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04B64" w14:textId="7013E97B" w:rsidR="00BA2E34" w:rsidRPr="009A50A4" w:rsidRDefault="00BA2E34">
      <w:pPr>
        <w:rPr>
          <w:rFonts w:ascii="Arial" w:hAnsi="Arial" w:cs="Arial"/>
          <w:sz w:val="24"/>
          <w:szCs w:val="24"/>
        </w:rPr>
      </w:pPr>
      <w:r w:rsidRPr="009A50A4">
        <w:rPr>
          <w:rFonts w:ascii="Arial" w:hAnsi="Arial" w:cs="Arial"/>
          <w:sz w:val="24"/>
          <w:szCs w:val="24"/>
        </w:rPr>
        <w:t>Christine Shields ID #2110921</w:t>
      </w:r>
    </w:p>
    <w:p w14:paraId="77B98423" w14:textId="4B06C255" w:rsidR="009F65A7" w:rsidRPr="009A50A4" w:rsidRDefault="008736F1">
      <w:pPr>
        <w:rPr>
          <w:rFonts w:ascii="Arial" w:hAnsi="Arial" w:cs="Arial"/>
          <w:sz w:val="24"/>
          <w:szCs w:val="24"/>
        </w:rPr>
      </w:pPr>
      <w:r w:rsidRPr="009A50A4">
        <w:rPr>
          <w:rFonts w:ascii="Arial" w:hAnsi="Arial" w:cs="Arial"/>
          <w:sz w:val="24"/>
          <w:szCs w:val="24"/>
        </w:rPr>
        <w:t>Exercise One on Deconstructing Research</w:t>
      </w:r>
    </w:p>
    <w:p w14:paraId="747B0CCC" w14:textId="64001BA3" w:rsidR="008736F1" w:rsidRPr="009A50A4" w:rsidRDefault="008736F1">
      <w:pPr>
        <w:rPr>
          <w:rFonts w:ascii="Arial" w:hAnsi="Arial" w:cs="Arial"/>
          <w:sz w:val="24"/>
          <w:szCs w:val="24"/>
        </w:rPr>
      </w:pPr>
      <w:r w:rsidRPr="009A50A4">
        <w:rPr>
          <w:rFonts w:ascii="Arial" w:hAnsi="Arial" w:cs="Arial"/>
          <w:sz w:val="24"/>
          <w:szCs w:val="24"/>
        </w:rPr>
        <w:t>First Article</w:t>
      </w:r>
    </w:p>
    <w:p w14:paraId="2F3CE567" w14:textId="5729EF3F" w:rsidR="008736F1" w:rsidRPr="009A50A4" w:rsidRDefault="008736F1">
      <w:pPr>
        <w:rPr>
          <w:rFonts w:ascii="Arial" w:hAnsi="Arial" w:cs="Arial"/>
          <w:sz w:val="24"/>
          <w:szCs w:val="24"/>
        </w:rPr>
      </w:pPr>
      <w:r w:rsidRPr="009A50A4">
        <w:rPr>
          <w:rFonts w:ascii="Arial" w:hAnsi="Arial" w:cs="Arial"/>
          <w:sz w:val="24"/>
          <w:szCs w:val="24"/>
        </w:rPr>
        <w:t>Harriet R. Webster, ‘</w:t>
      </w:r>
      <w:r w:rsidRPr="009A50A4">
        <w:rPr>
          <w:rFonts w:ascii="Arial" w:hAnsi="Arial" w:cs="Arial"/>
          <w:i/>
          <w:iCs/>
          <w:sz w:val="24"/>
          <w:szCs w:val="24"/>
          <w:u w:val="single"/>
        </w:rPr>
        <w:t>The Annals of Dunstable Priory</w:t>
      </w:r>
      <w:r w:rsidRPr="009A50A4">
        <w:rPr>
          <w:rFonts w:ascii="Arial" w:hAnsi="Arial" w:cs="Arial"/>
          <w:sz w:val="24"/>
          <w:szCs w:val="24"/>
          <w:u w:val="single"/>
        </w:rPr>
        <w:t>: From Living Memory to Written Record in a Thirteenth Century Textual Community,</w:t>
      </w:r>
      <w:r w:rsidRPr="00F21169">
        <w:rPr>
          <w:rFonts w:ascii="Arial" w:hAnsi="Arial" w:cs="Arial"/>
          <w:sz w:val="24"/>
          <w:szCs w:val="24"/>
        </w:rPr>
        <w:t>’</w:t>
      </w:r>
      <w:r w:rsidR="00F21169">
        <w:rPr>
          <w:rFonts w:ascii="Arial" w:hAnsi="Arial" w:cs="Arial"/>
          <w:sz w:val="24"/>
          <w:szCs w:val="24"/>
        </w:rPr>
        <w:t xml:space="preserve"> </w:t>
      </w:r>
      <w:r w:rsidRPr="00F21169">
        <w:rPr>
          <w:rFonts w:ascii="Arial" w:hAnsi="Arial" w:cs="Arial"/>
          <w:i/>
          <w:iCs/>
          <w:sz w:val="24"/>
          <w:szCs w:val="24"/>
        </w:rPr>
        <w:t>Journal</w:t>
      </w:r>
      <w:r w:rsidRPr="009A50A4">
        <w:rPr>
          <w:rFonts w:ascii="Arial" w:hAnsi="Arial" w:cs="Arial"/>
          <w:i/>
          <w:iCs/>
          <w:sz w:val="24"/>
          <w:szCs w:val="24"/>
        </w:rPr>
        <w:t xml:space="preserve"> of Medieval Monastic </w:t>
      </w:r>
      <w:r w:rsidR="00BA2E34" w:rsidRPr="009A50A4">
        <w:rPr>
          <w:rFonts w:ascii="Arial" w:hAnsi="Arial" w:cs="Arial"/>
          <w:i/>
          <w:iCs/>
          <w:sz w:val="24"/>
          <w:szCs w:val="24"/>
        </w:rPr>
        <w:t xml:space="preserve">Studies 9 </w:t>
      </w:r>
      <w:r w:rsidR="00BA2E34" w:rsidRPr="009A50A4">
        <w:rPr>
          <w:rFonts w:ascii="Arial" w:hAnsi="Arial" w:cs="Arial"/>
          <w:sz w:val="24"/>
          <w:szCs w:val="24"/>
        </w:rPr>
        <w:t>(2020), pp. 147-173.</w:t>
      </w:r>
    </w:p>
    <w:p w14:paraId="3F1C1241" w14:textId="32F52CD8" w:rsidR="00BA2E34" w:rsidRPr="009A50A4" w:rsidRDefault="00BA2E34">
      <w:pPr>
        <w:rPr>
          <w:rFonts w:ascii="Arial" w:hAnsi="Arial" w:cs="Arial"/>
          <w:sz w:val="24"/>
          <w:szCs w:val="24"/>
        </w:rPr>
      </w:pPr>
    </w:p>
    <w:p w14:paraId="02C61D29" w14:textId="634D08CF" w:rsidR="00BA2E34" w:rsidRPr="009A50A4" w:rsidRDefault="00BA2E34">
      <w:pPr>
        <w:rPr>
          <w:rFonts w:ascii="Arial" w:hAnsi="Arial" w:cs="Arial"/>
          <w:sz w:val="24"/>
          <w:szCs w:val="24"/>
        </w:rPr>
      </w:pPr>
      <w:r w:rsidRPr="009A50A4">
        <w:rPr>
          <w:rFonts w:ascii="Arial" w:hAnsi="Arial" w:cs="Arial"/>
          <w:sz w:val="24"/>
          <w:szCs w:val="24"/>
        </w:rPr>
        <w:t xml:space="preserve">Having been asked to identify primary sources in the above referenced article it is immediately evident that the article is itself an examination of a primary source, the Annals of Dunstable Priory.  The manuscript of the </w:t>
      </w:r>
      <w:r w:rsidR="00F5006A">
        <w:rPr>
          <w:rFonts w:ascii="Arial" w:hAnsi="Arial" w:cs="Arial"/>
          <w:sz w:val="24"/>
          <w:szCs w:val="24"/>
        </w:rPr>
        <w:t>A</w:t>
      </w:r>
      <w:r w:rsidRPr="009A50A4">
        <w:rPr>
          <w:rFonts w:ascii="Arial" w:hAnsi="Arial" w:cs="Arial"/>
          <w:sz w:val="24"/>
          <w:szCs w:val="24"/>
        </w:rPr>
        <w:t xml:space="preserve">nnals is located in </w:t>
      </w:r>
      <w:r w:rsidR="00F26365">
        <w:rPr>
          <w:rFonts w:ascii="Arial" w:hAnsi="Arial" w:cs="Arial"/>
          <w:sz w:val="24"/>
          <w:szCs w:val="24"/>
        </w:rPr>
        <w:t xml:space="preserve">actual </w:t>
      </w:r>
      <w:r w:rsidRPr="009A50A4">
        <w:rPr>
          <w:rFonts w:ascii="Arial" w:hAnsi="Arial" w:cs="Arial"/>
          <w:sz w:val="24"/>
          <w:szCs w:val="24"/>
        </w:rPr>
        <w:t>manuscript form in London, British Library as Cotton MS Tiberius A. X.  The author describes the manuscript as having been damaged by the Cotton Library fire in the prophetically named</w:t>
      </w:r>
      <w:r w:rsidR="00F53C44" w:rsidRPr="009A50A4">
        <w:rPr>
          <w:rFonts w:ascii="Arial" w:hAnsi="Arial" w:cs="Arial"/>
          <w:sz w:val="24"/>
          <w:szCs w:val="24"/>
        </w:rPr>
        <w:t xml:space="preserve"> Ashburnham House where it was kept for safe keeping along with a plethora of priceless manuscripts.</w:t>
      </w:r>
      <w:r w:rsidR="00FB79A7" w:rsidRPr="009A50A4">
        <w:rPr>
          <w:rFonts w:ascii="Arial" w:hAnsi="Arial" w:cs="Arial"/>
          <w:sz w:val="24"/>
          <w:szCs w:val="24"/>
        </w:rPr>
        <w:t xml:space="preserve">  It was then restored but is in such fragile condition that one might be </w:t>
      </w:r>
      <w:r w:rsidR="00171486" w:rsidRPr="009A50A4">
        <w:rPr>
          <w:rFonts w:ascii="Arial" w:hAnsi="Arial" w:cs="Arial"/>
          <w:sz w:val="24"/>
          <w:szCs w:val="24"/>
        </w:rPr>
        <w:t>led</w:t>
      </w:r>
      <w:r w:rsidR="00FB79A7" w:rsidRPr="009A50A4">
        <w:rPr>
          <w:rFonts w:ascii="Arial" w:hAnsi="Arial" w:cs="Arial"/>
          <w:sz w:val="24"/>
          <w:szCs w:val="24"/>
        </w:rPr>
        <w:t xml:space="preserve"> to believe that for the purposes of this article the author did not review the actual manuscript but rather a faithful version of it</w:t>
      </w:r>
      <w:r w:rsidR="004F27A1">
        <w:rPr>
          <w:rFonts w:ascii="Arial" w:hAnsi="Arial" w:cs="Arial"/>
          <w:sz w:val="24"/>
          <w:szCs w:val="24"/>
        </w:rPr>
        <w:t xml:space="preserve"> as it would be clearer and easier to view and read.</w:t>
      </w:r>
      <w:r w:rsidR="003E1D4A">
        <w:rPr>
          <w:rFonts w:ascii="Arial" w:hAnsi="Arial" w:cs="Arial"/>
          <w:sz w:val="24"/>
          <w:szCs w:val="24"/>
        </w:rPr>
        <w:t xml:space="preserve">  To argue </w:t>
      </w:r>
      <w:r w:rsidR="00902096">
        <w:rPr>
          <w:rFonts w:ascii="Arial" w:hAnsi="Arial" w:cs="Arial"/>
          <w:sz w:val="24"/>
          <w:szCs w:val="24"/>
        </w:rPr>
        <w:t>alternatively</w:t>
      </w:r>
      <w:r w:rsidR="003E1D4A">
        <w:rPr>
          <w:rFonts w:ascii="Arial" w:hAnsi="Arial" w:cs="Arial"/>
          <w:sz w:val="24"/>
          <w:szCs w:val="24"/>
        </w:rPr>
        <w:t xml:space="preserve"> </w:t>
      </w:r>
      <w:r w:rsidR="00902096">
        <w:rPr>
          <w:rFonts w:ascii="Arial" w:hAnsi="Arial" w:cs="Arial"/>
          <w:sz w:val="24"/>
          <w:szCs w:val="24"/>
        </w:rPr>
        <w:t>the author may have reviewed the manuscript directly to make assessments regarding the</w:t>
      </w:r>
      <w:r w:rsidR="0049482F">
        <w:rPr>
          <w:rFonts w:ascii="Arial" w:hAnsi="Arial" w:cs="Arial"/>
          <w:sz w:val="24"/>
          <w:szCs w:val="24"/>
        </w:rPr>
        <w:t xml:space="preserve"> change of hand, ink and writing implements described</w:t>
      </w:r>
      <w:r w:rsidR="00D846C2">
        <w:rPr>
          <w:rFonts w:ascii="Arial" w:hAnsi="Arial" w:cs="Arial"/>
          <w:sz w:val="24"/>
          <w:szCs w:val="24"/>
        </w:rPr>
        <w:t xml:space="preserve"> e.g., s</w:t>
      </w:r>
      <w:r w:rsidR="007960C5">
        <w:rPr>
          <w:rFonts w:ascii="Arial" w:hAnsi="Arial" w:cs="Arial"/>
          <w:sz w:val="24"/>
          <w:szCs w:val="24"/>
        </w:rPr>
        <w:t>he notes that in 1222 a different handwriting is evident</w:t>
      </w:r>
      <w:r w:rsidR="00D846C2">
        <w:rPr>
          <w:rFonts w:ascii="Arial" w:hAnsi="Arial" w:cs="Arial"/>
          <w:sz w:val="24"/>
          <w:szCs w:val="24"/>
        </w:rPr>
        <w:t>.</w:t>
      </w:r>
    </w:p>
    <w:p w14:paraId="2BCB3328" w14:textId="687D9B6F" w:rsidR="00326491" w:rsidRPr="008F1C0D" w:rsidRDefault="00DB2AFB">
      <w:pPr>
        <w:rPr>
          <w:rFonts w:ascii="Arial" w:hAnsi="Arial" w:cs="Arial"/>
          <w:sz w:val="24"/>
          <w:szCs w:val="24"/>
        </w:rPr>
      </w:pPr>
      <w:r w:rsidRPr="008F1C0D">
        <w:rPr>
          <w:rFonts w:ascii="Arial" w:hAnsi="Arial" w:cs="Arial"/>
          <w:sz w:val="24"/>
          <w:szCs w:val="24"/>
        </w:rPr>
        <w:t xml:space="preserve">The author states in footnote 4 that three versions </w:t>
      </w:r>
      <w:r w:rsidR="00523CCD">
        <w:rPr>
          <w:rFonts w:ascii="Arial" w:hAnsi="Arial" w:cs="Arial"/>
          <w:sz w:val="24"/>
          <w:szCs w:val="24"/>
        </w:rPr>
        <w:t xml:space="preserve">of the annals </w:t>
      </w:r>
      <w:r w:rsidRPr="008F1C0D">
        <w:rPr>
          <w:rFonts w:ascii="Arial" w:hAnsi="Arial" w:cs="Arial"/>
          <w:sz w:val="24"/>
          <w:szCs w:val="24"/>
        </w:rPr>
        <w:t>are being referenced in the writing of this article, the aforementioned manuscript</w:t>
      </w:r>
      <w:r w:rsidR="00CE6920" w:rsidRPr="008F1C0D">
        <w:rPr>
          <w:rFonts w:ascii="Arial" w:hAnsi="Arial" w:cs="Arial"/>
          <w:sz w:val="24"/>
          <w:szCs w:val="24"/>
        </w:rPr>
        <w:t xml:space="preserve">, the </w:t>
      </w:r>
      <w:r w:rsidR="009A50A4" w:rsidRPr="008F1C0D">
        <w:rPr>
          <w:rFonts w:ascii="Arial" w:hAnsi="Arial" w:cs="Arial"/>
          <w:sz w:val="24"/>
          <w:szCs w:val="24"/>
        </w:rPr>
        <w:t>version edited by Henry Richard Luard</w:t>
      </w:r>
      <w:r w:rsidR="00C33E7F" w:rsidRPr="008F1C0D">
        <w:rPr>
          <w:rFonts w:ascii="Arial" w:hAnsi="Arial" w:cs="Arial"/>
          <w:sz w:val="24"/>
          <w:szCs w:val="24"/>
        </w:rPr>
        <w:t xml:space="preserve">, </w:t>
      </w:r>
      <w:r w:rsidR="004D6628" w:rsidRPr="008F1C0D">
        <w:rPr>
          <w:rFonts w:ascii="Arial" w:hAnsi="Arial" w:cs="Arial"/>
          <w:i/>
          <w:iCs/>
          <w:sz w:val="24"/>
          <w:szCs w:val="24"/>
          <w:u w:val="single"/>
        </w:rPr>
        <w:t xml:space="preserve">Annales prioratus de </w:t>
      </w:r>
      <w:r w:rsidR="002D2172" w:rsidRPr="008F1C0D">
        <w:rPr>
          <w:rFonts w:ascii="Arial" w:hAnsi="Arial" w:cs="Arial"/>
          <w:i/>
          <w:iCs/>
          <w:sz w:val="24"/>
          <w:szCs w:val="24"/>
          <w:u w:val="single"/>
        </w:rPr>
        <w:t>Dunstaplia,</w:t>
      </w:r>
      <w:r w:rsidR="002D2172" w:rsidRPr="008F1C0D">
        <w:rPr>
          <w:rFonts w:ascii="Arial" w:hAnsi="Arial" w:cs="Arial"/>
          <w:sz w:val="24"/>
          <w:szCs w:val="24"/>
        </w:rPr>
        <w:t xml:space="preserve"> </w:t>
      </w:r>
      <w:r w:rsidR="0085673F" w:rsidRPr="008F1C0D">
        <w:rPr>
          <w:rFonts w:ascii="Arial" w:hAnsi="Arial" w:cs="Arial"/>
          <w:sz w:val="24"/>
          <w:szCs w:val="24"/>
        </w:rPr>
        <w:t>(</w:t>
      </w:r>
      <w:r w:rsidR="002D2172" w:rsidRPr="008F1C0D">
        <w:rPr>
          <w:rFonts w:ascii="Arial" w:hAnsi="Arial" w:cs="Arial"/>
          <w:sz w:val="24"/>
          <w:szCs w:val="24"/>
        </w:rPr>
        <w:t>186</w:t>
      </w:r>
      <w:r w:rsidR="00B41EC9">
        <w:rPr>
          <w:rFonts w:ascii="Arial" w:hAnsi="Arial" w:cs="Arial"/>
          <w:sz w:val="24"/>
          <w:szCs w:val="24"/>
        </w:rPr>
        <w:t>6</w:t>
      </w:r>
      <w:r w:rsidR="0085673F" w:rsidRPr="008F1C0D">
        <w:rPr>
          <w:rFonts w:ascii="Arial" w:hAnsi="Arial" w:cs="Arial"/>
          <w:sz w:val="24"/>
          <w:szCs w:val="24"/>
        </w:rPr>
        <w:t>)</w:t>
      </w:r>
      <w:r w:rsidR="002D2172" w:rsidRPr="008F1C0D">
        <w:rPr>
          <w:rFonts w:ascii="Arial" w:hAnsi="Arial" w:cs="Arial"/>
          <w:sz w:val="24"/>
          <w:szCs w:val="24"/>
        </w:rPr>
        <w:t xml:space="preserve"> </w:t>
      </w:r>
      <w:r w:rsidR="00017688" w:rsidRPr="008F1C0D">
        <w:rPr>
          <w:rFonts w:ascii="Arial" w:hAnsi="Arial" w:cs="Arial"/>
          <w:sz w:val="24"/>
          <w:szCs w:val="24"/>
        </w:rPr>
        <w:t xml:space="preserve">and </w:t>
      </w:r>
      <w:r w:rsidR="00E33979" w:rsidRPr="008F1C0D">
        <w:rPr>
          <w:rFonts w:ascii="Arial" w:hAnsi="Arial" w:cs="Arial"/>
          <w:sz w:val="24"/>
          <w:szCs w:val="24"/>
        </w:rPr>
        <w:t xml:space="preserve">David Preest, </w:t>
      </w:r>
      <w:r w:rsidR="00EC0C6D" w:rsidRPr="008F1C0D">
        <w:rPr>
          <w:rFonts w:ascii="Arial" w:hAnsi="Arial" w:cs="Arial"/>
          <w:i/>
          <w:iCs/>
          <w:sz w:val="24"/>
          <w:szCs w:val="24"/>
          <w:u w:val="single"/>
        </w:rPr>
        <w:t xml:space="preserve">The Annals of Dunstable </w:t>
      </w:r>
      <w:r w:rsidR="00C859F2" w:rsidRPr="008F1C0D">
        <w:rPr>
          <w:rFonts w:ascii="Arial" w:hAnsi="Arial" w:cs="Arial"/>
          <w:i/>
          <w:iCs/>
          <w:sz w:val="24"/>
          <w:szCs w:val="24"/>
          <w:u w:val="single"/>
        </w:rPr>
        <w:t>Priory</w:t>
      </w:r>
      <w:r w:rsidR="00C859F2" w:rsidRPr="008F1C0D">
        <w:rPr>
          <w:rFonts w:ascii="Arial" w:hAnsi="Arial" w:cs="Arial"/>
          <w:sz w:val="24"/>
          <w:szCs w:val="24"/>
        </w:rPr>
        <w:t xml:space="preserve">, edited by Harriet R. Webster </w:t>
      </w:r>
      <w:r w:rsidR="00453C2E" w:rsidRPr="008F1C0D">
        <w:rPr>
          <w:rFonts w:ascii="Arial" w:hAnsi="Arial" w:cs="Arial"/>
          <w:sz w:val="24"/>
          <w:szCs w:val="24"/>
        </w:rPr>
        <w:t>(2018)</w:t>
      </w:r>
      <w:r w:rsidR="00CA3DC7" w:rsidRPr="008F1C0D">
        <w:rPr>
          <w:rFonts w:ascii="Arial" w:hAnsi="Arial" w:cs="Arial"/>
          <w:sz w:val="24"/>
          <w:szCs w:val="24"/>
        </w:rPr>
        <w:t>.</w:t>
      </w:r>
      <w:r w:rsidR="00576C14" w:rsidRPr="008F1C0D">
        <w:rPr>
          <w:rFonts w:ascii="Arial" w:hAnsi="Arial" w:cs="Arial"/>
          <w:sz w:val="24"/>
          <w:szCs w:val="24"/>
        </w:rPr>
        <w:t xml:space="preserve">  This volume contains in addition to the translated </w:t>
      </w:r>
      <w:r w:rsidR="00133FAD">
        <w:rPr>
          <w:rFonts w:ascii="Arial" w:hAnsi="Arial" w:cs="Arial"/>
          <w:sz w:val="24"/>
          <w:szCs w:val="24"/>
        </w:rPr>
        <w:t>A</w:t>
      </w:r>
      <w:r w:rsidR="00576C14" w:rsidRPr="008F1C0D">
        <w:rPr>
          <w:rFonts w:ascii="Arial" w:hAnsi="Arial" w:cs="Arial"/>
          <w:sz w:val="24"/>
          <w:szCs w:val="24"/>
        </w:rPr>
        <w:t xml:space="preserve">nnals the following: </w:t>
      </w:r>
      <w:r w:rsidR="005E6DCC" w:rsidRPr="008F1C0D">
        <w:rPr>
          <w:rFonts w:ascii="Arial" w:hAnsi="Arial" w:cs="Arial"/>
          <w:sz w:val="24"/>
          <w:szCs w:val="24"/>
        </w:rPr>
        <w:t>Introduction, Notes</w:t>
      </w:r>
      <w:r w:rsidR="00576C14" w:rsidRPr="008F1C0D">
        <w:rPr>
          <w:rFonts w:ascii="Arial" w:hAnsi="Arial" w:cs="Arial"/>
          <w:sz w:val="24"/>
          <w:szCs w:val="24"/>
        </w:rPr>
        <w:t xml:space="preserve"> on the Edition and </w:t>
      </w:r>
      <w:r w:rsidR="005E6DCC" w:rsidRPr="008F1C0D">
        <w:rPr>
          <w:rFonts w:ascii="Arial" w:hAnsi="Arial" w:cs="Arial"/>
          <w:sz w:val="24"/>
          <w:szCs w:val="24"/>
        </w:rPr>
        <w:t>Translation Timeline</w:t>
      </w:r>
      <w:r w:rsidR="00576C14" w:rsidRPr="008F1C0D">
        <w:rPr>
          <w:rFonts w:ascii="Arial" w:hAnsi="Arial" w:cs="Arial"/>
          <w:sz w:val="24"/>
          <w:szCs w:val="24"/>
        </w:rPr>
        <w:t>: Key Events of the Thirteenth Century</w:t>
      </w:r>
      <w:r w:rsidR="005E6DCC" w:rsidRPr="008F1C0D">
        <w:rPr>
          <w:rFonts w:ascii="Arial" w:hAnsi="Arial" w:cs="Arial"/>
          <w:sz w:val="24"/>
          <w:szCs w:val="24"/>
        </w:rPr>
        <w:t xml:space="preserve"> </w:t>
      </w:r>
      <w:r w:rsidR="00576C14" w:rsidRPr="008F1C0D">
        <w:rPr>
          <w:rFonts w:ascii="Arial" w:hAnsi="Arial" w:cs="Arial"/>
          <w:sz w:val="24"/>
          <w:szCs w:val="24"/>
        </w:rPr>
        <w:t>List of the Priors of Dunstable</w:t>
      </w:r>
      <w:r w:rsidR="00F74A13" w:rsidRPr="008F1C0D">
        <w:rPr>
          <w:rFonts w:ascii="Arial" w:hAnsi="Arial" w:cs="Arial"/>
          <w:sz w:val="24"/>
          <w:szCs w:val="24"/>
        </w:rPr>
        <w:t xml:space="preserve">, </w:t>
      </w:r>
      <w:r w:rsidR="00576C14" w:rsidRPr="008F1C0D">
        <w:rPr>
          <w:rFonts w:ascii="Arial" w:hAnsi="Arial" w:cs="Arial"/>
          <w:sz w:val="24"/>
          <w:szCs w:val="24"/>
        </w:rPr>
        <w:t xml:space="preserve">The Annals of Dunstable </w:t>
      </w:r>
      <w:r w:rsidR="008F1C0D" w:rsidRPr="008F1C0D">
        <w:rPr>
          <w:rFonts w:ascii="Arial" w:hAnsi="Arial" w:cs="Arial"/>
          <w:sz w:val="24"/>
          <w:szCs w:val="24"/>
        </w:rPr>
        <w:t>Priory, Glossary</w:t>
      </w:r>
      <w:r w:rsidR="00F74A13" w:rsidRPr="008F1C0D">
        <w:rPr>
          <w:rFonts w:ascii="Arial" w:hAnsi="Arial" w:cs="Arial"/>
          <w:sz w:val="24"/>
          <w:szCs w:val="24"/>
        </w:rPr>
        <w:t xml:space="preserve"> </w:t>
      </w:r>
      <w:r w:rsidR="00576C14" w:rsidRPr="008F1C0D">
        <w:rPr>
          <w:rFonts w:ascii="Arial" w:hAnsi="Arial" w:cs="Arial"/>
          <w:sz w:val="24"/>
          <w:szCs w:val="24"/>
        </w:rPr>
        <w:t>Bibliography</w:t>
      </w:r>
      <w:r w:rsidR="005E6DCC" w:rsidRPr="008F1C0D">
        <w:rPr>
          <w:rFonts w:ascii="Arial" w:hAnsi="Arial" w:cs="Arial"/>
          <w:sz w:val="24"/>
          <w:szCs w:val="24"/>
        </w:rPr>
        <w:t xml:space="preserve">, </w:t>
      </w:r>
      <w:r w:rsidR="00576C14" w:rsidRPr="008F1C0D">
        <w:rPr>
          <w:rFonts w:ascii="Arial" w:hAnsi="Arial" w:cs="Arial"/>
          <w:sz w:val="24"/>
          <w:szCs w:val="24"/>
        </w:rPr>
        <w:t>Index of Persons</w:t>
      </w:r>
      <w:r w:rsidR="005E6DCC" w:rsidRPr="008F1C0D">
        <w:rPr>
          <w:rFonts w:ascii="Arial" w:hAnsi="Arial" w:cs="Arial"/>
          <w:sz w:val="24"/>
          <w:szCs w:val="24"/>
        </w:rPr>
        <w:t xml:space="preserve"> and a </w:t>
      </w:r>
      <w:r w:rsidR="00576C14" w:rsidRPr="008F1C0D">
        <w:rPr>
          <w:rFonts w:ascii="Arial" w:hAnsi="Arial" w:cs="Arial"/>
          <w:sz w:val="24"/>
          <w:szCs w:val="24"/>
        </w:rPr>
        <w:t>General Index</w:t>
      </w:r>
      <w:r w:rsidR="00F74A13" w:rsidRPr="008F1C0D">
        <w:rPr>
          <w:rFonts w:ascii="Arial" w:hAnsi="Arial" w:cs="Arial"/>
          <w:sz w:val="24"/>
          <w:szCs w:val="24"/>
        </w:rPr>
        <w:t xml:space="preserve"> according to the web</w:t>
      </w:r>
      <w:r w:rsidR="008F1C0D" w:rsidRPr="008F1C0D">
        <w:rPr>
          <w:rFonts w:ascii="Arial" w:hAnsi="Arial" w:cs="Arial"/>
          <w:sz w:val="24"/>
          <w:szCs w:val="24"/>
        </w:rPr>
        <w:t>site of the publisher Boydel</w:t>
      </w:r>
      <w:r w:rsidR="00806D1E">
        <w:rPr>
          <w:rFonts w:ascii="Arial" w:hAnsi="Arial" w:cs="Arial"/>
          <w:sz w:val="24"/>
          <w:szCs w:val="24"/>
        </w:rPr>
        <w:t>l</w:t>
      </w:r>
      <w:r w:rsidR="008F1C0D" w:rsidRPr="008F1C0D">
        <w:rPr>
          <w:rFonts w:ascii="Arial" w:hAnsi="Arial" w:cs="Arial"/>
          <w:sz w:val="24"/>
          <w:szCs w:val="24"/>
        </w:rPr>
        <w:t xml:space="preserve"> and Brewer</w:t>
      </w:r>
      <w:r w:rsidR="008E1B0A">
        <w:rPr>
          <w:rFonts w:ascii="Arial" w:hAnsi="Arial" w:cs="Arial"/>
          <w:sz w:val="24"/>
          <w:szCs w:val="24"/>
        </w:rPr>
        <w:t xml:space="preserve"> (</w:t>
      </w:r>
      <w:r w:rsidR="0087672C" w:rsidRPr="0087672C">
        <w:rPr>
          <w:rFonts w:ascii="Arial" w:hAnsi="Arial" w:cs="Arial"/>
          <w:sz w:val="24"/>
          <w:szCs w:val="24"/>
        </w:rPr>
        <w:t>https://boydellandbrewer.com/9781843838135/the-annals-of-dunstable-priory</w:t>
      </w:r>
      <w:r w:rsidR="008E1B0A">
        <w:rPr>
          <w:rFonts w:ascii="Arial" w:hAnsi="Arial" w:cs="Arial"/>
          <w:sz w:val="24"/>
          <w:szCs w:val="24"/>
        </w:rPr>
        <w:t>)</w:t>
      </w:r>
      <w:r w:rsidR="0087672C">
        <w:rPr>
          <w:rFonts w:ascii="Arial" w:hAnsi="Arial" w:cs="Arial"/>
          <w:sz w:val="24"/>
          <w:szCs w:val="24"/>
        </w:rPr>
        <w:t xml:space="preserve"> </w:t>
      </w:r>
      <w:r w:rsidR="008F1C0D" w:rsidRPr="008F1C0D">
        <w:rPr>
          <w:rFonts w:ascii="Arial" w:hAnsi="Arial" w:cs="Arial"/>
          <w:sz w:val="24"/>
          <w:szCs w:val="24"/>
        </w:rPr>
        <w:t xml:space="preserve">.  </w:t>
      </w:r>
      <w:r w:rsidR="00D25640">
        <w:rPr>
          <w:rFonts w:ascii="Arial" w:hAnsi="Arial" w:cs="Arial"/>
          <w:sz w:val="24"/>
          <w:szCs w:val="24"/>
        </w:rPr>
        <w:t xml:space="preserve">Having </w:t>
      </w:r>
      <w:r w:rsidR="008E1B0A">
        <w:rPr>
          <w:rFonts w:ascii="Arial" w:hAnsi="Arial" w:cs="Arial"/>
          <w:sz w:val="24"/>
          <w:szCs w:val="24"/>
        </w:rPr>
        <w:t>a</w:t>
      </w:r>
      <w:r w:rsidR="008E1B0A" w:rsidRPr="008F1C0D">
        <w:rPr>
          <w:rFonts w:ascii="Arial" w:hAnsi="Arial" w:cs="Arial"/>
          <w:sz w:val="24"/>
          <w:szCs w:val="24"/>
        </w:rPr>
        <w:t>ll</w:t>
      </w:r>
      <w:r w:rsidR="008F1C0D" w:rsidRPr="008F1C0D">
        <w:rPr>
          <w:rFonts w:ascii="Arial" w:hAnsi="Arial" w:cs="Arial"/>
          <w:sz w:val="24"/>
          <w:szCs w:val="24"/>
        </w:rPr>
        <w:t xml:space="preserve"> this information in addition to the actual translation of the annals would be key in writing this article</w:t>
      </w:r>
      <w:r w:rsidR="00FD6794">
        <w:rPr>
          <w:rFonts w:ascii="Arial" w:hAnsi="Arial" w:cs="Arial"/>
          <w:sz w:val="24"/>
          <w:szCs w:val="24"/>
        </w:rPr>
        <w:t xml:space="preserve">.  Reading it in English obviates the need for </w:t>
      </w:r>
      <w:r w:rsidR="001B098A">
        <w:rPr>
          <w:rFonts w:ascii="Arial" w:hAnsi="Arial" w:cs="Arial"/>
          <w:sz w:val="24"/>
          <w:szCs w:val="24"/>
        </w:rPr>
        <w:t xml:space="preserve">translating the Latin manuscript or the Luard volume.  The additional notes and lists give </w:t>
      </w:r>
      <w:r w:rsidR="00263769">
        <w:rPr>
          <w:rFonts w:ascii="Arial" w:hAnsi="Arial" w:cs="Arial"/>
          <w:sz w:val="24"/>
          <w:szCs w:val="24"/>
        </w:rPr>
        <w:t xml:space="preserve">context.  </w:t>
      </w:r>
    </w:p>
    <w:p w14:paraId="23E2F8A2" w14:textId="2EB38562" w:rsidR="005A75D3" w:rsidRDefault="00326491" w:rsidP="00E27CDC">
      <w:pPr>
        <w:pStyle w:val="NormalWeb"/>
        <w:rPr>
          <w:rFonts w:ascii="Arial" w:eastAsia="Times New Roman" w:hAnsi="Arial" w:cs="Arial"/>
        </w:rPr>
      </w:pPr>
      <w:r>
        <w:rPr>
          <w:rFonts w:ascii="Arial" w:hAnsi="Arial" w:cs="Arial"/>
        </w:rPr>
        <w:t xml:space="preserve">On reviewing the Luard </w:t>
      </w:r>
      <w:r w:rsidR="00CA3DC7">
        <w:rPr>
          <w:rFonts w:ascii="Arial" w:hAnsi="Arial" w:cs="Arial"/>
        </w:rPr>
        <w:t>volume,</w:t>
      </w:r>
      <w:r>
        <w:rPr>
          <w:rFonts w:ascii="Arial" w:hAnsi="Arial" w:cs="Arial"/>
        </w:rPr>
        <w:t xml:space="preserve"> a possible </w:t>
      </w:r>
      <w:r w:rsidR="00827565">
        <w:rPr>
          <w:rFonts w:ascii="Arial" w:hAnsi="Arial" w:cs="Arial"/>
        </w:rPr>
        <w:t xml:space="preserve">motivation for the author of the article to research the Annals in </w:t>
      </w:r>
      <w:r w:rsidR="00FD7E39">
        <w:rPr>
          <w:rFonts w:ascii="Arial" w:hAnsi="Arial" w:cs="Arial"/>
        </w:rPr>
        <w:t>the first place is</w:t>
      </w:r>
      <w:r w:rsidR="00134228">
        <w:rPr>
          <w:rFonts w:ascii="Arial" w:hAnsi="Arial" w:cs="Arial"/>
        </w:rPr>
        <w:t xml:space="preserve"> </w:t>
      </w:r>
      <w:r w:rsidR="00827565">
        <w:rPr>
          <w:rFonts w:ascii="Arial" w:hAnsi="Arial" w:cs="Arial"/>
        </w:rPr>
        <w:t xml:space="preserve">found. </w:t>
      </w:r>
      <w:r w:rsidR="005A75D3" w:rsidRPr="009A50A4">
        <w:rPr>
          <w:rFonts w:ascii="Arial" w:hAnsi="Arial" w:cs="Arial"/>
        </w:rPr>
        <w:t>Luard states in his edited cop</w:t>
      </w:r>
      <w:r w:rsidR="009A50A4" w:rsidRPr="009A50A4">
        <w:rPr>
          <w:rFonts w:ascii="Arial" w:hAnsi="Arial" w:cs="Arial"/>
        </w:rPr>
        <w:t>y</w:t>
      </w:r>
      <w:r w:rsidR="009A50A4" w:rsidRPr="009A50A4">
        <w:rPr>
          <w:rFonts w:ascii="Arial" w:eastAsia="Times New Roman" w:hAnsi="Arial" w:cs="Arial"/>
        </w:rPr>
        <w:t xml:space="preserve"> </w:t>
      </w:r>
      <w:r w:rsidR="005A75D3" w:rsidRPr="005A75D3">
        <w:rPr>
          <w:rFonts w:ascii="Arial" w:eastAsia="Times New Roman" w:hAnsi="Arial" w:cs="Arial"/>
        </w:rPr>
        <w:t>"Many historical facts</w:t>
      </w:r>
      <w:r w:rsidR="00F331DD" w:rsidRPr="009A50A4">
        <w:rPr>
          <w:rFonts w:ascii="Arial" w:eastAsia="Times New Roman" w:hAnsi="Arial" w:cs="Arial"/>
        </w:rPr>
        <w:t xml:space="preserve"> </w:t>
      </w:r>
      <w:r w:rsidR="005A75D3" w:rsidRPr="005A75D3">
        <w:rPr>
          <w:rFonts w:ascii="Arial" w:eastAsia="Times New Roman" w:hAnsi="Arial" w:cs="Arial"/>
        </w:rPr>
        <w:t xml:space="preserve">are known solely from this chronicle...it (is) probably the most accurate record extant of the ordinary secular proceedings of a monastery in the thirteenth century." </w:t>
      </w:r>
      <w:r w:rsidR="009A50A4" w:rsidRPr="009A50A4">
        <w:rPr>
          <w:rFonts w:ascii="Arial" w:eastAsia="Times New Roman" w:hAnsi="Arial" w:cs="Arial"/>
        </w:rPr>
        <w:t>P.</w:t>
      </w:r>
      <w:r w:rsidR="0065164D">
        <w:rPr>
          <w:rFonts w:ascii="Arial" w:eastAsia="Times New Roman" w:hAnsi="Arial" w:cs="Arial"/>
        </w:rPr>
        <w:t xml:space="preserve">  The Luard volume introduces the Latin texts and has notes attendant.</w:t>
      </w:r>
      <w:r w:rsidR="008C249A">
        <w:rPr>
          <w:rFonts w:ascii="Arial" w:eastAsia="Times New Roman" w:hAnsi="Arial" w:cs="Arial"/>
        </w:rPr>
        <w:t xml:space="preserve"> </w:t>
      </w:r>
      <w:r w:rsidR="00B52D8D">
        <w:rPr>
          <w:rFonts w:ascii="Arial" w:eastAsia="Times New Roman" w:hAnsi="Arial" w:cs="Arial"/>
        </w:rPr>
        <w:t xml:space="preserve">This according to an online source: </w:t>
      </w:r>
      <w:r w:rsidR="008C249A">
        <w:rPr>
          <w:rFonts w:ascii="Arial" w:eastAsia="Times New Roman" w:hAnsi="Arial" w:cs="Arial"/>
        </w:rPr>
        <w:t>(</w:t>
      </w:r>
      <w:hyperlink r:id="rId8" w:history="1">
        <w:r w:rsidR="0031258C" w:rsidRPr="0029266F">
          <w:rPr>
            <w:rStyle w:val="Hyperlink"/>
            <w:rFonts w:ascii="Arial" w:eastAsia="Times New Roman" w:hAnsi="Arial" w:cs="Arial"/>
          </w:rPr>
          <w:t>https://www.arlima.net/the-orb/rolls.html</w:t>
        </w:r>
      </w:hyperlink>
      <w:r w:rsidR="0031258C">
        <w:rPr>
          <w:rFonts w:ascii="Arial" w:eastAsia="Times New Roman" w:hAnsi="Arial" w:cs="Arial"/>
        </w:rPr>
        <w:t>, Index to the Rolls,</w:t>
      </w:r>
      <w:r w:rsidR="00BC64D5" w:rsidRPr="00BC64D5">
        <w:rPr>
          <w:rFonts w:eastAsia="Times New Roman"/>
        </w:rPr>
        <w:t xml:space="preserve"> </w:t>
      </w:r>
      <w:r w:rsidR="00BC64D5" w:rsidRPr="00FE21AE">
        <w:rPr>
          <w:rFonts w:ascii="Arial" w:eastAsia="Times New Roman" w:hAnsi="Arial" w:cs="Arial"/>
        </w:rPr>
        <w:t xml:space="preserve">Compiled by </w:t>
      </w:r>
      <w:r w:rsidR="00E27CDC" w:rsidRPr="00FE21AE">
        <w:rPr>
          <w:rFonts w:ascii="Arial" w:eastAsia="Times New Roman" w:hAnsi="Arial" w:cs="Arial"/>
        </w:rPr>
        <w:t>Steven H. Silver).</w:t>
      </w:r>
    </w:p>
    <w:p w14:paraId="56340992" w14:textId="6C7EA2AF" w:rsidR="00822DA8" w:rsidRDefault="008F2697" w:rsidP="00E27CDC">
      <w:pPr>
        <w:pStyle w:val="NormalWeb"/>
        <w:rPr>
          <w:rFonts w:ascii="Arial" w:eastAsia="Times New Roman" w:hAnsi="Arial" w:cs="Arial"/>
        </w:rPr>
      </w:pPr>
      <w:r>
        <w:rPr>
          <w:rFonts w:ascii="Arial" w:eastAsia="Times New Roman" w:hAnsi="Arial" w:cs="Arial"/>
        </w:rPr>
        <w:lastRenderedPageBreak/>
        <w:t>So,</w:t>
      </w:r>
      <w:r w:rsidR="008D2964">
        <w:rPr>
          <w:rFonts w:ascii="Arial" w:eastAsia="Times New Roman" w:hAnsi="Arial" w:cs="Arial"/>
        </w:rPr>
        <w:t xml:space="preserve"> referencing these three volumes makes sense both in terms of a chronology </w:t>
      </w:r>
      <w:r w:rsidR="005D2603">
        <w:rPr>
          <w:rFonts w:ascii="Arial" w:eastAsia="Times New Roman" w:hAnsi="Arial" w:cs="Arial"/>
        </w:rPr>
        <w:t xml:space="preserve">as these are Medieval, </w:t>
      </w:r>
      <w:r w:rsidR="0075701C">
        <w:rPr>
          <w:rFonts w:ascii="Arial" w:eastAsia="Times New Roman" w:hAnsi="Arial" w:cs="Arial"/>
        </w:rPr>
        <w:t>Nineteenth Century</w:t>
      </w:r>
      <w:r w:rsidR="005D2603">
        <w:rPr>
          <w:rFonts w:ascii="Arial" w:eastAsia="Times New Roman" w:hAnsi="Arial" w:cs="Arial"/>
        </w:rPr>
        <w:t xml:space="preserve"> and finally Twenty First Century works.  </w:t>
      </w:r>
      <w:r w:rsidR="007B458E">
        <w:rPr>
          <w:rFonts w:ascii="Arial" w:eastAsia="Times New Roman" w:hAnsi="Arial" w:cs="Arial"/>
        </w:rPr>
        <w:t xml:space="preserve">Further the original manuscript must be referenced in order to have a legitimate discussion of the </w:t>
      </w:r>
      <w:r w:rsidR="005100B9">
        <w:rPr>
          <w:rFonts w:ascii="Arial" w:eastAsia="Times New Roman" w:hAnsi="Arial" w:cs="Arial"/>
        </w:rPr>
        <w:t>A</w:t>
      </w:r>
      <w:r w:rsidR="007B458E">
        <w:rPr>
          <w:rFonts w:ascii="Arial" w:eastAsia="Times New Roman" w:hAnsi="Arial" w:cs="Arial"/>
        </w:rPr>
        <w:t>nnals.</w:t>
      </w:r>
      <w:r w:rsidR="00992A55">
        <w:rPr>
          <w:rFonts w:ascii="Arial" w:eastAsia="Times New Roman" w:hAnsi="Arial" w:cs="Arial"/>
        </w:rPr>
        <w:t xml:space="preserve">  The Latin Luard volume provides notes on the original and finally the translation provides the English reading scholar with an easily accessible text and </w:t>
      </w:r>
      <w:r w:rsidR="00F033E5">
        <w:rPr>
          <w:rFonts w:ascii="Arial" w:eastAsia="Times New Roman" w:hAnsi="Arial" w:cs="Arial"/>
        </w:rPr>
        <w:t>contextual additions of notes, lists and the like.</w:t>
      </w:r>
    </w:p>
    <w:p w14:paraId="7BF7D9EA" w14:textId="734AF369" w:rsidR="00CB40B6" w:rsidRDefault="00CB40B6" w:rsidP="00E27CDC">
      <w:pPr>
        <w:pStyle w:val="NormalWeb"/>
        <w:rPr>
          <w:rFonts w:ascii="Arial" w:eastAsia="Times New Roman" w:hAnsi="Arial" w:cs="Arial"/>
        </w:rPr>
      </w:pPr>
      <w:r>
        <w:rPr>
          <w:rFonts w:ascii="Arial" w:eastAsia="Times New Roman" w:hAnsi="Arial" w:cs="Arial"/>
        </w:rPr>
        <w:t xml:space="preserve">Turning now to </w:t>
      </w:r>
      <w:r w:rsidR="005358CE">
        <w:rPr>
          <w:rFonts w:ascii="Arial" w:eastAsia="Times New Roman" w:hAnsi="Arial" w:cs="Arial"/>
        </w:rPr>
        <w:t xml:space="preserve">Ralph of </w:t>
      </w:r>
      <w:bookmarkStart w:id="0" w:name="_Hlk84517581"/>
      <w:r w:rsidR="005358CE">
        <w:rPr>
          <w:rFonts w:ascii="Arial" w:eastAsia="Times New Roman" w:hAnsi="Arial" w:cs="Arial"/>
        </w:rPr>
        <w:t xml:space="preserve">Diss’s </w:t>
      </w:r>
      <w:r w:rsidR="009F5B5B">
        <w:rPr>
          <w:rFonts w:ascii="Arial" w:eastAsia="Times New Roman" w:hAnsi="Arial" w:cs="Arial"/>
          <w:i/>
          <w:iCs/>
        </w:rPr>
        <w:t>Ymagines historiarum</w:t>
      </w:r>
      <w:bookmarkEnd w:id="0"/>
      <w:r w:rsidR="00B876E7">
        <w:rPr>
          <w:rFonts w:ascii="Arial" w:eastAsia="Times New Roman" w:hAnsi="Arial" w:cs="Arial"/>
        </w:rPr>
        <w:t xml:space="preserve">.  The author of the article postulates that a volume of Diss’s work was obtained by </w:t>
      </w:r>
      <w:r w:rsidR="0053782F">
        <w:rPr>
          <w:rFonts w:ascii="Arial" w:eastAsia="Times New Roman" w:hAnsi="Arial" w:cs="Arial"/>
        </w:rPr>
        <w:t xml:space="preserve">Prior </w:t>
      </w:r>
      <w:r w:rsidR="00F375E8">
        <w:rPr>
          <w:rFonts w:ascii="Arial" w:eastAsia="Times New Roman" w:hAnsi="Arial" w:cs="Arial"/>
        </w:rPr>
        <w:t>Richard of Morins</w:t>
      </w:r>
      <w:r w:rsidR="0036453C">
        <w:rPr>
          <w:rFonts w:ascii="Arial" w:eastAsia="Times New Roman" w:hAnsi="Arial" w:cs="Arial"/>
        </w:rPr>
        <w:t xml:space="preserve"> in order to fill in the annals prior to </w:t>
      </w:r>
      <w:r w:rsidR="000F46E3">
        <w:rPr>
          <w:rFonts w:ascii="Arial" w:eastAsia="Times New Roman" w:hAnsi="Arial" w:cs="Arial"/>
        </w:rPr>
        <w:t>1199</w:t>
      </w:r>
      <w:r w:rsidR="00DF3D8F">
        <w:rPr>
          <w:rFonts w:ascii="Arial" w:eastAsia="Times New Roman" w:hAnsi="Arial" w:cs="Arial"/>
        </w:rPr>
        <w:t xml:space="preserve">.  He used his political clout, the author argues, to obtain Diss’s </w:t>
      </w:r>
      <w:r w:rsidR="00DF3D8F">
        <w:rPr>
          <w:rFonts w:ascii="Arial" w:eastAsia="Times New Roman" w:hAnsi="Arial" w:cs="Arial"/>
          <w:i/>
          <w:iCs/>
        </w:rPr>
        <w:t xml:space="preserve">Ymagines historiarum </w:t>
      </w:r>
      <w:r w:rsidR="00DF3D8F">
        <w:rPr>
          <w:rFonts w:ascii="Arial" w:eastAsia="Times New Roman" w:hAnsi="Arial" w:cs="Arial"/>
        </w:rPr>
        <w:t>from</w:t>
      </w:r>
      <w:r w:rsidR="0094352B">
        <w:rPr>
          <w:rFonts w:ascii="Arial" w:eastAsia="Times New Roman" w:hAnsi="Arial" w:cs="Arial"/>
        </w:rPr>
        <w:t xml:space="preserve"> St. Albans Abbey.</w:t>
      </w:r>
    </w:p>
    <w:p w14:paraId="5124169A" w14:textId="026F3E12" w:rsidR="00B3439C" w:rsidRDefault="00A909A7" w:rsidP="00E27CDC">
      <w:pPr>
        <w:pStyle w:val="NormalWeb"/>
        <w:rPr>
          <w:rFonts w:ascii="Arial" w:eastAsia="Times New Roman" w:hAnsi="Arial" w:cs="Arial"/>
        </w:rPr>
      </w:pPr>
      <w:r>
        <w:rPr>
          <w:rFonts w:ascii="Arial" w:eastAsia="Times New Roman" w:hAnsi="Arial" w:cs="Arial"/>
        </w:rPr>
        <w:t xml:space="preserve">The author cites </w:t>
      </w:r>
      <w:r w:rsidR="00544531">
        <w:rPr>
          <w:rFonts w:ascii="Arial" w:eastAsia="Times New Roman" w:hAnsi="Arial" w:cs="Arial"/>
        </w:rPr>
        <w:t xml:space="preserve">London, British Library, Royal MS </w:t>
      </w:r>
      <w:r w:rsidR="00704D83">
        <w:rPr>
          <w:rFonts w:ascii="Arial" w:eastAsia="Times New Roman" w:hAnsi="Arial" w:cs="Arial"/>
        </w:rPr>
        <w:t>13</w:t>
      </w:r>
      <w:r w:rsidR="00B8389E">
        <w:rPr>
          <w:rFonts w:ascii="Arial" w:eastAsia="Times New Roman" w:hAnsi="Arial" w:cs="Arial"/>
        </w:rPr>
        <w:t xml:space="preserve"> E. VI</w:t>
      </w:r>
      <w:r w:rsidR="00EE1848">
        <w:rPr>
          <w:rFonts w:ascii="Arial" w:eastAsia="Times New Roman" w:hAnsi="Arial" w:cs="Arial"/>
        </w:rPr>
        <w:t xml:space="preserve"> as the location of the codex</w:t>
      </w:r>
      <w:r w:rsidR="000A23A8">
        <w:rPr>
          <w:rFonts w:ascii="Arial" w:eastAsia="Times New Roman" w:hAnsi="Arial" w:cs="Arial"/>
        </w:rPr>
        <w:t xml:space="preserve"> and may have viewed this </w:t>
      </w:r>
      <w:r w:rsidR="00541AFC">
        <w:rPr>
          <w:rFonts w:ascii="Arial" w:eastAsia="Times New Roman" w:hAnsi="Arial" w:cs="Arial"/>
        </w:rPr>
        <w:t xml:space="preserve">in situ at the library to view the various marginal notes which show what </w:t>
      </w:r>
      <w:r w:rsidR="003E0356">
        <w:rPr>
          <w:rFonts w:ascii="Arial" w:eastAsia="Times New Roman" w:hAnsi="Arial" w:cs="Arial"/>
        </w:rPr>
        <w:t xml:space="preserve">portions were copied into the annals </w:t>
      </w:r>
      <w:r w:rsidR="00B40563">
        <w:rPr>
          <w:rFonts w:ascii="Arial" w:eastAsia="Times New Roman" w:hAnsi="Arial" w:cs="Arial"/>
        </w:rPr>
        <w:t xml:space="preserve">by the prior to </w:t>
      </w:r>
      <w:r w:rsidR="0097171F">
        <w:rPr>
          <w:rFonts w:ascii="Arial" w:eastAsia="Times New Roman" w:hAnsi="Arial" w:cs="Arial"/>
        </w:rPr>
        <w:t>make up the lack of previous entries.  A visual examination can be made of a digital copy which exists at</w:t>
      </w:r>
    </w:p>
    <w:p w14:paraId="00ACD7A3" w14:textId="40A8F980" w:rsidR="00071952" w:rsidRDefault="00CE09F8" w:rsidP="00E27CDC">
      <w:pPr>
        <w:pStyle w:val="NormalWeb"/>
        <w:rPr>
          <w:rFonts w:ascii="Arial" w:eastAsia="Times New Roman" w:hAnsi="Arial" w:cs="Arial"/>
        </w:rPr>
      </w:pPr>
      <w:hyperlink r:id="rId9" w:history="1">
        <w:r w:rsidR="00A901D3" w:rsidRPr="0029266F">
          <w:rPr>
            <w:rStyle w:val="Hyperlink"/>
            <w:rFonts w:ascii="Arial" w:eastAsia="Times New Roman" w:hAnsi="Arial" w:cs="Arial"/>
          </w:rPr>
          <w:t>https://www.bl.uk/manuscripts/Viewer.aspx?ref=royal_ms_13_e_vi_fs001r</w:t>
        </w:r>
      </w:hyperlink>
      <w:r w:rsidR="00A901D3">
        <w:rPr>
          <w:rFonts w:ascii="Arial" w:eastAsia="Times New Roman" w:hAnsi="Arial" w:cs="Arial"/>
        </w:rPr>
        <w:t>.</w:t>
      </w:r>
    </w:p>
    <w:p w14:paraId="60E274E0" w14:textId="61B213BC" w:rsidR="00A901D3" w:rsidRDefault="00A901D3" w:rsidP="00E27CDC">
      <w:pPr>
        <w:pStyle w:val="NormalWeb"/>
        <w:rPr>
          <w:rFonts w:ascii="Arial" w:eastAsia="Times New Roman" w:hAnsi="Arial" w:cs="Arial"/>
        </w:rPr>
      </w:pPr>
      <w:r>
        <w:rPr>
          <w:rFonts w:ascii="Arial" w:eastAsia="Times New Roman" w:hAnsi="Arial" w:cs="Arial"/>
        </w:rPr>
        <w:t>Looking at the digital copy one can see</w:t>
      </w:r>
      <w:r w:rsidR="004C391F">
        <w:rPr>
          <w:rFonts w:ascii="Arial" w:eastAsia="Times New Roman" w:hAnsi="Arial" w:cs="Arial"/>
        </w:rPr>
        <w:t xml:space="preserve"> markings in the margin however it is hard to </w:t>
      </w:r>
      <w:r w:rsidR="0043527F">
        <w:rPr>
          <w:rFonts w:ascii="Arial" w:eastAsia="Times New Roman" w:hAnsi="Arial" w:cs="Arial"/>
        </w:rPr>
        <w:t xml:space="preserve">view </w:t>
      </w:r>
      <w:r w:rsidR="004C391F">
        <w:rPr>
          <w:rFonts w:ascii="Arial" w:eastAsia="Times New Roman" w:hAnsi="Arial" w:cs="Arial"/>
        </w:rPr>
        <w:t>online</w:t>
      </w:r>
      <w:r w:rsidR="001C3261">
        <w:rPr>
          <w:rFonts w:ascii="Arial" w:eastAsia="Times New Roman" w:hAnsi="Arial" w:cs="Arial"/>
        </w:rPr>
        <w:t xml:space="preserve">.  The author might have </w:t>
      </w:r>
      <w:r w:rsidR="00A26443">
        <w:rPr>
          <w:rFonts w:ascii="Arial" w:eastAsia="Times New Roman" w:hAnsi="Arial" w:cs="Arial"/>
        </w:rPr>
        <w:t>preferred,</w:t>
      </w:r>
      <w:r w:rsidR="001C3261">
        <w:rPr>
          <w:rFonts w:ascii="Arial" w:eastAsia="Times New Roman" w:hAnsi="Arial" w:cs="Arial"/>
        </w:rPr>
        <w:t xml:space="preserve"> if </w:t>
      </w:r>
      <w:r w:rsidR="00A2002E">
        <w:rPr>
          <w:rFonts w:ascii="Arial" w:eastAsia="Times New Roman" w:hAnsi="Arial" w:cs="Arial"/>
        </w:rPr>
        <w:t>possible,</w:t>
      </w:r>
      <w:r w:rsidR="001C3261">
        <w:rPr>
          <w:rFonts w:ascii="Arial" w:eastAsia="Times New Roman" w:hAnsi="Arial" w:cs="Arial"/>
        </w:rPr>
        <w:t xml:space="preserve"> to review </w:t>
      </w:r>
      <w:r w:rsidR="00791270">
        <w:rPr>
          <w:rFonts w:ascii="Arial" w:eastAsia="Times New Roman" w:hAnsi="Arial" w:cs="Arial"/>
        </w:rPr>
        <w:t>the original in the British Library.</w:t>
      </w:r>
    </w:p>
    <w:p w14:paraId="4D645290" w14:textId="108236A8" w:rsidR="00791270" w:rsidRDefault="00791270" w:rsidP="00E27CDC">
      <w:pPr>
        <w:pStyle w:val="NormalWeb"/>
        <w:rPr>
          <w:rFonts w:ascii="Arial" w:eastAsia="Times New Roman" w:hAnsi="Arial" w:cs="Arial"/>
        </w:rPr>
      </w:pPr>
      <w:r>
        <w:rPr>
          <w:rFonts w:ascii="Arial" w:eastAsia="Times New Roman" w:hAnsi="Arial" w:cs="Arial"/>
        </w:rPr>
        <w:t xml:space="preserve">The annals first appear to be one continuous primary source but in fact are a primary source from </w:t>
      </w:r>
      <w:r w:rsidR="009F5CD0">
        <w:rPr>
          <w:rFonts w:ascii="Arial" w:eastAsia="Times New Roman" w:hAnsi="Arial" w:cs="Arial"/>
        </w:rPr>
        <w:t>firsthand</w:t>
      </w:r>
      <w:r>
        <w:rPr>
          <w:rFonts w:ascii="Arial" w:eastAsia="Times New Roman" w:hAnsi="Arial" w:cs="Arial"/>
        </w:rPr>
        <w:t xml:space="preserve"> contemporaneous observations from 1199 on but are cobbled together with copied notes of events that predate that and</w:t>
      </w:r>
      <w:r w:rsidR="007F209C">
        <w:rPr>
          <w:rFonts w:ascii="Arial" w:eastAsia="Times New Roman" w:hAnsi="Arial" w:cs="Arial"/>
        </w:rPr>
        <w:t xml:space="preserve"> were</w:t>
      </w:r>
      <w:r>
        <w:rPr>
          <w:rFonts w:ascii="Arial" w:eastAsia="Times New Roman" w:hAnsi="Arial" w:cs="Arial"/>
        </w:rPr>
        <w:t xml:space="preserve"> most likely culled from </w:t>
      </w:r>
      <w:r w:rsidRPr="00016EF2">
        <w:rPr>
          <w:rFonts w:ascii="Arial" w:eastAsia="Times New Roman" w:hAnsi="Arial" w:cs="Arial"/>
          <w:i/>
          <w:iCs/>
        </w:rPr>
        <w:t>Ymagines historiarum</w:t>
      </w:r>
      <w:r>
        <w:rPr>
          <w:rFonts w:ascii="Arial" w:eastAsia="Times New Roman" w:hAnsi="Arial" w:cs="Arial"/>
        </w:rPr>
        <w:t xml:space="preserve"> by Prior Morins.</w:t>
      </w:r>
    </w:p>
    <w:p w14:paraId="2FC178D1" w14:textId="2C44B8E7" w:rsidR="00892BDA" w:rsidRDefault="00892BDA" w:rsidP="00E27CDC">
      <w:pPr>
        <w:pStyle w:val="NormalWeb"/>
        <w:rPr>
          <w:rFonts w:ascii="Arial" w:eastAsia="Times New Roman" w:hAnsi="Arial" w:cs="Arial"/>
        </w:rPr>
      </w:pPr>
    </w:p>
    <w:p w14:paraId="63763AA0" w14:textId="3BF6B4B1" w:rsidR="00892BDA" w:rsidRPr="002E6F1D" w:rsidRDefault="00892BDA" w:rsidP="00E27CDC">
      <w:pPr>
        <w:pStyle w:val="NormalWeb"/>
        <w:rPr>
          <w:rFonts w:ascii="Arial" w:eastAsia="Times New Roman" w:hAnsi="Arial" w:cs="Arial"/>
        </w:rPr>
      </w:pPr>
      <w:r>
        <w:rPr>
          <w:rFonts w:ascii="Arial" w:eastAsia="Times New Roman" w:hAnsi="Arial" w:cs="Arial"/>
        </w:rPr>
        <w:t xml:space="preserve">Thomas Burton, </w:t>
      </w:r>
      <w:r>
        <w:rPr>
          <w:rFonts w:ascii="Arial" w:eastAsia="Times New Roman" w:hAnsi="Arial" w:cs="Arial"/>
          <w:i/>
          <w:iCs/>
        </w:rPr>
        <w:t>Chronica monasterii de Melsa, a fundatione usquead annum</w:t>
      </w:r>
      <w:r w:rsidR="00D108AE">
        <w:rPr>
          <w:rFonts w:ascii="Arial" w:eastAsia="Times New Roman" w:hAnsi="Arial" w:cs="Arial"/>
          <w:i/>
          <w:iCs/>
        </w:rPr>
        <w:t xml:space="preserve"> 1396</w:t>
      </w:r>
      <w:r w:rsidR="002E6F1D">
        <w:rPr>
          <w:rFonts w:ascii="Arial" w:eastAsia="Times New Roman" w:hAnsi="Arial" w:cs="Arial"/>
        </w:rPr>
        <w:t>, ed. By Edward A. Bond, Rerum Britannicarum medii aevi scriptores, 43 3 vols.</w:t>
      </w:r>
      <w:r w:rsidR="00F22875">
        <w:rPr>
          <w:rFonts w:ascii="Arial" w:eastAsia="Times New Roman" w:hAnsi="Arial" w:cs="Arial"/>
        </w:rPr>
        <w:t xml:space="preserve"> </w:t>
      </w:r>
      <w:r w:rsidR="00F66933">
        <w:rPr>
          <w:rFonts w:ascii="Arial" w:eastAsia="Times New Roman" w:hAnsi="Arial" w:cs="Arial"/>
        </w:rPr>
        <w:t xml:space="preserve"> These are </w:t>
      </w:r>
      <w:r w:rsidR="00B15D75">
        <w:rPr>
          <w:rFonts w:ascii="Arial" w:eastAsia="Times New Roman" w:hAnsi="Arial" w:cs="Arial"/>
        </w:rPr>
        <w:t xml:space="preserve">published under the direction of the Master of the Rolls as chronicles commanded by the </w:t>
      </w:r>
      <w:r w:rsidR="00291E2B">
        <w:rPr>
          <w:rFonts w:ascii="Arial" w:eastAsia="Times New Roman" w:hAnsi="Arial" w:cs="Arial"/>
        </w:rPr>
        <w:t xml:space="preserve">crown.  </w:t>
      </w:r>
      <w:r w:rsidR="00C6321D">
        <w:rPr>
          <w:rFonts w:ascii="Arial" w:eastAsia="Times New Roman" w:hAnsi="Arial" w:cs="Arial"/>
        </w:rPr>
        <w:t>The primary source here</w:t>
      </w:r>
      <w:r w:rsidR="00A95819">
        <w:rPr>
          <w:rFonts w:ascii="Arial" w:eastAsia="Times New Roman" w:hAnsi="Arial" w:cs="Arial"/>
        </w:rPr>
        <w:t xml:space="preserve"> is located at </w:t>
      </w:r>
      <w:r w:rsidR="001E693A">
        <w:rPr>
          <w:rFonts w:ascii="Arial" w:eastAsia="Times New Roman" w:hAnsi="Arial" w:cs="Arial"/>
        </w:rPr>
        <w:t>London, British Li</w:t>
      </w:r>
      <w:r w:rsidR="005B432B">
        <w:rPr>
          <w:rFonts w:ascii="Arial" w:eastAsia="Times New Roman" w:hAnsi="Arial" w:cs="Arial"/>
        </w:rPr>
        <w:t>brary</w:t>
      </w:r>
      <w:r w:rsidR="00975A8F">
        <w:rPr>
          <w:rFonts w:ascii="Arial" w:eastAsia="Times New Roman" w:hAnsi="Arial" w:cs="Arial"/>
        </w:rPr>
        <w:t xml:space="preserve"> and can be read </w:t>
      </w:r>
      <w:r w:rsidR="0021340A">
        <w:rPr>
          <w:rFonts w:ascii="Arial" w:eastAsia="Times New Roman" w:hAnsi="Arial" w:cs="Arial"/>
        </w:rPr>
        <w:t xml:space="preserve">very </w:t>
      </w:r>
      <w:r w:rsidR="00975A8F">
        <w:rPr>
          <w:rFonts w:ascii="Arial" w:eastAsia="Times New Roman" w:hAnsi="Arial" w:cs="Arial"/>
        </w:rPr>
        <w:t xml:space="preserve">clearly online at </w:t>
      </w:r>
      <w:hyperlink r:id="rId10" w:history="1">
        <w:r w:rsidR="0021340A" w:rsidRPr="00233D24">
          <w:rPr>
            <w:rStyle w:val="Hyperlink"/>
            <w:rFonts w:ascii="Arial" w:eastAsia="Times New Roman" w:hAnsi="Arial" w:cs="Arial"/>
          </w:rPr>
          <w:t>https://archive.org/details/chronicamonaste01thomgoog/page/n9/mode/2up</w:t>
        </w:r>
      </w:hyperlink>
      <w:r w:rsidR="0021340A">
        <w:rPr>
          <w:rFonts w:ascii="Arial" w:eastAsia="Times New Roman" w:hAnsi="Arial" w:cs="Arial"/>
        </w:rPr>
        <w:t xml:space="preserve"> at the Internet Archives</w:t>
      </w:r>
      <w:r w:rsidR="00E5146C">
        <w:rPr>
          <w:rFonts w:ascii="Arial" w:eastAsia="Times New Roman" w:hAnsi="Arial" w:cs="Arial"/>
        </w:rPr>
        <w:t xml:space="preserve"> and here </w:t>
      </w:r>
      <w:hyperlink r:id="rId11" w:history="1">
        <w:r w:rsidR="00E5146C" w:rsidRPr="00233D24">
          <w:rPr>
            <w:rStyle w:val="Hyperlink"/>
            <w:rFonts w:ascii="Arial" w:eastAsia="Times New Roman" w:hAnsi="Arial" w:cs="Arial"/>
          </w:rPr>
          <w:t>https://fig.lib.harvard.edu/fig/?bib=006734845</w:t>
        </w:r>
      </w:hyperlink>
      <w:r w:rsidR="00E5146C">
        <w:rPr>
          <w:rFonts w:ascii="Arial" w:eastAsia="Times New Roman" w:hAnsi="Arial" w:cs="Arial"/>
        </w:rPr>
        <w:t xml:space="preserve">. </w:t>
      </w:r>
      <w:r w:rsidR="005B432B">
        <w:rPr>
          <w:rFonts w:ascii="Arial" w:eastAsia="Times New Roman" w:hAnsi="Arial" w:cs="Arial"/>
        </w:rPr>
        <w:t xml:space="preserve"> It seems </w:t>
      </w:r>
      <w:r w:rsidR="00C013A3">
        <w:rPr>
          <w:rFonts w:ascii="Arial" w:eastAsia="Times New Roman" w:hAnsi="Arial" w:cs="Arial"/>
        </w:rPr>
        <w:t>viewing online is an expedient choice given the clarity of the images and the accessibility.</w:t>
      </w:r>
      <w:r w:rsidR="00F66933">
        <w:rPr>
          <w:rFonts w:ascii="Arial" w:eastAsia="Times New Roman" w:hAnsi="Arial" w:cs="Arial"/>
        </w:rPr>
        <w:t xml:space="preserve">  </w:t>
      </w:r>
      <w:r w:rsidR="00291E2B">
        <w:rPr>
          <w:rFonts w:ascii="Arial" w:eastAsia="Times New Roman" w:hAnsi="Arial" w:cs="Arial"/>
        </w:rPr>
        <w:t xml:space="preserve">Dated entries about the daily </w:t>
      </w:r>
      <w:r w:rsidR="00DE118F">
        <w:rPr>
          <w:rFonts w:ascii="Arial" w:eastAsia="Times New Roman" w:hAnsi="Arial" w:cs="Arial"/>
        </w:rPr>
        <w:t>monastic life concerning agriculture, interactions with nobility, appointments of abbots and the like</w:t>
      </w:r>
      <w:r w:rsidR="004F4162">
        <w:rPr>
          <w:rFonts w:ascii="Arial" w:eastAsia="Times New Roman" w:hAnsi="Arial" w:cs="Arial"/>
        </w:rPr>
        <w:t xml:space="preserve">.  The author chose this possibly to highlight the future use of records of this type in reconstructing “local perspectives” that can be ascertained </w:t>
      </w:r>
      <w:r w:rsidR="00A26443">
        <w:rPr>
          <w:rFonts w:ascii="Arial" w:eastAsia="Times New Roman" w:hAnsi="Arial" w:cs="Arial"/>
        </w:rPr>
        <w:t xml:space="preserve">to “drill down” </w:t>
      </w:r>
      <w:r w:rsidR="00964E19">
        <w:rPr>
          <w:rFonts w:ascii="Arial" w:eastAsia="Times New Roman" w:hAnsi="Arial" w:cs="Arial"/>
        </w:rPr>
        <w:t>and more fully articulate the milieu of the day.</w:t>
      </w:r>
    </w:p>
    <w:p w14:paraId="6153ECE8" w14:textId="6BB475FE" w:rsidR="009F5CD0" w:rsidRDefault="009F5CD0" w:rsidP="00E27CDC">
      <w:pPr>
        <w:pStyle w:val="NormalWeb"/>
        <w:rPr>
          <w:rFonts w:ascii="Arial" w:eastAsia="Times New Roman" w:hAnsi="Arial" w:cs="Arial"/>
        </w:rPr>
      </w:pPr>
    </w:p>
    <w:p w14:paraId="051F78D4" w14:textId="77777777" w:rsidR="009F5CD0" w:rsidRPr="00DF3D8F" w:rsidRDefault="009F5CD0" w:rsidP="00E27CDC">
      <w:pPr>
        <w:pStyle w:val="NormalWeb"/>
        <w:rPr>
          <w:rFonts w:ascii="Arial" w:eastAsia="Times New Roman" w:hAnsi="Arial" w:cs="Arial"/>
        </w:rPr>
      </w:pPr>
    </w:p>
    <w:p w14:paraId="79B65DDE" w14:textId="77777777" w:rsidR="00F033E5" w:rsidRPr="00FE21AE" w:rsidRDefault="00F033E5" w:rsidP="00E27CDC">
      <w:pPr>
        <w:pStyle w:val="NormalWeb"/>
        <w:rPr>
          <w:rFonts w:ascii="Arial" w:eastAsia="Times New Roman" w:hAnsi="Arial" w:cs="Arial"/>
        </w:rPr>
      </w:pPr>
    </w:p>
    <w:p w14:paraId="1EC11016" w14:textId="77777777" w:rsidR="00EB3471" w:rsidRPr="009A50A4" w:rsidRDefault="00EB3471" w:rsidP="00EB3471">
      <w:pPr>
        <w:rPr>
          <w:rFonts w:ascii="Arial" w:hAnsi="Arial" w:cs="Arial"/>
          <w:sz w:val="24"/>
          <w:szCs w:val="24"/>
        </w:rPr>
      </w:pPr>
      <w:r w:rsidRPr="009A50A4">
        <w:rPr>
          <w:rFonts w:ascii="Arial" w:hAnsi="Arial" w:cs="Arial"/>
          <w:sz w:val="24"/>
          <w:szCs w:val="24"/>
        </w:rPr>
        <w:t>Christine Shields ID #2110921</w:t>
      </w:r>
    </w:p>
    <w:p w14:paraId="6F92CE31" w14:textId="77777777" w:rsidR="00EB3471" w:rsidRPr="009A50A4" w:rsidRDefault="00EB3471" w:rsidP="00EB3471">
      <w:pPr>
        <w:rPr>
          <w:rFonts w:ascii="Arial" w:hAnsi="Arial" w:cs="Arial"/>
          <w:sz w:val="24"/>
          <w:szCs w:val="24"/>
        </w:rPr>
      </w:pPr>
      <w:r w:rsidRPr="009A50A4">
        <w:rPr>
          <w:rFonts w:ascii="Arial" w:hAnsi="Arial" w:cs="Arial"/>
          <w:sz w:val="24"/>
          <w:szCs w:val="24"/>
        </w:rPr>
        <w:t>Exercise One on Deconstructing Research</w:t>
      </w:r>
    </w:p>
    <w:p w14:paraId="6DFD2276" w14:textId="0B3ABFBB" w:rsidR="00EB3471" w:rsidRDefault="00EB3471" w:rsidP="00EB3471">
      <w:pPr>
        <w:rPr>
          <w:rFonts w:ascii="Arial" w:hAnsi="Arial" w:cs="Arial"/>
          <w:sz w:val="24"/>
          <w:szCs w:val="24"/>
        </w:rPr>
      </w:pPr>
      <w:r>
        <w:rPr>
          <w:rFonts w:ascii="Arial" w:hAnsi="Arial" w:cs="Arial"/>
          <w:sz w:val="24"/>
          <w:szCs w:val="24"/>
        </w:rPr>
        <w:t>Second</w:t>
      </w:r>
      <w:r w:rsidRPr="009A50A4">
        <w:rPr>
          <w:rFonts w:ascii="Arial" w:hAnsi="Arial" w:cs="Arial"/>
          <w:sz w:val="24"/>
          <w:szCs w:val="24"/>
        </w:rPr>
        <w:t xml:space="preserve"> Article</w:t>
      </w:r>
    </w:p>
    <w:p w14:paraId="097DF9CC" w14:textId="7464F29F" w:rsidR="00A44091" w:rsidRDefault="00B67284" w:rsidP="00EB3471">
      <w:pPr>
        <w:rPr>
          <w:rFonts w:ascii="Arial" w:hAnsi="Arial" w:cs="Arial"/>
          <w:sz w:val="24"/>
          <w:szCs w:val="24"/>
        </w:rPr>
      </w:pPr>
      <w:r>
        <w:rPr>
          <w:rFonts w:ascii="Arial" w:hAnsi="Arial" w:cs="Arial"/>
          <w:sz w:val="24"/>
          <w:szCs w:val="24"/>
        </w:rPr>
        <w:t xml:space="preserve">Janet Burton, </w:t>
      </w:r>
      <w:r>
        <w:rPr>
          <w:rFonts w:ascii="Arial" w:hAnsi="Arial" w:cs="Arial"/>
          <w:i/>
          <w:iCs/>
          <w:sz w:val="24"/>
          <w:szCs w:val="24"/>
          <w:u w:val="single"/>
        </w:rPr>
        <w:t>Authority and Conflict at the Cistercian Abbey of Strata Florida</w:t>
      </w:r>
      <w:r w:rsidR="00E82E6D">
        <w:rPr>
          <w:rFonts w:ascii="Arial" w:hAnsi="Arial" w:cs="Arial"/>
          <w:i/>
          <w:iCs/>
          <w:sz w:val="24"/>
          <w:szCs w:val="24"/>
          <w:u w:val="single"/>
        </w:rPr>
        <w:t>,</w:t>
      </w:r>
      <w:r w:rsidR="00E82E6D">
        <w:rPr>
          <w:rFonts w:ascii="Arial" w:hAnsi="Arial" w:cs="Arial"/>
          <w:sz w:val="24"/>
          <w:szCs w:val="24"/>
        </w:rPr>
        <w:t xml:space="preserve"> </w:t>
      </w:r>
      <w:r w:rsidR="00DE1D33" w:rsidRPr="001E53DF">
        <w:rPr>
          <w:rFonts w:ascii="Arial" w:hAnsi="Arial" w:cs="Arial"/>
          <w:sz w:val="24"/>
          <w:szCs w:val="24"/>
        </w:rPr>
        <w:t>Welsh History Review</w:t>
      </w:r>
      <w:r w:rsidR="001E53DF" w:rsidRPr="001E53DF">
        <w:rPr>
          <w:rFonts w:ascii="Arial" w:hAnsi="Arial" w:cs="Arial"/>
          <w:sz w:val="24"/>
          <w:szCs w:val="24"/>
        </w:rPr>
        <w:t xml:space="preserve"> </w:t>
      </w:r>
      <w:r w:rsidR="00DE1D33" w:rsidRPr="001E53DF">
        <w:rPr>
          <w:rFonts w:ascii="Arial" w:hAnsi="Arial" w:cs="Arial"/>
          <w:sz w:val="24"/>
          <w:szCs w:val="24"/>
        </w:rPr>
        <w:t>Cylch</w:t>
      </w:r>
      <w:r w:rsidR="00DC77A0" w:rsidRPr="001E53DF">
        <w:rPr>
          <w:rFonts w:ascii="Arial" w:hAnsi="Arial" w:cs="Arial"/>
          <w:sz w:val="24"/>
          <w:szCs w:val="24"/>
        </w:rPr>
        <w:t>grawn Hanes Cymru, 29/3 (2019</w:t>
      </w:r>
      <w:r w:rsidR="00A44091" w:rsidRPr="001E53DF">
        <w:rPr>
          <w:rFonts w:ascii="Arial" w:hAnsi="Arial" w:cs="Arial"/>
          <w:sz w:val="24"/>
          <w:szCs w:val="24"/>
        </w:rPr>
        <w:t>)</w:t>
      </w:r>
    </w:p>
    <w:p w14:paraId="2133058A" w14:textId="733F77EB" w:rsidR="00A44091" w:rsidRDefault="00A44091" w:rsidP="00EB3471">
      <w:pPr>
        <w:rPr>
          <w:rFonts w:ascii="Arial" w:hAnsi="Arial" w:cs="Arial"/>
          <w:sz w:val="24"/>
          <w:szCs w:val="24"/>
        </w:rPr>
      </w:pPr>
      <w:r>
        <w:rPr>
          <w:rFonts w:ascii="Arial" w:hAnsi="Arial" w:cs="Arial"/>
          <w:sz w:val="24"/>
          <w:szCs w:val="24"/>
        </w:rPr>
        <w:t xml:space="preserve">This article is rich in documentary evidence housed in archives as much like Article One in this exercise the parties involved are </w:t>
      </w:r>
      <w:r w:rsidR="009854C8">
        <w:rPr>
          <w:rFonts w:ascii="Arial" w:hAnsi="Arial" w:cs="Arial"/>
          <w:sz w:val="24"/>
          <w:szCs w:val="24"/>
        </w:rPr>
        <w:t xml:space="preserve">royal entities, monastic </w:t>
      </w:r>
      <w:r w:rsidR="00BE3743">
        <w:rPr>
          <w:rFonts w:ascii="Arial" w:hAnsi="Arial" w:cs="Arial"/>
          <w:sz w:val="24"/>
          <w:szCs w:val="24"/>
        </w:rPr>
        <w:t>houses</w:t>
      </w:r>
      <w:r w:rsidR="009854C8">
        <w:rPr>
          <w:rFonts w:ascii="Arial" w:hAnsi="Arial" w:cs="Arial"/>
          <w:sz w:val="24"/>
          <w:szCs w:val="24"/>
        </w:rPr>
        <w:t xml:space="preserve"> and legal disputes</w:t>
      </w:r>
      <w:r w:rsidR="000D33CE">
        <w:rPr>
          <w:rFonts w:ascii="Arial" w:hAnsi="Arial" w:cs="Arial"/>
          <w:sz w:val="24"/>
          <w:szCs w:val="24"/>
        </w:rPr>
        <w:t xml:space="preserve">, all things that generate </w:t>
      </w:r>
      <w:r w:rsidR="00D8639F">
        <w:rPr>
          <w:rFonts w:ascii="Arial" w:hAnsi="Arial" w:cs="Arial"/>
          <w:sz w:val="24"/>
          <w:szCs w:val="24"/>
        </w:rPr>
        <w:t>documentation.  The flow of land, rights and money are always more likely to be paramount to the parties involved and more likely to be diligently recorded</w:t>
      </w:r>
      <w:r w:rsidR="00C46B39">
        <w:rPr>
          <w:rFonts w:ascii="Arial" w:hAnsi="Arial" w:cs="Arial"/>
          <w:sz w:val="24"/>
          <w:szCs w:val="24"/>
        </w:rPr>
        <w:t xml:space="preserve"> and the subject matter of this article is certainly</w:t>
      </w:r>
      <w:r w:rsidR="00823B00">
        <w:rPr>
          <w:rFonts w:ascii="Arial" w:hAnsi="Arial" w:cs="Arial"/>
          <w:sz w:val="24"/>
          <w:szCs w:val="24"/>
        </w:rPr>
        <w:t xml:space="preserve"> thereby</w:t>
      </w:r>
      <w:r w:rsidR="00C46B39">
        <w:rPr>
          <w:rFonts w:ascii="Arial" w:hAnsi="Arial" w:cs="Arial"/>
          <w:sz w:val="24"/>
          <w:szCs w:val="24"/>
        </w:rPr>
        <w:t xml:space="preserve"> beneficiary.</w:t>
      </w:r>
    </w:p>
    <w:p w14:paraId="5440E568" w14:textId="641A085A" w:rsidR="00155747" w:rsidRPr="00E77CE5" w:rsidRDefault="00C53057" w:rsidP="00EB3471">
      <w:pPr>
        <w:rPr>
          <w:rFonts w:ascii="Arial" w:hAnsi="Arial" w:cs="Arial"/>
          <w:b/>
          <w:bCs/>
          <w:sz w:val="24"/>
          <w:szCs w:val="24"/>
        </w:rPr>
      </w:pPr>
      <w:r w:rsidRPr="00E77CE5">
        <w:rPr>
          <w:rFonts w:ascii="Arial" w:hAnsi="Arial" w:cs="Arial"/>
          <w:b/>
          <w:bCs/>
          <w:sz w:val="24"/>
          <w:szCs w:val="24"/>
        </w:rPr>
        <w:t>Primary sources</w:t>
      </w:r>
      <w:r w:rsidR="00E77CE5">
        <w:rPr>
          <w:rFonts w:ascii="Arial" w:hAnsi="Arial" w:cs="Arial"/>
          <w:sz w:val="24"/>
          <w:szCs w:val="24"/>
        </w:rPr>
        <w:t xml:space="preserve"> </w:t>
      </w:r>
      <w:r w:rsidR="00E77CE5" w:rsidRPr="00E77CE5">
        <w:rPr>
          <w:rFonts w:ascii="Arial" w:hAnsi="Arial" w:cs="Arial"/>
          <w:b/>
          <w:bCs/>
          <w:sz w:val="24"/>
          <w:szCs w:val="24"/>
        </w:rPr>
        <w:t>used</w:t>
      </w:r>
      <w:r w:rsidRPr="00E77CE5">
        <w:rPr>
          <w:rFonts w:ascii="Arial" w:hAnsi="Arial" w:cs="Arial"/>
          <w:b/>
          <w:bCs/>
          <w:sz w:val="24"/>
          <w:szCs w:val="24"/>
        </w:rPr>
        <w:t>:</w:t>
      </w:r>
    </w:p>
    <w:p w14:paraId="32101B6F" w14:textId="17E1A3C6" w:rsidR="001A5A42" w:rsidRDefault="00B852D1" w:rsidP="00EB3471">
      <w:pPr>
        <w:rPr>
          <w:rFonts w:ascii="Arial" w:hAnsi="Arial" w:cs="Arial"/>
          <w:sz w:val="24"/>
          <w:szCs w:val="24"/>
        </w:rPr>
      </w:pPr>
      <w:r>
        <w:rPr>
          <w:rFonts w:ascii="Arial" w:hAnsi="Arial" w:cs="Arial"/>
          <w:i/>
          <w:iCs/>
          <w:sz w:val="24"/>
          <w:szCs w:val="24"/>
        </w:rPr>
        <w:t>-</w:t>
      </w:r>
      <w:r w:rsidR="00BF0E93" w:rsidRPr="00155747">
        <w:rPr>
          <w:rFonts w:ascii="Arial" w:hAnsi="Arial" w:cs="Arial"/>
          <w:i/>
          <w:iCs/>
          <w:sz w:val="24"/>
          <w:szCs w:val="24"/>
        </w:rPr>
        <w:t xml:space="preserve">Cistercian </w:t>
      </w:r>
      <w:r w:rsidR="00B2416C" w:rsidRPr="00155747">
        <w:rPr>
          <w:rFonts w:ascii="Arial" w:hAnsi="Arial" w:cs="Arial"/>
          <w:i/>
          <w:iCs/>
          <w:sz w:val="24"/>
          <w:szCs w:val="24"/>
        </w:rPr>
        <w:t>General Chapt</w:t>
      </w:r>
      <w:r w:rsidR="007E66C4" w:rsidRPr="00155747">
        <w:rPr>
          <w:rFonts w:ascii="Arial" w:hAnsi="Arial" w:cs="Arial"/>
          <w:i/>
          <w:iCs/>
          <w:sz w:val="24"/>
          <w:szCs w:val="24"/>
        </w:rPr>
        <w:t>er</w:t>
      </w:r>
      <w:r w:rsidR="00594A2C">
        <w:rPr>
          <w:rFonts w:ascii="Arial" w:hAnsi="Arial" w:cs="Arial"/>
          <w:sz w:val="24"/>
          <w:szCs w:val="24"/>
        </w:rPr>
        <w:t>:</w:t>
      </w:r>
    </w:p>
    <w:p w14:paraId="4654A025" w14:textId="795DDF95" w:rsidR="0060224D" w:rsidRPr="009C4B94" w:rsidRDefault="0060224D" w:rsidP="00EB3471">
      <w:pPr>
        <w:rPr>
          <w:rFonts w:ascii="Arial" w:hAnsi="Arial" w:cs="Arial"/>
          <w:sz w:val="24"/>
          <w:szCs w:val="24"/>
        </w:rPr>
      </w:pPr>
      <w:r w:rsidRPr="009C4B94">
        <w:rPr>
          <w:rFonts w:ascii="Arial" w:hAnsi="Arial" w:cs="Arial"/>
          <w:sz w:val="24"/>
          <w:szCs w:val="24"/>
        </w:rPr>
        <w:t xml:space="preserve">The Chapter met every year in </w:t>
      </w:r>
      <w:r w:rsidR="00147472" w:rsidRPr="009C4B94">
        <w:rPr>
          <w:rFonts w:ascii="Arial" w:hAnsi="Arial" w:cs="Arial"/>
          <w:sz w:val="24"/>
          <w:szCs w:val="24"/>
        </w:rPr>
        <w:t xml:space="preserve">Clairvaux </w:t>
      </w:r>
      <w:r w:rsidRPr="009C4B94">
        <w:rPr>
          <w:rFonts w:ascii="Arial" w:hAnsi="Arial" w:cs="Arial"/>
          <w:sz w:val="24"/>
          <w:szCs w:val="24"/>
        </w:rPr>
        <w:t xml:space="preserve">but for those living far away attendance was only every 4 years.  The author </w:t>
      </w:r>
      <w:r w:rsidR="0096116F" w:rsidRPr="009C4B94">
        <w:rPr>
          <w:rFonts w:ascii="Arial" w:hAnsi="Arial" w:cs="Arial"/>
          <w:sz w:val="24"/>
          <w:szCs w:val="24"/>
        </w:rPr>
        <w:t xml:space="preserve">mentions resistance to the General Chapter making external decisions for </w:t>
      </w:r>
      <w:r w:rsidR="00B036FC" w:rsidRPr="009C4B94">
        <w:rPr>
          <w:rFonts w:ascii="Arial" w:hAnsi="Arial" w:cs="Arial"/>
          <w:sz w:val="24"/>
          <w:szCs w:val="24"/>
        </w:rPr>
        <w:t xml:space="preserve">monasteries. </w:t>
      </w:r>
      <w:r w:rsidR="00147472" w:rsidRPr="009C4B94">
        <w:rPr>
          <w:rFonts w:ascii="Arial" w:hAnsi="Arial" w:cs="Arial"/>
          <w:sz w:val="24"/>
          <w:szCs w:val="24"/>
        </w:rPr>
        <w:t>Decisions</w:t>
      </w:r>
      <w:r w:rsidR="00B036FC" w:rsidRPr="009C4B94">
        <w:rPr>
          <w:rFonts w:ascii="Arial" w:hAnsi="Arial" w:cs="Arial"/>
          <w:sz w:val="24"/>
          <w:szCs w:val="24"/>
        </w:rPr>
        <w:t xml:space="preserve"> may have been made </w:t>
      </w:r>
      <w:r w:rsidR="00463FBB">
        <w:rPr>
          <w:rFonts w:ascii="Arial" w:hAnsi="Arial" w:cs="Arial"/>
          <w:sz w:val="24"/>
          <w:szCs w:val="24"/>
        </w:rPr>
        <w:t xml:space="preserve">for abbeys </w:t>
      </w:r>
      <w:r w:rsidR="00B036FC" w:rsidRPr="009C4B94">
        <w:rPr>
          <w:rFonts w:ascii="Arial" w:hAnsi="Arial" w:cs="Arial"/>
          <w:sz w:val="24"/>
          <w:szCs w:val="24"/>
        </w:rPr>
        <w:t>in abstentia for those only attending every four years.</w:t>
      </w:r>
      <w:r w:rsidR="0039599E" w:rsidRPr="009C4B94">
        <w:rPr>
          <w:rFonts w:ascii="Arial" w:hAnsi="Arial" w:cs="Arial"/>
          <w:sz w:val="24"/>
          <w:szCs w:val="24"/>
        </w:rPr>
        <w:t xml:space="preserve">  The General Chapter would be a good resource for examining the centralized authority structure and </w:t>
      </w:r>
      <w:r w:rsidR="00D70855" w:rsidRPr="009C4B94">
        <w:rPr>
          <w:rFonts w:ascii="Arial" w:hAnsi="Arial" w:cs="Arial"/>
          <w:sz w:val="24"/>
          <w:szCs w:val="24"/>
        </w:rPr>
        <w:t>how a</w:t>
      </w:r>
      <w:r w:rsidR="005E702D">
        <w:rPr>
          <w:rFonts w:ascii="Arial" w:hAnsi="Arial" w:cs="Arial"/>
          <w:sz w:val="24"/>
          <w:szCs w:val="24"/>
        </w:rPr>
        <w:t>n</w:t>
      </w:r>
      <w:r w:rsidR="00D70855" w:rsidRPr="009C4B94">
        <w:rPr>
          <w:rFonts w:ascii="Arial" w:hAnsi="Arial" w:cs="Arial"/>
          <w:sz w:val="24"/>
          <w:szCs w:val="24"/>
        </w:rPr>
        <w:t xml:space="preserve"> Abbey like Strata Florida might not want external meddling.</w:t>
      </w:r>
      <w:r w:rsidR="004F10B1" w:rsidRPr="009C4B94">
        <w:rPr>
          <w:rFonts w:ascii="Arial" w:hAnsi="Arial" w:cs="Arial"/>
          <w:sz w:val="24"/>
          <w:szCs w:val="24"/>
        </w:rPr>
        <w:t xml:space="preserve">  The importance of the General Chapter </w:t>
      </w:r>
      <w:r w:rsidR="00385E1A" w:rsidRPr="009C4B94">
        <w:rPr>
          <w:rFonts w:ascii="Arial" w:hAnsi="Arial" w:cs="Arial"/>
          <w:sz w:val="24"/>
          <w:szCs w:val="24"/>
        </w:rPr>
        <w:t xml:space="preserve">in this present article is highlighted in a related article by </w:t>
      </w:r>
      <w:r w:rsidR="00AD55DE">
        <w:rPr>
          <w:rFonts w:ascii="Arial" w:hAnsi="Arial" w:cs="Arial"/>
          <w:sz w:val="24"/>
          <w:szCs w:val="24"/>
        </w:rPr>
        <w:t xml:space="preserve">Professor Burton which supports the notion that these would be read and researched in the most </w:t>
      </w:r>
      <w:r w:rsidR="005E702D">
        <w:rPr>
          <w:rFonts w:ascii="Arial" w:hAnsi="Arial" w:cs="Arial"/>
          <w:sz w:val="24"/>
          <w:szCs w:val="24"/>
        </w:rPr>
        <w:t>expedient manner, digitized and in printed form rather than in archive.</w:t>
      </w:r>
    </w:p>
    <w:p w14:paraId="237E4603" w14:textId="390A8A18" w:rsidR="009C4B94" w:rsidRPr="00463FBB" w:rsidRDefault="009C4B94" w:rsidP="00EB3471">
      <w:pPr>
        <w:rPr>
          <w:rFonts w:ascii="Arial" w:hAnsi="Arial" w:cs="Arial"/>
          <w:color w:val="000000" w:themeColor="text1"/>
          <w:sz w:val="24"/>
          <w:szCs w:val="24"/>
        </w:rPr>
      </w:pPr>
      <w:r w:rsidRPr="009C4B94">
        <w:rPr>
          <w:rFonts w:ascii="Arial" w:hAnsi="Arial" w:cs="Arial"/>
          <w:sz w:val="24"/>
          <w:szCs w:val="24"/>
        </w:rPr>
        <w:t>“And each year the abbots of all daughter houses were to attend the Annual General Chapter at CÃ®teaux. In theory at least - though how far these rules operated in practice and over a four hundred year period is more difficult to say - the Cistercians within Wales of the first generation had strong links with continental reform movements.</w:t>
      </w:r>
      <w:r w:rsidRPr="009C4B94">
        <w:rPr>
          <w:rFonts w:ascii="Arial" w:hAnsi="Arial" w:cs="Arial"/>
          <w:sz w:val="24"/>
          <w:szCs w:val="24"/>
        </w:rPr>
        <w:br/>
      </w:r>
      <w:r w:rsidRPr="009C4B94">
        <w:rPr>
          <w:rFonts w:ascii="Arial" w:hAnsi="Arial" w:cs="Arial"/>
          <w:sz w:val="24"/>
          <w:szCs w:val="24"/>
        </w:rPr>
        <w:br/>
        <w:t xml:space="preserve">Of these three mother houses Margam never spread further. It had no daughter houses. Tintern sent a colony to Kingswood in 1139, and then at the end of the twelfh century to Tintern Minor in Ireland. It was Whitland that was to be the </w:t>
      </w:r>
      <w:r w:rsidRPr="00463FBB">
        <w:rPr>
          <w:rFonts w:ascii="Arial" w:hAnsi="Arial" w:cs="Arial"/>
          <w:color w:val="000000" w:themeColor="text1"/>
          <w:sz w:val="24"/>
          <w:szCs w:val="24"/>
        </w:rPr>
        <w:t xml:space="preserve">head from which all other Welsh houses ultimately derived. Arguably the most significant foundation was Strata Florida, where a group of monks were established by the Norman, </w:t>
      </w:r>
      <w:hyperlink r:id="rId12" w:history="1">
        <w:r w:rsidRPr="00463FBB">
          <w:rPr>
            <w:rFonts w:ascii="Arial" w:hAnsi="Arial" w:cs="Arial"/>
            <w:color w:val="000000" w:themeColor="text1"/>
            <w:sz w:val="24"/>
            <w:szCs w:val="24"/>
            <w:u w:val="single"/>
          </w:rPr>
          <w:t>Richard de Clare</w:t>
        </w:r>
      </w:hyperlink>
      <w:r w:rsidRPr="00463FBB">
        <w:rPr>
          <w:rFonts w:ascii="Arial" w:hAnsi="Arial" w:cs="Arial"/>
          <w:color w:val="000000" w:themeColor="text1"/>
          <w:sz w:val="24"/>
          <w:szCs w:val="24"/>
        </w:rPr>
        <w:t xml:space="preserve">, lord of Cardigan Castle in 1164. </w:t>
      </w:r>
      <w:r w:rsidR="00463FBB" w:rsidRPr="00463FBB">
        <w:rPr>
          <w:rFonts w:ascii="Arial" w:hAnsi="Arial" w:cs="Arial"/>
          <w:color w:val="000000" w:themeColor="text1"/>
          <w:sz w:val="24"/>
          <w:szCs w:val="24"/>
        </w:rPr>
        <w:t>However,</w:t>
      </w:r>
      <w:r w:rsidRPr="00463FBB">
        <w:rPr>
          <w:rFonts w:ascii="Arial" w:hAnsi="Arial" w:cs="Arial"/>
          <w:color w:val="000000" w:themeColor="text1"/>
          <w:sz w:val="24"/>
          <w:szCs w:val="24"/>
        </w:rPr>
        <w:t xml:space="preserve"> it was under the patronage of </w:t>
      </w:r>
      <w:hyperlink r:id="rId13" w:history="1">
        <w:r w:rsidRPr="00463FBB">
          <w:rPr>
            <w:rFonts w:ascii="Arial" w:hAnsi="Arial" w:cs="Arial"/>
            <w:color w:val="000000" w:themeColor="text1"/>
            <w:sz w:val="24"/>
            <w:szCs w:val="24"/>
            <w:u w:val="single"/>
          </w:rPr>
          <w:t>Lord Rhys ap Gruffydd</w:t>
        </w:r>
      </w:hyperlink>
      <w:r w:rsidRPr="00463FBB">
        <w:rPr>
          <w:rFonts w:ascii="Arial" w:hAnsi="Arial" w:cs="Arial"/>
          <w:color w:val="000000" w:themeColor="text1"/>
          <w:sz w:val="24"/>
          <w:szCs w:val="24"/>
        </w:rPr>
        <w:t xml:space="preserve"> of Deheubarth, who in 1165 took Ceredigion and with it the patronage of Strata Florida, and in time that of Whitland, that Strata Florida flourished. Further foundations from Whitland followed.”</w:t>
      </w:r>
    </w:p>
    <w:p w14:paraId="2929D20A" w14:textId="1467DFEE" w:rsidR="00CA489B" w:rsidRPr="00434685" w:rsidRDefault="00CA489B" w:rsidP="00EB3471">
      <w:pPr>
        <w:rPr>
          <w:rFonts w:ascii="Arial" w:hAnsi="Arial" w:cs="Arial"/>
          <w:sz w:val="24"/>
          <w:szCs w:val="24"/>
        </w:rPr>
      </w:pPr>
      <w:r w:rsidRPr="00434685">
        <w:rPr>
          <w:rFonts w:ascii="Arial" w:hAnsi="Arial" w:cs="Arial"/>
          <w:sz w:val="24"/>
          <w:szCs w:val="24"/>
        </w:rPr>
        <w:t>https://www.monasticwales.org/showarticle.php?func=showarticle&amp;articleID=2</w:t>
      </w:r>
    </w:p>
    <w:p w14:paraId="74D1F32F" w14:textId="39CB144F" w:rsidR="00141A47" w:rsidRPr="00434685" w:rsidRDefault="00141A47" w:rsidP="00EB3471">
      <w:pPr>
        <w:rPr>
          <w:rFonts w:ascii="Arial" w:hAnsi="Arial" w:cs="Arial"/>
          <w:sz w:val="24"/>
          <w:szCs w:val="24"/>
        </w:rPr>
      </w:pPr>
      <w:r w:rsidRPr="00434685">
        <w:rPr>
          <w:rFonts w:ascii="Arial" w:hAnsi="Arial" w:cs="Arial"/>
          <w:sz w:val="24"/>
          <w:szCs w:val="24"/>
        </w:rPr>
        <w:lastRenderedPageBreak/>
        <w:t xml:space="preserve">Actual documents </w:t>
      </w:r>
      <w:r w:rsidR="008D5E01" w:rsidRPr="00434685">
        <w:rPr>
          <w:rFonts w:ascii="Arial" w:hAnsi="Arial" w:cs="Arial"/>
          <w:sz w:val="24"/>
          <w:szCs w:val="24"/>
        </w:rPr>
        <w:t>read on the following:</w:t>
      </w:r>
    </w:p>
    <w:p w14:paraId="3B38D03F" w14:textId="5819F884" w:rsidR="0030147B" w:rsidRDefault="0030147B" w:rsidP="00EB3471">
      <w:pPr>
        <w:rPr>
          <w:rFonts w:ascii="Arial" w:hAnsi="Arial" w:cs="Arial"/>
          <w:sz w:val="24"/>
          <w:szCs w:val="24"/>
        </w:rPr>
      </w:pPr>
      <w:r w:rsidRPr="00434685">
        <w:rPr>
          <w:rFonts w:ascii="Arial" w:hAnsi="Arial" w:cs="Arial"/>
          <w:sz w:val="24"/>
          <w:szCs w:val="24"/>
        </w:rPr>
        <w:t xml:space="preserve">W. O. Ault, </w:t>
      </w:r>
      <w:r w:rsidRPr="00434685">
        <w:rPr>
          <w:rFonts w:ascii="Arial" w:hAnsi="Arial" w:cs="Arial"/>
          <w:i/>
          <w:iCs/>
          <w:sz w:val="24"/>
          <w:szCs w:val="24"/>
        </w:rPr>
        <w:t>Statuta capitulorum generalium ordinis Cisterciensis, 1116–1786</w:t>
      </w:r>
      <w:r w:rsidRPr="00434685">
        <w:rPr>
          <w:rFonts w:ascii="Arial" w:hAnsi="Arial" w:cs="Arial"/>
          <w:sz w:val="24"/>
          <w:szCs w:val="24"/>
        </w:rPr>
        <w:t>. Edidit D. Josephus M</w:t>
      </w:r>
      <w:r w:rsidRPr="00434685">
        <w:rPr>
          <w:rFonts w:ascii="Arial" w:hAnsi="Arial" w:cs="Arial"/>
          <w:sz w:val="24"/>
          <w:szCs w:val="24"/>
          <w:vertAlign w:val="superscript"/>
        </w:rPr>
        <w:t>ia</w:t>
      </w:r>
      <w:r w:rsidRPr="00434685">
        <w:rPr>
          <w:rFonts w:ascii="Arial" w:hAnsi="Arial" w:cs="Arial"/>
          <w:sz w:val="24"/>
          <w:szCs w:val="24"/>
        </w:rPr>
        <w:t xml:space="preserve">Canivez. Tomus V, </w:t>
      </w:r>
      <w:r w:rsidRPr="00434685">
        <w:rPr>
          <w:rFonts w:ascii="Arial" w:hAnsi="Arial" w:cs="Arial"/>
          <w:i/>
          <w:iCs/>
          <w:sz w:val="24"/>
          <w:szCs w:val="24"/>
        </w:rPr>
        <w:t>1457–1490</w:t>
      </w:r>
      <w:r w:rsidRPr="00434685">
        <w:rPr>
          <w:rFonts w:ascii="Arial" w:hAnsi="Arial" w:cs="Arial"/>
          <w:sz w:val="24"/>
          <w:szCs w:val="24"/>
        </w:rPr>
        <w:t xml:space="preserve">; Tomus VI, </w:t>
      </w:r>
      <w:r w:rsidRPr="00434685">
        <w:rPr>
          <w:rFonts w:ascii="Arial" w:hAnsi="Arial" w:cs="Arial"/>
          <w:i/>
          <w:iCs/>
          <w:sz w:val="24"/>
          <w:szCs w:val="24"/>
        </w:rPr>
        <w:t>1491–1542</w:t>
      </w:r>
      <w:r w:rsidRPr="00434685">
        <w:rPr>
          <w:rFonts w:ascii="Arial" w:hAnsi="Arial" w:cs="Arial"/>
          <w:sz w:val="24"/>
          <w:szCs w:val="24"/>
        </w:rPr>
        <w:t xml:space="preserve">. [Bibliothèque de la Revue d'histoire ecclesiastique.] (Louvain: Bureaux de la Revue. 1937; 1938. Pp. xi, 768; x, 790. 36 belgas each.), </w:t>
      </w:r>
      <w:r w:rsidRPr="00434685">
        <w:rPr>
          <w:rFonts w:ascii="Arial" w:hAnsi="Arial" w:cs="Arial"/>
          <w:i/>
          <w:iCs/>
          <w:sz w:val="24"/>
          <w:szCs w:val="24"/>
        </w:rPr>
        <w:t>The American Historical Review</w:t>
      </w:r>
      <w:r w:rsidRPr="00434685">
        <w:rPr>
          <w:rFonts w:ascii="Arial" w:hAnsi="Arial" w:cs="Arial"/>
          <w:sz w:val="24"/>
          <w:szCs w:val="24"/>
        </w:rPr>
        <w:t xml:space="preserve">, Volume 44, Issue 4, July 1939, Pages 878–879, </w:t>
      </w:r>
      <w:hyperlink r:id="rId14" w:history="1">
        <w:r w:rsidRPr="00434685">
          <w:rPr>
            <w:rFonts w:ascii="Arial" w:hAnsi="Arial" w:cs="Arial"/>
            <w:color w:val="0000FF"/>
            <w:sz w:val="24"/>
            <w:szCs w:val="24"/>
            <w:u w:val="single"/>
          </w:rPr>
          <w:t>https://doi.org/10.1086/ahr/44.4.878</w:t>
        </w:r>
      </w:hyperlink>
      <w:r w:rsidR="00141A47" w:rsidRPr="00434685">
        <w:rPr>
          <w:rFonts w:ascii="Arial" w:hAnsi="Arial" w:cs="Arial"/>
          <w:sz w:val="24"/>
          <w:szCs w:val="24"/>
        </w:rPr>
        <w:t xml:space="preserve"> and </w:t>
      </w:r>
      <w:r w:rsidR="008D5E01" w:rsidRPr="00434685">
        <w:rPr>
          <w:rFonts w:ascii="Arial" w:hAnsi="Arial" w:cs="Arial"/>
          <w:sz w:val="24"/>
          <w:szCs w:val="24"/>
        </w:rPr>
        <w:t xml:space="preserve">Waddell, Chrysogonus, ed. </w:t>
      </w:r>
      <w:r w:rsidR="008D5E01" w:rsidRPr="00434685">
        <w:rPr>
          <w:rStyle w:val="Emphasis"/>
          <w:rFonts w:ascii="Arial" w:hAnsi="Arial" w:cs="Arial"/>
          <w:sz w:val="24"/>
          <w:szCs w:val="24"/>
        </w:rPr>
        <w:t>Twelfth-Century Statutes from the Cistercian General Chapter</w:t>
      </w:r>
      <w:r w:rsidR="008D5E01" w:rsidRPr="00434685">
        <w:rPr>
          <w:rFonts w:ascii="Arial" w:hAnsi="Arial" w:cs="Arial"/>
          <w:sz w:val="24"/>
          <w:szCs w:val="24"/>
        </w:rPr>
        <w:t>. Cîteaux: commentarii cistercienses, 2002</w:t>
      </w:r>
      <w:r w:rsidR="00694FBF">
        <w:rPr>
          <w:rFonts w:ascii="Arial" w:hAnsi="Arial" w:cs="Arial"/>
          <w:sz w:val="24"/>
          <w:szCs w:val="24"/>
        </w:rPr>
        <w:t>.</w:t>
      </w:r>
    </w:p>
    <w:p w14:paraId="775FD237" w14:textId="32108842" w:rsidR="00694FBF" w:rsidRDefault="00694FBF" w:rsidP="00EB3471">
      <w:pPr>
        <w:rPr>
          <w:rFonts w:ascii="Arial" w:hAnsi="Arial" w:cs="Arial"/>
          <w:sz w:val="24"/>
          <w:szCs w:val="24"/>
        </w:rPr>
      </w:pPr>
    </w:p>
    <w:p w14:paraId="1CCD0363" w14:textId="3A8A1A9A" w:rsidR="00D62105" w:rsidRDefault="00694FBF" w:rsidP="00EB3471">
      <w:pPr>
        <w:rPr>
          <w:rFonts w:ascii="Arial" w:hAnsi="Arial" w:cs="Arial"/>
          <w:sz w:val="24"/>
          <w:szCs w:val="24"/>
        </w:rPr>
      </w:pPr>
      <w:r>
        <w:rPr>
          <w:rFonts w:ascii="Arial" w:hAnsi="Arial" w:cs="Arial"/>
          <w:sz w:val="24"/>
          <w:szCs w:val="24"/>
        </w:rPr>
        <w:t xml:space="preserve">The caveat is that the original manuscripts may have been lost due to the Reformation and </w:t>
      </w:r>
      <w:r w:rsidR="0060692E">
        <w:rPr>
          <w:rFonts w:ascii="Arial" w:hAnsi="Arial" w:cs="Arial"/>
          <w:sz w:val="24"/>
          <w:szCs w:val="24"/>
        </w:rPr>
        <w:t xml:space="preserve">Waddell relied on post Medieval documents according to </w:t>
      </w:r>
      <w:r w:rsidR="00F74056">
        <w:rPr>
          <w:rFonts w:ascii="Arial" w:hAnsi="Arial" w:cs="Arial"/>
          <w:sz w:val="24"/>
          <w:szCs w:val="24"/>
        </w:rPr>
        <w:t xml:space="preserve">Christopher </w:t>
      </w:r>
      <w:r w:rsidR="00170A75">
        <w:rPr>
          <w:rFonts w:ascii="Arial" w:hAnsi="Arial" w:cs="Arial"/>
          <w:sz w:val="24"/>
          <w:szCs w:val="24"/>
        </w:rPr>
        <w:t xml:space="preserve">Holdsworth of Exeter. Writing in </w:t>
      </w:r>
      <w:r w:rsidR="00F047B0">
        <w:rPr>
          <w:rFonts w:ascii="Arial" w:hAnsi="Arial" w:cs="Arial"/>
          <w:sz w:val="24"/>
          <w:szCs w:val="24"/>
        </w:rPr>
        <w:t>The Journal of Ecclesiastical History</w:t>
      </w:r>
      <w:r w:rsidR="00D62105">
        <w:rPr>
          <w:rFonts w:ascii="Arial" w:hAnsi="Arial" w:cs="Arial"/>
          <w:sz w:val="24"/>
          <w:szCs w:val="24"/>
        </w:rPr>
        <w:t>.</w:t>
      </w:r>
    </w:p>
    <w:p w14:paraId="32FD4F7B" w14:textId="2612EAE7" w:rsidR="00D62105" w:rsidRPr="00D62105" w:rsidRDefault="00CE09F8" w:rsidP="00D62105">
      <w:pPr>
        <w:spacing w:after="0" w:line="240" w:lineRule="auto"/>
        <w:rPr>
          <w:rFonts w:ascii="Arial" w:eastAsia="Times New Roman" w:hAnsi="Arial" w:cs="Arial"/>
          <w:sz w:val="24"/>
          <w:szCs w:val="24"/>
        </w:rPr>
      </w:pPr>
      <w:hyperlink r:id="rId15" w:history="1">
        <w:r w:rsidR="00D62105" w:rsidRPr="00D62105">
          <w:rPr>
            <w:rFonts w:ascii="Arial" w:eastAsia="Times New Roman" w:hAnsi="Arial" w:cs="Arial"/>
            <w:i/>
            <w:iCs/>
            <w:color w:val="0D0D0D" w:themeColor="text1" w:themeTint="F2"/>
            <w:sz w:val="24"/>
            <w:szCs w:val="24"/>
            <w:u w:val="single"/>
          </w:rPr>
          <w:t>The Journal of Ecclesiastical History</w:t>
        </w:r>
      </w:hyperlink>
      <w:r w:rsidR="00D62105" w:rsidRPr="00D62105">
        <w:rPr>
          <w:rFonts w:ascii="Arial" w:eastAsia="Times New Roman" w:hAnsi="Arial" w:cs="Arial"/>
          <w:color w:val="0D0D0D" w:themeColor="text1" w:themeTint="F2"/>
          <w:sz w:val="24"/>
          <w:szCs w:val="24"/>
        </w:rPr>
        <w:t xml:space="preserve">, </w:t>
      </w:r>
      <w:hyperlink r:id="rId16" w:history="1">
        <w:r w:rsidR="00D62105" w:rsidRPr="00D62105">
          <w:rPr>
            <w:rFonts w:ascii="Arial" w:eastAsia="Times New Roman" w:hAnsi="Arial" w:cs="Arial"/>
            <w:color w:val="0D0D0D" w:themeColor="text1" w:themeTint="F2"/>
            <w:sz w:val="24"/>
            <w:szCs w:val="24"/>
            <w:u w:val="single"/>
          </w:rPr>
          <w:t>Volume 59</w:t>
        </w:r>
      </w:hyperlink>
      <w:r w:rsidR="00D62105" w:rsidRPr="00D62105">
        <w:rPr>
          <w:rFonts w:ascii="Arial" w:eastAsia="Times New Roman" w:hAnsi="Arial" w:cs="Arial"/>
          <w:color w:val="0D0D0D" w:themeColor="text1" w:themeTint="F2"/>
          <w:sz w:val="24"/>
          <w:szCs w:val="24"/>
        </w:rPr>
        <w:t xml:space="preserve"> , </w:t>
      </w:r>
      <w:hyperlink r:id="rId17" w:history="1">
        <w:r w:rsidR="00D62105" w:rsidRPr="00D62105">
          <w:rPr>
            <w:rFonts w:ascii="Arial" w:eastAsia="Times New Roman" w:hAnsi="Arial" w:cs="Arial"/>
            <w:color w:val="0D0D0D" w:themeColor="text1" w:themeTint="F2"/>
            <w:sz w:val="24"/>
            <w:szCs w:val="24"/>
            <w:u w:val="single"/>
          </w:rPr>
          <w:t>Issue 4</w:t>
        </w:r>
      </w:hyperlink>
      <w:r w:rsidR="00D62105" w:rsidRPr="00D62105">
        <w:rPr>
          <w:rFonts w:ascii="Arial" w:eastAsia="Times New Roman" w:hAnsi="Arial" w:cs="Arial"/>
          <w:color w:val="0D0D0D" w:themeColor="text1" w:themeTint="F2"/>
          <w:sz w:val="24"/>
          <w:szCs w:val="24"/>
        </w:rPr>
        <w:t xml:space="preserve"> , October 2008 , pp. </w:t>
      </w:r>
      <w:r w:rsidR="00D62105" w:rsidRPr="00D62105">
        <w:rPr>
          <w:rFonts w:ascii="Arial" w:eastAsia="Times New Roman" w:hAnsi="Arial" w:cs="Arial"/>
          <w:sz w:val="24"/>
          <w:szCs w:val="24"/>
        </w:rPr>
        <w:t xml:space="preserve">748 </w:t>
      </w:r>
      <w:r w:rsidR="009F65A7">
        <w:rPr>
          <w:rFonts w:ascii="Arial" w:eastAsia="Times New Roman" w:hAnsi="Arial" w:cs="Arial"/>
          <w:sz w:val="24"/>
          <w:szCs w:val="24"/>
        </w:rPr>
        <w:t>–</w:t>
      </w:r>
      <w:r w:rsidR="00D62105" w:rsidRPr="00D62105">
        <w:rPr>
          <w:rFonts w:ascii="Arial" w:eastAsia="Times New Roman" w:hAnsi="Arial" w:cs="Arial"/>
          <w:sz w:val="24"/>
          <w:szCs w:val="24"/>
        </w:rPr>
        <w:t xml:space="preserve"> 749</w:t>
      </w:r>
      <w:r w:rsidR="009F65A7">
        <w:rPr>
          <w:rFonts w:ascii="Arial" w:eastAsia="Times New Roman" w:hAnsi="Arial" w:cs="Arial"/>
          <w:sz w:val="24"/>
          <w:szCs w:val="24"/>
        </w:rPr>
        <w:t>.</w:t>
      </w:r>
      <w:r w:rsidR="00D62105" w:rsidRPr="00D62105">
        <w:rPr>
          <w:rFonts w:ascii="Arial" w:eastAsia="Times New Roman" w:hAnsi="Arial" w:cs="Arial"/>
          <w:sz w:val="24"/>
          <w:szCs w:val="24"/>
        </w:rPr>
        <w:t xml:space="preserve"> DOI: </w:t>
      </w:r>
      <w:hyperlink r:id="rId18" w:tgtFrame="_blank" w:history="1">
        <w:r w:rsidR="00D62105" w:rsidRPr="00D62105">
          <w:rPr>
            <w:rFonts w:ascii="Arial" w:eastAsia="Times New Roman" w:hAnsi="Arial" w:cs="Arial"/>
            <w:color w:val="0000FF"/>
            <w:sz w:val="24"/>
            <w:szCs w:val="24"/>
            <w:u w:val="single"/>
          </w:rPr>
          <w:t>https://doi.org/10.1017/S0022046908005812</w:t>
        </w:r>
      </w:hyperlink>
    </w:p>
    <w:p w14:paraId="03E606AD" w14:textId="77777777" w:rsidR="00D62105" w:rsidRPr="00594A2C" w:rsidRDefault="00D62105" w:rsidP="00EB3471">
      <w:pPr>
        <w:rPr>
          <w:rFonts w:ascii="Arial" w:hAnsi="Arial" w:cs="Arial"/>
          <w:sz w:val="24"/>
          <w:szCs w:val="24"/>
        </w:rPr>
      </w:pPr>
    </w:p>
    <w:p w14:paraId="2A1A15B4" w14:textId="7CE24117" w:rsidR="000866A5" w:rsidRDefault="00B852D1" w:rsidP="000866A5">
      <w:pPr>
        <w:rPr>
          <w:rFonts w:ascii="Arial" w:hAnsi="Arial" w:cs="Arial"/>
          <w:sz w:val="24"/>
          <w:szCs w:val="24"/>
        </w:rPr>
      </w:pPr>
      <w:r>
        <w:rPr>
          <w:rFonts w:ascii="Arial" w:hAnsi="Arial" w:cs="Arial"/>
          <w:i/>
          <w:iCs/>
          <w:sz w:val="24"/>
          <w:szCs w:val="24"/>
        </w:rPr>
        <w:t>-</w:t>
      </w:r>
      <w:r w:rsidR="0049458F" w:rsidRPr="00155747">
        <w:rPr>
          <w:rFonts w:ascii="Arial" w:hAnsi="Arial" w:cs="Arial"/>
          <w:i/>
          <w:iCs/>
          <w:sz w:val="24"/>
          <w:szCs w:val="24"/>
        </w:rPr>
        <w:t>The St. Albans Chronicle</w:t>
      </w:r>
      <w:r w:rsidR="00C42D24">
        <w:rPr>
          <w:rFonts w:ascii="Arial" w:hAnsi="Arial" w:cs="Arial"/>
          <w:sz w:val="24"/>
          <w:szCs w:val="24"/>
        </w:rPr>
        <w:t>:</w:t>
      </w:r>
      <w:r w:rsidR="00EA4877">
        <w:rPr>
          <w:rFonts w:ascii="Arial" w:hAnsi="Arial" w:cs="Arial"/>
          <w:sz w:val="24"/>
          <w:szCs w:val="24"/>
        </w:rPr>
        <w:t xml:space="preserve"> The Chronica Majora of Th</w:t>
      </w:r>
      <w:r w:rsidR="008B0D4E">
        <w:rPr>
          <w:rFonts w:ascii="Arial" w:hAnsi="Arial" w:cs="Arial"/>
          <w:sz w:val="24"/>
          <w:szCs w:val="24"/>
        </w:rPr>
        <w:t>o</w:t>
      </w:r>
      <w:r w:rsidR="00EA4877">
        <w:rPr>
          <w:rFonts w:ascii="Arial" w:hAnsi="Arial" w:cs="Arial"/>
          <w:sz w:val="24"/>
          <w:szCs w:val="24"/>
        </w:rPr>
        <w:t>mas Wals</w:t>
      </w:r>
      <w:r w:rsidR="008B0D4E">
        <w:rPr>
          <w:rFonts w:ascii="Arial" w:hAnsi="Arial" w:cs="Arial"/>
          <w:sz w:val="24"/>
          <w:szCs w:val="24"/>
        </w:rPr>
        <w:t>ingham</w:t>
      </w:r>
    </w:p>
    <w:p w14:paraId="7CC0B37D" w14:textId="03285711" w:rsidR="007A4109" w:rsidRDefault="007A4109" w:rsidP="000866A5">
      <w:pPr>
        <w:rPr>
          <w:rFonts w:ascii="Arial" w:hAnsi="Arial" w:cs="Arial"/>
          <w:sz w:val="24"/>
          <w:szCs w:val="24"/>
        </w:rPr>
      </w:pPr>
      <w:r>
        <w:rPr>
          <w:rFonts w:ascii="Arial" w:hAnsi="Arial" w:cs="Arial"/>
          <w:sz w:val="24"/>
          <w:szCs w:val="24"/>
        </w:rPr>
        <w:t xml:space="preserve">The authorship, origins </w:t>
      </w:r>
      <w:r w:rsidR="007C2E70">
        <w:rPr>
          <w:rFonts w:ascii="Arial" w:hAnsi="Arial" w:cs="Arial"/>
          <w:sz w:val="24"/>
          <w:szCs w:val="24"/>
        </w:rPr>
        <w:t xml:space="preserve">and composition of the </w:t>
      </w:r>
      <w:r w:rsidR="00211CDB">
        <w:rPr>
          <w:rFonts w:ascii="Arial" w:hAnsi="Arial" w:cs="Arial"/>
          <w:sz w:val="24"/>
          <w:szCs w:val="24"/>
        </w:rPr>
        <w:t>C</w:t>
      </w:r>
      <w:r w:rsidR="007C2E70">
        <w:rPr>
          <w:rFonts w:ascii="Arial" w:hAnsi="Arial" w:cs="Arial"/>
          <w:sz w:val="24"/>
          <w:szCs w:val="24"/>
        </w:rPr>
        <w:t>hronicle</w:t>
      </w:r>
      <w:r w:rsidR="00595DA2">
        <w:rPr>
          <w:rFonts w:ascii="Arial" w:hAnsi="Arial" w:cs="Arial"/>
          <w:sz w:val="24"/>
          <w:szCs w:val="24"/>
        </w:rPr>
        <w:t xml:space="preserve"> is a bit confusing. </w:t>
      </w:r>
      <w:r w:rsidR="009632B9">
        <w:rPr>
          <w:rFonts w:ascii="Arial" w:hAnsi="Arial" w:cs="Arial"/>
          <w:sz w:val="24"/>
          <w:szCs w:val="24"/>
        </w:rPr>
        <w:t xml:space="preserve"> </w:t>
      </w:r>
      <w:r w:rsidR="00B0321E">
        <w:rPr>
          <w:rFonts w:ascii="Arial" w:hAnsi="Arial" w:cs="Arial"/>
          <w:sz w:val="24"/>
          <w:szCs w:val="24"/>
        </w:rPr>
        <w:t>T</w:t>
      </w:r>
      <w:r w:rsidR="00211CDB">
        <w:rPr>
          <w:rFonts w:ascii="Arial" w:hAnsi="Arial" w:cs="Arial"/>
          <w:sz w:val="24"/>
          <w:szCs w:val="24"/>
        </w:rPr>
        <w:t xml:space="preserve">he </w:t>
      </w:r>
      <w:r w:rsidR="009E729A">
        <w:rPr>
          <w:rFonts w:ascii="Arial" w:hAnsi="Arial" w:cs="Arial"/>
          <w:sz w:val="24"/>
          <w:szCs w:val="24"/>
        </w:rPr>
        <w:t>reference</w:t>
      </w:r>
      <w:r w:rsidR="00B0321E">
        <w:rPr>
          <w:rFonts w:ascii="Arial" w:hAnsi="Arial" w:cs="Arial"/>
          <w:sz w:val="24"/>
          <w:szCs w:val="24"/>
        </w:rPr>
        <w:t xml:space="preserve"> in footnote </w:t>
      </w:r>
      <w:r w:rsidR="009E729A">
        <w:rPr>
          <w:rFonts w:ascii="Arial" w:hAnsi="Arial" w:cs="Arial"/>
          <w:sz w:val="24"/>
          <w:szCs w:val="24"/>
        </w:rPr>
        <w:t>63 is to the volume in Oxford Medieval Texts</w:t>
      </w:r>
      <w:r w:rsidR="00643BAE">
        <w:rPr>
          <w:rFonts w:ascii="Arial" w:hAnsi="Arial" w:cs="Arial"/>
          <w:sz w:val="24"/>
          <w:szCs w:val="24"/>
        </w:rPr>
        <w:t xml:space="preserve"> leading to the conclusion that the original may not have been viewed by the author</w:t>
      </w:r>
      <w:r w:rsidR="00011FA7">
        <w:rPr>
          <w:rFonts w:ascii="Arial" w:hAnsi="Arial" w:cs="Arial"/>
          <w:sz w:val="24"/>
          <w:szCs w:val="24"/>
        </w:rPr>
        <w:t>.</w:t>
      </w:r>
    </w:p>
    <w:p w14:paraId="28382317" w14:textId="1DC044F8" w:rsidR="00011FA7" w:rsidRPr="00693E5E" w:rsidRDefault="00011FA7" w:rsidP="000866A5">
      <w:pPr>
        <w:rPr>
          <w:rFonts w:ascii="Arial" w:hAnsi="Arial" w:cs="Arial"/>
          <w:sz w:val="24"/>
          <w:szCs w:val="24"/>
        </w:rPr>
      </w:pPr>
      <w:r w:rsidRPr="00693E5E">
        <w:rPr>
          <w:rFonts w:ascii="Arial" w:hAnsi="Arial" w:cs="Arial"/>
          <w:sz w:val="24"/>
          <w:szCs w:val="24"/>
        </w:rPr>
        <w:t>The following is what renders the use of the actual archive confusing.</w:t>
      </w:r>
    </w:p>
    <w:p w14:paraId="1891D7E0" w14:textId="3CFD6623" w:rsidR="00C42D24" w:rsidRPr="00693E5E" w:rsidRDefault="00947D6A" w:rsidP="000866A5">
      <w:pPr>
        <w:rPr>
          <w:rFonts w:ascii="Arial" w:hAnsi="Arial" w:cs="Arial"/>
          <w:i/>
          <w:iCs/>
          <w:sz w:val="24"/>
          <w:szCs w:val="24"/>
        </w:rPr>
      </w:pPr>
      <w:r w:rsidRPr="00693E5E">
        <w:rPr>
          <w:rFonts w:ascii="Arial" w:hAnsi="Arial" w:cs="Arial"/>
          <w:sz w:val="24"/>
          <w:szCs w:val="24"/>
        </w:rPr>
        <w:t>“</w:t>
      </w:r>
      <w:r w:rsidR="00C42D24" w:rsidRPr="00693E5E">
        <w:rPr>
          <w:rFonts w:ascii="Arial" w:hAnsi="Arial" w:cs="Arial"/>
          <w:sz w:val="24"/>
          <w:szCs w:val="24"/>
        </w:rPr>
        <w:t xml:space="preserve">Latin prose chronicles by Benedictine monks at St. Albans. The </w:t>
      </w:r>
      <w:r w:rsidR="00C42D24" w:rsidRPr="00693E5E">
        <w:rPr>
          <w:rFonts w:ascii="Arial" w:hAnsi="Arial" w:cs="Arial"/>
          <w:i/>
          <w:iCs/>
          <w:sz w:val="24"/>
          <w:szCs w:val="24"/>
        </w:rPr>
        <w:t>St. Albans Chronicle 1422-31</w:t>
      </w:r>
      <w:r w:rsidR="00C42D24" w:rsidRPr="00693E5E">
        <w:rPr>
          <w:rFonts w:ascii="Arial" w:hAnsi="Arial" w:cs="Arial"/>
          <w:sz w:val="24"/>
          <w:szCs w:val="24"/>
        </w:rPr>
        <w:t xml:space="preserve"> and the </w:t>
      </w:r>
      <w:r w:rsidR="00C42D24" w:rsidRPr="00693E5E">
        <w:rPr>
          <w:rFonts w:ascii="Arial" w:hAnsi="Arial" w:cs="Arial"/>
          <w:i/>
          <w:iCs/>
          <w:sz w:val="24"/>
          <w:szCs w:val="24"/>
        </w:rPr>
        <w:t>St. Albans Chronicle 1421-40</w:t>
      </w:r>
      <w:r w:rsidR="00C42D24" w:rsidRPr="00693E5E">
        <w:rPr>
          <w:rFonts w:ascii="Arial" w:hAnsi="Arial" w:cs="Arial"/>
          <w:sz w:val="24"/>
          <w:szCs w:val="24"/>
        </w:rPr>
        <w:t xml:space="preserve"> are in fact two separate and partially parallel continuations of the </w:t>
      </w:r>
      <w:r w:rsidR="00C42D24" w:rsidRPr="00693E5E">
        <w:rPr>
          <w:rFonts w:ascii="Arial" w:hAnsi="Arial" w:cs="Arial"/>
          <w:i/>
          <w:iCs/>
          <w:sz w:val="24"/>
          <w:szCs w:val="24"/>
        </w:rPr>
        <w:t>Chronica maiora</w:t>
      </w:r>
      <w:r w:rsidR="00C42D24" w:rsidRPr="00693E5E">
        <w:rPr>
          <w:rFonts w:ascii="Arial" w:hAnsi="Arial" w:cs="Arial"/>
          <w:sz w:val="24"/>
          <w:szCs w:val="24"/>
        </w:rPr>
        <w:t xml:space="preserve"> of </w:t>
      </w:r>
      <w:r w:rsidR="00C42D24" w:rsidRPr="00463FBB">
        <w:rPr>
          <w:rFonts w:ascii="Arial" w:hAnsi="Arial" w:cs="Arial"/>
          <w:color w:val="3B3838" w:themeColor="background2" w:themeShade="40"/>
          <w:sz w:val="24"/>
          <w:szCs w:val="24"/>
        </w:rPr>
        <w:t xml:space="preserve">Thomas </w:t>
      </w:r>
      <w:hyperlink r:id="rId19" w:history="1">
        <w:r w:rsidR="00C42D24" w:rsidRPr="00463FBB">
          <w:rPr>
            <w:rFonts w:ascii="Arial" w:hAnsi="Arial" w:cs="Arial"/>
            <w:color w:val="3B3838" w:themeColor="background2" w:themeShade="40"/>
            <w:sz w:val="24"/>
            <w:szCs w:val="24"/>
            <w:u w:val="single"/>
          </w:rPr>
          <w:t>Walsingham</w:t>
        </w:r>
      </w:hyperlink>
      <w:r w:rsidR="00C42D24" w:rsidRPr="00463FBB">
        <w:rPr>
          <w:rFonts w:ascii="Arial" w:hAnsi="Arial" w:cs="Arial"/>
          <w:color w:val="3B3838" w:themeColor="background2" w:themeShade="40"/>
          <w:sz w:val="24"/>
          <w:szCs w:val="24"/>
        </w:rPr>
        <w:t xml:space="preserve">, which </w:t>
      </w:r>
      <w:r w:rsidR="00C42D24" w:rsidRPr="00693E5E">
        <w:rPr>
          <w:rFonts w:ascii="Arial" w:hAnsi="Arial" w:cs="Arial"/>
          <w:sz w:val="24"/>
          <w:szCs w:val="24"/>
        </w:rPr>
        <w:t xml:space="preserve">itself has been published under the title </w:t>
      </w:r>
      <w:r w:rsidR="00C42D24" w:rsidRPr="00693E5E">
        <w:rPr>
          <w:rFonts w:ascii="Arial" w:hAnsi="Arial" w:cs="Arial"/>
          <w:i/>
          <w:iCs/>
          <w:sz w:val="24"/>
          <w:szCs w:val="24"/>
        </w:rPr>
        <w:t xml:space="preserve">St. Albans </w:t>
      </w:r>
      <w:r w:rsidR="001B353B">
        <w:rPr>
          <w:rFonts w:ascii="Arial" w:hAnsi="Arial" w:cs="Arial"/>
          <w:i/>
          <w:iCs/>
          <w:sz w:val="24"/>
          <w:szCs w:val="24"/>
        </w:rPr>
        <w:t>C</w:t>
      </w:r>
      <w:r w:rsidR="00C42D24" w:rsidRPr="00693E5E">
        <w:rPr>
          <w:rFonts w:ascii="Arial" w:hAnsi="Arial" w:cs="Arial"/>
          <w:i/>
          <w:iCs/>
          <w:sz w:val="24"/>
          <w:szCs w:val="24"/>
        </w:rPr>
        <w:t>hronicle</w:t>
      </w:r>
      <w:r w:rsidR="00C42D24" w:rsidRPr="00693E5E">
        <w:rPr>
          <w:rFonts w:ascii="Arial" w:hAnsi="Arial" w:cs="Arial"/>
          <w:sz w:val="24"/>
          <w:szCs w:val="24"/>
        </w:rPr>
        <w:t xml:space="preserve">, though this is not recommended. Neither </w:t>
      </w:r>
      <w:r w:rsidR="00C42D24" w:rsidRPr="00693E5E">
        <w:rPr>
          <w:rFonts w:ascii="Arial" w:hAnsi="Arial" w:cs="Arial"/>
          <w:i/>
          <w:iCs/>
          <w:sz w:val="24"/>
          <w:szCs w:val="24"/>
        </w:rPr>
        <w:t>continuatio</w:t>
      </w:r>
      <w:r w:rsidR="00C42D24" w:rsidRPr="00693E5E">
        <w:rPr>
          <w:rFonts w:ascii="Arial" w:hAnsi="Arial" w:cs="Arial"/>
          <w:sz w:val="24"/>
          <w:szCs w:val="24"/>
        </w:rPr>
        <w:t xml:space="preserve"> reached the same level of scope or detail as Walsingham's original.</w:t>
      </w:r>
      <w:r w:rsidRPr="00693E5E">
        <w:rPr>
          <w:rFonts w:ascii="Arial" w:hAnsi="Arial" w:cs="Arial"/>
          <w:sz w:val="24"/>
          <w:szCs w:val="24"/>
        </w:rPr>
        <w:t>”</w:t>
      </w:r>
    </w:p>
    <w:p w14:paraId="159E4DB5" w14:textId="5B792733" w:rsidR="00A96E7A" w:rsidRPr="00693E5E" w:rsidRDefault="00947D6A" w:rsidP="00A96E7A">
      <w:pPr>
        <w:spacing w:after="0" w:line="240" w:lineRule="auto"/>
        <w:rPr>
          <w:rFonts w:ascii="Arial" w:eastAsia="Times New Roman" w:hAnsi="Arial" w:cs="Arial"/>
          <w:sz w:val="24"/>
          <w:szCs w:val="24"/>
        </w:rPr>
      </w:pPr>
      <w:r w:rsidRPr="00693E5E">
        <w:rPr>
          <w:rFonts w:ascii="Arial" w:eastAsia="Times New Roman" w:hAnsi="Arial" w:cs="Arial"/>
          <w:sz w:val="24"/>
          <w:szCs w:val="24"/>
        </w:rPr>
        <w:t xml:space="preserve">See </w:t>
      </w:r>
      <w:r w:rsidR="00A96E7A" w:rsidRPr="00693E5E">
        <w:rPr>
          <w:rFonts w:ascii="Arial" w:eastAsia="Times New Roman" w:hAnsi="Arial" w:cs="Arial"/>
          <w:sz w:val="24"/>
          <w:szCs w:val="24"/>
        </w:rPr>
        <w:t xml:space="preserve">Ruch, Lisa M., “St. Albans Chronicles”, in: Encyclopedia of the Medieval Chronicle, Edited by: Graeme Dunphy, Cristian Bratu. &lt;http://dx.doi.org/10.1163/2213-2139_emc_SIM_02344&gt; </w:t>
      </w:r>
    </w:p>
    <w:p w14:paraId="7517C76E" w14:textId="5B7269A7" w:rsidR="00A96E7A" w:rsidRPr="00693E5E" w:rsidRDefault="00A96E7A" w:rsidP="00A96E7A">
      <w:pPr>
        <w:spacing w:after="0" w:line="240" w:lineRule="auto"/>
        <w:rPr>
          <w:rFonts w:ascii="Arial" w:eastAsia="Times New Roman" w:hAnsi="Arial" w:cs="Arial"/>
          <w:sz w:val="24"/>
          <w:szCs w:val="24"/>
        </w:rPr>
      </w:pPr>
      <w:r w:rsidRPr="00693E5E">
        <w:rPr>
          <w:rFonts w:ascii="Arial" w:eastAsia="Times New Roman" w:hAnsi="Arial" w:cs="Arial"/>
          <w:sz w:val="24"/>
          <w:szCs w:val="24"/>
        </w:rPr>
        <w:t xml:space="preserve">First published online: 2016 </w:t>
      </w:r>
    </w:p>
    <w:p w14:paraId="4F4C256D" w14:textId="3744A6CE" w:rsidR="00E77DA4" w:rsidRPr="00693E5E" w:rsidRDefault="00E77DA4" w:rsidP="00A96E7A">
      <w:pPr>
        <w:spacing w:after="0" w:line="240" w:lineRule="auto"/>
        <w:rPr>
          <w:rFonts w:ascii="Arial" w:eastAsia="Times New Roman" w:hAnsi="Arial" w:cs="Arial"/>
          <w:sz w:val="24"/>
          <w:szCs w:val="24"/>
        </w:rPr>
      </w:pPr>
    </w:p>
    <w:p w14:paraId="5FC00F5D" w14:textId="73B4B337" w:rsidR="00E77DA4" w:rsidRPr="00693E5E" w:rsidRDefault="009632B9" w:rsidP="00A96E7A">
      <w:pPr>
        <w:spacing w:after="0" w:line="240" w:lineRule="auto"/>
        <w:rPr>
          <w:rFonts w:ascii="Arial" w:eastAsia="Times New Roman" w:hAnsi="Arial" w:cs="Arial"/>
          <w:sz w:val="24"/>
          <w:szCs w:val="24"/>
        </w:rPr>
      </w:pPr>
      <w:r w:rsidRPr="00693E5E">
        <w:rPr>
          <w:rFonts w:ascii="Arial" w:eastAsia="Times New Roman" w:hAnsi="Arial" w:cs="Arial"/>
          <w:sz w:val="24"/>
          <w:szCs w:val="24"/>
        </w:rPr>
        <w:t>See also</w:t>
      </w:r>
      <w:r w:rsidR="00E77DA4" w:rsidRPr="00693E5E">
        <w:rPr>
          <w:rFonts w:ascii="Arial" w:eastAsia="Times New Roman" w:hAnsi="Arial" w:cs="Arial"/>
          <w:sz w:val="24"/>
          <w:szCs w:val="24"/>
        </w:rPr>
        <w:t xml:space="preserve"> this note from the Stanford Library website:</w:t>
      </w:r>
    </w:p>
    <w:p w14:paraId="75A67F05" w14:textId="0F63E14C" w:rsidR="00E77DA4" w:rsidRPr="00693E5E" w:rsidRDefault="00E77DA4" w:rsidP="00A96E7A">
      <w:pPr>
        <w:spacing w:after="0" w:line="240" w:lineRule="auto"/>
        <w:rPr>
          <w:rFonts w:ascii="Arial" w:eastAsia="Times New Roman" w:hAnsi="Arial" w:cs="Arial"/>
          <w:sz w:val="24"/>
          <w:szCs w:val="24"/>
        </w:rPr>
      </w:pPr>
    </w:p>
    <w:p w14:paraId="05C6EB77" w14:textId="6D6F6500" w:rsidR="00E77DA4" w:rsidRPr="00015DBC" w:rsidRDefault="00E77DA4" w:rsidP="00A96E7A">
      <w:pPr>
        <w:spacing w:after="0" w:line="240" w:lineRule="auto"/>
        <w:rPr>
          <w:rFonts w:ascii="Arial" w:hAnsi="Arial" w:cs="Arial"/>
          <w:sz w:val="24"/>
          <w:szCs w:val="24"/>
        </w:rPr>
      </w:pPr>
      <w:r w:rsidRPr="00693E5E">
        <w:rPr>
          <w:rFonts w:ascii="Arial" w:hAnsi="Arial" w:cs="Arial"/>
          <w:sz w:val="24"/>
          <w:szCs w:val="24"/>
        </w:rPr>
        <w:t>“Thomas Walsingham, a monk of St Albans, has been described as the last of the great medieval chroniclers. His major work, the "Chronica Maiora", covers the years 1376 to 1420, and is arguably the most important account of English history to be written in England at this time. Walsingham's text has never been published as a continuous whole. It is found in no fewer than three separate publications in the "Rolls Series</w:t>
      </w:r>
      <w:r w:rsidR="00A813FB" w:rsidRPr="00693E5E">
        <w:rPr>
          <w:rFonts w:ascii="Arial" w:hAnsi="Arial" w:cs="Arial"/>
          <w:sz w:val="24"/>
          <w:szCs w:val="24"/>
        </w:rPr>
        <w:t>” and</w:t>
      </w:r>
      <w:r w:rsidRPr="00693E5E">
        <w:rPr>
          <w:rFonts w:ascii="Arial" w:hAnsi="Arial" w:cs="Arial"/>
          <w:sz w:val="24"/>
          <w:szCs w:val="24"/>
        </w:rPr>
        <w:t xml:space="preserve"> was printed from manuscripts whose exact identity was not then clearly understood. </w:t>
      </w:r>
      <w:r w:rsidRPr="00015DBC">
        <w:rPr>
          <w:rFonts w:ascii="Arial" w:hAnsi="Arial" w:cs="Arial"/>
          <w:sz w:val="24"/>
          <w:szCs w:val="24"/>
        </w:rPr>
        <w:t xml:space="preserve">The nature of the "Rolls Series" publications, and the different versions of the chronicle, </w:t>
      </w:r>
      <w:r w:rsidRPr="00015DBC">
        <w:rPr>
          <w:rFonts w:ascii="Arial" w:hAnsi="Arial" w:cs="Arial"/>
          <w:sz w:val="24"/>
          <w:szCs w:val="24"/>
        </w:rPr>
        <w:lastRenderedPageBreak/>
        <w:t>have raised questions concerning the interrelationship of the various manuscripts of the "Chronica Maiora", and also of Walsingham's own involvement with the text.”</w:t>
      </w:r>
    </w:p>
    <w:p w14:paraId="6582B459" w14:textId="624DA434" w:rsidR="00631619" w:rsidRPr="00015DBC" w:rsidRDefault="00631619" w:rsidP="00A96E7A">
      <w:pPr>
        <w:spacing w:after="0" w:line="240" w:lineRule="auto"/>
        <w:rPr>
          <w:rFonts w:ascii="Arial" w:hAnsi="Arial" w:cs="Arial"/>
          <w:sz w:val="24"/>
          <w:szCs w:val="24"/>
        </w:rPr>
      </w:pPr>
    </w:p>
    <w:p w14:paraId="57A151FB" w14:textId="04C3D9EE" w:rsidR="00631619" w:rsidRDefault="00CE09F8" w:rsidP="00A96E7A">
      <w:pPr>
        <w:spacing w:after="0" w:line="240" w:lineRule="auto"/>
        <w:rPr>
          <w:rFonts w:ascii="Arial" w:hAnsi="Arial" w:cs="Arial"/>
          <w:sz w:val="24"/>
          <w:szCs w:val="24"/>
        </w:rPr>
      </w:pPr>
      <w:hyperlink r:id="rId20" w:history="1">
        <w:r w:rsidR="00F06CB6" w:rsidRPr="007C3C2D">
          <w:rPr>
            <w:rStyle w:val="Hyperlink"/>
            <w:rFonts w:ascii="Arial" w:hAnsi="Arial" w:cs="Arial"/>
            <w:sz w:val="24"/>
            <w:szCs w:val="24"/>
          </w:rPr>
          <w:t>https://searchworks.stanford.edu/view/5556221</w:t>
        </w:r>
      </w:hyperlink>
    </w:p>
    <w:p w14:paraId="753DD1DC" w14:textId="04E595B7" w:rsidR="00F06CB6" w:rsidRDefault="00F06CB6" w:rsidP="00A96E7A">
      <w:pPr>
        <w:spacing w:after="0" w:line="240" w:lineRule="auto"/>
        <w:rPr>
          <w:rFonts w:ascii="Arial" w:hAnsi="Arial" w:cs="Arial"/>
          <w:sz w:val="24"/>
          <w:szCs w:val="24"/>
        </w:rPr>
      </w:pPr>
    </w:p>
    <w:p w14:paraId="0D107A03" w14:textId="76D7CC57" w:rsidR="00675923" w:rsidRPr="00B03929" w:rsidRDefault="00D72779" w:rsidP="00B03929">
      <w:pPr>
        <w:spacing w:after="0" w:line="240" w:lineRule="auto"/>
        <w:rPr>
          <w:rFonts w:ascii="Arial" w:hAnsi="Arial" w:cs="Arial"/>
          <w:sz w:val="24"/>
          <w:szCs w:val="24"/>
        </w:rPr>
      </w:pPr>
      <w:r>
        <w:rPr>
          <w:rFonts w:ascii="Arial" w:hAnsi="Arial" w:cs="Arial"/>
          <w:sz w:val="24"/>
          <w:szCs w:val="24"/>
        </w:rPr>
        <w:t>-</w:t>
      </w:r>
      <w:r w:rsidRPr="00B03929">
        <w:rPr>
          <w:rFonts w:ascii="Arial" w:hAnsi="Arial" w:cs="Arial"/>
          <w:i/>
          <w:iCs/>
          <w:sz w:val="24"/>
          <w:szCs w:val="24"/>
        </w:rPr>
        <w:t>Calendar of the Close Roll</w:t>
      </w:r>
      <w:r w:rsidR="00B03929" w:rsidRPr="00B03929">
        <w:rPr>
          <w:rFonts w:ascii="Arial" w:hAnsi="Arial" w:cs="Arial"/>
          <w:i/>
          <w:iCs/>
          <w:sz w:val="24"/>
          <w:szCs w:val="24"/>
        </w:rPr>
        <w:t>s</w:t>
      </w:r>
      <w:r w:rsidR="00B03929">
        <w:rPr>
          <w:rFonts w:ascii="Arial" w:hAnsi="Arial" w:cs="Arial"/>
          <w:sz w:val="24"/>
          <w:szCs w:val="24"/>
        </w:rPr>
        <w:t xml:space="preserve"> and </w:t>
      </w:r>
      <w:r w:rsidR="000866A5" w:rsidRPr="00DE0619">
        <w:rPr>
          <w:rFonts w:ascii="Arial" w:hAnsi="Arial" w:cs="Arial"/>
          <w:i/>
          <w:iCs/>
          <w:sz w:val="24"/>
          <w:szCs w:val="24"/>
        </w:rPr>
        <w:t>Calen</w:t>
      </w:r>
      <w:r w:rsidR="00155747" w:rsidRPr="00DE0619">
        <w:rPr>
          <w:rFonts w:ascii="Arial" w:hAnsi="Arial" w:cs="Arial"/>
          <w:i/>
          <w:iCs/>
          <w:sz w:val="24"/>
          <w:szCs w:val="24"/>
        </w:rPr>
        <w:t xml:space="preserve">dar of </w:t>
      </w:r>
      <w:r w:rsidR="000866A5" w:rsidRPr="00DE0619">
        <w:rPr>
          <w:rFonts w:ascii="Arial" w:hAnsi="Arial" w:cs="Arial"/>
          <w:i/>
          <w:iCs/>
          <w:sz w:val="24"/>
          <w:szCs w:val="24"/>
        </w:rPr>
        <w:t>Charter Rolls</w:t>
      </w:r>
    </w:p>
    <w:p w14:paraId="24A965DA" w14:textId="77777777" w:rsidR="00B03929" w:rsidRDefault="00675923" w:rsidP="000866A5">
      <w:pPr>
        <w:rPr>
          <w:rFonts w:ascii="Arial" w:hAnsi="Arial" w:cs="Arial"/>
          <w:sz w:val="24"/>
          <w:szCs w:val="24"/>
        </w:rPr>
      </w:pPr>
      <w:r w:rsidRPr="00675923">
        <w:rPr>
          <w:rFonts w:ascii="Arial" w:hAnsi="Arial" w:cs="Arial"/>
          <w:sz w:val="24"/>
          <w:szCs w:val="24"/>
        </w:rPr>
        <w:t>These documents are preserved</w:t>
      </w:r>
      <w:r w:rsidR="00DE0619" w:rsidRPr="00675923">
        <w:rPr>
          <w:rFonts w:ascii="Arial" w:hAnsi="Arial" w:cs="Arial"/>
          <w:sz w:val="24"/>
          <w:szCs w:val="24"/>
        </w:rPr>
        <w:t xml:space="preserve"> in the Public Record Office </w:t>
      </w:r>
      <w:r>
        <w:rPr>
          <w:rFonts w:ascii="Arial" w:hAnsi="Arial" w:cs="Arial"/>
          <w:sz w:val="24"/>
          <w:szCs w:val="24"/>
        </w:rPr>
        <w:t>and can be viewed quite clearly</w:t>
      </w:r>
      <w:r w:rsidR="008E5AA1">
        <w:rPr>
          <w:rFonts w:ascii="Arial" w:hAnsi="Arial" w:cs="Arial"/>
          <w:sz w:val="24"/>
          <w:szCs w:val="24"/>
        </w:rPr>
        <w:t xml:space="preserve"> </w:t>
      </w:r>
      <w:r>
        <w:rPr>
          <w:rFonts w:ascii="Arial" w:hAnsi="Arial" w:cs="Arial"/>
          <w:sz w:val="24"/>
          <w:szCs w:val="24"/>
        </w:rPr>
        <w:t>online</w:t>
      </w:r>
      <w:r w:rsidR="008E5AA1">
        <w:rPr>
          <w:rFonts w:ascii="Arial" w:hAnsi="Arial" w:cs="Arial"/>
          <w:sz w:val="24"/>
          <w:szCs w:val="24"/>
        </w:rPr>
        <w:t xml:space="preserve"> </w:t>
      </w:r>
    </w:p>
    <w:p w14:paraId="6F87ED35" w14:textId="45AE8265" w:rsidR="00B03929" w:rsidRDefault="00B03929" w:rsidP="000866A5">
      <w:pPr>
        <w:rPr>
          <w:rFonts w:ascii="Arial" w:hAnsi="Arial" w:cs="Arial"/>
          <w:sz w:val="24"/>
          <w:szCs w:val="24"/>
        </w:rPr>
      </w:pPr>
      <w:r>
        <w:rPr>
          <w:rFonts w:ascii="Arial" w:hAnsi="Arial" w:cs="Arial"/>
          <w:sz w:val="24"/>
          <w:szCs w:val="24"/>
        </w:rPr>
        <w:t>Here:</w:t>
      </w:r>
      <w:r w:rsidR="00AF69CC" w:rsidRPr="00AF69CC">
        <w:t xml:space="preserve"> </w:t>
      </w:r>
      <w:hyperlink r:id="rId21" w:history="1">
        <w:r w:rsidR="0063375D" w:rsidRPr="007C3C2D">
          <w:rPr>
            <w:rStyle w:val="Hyperlink"/>
            <w:rFonts w:ascii="Arial" w:hAnsi="Arial" w:cs="Arial"/>
            <w:sz w:val="24"/>
            <w:szCs w:val="24"/>
          </w:rPr>
          <w:t>https://archive.org/details/calendarclosero01changoog</w:t>
        </w:r>
      </w:hyperlink>
    </w:p>
    <w:p w14:paraId="5D8807B4" w14:textId="3F4F678B" w:rsidR="0063375D" w:rsidRDefault="0063375D" w:rsidP="000866A5">
      <w:pPr>
        <w:rPr>
          <w:rFonts w:ascii="Arial" w:hAnsi="Arial" w:cs="Arial"/>
          <w:sz w:val="24"/>
          <w:szCs w:val="24"/>
        </w:rPr>
      </w:pPr>
      <w:r>
        <w:rPr>
          <w:rFonts w:ascii="Arial" w:hAnsi="Arial" w:cs="Arial"/>
          <w:sz w:val="24"/>
          <w:szCs w:val="24"/>
        </w:rPr>
        <w:t>and</w:t>
      </w:r>
    </w:p>
    <w:p w14:paraId="6991E6E3" w14:textId="08657F69" w:rsidR="000866A5" w:rsidRPr="00675923" w:rsidRDefault="00CE09F8" w:rsidP="000866A5">
      <w:pPr>
        <w:rPr>
          <w:rFonts w:ascii="Arial" w:hAnsi="Arial" w:cs="Arial"/>
          <w:sz w:val="24"/>
          <w:szCs w:val="24"/>
        </w:rPr>
      </w:pPr>
      <w:hyperlink r:id="rId22" w:anchor="v=onepage&amp;q&amp;f=false" w:history="1">
        <w:r w:rsidR="00760CD6" w:rsidRPr="007C3C2D">
          <w:rPr>
            <w:rStyle w:val="Hyperlink"/>
            <w:rFonts w:ascii="Arial" w:hAnsi="Arial" w:cs="Arial"/>
            <w:sz w:val="24"/>
            <w:szCs w:val="24"/>
          </w:rPr>
          <w:t>https://books.google.com/books?id=LeILAQAAIAAJ&amp;printsec=frontcover&amp;source=gbs_ge_summary_r&amp;cad=0#v=onepage&amp;q&amp;f=false</w:t>
        </w:r>
      </w:hyperlink>
      <w:r w:rsidR="00760CD6">
        <w:rPr>
          <w:rFonts w:ascii="Arial" w:hAnsi="Arial" w:cs="Arial"/>
          <w:sz w:val="24"/>
          <w:szCs w:val="24"/>
        </w:rPr>
        <w:t>, respectively.</w:t>
      </w:r>
    </w:p>
    <w:p w14:paraId="514FA87C" w14:textId="77777777" w:rsidR="00206388" w:rsidRDefault="00206388" w:rsidP="001A048E">
      <w:pPr>
        <w:pStyle w:val="Heading2"/>
        <w:rPr>
          <w:rFonts w:ascii="Arial" w:hAnsi="Arial" w:cs="Arial"/>
          <w:i/>
          <w:iCs/>
          <w:sz w:val="24"/>
          <w:szCs w:val="24"/>
        </w:rPr>
      </w:pPr>
    </w:p>
    <w:p w14:paraId="7D299CCF" w14:textId="6D52B427" w:rsidR="001A048E" w:rsidRPr="001A048E" w:rsidRDefault="00B852D1" w:rsidP="001A048E">
      <w:pPr>
        <w:pStyle w:val="Heading2"/>
        <w:rPr>
          <w:rFonts w:ascii="Arial" w:eastAsia="Times New Roman" w:hAnsi="Arial" w:cs="Arial"/>
          <w:color w:val="0D0D0D" w:themeColor="text1" w:themeTint="F2"/>
          <w:sz w:val="24"/>
          <w:szCs w:val="24"/>
        </w:rPr>
      </w:pPr>
      <w:r>
        <w:rPr>
          <w:rFonts w:ascii="Arial" w:hAnsi="Arial" w:cs="Arial"/>
          <w:i/>
          <w:iCs/>
          <w:sz w:val="24"/>
          <w:szCs w:val="24"/>
        </w:rPr>
        <w:t>-</w:t>
      </w:r>
      <w:r w:rsidR="00A74915" w:rsidRPr="00970D9A">
        <w:rPr>
          <w:rFonts w:ascii="Arial" w:hAnsi="Arial" w:cs="Arial"/>
          <w:i/>
          <w:iCs/>
          <w:color w:val="222A35" w:themeColor="text2" w:themeShade="80"/>
          <w:sz w:val="24"/>
          <w:szCs w:val="24"/>
        </w:rPr>
        <w:t>Registrum Johannis de Trillek</w:t>
      </w:r>
      <w:r w:rsidR="008854E1" w:rsidRPr="00970D9A">
        <w:rPr>
          <w:rFonts w:ascii="Arial" w:hAnsi="Arial" w:cs="Arial"/>
          <w:color w:val="222A35" w:themeColor="text2" w:themeShade="80"/>
          <w:sz w:val="24"/>
          <w:szCs w:val="24"/>
        </w:rPr>
        <w:t xml:space="preserve"> can be</w:t>
      </w:r>
      <w:r w:rsidR="00802299" w:rsidRPr="00970D9A">
        <w:rPr>
          <w:rFonts w:ascii="Arial" w:hAnsi="Arial" w:cs="Arial"/>
          <w:color w:val="222A35" w:themeColor="text2" w:themeShade="80"/>
          <w:sz w:val="24"/>
          <w:szCs w:val="24"/>
        </w:rPr>
        <w:t xml:space="preserve"> </w:t>
      </w:r>
      <w:r w:rsidR="00634260" w:rsidRPr="00970D9A">
        <w:rPr>
          <w:rFonts w:ascii="Arial" w:hAnsi="Arial" w:cs="Arial"/>
          <w:color w:val="222A35" w:themeColor="text2" w:themeShade="80"/>
          <w:sz w:val="24"/>
          <w:szCs w:val="24"/>
        </w:rPr>
        <w:t>v</w:t>
      </w:r>
      <w:r w:rsidR="008F3F5A" w:rsidRPr="00970D9A">
        <w:rPr>
          <w:rFonts w:ascii="Arial" w:hAnsi="Arial" w:cs="Arial"/>
          <w:color w:val="222A35" w:themeColor="text2" w:themeShade="80"/>
          <w:sz w:val="24"/>
          <w:szCs w:val="24"/>
        </w:rPr>
        <w:t xml:space="preserve">iewed </w:t>
      </w:r>
      <w:r w:rsidR="00802299" w:rsidRPr="00970D9A">
        <w:rPr>
          <w:rFonts w:ascii="Arial" w:hAnsi="Arial" w:cs="Arial"/>
          <w:color w:val="222A35" w:themeColor="text2" w:themeShade="80"/>
          <w:sz w:val="24"/>
          <w:szCs w:val="24"/>
        </w:rPr>
        <w:t xml:space="preserve">online </w:t>
      </w:r>
      <w:r w:rsidR="008F3F5A" w:rsidRPr="00970D9A">
        <w:rPr>
          <w:rFonts w:ascii="Arial" w:hAnsi="Arial" w:cs="Arial"/>
          <w:color w:val="222A35" w:themeColor="text2" w:themeShade="80"/>
          <w:sz w:val="24"/>
          <w:szCs w:val="24"/>
        </w:rPr>
        <w:t xml:space="preserve">at </w:t>
      </w:r>
      <w:hyperlink r:id="rId23" w:history="1">
        <w:r w:rsidR="00FF12E1" w:rsidRPr="00233D24">
          <w:rPr>
            <w:rStyle w:val="Hyperlink"/>
            <w:rFonts w:ascii="Arial" w:hAnsi="Arial" w:cs="Arial"/>
            <w:sz w:val="24"/>
            <w:szCs w:val="24"/>
          </w:rPr>
          <w:t>https://archive.org/stream/theregisterofjoh02hereuoft/theregisterofjoh02hereuoft_djvu.txt</w:t>
        </w:r>
      </w:hyperlink>
      <w:r w:rsidR="00FF12E1">
        <w:rPr>
          <w:rFonts w:ascii="Arial" w:hAnsi="Arial" w:cs="Arial"/>
          <w:sz w:val="24"/>
          <w:szCs w:val="24"/>
        </w:rPr>
        <w:t xml:space="preserve"> </w:t>
      </w:r>
      <w:r w:rsidR="00FF12E1" w:rsidRPr="001A048E">
        <w:rPr>
          <w:rFonts w:ascii="Arial" w:hAnsi="Arial" w:cs="Arial"/>
          <w:color w:val="0D0D0D" w:themeColor="text1" w:themeTint="F2"/>
          <w:sz w:val="24"/>
          <w:szCs w:val="24"/>
        </w:rPr>
        <w:t xml:space="preserve">and is clear and navigable </w:t>
      </w:r>
      <w:r w:rsidR="006660CF" w:rsidRPr="001A048E">
        <w:rPr>
          <w:rFonts w:ascii="Arial" w:hAnsi="Arial" w:cs="Arial"/>
          <w:color w:val="0D0D0D" w:themeColor="text1" w:themeTint="F2"/>
          <w:sz w:val="24"/>
          <w:szCs w:val="24"/>
        </w:rPr>
        <w:t xml:space="preserve">and </w:t>
      </w:r>
      <w:r w:rsidR="008E5AA1">
        <w:rPr>
          <w:rFonts w:ascii="Arial" w:hAnsi="Arial" w:cs="Arial"/>
          <w:color w:val="0D0D0D" w:themeColor="text1" w:themeTint="F2"/>
          <w:sz w:val="24"/>
          <w:szCs w:val="24"/>
        </w:rPr>
        <w:t xml:space="preserve">perhaps </w:t>
      </w:r>
      <w:r w:rsidR="006660CF" w:rsidRPr="001A048E">
        <w:rPr>
          <w:rFonts w:ascii="Arial" w:hAnsi="Arial" w:cs="Arial"/>
          <w:color w:val="0D0D0D" w:themeColor="text1" w:themeTint="F2"/>
          <w:sz w:val="24"/>
          <w:szCs w:val="24"/>
        </w:rPr>
        <w:t>preferable to seeing it in archive in</w:t>
      </w:r>
      <w:r w:rsidR="009178BB" w:rsidRPr="001A048E">
        <w:rPr>
          <w:rFonts w:ascii="Arial" w:hAnsi="Arial" w:cs="Arial"/>
          <w:color w:val="0D0D0D" w:themeColor="text1" w:themeTint="F2"/>
          <w:sz w:val="24"/>
          <w:szCs w:val="24"/>
        </w:rPr>
        <w:t xml:space="preserve"> </w:t>
      </w:r>
      <w:r w:rsidR="00C53057" w:rsidRPr="001A048E">
        <w:rPr>
          <w:rFonts w:ascii="Arial" w:hAnsi="Arial" w:cs="Arial"/>
          <w:i/>
          <w:iCs/>
          <w:color w:val="0D0D0D" w:themeColor="text1" w:themeTint="F2"/>
          <w:sz w:val="24"/>
          <w:szCs w:val="24"/>
        </w:rPr>
        <w:t>T</w:t>
      </w:r>
      <w:r w:rsidR="009178BB" w:rsidRPr="001A048E">
        <w:rPr>
          <w:rFonts w:ascii="Arial" w:hAnsi="Arial" w:cs="Arial"/>
          <w:i/>
          <w:iCs/>
          <w:color w:val="0D0D0D" w:themeColor="text1" w:themeTint="F2"/>
          <w:sz w:val="24"/>
          <w:szCs w:val="24"/>
        </w:rPr>
        <w:t>he Hereford Diocesan Registry</w:t>
      </w:r>
      <w:r w:rsidR="00792065" w:rsidRPr="001A048E">
        <w:rPr>
          <w:rFonts w:ascii="Arial" w:hAnsi="Arial" w:cs="Arial"/>
          <w:i/>
          <w:iCs/>
          <w:color w:val="0D0D0D" w:themeColor="text1" w:themeTint="F2"/>
          <w:sz w:val="24"/>
          <w:szCs w:val="24"/>
        </w:rPr>
        <w:t>.</w:t>
      </w:r>
      <w:r w:rsidR="00922A21" w:rsidRPr="001A048E">
        <w:rPr>
          <w:rFonts w:ascii="Arial" w:hAnsi="Arial" w:cs="Arial"/>
          <w:i/>
          <w:iCs/>
          <w:color w:val="0D0D0D" w:themeColor="text1" w:themeTint="F2"/>
          <w:sz w:val="24"/>
          <w:szCs w:val="24"/>
        </w:rPr>
        <w:t xml:space="preserve"> </w:t>
      </w:r>
      <w:r w:rsidR="00922A21" w:rsidRPr="001A048E">
        <w:rPr>
          <w:rFonts w:ascii="Arial" w:hAnsi="Arial" w:cs="Arial"/>
          <w:color w:val="0D0D0D" w:themeColor="text1" w:themeTint="F2"/>
          <w:sz w:val="24"/>
          <w:szCs w:val="24"/>
        </w:rPr>
        <w:t xml:space="preserve">According to </w:t>
      </w:r>
      <w:r w:rsidR="001A048E" w:rsidRPr="001A048E">
        <w:rPr>
          <w:rFonts w:ascii="Arial" w:hAnsi="Arial" w:cs="Arial"/>
          <w:color w:val="0D0D0D" w:themeColor="text1" w:themeTint="F2"/>
          <w:sz w:val="24"/>
          <w:szCs w:val="24"/>
        </w:rPr>
        <w:t>the National Archive</w:t>
      </w:r>
      <w:r w:rsidR="00DA2198">
        <w:rPr>
          <w:rFonts w:ascii="Arial" w:hAnsi="Arial" w:cs="Arial"/>
          <w:color w:val="0D0D0D" w:themeColor="text1" w:themeTint="F2"/>
          <w:sz w:val="24"/>
          <w:szCs w:val="24"/>
        </w:rPr>
        <w:t xml:space="preserve"> </w:t>
      </w:r>
      <w:r w:rsidR="00DA2198">
        <w:rPr>
          <w:rFonts w:ascii="Arial" w:eastAsia="Times New Roman" w:hAnsi="Arial" w:cs="Arial"/>
          <w:color w:val="0D0D0D" w:themeColor="text1" w:themeTint="F2"/>
          <w:sz w:val="24"/>
          <w:szCs w:val="24"/>
        </w:rPr>
        <w:t>t</w:t>
      </w:r>
      <w:r w:rsidR="001A048E" w:rsidRPr="001A048E">
        <w:rPr>
          <w:rFonts w:ascii="Arial" w:eastAsia="Times New Roman" w:hAnsi="Arial" w:cs="Arial"/>
          <w:color w:val="0D0D0D" w:themeColor="text1" w:themeTint="F2"/>
          <w:sz w:val="24"/>
          <w:szCs w:val="24"/>
        </w:rPr>
        <w:t>his record is held by Herefordshire Archive and Records Centre</w:t>
      </w:r>
      <w:r w:rsidR="00882D09">
        <w:rPr>
          <w:rFonts w:ascii="Arial" w:eastAsia="Times New Roman" w:hAnsi="Arial" w:cs="Arial"/>
          <w:color w:val="0D0D0D" w:themeColor="text1" w:themeTint="F2"/>
          <w:sz w:val="24"/>
          <w:szCs w:val="24"/>
        </w:rPr>
        <w:t>.</w:t>
      </w:r>
    </w:p>
    <w:p w14:paraId="319BC842" w14:textId="4071B107" w:rsidR="00A74915" w:rsidRPr="001A048E" w:rsidRDefault="00A74915" w:rsidP="00EB3471">
      <w:pPr>
        <w:rPr>
          <w:rFonts w:ascii="Arial" w:hAnsi="Arial" w:cs="Arial"/>
          <w:color w:val="0D0D0D" w:themeColor="text1" w:themeTint="F2"/>
          <w:sz w:val="24"/>
          <w:szCs w:val="24"/>
        </w:rPr>
      </w:pPr>
    </w:p>
    <w:p w14:paraId="34242CA8" w14:textId="0FCAAA22" w:rsidR="001A5A42" w:rsidRDefault="00B852D1" w:rsidP="00EB3471">
      <w:pPr>
        <w:rPr>
          <w:rFonts w:ascii="Arial" w:hAnsi="Arial" w:cs="Arial"/>
          <w:sz w:val="24"/>
          <w:szCs w:val="24"/>
        </w:rPr>
      </w:pPr>
      <w:r>
        <w:rPr>
          <w:rFonts w:ascii="Arial" w:hAnsi="Arial" w:cs="Arial"/>
          <w:sz w:val="24"/>
          <w:szCs w:val="24"/>
        </w:rPr>
        <w:t>-</w:t>
      </w:r>
      <w:r w:rsidR="001A5A42">
        <w:rPr>
          <w:rFonts w:ascii="Arial" w:hAnsi="Arial" w:cs="Arial"/>
          <w:sz w:val="24"/>
          <w:szCs w:val="24"/>
        </w:rPr>
        <w:t>The foll</w:t>
      </w:r>
      <w:r w:rsidR="007E66C4">
        <w:rPr>
          <w:rFonts w:ascii="Arial" w:hAnsi="Arial" w:cs="Arial"/>
          <w:sz w:val="24"/>
          <w:szCs w:val="24"/>
        </w:rPr>
        <w:t>owing documents from The National Archives were utilized in this article</w:t>
      </w:r>
      <w:r w:rsidR="000E051F">
        <w:rPr>
          <w:rFonts w:ascii="Arial" w:hAnsi="Arial" w:cs="Arial"/>
          <w:sz w:val="24"/>
          <w:szCs w:val="24"/>
        </w:rPr>
        <w:t>.</w:t>
      </w:r>
      <w:r w:rsidR="006829DC">
        <w:rPr>
          <w:rFonts w:ascii="Arial" w:hAnsi="Arial" w:cs="Arial"/>
          <w:sz w:val="24"/>
          <w:szCs w:val="24"/>
        </w:rPr>
        <w:t xml:space="preserve">  It is less than reliably informed speculation but having asked to do so </w:t>
      </w:r>
      <w:r w:rsidR="009F7263">
        <w:rPr>
          <w:rFonts w:ascii="Arial" w:hAnsi="Arial" w:cs="Arial"/>
          <w:sz w:val="24"/>
          <w:szCs w:val="24"/>
        </w:rPr>
        <w:t>it is more likely than not that these documents were viewed in person at The National Archive as there are so many in that location.</w:t>
      </w:r>
      <w:r w:rsidR="00882D09">
        <w:rPr>
          <w:rFonts w:ascii="Arial" w:hAnsi="Arial" w:cs="Arial"/>
          <w:sz w:val="24"/>
          <w:szCs w:val="24"/>
        </w:rPr>
        <w:t xml:space="preserve">  The practicalities of viewing it all there may</w:t>
      </w:r>
      <w:r w:rsidR="00970D9A">
        <w:rPr>
          <w:rFonts w:ascii="Arial" w:hAnsi="Arial" w:cs="Arial"/>
          <w:sz w:val="24"/>
          <w:szCs w:val="24"/>
        </w:rPr>
        <w:t xml:space="preserve"> be relevant.</w:t>
      </w:r>
    </w:p>
    <w:p w14:paraId="5A94D268" w14:textId="18A573B6" w:rsidR="002647F3" w:rsidRDefault="002647F3" w:rsidP="002647F3">
      <w:pPr>
        <w:pStyle w:val="ListParagraph"/>
        <w:numPr>
          <w:ilvl w:val="0"/>
          <w:numId w:val="1"/>
        </w:numPr>
        <w:rPr>
          <w:rFonts w:ascii="Arial" w:hAnsi="Arial" w:cs="Arial"/>
          <w:sz w:val="24"/>
          <w:szCs w:val="24"/>
        </w:rPr>
      </w:pPr>
      <w:r>
        <w:rPr>
          <w:rFonts w:ascii="Arial" w:hAnsi="Arial" w:cs="Arial"/>
          <w:sz w:val="24"/>
          <w:szCs w:val="24"/>
        </w:rPr>
        <w:t xml:space="preserve">A letter </w:t>
      </w:r>
      <w:r w:rsidR="004103B3">
        <w:rPr>
          <w:rFonts w:ascii="Arial" w:hAnsi="Arial" w:cs="Arial"/>
          <w:sz w:val="24"/>
          <w:szCs w:val="24"/>
        </w:rPr>
        <w:t>c. 1320 from the Abbot of W</w:t>
      </w:r>
      <w:r w:rsidR="00B93FD0">
        <w:rPr>
          <w:rFonts w:ascii="Arial" w:hAnsi="Arial" w:cs="Arial"/>
          <w:sz w:val="24"/>
          <w:szCs w:val="24"/>
        </w:rPr>
        <w:t>hitland to the King of England</w:t>
      </w:r>
      <w:r w:rsidR="005878F2">
        <w:rPr>
          <w:rFonts w:ascii="Arial" w:hAnsi="Arial" w:cs="Arial"/>
          <w:sz w:val="24"/>
          <w:szCs w:val="24"/>
        </w:rPr>
        <w:t>, calling the King his lord and founder.</w:t>
      </w:r>
    </w:p>
    <w:p w14:paraId="1E54C192" w14:textId="5FF2E127" w:rsidR="005878F2" w:rsidRDefault="0073722C" w:rsidP="002647F3">
      <w:pPr>
        <w:pStyle w:val="ListParagraph"/>
        <w:numPr>
          <w:ilvl w:val="0"/>
          <w:numId w:val="1"/>
        </w:numPr>
        <w:rPr>
          <w:rFonts w:ascii="Arial" w:hAnsi="Arial" w:cs="Arial"/>
          <w:sz w:val="24"/>
          <w:szCs w:val="24"/>
        </w:rPr>
      </w:pPr>
      <w:r>
        <w:rPr>
          <w:rFonts w:ascii="Arial" w:hAnsi="Arial" w:cs="Arial"/>
          <w:sz w:val="24"/>
          <w:szCs w:val="24"/>
        </w:rPr>
        <w:t xml:space="preserve">A communique </w:t>
      </w:r>
      <w:r w:rsidR="00C21937">
        <w:rPr>
          <w:rFonts w:ascii="Arial" w:hAnsi="Arial" w:cs="Arial"/>
          <w:sz w:val="24"/>
          <w:szCs w:val="24"/>
        </w:rPr>
        <w:t xml:space="preserve">from one John Cobbe </w:t>
      </w:r>
      <w:r w:rsidR="00DA1DF9">
        <w:rPr>
          <w:rFonts w:ascii="Arial" w:hAnsi="Arial" w:cs="Arial"/>
          <w:sz w:val="24"/>
          <w:szCs w:val="24"/>
        </w:rPr>
        <w:t>addresses the King</w:t>
      </w:r>
      <w:r w:rsidR="008C24F0">
        <w:rPr>
          <w:rFonts w:ascii="Arial" w:hAnsi="Arial" w:cs="Arial"/>
          <w:sz w:val="24"/>
          <w:szCs w:val="24"/>
        </w:rPr>
        <w:t xml:space="preserve"> </w:t>
      </w:r>
    </w:p>
    <w:p w14:paraId="03B477ED" w14:textId="432C051D" w:rsidR="008C24F0" w:rsidRDefault="008B6550" w:rsidP="002647F3">
      <w:pPr>
        <w:pStyle w:val="ListParagraph"/>
        <w:numPr>
          <w:ilvl w:val="0"/>
          <w:numId w:val="1"/>
        </w:numPr>
        <w:rPr>
          <w:rFonts w:ascii="Arial" w:hAnsi="Arial" w:cs="Arial"/>
          <w:sz w:val="24"/>
          <w:szCs w:val="24"/>
        </w:rPr>
      </w:pPr>
      <w:r w:rsidRPr="00CE4631">
        <w:rPr>
          <w:rFonts w:ascii="Arial" w:hAnsi="Arial" w:cs="Arial"/>
          <w:i/>
          <w:iCs/>
          <w:sz w:val="24"/>
          <w:szCs w:val="24"/>
        </w:rPr>
        <w:t xml:space="preserve">The </w:t>
      </w:r>
      <w:r w:rsidR="00EA3D66" w:rsidRPr="00CE4631">
        <w:rPr>
          <w:rFonts w:ascii="Arial" w:hAnsi="Arial" w:cs="Arial"/>
          <w:i/>
          <w:iCs/>
          <w:sz w:val="24"/>
          <w:szCs w:val="24"/>
        </w:rPr>
        <w:t>Register of Edward the Black Prince Preserved in the Public Record Office</w:t>
      </w:r>
      <w:r w:rsidR="002700D3">
        <w:rPr>
          <w:rFonts w:ascii="Arial" w:hAnsi="Arial" w:cs="Arial"/>
          <w:sz w:val="24"/>
          <w:szCs w:val="24"/>
        </w:rPr>
        <w:t xml:space="preserve"> are supportive of 4 footnotes</w:t>
      </w:r>
      <w:r w:rsidR="00CC7018">
        <w:rPr>
          <w:rFonts w:ascii="Arial" w:hAnsi="Arial" w:cs="Arial"/>
          <w:sz w:val="24"/>
          <w:szCs w:val="24"/>
        </w:rPr>
        <w:t xml:space="preserve"> (28 through 31</w:t>
      </w:r>
      <w:r w:rsidR="00CB52F4">
        <w:rPr>
          <w:rFonts w:ascii="Arial" w:hAnsi="Arial" w:cs="Arial"/>
          <w:sz w:val="24"/>
          <w:szCs w:val="24"/>
        </w:rPr>
        <w:t>)</w:t>
      </w:r>
    </w:p>
    <w:p w14:paraId="0B2D5EE7" w14:textId="6B4CB61E" w:rsidR="00E84341" w:rsidRDefault="002C5694" w:rsidP="002647F3">
      <w:pPr>
        <w:pStyle w:val="ListParagraph"/>
        <w:numPr>
          <w:ilvl w:val="0"/>
          <w:numId w:val="1"/>
        </w:numPr>
        <w:rPr>
          <w:rFonts w:ascii="Arial" w:hAnsi="Arial" w:cs="Arial"/>
          <w:sz w:val="24"/>
          <w:szCs w:val="24"/>
        </w:rPr>
      </w:pPr>
      <w:r w:rsidRPr="002C5694">
        <w:rPr>
          <w:rFonts w:ascii="Arial" w:hAnsi="Arial" w:cs="Arial"/>
          <w:i/>
          <w:iCs/>
          <w:sz w:val="24"/>
          <w:szCs w:val="24"/>
        </w:rPr>
        <w:t xml:space="preserve">Calendar of Ancient </w:t>
      </w:r>
      <w:r w:rsidR="00E84341" w:rsidRPr="002C5694">
        <w:rPr>
          <w:rFonts w:ascii="Arial" w:hAnsi="Arial" w:cs="Arial"/>
          <w:i/>
          <w:iCs/>
          <w:sz w:val="24"/>
          <w:szCs w:val="24"/>
        </w:rPr>
        <w:t>Petition</w:t>
      </w:r>
      <w:r w:rsidRPr="002C5694">
        <w:rPr>
          <w:rFonts w:ascii="Arial" w:hAnsi="Arial" w:cs="Arial"/>
          <w:i/>
          <w:iCs/>
          <w:sz w:val="24"/>
          <w:szCs w:val="24"/>
        </w:rPr>
        <w:t>s</w:t>
      </w:r>
      <w:r w:rsidR="00E84341">
        <w:rPr>
          <w:rFonts w:ascii="Arial" w:hAnsi="Arial" w:cs="Arial"/>
          <w:sz w:val="24"/>
          <w:szCs w:val="24"/>
        </w:rPr>
        <w:t xml:space="preserve"> from the abbot of Strata Florida and </w:t>
      </w:r>
      <w:r w:rsidR="00D54088">
        <w:rPr>
          <w:rFonts w:ascii="Arial" w:hAnsi="Arial" w:cs="Arial"/>
          <w:sz w:val="24"/>
          <w:szCs w:val="24"/>
        </w:rPr>
        <w:t>a response to those requests</w:t>
      </w:r>
      <w:r w:rsidR="006D6894">
        <w:rPr>
          <w:rFonts w:ascii="Arial" w:hAnsi="Arial" w:cs="Arial"/>
          <w:sz w:val="24"/>
          <w:szCs w:val="24"/>
        </w:rPr>
        <w:t xml:space="preserve"> for charter confirmations</w:t>
      </w:r>
      <w:r>
        <w:rPr>
          <w:rFonts w:ascii="Arial" w:hAnsi="Arial" w:cs="Arial"/>
          <w:sz w:val="24"/>
          <w:szCs w:val="24"/>
        </w:rPr>
        <w:t xml:space="preserve">, </w:t>
      </w:r>
      <w:r w:rsidR="00B31978">
        <w:rPr>
          <w:rFonts w:ascii="Arial" w:hAnsi="Arial" w:cs="Arial"/>
          <w:sz w:val="24"/>
          <w:szCs w:val="24"/>
        </w:rPr>
        <w:t xml:space="preserve">complaint of </w:t>
      </w:r>
      <w:r w:rsidR="00D9318E">
        <w:rPr>
          <w:rFonts w:ascii="Arial" w:hAnsi="Arial" w:cs="Arial"/>
          <w:sz w:val="24"/>
          <w:szCs w:val="24"/>
        </w:rPr>
        <w:t xml:space="preserve">Strata Florida’s </w:t>
      </w:r>
      <w:r w:rsidR="00B31978">
        <w:rPr>
          <w:rFonts w:ascii="Arial" w:hAnsi="Arial" w:cs="Arial"/>
          <w:sz w:val="24"/>
          <w:szCs w:val="24"/>
        </w:rPr>
        <w:t xml:space="preserve">Abbot Johan against </w:t>
      </w:r>
      <w:r w:rsidR="00236BD5">
        <w:rPr>
          <w:rFonts w:ascii="Arial" w:hAnsi="Arial" w:cs="Arial"/>
          <w:sz w:val="24"/>
          <w:szCs w:val="24"/>
        </w:rPr>
        <w:t>Johan ap Rhys</w:t>
      </w:r>
      <w:r w:rsidR="00D9318E">
        <w:rPr>
          <w:rFonts w:ascii="Arial" w:hAnsi="Arial" w:cs="Arial"/>
          <w:sz w:val="24"/>
          <w:szCs w:val="24"/>
        </w:rPr>
        <w:t xml:space="preserve"> for an attack on the Abbey, </w:t>
      </w:r>
      <w:r w:rsidR="00923791">
        <w:rPr>
          <w:rFonts w:ascii="Arial" w:hAnsi="Arial" w:cs="Arial"/>
          <w:sz w:val="24"/>
          <w:szCs w:val="24"/>
        </w:rPr>
        <w:t>damage to the Abbey during a disputed election,</w:t>
      </w:r>
      <w:r w:rsidR="00DE7279">
        <w:rPr>
          <w:rFonts w:ascii="Arial" w:hAnsi="Arial" w:cs="Arial"/>
          <w:sz w:val="24"/>
          <w:szCs w:val="24"/>
        </w:rPr>
        <w:t xml:space="preserve"> also to confirm charters</w:t>
      </w:r>
    </w:p>
    <w:p w14:paraId="38353D90" w14:textId="041C9C26" w:rsidR="007D2D33" w:rsidRDefault="007C17EA" w:rsidP="002647F3">
      <w:pPr>
        <w:pStyle w:val="ListParagraph"/>
        <w:numPr>
          <w:ilvl w:val="0"/>
          <w:numId w:val="1"/>
        </w:numPr>
        <w:rPr>
          <w:rFonts w:ascii="Arial" w:hAnsi="Arial" w:cs="Arial"/>
          <w:sz w:val="24"/>
          <w:szCs w:val="24"/>
        </w:rPr>
      </w:pPr>
      <w:r>
        <w:rPr>
          <w:rFonts w:ascii="Arial" w:hAnsi="Arial" w:cs="Arial"/>
          <w:sz w:val="24"/>
          <w:szCs w:val="24"/>
        </w:rPr>
        <w:t>Further sundry requests</w:t>
      </w:r>
      <w:r w:rsidR="00A90DB4">
        <w:rPr>
          <w:rFonts w:ascii="Arial" w:hAnsi="Arial" w:cs="Arial"/>
          <w:sz w:val="24"/>
          <w:szCs w:val="24"/>
        </w:rPr>
        <w:t xml:space="preserve"> of One Elene and one Gwen</w:t>
      </w:r>
      <w:r w:rsidR="000866A5">
        <w:rPr>
          <w:rFonts w:ascii="Arial" w:hAnsi="Arial" w:cs="Arial"/>
          <w:sz w:val="24"/>
          <w:szCs w:val="24"/>
        </w:rPr>
        <w:t>llian</w:t>
      </w:r>
    </w:p>
    <w:p w14:paraId="7403456F" w14:textId="7283AD21" w:rsidR="007C17EA" w:rsidRDefault="007C17EA" w:rsidP="002647F3">
      <w:pPr>
        <w:pStyle w:val="ListParagraph"/>
        <w:numPr>
          <w:ilvl w:val="0"/>
          <w:numId w:val="1"/>
        </w:numPr>
        <w:rPr>
          <w:rFonts w:ascii="Arial" w:hAnsi="Arial" w:cs="Arial"/>
          <w:sz w:val="24"/>
          <w:szCs w:val="24"/>
        </w:rPr>
      </w:pPr>
      <w:r w:rsidRPr="0051796B">
        <w:rPr>
          <w:rFonts w:ascii="Arial" w:hAnsi="Arial" w:cs="Arial"/>
          <w:i/>
          <w:iCs/>
          <w:sz w:val="24"/>
          <w:szCs w:val="24"/>
        </w:rPr>
        <w:t>Calendar of Inquisitions</w:t>
      </w:r>
      <w:r w:rsidR="009D1338" w:rsidRPr="0051796B">
        <w:rPr>
          <w:rFonts w:ascii="Arial" w:hAnsi="Arial" w:cs="Arial"/>
          <w:i/>
          <w:iCs/>
          <w:sz w:val="24"/>
          <w:szCs w:val="24"/>
        </w:rPr>
        <w:t xml:space="preserve"> Miscellaneous</w:t>
      </w:r>
      <w:r w:rsidR="009D1338">
        <w:rPr>
          <w:rFonts w:ascii="Arial" w:hAnsi="Arial" w:cs="Arial"/>
          <w:sz w:val="24"/>
          <w:szCs w:val="24"/>
        </w:rPr>
        <w:t xml:space="preserve"> (Chancery)</w:t>
      </w:r>
    </w:p>
    <w:p w14:paraId="4095B6F6" w14:textId="3E864EB6" w:rsidR="007E31AA" w:rsidRPr="00E83D61" w:rsidRDefault="007E31AA" w:rsidP="002647F3">
      <w:pPr>
        <w:pStyle w:val="ListParagraph"/>
        <w:numPr>
          <w:ilvl w:val="0"/>
          <w:numId w:val="1"/>
        </w:numPr>
        <w:rPr>
          <w:rFonts w:ascii="Arial" w:hAnsi="Arial" w:cs="Arial"/>
          <w:sz w:val="24"/>
          <w:szCs w:val="24"/>
        </w:rPr>
      </w:pPr>
      <w:r>
        <w:rPr>
          <w:rFonts w:ascii="Arial" w:hAnsi="Arial" w:cs="Arial"/>
          <w:i/>
          <w:iCs/>
          <w:sz w:val="24"/>
          <w:szCs w:val="24"/>
        </w:rPr>
        <w:t>Calendar of Inquisitions Post Mortem</w:t>
      </w:r>
    </w:p>
    <w:p w14:paraId="418679C7" w14:textId="2AAB5CF8" w:rsidR="00E83D61" w:rsidRPr="000E051F" w:rsidRDefault="00E83D61" w:rsidP="002647F3">
      <w:pPr>
        <w:pStyle w:val="ListParagraph"/>
        <w:numPr>
          <w:ilvl w:val="0"/>
          <w:numId w:val="1"/>
        </w:numPr>
        <w:rPr>
          <w:rFonts w:ascii="Arial" w:hAnsi="Arial" w:cs="Arial"/>
          <w:sz w:val="24"/>
          <w:szCs w:val="24"/>
        </w:rPr>
      </w:pPr>
      <w:r>
        <w:rPr>
          <w:rFonts w:ascii="Arial" w:hAnsi="Arial" w:cs="Arial"/>
          <w:i/>
          <w:iCs/>
          <w:sz w:val="24"/>
          <w:szCs w:val="24"/>
        </w:rPr>
        <w:t>Letters and Patents for Pardons</w:t>
      </w:r>
    </w:p>
    <w:p w14:paraId="54611A1A" w14:textId="0A2F62C0" w:rsidR="000E051F" w:rsidRDefault="000E051F" w:rsidP="000E051F">
      <w:pPr>
        <w:pStyle w:val="ListParagraph"/>
        <w:rPr>
          <w:rFonts w:ascii="Arial" w:hAnsi="Arial" w:cs="Arial"/>
          <w:sz w:val="24"/>
          <w:szCs w:val="24"/>
        </w:rPr>
      </w:pPr>
    </w:p>
    <w:p w14:paraId="56EC1B64" w14:textId="77777777" w:rsidR="006829DC" w:rsidRPr="002647F3" w:rsidRDefault="006829DC" w:rsidP="000E051F">
      <w:pPr>
        <w:pStyle w:val="ListParagraph"/>
        <w:rPr>
          <w:rFonts w:ascii="Arial" w:hAnsi="Arial" w:cs="Arial"/>
          <w:sz w:val="24"/>
          <w:szCs w:val="24"/>
        </w:rPr>
      </w:pPr>
    </w:p>
    <w:p w14:paraId="5E33FED0" w14:textId="0BC36AE0" w:rsidR="0046535C" w:rsidRDefault="0046535C" w:rsidP="00EB3471">
      <w:pPr>
        <w:rPr>
          <w:rFonts w:ascii="Arial" w:hAnsi="Arial" w:cs="Arial"/>
          <w:sz w:val="24"/>
          <w:szCs w:val="24"/>
        </w:rPr>
      </w:pPr>
    </w:p>
    <w:p w14:paraId="4E7D7F5B" w14:textId="558779CA" w:rsidR="00775483" w:rsidRDefault="00223599" w:rsidP="00897DAD">
      <w:pPr>
        <w:pStyle w:val="Heading1"/>
        <w:rPr>
          <w:rFonts w:ascii="Arial" w:hAnsi="Arial" w:cs="Arial"/>
          <w:color w:val="4472C4" w:themeColor="accent1"/>
          <w:sz w:val="24"/>
          <w:szCs w:val="24"/>
        </w:rPr>
      </w:pPr>
      <w:r>
        <w:rPr>
          <w:rFonts w:ascii="Arial" w:hAnsi="Arial" w:cs="Arial"/>
          <w:color w:val="262626" w:themeColor="text1" w:themeTint="D9"/>
          <w:sz w:val="24"/>
          <w:szCs w:val="24"/>
        </w:rPr>
        <w:lastRenderedPageBreak/>
        <w:t>-</w:t>
      </w:r>
      <w:r w:rsidR="008D7CB8" w:rsidRPr="00B51AA9">
        <w:rPr>
          <w:rFonts w:ascii="Arial" w:hAnsi="Arial" w:cs="Arial"/>
          <w:color w:val="262626" w:themeColor="text1" w:themeTint="D9"/>
          <w:sz w:val="24"/>
          <w:szCs w:val="24"/>
        </w:rPr>
        <w:t xml:space="preserve">Charter </w:t>
      </w:r>
      <w:r w:rsidR="00096851" w:rsidRPr="00B51AA9">
        <w:rPr>
          <w:rFonts w:ascii="Arial" w:hAnsi="Arial" w:cs="Arial"/>
          <w:color w:val="262626" w:themeColor="text1" w:themeTint="D9"/>
          <w:sz w:val="24"/>
          <w:szCs w:val="24"/>
        </w:rPr>
        <w:t xml:space="preserve">granted to Strata Florida by </w:t>
      </w:r>
      <w:r w:rsidR="008D7CB8" w:rsidRPr="00B51AA9">
        <w:rPr>
          <w:rFonts w:ascii="Arial" w:hAnsi="Arial" w:cs="Arial"/>
          <w:color w:val="262626" w:themeColor="text1" w:themeTint="D9"/>
          <w:sz w:val="24"/>
          <w:szCs w:val="24"/>
        </w:rPr>
        <w:t>Prince Rees</w:t>
      </w:r>
      <w:r w:rsidR="00096851" w:rsidRPr="00B51AA9">
        <w:rPr>
          <w:rFonts w:ascii="Arial" w:hAnsi="Arial" w:cs="Arial"/>
          <w:color w:val="262626" w:themeColor="text1" w:themeTint="D9"/>
          <w:sz w:val="24"/>
          <w:szCs w:val="24"/>
        </w:rPr>
        <w:t>, by</w:t>
      </w:r>
      <w:r w:rsidR="006514E7" w:rsidRPr="00B51AA9">
        <w:rPr>
          <w:rFonts w:ascii="Arial" w:hAnsi="Arial" w:cs="Arial"/>
          <w:color w:val="262626" w:themeColor="text1" w:themeTint="D9"/>
          <w:sz w:val="24"/>
          <w:szCs w:val="24"/>
        </w:rPr>
        <w:t xml:space="preserve"> Edward I</w:t>
      </w:r>
      <w:r w:rsidR="008E5DF3" w:rsidRPr="00B51AA9">
        <w:rPr>
          <w:rFonts w:ascii="Arial" w:hAnsi="Arial" w:cs="Arial"/>
          <w:color w:val="262626" w:themeColor="text1" w:themeTint="D9"/>
          <w:sz w:val="24"/>
          <w:szCs w:val="24"/>
        </w:rPr>
        <w:t xml:space="preserve"> </w:t>
      </w:r>
      <w:r w:rsidR="008D5E01" w:rsidRPr="00B51AA9">
        <w:rPr>
          <w:rFonts w:ascii="Arial" w:hAnsi="Arial" w:cs="Arial"/>
          <w:color w:val="262626" w:themeColor="text1" w:themeTint="D9"/>
          <w:sz w:val="24"/>
          <w:szCs w:val="24"/>
        </w:rPr>
        <w:t>is in</w:t>
      </w:r>
      <w:r w:rsidR="008D7CB8" w:rsidRPr="00B51AA9">
        <w:rPr>
          <w:rFonts w:ascii="Arial" w:hAnsi="Arial" w:cs="Arial"/>
          <w:color w:val="262626" w:themeColor="text1" w:themeTint="D9"/>
          <w:sz w:val="24"/>
          <w:szCs w:val="24"/>
        </w:rPr>
        <w:t xml:space="preserve"> </w:t>
      </w:r>
      <w:r w:rsidR="00BC74E6" w:rsidRPr="00B51AA9">
        <w:rPr>
          <w:rFonts w:ascii="Arial" w:hAnsi="Arial" w:cs="Arial"/>
          <w:color w:val="262626" w:themeColor="text1" w:themeTint="D9"/>
          <w:sz w:val="24"/>
          <w:szCs w:val="24"/>
        </w:rPr>
        <w:t>The National Library of Wales</w:t>
      </w:r>
      <w:r w:rsidR="00342831" w:rsidRPr="00B51AA9">
        <w:rPr>
          <w:rFonts w:ascii="Arial" w:hAnsi="Arial" w:cs="Arial"/>
          <w:color w:val="262626" w:themeColor="text1" w:themeTint="D9"/>
          <w:sz w:val="24"/>
          <w:szCs w:val="24"/>
        </w:rPr>
        <w:t xml:space="preserve"> ref. 11/2 and created in 1184. </w:t>
      </w:r>
      <w:r w:rsidR="00434A4B" w:rsidRPr="00B51AA9">
        <w:rPr>
          <w:rFonts w:ascii="Arial" w:hAnsi="Arial" w:cs="Arial"/>
          <w:color w:val="262626" w:themeColor="text1" w:themeTint="D9"/>
          <w:sz w:val="24"/>
          <w:szCs w:val="24"/>
        </w:rPr>
        <w:t>The Cross</w:t>
      </w:r>
      <w:r w:rsidR="004C527F" w:rsidRPr="00B51AA9">
        <w:rPr>
          <w:rFonts w:ascii="Arial" w:hAnsi="Arial" w:cs="Arial"/>
          <w:color w:val="262626" w:themeColor="text1" w:themeTint="D9"/>
          <w:sz w:val="24"/>
          <w:szCs w:val="24"/>
        </w:rPr>
        <w:t xml:space="preserve">wood </w:t>
      </w:r>
      <w:r w:rsidR="00477760" w:rsidRPr="00B51AA9">
        <w:rPr>
          <w:rFonts w:ascii="Arial" w:hAnsi="Arial" w:cs="Arial"/>
          <w:color w:val="262626" w:themeColor="text1" w:themeTint="D9"/>
          <w:sz w:val="24"/>
          <w:szCs w:val="24"/>
        </w:rPr>
        <w:t>Estate Records</w:t>
      </w:r>
      <w:r w:rsidR="00E975AB" w:rsidRPr="00B51AA9">
        <w:rPr>
          <w:rFonts w:ascii="Arial" w:hAnsi="Arial" w:cs="Arial"/>
          <w:color w:val="262626" w:themeColor="text1" w:themeTint="D9"/>
          <w:sz w:val="24"/>
          <w:szCs w:val="24"/>
        </w:rPr>
        <w:t xml:space="preserve"> show a </w:t>
      </w:r>
      <w:r w:rsidR="004C527F" w:rsidRPr="00B51AA9">
        <w:rPr>
          <w:rFonts w:ascii="Arial" w:hAnsi="Arial" w:cs="Arial"/>
          <w:color w:val="262626" w:themeColor="text1" w:themeTint="D9"/>
          <w:sz w:val="24"/>
          <w:szCs w:val="24"/>
        </w:rPr>
        <w:t xml:space="preserve">family </w:t>
      </w:r>
      <w:r w:rsidR="00D73865" w:rsidRPr="00B51AA9">
        <w:rPr>
          <w:rFonts w:ascii="Arial" w:hAnsi="Arial" w:cs="Arial"/>
          <w:color w:val="262626" w:themeColor="text1" w:themeTint="D9"/>
          <w:sz w:val="24"/>
          <w:szCs w:val="24"/>
        </w:rPr>
        <w:t xml:space="preserve">named </w:t>
      </w:r>
      <w:r w:rsidR="00897DAD" w:rsidRPr="00DE1DD3">
        <w:rPr>
          <w:rFonts w:ascii="Arial" w:eastAsia="Times New Roman" w:hAnsi="Arial" w:cs="Arial"/>
          <w:color w:val="262626" w:themeColor="text1" w:themeTint="D9"/>
          <w:kern w:val="36"/>
          <w:sz w:val="24"/>
          <w:szCs w:val="24"/>
        </w:rPr>
        <w:t>Vaughan</w:t>
      </w:r>
      <w:r w:rsidR="00897DAD" w:rsidRPr="00B51AA9">
        <w:rPr>
          <w:rFonts w:ascii="Arial" w:eastAsia="Times New Roman" w:hAnsi="Arial" w:cs="Arial"/>
          <w:b/>
          <w:bCs/>
          <w:color w:val="262626" w:themeColor="text1" w:themeTint="D9"/>
          <w:kern w:val="36"/>
          <w:sz w:val="24"/>
          <w:szCs w:val="24"/>
        </w:rPr>
        <w:t xml:space="preserve"> </w:t>
      </w:r>
      <w:r w:rsidR="004C527F" w:rsidRPr="00B51AA9">
        <w:rPr>
          <w:rFonts w:ascii="Arial" w:hAnsi="Arial" w:cs="Arial"/>
          <w:color w:val="262626" w:themeColor="text1" w:themeTint="D9"/>
          <w:sz w:val="24"/>
          <w:szCs w:val="24"/>
        </w:rPr>
        <w:t xml:space="preserve">resided there for 6 centuries and cataloged these records. </w:t>
      </w:r>
      <w:r w:rsidR="007D3B8E" w:rsidRPr="00B51AA9">
        <w:rPr>
          <w:rFonts w:ascii="Arial" w:hAnsi="Arial" w:cs="Arial"/>
          <w:color w:val="262626" w:themeColor="text1" w:themeTint="D9"/>
          <w:sz w:val="24"/>
          <w:szCs w:val="24"/>
        </w:rPr>
        <w:t xml:space="preserve">This </w:t>
      </w:r>
      <w:r w:rsidR="00342831" w:rsidRPr="00B51AA9">
        <w:rPr>
          <w:rFonts w:ascii="Arial" w:hAnsi="Arial" w:cs="Arial"/>
          <w:color w:val="262626" w:themeColor="text1" w:themeTint="D9"/>
          <w:sz w:val="24"/>
          <w:szCs w:val="24"/>
        </w:rPr>
        <w:t xml:space="preserve">is viewable online at the library website at </w:t>
      </w:r>
      <w:bookmarkStart w:id="1" w:name="_Hlk84680165"/>
      <w:r w:rsidR="00AE4A9A" w:rsidRPr="00EF3D11">
        <w:rPr>
          <w:rFonts w:ascii="Arial" w:hAnsi="Arial" w:cs="Arial"/>
          <w:color w:val="4472C4" w:themeColor="accent1"/>
          <w:sz w:val="24"/>
          <w:szCs w:val="24"/>
        </w:rPr>
        <w:fldChar w:fldCharType="begin"/>
      </w:r>
      <w:r w:rsidR="00AE4A9A" w:rsidRPr="00EF3D11">
        <w:rPr>
          <w:rFonts w:ascii="Arial" w:hAnsi="Arial" w:cs="Arial"/>
          <w:color w:val="4472C4" w:themeColor="accent1"/>
          <w:sz w:val="24"/>
          <w:szCs w:val="24"/>
        </w:rPr>
        <w:instrText xml:space="preserve"> HYPERLINK "https://archives.library.wales/index.php/charter-translation-of-rhys-prince-of-wales-and-his-sons-griffith-rhys-and-meredith-granting-and-confirming-to-abbot" </w:instrText>
      </w:r>
      <w:r w:rsidR="00AE4A9A" w:rsidRPr="00EF3D11">
        <w:rPr>
          <w:rFonts w:ascii="Arial" w:hAnsi="Arial" w:cs="Arial"/>
          <w:color w:val="4472C4" w:themeColor="accent1"/>
          <w:sz w:val="24"/>
          <w:szCs w:val="24"/>
        </w:rPr>
        <w:fldChar w:fldCharType="separate"/>
      </w:r>
      <w:r w:rsidR="00AE4A9A" w:rsidRPr="00EF3D11">
        <w:rPr>
          <w:rStyle w:val="Hyperlink"/>
          <w:rFonts w:ascii="Arial" w:hAnsi="Arial" w:cs="Arial"/>
          <w:color w:val="4472C4" w:themeColor="accent1"/>
          <w:sz w:val="24"/>
          <w:szCs w:val="24"/>
        </w:rPr>
        <w:t>https://archives.library.wales/index.php/charter-translation-of-rhys-prince-of-wales-and-his-sons-griffith-rhys-and-meredith-granting-and-confirming-to-abbot</w:t>
      </w:r>
      <w:r w:rsidR="00AE4A9A" w:rsidRPr="00EF3D11">
        <w:rPr>
          <w:rFonts w:ascii="Arial" w:hAnsi="Arial" w:cs="Arial"/>
          <w:color w:val="4472C4" w:themeColor="accent1"/>
          <w:sz w:val="24"/>
          <w:szCs w:val="24"/>
        </w:rPr>
        <w:fldChar w:fldCharType="end"/>
      </w:r>
      <w:bookmarkEnd w:id="1"/>
      <w:r w:rsidR="00775483">
        <w:rPr>
          <w:rFonts w:ascii="Arial" w:hAnsi="Arial" w:cs="Arial"/>
          <w:color w:val="4472C4" w:themeColor="accent1"/>
          <w:sz w:val="24"/>
          <w:szCs w:val="24"/>
        </w:rPr>
        <w:t xml:space="preserve"> </w:t>
      </w:r>
    </w:p>
    <w:p w14:paraId="4E782208" w14:textId="4DC24644" w:rsidR="00BC74E6" w:rsidRDefault="00CC1DD1" w:rsidP="00897DAD">
      <w:pPr>
        <w:pStyle w:val="Heading1"/>
        <w:rPr>
          <w:rFonts w:ascii="Arial" w:hAnsi="Arial" w:cs="Arial"/>
          <w:color w:val="262626" w:themeColor="text1" w:themeTint="D9"/>
          <w:sz w:val="24"/>
          <w:szCs w:val="24"/>
        </w:rPr>
      </w:pPr>
      <w:r w:rsidRPr="00EF3D11">
        <w:rPr>
          <w:rFonts w:ascii="Arial" w:hAnsi="Arial" w:cs="Arial"/>
          <w:color w:val="171717" w:themeColor="background2" w:themeShade="1A"/>
          <w:sz w:val="24"/>
          <w:szCs w:val="24"/>
        </w:rPr>
        <w:t xml:space="preserve"> </w:t>
      </w:r>
      <w:r w:rsidRPr="00B51AA9">
        <w:rPr>
          <w:rFonts w:ascii="Arial" w:hAnsi="Arial" w:cs="Arial"/>
          <w:color w:val="262626" w:themeColor="text1" w:themeTint="D9"/>
          <w:sz w:val="24"/>
          <w:szCs w:val="24"/>
        </w:rPr>
        <w:t>It would be something the author would have viewed as it sets the charter for Strata Florida.</w:t>
      </w:r>
    </w:p>
    <w:p w14:paraId="310E6BA8" w14:textId="1144D46A" w:rsidR="006C7E8A" w:rsidRDefault="006C7E8A" w:rsidP="006C7E8A"/>
    <w:p w14:paraId="1038A1BB" w14:textId="43851785" w:rsidR="003A7C79" w:rsidRDefault="000B6A72" w:rsidP="006C7E8A">
      <w:pPr>
        <w:rPr>
          <w:rFonts w:ascii="Arial" w:hAnsi="Arial" w:cs="Arial"/>
          <w:sz w:val="24"/>
          <w:szCs w:val="24"/>
        </w:rPr>
      </w:pPr>
      <w:r w:rsidRPr="0035325F">
        <w:rPr>
          <w:rFonts w:ascii="Arial" w:hAnsi="Arial" w:cs="Arial"/>
          <w:sz w:val="24"/>
          <w:szCs w:val="24"/>
        </w:rPr>
        <w:t xml:space="preserve">-Registrum Simonis de Sudbiria, Diocesis </w:t>
      </w:r>
      <w:r w:rsidR="0035325F" w:rsidRPr="0035325F">
        <w:rPr>
          <w:rFonts w:ascii="Arial" w:hAnsi="Arial" w:cs="Arial"/>
          <w:sz w:val="24"/>
          <w:szCs w:val="24"/>
        </w:rPr>
        <w:t>Lundoniensis</w:t>
      </w:r>
      <w:r w:rsidR="00EA0F01">
        <w:rPr>
          <w:rFonts w:ascii="Arial" w:hAnsi="Arial" w:cs="Arial"/>
          <w:sz w:val="24"/>
          <w:szCs w:val="24"/>
        </w:rPr>
        <w:t xml:space="preserve"> was published by the Canterbury and York Society (1927, revised </w:t>
      </w:r>
      <w:r w:rsidR="00660342">
        <w:rPr>
          <w:rFonts w:ascii="Arial" w:hAnsi="Arial" w:cs="Arial"/>
          <w:sz w:val="24"/>
          <w:szCs w:val="24"/>
        </w:rPr>
        <w:t>1938)</w:t>
      </w:r>
      <w:r w:rsidR="003A7C79">
        <w:rPr>
          <w:rFonts w:ascii="Arial" w:hAnsi="Arial" w:cs="Arial"/>
          <w:sz w:val="24"/>
          <w:szCs w:val="24"/>
        </w:rPr>
        <w:t xml:space="preserve"> as a secondary source</w:t>
      </w:r>
      <w:r w:rsidR="0064515C">
        <w:rPr>
          <w:rFonts w:ascii="Arial" w:hAnsi="Arial" w:cs="Arial"/>
          <w:sz w:val="24"/>
          <w:szCs w:val="24"/>
        </w:rPr>
        <w:t xml:space="preserve"> along with introductory notes</w:t>
      </w:r>
      <w:r w:rsidR="003A7C79">
        <w:rPr>
          <w:rFonts w:ascii="Arial" w:hAnsi="Arial" w:cs="Arial"/>
          <w:sz w:val="24"/>
          <w:szCs w:val="24"/>
        </w:rPr>
        <w:t xml:space="preserve"> </w:t>
      </w:r>
      <w:r w:rsidR="00660342">
        <w:rPr>
          <w:rFonts w:ascii="Arial" w:hAnsi="Arial" w:cs="Arial"/>
          <w:sz w:val="24"/>
          <w:szCs w:val="24"/>
        </w:rPr>
        <w:t>and is available to read online</w:t>
      </w:r>
      <w:r w:rsidR="006009A6">
        <w:rPr>
          <w:rFonts w:ascii="Arial" w:hAnsi="Arial" w:cs="Arial"/>
          <w:sz w:val="24"/>
          <w:szCs w:val="24"/>
        </w:rPr>
        <w:t xml:space="preserve"> </w:t>
      </w:r>
      <w:r w:rsidR="003A7C79">
        <w:rPr>
          <w:rFonts w:ascii="Arial" w:hAnsi="Arial" w:cs="Arial"/>
          <w:sz w:val="24"/>
          <w:szCs w:val="24"/>
        </w:rPr>
        <w:t xml:space="preserve">at </w:t>
      </w:r>
      <w:hyperlink r:id="rId24" w:history="1">
        <w:r w:rsidR="003A7C79" w:rsidRPr="007C3C2D">
          <w:rPr>
            <w:rStyle w:val="Hyperlink"/>
            <w:rFonts w:ascii="Arial" w:hAnsi="Arial" w:cs="Arial"/>
            <w:sz w:val="24"/>
            <w:szCs w:val="24"/>
          </w:rPr>
          <w:t>https://www.google.com/books/edition/Registrum_Simons_de_Sudbiria_Diocesis_Lo/vJw9AAAAYAAJ?hl=en&amp;gbpv=1&amp;dq=Registrum+Simonis+de+Sudbiria+Diocesis+Londoniensis+A+D+1362+1375&amp;pg=PR3&amp;printsec=frontcover</w:t>
        </w:r>
      </w:hyperlink>
    </w:p>
    <w:p w14:paraId="5B502C10" w14:textId="418BFF76" w:rsidR="0046535C" w:rsidRPr="00F66763" w:rsidRDefault="003A7C79" w:rsidP="00EB3471">
      <w:pPr>
        <w:rPr>
          <w:rFonts w:ascii="Arial" w:hAnsi="Arial" w:cs="Arial"/>
          <w:sz w:val="24"/>
          <w:szCs w:val="24"/>
        </w:rPr>
      </w:pPr>
      <w:r>
        <w:rPr>
          <w:rFonts w:ascii="Arial" w:hAnsi="Arial" w:cs="Arial"/>
          <w:sz w:val="24"/>
          <w:szCs w:val="24"/>
        </w:rPr>
        <w:t xml:space="preserve">Insofar as </w:t>
      </w:r>
      <w:r w:rsidR="006009A6">
        <w:rPr>
          <w:rFonts w:ascii="Arial" w:hAnsi="Arial" w:cs="Arial"/>
          <w:sz w:val="24"/>
          <w:szCs w:val="24"/>
        </w:rPr>
        <w:t xml:space="preserve">authorship is attributed generically to </w:t>
      </w:r>
      <w:r w:rsidR="00A511D5">
        <w:rPr>
          <w:rFonts w:ascii="Arial" w:hAnsi="Arial" w:cs="Arial"/>
          <w:sz w:val="24"/>
          <w:szCs w:val="24"/>
        </w:rPr>
        <w:t xml:space="preserve">archives of </w:t>
      </w:r>
      <w:r w:rsidR="006009A6">
        <w:rPr>
          <w:rFonts w:ascii="Arial" w:hAnsi="Arial" w:cs="Arial"/>
          <w:sz w:val="24"/>
          <w:szCs w:val="24"/>
        </w:rPr>
        <w:t>The Catholic Church</w:t>
      </w:r>
      <w:r w:rsidR="00A511D5">
        <w:rPr>
          <w:rFonts w:ascii="Arial" w:hAnsi="Arial" w:cs="Arial"/>
          <w:sz w:val="24"/>
          <w:szCs w:val="24"/>
        </w:rPr>
        <w:t>,</w:t>
      </w:r>
      <w:r w:rsidR="00CA5F2C">
        <w:rPr>
          <w:rFonts w:ascii="Arial" w:hAnsi="Arial" w:cs="Arial"/>
          <w:sz w:val="24"/>
          <w:szCs w:val="24"/>
        </w:rPr>
        <w:t xml:space="preserve"> church archives have been searched for the location of the original but as of the writing of this exercise to no avail.</w:t>
      </w:r>
      <w:r w:rsidR="005227B2">
        <w:rPr>
          <w:rFonts w:ascii="Arial" w:hAnsi="Arial" w:cs="Arial"/>
          <w:sz w:val="24"/>
          <w:szCs w:val="24"/>
        </w:rPr>
        <w:t xml:space="preserve">  As it appears in the volume </w:t>
      </w:r>
      <w:r w:rsidR="001114BE" w:rsidRPr="001114BE">
        <w:rPr>
          <w:rFonts w:ascii="Arial" w:hAnsi="Arial" w:cs="Arial"/>
          <w:i/>
          <w:iCs/>
          <w:sz w:val="24"/>
          <w:szCs w:val="24"/>
        </w:rPr>
        <w:t>supra</w:t>
      </w:r>
      <w:r w:rsidR="001114BE">
        <w:rPr>
          <w:rFonts w:ascii="Arial" w:hAnsi="Arial" w:cs="Arial"/>
          <w:i/>
          <w:iCs/>
          <w:sz w:val="24"/>
          <w:szCs w:val="24"/>
        </w:rPr>
        <w:t xml:space="preserve"> </w:t>
      </w:r>
      <w:r w:rsidR="001114BE">
        <w:rPr>
          <w:rFonts w:ascii="Arial" w:hAnsi="Arial" w:cs="Arial"/>
          <w:sz w:val="24"/>
          <w:szCs w:val="24"/>
        </w:rPr>
        <w:t>the assumption that the archived document was not viewed</w:t>
      </w:r>
      <w:r w:rsidR="007B14C0">
        <w:rPr>
          <w:rFonts w:ascii="Arial" w:hAnsi="Arial" w:cs="Arial"/>
          <w:sz w:val="24"/>
          <w:szCs w:val="24"/>
        </w:rPr>
        <w:t xml:space="preserve"> appears reasonable.</w:t>
      </w:r>
    </w:p>
    <w:p w14:paraId="6D77994C" w14:textId="5D5A0D7F" w:rsidR="0046535C" w:rsidRDefault="00F66763" w:rsidP="00EB3471">
      <w:pPr>
        <w:rPr>
          <w:rFonts w:ascii="Arial" w:hAnsi="Arial" w:cs="Arial"/>
          <w:sz w:val="24"/>
          <w:szCs w:val="24"/>
        </w:rPr>
      </w:pPr>
      <w:r>
        <w:rPr>
          <w:rFonts w:ascii="Arial" w:hAnsi="Arial" w:cs="Arial"/>
          <w:sz w:val="24"/>
          <w:szCs w:val="24"/>
        </w:rPr>
        <w:t>Finally</w:t>
      </w:r>
      <w:r w:rsidR="00F56315">
        <w:rPr>
          <w:rFonts w:ascii="Arial" w:hAnsi="Arial" w:cs="Arial"/>
          <w:sz w:val="24"/>
          <w:szCs w:val="24"/>
        </w:rPr>
        <w:t>, d</w:t>
      </w:r>
      <w:r w:rsidR="0046535C" w:rsidRPr="00F66763">
        <w:rPr>
          <w:rFonts w:ascii="Arial" w:hAnsi="Arial" w:cs="Arial"/>
          <w:sz w:val="24"/>
          <w:szCs w:val="24"/>
        </w:rPr>
        <w:t xml:space="preserve">id the author visit the site of Strata </w:t>
      </w:r>
      <w:r w:rsidR="00447CC7" w:rsidRPr="00F66763">
        <w:rPr>
          <w:rFonts w:ascii="Arial" w:hAnsi="Arial" w:cs="Arial"/>
          <w:sz w:val="24"/>
          <w:szCs w:val="24"/>
        </w:rPr>
        <w:t>Florida,</w:t>
      </w:r>
      <w:r w:rsidR="0046535C" w:rsidRPr="00F66763">
        <w:rPr>
          <w:rFonts w:ascii="Arial" w:hAnsi="Arial" w:cs="Arial"/>
          <w:sz w:val="24"/>
          <w:szCs w:val="24"/>
        </w:rPr>
        <w:t xml:space="preserve"> and would that be </w:t>
      </w:r>
      <w:r w:rsidR="008E532E" w:rsidRPr="00F66763">
        <w:rPr>
          <w:rFonts w:ascii="Arial" w:hAnsi="Arial" w:cs="Arial"/>
          <w:sz w:val="24"/>
          <w:szCs w:val="24"/>
        </w:rPr>
        <w:t xml:space="preserve">considered </w:t>
      </w:r>
      <w:r w:rsidR="0046535C" w:rsidRPr="00F66763">
        <w:rPr>
          <w:rFonts w:ascii="Arial" w:hAnsi="Arial" w:cs="Arial"/>
          <w:sz w:val="24"/>
          <w:szCs w:val="24"/>
        </w:rPr>
        <w:t xml:space="preserve">a primary source? Considering our essential reading for this module </w:t>
      </w:r>
      <w:r w:rsidR="00447CC7" w:rsidRPr="00F66763">
        <w:rPr>
          <w:rFonts w:ascii="Arial" w:hAnsi="Arial" w:cs="Arial"/>
          <w:sz w:val="24"/>
          <w:szCs w:val="24"/>
        </w:rPr>
        <w:t>on imagery</w:t>
      </w:r>
      <w:r w:rsidR="00F56315">
        <w:rPr>
          <w:rFonts w:ascii="Arial" w:hAnsi="Arial" w:cs="Arial"/>
          <w:sz w:val="24"/>
          <w:szCs w:val="24"/>
        </w:rPr>
        <w:t xml:space="preserve">, physical sources </w:t>
      </w:r>
      <w:r w:rsidR="00447CC7" w:rsidRPr="00F66763">
        <w:rPr>
          <w:rFonts w:ascii="Arial" w:hAnsi="Arial" w:cs="Arial"/>
          <w:sz w:val="24"/>
          <w:szCs w:val="24"/>
        </w:rPr>
        <w:t xml:space="preserve">and material, </w:t>
      </w:r>
      <w:r w:rsidR="0046535C" w:rsidRPr="00F66763">
        <w:rPr>
          <w:rFonts w:ascii="Arial" w:hAnsi="Arial" w:cs="Arial"/>
          <w:sz w:val="24"/>
          <w:szCs w:val="24"/>
        </w:rPr>
        <w:t>perhaps the very land, earthworks and r</w:t>
      </w:r>
      <w:r w:rsidR="003B50FF">
        <w:rPr>
          <w:rFonts w:ascii="Arial" w:hAnsi="Arial" w:cs="Arial"/>
          <w:sz w:val="24"/>
          <w:szCs w:val="24"/>
        </w:rPr>
        <w:t>uins</w:t>
      </w:r>
      <w:r w:rsidR="0046535C" w:rsidRPr="00F66763">
        <w:rPr>
          <w:rFonts w:ascii="Arial" w:hAnsi="Arial" w:cs="Arial"/>
          <w:sz w:val="24"/>
          <w:szCs w:val="24"/>
        </w:rPr>
        <w:t xml:space="preserve"> when viewed by the historian become a primary source.</w:t>
      </w:r>
      <w:r w:rsidR="00960008" w:rsidRPr="00F66763">
        <w:rPr>
          <w:rFonts w:ascii="Arial" w:hAnsi="Arial" w:cs="Arial"/>
          <w:sz w:val="24"/>
          <w:szCs w:val="24"/>
        </w:rPr>
        <w:t xml:space="preserve">  UWTSD works closely with the Abbey site which would make this more likely </w:t>
      </w:r>
      <w:hyperlink r:id="rId25" w:history="1">
        <w:r w:rsidRPr="00233D24">
          <w:rPr>
            <w:rStyle w:val="Hyperlink"/>
            <w:rFonts w:ascii="Arial" w:hAnsi="Arial" w:cs="Arial"/>
            <w:sz w:val="24"/>
            <w:szCs w:val="24"/>
          </w:rPr>
          <w:t>https://www.stratafloridatrust.org/learning-2</w:t>
        </w:r>
      </w:hyperlink>
      <w:r w:rsidR="008E532E" w:rsidRPr="00F66763">
        <w:rPr>
          <w:rFonts w:ascii="Arial" w:hAnsi="Arial" w:cs="Arial"/>
          <w:sz w:val="24"/>
          <w:szCs w:val="24"/>
        </w:rPr>
        <w:t>.</w:t>
      </w:r>
    </w:p>
    <w:p w14:paraId="62C49A13" w14:textId="2B57BC0C" w:rsidR="00762A20" w:rsidRDefault="00762A20" w:rsidP="00EB3471">
      <w:pPr>
        <w:rPr>
          <w:rFonts w:ascii="Arial" w:hAnsi="Arial" w:cs="Arial"/>
          <w:sz w:val="24"/>
          <w:szCs w:val="24"/>
        </w:rPr>
      </w:pPr>
    </w:p>
    <w:p w14:paraId="5FD5D679" w14:textId="061D7F82" w:rsidR="00762A20" w:rsidRDefault="00762A20" w:rsidP="00EB3471">
      <w:pPr>
        <w:rPr>
          <w:rFonts w:ascii="Arial" w:hAnsi="Arial" w:cs="Arial"/>
          <w:sz w:val="24"/>
          <w:szCs w:val="24"/>
        </w:rPr>
      </w:pPr>
      <w:r>
        <w:rPr>
          <w:rFonts w:ascii="Arial" w:hAnsi="Arial" w:cs="Arial"/>
          <w:sz w:val="24"/>
          <w:szCs w:val="24"/>
        </w:rPr>
        <w:t xml:space="preserve">Note: This exercise has highlighted both the </w:t>
      </w:r>
      <w:r w:rsidR="00AF193E">
        <w:rPr>
          <w:rFonts w:ascii="Arial" w:hAnsi="Arial" w:cs="Arial"/>
          <w:sz w:val="24"/>
          <w:szCs w:val="24"/>
        </w:rPr>
        <w:t xml:space="preserve">array </w:t>
      </w:r>
      <w:r>
        <w:rPr>
          <w:rFonts w:ascii="Arial" w:hAnsi="Arial" w:cs="Arial"/>
          <w:sz w:val="24"/>
          <w:szCs w:val="24"/>
        </w:rPr>
        <w:t xml:space="preserve">of primary sources, secondary sources </w:t>
      </w:r>
      <w:r w:rsidR="00646183">
        <w:rPr>
          <w:rFonts w:ascii="Arial" w:hAnsi="Arial" w:cs="Arial"/>
          <w:sz w:val="24"/>
          <w:szCs w:val="24"/>
        </w:rPr>
        <w:t>that contain primary sources and the incredible complexity of the research that went into these articles.</w:t>
      </w:r>
      <w:r w:rsidR="006C4293">
        <w:rPr>
          <w:rFonts w:ascii="Arial" w:hAnsi="Arial" w:cs="Arial"/>
          <w:sz w:val="24"/>
          <w:szCs w:val="24"/>
        </w:rPr>
        <w:t xml:space="preserve">  Much more could be discovered and said about</w:t>
      </w:r>
      <w:r w:rsidR="00537824">
        <w:rPr>
          <w:rFonts w:ascii="Arial" w:hAnsi="Arial" w:cs="Arial"/>
          <w:sz w:val="24"/>
          <w:szCs w:val="24"/>
        </w:rPr>
        <w:t xml:space="preserve"> </w:t>
      </w:r>
      <w:r w:rsidR="00AF01C6">
        <w:rPr>
          <w:rFonts w:ascii="Arial" w:hAnsi="Arial" w:cs="Arial"/>
          <w:sz w:val="24"/>
          <w:szCs w:val="24"/>
        </w:rPr>
        <w:t xml:space="preserve">but the scope of this assignment does not encompass all that might be gleaned. I am duly chastened by </w:t>
      </w:r>
      <w:r w:rsidR="00AF193E">
        <w:rPr>
          <w:rFonts w:ascii="Arial" w:hAnsi="Arial" w:cs="Arial"/>
          <w:sz w:val="24"/>
          <w:szCs w:val="24"/>
        </w:rPr>
        <w:t>the illumination of my ignorance, so a very useful exercise indeed.</w:t>
      </w:r>
    </w:p>
    <w:p w14:paraId="54F5B8A3" w14:textId="32DBB477" w:rsidR="00F66763" w:rsidRPr="00F66763" w:rsidRDefault="00F66763" w:rsidP="00EB3471">
      <w:pPr>
        <w:rPr>
          <w:rFonts w:ascii="Arial" w:hAnsi="Arial" w:cs="Arial"/>
          <w:sz w:val="24"/>
          <w:szCs w:val="24"/>
        </w:rPr>
      </w:pPr>
    </w:p>
    <w:p w14:paraId="64FAA757" w14:textId="77777777" w:rsidR="00EB3471" w:rsidRPr="009A50A4" w:rsidRDefault="00EB3471" w:rsidP="00EB3471">
      <w:pPr>
        <w:rPr>
          <w:rFonts w:ascii="Arial" w:hAnsi="Arial" w:cs="Arial"/>
          <w:sz w:val="24"/>
          <w:szCs w:val="24"/>
        </w:rPr>
      </w:pPr>
    </w:p>
    <w:p w14:paraId="03627FCB" w14:textId="72721535" w:rsidR="00FE21AE" w:rsidRPr="005A75D3" w:rsidRDefault="00FE21AE" w:rsidP="00E27CDC">
      <w:pPr>
        <w:pStyle w:val="NormalWeb"/>
        <w:rPr>
          <w:rFonts w:eastAsia="Times New Roman"/>
        </w:rPr>
      </w:pPr>
    </w:p>
    <w:p w14:paraId="31647E63" w14:textId="55691CE4" w:rsidR="005A75D3" w:rsidRPr="007172FD" w:rsidRDefault="005A75D3"/>
    <w:sectPr w:rsidR="005A75D3" w:rsidRPr="007172FD">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1004E" w14:textId="77777777" w:rsidR="00CE09F8" w:rsidRDefault="00CE09F8" w:rsidP="005A3B2C">
      <w:pPr>
        <w:spacing w:after="0" w:line="240" w:lineRule="auto"/>
      </w:pPr>
      <w:r>
        <w:separator/>
      </w:r>
    </w:p>
  </w:endnote>
  <w:endnote w:type="continuationSeparator" w:id="0">
    <w:p w14:paraId="6AD6CAF6" w14:textId="77777777" w:rsidR="00CE09F8" w:rsidRDefault="00CE09F8" w:rsidP="005A3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8B7F3" w14:textId="77777777" w:rsidR="005A3B2C" w:rsidRDefault="005A3B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D330D" w14:textId="77777777" w:rsidR="005A3B2C" w:rsidRDefault="005A3B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50E68" w14:textId="77777777" w:rsidR="005A3B2C" w:rsidRDefault="005A3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423EF" w14:textId="77777777" w:rsidR="00CE09F8" w:rsidRDefault="00CE09F8" w:rsidP="005A3B2C">
      <w:pPr>
        <w:spacing w:after="0" w:line="240" w:lineRule="auto"/>
      </w:pPr>
      <w:r>
        <w:separator/>
      </w:r>
    </w:p>
  </w:footnote>
  <w:footnote w:type="continuationSeparator" w:id="0">
    <w:p w14:paraId="597F7F0F" w14:textId="77777777" w:rsidR="00CE09F8" w:rsidRDefault="00CE09F8" w:rsidP="005A3B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51EB8" w14:textId="77777777" w:rsidR="005A3B2C" w:rsidRDefault="005A3B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0BC6A" w14:textId="77777777" w:rsidR="005A3B2C" w:rsidRDefault="005A3B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4A7FF" w14:textId="77777777" w:rsidR="005A3B2C" w:rsidRDefault="005A3B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355F3"/>
    <w:multiLevelType w:val="hybridMultilevel"/>
    <w:tmpl w:val="D6FC3B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6F1"/>
    <w:rsid w:val="00003554"/>
    <w:rsid w:val="00011FA7"/>
    <w:rsid w:val="00013012"/>
    <w:rsid w:val="00015DBC"/>
    <w:rsid w:val="00016EF2"/>
    <w:rsid w:val="00017688"/>
    <w:rsid w:val="00032427"/>
    <w:rsid w:val="00044FBA"/>
    <w:rsid w:val="000625D8"/>
    <w:rsid w:val="00071952"/>
    <w:rsid w:val="000866A5"/>
    <w:rsid w:val="00096851"/>
    <w:rsid w:val="000A23A8"/>
    <w:rsid w:val="000A4F61"/>
    <w:rsid w:val="000A6765"/>
    <w:rsid w:val="000B6A72"/>
    <w:rsid w:val="000D33CE"/>
    <w:rsid w:val="000E051F"/>
    <w:rsid w:val="000F3314"/>
    <w:rsid w:val="000F46E3"/>
    <w:rsid w:val="001114BE"/>
    <w:rsid w:val="00133FAD"/>
    <w:rsid w:val="00134228"/>
    <w:rsid w:val="0014176F"/>
    <w:rsid w:val="00141A47"/>
    <w:rsid w:val="00147472"/>
    <w:rsid w:val="001508C2"/>
    <w:rsid w:val="001527A4"/>
    <w:rsid w:val="00155747"/>
    <w:rsid w:val="00170A75"/>
    <w:rsid w:val="0017136B"/>
    <w:rsid w:val="00171486"/>
    <w:rsid w:val="001A048E"/>
    <w:rsid w:val="001A5A42"/>
    <w:rsid w:val="001A6B93"/>
    <w:rsid w:val="001B098A"/>
    <w:rsid w:val="001B353B"/>
    <w:rsid w:val="001C3261"/>
    <w:rsid w:val="001E4A7F"/>
    <w:rsid w:val="001E53DF"/>
    <w:rsid w:val="001E693A"/>
    <w:rsid w:val="00206388"/>
    <w:rsid w:val="00211CDB"/>
    <w:rsid w:val="0021340A"/>
    <w:rsid w:val="00223599"/>
    <w:rsid w:val="00236BD5"/>
    <w:rsid w:val="00244AE9"/>
    <w:rsid w:val="002504B5"/>
    <w:rsid w:val="00263769"/>
    <w:rsid w:val="002647F3"/>
    <w:rsid w:val="002700D3"/>
    <w:rsid w:val="00291E2B"/>
    <w:rsid w:val="002C5694"/>
    <w:rsid w:val="002D2172"/>
    <w:rsid w:val="002E6F1D"/>
    <w:rsid w:val="002F7F0D"/>
    <w:rsid w:val="0030147B"/>
    <w:rsid w:val="0031258C"/>
    <w:rsid w:val="00326491"/>
    <w:rsid w:val="00342831"/>
    <w:rsid w:val="0035325F"/>
    <w:rsid w:val="0036453C"/>
    <w:rsid w:val="00385E1A"/>
    <w:rsid w:val="0039599E"/>
    <w:rsid w:val="003A32D6"/>
    <w:rsid w:val="003A6817"/>
    <w:rsid w:val="003A7C79"/>
    <w:rsid w:val="003B50FF"/>
    <w:rsid w:val="003D71E9"/>
    <w:rsid w:val="003E0356"/>
    <w:rsid w:val="003E1D4A"/>
    <w:rsid w:val="00403345"/>
    <w:rsid w:val="004103B3"/>
    <w:rsid w:val="00434685"/>
    <w:rsid w:val="00434A4B"/>
    <w:rsid w:val="0043527F"/>
    <w:rsid w:val="00447CC7"/>
    <w:rsid w:val="00453C2E"/>
    <w:rsid w:val="00463FBB"/>
    <w:rsid w:val="0046535C"/>
    <w:rsid w:val="00477760"/>
    <w:rsid w:val="0049458F"/>
    <w:rsid w:val="0049482F"/>
    <w:rsid w:val="004C391F"/>
    <w:rsid w:val="004C527F"/>
    <w:rsid w:val="004D6628"/>
    <w:rsid w:val="004F10B1"/>
    <w:rsid w:val="004F27A1"/>
    <w:rsid w:val="004F4162"/>
    <w:rsid w:val="005100B9"/>
    <w:rsid w:val="0051796B"/>
    <w:rsid w:val="005227B2"/>
    <w:rsid w:val="00523CCD"/>
    <w:rsid w:val="005358CE"/>
    <w:rsid w:val="00537824"/>
    <w:rsid w:val="0053782F"/>
    <w:rsid w:val="00541AFC"/>
    <w:rsid w:val="00544531"/>
    <w:rsid w:val="00552662"/>
    <w:rsid w:val="00576C14"/>
    <w:rsid w:val="005878F2"/>
    <w:rsid w:val="00594A2C"/>
    <w:rsid w:val="00595DA2"/>
    <w:rsid w:val="005A3B2C"/>
    <w:rsid w:val="005A551F"/>
    <w:rsid w:val="005A75D3"/>
    <w:rsid w:val="005B2855"/>
    <w:rsid w:val="005B432B"/>
    <w:rsid w:val="005D2603"/>
    <w:rsid w:val="005D55B2"/>
    <w:rsid w:val="005E6DCC"/>
    <w:rsid w:val="005E702D"/>
    <w:rsid w:val="006009A6"/>
    <w:rsid w:val="0060224D"/>
    <w:rsid w:val="0060692E"/>
    <w:rsid w:val="00631619"/>
    <w:rsid w:val="0063375D"/>
    <w:rsid w:val="00634260"/>
    <w:rsid w:val="006350C6"/>
    <w:rsid w:val="00643BAE"/>
    <w:rsid w:val="0064515C"/>
    <w:rsid w:val="00646183"/>
    <w:rsid w:val="006514E7"/>
    <w:rsid w:val="0065164D"/>
    <w:rsid w:val="00660342"/>
    <w:rsid w:val="006660CF"/>
    <w:rsid w:val="00675923"/>
    <w:rsid w:val="006829DC"/>
    <w:rsid w:val="00693E5E"/>
    <w:rsid w:val="00694FBF"/>
    <w:rsid w:val="006C4293"/>
    <w:rsid w:val="006C7E8A"/>
    <w:rsid w:val="006D6894"/>
    <w:rsid w:val="006F2DE1"/>
    <w:rsid w:val="006F6D66"/>
    <w:rsid w:val="00704D83"/>
    <w:rsid w:val="0071695B"/>
    <w:rsid w:val="007172FD"/>
    <w:rsid w:val="00725646"/>
    <w:rsid w:val="0073722C"/>
    <w:rsid w:val="0075701C"/>
    <w:rsid w:val="00760CD6"/>
    <w:rsid w:val="00762A20"/>
    <w:rsid w:val="00775483"/>
    <w:rsid w:val="00786FE5"/>
    <w:rsid w:val="00791270"/>
    <w:rsid w:val="00792065"/>
    <w:rsid w:val="007960C5"/>
    <w:rsid w:val="007A4109"/>
    <w:rsid w:val="007B14C0"/>
    <w:rsid w:val="007B458E"/>
    <w:rsid w:val="007C17EA"/>
    <w:rsid w:val="007C2E70"/>
    <w:rsid w:val="007D2D33"/>
    <w:rsid w:val="007D3B8E"/>
    <w:rsid w:val="007E31AA"/>
    <w:rsid w:val="007E66C4"/>
    <w:rsid w:val="007F209C"/>
    <w:rsid w:val="00802299"/>
    <w:rsid w:val="00806D1E"/>
    <w:rsid w:val="00822DA8"/>
    <w:rsid w:val="00823B00"/>
    <w:rsid w:val="00827565"/>
    <w:rsid w:val="0084639C"/>
    <w:rsid w:val="0085673F"/>
    <w:rsid w:val="008736F1"/>
    <w:rsid w:val="0087672C"/>
    <w:rsid w:val="00876A29"/>
    <w:rsid w:val="00882D09"/>
    <w:rsid w:val="008854E1"/>
    <w:rsid w:val="00892BDA"/>
    <w:rsid w:val="00897CFA"/>
    <w:rsid w:val="00897DAD"/>
    <w:rsid w:val="008B0D4E"/>
    <w:rsid w:val="008B6550"/>
    <w:rsid w:val="008C249A"/>
    <w:rsid w:val="008C24F0"/>
    <w:rsid w:val="008D2964"/>
    <w:rsid w:val="008D4B69"/>
    <w:rsid w:val="008D5E01"/>
    <w:rsid w:val="008D7CB8"/>
    <w:rsid w:val="008E1B0A"/>
    <w:rsid w:val="008E532E"/>
    <w:rsid w:val="008E5AA1"/>
    <w:rsid w:val="008E5DF3"/>
    <w:rsid w:val="008F1C0D"/>
    <w:rsid w:val="008F2697"/>
    <w:rsid w:val="008F3F5A"/>
    <w:rsid w:val="00902096"/>
    <w:rsid w:val="009178BB"/>
    <w:rsid w:val="00922A21"/>
    <w:rsid w:val="00923791"/>
    <w:rsid w:val="0094352B"/>
    <w:rsid w:val="00947D6A"/>
    <w:rsid w:val="00960008"/>
    <w:rsid w:val="0096116F"/>
    <w:rsid w:val="009632B9"/>
    <w:rsid w:val="00964E19"/>
    <w:rsid w:val="00970D9A"/>
    <w:rsid w:val="0097171F"/>
    <w:rsid w:val="00971FF2"/>
    <w:rsid w:val="009736E6"/>
    <w:rsid w:val="00975A8F"/>
    <w:rsid w:val="009854C8"/>
    <w:rsid w:val="00992A55"/>
    <w:rsid w:val="009A50A4"/>
    <w:rsid w:val="009C4B94"/>
    <w:rsid w:val="009D1338"/>
    <w:rsid w:val="009E729A"/>
    <w:rsid w:val="009F4812"/>
    <w:rsid w:val="009F5B5B"/>
    <w:rsid w:val="009F5CD0"/>
    <w:rsid w:val="009F65A7"/>
    <w:rsid w:val="009F7263"/>
    <w:rsid w:val="00A12D22"/>
    <w:rsid w:val="00A2002E"/>
    <w:rsid w:val="00A2144B"/>
    <w:rsid w:val="00A26443"/>
    <w:rsid w:val="00A422DA"/>
    <w:rsid w:val="00A44091"/>
    <w:rsid w:val="00A475B9"/>
    <w:rsid w:val="00A511D5"/>
    <w:rsid w:val="00A67C63"/>
    <w:rsid w:val="00A74915"/>
    <w:rsid w:val="00A813FB"/>
    <w:rsid w:val="00A901D3"/>
    <w:rsid w:val="00A909A7"/>
    <w:rsid w:val="00A90DB4"/>
    <w:rsid w:val="00A95819"/>
    <w:rsid w:val="00A96E7A"/>
    <w:rsid w:val="00AA2B47"/>
    <w:rsid w:val="00AC33D4"/>
    <w:rsid w:val="00AD55DE"/>
    <w:rsid w:val="00AE4A9A"/>
    <w:rsid w:val="00AF01C6"/>
    <w:rsid w:val="00AF193E"/>
    <w:rsid w:val="00AF69CC"/>
    <w:rsid w:val="00B0321E"/>
    <w:rsid w:val="00B036FC"/>
    <w:rsid w:val="00B03929"/>
    <w:rsid w:val="00B14CCE"/>
    <w:rsid w:val="00B15D75"/>
    <w:rsid w:val="00B2416C"/>
    <w:rsid w:val="00B31978"/>
    <w:rsid w:val="00B3439C"/>
    <w:rsid w:val="00B40563"/>
    <w:rsid w:val="00B41EC9"/>
    <w:rsid w:val="00B51AA9"/>
    <w:rsid w:val="00B52D8D"/>
    <w:rsid w:val="00B67284"/>
    <w:rsid w:val="00B8389E"/>
    <w:rsid w:val="00B852D1"/>
    <w:rsid w:val="00B876E7"/>
    <w:rsid w:val="00B93FD0"/>
    <w:rsid w:val="00BA2E34"/>
    <w:rsid w:val="00BC64D5"/>
    <w:rsid w:val="00BC74E6"/>
    <w:rsid w:val="00BD7264"/>
    <w:rsid w:val="00BE3743"/>
    <w:rsid w:val="00BF0E93"/>
    <w:rsid w:val="00C013A3"/>
    <w:rsid w:val="00C21937"/>
    <w:rsid w:val="00C33E7F"/>
    <w:rsid w:val="00C42D24"/>
    <w:rsid w:val="00C46B39"/>
    <w:rsid w:val="00C53057"/>
    <w:rsid w:val="00C62C8D"/>
    <w:rsid w:val="00C6321D"/>
    <w:rsid w:val="00C859F2"/>
    <w:rsid w:val="00CA3DC7"/>
    <w:rsid w:val="00CA489B"/>
    <w:rsid w:val="00CA5F2C"/>
    <w:rsid w:val="00CB40B6"/>
    <w:rsid w:val="00CB52F4"/>
    <w:rsid w:val="00CC1DD1"/>
    <w:rsid w:val="00CC7018"/>
    <w:rsid w:val="00CE09F8"/>
    <w:rsid w:val="00CE4631"/>
    <w:rsid w:val="00CE6920"/>
    <w:rsid w:val="00CF1C92"/>
    <w:rsid w:val="00D108AE"/>
    <w:rsid w:val="00D25640"/>
    <w:rsid w:val="00D54088"/>
    <w:rsid w:val="00D62105"/>
    <w:rsid w:val="00D70855"/>
    <w:rsid w:val="00D72779"/>
    <w:rsid w:val="00D73865"/>
    <w:rsid w:val="00D846C2"/>
    <w:rsid w:val="00D8639F"/>
    <w:rsid w:val="00D9318E"/>
    <w:rsid w:val="00DA1DF9"/>
    <w:rsid w:val="00DA2198"/>
    <w:rsid w:val="00DA68FF"/>
    <w:rsid w:val="00DB2AFB"/>
    <w:rsid w:val="00DC77A0"/>
    <w:rsid w:val="00DE0619"/>
    <w:rsid w:val="00DE118F"/>
    <w:rsid w:val="00DE1D33"/>
    <w:rsid w:val="00DE1DD3"/>
    <w:rsid w:val="00DE7279"/>
    <w:rsid w:val="00DF3D8F"/>
    <w:rsid w:val="00E27CDC"/>
    <w:rsid w:val="00E33979"/>
    <w:rsid w:val="00E5146C"/>
    <w:rsid w:val="00E56558"/>
    <w:rsid w:val="00E77CE5"/>
    <w:rsid w:val="00E77DA4"/>
    <w:rsid w:val="00E82E6D"/>
    <w:rsid w:val="00E83D61"/>
    <w:rsid w:val="00E84341"/>
    <w:rsid w:val="00E975AB"/>
    <w:rsid w:val="00EA0F01"/>
    <w:rsid w:val="00EA3D66"/>
    <w:rsid w:val="00EA4877"/>
    <w:rsid w:val="00EB3471"/>
    <w:rsid w:val="00EC0C6D"/>
    <w:rsid w:val="00EE1848"/>
    <w:rsid w:val="00EF3D11"/>
    <w:rsid w:val="00F033E5"/>
    <w:rsid w:val="00F047B0"/>
    <w:rsid w:val="00F06CB6"/>
    <w:rsid w:val="00F21169"/>
    <w:rsid w:val="00F22875"/>
    <w:rsid w:val="00F26365"/>
    <w:rsid w:val="00F331DD"/>
    <w:rsid w:val="00F34D73"/>
    <w:rsid w:val="00F375E8"/>
    <w:rsid w:val="00F5006A"/>
    <w:rsid w:val="00F53C44"/>
    <w:rsid w:val="00F56315"/>
    <w:rsid w:val="00F66763"/>
    <w:rsid w:val="00F66933"/>
    <w:rsid w:val="00F74056"/>
    <w:rsid w:val="00F74A13"/>
    <w:rsid w:val="00FB79A7"/>
    <w:rsid w:val="00FD6794"/>
    <w:rsid w:val="00FD7E39"/>
    <w:rsid w:val="00FE21AE"/>
    <w:rsid w:val="00FF1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6EF1E"/>
  <w15:chartTrackingRefBased/>
  <w15:docId w15:val="{18413DC3-260C-4023-B05D-F0D69199B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D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A04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258C"/>
    <w:rPr>
      <w:color w:val="0563C1" w:themeColor="hyperlink"/>
      <w:u w:val="single"/>
    </w:rPr>
  </w:style>
  <w:style w:type="character" w:styleId="UnresolvedMention">
    <w:name w:val="Unresolved Mention"/>
    <w:basedOn w:val="DefaultParagraphFont"/>
    <w:uiPriority w:val="99"/>
    <w:semiHidden/>
    <w:unhideWhenUsed/>
    <w:rsid w:val="0031258C"/>
    <w:rPr>
      <w:color w:val="605E5C"/>
      <w:shd w:val="clear" w:color="auto" w:fill="E1DFDD"/>
    </w:rPr>
  </w:style>
  <w:style w:type="paragraph" w:styleId="NormalWeb">
    <w:name w:val="Normal (Web)"/>
    <w:basedOn w:val="Normal"/>
    <w:uiPriority w:val="99"/>
    <w:unhideWhenUsed/>
    <w:rsid w:val="00BC64D5"/>
    <w:rPr>
      <w:rFonts w:ascii="Times New Roman" w:hAnsi="Times New Roman" w:cs="Times New Roman"/>
      <w:sz w:val="24"/>
      <w:szCs w:val="24"/>
    </w:rPr>
  </w:style>
  <w:style w:type="paragraph" w:styleId="ListParagraph">
    <w:name w:val="List Paragraph"/>
    <w:basedOn w:val="Normal"/>
    <w:uiPriority w:val="34"/>
    <w:qFormat/>
    <w:rsid w:val="002647F3"/>
    <w:pPr>
      <w:ind w:left="720"/>
      <w:contextualSpacing/>
    </w:pPr>
  </w:style>
  <w:style w:type="character" w:styleId="FollowedHyperlink">
    <w:name w:val="FollowedHyperlink"/>
    <w:basedOn w:val="DefaultParagraphFont"/>
    <w:uiPriority w:val="99"/>
    <w:semiHidden/>
    <w:unhideWhenUsed/>
    <w:rsid w:val="00552662"/>
    <w:rPr>
      <w:color w:val="954F72" w:themeColor="followedHyperlink"/>
      <w:u w:val="single"/>
    </w:rPr>
  </w:style>
  <w:style w:type="character" w:customStyle="1" w:styleId="Heading2Char">
    <w:name w:val="Heading 2 Char"/>
    <w:basedOn w:val="DefaultParagraphFont"/>
    <w:link w:val="Heading2"/>
    <w:uiPriority w:val="9"/>
    <w:semiHidden/>
    <w:rsid w:val="001A048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97DAD"/>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8D5E01"/>
    <w:rPr>
      <w:i/>
      <w:iCs/>
    </w:rPr>
  </w:style>
  <w:style w:type="paragraph" w:styleId="Header">
    <w:name w:val="header"/>
    <w:basedOn w:val="Normal"/>
    <w:link w:val="HeaderChar"/>
    <w:uiPriority w:val="99"/>
    <w:unhideWhenUsed/>
    <w:rsid w:val="005A3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3B2C"/>
  </w:style>
  <w:style w:type="paragraph" w:styleId="Footer">
    <w:name w:val="footer"/>
    <w:basedOn w:val="Normal"/>
    <w:link w:val="FooterChar"/>
    <w:uiPriority w:val="99"/>
    <w:unhideWhenUsed/>
    <w:rsid w:val="005A3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3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23084">
      <w:bodyDiv w:val="1"/>
      <w:marLeft w:val="0"/>
      <w:marRight w:val="0"/>
      <w:marTop w:val="0"/>
      <w:marBottom w:val="0"/>
      <w:divBdr>
        <w:top w:val="none" w:sz="0" w:space="0" w:color="auto"/>
        <w:left w:val="none" w:sz="0" w:space="0" w:color="auto"/>
        <w:bottom w:val="none" w:sz="0" w:space="0" w:color="auto"/>
        <w:right w:val="none" w:sz="0" w:space="0" w:color="auto"/>
      </w:divBdr>
      <w:divsChild>
        <w:div w:id="334918992">
          <w:marLeft w:val="0"/>
          <w:marRight w:val="0"/>
          <w:marTop w:val="0"/>
          <w:marBottom w:val="0"/>
          <w:divBdr>
            <w:top w:val="none" w:sz="0" w:space="0" w:color="auto"/>
            <w:left w:val="none" w:sz="0" w:space="0" w:color="auto"/>
            <w:bottom w:val="none" w:sz="0" w:space="0" w:color="auto"/>
            <w:right w:val="none" w:sz="0" w:space="0" w:color="auto"/>
          </w:divBdr>
        </w:div>
        <w:div w:id="1974604281">
          <w:marLeft w:val="0"/>
          <w:marRight w:val="0"/>
          <w:marTop w:val="0"/>
          <w:marBottom w:val="0"/>
          <w:divBdr>
            <w:top w:val="none" w:sz="0" w:space="0" w:color="auto"/>
            <w:left w:val="none" w:sz="0" w:space="0" w:color="auto"/>
            <w:bottom w:val="none" w:sz="0" w:space="0" w:color="auto"/>
            <w:right w:val="none" w:sz="0" w:space="0" w:color="auto"/>
          </w:divBdr>
          <w:divsChild>
            <w:div w:id="49827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249881">
      <w:bodyDiv w:val="1"/>
      <w:marLeft w:val="0"/>
      <w:marRight w:val="0"/>
      <w:marTop w:val="0"/>
      <w:marBottom w:val="0"/>
      <w:divBdr>
        <w:top w:val="none" w:sz="0" w:space="0" w:color="auto"/>
        <w:left w:val="none" w:sz="0" w:space="0" w:color="auto"/>
        <w:bottom w:val="none" w:sz="0" w:space="0" w:color="auto"/>
        <w:right w:val="none" w:sz="0" w:space="0" w:color="auto"/>
      </w:divBdr>
      <w:divsChild>
        <w:div w:id="2077391448">
          <w:marLeft w:val="0"/>
          <w:marRight w:val="0"/>
          <w:marTop w:val="0"/>
          <w:marBottom w:val="0"/>
          <w:divBdr>
            <w:top w:val="none" w:sz="0" w:space="0" w:color="auto"/>
            <w:left w:val="none" w:sz="0" w:space="0" w:color="auto"/>
            <w:bottom w:val="none" w:sz="0" w:space="0" w:color="auto"/>
            <w:right w:val="none" w:sz="0" w:space="0" w:color="auto"/>
          </w:divBdr>
        </w:div>
      </w:divsChild>
    </w:div>
    <w:div w:id="764960558">
      <w:bodyDiv w:val="1"/>
      <w:marLeft w:val="0"/>
      <w:marRight w:val="0"/>
      <w:marTop w:val="0"/>
      <w:marBottom w:val="0"/>
      <w:divBdr>
        <w:top w:val="none" w:sz="0" w:space="0" w:color="auto"/>
        <w:left w:val="none" w:sz="0" w:space="0" w:color="auto"/>
        <w:bottom w:val="none" w:sz="0" w:space="0" w:color="auto"/>
        <w:right w:val="none" w:sz="0" w:space="0" w:color="auto"/>
      </w:divBdr>
    </w:div>
    <w:div w:id="1108425464">
      <w:bodyDiv w:val="1"/>
      <w:marLeft w:val="0"/>
      <w:marRight w:val="0"/>
      <w:marTop w:val="0"/>
      <w:marBottom w:val="0"/>
      <w:divBdr>
        <w:top w:val="none" w:sz="0" w:space="0" w:color="auto"/>
        <w:left w:val="none" w:sz="0" w:space="0" w:color="auto"/>
        <w:bottom w:val="none" w:sz="0" w:space="0" w:color="auto"/>
        <w:right w:val="none" w:sz="0" w:space="0" w:color="auto"/>
      </w:divBdr>
    </w:div>
    <w:div w:id="1279486338">
      <w:bodyDiv w:val="1"/>
      <w:marLeft w:val="0"/>
      <w:marRight w:val="0"/>
      <w:marTop w:val="0"/>
      <w:marBottom w:val="0"/>
      <w:divBdr>
        <w:top w:val="none" w:sz="0" w:space="0" w:color="auto"/>
        <w:left w:val="none" w:sz="0" w:space="0" w:color="auto"/>
        <w:bottom w:val="none" w:sz="0" w:space="0" w:color="auto"/>
        <w:right w:val="none" w:sz="0" w:space="0" w:color="auto"/>
      </w:divBdr>
    </w:div>
    <w:div w:id="1388458403">
      <w:bodyDiv w:val="1"/>
      <w:marLeft w:val="0"/>
      <w:marRight w:val="0"/>
      <w:marTop w:val="0"/>
      <w:marBottom w:val="0"/>
      <w:divBdr>
        <w:top w:val="none" w:sz="0" w:space="0" w:color="auto"/>
        <w:left w:val="none" w:sz="0" w:space="0" w:color="auto"/>
        <w:bottom w:val="none" w:sz="0" w:space="0" w:color="auto"/>
        <w:right w:val="none" w:sz="0" w:space="0" w:color="auto"/>
      </w:divBdr>
      <w:divsChild>
        <w:div w:id="2046130649">
          <w:marLeft w:val="0"/>
          <w:marRight w:val="0"/>
          <w:marTop w:val="0"/>
          <w:marBottom w:val="0"/>
          <w:divBdr>
            <w:top w:val="none" w:sz="0" w:space="0" w:color="auto"/>
            <w:left w:val="none" w:sz="0" w:space="0" w:color="auto"/>
            <w:bottom w:val="none" w:sz="0" w:space="0" w:color="auto"/>
            <w:right w:val="none" w:sz="0" w:space="0" w:color="auto"/>
          </w:divBdr>
        </w:div>
        <w:div w:id="1707178251">
          <w:marLeft w:val="0"/>
          <w:marRight w:val="0"/>
          <w:marTop w:val="0"/>
          <w:marBottom w:val="0"/>
          <w:divBdr>
            <w:top w:val="none" w:sz="0" w:space="0" w:color="auto"/>
            <w:left w:val="none" w:sz="0" w:space="0" w:color="auto"/>
            <w:bottom w:val="none" w:sz="0" w:space="0" w:color="auto"/>
            <w:right w:val="none" w:sz="0" w:space="0" w:color="auto"/>
          </w:divBdr>
          <w:divsChild>
            <w:div w:id="67288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58224">
      <w:bodyDiv w:val="1"/>
      <w:marLeft w:val="0"/>
      <w:marRight w:val="0"/>
      <w:marTop w:val="0"/>
      <w:marBottom w:val="0"/>
      <w:divBdr>
        <w:top w:val="none" w:sz="0" w:space="0" w:color="auto"/>
        <w:left w:val="none" w:sz="0" w:space="0" w:color="auto"/>
        <w:bottom w:val="none" w:sz="0" w:space="0" w:color="auto"/>
        <w:right w:val="none" w:sz="0" w:space="0" w:color="auto"/>
      </w:divBdr>
    </w:div>
    <w:div w:id="1439762093">
      <w:bodyDiv w:val="1"/>
      <w:marLeft w:val="0"/>
      <w:marRight w:val="0"/>
      <w:marTop w:val="0"/>
      <w:marBottom w:val="0"/>
      <w:divBdr>
        <w:top w:val="none" w:sz="0" w:space="0" w:color="auto"/>
        <w:left w:val="none" w:sz="0" w:space="0" w:color="auto"/>
        <w:bottom w:val="none" w:sz="0" w:space="0" w:color="auto"/>
        <w:right w:val="none" w:sz="0" w:space="0" w:color="auto"/>
      </w:divBdr>
    </w:div>
    <w:div w:id="1605453570">
      <w:bodyDiv w:val="1"/>
      <w:marLeft w:val="0"/>
      <w:marRight w:val="0"/>
      <w:marTop w:val="0"/>
      <w:marBottom w:val="0"/>
      <w:divBdr>
        <w:top w:val="none" w:sz="0" w:space="0" w:color="auto"/>
        <w:left w:val="none" w:sz="0" w:space="0" w:color="auto"/>
        <w:bottom w:val="none" w:sz="0" w:space="0" w:color="auto"/>
        <w:right w:val="none" w:sz="0" w:space="0" w:color="auto"/>
      </w:divBdr>
    </w:div>
    <w:div w:id="1889566195">
      <w:bodyDiv w:val="1"/>
      <w:marLeft w:val="0"/>
      <w:marRight w:val="0"/>
      <w:marTop w:val="0"/>
      <w:marBottom w:val="0"/>
      <w:divBdr>
        <w:top w:val="none" w:sz="0" w:space="0" w:color="auto"/>
        <w:left w:val="none" w:sz="0" w:space="0" w:color="auto"/>
        <w:bottom w:val="none" w:sz="0" w:space="0" w:color="auto"/>
        <w:right w:val="none" w:sz="0" w:space="0" w:color="auto"/>
      </w:divBdr>
      <w:divsChild>
        <w:div w:id="251356340">
          <w:marLeft w:val="0"/>
          <w:marRight w:val="0"/>
          <w:marTop w:val="0"/>
          <w:marBottom w:val="0"/>
          <w:divBdr>
            <w:top w:val="none" w:sz="0" w:space="0" w:color="auto"/>
            <w:left w:val="none" w:sz="0" w:space="0" w:color="auto"/>
            <w:bottom w:val="none" w:sz="0" w:space="0" w:color="auto"/>
            <w:right w:val="none" w:sz="0" w:space="0" w:color="auto"/>
          </w:divBdr>
        </w:div>
        <w:div w:id="249848725">
          <w:marLeft w:val="0"/>
          <w:marRight w:val="0"/>
          <w:marTop w:val="0"/>
          <w:marBottom w:val="0"/>
          <w:divBdr>
            <w:top w:val="none" w:sz="0" w:space="0" w:color="auto"/>
            <w:left w:val="none" w:sz="0" w:space="0" w:color="auto"/>
            <w:bottom w:val="none" w:sz="0" w:space="0" w:color="auto"/>
            <w:right w:val="none" w:sz="0" w:space="0" w:color="auto"/>
          </w:divBdr>
          <w:divsChild>
            <w:div w:id="172228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00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asticwales.org/person/23" TargetMode="External"/><Relationship Id="rId18" Type="http://schemas.openxmlformats.org/officeDocument/2006/relationships/hyperlink" Target="https://doi.org/10.1017/S002204690800581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archive.org/details/calendarclosero01changoog" TargetMode="External"/><Relationship Id="rId7" Type="http://schemas.openxmlformats.org/officeDocument/2006/relationships/endnotes" Target="endnotes.xml"/><Relationship Id="rId12" Type="http://schemas.openxmlformats.org/officeDocument/2006/relationships/hyperlink" Target="https://www.monasticwales.org/person/97" TargetMode="External"/><Relationship Id="rId17" Type="http://schemas.openxmlformats.org/officeDocument/2006/relationships/hyperlink" Target="https://www.cambridge.org/core/journals/journal-of-ecclesiastical-history/issue/2AE142EBEBB9B9078AB8F2A7427637D5" TargetMode="External"/><Relationship Id="rId25" Type="http://schemas.openxmlformats.org/officeDocument/2006/relationships/hyperlink" Target="https://www.stratafloridatrust.org/learning-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ambridge.org/core/journals/journal-of-ecclesiastical-history/volume/18E190B287E680329F5AC50E5D9B2AE8" TargetMode="External"/><Relationship Id="rId20" Type="http://schemas.openxmlformats.org/officeDocument/2006/relationships/hyperlink" Target="https://searchworks.stanford.edu/view/5556221"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g.lib.harvard.edu/fig/?bib=006734845" TargetMode="External"/><Relationship Id="rId24" Type="http://schemas.openxmlformats.org/officeDocument/2006/relationships/hyperlink" Target="https://www.google.com/books/edition/Registrum_Simons_de_Sudbiria_Diocesis_Lo/vJw9AAAAYAAJ?hl=en&amp;gbpv=1&amp;dq=Registrum+Simonis+de+Sudbiria+Diocesis+Londoniensis+A+D+1362+1375&amp;pg=PR3&amp;printsec=frontcove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mbridge.org/core/journals/journal-of-ecclesiastical-history" TargetMode="External"/><Relationship Id="rId23" Type="http://schemas.openxmlformats.org/officeDocument/2006/relationships/hyperlink" Target="https://archive.org/stream/theregisterofjoh02hereuoft/theregisterofjoh02hereuoft_djvu.txt" TargetMode="External"/><Relationship Id="rId28" Type="http://schemas.openxmlformats.org/officeDocument/2006/relationships/footer" Target="footer1.xml"/><Relationship Id="rId10" Type="http://schemas.openxmlformats.org/officeDocument/2006/relationships/hyperlink" Target="https://archive.org/details/chronicamonaste01thomgoog/page/n9/mode/2up" TargetMode="External"/><Relationship Id="rId19" Type="http://schemas.openxmlformats.org/officeDocument/2006/relationships/hyperlink" Target="https://referenceworks.brillonline.com/entries/encyclopedia-of-the-medieval-chronicle/walsingham-thomas-SIM_02515"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bl.uk/manuscripts/Viewer.aspx?ref=royal_ms_13_e_vi_fs001r" TargetMode="External"/><Relationship Id="rId14" Type="http://schemas.openxmlformats.org/officeDocument/2006/relationships/hyperlink" Target="https://doi.org/10.1086/ahr/44.4.878" TargetMode="External"/><Relationship Id="rId22" Type="http://schemas.openxmlformats.org/officeDocument/2006/relationships/hyperlink" Target="https://books.google.com/books?id=LeILAQAAIAAJ&amp;printsec=frontcover&amp;source=gbs_ge_summary_r&amp;cad=0"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www.arlima.net/the-orb/ro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D01A7-4FF0-44DD-9F82-268486BB6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2095</TotalTime>
  <Pages>6</Pages>
  <Words>2494</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shields</dc:creator>
  <cp:keywords/>
  <dc:description/>
  <cp:lastModifiedBy>christine shields</cp:lastModifiedBy>
  <cp:revision>336</cp:revision>
  <cp:lastPrinted>2021-10-09T20:59:00Z</cp:lastPrinted>
  <dcterms:created xsi:type="dcterms:W3CDTF">2021-10-07T20:48:00Z</dcterms:created>
  <dcterms:modified xsi:type="dcterms:W3CDTF">2021-10-11T16:43:00Z</dcterms:modified>
</cp:coreProperties>
</file>