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FE3C6" w14:textId="7B3B9EF7" w:rsidR="009D0C21" w:rsidRPr="00334229" w:rsidRDefault="00334229">
      <w:pPr>
        <w:rPr>
          <w:rFonts w:cs="Times New Roman"/>
          <w:sz w:val="28"/>
          <w:szCs w:val="28"/>
        </w:rPr>
      </w:pPr>
      <w:r w:rsidRPr="00334229">
        <w:rPr>
          <w:rFonts w:cs="Times New Roman"/>
          <w:sz w:val="28"/>
          <w:szCs w:val="28"/>
        </w:rPr>
        <w:t>Module: Digital Skills and research Methods</w:t>
      </w:r>
    </w:p>
    <w:p w14:paraId="394E6105" w14:textId="0EECCDF8" w:rsidR="00334229" w:rsidRPr="00334229" w:rsidRDefault="00334229">
      <w:pPr>
        <w:rPr>
          <w:rFonts w:cs="Times New Roman"/>
          <w:sz w:val="28"/>
          <w:szCs w:val="28"/>
        </w:rPr>
      </w:pPr>
    </w:p>
    <w:p w14:paraId="2DA64BB5" w14:textId="5FB32376" w:rsidR="00334229" w:rsidRPr="00334229" w:rsidRDefault="00334229">
      <w:pPr>
        <w:rPr>
          <w:rFonts w:cs="Times New Roman"/>
          <w:sz w:val="28"/>
          <w:szCs w:val="28"/>
        </w:rPr>
      </w:pPr>
    </w:p>
    <w:p w14:paraId="6D82DEB4" w14:textId="77777777" w:rsidR="00334229" w:rsidRPr="00334229" w:rsidRDefault="00334229">
      <w:pPr>
        <w:rPr>
          <w:rFonts w:cs="Times New Roman"/>
          <w:sz w:val="28"/>
          <w:szCs w:val="28"/>
        </w:rPr>
      </w:pPr>
    </w:p>
    <w:p w14:paraId="3313E0B7" w14:textId="77777777" w:rsidR="00334229" w:rsidRPr="00334229" w:rsidRDefault="00334229">
      <w:pPr>
        <w:rPr>
          <w:rFonts w:cs="Times New Roman"/>
          <w:sz w:val="28"/>
          <w:szCs w:val="28"/>
        </w:rPr>
      </w:pPr>
    </w:p>
    <w:p w14:paraId="57AF6544" w14:textId="77777777" w:rsidR="00334229" w:rsidRPr="00334229" w:rsidRDefault="00334229">
      <w:pPr>
        <w:rPr>
          <w:rFonts w:cs="Times New Roman"/>
          <w:sz w:val="28"/>
          <w:szCs w:val="28"/>
        </w:rPr>
      </w:pPr>
    </w:p>
    <w:p w14:paraId="0FBF2F9C" w14:textId="77777777" w:rsidR="00334229" w:rsidRPr="00334229" w:rsidRDefault="00334229">
      <w:pPr>
        <w:rPr>
          <w:rFonts w:cs="Times New Roman"/>
          <w:sz w:val="28"/>
          <w:szCs w:val="28"/>
        </w:rPr>
      </w:pPr>
    </w:p>
    <w:p w14:paraId="6816D5E7" w14:textId="77777777" w:rsidR="00334229" w:rsidRPr="00334229" w:rsidRDefault="00334229">
      <w:pPr>
        <w:rPr>
          <w:rFonts w:cs="Times New Roman"/>
          <w:sz w:val="28"/>
          <w:szCs w:val="28"/>
        </w:rPr>
      </w:pPr>
    </w:p>
    <w:p w14:paraId="0A9335DF" w14:textId="77777777" w:rsidR="00334229" w:rsidRPr="00334229" w:rsidRDefault="00334229">
      <w:pPr>
        <w:rPr>
          <w:rFonts w:cs="Times New Roman"/>
          <w:sz w:val="28"/>
          <w:szCs w:val="28"/>
        </w:rPr>
      </w:pPr>
    </w:p>
    <w:p w14:paraId="5B23C368" w14:textId="77777777" w:rsidR="00334229" w:rsidRPr="00334229" w:rsidRDefault="00334229">
      <w:pPr>
        <w:rPr>
          <w:rFonts w:cs="Times New Roman"/>
          <w:sz w:val="28"/>
          <w:szCs w:val="28"/>
        </w:rPr>
      </w:pPr>
    </w:p>
    <w:p w14:paraId="7664555C" w14:textId="4C8666D4" w:rsidR="00334229" w:rsidRPr="00334229" w:rsidRDefault="00334229" w:rsidP="00334229">
      <w:pPr>
        <w:jc w:val="center"/>
        <w:rPr>
          <w:rFonts w:cs="Times New Roman"/>
          <w:sz w:val="96"/>
          <w:szCs w:val="96"/>
        </w:rPr>
      </w:pPr>
      <w:r w:rsidRPr="00334229">
        <w:rPr>
          <w:rFonts w:cs="Times New Roman"/>
          <w:sz w:val="96"/>
          <w:szCs w:val="96"/>
        </w:rPr>
        <w:t>Research Report</w:t>
      </w:r>
    </w:p>
    <w:p w14:paraId="0C990886" w14:textId="65E8B087" w:rsidR="00334229" w:rsidRPr="00334229" w:rsidRDefault="00334229">
      <w:pPr>
        <w:rPr>
          <w:rFonts w:cs="Times New Roman"/>
          <w:sz w:val="28"/>
          <w:szCs w:val="28"/>
        </w:rPr>
      </w:pPr>
    </w:p>
    <w:p w14:paraId="2AC91F8F" w14:textId="00CC75BD" w:rsidR="00334229" w:rsidRPr="00334229" w:rsidRDefault="00334229">
      <w:pPr>
        <w:rPr>
          <w:rFonts w:cs="Times New Roman"/>
          <w:sz w:val="28"/>
          <w:szCs w:val="28"/>
        </w:rPr>
      </w:pPr>
    </w:p>
    <w:p w14:paraId="3ECD7D65" w14:textId="6C506C33" w:rsidR="00334229" w:rsidRPr="00334229" w:rsidRDefault="00334229">
      <w:pPr>
        <w:rPr>
          <w:rFonts w:cs="Times New Roman"/>
          <w:sz w:val="28"/>
          <w:szCs w:val="28"/>
        </w:rPr>
      </w:pPr>
    </w:p>
    <w:p w14:paraId="6453C408" w14:textId="7C944922" w:rsidR="00334229" w:rsidRPr="00334229" w:rsidRDefault="00334229">
      <w:pPr>
        <w:rPr>
          <w:rFonts w:cs="Times New Roman"/>
          <w:sz w:val="28"/>
          <w:szCs w:val="28"/>
        </w:rPr>
      </w:pPr>
    </w:p>
    <w:p w14:paraId="5FC6A293" w14:textId="6257B9BE" w:rsidR="00334229" w:rsidRPr="00334229" w:rsidRDefault="00334229">
      <w:pPr>
        <w:rPr>
          <w:rFonts w:cs="Times New Roman"/>
          <w:sz w:val="28"/>
          <w:szCs w:val="28"/>
        </w:rPr>
      </w:pPr>
    </w:p>
    <w:p w14:paraId="46500FC1" w14:textId="08794AF0" w:rsidR="00334229" w:rsidRPr="00334229" w:rsidRDefault="00334229">
      <w:pPr>
        <w:rPr>
          <w:rFonts w:cs="Times New Roman"/>
          <w:sz w:val="28"/>
          <w:szCs w:val="28"/>
        </w:rPr>
      </w:pPr>
    </w:p>
    <w:p w14:paraId="303C9B47" w14:textId="201DAE37" w:rsidR="00334229" w:rsidRPr="00334229" w:rsidRDefault="00334229">
      <w:pPr>
        <w:rPr>
          <w:rFonts w:cs="Times New Roman"/>
          <w:sz w:val="28"/>
          <w:szCs w:val="28"/>
        </w:rPr>
      </w:pPr>
    </w:p>
    <w:p w14:paraId="11C1E661" w14:textId="56AFDE7E" w:rsidR="00334229" w:rsidRPr="00334229" w:rsidRDefault="00334229">
      <w:pPr>
        <w:rPr>
          <w:rFonts w:cs="Times New Roman"/>
          <w:sz w:val="28"/>
          <w:szCs w:val="28"/>
        </w:rPr>
      </w:pPr>
    </w:p>
    <w:p w14:paraId="33F77E03" w14:textId="77777777" w:rsidR="00334229" w:rsidRPr="00334229" w:rsidRDefault="00334229">
      <w:pPr>
        <w:rPr>
          <w:rFonts w:cs="Times New Roman"/>
          <w:sz w:val="28"/>
          <w:szCs w:val="28"/>
        </w:rPr>
      </w:pPr>
    </w:p>
    <w:p w14:paraId="61274E6E" w14:textId="3BF8B192" w:rsidR="00334229" w:rsidRPr="00334229" w:rsidRDefault="00334229">
      <w:pPr>
        <w:rPr>
          <w:rFonts w:cs="Times New Roman"/>
          <w:sz w:val="28"/>
          <w:szCs w:val="28"/>
        </w:rPr>
      </w:pPr>
    </w:p>
    <w:p w14:paraId="4EC0FF30" w14:textId="5D0AA369" w:rsidR="00334229" w:rsidRPr="00334229" w:rsidRDefault="00334229">
      <w:pPr>
        <w:rPr>
          <w:rFonts w:cs="Times New Roman"/>
          <w:sz w:val="28"/>
          <w:szCs w:val="28"/>
        </w:rPr>
      </w:pPr>
    </w:p>
    <w:p w14:paraId="111D3F1A" w14:textId="52847B6A" w:rsidR="00334229" w:rsidRPr="00334229" w:rsidRDefault="00334229">
      <w:pPr>
        <w:rPr>
          <w:rFonts w:cs="Times New Roman"/>
          <w:sz w:val="28"/>
          <w:szCs w:val="28"/>
        </w:rPr>
      </w:pPr>
      <w:r w:rsidRPr="00334229">
        <w:rPr>
          <w:rFonts w:cs="Times New Roman"/>
          <w:sz w:val="28"/>
          <w:szCs w:val="28"/>
        </w:rPr>
        <w:t>Student ID:</w:t>
      </w:r>
      <w:r w:rsidR="00D52DE0">
        <w:rPr>
          <w:rFonts w:cs="Times New Roman"/>
          <w:sz w:val="28"/>
          <w:szCs w:val="28"/>
        </w:rPr>
        <w:t xml:space="preserve"> 2122603</w:t>
      </w:r>
    </w:p>
    <w:p w14:paraId="74A34ABB" w14:textId="71C2CDE3" w:rsidR="00334229" w:rsidRDefault="00D52DE0">
      <w:pPr>
        <w:rPr>
          <w:rFonts w:cs="Times New Roman"/>
          <w:sz w:val="28"/>
          <w:szCs w:val="28"/>
        </w:rPr>
      </w:pPr>
      <w:r>
        <w:rPr>
          <w:rFonts w:cs="Times New Roman"/>
          <w:sz w:val="28"/>
          <w:szCs w:val="28"/>
        </w:rPr>
        <w:t>Student Name: Tomas Tancos</w:t>
      </w:r>
    </w:p>
    <w:p w14:paraId="3EFDC48F" w14:textId="286A7A97" w:rsidR="00334229" w:rsidRDefault="00334229">
      <w:pPr>
        <w:rPr>
          <w:rFonts w:cs="Times New Roman"/>
          <w:sz w:val="28"/>
          <w:szCs w:val="28"/>
        </w:rPr>
      </w:pPr>
      <w:r>
        <w:rPr>
          <w:rFonts w:cs="Times New Roman"/>
          <w:sz w:val="28"/>
          <w:szCs w:val="28"/>
        </w:rPr>
        <w:br w:type="page"/>
      </w:r>
    </w:p>
    <w:sdt>
      <w:sdtPr>
        <w:rPr>
          <w:rFonts w:ascii="Times New Roman" w:eastAsiaTheme="minorHAnsi" w:hAnsi="Times New Roman" w:cstheme="minorBidi"/>
          <w:color w:val="auto"/>
          <w:sz w:val="24"/>
          <w:szCs w:val="22"/>
        </w:rPr>
        <w:id w:val="-1241483891"/>
        <w:docPartObj>
          <w:docPartGallery w:val="Table of Contents"/>
          <w:docPartUnique/>
        </w:docPartObj>
      </w:sdtPr>
      <w:sdtEndPr>
        <w:rPr>
          <w:b/>
          <w:bCs/>
          <w:noProof/>
        </w:rPr>
      </w:sdtEndPr>
      <w:sdtContent>
        <w:p w14:paraId="25044D3A" w14:textId="5A4A8506" w:rsidR="003570C2" w:rsidRPr="003570C2" w:rsidRDefault="003570C2" w:rsidP="003570C2">
          <w:pPr>
            <w:pStyle w:val="TOCHeading"/>
            <w:spacing w:line="360" w:lineRule="auto"/>
            <w:rPr>
              <w:rFonts w:ascii="Times New Roman" w:hAnsi="Times New Roman" w:cs="Times New Roman"/>
              <w:color w:val="auto"/>
            </w:rPr>
          </w:pPr>
          <w:r w:rsidRPr="003570C2">
            <w:rPr>
              <w:rFonts w:ascii="Times New Roman" w:hAnsi="Times New Roman" w:cs="Times New Roman"/>
              <w:color w:val="auto"/>
            </w:rPr>
            <w:t>Table of Contents</w:t>
          </w:r>
        </w:p>
        <w:p w14:paraId="768DA564" w14:textId="576BB7C8" w:rsidR="003570C2" w:rsidRDefault="003570C2" w:rsidP="003570C2">
          <w:pPr>
            <w:pStyle w:val="TOC1"/>
            <w:tabs>
              <w:tab w:val="right" w:leader="dot" w:pos="9016"/>
            </w:tabs>
            <w:jc w:val="both"/>
            <w:rPr>
              <w:noProof/>
            </w:rPr>
          </w:pPr>
          <w:r>
            <w:fldChar w:fldCharType="begin"/>
          </w:r>
          <w:r>
            <w:instrText xml:space="preserve"> TOC \o "1-3" \h \z \u </w:instrText>
          </w:r>
          <w:r>
            <w:fldChar w:fldCharType="separate"/>
          </w:r>
          <w:hyperlink w:anchor="_Toc109653803" w:history="1">
            <w:r w:rsidRPr="00CB0B2A">
              <w:rPr>
                <w:rStyle w:val="Hyperlink"/>
                <w:noProof/>
              </w:rPr>
              <w:t>Introduction</w:t>
            </w:r>
            <w:r>
              <w:rPr>
                <w:noProof/>
                <w:webHidden/>
              </w:rPr>
              <w:tab/>
            </w:r>
            <w:r>
              <w:rPr>
                <w:noProof/>
                <w:webHidden/>
              </w:rPr>
              <w:fldChar w:fldCharType="begin"/>
            </w:r>
            <w:r>
              <w:rPr>
                <w:noProof/>
                <w:webHidden/>
              </w:rPr>
              <w:instrText xml:space="preserve"> PAGEREF _Toc109653803 \h </w:instrText>
            </w:r>
            <w:r>
              <w:rPr>
                <w:noProof/>
                <w:webHidden/>
              </w:rPr>
            </w:r>
            <w:r>
              <w:rPr>
                <w:noProof/>
                <w:webHidden/>
              </w:rPr>
              <w:fldChar w:fldCharType="separate"/>
            </w:r>
            <w:r>
              <w:rPr>
                <w:noProof/>
                <w:webHidden/>
              </w:rPr>
              <w:t>2</w:t>
            </w:r>
            <w:r>
              <w:rPr>
                <w:noProof/>
                <w:webHidden/>
              </w:rPr>
              <w:fldChar w:fldCharType="end"/>
            </w:r>
          </w:hyperlink>
        </w:p>
        <w:p w14:paraId="330EED15" w14:textId="76A95721" w:rsidR="003570C2" w:rsidRDefault="00000000" w:rsidP="003570C2">
          <w:pPr>
            <w:pStyle w:val="TOC1"/>
            <w:tabs>
              <w:tab w:val="right" w:leader="dot" w:pos="9016"/>
            </w:tabs>
            <w:jc w:val="both"/>
            <w:rPr>
              <w:noProof/>
            </w:rPr>
          </w:pPr>
          <w:hyperlink w:anchor="_Toc109653804" w:history="1">
            <w:r w:rsidR="003570C2" w:rsidRPr="00CB0B2A">
              <w:rPr>
                <w:rStyle w:val="Hyperlink"/>
                <w:noProof/>
              </w:rPr>
              <w:t>Research Design</w:t>
            </w:r>
            <w:r w:rsidR="003570C2">
              <w:rPr>
                <w:noProof/>
                <w:webHidden/>
              </w:rPr>
              <w:tab/>
            </w:r>
            <w:r w:rsidR="003570C2">
              <w:rPr>
                <w:noProof/>
                <w:webHidden/>
              </w:rPr>
              <w:fldChar w:fldCharType="begin"/>
            </w:r>
            <w:r w:rsidR="003570C2">
              <w:rPr>
                <w:noProof/>
                <w:webHidden/>
              </w:rPr>
              <w:instrText xml:space="preserve"> PAGEREF _Toc109653804 \h </w:instrText>
            </w:r>
            <w:r w:rsidR="003570C2">
              <w:rPr>
                <w:noProof/>
                <w:webHidden/>
              </w:rPr>
            </w:r>
            <w:r w:rsidR="003570C2">
              <w:rPr>
                <w:noProof/>
                <w:webHidden/>
              </w:rPr>
              <w:fldChar w:fldCharType="separate"/>
            </w:r>
            <w:r w:rsidR="003570C2">
              <w:rPr>
                <w:noProof/>
                <w:webHidden/>
              </w:rPr>
              <w:t>2</w:t>
            </w:r>
            <w:r w:rsidR="003570C2">
              <w:rPr>
                <w:noProof/>
                <w:webHidden/>
              </w:rPr>
              <w:fldChar w:fldCharType="end"/>
            </w:r>
          </w:hyperlink>
        </w:p>
        <w:p w14:paraId="5EAA0CED" w14:textId="46EEA9E0" w:rsidR="003570C2" w:rsidRDefault="00000000" w:rsidP="003570C2">
          <w:pPr>
            <w:pStyle w:val="TOC2"/>
            <w:tabs>
              <w:tab w:val="right" w:leader="dot" w:pos="9016"/>
            </w:tabs>
            <w:jc w:val="both"/>
            <w:rPr>
              <w:noProof/>
            </w:rPr>
          </w:pPr>
          <w:hyperlink w:anchor="_Toc109653805" w:history="1">
            <w:r w:rsidR="003570C2" w:rsidRPr="00CB0B2A">
              <w:rPr>
                <w:rStyle w:val="Hyperlink"/>
                <w:noProof/>
              </w:rPr>
              <w:t>Research Question</w:t>
            </w:r>
            <w:r w:rsidR="003570C2">
              <w:rPr>
                <w:noProof/>
                <w:webHidden/>
              </w:rPr>
              <w:tab/>
            </w:r>
            <w:r w:rsidR="003570C2">
              <w:rPr>
                <w:noProof/>
                <w:webHidden/>
              </w:rPr>
              <w:fldChar w:fldCharType="begin"/>
            </w:r>
            <w:r w:rsidR="003570C2">
              <w:rPr>
                <w:noProof/>
                <w:webHidden/>
              </w:rPr>
              <w:instrText xml:space="preserve"> PAGEREF _Toc109653805 \h </w:instrText>
            </w:r>
            <w:r w:rsidR="003570C2">
              <w:rPr>
                <w:noProof/>
                <w:webHidden/>
              </w:rPr>
            </w:r>
            <w:r w:rsidR="003570C2">
              <w:rPr>
                <w:noProof/>
                <w:webHidden/>
              </w:rPr>
              <w:fldChar w:fldCharType="separate"/>
            </w:r>
            <w:r w:rsidR="003570C2">
              <w:rPr>
                <w:noProof/>
                <w:webHidden/>
              </w:rPr>
              <w:t>2</w:t>
            </w:r>
            <w:r w:rsidR="003570C2">
              <w:rPr>
                <w:noProof/>
                <w:webHidden/>
              </w:rPr>
              <w:fldChar w:fldCharType="end"/>
            </w:r>
          </w:hyperlink>
        </w:p>
        <w:p w14:paraId="3CBED92F" w14:textId="3B524777" w:rsidR="003570C2" w:rsidRDefault="00000000" w:rsidP="003570C2">
          <w:pPr>
            <w:pStyle w:val="TOC2"/>
            <w:tabs>
              <w:tab w:val="right" w:leader="dot" w:pos="9016"/>
            </w:tabs>
            <w:jc w:val="both"/>
            <w:rPr>
              <w:noProof/>
            </w:rPr>
          </w:pPr>
          <w:hyperlink w:anchor="_Toc109653806" w:history="1">
            <w:r w:rsidR="003570C2" w:rsidRPr="00CB0B2A">
              <w:rPr>
                <w:rStyle w:val="Hyperlink"/>
                <w:noProof/>
              </w:rPr>
              <w:t>Methodology</w:t>
            </w:r>
            <w:r w:rsidR="003570C2">
              <w:rPr>
                <w:noProof/>
                <w:webHidden/>
              </w:rPr>
              <w:tab/>
            </w:r>
            <w:r w:rsidR="003570C2">
              <w:rPr>
                <w:noProof/>
                <w:webHidden/>
              </w:rPr>
              <w:fldChar w:fldCharType="begin"/>
            </w:r>
            <w:r w:rsidR="003570C2">
              <w:rPr>
                <w:noProof/>
                <w:webHidden/>
              </w:rPr>
              <w:instrText xml:space="preserve"> PAGEREF _Toc109653806 \h </w:instrText>
            </w:r>
            <w:r w:rsidR="003570C2">
              <w:rPr>
                <w:noProof/>
                <w:webHidden/>
              </w:rPr>
            </w:r>
            <w:r w:rsidR="003570C2">
              <w:rPr>
                <w:noProof/>
                <w:webHidden/>
              </w:rPr>
              <w:fldChar w:fldCharType="separate"/>
            </w:r>
            <w:r w:rsidR="003570C2">
              <w:rPr>
                <w:noProof/>
                <w:webHidden/>
              </w:rPr>
              <w:t>2</w:t>
            </w:r>
            <w:r w:rsidR="003570C2">
              <w:rPr>
                <w:noProof/>
                <w:webHidden/>
              </w:rPr>
              <w:fldChar w:fldCharType="end"/>
            </w:r>
          </w:hyperlink>
        </w:p>
        <w:p w14:paraId="009EA7EF" w14:textId="15B9A313" w:rsidR="003570C2" w:rsidRDefault="00000000" w:rsidP="003570C2">
          <w:pPr>
            <w:pStyle w:val="TOC2"/>
            <w:tabs>
              <w:tab w:val="right" w:leader="dot" w:pos="9016"/>
            </w:tabs>
            <w:jc w:val="both"/>
            <w:rPr>
              <w:noProof/>
            </w:rPr>
          </w:pPr>
          <w:hyperlink w:anchor="_Toc109653807" w:history="1">
            <w:r w:rsidR="003570C2" w:rsidRPr="00CB0B2A">
              <w:rPr>
                <w:rStyle w:val="Hyperlink"/>
                <w:noProof/>
              </w:rPr>
              <w:t>The ethical considerations</w:t>
            </w:r>
            <w:r w:rsidR="003570C2">
              <w:rPr>
                <w:noProof/>
                <w:webHidden/>
              </w:rPr>
              <w:tab/>
            </w:r>
            <w:r w:rsidR="003570C2">
              <w:rPr>
                <w:noProof/>
                <w:webHidden/>
              </w:rPr>
              <w:fldChar w:fldCharType="begin"/>
            </w:r>
            <w:r w:rsidR="003570C2">
              <w:rPr>
                <w:noProof/>
                <w:webHidden/>
              </w:rPr>
              <w:instrText xml:space="preserve"> PAGEREF _Toc109653807 \h </w:instrText>
            </w:r>
            <w:r w:rsidR="003570C2">
              <w:rPr>
                <w:noProof/>
                <w:webHidden/>
              </w:rPr>
            </w:r>
            <w:r w:rsidR="003570C2">
              <w:rPr>
                <w:noProof/>
                <w:webHidden/>
              </w:rPr>
              <w:fldChar w:fldCharType="separate"/>
            </w:r>
            <w:r w:rsidR="003570C2">
              <w:rPr>
                <w:noProof/>
                <w:webHidden/>
              </w:rPr>
              <w:t>3</w:t>
            </w:r>
            <w:r w:rsidR="003570C2">
              <w:rPr>
                <w:noProof/>
                <w:webHidden/>
              </w:rPr>
              <w:fldChar w:fldCharType="end"/>
            </w:r>
          </w:hyperlink>
        </w:p>
        <w:p w14:paraId="619D36B7" w14:textId="4CBF4F0E" w:rsidR="003570C2" w:rsidRDefault="00000000" w:rsidP="003570C2">
          <w:pPr>
            <w:pStyle w:val="TOC1"/>
            <w:tabs>
              <w:tab w:val="right" w:leader="dot" w:pos="9016"/>
            </w:tabs>
            <w:jc w:val="both"/>
            <w:rPr>
              <w:noProof/>
            </w:rPr>
          </w:pPr>
          <w:hyperlink w:anchor="_Toc109653808" w:history="1">
            <w:r w:rsidR="003570C2" w:rsidRPr="00CB0B2A">
              <w:rPr>
                <w:rStyle w:val="Hyperlink"/>
                <w:noProof/>
              </w:rPr>
              <w:t>Results</w:t>
            </w:r>
            <w:r w:rsidR="003570C2">
              <w:rPr>
                <w:noProof/>
                <w:webHidden/>
              </w:rPr>
              <w:tab/>
            </w:r>
            <w:r w:rsidR="003570C2">
              <w:rPr>
                <w:noProof/>
                <w:webHidden/>
              </w:rPr>
              <w:fldChar w:fldCharType="begin"/>
            </w:r>
            <w:r w:rsidR="003570C2">
              <w:rPr>
                <w:noProof/>
                <w:webHidden/>
              </w:rPr>
              <w:instrText xml:space="preserve"> PAGEREF _Toc109653808 \h </w:instrText>
            </w:r>
            <w:r w:rsidR="003570C2">
              <w:rPr>
                <w:noProof/>
                <w:webHidden/>
              </w:rPr>
            </w:r>
            <w:r w:rsidR="003570C2">
              <w:rPr>
                <w:noProof/>
                <w:webHidden/>
              </w:rPr>
              <w:fldChar w:fldCharType="separate"/>
            </w:r>
            <w:r w:rsidR="003570C2">
              <w:rPr>
                <w:noProof/>
                <w:webHidden/>
              </w:rPr>
              <w:t>4</w:t>
            </w:r>
            <w:r w:rsidR="003570C2">
              <w:rPr>
                <w:noProof/>
                <w:webHidden/>
              </w:rPr>
              <w:fldChar w:fldCharType="end"/>
            </w:r>
          </w:hyperlink>
        </w:p>
        <w:p w14:paraId="674901D7" w14:textId="51B35E3E" w:rsidR="003570C2" w:rsidRDefault="00000000" w:rsidP="003570C2">
          <w:pPr>
            <w:pStyle w:val="TOC1"/>
            <w:tabs>
              <w:tab w:val="right" w:leader="dot" w:pos="9016"/>
            </w:tabs>
            <w:jc w:val="both"/>
            <w:rPr>
              <w:noProof/>
            </w:rPr>
          </w:pPr>
          <w:hyperlink w:anchor="_Toc109653809" w:history="1">
            <w:r w:rsidR="003570C2" w:rsidRPr="00CB0B2A">
              <w:rPr>
                <w:rStyle w:val="Hyperlink"/>
                <w:noProof/>
              </w:rPr>
              <w:t>Discussion</w:t>
            </w:r>
            <w:r w:rsidR="003570C2">
              <w:rPr>
                <w:noProof/>
                <w:webHidden/>
              </w:rPr>
              <w:tab/>
            </w:r>
            <w:r w:rsidR="003570C2">
              <w:rPr>
                <w:noProof/>
                <w:webHidden/>
              </w:rPr>
              <w:fldChar w:fldCharType="begin"/>
            </w:r>
            <w:r w:rsidR="003570C2">
              <w:rPr>
                <w:noProof/>
                <w:webHidden/>
              </w:rPr>
              <w:instrText xml:space="preserve"> PAGEREF _Toc109653809 \h </w:instrText>
            </w:r>
            <w:r w:rsidR="003570C2">
              <w:rPr>
                <w:noProof/>
                <w:webHidden/>
              </w:rPr>
            </w:r>
            <w:r w:rsidR="003570C2">
              <w:rPr>
                <w:noProof/>
                <w:webHidden/>
              </w:rPr>
              <w:fldChar w:fldCharType="separate"/>
            </w:r>
            <w:r w:rsidR="003570C2">
              <w:rPr>
                <w:noProof/>
                <w:webHidden/>
              </w:rPr>
              <w:t>5</w:t>
            </w:r>
            <w:r w:rsidR="003570C2">
              <w:rPr>
                <w:noProof/>
                <w:webHidden/>
              </w:rPr>
              <w:fldChar w:fldCharType="end"/>
            </w:r>
          </w:hyperlink>
        </w:p>
        <w:p w14:paraId="76D887F8" w14:textId="26300F48" w:rsidR="003570C2" w:rsidRDefault="00000000" w:rsidP="003570C2">
          <w:pPr>
            <w:pStyle w:val="TOC1"/>
            <w:tabs>
              <w:tab w:val="right" w:leader="dot" w:pos="9016"/>
            </w:tabs>
            <w:jc w:val="both"/>
            <w:rPr>
              <w:noProof/>
            </w:rPr>
          </w:pPr>
          <w:hyperlink w:anchor="_Toc109653810" w:history="1">
            <w:r w:rsidR="003570C2" w:rsidRPr="00CB0B2A">
              <w:rPr>
                <w:rStyle w:val="Hyperlink"/>
                <w:noProof/>
              </w:rPr>
              <w:t>Conclusion</w:t>
            </w:r>
            <w:r w:rsidR="003570C2">
              <w:rPr>
                <w:noProof/>
                <w:webHidden/>
              </w:rPr>
              <w:tab/>
            </w:r>
            <w:r w:rsidR="003570C2">
              <w:rPr>
                <w:noProof/>
                <w:webHidden/>
              </w:rPr>
              <w:fldChar w:fldCharType="begin"/>
            </w:r>
            <w:r w:rsidR="003570C2">
              <w:rPr>
                <w:noProof/>
                <w:webHidden/>
              </w:rPr>
              <w:instrText xml:space="preserve"> PAGEREF _Toc109653810 \h </w:instrText>
            </w:r>
            <w:r w:rsidR="003570C2">
              <w:rPr>
                <w:noProof/>
                <w:webHidden/>
              </w:rPr>
            </w:r>
            <w:r w:rsidR="003570C2">
              <w:rPr>
                <w:noProof/>
                <w:webHidden/>
              </w:rPr>
              <w:fldChar w:fldCharType="separate"/>
            </w:r>
            <w:r w:rsidR="003570C2">
              <w:rPr>
                <w:noProof/>
                <w:webHidden/>
              </w:rPr>
              <w:t>6</w:t>
            </w:r>
            <w:r w:rsidR="003570C2">
              <w:rPr>
                <w:noProof/>
                <w:webHidden/>
              </w:rPr>
              <w:fldChar w:fldCharType="end"/>
            </w:r>
          </w:hyperlink>
        </w:p>
        <w:p w14:paraId="6BE52064" w14:textId="6309B59C" w:rsidR="003570C2" w:rsidRDefault="00000000" w:rsidP="003570C2">
          <w:pPr>
            <w:pStyle w:val="TOC1"/>
            <w:tabs>
              <w:tab w:val="right" w:leader="dot" w:pos="9016"/>
            </w:tabs>
            <w:jc w:val="both"/>
            <w:rPr>
              <w:noProof/>
            </w:rPr>
          </w:pPr>
          <w:hyperlink w:anchor="_Toc109653811" w:history="1">
            <w:r w:rsidR="003570C2" w:rsidRPr="00CB0B2A">
              <w:rPr>
                <w:rStyle w:val="Hyperlink"/>
                <w:noProof/>
              </w:rPr>
              <w:t>Reference List</w:t>
            </w:r>
            <w:r w:rsidR="003570C2">
              <w:rPr>
                <w:noProof/>
                <w:webHidden/>
              </w:rPr>
              <w:tab/>
            </w:r>
            <w:r w:rsidR="003570C2">
              <w:rPr>
                <w:noProof/>
                <w:webHidden/>
              </w:rPr>
              <w:fldChar w:fldCharType="begin"/>
            </w:r>
            <w:r w:rsidR="003570C2">
              <w:rPr>
                <w:noProof/>
                <w:webHidden/>
              </w:rPr>
              <w:instrText xml:space="preserve"> PAGEREF _Toc109653811 \h </w:instrText>
            </w:r>
            <w:r w:rsidR="003570C2">
              <w:rPr>
                <w:noProof/>
                <w:webHidden/>
              </w:rPr>
            </w:r>
            <w:r w:rsidR="003570C2">
              <w:rPr>
                <w:noProof/>
                <w:webHidden/>
              </w:rPr>
              <w:fldChar w:fldCharType="separate"/>
            </w:r>
            <w:r w:rsidR="003570C2">
              <w:rPr>
                <w:noProof/>
                <w:webHidden/>
              </w:rPr>
              <w:t>7</w:t>
            </w:r>
            <w:r w:rsidR="003570C2">
              <w:rPr>
                <w:noProof/>
                <w:webHidden/>
              </w:rPr>
              <w:fldChar w:fldCharType="end"/>
            </w:r>
          </w:hyperlink>
        </w:p>
        <w:p w14:paraId="50187A5D" w14:textId="4E794B2C" w:rsidR="003570C2" w:rsidRDefault="00000000" w:rsidP="003570C2">
          <w:pPr>
            <w:pStyle w:val="TOC1"/>
            <w:tabs>
              <w:tab w:val="right" w:leader="dot" w:pos="9016"/>
            </w:tabs>
            <w:jc w:val="both"/>
            <w:rPr>
              <w:noProof/>
            </w:rPr>
          </w:pPr>
          <w:hyperlink w:anchor="_Toc109653812" w:history="1">
            <w:r w:rsidR="003570C2" w:rsidRPr="00CB0B2A">
              <w:rPr>
                <w:rStyle w:val="Hyperlink"/>
                <w:noProof/>
              </w:rPr>
              <w:t>Appendix</w:t>
            </w:r>
            <w:r w:rsidR="003570C2">
              <w:rPr>
                <w:noProof/>
                <w:webHidden/>
              </w:rPr>
              <w:tab/>
            </w:r>
            <w:r w:rsidR="003570C2">
              <w:rPr>
                <w:noProof/>
                <w:webHidden/>
              </w:rPr>
              <w:fldChar w:fldCharType="begin"/>
            </w:r>
            <w:r w:rsidR="003570C2">
              <w:rPr>
                <w:noProof/>
                <w:webHidden/>
              </w:rPr>
              <w:instrText xml:space="preserve"> PAGEREF _Toc109653812 \h </w:instrText>
            </w:r>
            <w:r w:rsidR="003570C2">
              <w:rPr>
                <w:noProof/>
                <w:webHidden/>
              </w:rPr>
            </w:r>
            <w:r w:rsidR="003570C2">
              <w:rPr>
                <w:noProof/>
                <w:webHidden/>
              </w:rPr>
              <w:fldChar w:fldCharType="separate"/>
            </w:r>
            <w:r w:rsidR="003570C2">
              <w:rPr>
                <w:noProof/>
                <w:webHidden/>
              </w:rPr>
              <w:t>9</w:t>
            </w:r>
            <w:r w:rsidR="003570C2">
              <w:rPr>
                <w:noProof/>
                <w:webHidden/>
              </w:rPr>
              <w:fldChar w:fldCharType="end"/>
            </w:r>
          </w:hyperlink>
        </w:p>
        <w:p w14:paraId="561B1A20" w14:textId="680A4B38" w:rsidR="003570C2" w:rsidRDefault="00000000" w:rsidP="003570C2">
          <w:pPr>
            <w:pStyle w:val="TOC2"/>
            <w:tabs>
              <w:tab w:val="right" w:leader="dot" w:pos="9016"/>
            </w:tabs>
            <w:jc w:val="both"/>
            <w:rPr>
              <w:noProof/>
            </w:rPr>
          </w:pPr>
          <w:hyperlink w:anchor="_Toc109653813" w:history="1">
            <w:r w:rsidR="003570C2" w:rsidRPr="00CB0B2A">
              <w:rPr>
                <w:rStyle w:val="Hyperlink"/>
                <w:noProof/>
              </w:rPr>
              <w:t>Survey Questionnaire</w:t>
            </w:r>
            <w:r w:rsidR="003570C2">
              <w:rPr>
                <w:noProof/>
                <w:webHidden/>
              </w:rPr>
              <w:tab/>
            </w:r>
            <w:r w:rsidR="003570C2">
              <w:rPr>
                <w:noProof/>
                <w:webHidden/>
              </w:rPr>
              <w:fldChar w:fldCharType="begin"/>
            </w:r>
            <w:r w:rsidR="003570C2">
              <w:rPr>
                <w:noProof/>
                <w:webHidden/>
              </w:rPr>
              <w:instrText xml:space="preserve"> PAGEREF _Toc109653813 \h </w:instrText>
            </w:r>
            <w:r w:rsidR="003570C2">
              <w:rPr>
                <w:noProof/>
                <w:webHidden/>
              </w:rPr>
            </w:r>
            <w:r w:rsidR="003570C2">
              <w:rPr>
                <w:noProof/>
                <w:webHidden/>
              </w:rPr>
              <w:fldChar w:fldCharType="separate"/>
            </w:r>
            <w:r w:rsidR="003570C2">
              <w:rPr>
                <w:noProof/>
                <w:webHidden/>
              </w:rPr>
              <w:t>9</w:t>
            </w:r>
            <w:r w:rsidR="003570C2">
              <w:rPr>
                <w:noProof/>
                <w:webHidden/>
              </w:rPr>
              <w:fldChar w:fldCharType="end"/>
            </w:r>
          </w:hyperlink>
        </w:p>
        <w:p w14:paraId="2E5E114A" w14:textId="77777777" w:rsidR="003570C2" w:rsidRDefault="003570C2" w:rsidP="003570C2">
          <w:pPr>
            <w:jc w:val="both"/>
            <w:rPr>
              <w:b/>
              <w:bCs/>
              <w:noProof/>
            </w:rPr>
          </w:pPr>
          <w:r>
            <w:rPr>
              <w:b/>
              <w:bCs/>
              <w:noProof/>
            </w:rPr>
            <w:fldChar w:fldCharType="end"/>
          </w:r>
        </w:p>
        <w:p w14:paraId="0800299C" w14:textId="77777777" w:rsidR="003570C2" w:rsidRDefault="003570C2">
          <w:pPr>
            <w:rPr>
              <w:b/>
              <w:bCs/>
              <w:noProof/>
            </w:rPr>
          </w:pPr>
          <w:r>
            <w:rPr>
              <w:b/>
              <w:bCs/>
              <w:noProof/>
            </w:rPr>
            <w:br w:type="page"/>
          </w:r>
        </w:p>
        <w:p w14:paraId="31137A65" w14:textId="77777777" w:rsidR="003570C2" w:rsidRDefault="00000000"/>
      </w:sdtContent>
    </w:sdt>
    <w:p w14:paraId="17EDC820" w14:textId="13B67341" w:rsidR="003F250C" w:rsidRDefault="00334229" w:rsidP="00F92CBB">
      <w:pPr>
        <w:pStyle w:val="Heading1"/>
        <w:spacing w:line="360" w:lineRule="auto"/>
      </w:pPr>
      <w:bookmarkStart w:id="0" w:name="_Toc109653803"/>
      <w:r>
        <w:t>Introduction</w:t>
      </w:r>
      <w:bookmarkEnd w:id="0"/>
      <w:r w:rsidR="00F92CBB">
        <w:t xml:space="preserve"> </w:t>
      </w:r>
    </w:p>
    <w:p w14:paraId="37ADD14B" w14:textId="71319031" w:rsidR="00334229" w:rsidRPr="00B56007" w:rsidRDefault="003F250C" w:rsidP="004B6905">
      <w:pPr>
        <w:spacing w:line="360" w:lineRule="auto"/>
        <w:jc w:val="both"/>
      </w:pPr>
      <w:r>
        <w:t>Technological revolution and digitalization of communication enables people to make communication, teamwork, and collaborative endeavor from remote place by the means of virtual tools</w:t>
      </w:r>
      <w:r w:rsidR="004E2A4D">
        <w:t xml:space="preserve"> (</w:t>
      </w:r>
      <w:r w:rsidR="004E2A4D" w:rsidRPr="00B56007">
        <w:t xml:space="preserve">Wahl and </w:t>
      </w:r>
      <w:proofErr w:type="spellStart"/>
      <w:r w:rsidR="004E2A4D" w:rsidRPr="00B56007">
        <w:t>Kitchel</w:t>
      </w:r>
      <w:proofErr w:type="spellEnd"/>
      <w:r w:rsidR="004E2A4D" w:rsidRPr="00B56007">
        <w:t>, 2016)</w:t>
      </w:r>
      <w:r>
        <w:t>. Education system also incorporates digital collaboration tools in the process of virtualization of education as well as alternative and augmentative resource of pedagogy</w:t>
      </w:r>
      <w:r w:rsidR="004E2A4D">
        <w:t xml:space="preserve"> (</w:t>
      </w:r>
      <w:r w:rsidR="004E2A4D" w:rsidRPr="00B56007">
        <w:t>Orellana, 2017)</w:t>
      </w:r>
      <w:r>
        <w:t xml:space="preserve">. The use of digital tools for the purpose of collaboration for doing group task, teamwork, virtual class, </w:t>
      </w:r>
      <w:r w:rsidR="00823C13">
        <w:t>presentation,</w:t>
      </w:r>
      <w:r>
        <w:t xml:space="preserve"> and resource shar</w:t>
      </w:r>
      <w:r w:rsidR="009F489D">
        <w:t xml:space="preserve">ing is increased in the time of covid pandemic and this way of collaboration proves as a resilient way of collaboration. As a modern and scientifically enriched university, UWTSD is also added also use digital collaboration tools for making education more effective for </w:t>
      </w:r>
      <w:r w:rsidR="004E2A4D">
        <w:t xml:space="preserve">student </w:t>
      </w:r>
      <w:r w:rsidR="004E2A4D" w:rsidRPr="00B56007">
        <w:t>(Web Development Team - UWTSD, 2019)</w:t>
      </w:r>
      <w:r w:rsidR="009F489D">
        <w:t>. This report contains with the result, discussion, methodology, ethical consideration of a research work which is operated for identification of the most used digital collaboration tools by the student of UWTSD</w:t>
      </w:r>
      <w:r w:rsidR="00997912">
        <w:t>.</w:t>
      </w:r>
    </w:p>
    <w:p w14:paraId="485643ED" w14:textId="5D9E065D" w:rsidR="00334229" w:rsidRDefault="00334229" w:rsidP="00F92CBB">
      <w:pPr>
        <w:pStyle w:val="Heading1"/>
        <w:spacing w:line="360" w:lineRule="auto"/>
      </w:pPr>
      <w:bookmarkStart w:id="1" w:name="_Toc109653804"/>
      <w:r>
        <w:t>Research Design</w:t>
      </w:r>
      <w:bookmarkEnd w:id="1"/>
    </w:p>
    <w:p w14:paraId="147482D0" w14:textId="0988A3E0" w:rsidR="00334229" w:rsidRDefault="00334229" w:rsidP="00F92CBB">
      <w:pPr>
        <w:pStyle w:val="Heading2"/>
        <w:spacing w:line="360" w:lineRule="auto"/>
      </w:pPr>
      <w:bookmarkStart w:id="2" w:name="_Toc109653805"/>
      <w:r>
        <w:t>Research Question</w:t>
      </w:r>
      <w:bookmarkEnd w:id="2"/>
      <w:r w:rsidR="00F92CBB">
        <w:t xml:space="preserve"> </w:t>
      </w:r>
    </w:p>
    <w:p w14:paraId="2E22D436" w14:textId="70181C28" w:rsidR="004B6905" w:rsidRPr="004B6905" w:rsidRDefault="004B6905" w:rsidP="004B6905">
      <w:pPr>
        <w:spacing w:line="360" w:lineRule="auto"/>
        <w:jc w:val="both"/>
      </w:pPr>
      <w:r>
        <w:t xml:space="preserve">This research investigated a specific question about using of digital collaboration tools by the student of UWTSD and its relevance. It is </w:t>
      </w:r>
      <w:r w:rsidR="00A913A2">
        <w:t>known that</w:t>
      </w:r>
      <w:r>
        <w:t xml:space="preserve"> student uses digital collaboration tools for doing academic activities together</w:t>
      </w:r>
      <w:r w:rsidR="004E2A4D">
        <w:t xml:space="preserve"> (</w:t>
      </w:r>
      <w:r w:rsidR="004E2A4D" w:rsidRPr="00B56007">
        <w:t>Riemer et al. 2019)</w:t>
      </w:r>
      <w:r>
        <w:t xml:space="preserve">. But it is needed to investigate that which collaboration tools is being mostly used for academic purposes in UWTSD. This identification provides the way of making instruction and draw the path of planning training </w:t>
      </w:r>
      <w:r w:rsidR="002D5C67">
        <w:t>guidelines for launching program for increasing competence of student about digital collaboration tools. The research Question of the research project is which is the most used tools for collaboration by the students of UWTSD.</w:t>
      </w:r>
    </w:p>
    <w:p w14:paraId="08880487" w14:textId="28082F5A" w:rsidR="00334229" w:rsidRDefault="00334229" w:rsidP="00F92CBB">
      <w:pPr>
        <w:pStyle w:val="Heading2"/>
        <w:spacing w:line="360" w:lineRule="auto"/>
      </w:pPr>
      <w:bookmarkStart w:id="3" w:name="_Toc109653806"/>
      <w:r>
        <w:t>Methodology</w:t>
      </w:r>
      <w:bookmarkEnd w:id="3"/>
      <w:r w:rsidR="00F92CBB">
        <w:t xml:space="preserve"> </w:t>
      </w:r>
    </w:p>
    <w:p w14:paraId="00E11267" w14:textId="0BCE4AEC" w:rsidR="009A60E4" w:rsidRPr="009A60E4" w:rsidRDefault="009A60E4" w:rsidP="00F64922">
      <w:pPr>
        <w:spacing w:line="360" w:lineRule="auto"/>
        <w:jc w:val="both"/>
      </w:pPr>
      <w:r>
        <w:t xml:space="preserve">The methodological </w:t>
      </w:r>
      <w:r w:rsidR="00F64922">
        <w:t>process of research is planned according to the research question and objective as well as the indication of hypothesis. The methodological approach of research shows the academic and scientific integrity of a research and resembles the purpose of a project</w:t>
      </w:r>
      <w:r w:rsidR="004E2A4D">
        <w:t xml:space="preserve"> (</w:t>
      </w:r>
      <w:proofErr w:type="spellStart"/>
      <w:r w:rsidR="004E2A4D" w:rsidRPr="00B56007">
        <w:t>Weiseth</w:t>
      </w:r>
      <w:proofErr w:type="spellEnd"/>
      <w:r w:rsidR="004E2A4D" w:rsidRPr="00B56007">
        <w:t xml:space="preserve"> et al. 2016)</w:t>
      </w:r>
      <w:r w:rsidR="00F64922">
        <w:t>. This research was done under the framework of qualitative and quantitative theoretical framework</w:t>
      </w:r>
      <w:r w:rsidR="00F97A62">
        <w:t xml:space="preserve"> (</w:t>
      </w:r>
      <w:r w:rsidR="00F97A62" w:rsidRPr="00B56007">
        <w:t>Pandey and Pandey, 2021)</w:t>
      </w:r>
      <w:r w:rsidR="00F64922">
        <w:t xml:space="preserve">. The participant of the study </w:t>
      </w:r>
      <w:r w:rsidR="00E76C09">
        <w:t>is</w:t>
      </w:r>
      <w:r w:rsidR="00F64922">
        <w:t xml:space="preserve"> student </w:t>
      </w:r>
      <w:proofErr w:type="gramStart"/>
      <w:r w:rsidR="00E76C09">
        <w:t>of</w:t>
      </w:r>
      <w:proofErr w:type="gramEnd"/>
      <w:r w:rsidR="00F64922">
        <w:t xml:space="preserve"> University of Wales Trinity Saint David. Both the male and female students are </w:t>
      </w:r>
      <w:r w:rsidR="00F64922">
        <w:lastRenderedPageBreak/>
        <w:t xml:space="preserve">included </w:t>
      </w:r>
      <w:r w:rsidR="00E76C09">
        <w:t xml:space="preserve">among participants. For making the finings and data more variable and reflection of actual condition, participants are selected from different department, subject, and program. A structured survey questionnaire was made for taking response from the selected participants. This questionnaire </w:t>
      </w:r>
      <w:r w:rsidR="00817F32">
        <w:t>consists</w:t>
      </w:r>
      <w:r w:rsidR="00E76C09">
        <w:t xml:space="preserve"> of both of open ended and close ended questions. The questionnaire had been sent to the student and asked for response through email. The survey questionnaire was made in google form and circulated via email.</w:t>
      </w:r>
      <w:r w:rsidR="00817F32">
        <w:t xml:space="preserve"> After the data collection phase, the phase of data curation and validation were taken place. Collected data were curated and formulated for further intensive data analysis. The collected data from the response of the student of UWTSD about using digital collaboration tools was analyzed </w:t>
      </w:r>
      <w:proofErr w:type="gramStart"/>
      <w:r w:rsidR="00817F32">
        <w:t>both of the method</w:t>
      </w:r>
      <w:proofErr w:type="gramEnd"/>
      <w:r w:rsidR="00817F32">
        <w:t xml:space="preserve"> of qualitative and quantitative. The qualitative analysis is the more focused than quantitative analysis for this research project.</w:t>
      </w:r>
      <w:r w:rsidR="00700268">
        <w:t xml:space="preserve"> Qualitative data was </w:t>
      </w:r>
      <w:r w:rsidR="00D623BC">
        <w:t xml:space="preserve">analyzed in SPSS and different standard statistical taste were done by this software. For the quantitative part, Microsoft Excel and SPSS were used. For making data visualization MS excel as well as some graphic </w:t>
      </w:r>
      <w:r w:rsidR="00631534">
        <w:t>applications</w:t>
      </w:r>
      <w:r w:rsidR="00D623BC">
        <w:t xml:space="preserve"> were used. </w:t>
      </w:r>
      <w:r w:rsidR="00631534">
        <w:t>Overall,</w:t>
      </w:r>
      <w:r w:rsidR="00D623BC">
        <w:t xml:space="preserve"> this research project was done according to the aspects of research methodological standard and scientific integrity. </w:t>
      </w:r>
    </w:p>
    <w:p w14:paraId="12D1EB54" w14:textId="47CA67D7" w:rsidR="00334229" w:rsidRDefault="00334229" w:rsidP="00F92CBB">
      <w:pPr>
        <w:pStyle w:val="Heading2"/>
        <w:spacing w:line="360" w:lineRule="auto"/>
      </w:pPr>
      <w:bookmarkStart w:id="4" w:name="_Toc109653807"/>
      <w:r>
        <w:t>The ethical considerations</w:t>
      </w:r>
      <w:bookmarkEnd w:id="4"/>
      <w:r w:rsidR="00F92CBB">
        <w:t xml:space="preserve"> </w:t>
      </w:r>
    </w:p>
    <w:p w14:paraId="3AFE90A7" w14:textId="56A07B3C" w:rsidR="00AE1092" w:rsidRPr="00AE1092" w:rsidRDefault="00AE1092" w:rsidP="00AE1092">
      <w:pPr>
        <w:spacing w:line="360" w:lineRule="auto"/>
        <w:jc w:val="both"/>
      </w:pPr>
      <w:r>
        <w:t xml:space="preserve">The ethical concern of a research shows the commitment of welfare and goodness for society and other stakeholders of the research project. </w:t>
      </w:r>
      <w:r w:rsidR="00411867">
        <w:t xml:space="preserve">This research project was done by maintaining of the guidelines of the ethics in research. The purpose of the research is increasing academic knowledge and welfare of students as well as evaluation of </w:t>
      </w:r>
      <w:r w:rsidR="009B0F3F">
        <w:t>using a digital tool by the students of UWTSD. The scientific academic integrity was strictly followed in this research project. The theoretical framework, research methodology and referring acknowledgement of other work are maintained</w:t>
      </w:r>
      <w:r w:rsidR="00F97A62">
        <w:t xml:space="preserve"> (</w:t>
      </w:r>
      <w:r w:rsidR="00F97A62" w:rsidRPr="00B56007">
        <w:t>Suri, 2020)</w:t>
      </w:r>
      <w:r w:rsidR="009B0F3F">
        <w:t xml:space="preserve">. The privacy of the data provided by the participants is strictly kept private and secure and only using for the research purpose. The consent of the participants </w:t>
      </w:r>
      <w:proofErr w:type="gramStart"/>
      <w:r w:rsidR="009B0F3F">
        <w:t>were</w:t>
      </w:r>
      <w:proofErr w:type="gramEnd"/>
      <w:r w:rsidR="009B0F3F">
        <w:t xml:space="preserve"> taken before the collection of data and there are scope of withdrawing response of participants if he/she wants</w:t>
      </w:r>
      <w:r w:rsidR="00F97A62">
        <w:t xml:space="preserve"> (</w:t>
      </w:r>
      <w:r w:rsidR="00F97A62" w:rsidRPr="00B56007">
        <w:t>Arifin, 2018)</w:t>
      </w:r>
      <w:r w:rsidR="009B0F3F">
        <w:t>. This research project also coherence of the benefit of the student that means participants are incl</w:t>
      </w:r>
      <w:r w:rsidR="00B31D51">
        <w:t xml:space="preserve">uded in the beneficiary stakeholder’s community. This research project did not contain any activity which is invasive or radioactive. Before the initiation of the research project the approval of ethical authority </w:t>
      </w:r>
      <w:r w:rsidR="00631534">
        <w:t>was</w:t>
      </w:r>
      <w:r w:rsidR="00B31D51">
        <w:t xml:space="preserve"> </w:t>
      </w:r>
      <w:r w:rsidR="00824161">
        <w:t>taken,</w:t>
      </w:r>
      <w:r w:rsidR="00B31D51">
        <w:t xml:space="preserve"> and this research project is not responsible for activities harming people, </w:t>
      </w:r>
      <w:proofErr w:type="gramStart"/>
      <w:r w:rsidR="00B31D51">
        <w:t>animal</w:t>
      </w:r>
      <w:proofErr w:type="gramEnd"/>
      <w:r w:rsidR="00B31D51">
        <w:t xml:space="preserve"> and environment. The scientific academic integrity as well as the responsibility towards environment and society were maintains according to the </w:t>
      </w:r>
      <w:r w:rsidR="00631534">
        <w:t>guidelines</w:t>
      </w:r>
      <w:r w:rsidR="00B31D51">
        <w:t xml:space="preserve"> of ethical standard of research.</w:t>
      </w:r>
    </w:p>
    <w:p w14:paraId="7BF05E48" w14:textId="5658DE3D" w:rsidR="00334229" w:rsidRDefault="00334229" w:rsidP="00F92CBB">
      <w:pPr>
        <w:pStyle w:val="Heading1"/>
        <w:spacing w:line="360" w:lineRule="auto"/>
      </w:pPr>
      <w:bookmarkStart w:id="5" w:name="_Toc109653808"/>
      <w:r>
        <w:lastRenderedPageBreak/>
        <w:t>Results</w:t>
      </w:r>
      <w:bookmarkEnd w:id="5"/>
      <w:r w:rsidR="00F92CBB">
        <w:t xml:space="preserve"> </w:t>
      </w:r>
    </w:p>
    <w:p w14:paraId="4096124A" w14:textId="001EF0A9" w:rsidR="00823C13" w:rsidRDefault="00431DB5" w:rsidP="00431DB5">
      <w:pPr>
        <w:spacing w:line="360" w:lineRule="auto"/>
        <w:jc w:val="both"/>
      </w:pPr>
      <w:r>
        <w:t>Collaborating with d</w:t>
      </w:r>
      <w:r w:rsidR="00FA0EE9">
        <w:t>igital collaboration tools using requires its competent use and basic troubleshooting skills It is hypothesized that that student of UWTSD used different tools for participating in academic group tasks and collaborating with other peers.</w:t>
      </w:r>
      <w:r>
        <w:t xml:space="preserve"> Student of UWTSD uses digital collaboration tools for viewing academic resource, sharing feedback, peer reviewing work, online class participation, doing group presentation and assignment</w:t>
      </w:r>
      <w:r w:rsidR="00F97A62">
        <w:t xml:space="preserve"> </w:t>
      </w:r>
      <w:r w:rsidR="00F97A62" w:rsidRPr="00B56007">
        <w:t>(www.uwtsd.ac.uk, 2021)</w:t>
      </w:r>
      <w:r>
        <w:t xml:space="preserve">. Besides there are some co-curricular activities in digital </w:t>
      </w:r>
      <w:r w:rsidR="00D76B36">
        <w:t xml:space="preserve">platform requires the competent use of digital collaboration tools. </w:t>
      </w:r>
    </w:p>
    <w:p w14:paraId="719B65BA" w14:textId="2FD9E7AC" w:rsidR="00823C13" w:rsidRDefault="00823C13" w:rsidP="00431DB5">
      <w:pPr>
        <w:spacing w:line="360" w:lineRule="auto"/>
        <w:jc w:val="both"/>
      </w:pPr>
      <w:r>
        <w:rPr>
          <w:noProof/>
        </w:rPr>
        <w:drawing>
          <wp:anchor distT="0" distB="0" distL="114300" distR="114300" simplePos="0" relativeHeight="251658240" behindDoc="1" locked="0" layoutInCell="1" allowOverlap="1" wp14:anchorId="14200B4F" wp14:editId="29499E82">
            <wp:simplePos x="0" y="0"/>
            <wp:positionH relativeFrom="column">
              <wp:posOffset>993267</wp:posOffset>
            </wp:positionH>
            <wp:positionV relativeFrom="paragraph">
              <wp:posOffset>22987</wp:posOffset>
            </wp:positionV>
            <wp:extent cx="4572000" cy="2743200"/>
            <wp:effectExtent l="0" t="0" r="0" b="0"/>
            <wp:wrapNone/>
            <wp:docPr id="1" name="Chart 1">
              <a:extLst xmlns:a="http://schemas.openxmlformats.org/drawingml/2006/main">
                <a:ext uri="{FF2B5EF4-FFF2-40B4-BE49-F238E27FC236}">
                  <a16:creationId xmlns:a16="http://schemas.microsoft.com/office/drawing/2014/main" id="{A69675F2-73BD-7D60-32E2-44B896FB2B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14:paraId="504F3D82" w14:textId="17BBC48C" w:rsidR="00823C13" w:rsidRDefault="00823C13" w:rsidP="00431DB5">
      <w:pPr>
        <w:spacing w:line="360" w:lineRule="auto"/>
        <w:jc w:val="both"/>
      </w:pPr>
    </w:p>
    <w:p w14:paraId="54D71666" w14:textId="77777777" w:rsidR="00823C13" w:rsidRDefault="00823C13" w:rsidP="00431DB5">
      <w:pPr>
        <w:spacing w:line="360" w:lineRule="auto"/>
        <w:jc w:val="both"/>
      </w:pPr>
    </w:p>
    <w:p w14:paraId="72838F04" w14:textId="77777777" w:rsidR="00823C13" w:rsidRDefault="00823C13" w:rsidP="00431DB5">
      <w:pPr>
        <w:spacing w:line="360" w:lineRule="auto"/>
        <w:jc w:val="both"/>
      </w:pPr>
    </w:p>
    <w:p w14:paraId="264B4F2B" w14:textId="77777777" w:rsidR="00823C13" w:rsidRDefault="00823C13" w:rsidP="00431DB5">
      <w:pPr>
        <w:spacing w:line="360" w:lineRule="auto"/>
        <w:jc w:val="both"/>
      </w:pPr>
    </w:p>
    <w:p w14:paraId="68CDF103" w14:textId="77777777" w:rsidR="00823C13" w:rsidRDefault="00823C13" w:rsidP="00431DB5">
      <w:pPr>
        <w:spacing w:line="360" w:lineRule="auto"/>
        <w:jc w:val="both"/>
      </w:pPr>
    </w:p>
    <w:p w14:paraId="0FE3037C" w14:textId="77777777" w:rsidR="00823C13" w:rsidRDefault="00823C13" w:rsidP="00431DB5">
      <w:pPr>
        <w:spacing w:line="360" w:lineRule="auto"/>
        <w:jc w:val="both"/>
      </w:pPr>
    </w:p>
    <w:p w14:paraId="6A0704D3" w14:textId="77777777" w:rsidR="00823C13" w:rsidRDefault="00823C13" w:rsidP="00431DB5">
      <w:pPr>
        <w:spacing w:line="360" w:lineRule="auto"/>
        <w:jc w:val="both"/>
      </w:pPr>
    </w:p>
    <w:p w14:paraId="2DEFD6E6" w14:textId="13096226" w:rsidR="00FA0EE9" w:rsidRDefault="00D76B36" w:rsidP="00431DB5">
      <w:pPr>
        <w:spacing w:line="360" w:lineRule="auto"/>
        <w:jc w:val="both"/>
      </w:pPr>
      <w:r>
        <w:t xml:space="preserve">According to the response of the student of UWTSD they </w:t>
      </w:r>
      <w:proofErr w:type="gramStart"/>
      <w:r>
        <w:t>uses</w:t>
      </w:r>
      <w:proofErr w:type="gramEnd"/>
      <w:r>
        <w:t xml:space="preserve"> a range of digital collaboration tools including Microsoft Team, email thread, google meet, zoom, google drive, Telegram and other web and cloud based tools of collaboration. </w:t>
      </w:r>
      <w:r w:rsidR="00025DC9">
        <w:t xml:space="preserve">According to the response of the participants student of UWTSD uses mostly Microsoft team as collaboration tool. Besides email is one of the important collaboration media among them and it is in the second most using position. But the difference between use of Microsoft Team and email there are gap of 10%. Google drive is another important digital collaboration </w:t>
      </w:r>
      <w:r w:rsidR="004E7436">
        <w:t>tool,</w:t>
      </w:r>
      <w:r w:rsidR="00025DC9">
        <w:t xml:space="preserve"> and it is used for sharing file with the team or others. Student of UWTSD also use different video meeting applications for meeting virtually the most picked name by the </w:t>
      </w:r>
      <w:r w:rsidR="00446CA1">
        <w:t>participants</w:t>
      </w:r>
      <w:r w:rsidR="00025DC9">
        <w:t xml:space="preserve"> </w:t>
      </w:r>
      <w:proofErr w:type="gramStart"/>
      <w:r w:rsidR="00025DC9">
        <w:t>are</w:t>
      </w:r>
      <w:proofErr w:type="gramEnd"/>
      <w:r w:rsidR="00025DC9">
        <w:t xml:space="preserve"> google meet and </w:t>
      </w:r>
      <w:r w:rsidR="004E7436">
        <w:t>zoom</w:t>
      </w:r>
      <w:r w:rsidR="00446CA1">
        <w:t>. The dedicated virtual classroom management software of Google which is Google classroom. Student of UWTSD use google classroom in 10% cases of collaboration. Among social media, WhatsApp is used in 8% percent time of collaboration.</w:t>
      </w:r>
    </w:p>
    <w:p w14:paraId="72CAF886" w14:textId="55B94BB7" w:rsidR="003F6C91" w:rsidRDefault="00823C13" w:rsidP="00B56007">
      <w:pPr>
        <w:spacing w:line="360" w:lineRule="auto"/>
        <w:jc w:val="both"/>
      </w:pPr>
      <w:r>
        <w:rPr>
          <w:noProof/>
        </w:rPr>
        <w:lastRenderedPageBreak/>
        <w:drawing>
          <wp:inline distT="0" distB="0" distL="0" distR="0" wp14:anchorId="5390F7E3" wp14:editId="320A2496">
            <wp:extent cx="4943856" cy="3011424"/>
            <wp:effectExtent l="0" t="0" r="9525" b="17780"/>
            <wp:docPr id="2" name="Chart 2">
              <a:extLst xmlns:a="http://schemas.openxmlformats.org/drawingml/2006/main">
                <a:ext uri="{FF2B5EF4-FFF2-40B4-BE49-F238E27FC236}">
                  <a16:creationId xmlns:a16="http://schemas.microsoft.com/office/drawing/2014/main" id="{A347F99F-2014-04B9-5210-FBFD3A9FAC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E111A68" w14:textId="00C4CE27" w:rsidR="004E7436" w:rsidRPr="00FA0EE9" w:rsidRDefault="004E7436" w:rsidP="00431DB5">
      <w:pPr>
        <w:spacing w:line="360" w:lineRule="auto"/>
        <w:jc w:val="both"/>
      </w:pPr>
      <w:r>
        <w:t>The use of digital collaboration tools for academic purposes and other informal cases with peers is not shows same result</w:t>
      </w:r>
      <w:r w:rsidR="00823C13">
        <w:t xml:space="preserve"> in the response of the students of UWTSD. The formal setting included virtual class, group presentation, academic assignment submission and other graded and nongraded academic activities on the other hand, meeting, conversation with peers, reciprocal discussions among classmates are included in informal collaboration settings</w:t>
      </w:r>
      <w:r w:rsidR="00314DE1">
        <w:t xml:space="preserve">. Microsoft team is the mostly used digital collaboration tools by the students of UWTSD but social media like WhatsApp and other social media are the most used tool of collaboration. Social media occupied almost half of the data of informal collaboration purposes according to the collected data. </w:t>
      </w:r>
    </w:p>
    <w:p w14:paraId="075C359E" w14:textId="7F1AF720" w:rsidR="00334229" w:rsidRDefault="00334229" w:rsidP="00F92CBB">
      <w:pPr>
        <w:pStyle w:val="Heading1"/>
        <w:spacing w:line="360" w:lineRule="auto"/>
      </w:pPr>
      <w:bookmarkStart w:id="6" w:name="_Toc109653809"/>
      <w:r>
        <w:t>Discussion</w:t>
      </w:r>
      <w:bookmarkEnd w:id="6"/>
      <w:r w:rsidR="00F92CBB">
        <w:t xml:space="preserve"> </w:t>
      </w:r>
    </w:p>
    <w:p w14:paraId="4D915D7B" w14:textId="1046C152" w:rsidR="00537E74" w:rsidRPr="00B56007" w:rsidRDefault="00537E74" w:rsidP="00537E74">
      <w:pPr>
        <w:spacing w:line="360" w:lineRule="auto"/>
        <w:jc w:val="both"/>
      </w:pPr>
      <w:r>
        <w:t>Collaboration in digital phenomenon or making partnership and interpersonal communication and working from remote placed via digital technological tools is named as digital collaboration</w:t>
      </w:r>
      <w:r w:rsidR="00F97A62">
        <w:t xml:space="preserve"> (</w:t>
      </w:r>
      <w:r w:rsidR="00F97A62" w:rsidRPr="00B56007">
        <w:t>Del-Río-Ortega et al. 2021)</w:t>
      </w:r>
      <w:r>
        <w:t>. Digital collaboration tools are a rapid growing reality in office, education, healthcare, and other regular circumstances</w:t>
      </w:r>
      <w:r w:rsidR="00B56007">
        <w:t xml:space="preserve"> (</w:t>
      </w:r>
      <w:r w:rsidR="00B56007" w:rsidRPr="00B56007">
        <w:t>Byrnes et al. 2021)</w:t>
      </w:r>
      <w:r>
        <w:t xml:space="preserve">. Amidst the covid-19 pandemic, the uses of digital collaboration tools </w:t>
      </w:r>
      <w:proofErr w:type="gramStart"/>
      <w:r>
        <w:t>is</w:t>
      </w:r>
      <w:proofErr w:type="gramEnd"/>
      <w:r>
        <w:t xml:space="preserve"> increased exponentially and the system of collaboration is proved its sustainability and resilience in that time. After the acute phase of pandemic institutions </w:t>
      </w:r>
      <w:r w:rsidR="00DF0E4D">
        <w:t>incorporated digital collaboration or virtual communication as alternative and augmentative way of communication and resource sharing</w:t>
      </w:r>
      <w:r w:rsidR="00B56007">
        <w:t xml:space="preserve"> (</w:t>
      </w:r>
      <w:proofErr w:type="spellStart"/>
      <w:r w:rsidR="00B56007" w:rsidRPr="00B56007">
        <w:t>Gopinathan</w:t>
      </w:r>
      <w:proofErr w:type="spellEnd"/>
      <w:r w:rsidR="00B56007" w:rsidRPr="00B56007">
        <w:t xml:space="preserve"> et al. 2021)</w:t>
      </w:r>
      <w:r w:rsidR="00DF0E4D">
        <w:t xml:space="preserve">. The university of Wales Trinity Saint David not only incorporates the technological advancement in their educational system but also operates programs, coursed </w:t>
      </w:r>
      <w:r w:rsidR="00DF0E4D">
        <w:lastRenderedPageBreak/>
        <w:t>for increasing competence of using digital tools for collaboration and other communication tools</w:t>
      </w:r>
      <w:r w:rsidR="00B56007">
        <w:t xml:space="preserve"> </w:t>
      </w:r>
      <w:r w:rsidR="00B56007" w:rsidRPr="00B56007">
        <w:t>(www.uwtsd.ac.uk, 2021)</w:t>
      </w:r>
      <w:r w:rsidR="00DF0E4D">
        <w:t xml:space="preserve">. UWTSD identified the entry and advanced tools of virtual communication, collaboration, and participation. </w:t>
      </w:r>
      <w:proofErr w:type="gramStart"/>
      <w:r w:rsidR="00DF0E4D">
        <w:t>In order to</w:t>
      </w:r>
      <w:proofErr w:type="gramEnd"/>
      <w:r w:rsidR="00DF0E4D">
        <w:t xml:space="preserve"> make students confident and </w:t>
      </w:r>
      <w:r w:rsidR="008F5B47">
        <w:t xml:space="preserve">ensuring equity of accessibility of the resources provided by </w:t>
      </w:r>
      <w:r w:rsidR="00E81818">
        <w:t>the university</w:t>
      </w:r>
      <w:r w:rsidR="008F5B47">
        <w:t>, UWTSD offers structured learning materials and other workshops about use and troubleshooting of digital collaboration tools. The relevance of the structured learning and workshops is reflected in the findings of the research also. Student of UWTSD can uses confidently</w:t>
      </w:r>
      <w:r w:rsidR="00E81818">
        <w:t xml:space="preserve"> digital collaboration tools for academic participation</w:t>
      </w:r>
      <w:r w:rsidR="00B56007">
        <w:t xml:space="preserve"> (</w:t>
      </w:r>
      <w:proofErr w:type="spellStart"/>
      <w:r w:rsidR="00B56007" w:rsidRPr="00B56007">
        <w:t>Pokojski</w:t>
      </w:r>
      <w:proofErr w:type="spellEnd"/>
      <w:r w:rsidR="00B56007" w:rsidRPr="00B56007">
        <w:t>, 2020)</w:t>
      </w:r>
      <w:r w:rsidR="00E81818">
        <w:t>. Besides the awareness of efficacy and uses of different collaboration tools in different phenomena like formal and informal is showing the efficacy of training and competence of student of UWTSD.</w:t>
      </w:r>
      <w:r w:rsidR="00DE0B20">
        <w:t xml:space="preserve"> Student are tending to use all in all or digital hub system tools for the collaboration of academic purposes because these tools </w:t>
      </w:r>
      <w:proofErr w:type="gramStart"/>
      <w:r w:rsidR="00DE0B20">
        <w:t>helps</w:t>
      </w:r>
      <w:proofErr w:type="gramEnd"/>
      <w:r w:rsidR="00DE0B20">
        <w:t xml:space="preserve"> students for tracking the homework, assignment submission, communication with pairs, video class and other methods of collaboration</w:t>
      </w:r>
      <w:r w:rsidR="00B56007">
        <w:t xml:space="preserve"> (</w:t>
      </w:r>
      <w:r w:rsidR="00B56007" w:rsidRPr="00B56007">
        <w:t xml:space="preserve">Milovanovic and </w:t>
      </w:r>
      <w:proofErr w:type="spellStart"/>
      <w:r w:rsidR="00B56007" w:rsidRPr="00B56007">
        <w:t>Gero</w:t>
      </w:r>
      <w:proofErr w:type="spellEnd"/>
      <w:r w:rsidR="00B56007" w:rsidRPr="00B56007">
        <w:t>, 2022)</w:t>
      </w:r>
      <w:r w:rsidR="00DE0B20">
        <w:t xml:space="preserve">. Because of having these facilities, Microsoft Team is the most used collaboration tools in academic settings. The findings of the research project </w:t>
      </w:r>
      <w:r w:rsidR="00B56007">
        <w:t>are</w:t>
      </w:r>
      <w:r w:rsidR="00DE0B20">
        <w:t xml:space="preserve"> reflected the use of Microsoft Team like other secondary source of data</w:t>
      </w:r>
      <w:r w:rsidR="00B56007">
        <w:t xml:space="preserve"> (</w:t>
      </w:r>
      <w:r w:rsidR="00B56007" w:rsidRPr="00B56007">
        <w:t xml:space="preserve">Martin and </w:t>
      </w:r>
      <w:proofErr w:type="spellStart"/>
      <w:r w:rsidR="00B56007" w:rsidRPr="00B56007">
        <w:t>Tapp</w:t>
      </w:r>
      <w:proofErr w:type="spellEnd"/>
      <w:r w:rsidR="00B56007" w:rsidRPr="00B56007">
        <w:t>, 2019)</w:t>
      </w:r>
      <w:r w:rsidR="00DE0B20">
        <w:t xml:space="preserve">. </w:t>
      </w:r>
      <w:r w:rsidR="000254E0">
        <w:t xml:space="preserve">The security and </w:t>
      </w:r>
      <w:r w:rsidR="00B56007">
        <w:t>project-based</w:t>
      </w:r>
      <w:r w:rsidR="000254E0">
        <w:t xml:space="preserve"> tracking system as well as incorporation of all other communications opportunity of the digital hub </w:t>
      </w:r>
      <w:r w:rsidR="00502F73">
        <w:t>Microsoft Team is widely used and motivated from the university administration in UWTSD.</w:t>
      </w:r>
      <w:r w:rsidR="000B0A37">
        <w:t xml:space="preserve"> UWTSD also considers Microsoft Team troubleshooting as one of the primary </w:t>
      </w:r>
      <w:r w:rsidR="00B56007">
        <w:t>elements</w:t>
      </w:r>
      <w:r w:rsidR="000B0A37">
        <w:t xml:space="preserve"> of digital skills. The skills of using digital collaboration tools </w:t>
      </w:r>
      <w:proofErr w:type="gramStart"/>
      <w:r w:rsidR="000B0A37">
        <w:t>is</w:t>
      </w:r>
      <w:proofErr w:type="gramEnd"/>
      <w:r w:rsidR="000B0A37">
        <w:t xml:space="preserve"> not optimum in all the student of UWTSD and this concern leads UWTSD </w:t>
      </w:r>
      <w:r w:rsidR="000B0A37" w:rsidRPr="00FA1B00">
        <w:t>towards the training and introducing courses, MOOCs Structured lea</w:t>
      </w:r>
      <w:r w:rsidR="004144A8" w:rsidRPr="00FA1B00">
        <w:t>rning, workshops about digital tools. These endeavor leads towards reducing digital discrimination and draw the path of equal accessibility and increase awareness among student that make student more competent and confident for their future professional life</w:t>
      </w:r>
      <w:r w:rsidR="00B56007">
        <w:t xml:space="preserve"> (</w:t>
      </w:r>
      <w:proofErr w:type="spellStart"/>
      <w:r w:rsidR="00B56007" w:rsidRPr="00B56007">
        <w:t>Chebolu</w:t>
      </w:r>
      <w:proofErr w:type="spellEnd"/>
      <w:r w:rsidR="00B56007" w:rsidRPr="00B56007">
        <w:t xml:space="preserve"> and Nair, 2021)</w:t>
      </w:r>
      <w:r w:rsidR="004144A8" w:rsidRPr="00FA1B00">
        <w:t>.</w:t>
      </w:r>
    </w:p>
    <w:p w14:paraId="3AA6934A" w14:textId="6B7C7F4A" w:rsidR="00334229" w:rsidRDefault="00F92CBB" w:rsidP="00F92CBB">
      <w:pPr>
        <w:pStyle w:val="Heading1"/>
        <w:spacing w:line="360" w:lineRule="auto"/>
      </w:pPr>
      <w:bookmarkStart w:id="7" w:name="_Toc109653810"/>
      <w:r>
        <w:t>Conclusion</w:t>
      </w:r>
      <w:bookmarkEnd w:id="7"/>
      <w:r>
        <w:t xml:space="preserve"> </w:t>
      </w:r>
    </w:p>
    <w:p w14:paraId="4FC97644" w14:textId="4ABF478A" w:rsidR="00FA1B00" w:rsidRPr="00FA1B00" w:rsidRDefault="00FA1B00" w:rsidP="00FA1B00">
      <w:pPr>
        <w:spacing w:line="360" w:lineRule="auto"/>
        <w:jc w:val="both"/>
      </w:pPr>
      <w:r>
        <w:t xml:space="preserve">The competence of using digital collaboration tools refers as one of the must having skills of university student in nowadays. Because the education system partially and in sometimes fully operated through the digital media. Collaboration is the base of communication and participation in academic activities. </w:t>
      </w:r>
      <w:r w:rsidR="00773A28">
        <w:t>UWTSD incorporates</w:t>
      </w:r>
      <w:r>
        <w:t xml:space="preserve"> technological innovation and digital tools for </w:t>
      </w:r>
      <w:r w:rsidR="00773A28">
        <w:t>increasing</w:t>
      </w:r>
      <w:r>
        <w:t xml:space="preserve"> efficacy of learning and making student more confident for their professional life. Student of </w:t>
      </w:r>
      <w:r w:rsidR="00773A28">
        <w:t>UWTSD uses</w:t>
      </w:r>
      <w:r>
        <w:t xml:space="preserve"> Microsoft team as the most used digital </w:t>
      </w:r>
      <w:r>
        <w:lastRenderedPageBreak/>
        <w:t xml:space="preserve">collaboration tools for the formal educational purposes on the other hand social media are used mostly in informal collaboration. </w:t>
      </w:r>
    </w:p>
    <w:p w14:paraId="7C2734D7" w14:textId="2DE36927" w:rsidR="00334229" w:rsidRDefault="005F64EC" w:rsidP="00B56007">
      <w:pPr>
        <w:pStyle w:val="Heading1"/>
        <w:spacing w:line="360" w:lineRule="auto"/>
      </w:pPr>
      <w:bookmarkStart w:id="8" w:name="_Toc109653811"/>
      <w:r>
        <w:t>Reference List</w:t>
      </w:r>
      <w:bookmarkEnd w:id="8"/>
    </w:p>
    <w:p w14:paraId="1A7F0AB1" w14:textId="77777777" w:rsidR="00B56007" w:rsidRPr="00B56007" w:rsidRDefault="00B56007" w:rsidP="00B56007">
      <w:pPr>
        <w:spacing w:line="360" w:lineRule="auto"/>
        <w:ind w:left="720" w:hanging="720"/>
        <w:jc w:val="both"/>
      </w:pPr>
      <w:r w:rsidRPr="00B56007">
        <w:t>‌ www.uwtsd.ac.uk. (2021). Student Life | University of Wales Trinity Saint David. [online] Available at: https://www.uwtsd.ac.uk/student-life/ [Accessed 25 Jul. 2022].</w:t>
      </w:r>
    </w:p>
    <w:p w14:paraId="16C9DFFA" w14:textId="17BF995A" w:rsidR="00B56007" w:rsidRPr="00B56007" w:rsidRDefault="00B56007" w:rsidP="00B56007">
      <w:pPr>
        <w:spacing w:line="360" w:lineRule="auto"/>
        <w:ind w:left="720" w:hanging="720"/>
        <w:jc w:val="both"/>
      </w:pPr>
      <w:r w:rsidRPr="00B56007">
        <w:t xml:space="preserve">Arifin, S.R.M., </w:t>
      </w:r>
      <w:r>
        <w:t>(</w:t>
      </w:r>
      <w:r w:rsidRPr="00B56007">
        <w:t>2018</w:t>
      </w:r>
      <w:r>
        <w:t>)</w:t>
      </w:r>
      <w:r w:rsidRPr="00B56007">
        <w:t>. Ethical considerations in qualitative study. International Journal of Care Scholars, 1(2), pp.30-33.</w:t>
      </w:r>
    </w:p>
    <w:p w14:paraId="59A23A17" w14:textId="196B2005" w:rsidR="00B56007" w:rsidRPr="00B56007" w:rsidRDefault="00B56007" w:rsidP="00B56007">
      <w:pPr>
        <w:spacing w:line="360" w:lineRule="auto"/>
        <w:ind w:left="720" w:hanging="720"/>
        <w:jc w:val="both"/>
      </w:pPr>
      <w:r w:rsidRPr="00B56007">
        <w:t xml:space="preserve">Byrnes, K.G., Kiely, P.A., Dunne, C.P., McDermott, K.W. and Coffey, J.C., </w:t>
      </w:r>
      <w:r>
        <w:t>(</w:t>
      </w:r>
      <w:r w:rsidRPr="00B56007">
        <w:t>2021</w:t>
      </w:r>
      <w:r>
        <w:t>)</w:t>
      </w:r>
      <w:r w:rsidRPr="00B56007">
        <w:t xml:space="preserve">. Communication, collaboration and </w:t>
      </w:r>
      <w:proofErr w:type="gramStart"/>
      <w:r w:rsidRPr="00B56007">
        <w:t>contagion:“</w:t>
      </w:r>
      <w:proofErr w:type="spellStart"/>
      <w:proofErr w:type="gramEnd"/>
      <w:r w:rsidRPr="00B56007">
        <w:t>Virtualisation</w:t>
      </w:r>
      <w:proofErr w:type="spellEnd"/>
      <w:r w:rsidRPr="00B56007">
        <w:t>” of anatomy during COVID‐19. Clinical anatomy, 34(1), pp.82-89.</w:t>
      </w:r>
    </w:p>
    <w:p w14:paraId="3F9B6033" w14:textId="7A28142C" w:rsidR="00B56007" w:rsidRPr="00B56007" w:rsidRDefault="00B56007" w:rsidP="00B56007">
      <w:pPr>
        <w:spacing w:line="360" w:lineRule="auto"/>
        <w:ind w:left="720" w:hanging="720"/>
        <w:jc w:val="both"/>
      </w:pPr>
      <w:proofErr w:type="spellStart"/>
      <w:r w:rsidRPr="00B56007">
        <w:t>Chebolu</w:t>
      </w:r>
      <w:proofErr w:type="spellEnd"/>
      <w:r w:rsidRPr="00B56007">
        <w:t xml:space="preserve">, R.M. and Nair, J., </w:t>
      </w:r>
      <w:r w:rsidR="00C15731">
        <w:t>(</w:t>
      </w:r>
      <w:r w:rsidRPr="00B56007">
        <w:t>2021</w:t>
      </w:r>
      <w:r w:rsidR="00C15731">
        <w:t>)</w:t>
      </w:r>
      <w:r w:rsidRPr="00B56007">
        <w:t>. Microsoft: Building a Collaborative Work Culture to Foster Innovation. IUP Journal of Organizational Behavior, 20(4).</w:t>
      </w:r>
    </w:p>
    <w:p w14:paraId="46C65A65" w14:textId="4415452B" w:rsidR="00B56007" w:rsidRPr="00B56007" w:rsidRDefault="00B56007" w:rsidP="00B56007">
      <w:pPr>
        <w:spacing w:line="360" w:lineRule="auto"/>
        <w:ind w:left="720" w:hanging="720"/>
        <w:jc w:val="both"/>
      </w:pPr>
      <w:r w:rsidRPr="00B56007">
        <w:t xml:space="preserve">Del-Río-Ortega, A., Peña, J., Resinas, M. and Ruiz-Cortés, A., </w:t>
      </w:r>
      <w:r w:rsidR="00C15731">
        <w:t>(</w:t>
      </w:r>
      <w:r w:rsidRPr="00B56007">
        <w:t>2021</w:t>
      </w:r>
      <w:r w:rsidR="00C15731">
        <w:t>)</w:t>
      </w:r>
      <w:r w:rsidRPr="00B56007">
        <w:t>. Productivity challenges in digital transformation and its implications for workstream collaboration tools.</w:t>
      </w:r>
    </w:p>
    <w:p w14:paraId="4286B4AD" w14:textId="74650FD3" w:rsidR="00B56007" w:rsidRPr="00B56007" w:rsidRDefault="00B56007" w:rsidP="00B56007">
      <w:pPr>
        <w:spacing w:line="360" w:lineRule="auto"/>
        <w:ind w:left="720" w:hanging="720"/>
        <w:jc w:val="both"/>
      </w:pPr>
      <w:proofErr w:type="spellStart"/>
      <w:r w:rsidRPr="00B56007">
        <w:t>Gopinathan</w:t>
      </w:r>
      <w:proofErr w:type="spellEnd"/>
      <w:r w:rsidRPr="00B56007">
        <w:t xml:space="preserve">, S., Kaur, A.H., </w:t>
      </w:r>
      <w:proofErr w:type="spellStart"/>
      <w:r w:rsidRPr="00B56007">
        <w:t>Veeraya</w:t>
      </w:r>
      <w:proofErr w:type="spellEnd"/>
      <w:r w:rsidRPr="00B56007">
        <w:t xml:space="preserve">, S. and Raman, M., </w:t>
      </w:r>
      <w:r w:rsidR="00C15731">
        <w:t>(</w:t>
      </w:r>
      <w:r w:rsidRPr="00B56007">
        <w:t>2022</w:t>
      </w:r>
      <w:r w:rsidR="00C15731">
        <w:t>)</w:t>
      </w:r>
      <w:r w:rsidRPr="00B56007">
        <w:t>. The Role of Digital Collaboration in Student Engagement towards Enhancing Student Participation during COVID-19. Sustainability, 14(11), p.6844.</w:t>
      </w:r>
    </w:p>
    <w:p w14:paraId="44CE1E79" w14:textId="4B11C6FE" w:rsidR="00B56007" w:rsidRPr="00B56007" w:rsidRDefault="00B56007" w:rsidP="00B56007">
      <w:pPr>
        <w:spacing w:line="360" w:lineRule="auto"/>
        <w:ind w:left="720" w:hanging="720"/>
        <w:jc w:val="both"/>
      </w:pPr>
      <w:r w:rsidRPr="00B56007">
        <w:t xml:space="preserve">Martin, L. and </w:t>
      </w:r>
      <w:proofErr w:type="spellStart"/>
      <w:r w:rsidRPr="00B56007">
        <w:t>Tapp</w:t>
      </w:r>
      <w:proofErr w:type="spellEnd"/>
      <w:r w:rsidRPr="00B56007">
        <w:t xml:space="preserve">, D., </w:t>
      </w:r>
      <w:r w:rsidR="00C15731">
        <w:t>(</w:t>
      </w:r>
      <w:r w:rsidRPr="00B56007">
        <w:t>2019</w:t>
      </w:r>
      <w:r w:rsidR="00C15731">
        <w:t>)</w:t>
      </w:r>
      <w:r w:rsidRPr="00B56007">
        <w:t>. Teaching with Teams: An introduction to teaching an undergraduate law module using Microsoft Teams. Innovative Practice in Higher Education, 3(3).</w:t>
      </w:r>
    </w:p>
    <w:p w14:paraId="3273E8B1" w14:textId="57EFA55E" w:rsidR="00B56007" w:rsidRPr="00B56007" w:rsidRDefault="00B56007" w:rsidP="00B56007">
      <w:pPr>
        <w:spacing w:line="360" w:lineRule="auto"/>
        <w:ind w:left="720" w:hanging="720"/>
        <w:jc w:val="both"/>
      </w:pPr>
      <w:r w:rsidRPr="00B56007">
        <w:t xml:space="preserve">Milovanovic, J. and </w:t>
      </w:r>
      <w:proofErr w:type="spellStart"/>
      <w:r w:rsidRPr="00B56007">
        <w:t>Gero</w:t>
      </w:r>
      <w:proofErr w:type="spellEnd"/>
      <w:r w:rsidRPr="00B56007">
        <w:t xml:space="preserve">, J.S., </w:t>
      </w:r>
      <w:r w:rsidR="00C15731">
        <w:t>(</w:t>
      </w:r>
      <w:r w:rsidRPr="00B56007">
        <w:t>2022</w:t>
      </w:r>
      <w:r w:rsidR="00C15731">
        <w:t>)</w:t>
      </w:r>
      <w:r w:rsidRPr="00B56007">
        <w:t>. Exploring the use of digital tools to support design studio pedagogy through studying collaboration and cognition. In Design Computing and Cognition’20 (pp. 21-39). Springer, Cham.</w:t>
      </w:r>
    </w:p>
    <w:p w14:paraId="23B294E3" w14:textId="069FF963" w:rsidR="00B56007" w:rsidRPr="00B56007" w:rsidRDefault="00B56007" w:rsidP="00B56007">
      <w:pPr>
        <w:spacing w:line="360" w:lineRule="auto"/>
        <w:ind w:left="720" w:hanging="720"/>
        <w:jc w:val="both"/>
      </w:pPr>
      <w:r w:rsidRPr="00B56007">
        <w:t xml:space="preserve">Orellana, S., </w:t>
      </w:r>
      <w:r w:rsidR="00C15731">
        <w:t>(</w:t>
      </w:r>
      <w:r w:rsidRPr="00B56007">
        <w:t>2017</w:t>
      </w:r>
      <w:r w:rsidR="00C15731">
        <w:t>)</w:t>
      </w:r>
      <w:r w:rsidRPr="00B56007">
        <w:t>. Digitalizing collaboration. Research-Technology Management, 60(5), pp.12-14.</w:t>
      </w:r>
    </w:p>
    <w:p w14:paraId="15067FFD" w14:textId="20D29BFE" w:rsidR="00B56007" w:rsidRPr="00B56007" w:rsidRDefault="00B56007" w:rsidP="00B56007">
      <w:pPr>
        <w:spacing w:line="360" w:lineRule="auto"/>
        <w:ind w:left="720" w:hanging="720"/>
        <w:jc w:val="both"/>
      </w:pPr>
      <w:r w:rsidRPr="00B56007">
        <w:t xml:space="preserve">Pandey, P. and Pandey, M.M., </w:t>
      </w:r>
      <w:r w:rsidR="00C15731">
        <w:t>(</w:t>
      </w:r>
      <w:r w:rsidRPr="00B56007">
        <w:t>2021</w:t>
      </w:r>
      <w:r w:rsidR="00C15731">
        <w:t>)</w:t>
      </w:r>
      <w:r w:rsidRPr="00B56007">
        <w:t>. Research methodology tools and techniques. Bridge Center.</w:t>
      </w:r>
    </w:p>
    <w:p w14:paraId="3568D73D" w14:textId="6CC17CA2" w:rsidR="00B56007" w:rsidRPr="00B56007" w:rsidRDefault="00B56007" w:rsidP="00B56007">
      <w:pPr>
        <w:spacing w:line="360" w:lineRule="auto"/>
        <w:ind w:left="720" w:hanging="720"/>
        <w:jc w:val="both"/>
      </w:pPr>
      <w:proofErr w:type="spellStart"/>
      <w:r w:rsidRPr="00B56007">
        <w:t>Pokojski</w:t>
      </w:r>
      <w:proofErr w:type="spellEnd"/>
      <w:r w:rsidRPr="00B56007">
        <w:t xml:space="preserve">, J., </w:t>
      </w:r>
      <w:r w:rsidR="00C15731">
        <w:t>(</w:t>
      </w:r>
      <w:r w:rsidRPr="00B56007">
        <w:t>2020</w:t>
      </w:r>
      <w:r w:rsidR="00C15731">
        <w:t>)</w:t>
      </w:r>
      <w:r w:rsidRPr="00B56007">
        <w:t xml:space="preserve">, October. Evaluation and Development of Digital Collaboration Techniques for Interdisciplinary Collaboration. In Transdisciplinary Engineering for </w:t>
      </w:r>
      <w:r w:rsidRPr="00B56007">
        <w:lastRenderedPageBreak/>
        <w:t>Complex Socio-technical Systems–Real-life Applications: Proceedings of the 27th ISTE International Conference on Transdisciplinary Engineering, July 1–July 10, 2020 (Vol. 12, p. 415). IOS Press.</w:t>
      </w:r>
    </w:p>
    <w:p w14:paraId="12162032" w14:textId="40AE3101" w:rsidR="00B56007" w:rsidRPr="00B56007" w:rsidRDefault="00B56007" w:rsidP="00B56007">
      <w:pPr>
        <w:spacing w:line="360" w:lineRule="auto"/>
        <w:ind w:left="720" w:hanging="720"/>
        <w:jc w:val="both"/>
      </w:pPr>
      <w:r w:rsidRPr="00B56007">
        <w:t xml:space="preserve">Riemer, K., </w:t>
      </w:r>
      <w:proofErr w:type="spellStart"/>
      <w:r w:rsidRPr="00B56007">
        <w:t>Schellhammer</w:t>
      </w:r>
      <w:proofErr w:type="spellEnd"/>
      <w:r w:rsidRPr="00B56007">
        <w:t xml:space="preserve">, S. and </w:t>
      </w:r>
      <w:proofErr w:type="spellStart"/>
      <w:r w:rsidRPr="00B56007">
        <w:t>Meinert</w:t>
      </w:r>
      <w:proofErr w:type="spellEnd"/>
      <w:r w:rsidRPr="00B56007">
        <w:t xml:space="preserve">, M., </w:t>
      </w:r>
      <w:r w:rsidR="00C15731">
        <w:t>(</w:t>
      </w:r>
      <w:r w:rsidRPr="00B56007">
        <w:t>2019</w:t>
      </w:r>
      <w:r w:rsidR="00C15731">
        <w:t>)</w:t>
      </w:r>
      <w:r w:rsidRPr="00B56007">
        <w:t xml:space="preserve">. Collaboration in the Digital Age. How Technology Enables Individuals, </w:t>
      </w:r>
      <w:proofErr w:type="gramStart"/>
      <w:r w:rsidRPr="00B56007">
        <w:t>Teams</w:t>
      </w:r>
      <w:proofErr w:type="gramEnd"/>
      <w:r w:rsidRPr="00B56007">
        <w:t xml:space="preserve"> and Businesses. Cham: Springer International Publishing (Progress in IS). Online </w:t>
      </w:r>
      <w:proofErr w:type="spellStart"/>
      <w:r w:rsidRPr="00B56007">
        <w:t>verfügbar</w:t>
      </w:r>
      <w:proofErr w:type="spellEnd"/>
      <w:r w:rsidRPr="00B56007">
        <w:t xml:space="preserve"> </w:t>
      </w:r>
      <w:proofErr w:type="spellStart"/>
      <w:r w:rsidRPr="00B56007">
        <w:t>unter</w:t>
      </w:r>
      <w:proofErr w:type="spellEnd"/>
      <w:r w:rsidRPr="00B56007">
        <w:t xml:space="preserve"> http://dx. </w:t>
      </w:r>
      <w:proofErr w:type="spellStart"/>
      <w:r w:rsidRPr="00B56007">
        <w:t>doi</w:t>
      </w:r>
      <w:proofErr w:type="spellEnd"/>
      <w:r w:rsidRPr="00B56007">
        <w:t>. org/10.1007/978-3-319-94487-6.</w:t>
      </w:r>
    </w:p>
    <w:p w14:paraId="75DDDA41" w14:textId="4C71D013" w:rsidR="00B56007" w:rsidRPr="00B56007" w:rsidRDefault="00B56007" w:rsidP="00B56007">
      <w:pPr>
        <w:spacing w:line="360" w:lineRule="auto"/>
        <w:ind w:left="720" w:hanging="720"/>
        <w:jc w:val="both"/>
      </w:pPr>
      <w:r w:rsidRPr="00B56007">
        <w:t xml:space="preserve">Suri, H., </w:t>
      </w:r>
      <w:r w:rsidR="00C15731">
        <w:t>(</w:t>
      </w:r>
      <w:r w:rsidRPr="00B56007">
        <w:t>2020</w:t>
      </w:r>
      <w:r w:rsidR="00C15731">
        <w:t>)</w:t>
      </w:r>
      <w:r w:rsidRPr="00B56007">
        <w:t>. Ethical considerations of conducting systematic reviews in educational research. Systematic Reviews in Educational Research, pp.41-54.</w:t>
      </w:r>
    </w:p>
    <w:p w14:paraId="5B0AE360" w14:textId="004683EC" w:rsidR="00B56007" w:rsidRPr="00B56007" w:rsidRDefault="00B56007" w:rsidP="00B56007">
      <w:pPr>
        <w:spacing w:line="360" w:lineRule="auto"/>
        <w:ind w:left="720" w:hanging="720"/>
        <w:jc w:val="both"/>
      </w:pPr>
      <w:r w:rsidRPr="00B56007">
        <w:t xml:space="preserve">Wahl, L. and </w:t>
      </w:r>
      <w:proofErr w:type="spellStart"/>
      <w:r w:rsidRPr="00B56007">
        <w:t>Kitchel</w:t>
      </w:r>
      <w:proofErr w:type="spellEnd"/>
      <w:r w:rsidRPr="00B56007">
        <w:t xml:space="preserve">, A., </w:t>
      </w:r>
      <w:r w:rsidR="00C15731">
        <w:t>(</w:t>
      </w:r>
      <w:r w:rsidRPr="00B56007">
        <w:t>2016</w:t>
      </w:r>
      <w:r w:rsidR="00C15731">
        <w:t>)</w:t>
      </w:r>
      <w:r w:rsidRPr="00B56007">
        <w:t>. Internet based collaboration tools. International Journal of e-Collaboration (</w:t>
      </w:r>
      <w:proofErr w:type="spellStart"/>
      <w:r w:rsidRPr="00B56007">
        <w:t>IJeC</w:t>
      </w:r>
      <w:proofErr w:type="spellEnd"/>
      <w:r w:rsidRPr="00B56007">
        <w:t>), 12(1), pp.27-43.</w:t>
      </w:r>
    </w:p>
    <w:p w14:paraId="4BC1CC24" w14:textId="77777777" w:rsidR="00B56007" w:rsidRPr="00B56007" w:rsidRDefault="00B56007" w:rsidP="00B56007">
      <w:pPr>
        <w:spacing w:line="360" w:lineRule="auto"/>
        <w:ind w:left="720" w:hanging="720"/>
        <w:jc w:val="both"/>
      </w:pPr>
      <w:r w:rsidRPr="00B56007">
        <w:t xml:space="preserve">Web Development Team - UWTSD (2019). University of Wales Trinity Saint David. [online] Uwtsd.ac.uk. Available at: </w:t>
      </w:r>
      <w:hyperlink r:id="rId7" w:history="1">
        <w:r w:rsidRPr="00B56007">
          <w:t>https://www.uwtsd.ac.uk/</w:t>
        </w:r>
      </w:hyperlink>
      <w:r w:rsidRPr="00B56007">
        <w:t>.</w:t>
      </w:r>
    </w:p>
    <w:p w14:paraId="64C15AFD" w14:textId="231EDA88" w:rsidR="00B56007" w:rsidRPr="00B56007" w:rsidRDefault="00B56007" w:rsidP="00B56007">
      <w:pPr>
        <w:spacing w:line="360" w:lineRule="auto"/>
        <w:ind w:left="720" w:hanging="720"/>
        <w:jc w:val="both"/>
      </w:pPr>
      <w:proofErr w:type="spellStart"/>
      <w:r w:rsidRPr="00B56007">
        <w:t>Weiseth</w:t>
      </w:r>
      <w:proofErr w:type="spellEnd"/>
      <w:r w:rsidRPr="00B56007">
        <w:t xml:space="preserve">, P.E., </w:t>
      </w:r>
      <w:proofErr w:type="spellStart"/>
      <w:r w:rsidRPr="00B56007">
        <w:t>Munkvold</w:t>
      </w:r>
      <w:proofErr w:type="spellEnd"/>
      <w:r w:rsidRPr="00B56007">
        <w:t xml:space="preserve">, B.E., </w:t>
      </w:r>
      <w:proofErr w:type="spellStart"/>
      <w:r w:rsidRPr="00B56007">
        <w:t>Tvedte</w:t>
      </w:r>
      <w:proofErr w:type="spellEnd"/>
      <w:r w:rsidRPr="00B56007">
        <w:t xml:space="preserve">, B. and Larsen, S., </w:t>
      </w:r>
      <w:r w:rsidR="00C15731">
        <w:t>9</w:t>
      </w:r>
      <w:r w:rsidRPr="00B56007">
        <w:t>2016</w:t>
      </w:r>
      <w:r w:rsidR="00C15731">
        <w:t>)</w:t>
      </w:r>
      <w:r w:rsidRPr="00B56007">
        <w:t>, November. The wheel of collaboration tools: a typology for analysis within a holistic framework. In Proceedings of the 2006 20th anniversary conference on Computer supported cooperative work (pp. 239-248).</w:t>
      </w:r>
    </w:p>
    <w:p w14:paraId="2DCCF78C" w14:textId="77777777" w:rsidR="00F97A62" w:rsidRDefault="00F97A62" w:rsidP="00F97A62">
      <w:pPr>
        <w:pStyle w:val="NormalWeb"/>
        <w:spacing w:before="0" w:beforeAutospacing="0" w:after="0" w:afterAutospacing="0"/>
        <w:rPr>
          <w:rFonts w:ascii="Calibri" w:hAnsi="Calibri" w:cs="Calibri"/>
          <w:color w:val="000000"/>
          <w:sz w:val="27"/>
          <w:szCs w:val="27"/>
        </w:rPr>
      </w:pPr>
      <w:r>
        <w:rPr>
          <w:rFonts w:ascii="Calibri" w:hAnsi="Calibri" w:cs="Calibri"/>
          <w:color w:val="000000"/>
          <w:sz w:val="27"/>
          <w:szCs w:val="27"/>
        </w:rPr>
        <w:t>‌</w:t>
      </w:r>
    </w:p>
    <w:p w14:paraId="28EB9DF9" w14:textId="2B41746D" w:rsidR="004E2A4D" w:rsidRDefault="004E2A4D" w:rsidP="004E2A4D">
      <w:pPr>
        <w:pStyle w:val="NormalWeb"/>
        <w:spacing w:before="0" w:beforeAutospacing="0" w:after="0" w:afterAutospacing="0"/>
        <w:rPr>
          <w:rFonts w:ascii="Calibri" w:hAnsi="Calibri" w:cs="Calibri"/>
          <w:color w:val="000000"/>
          <w:sz w:val="27"/>
          <w:szCs w:val="27"/>
        </w:rPr>
      </w:pPr>
    </w:p>
    <w:p w14:paraId="7C218481" w14:textId="5A600859" w:rsidR="003570C2" w:rsidRDefault="003570C2">
      <w:r>
        <w:br w:type="page"/>
      </w:r>
    </w:p>
    <w:p w14:paraId="312D1ED7" w14:textId="04ED674A" w:rsidR="004E2A4D" w:rsidRDefault="003570C2" w:rsidP="003570C2">
      <w:pPr>
        <w:pStyle w:val="Heading1"/>
      </w:pPr>
      <w:bookmarkStart w:id="9" w:name="_Toc109653812"/>
      <w:r>
        <w:lastRenderedPageBreak/>
        <w:t>Appendix</w:t>
      </w:r>
      <w:bookmarkEnd w:id="9"/>
    </w:p>
    <w:p w14:paraId="22A03390" w14:textId="77777777" w:rsidR="003570C2" w:rsidRPr="003570C2" w:rsidRDefault="003570C2" w:rsidP="003570C2"/>
    <w:p w14:paraId="73091105" w14:textId="28AAA19B" w:rsidR="003570C2" w:rsidRPr="003570C2" w:rsidRDefault="003570C2" w:rsidP="003570C2">
      <w:pPr>
        <w:pStyle w:val="Heading2"/>
      </w:pPr>
      <w:bookmarkStart w:id="10" w:name="_Toc109653813"/>
      <w:r>
        <w:t>Survey Questionnaire</w:t>
      </w:r>
      <w:bookmarkEnd w:id="10"/>
    </w:p>
    <w:p w14:paraId="58150F50" w14:textId="6053445F" w:rsidR="003570C2" w:rsidRPr="004E2A4D" w:rsidRDefault="003570C2" w:rsidP="004E2A4D">
      <w:r w:rsidRPr="003570C2">
        <w:rPr>
          <w:noProof/>
        </w:rPr>
        <w:drawing>
          <wp:inline distT="0" distB="0" distL="0" distR="0" wp14:anchorId="7572D3CA" wp14:editId="5DDFB8AB">
            <wp:extent cx="5731510" cy="7958455"/>
            <wp:effectExtent l="0" t="0" r="2540" b="4445"/>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8"/>
                    <a:stretch>
                      <a:fillRect/>
                    </a:stretch>
                  </pic:blipFill>
                  <pic:spPr>
                    <a:xfrm>
                      <a:off x="0" y="0"/>
                      <a:ext cx="5731510" cy="7958455"/>
                    </a:xfrm>
                    <a:prstGeom prst="rect">
                      <a:avLst/>
                    </a:prstGeom>
                  </pic:spPr>
                </pic:pic>
              </a:graphicData>
            </a:graphic>
          </wp:inline>
        </w:drawing>
      </w:r>
    </w:p>
    <w:sectPr w:rsidR="003570C2" w:rsidRPr="004E2A4D" w:rsidSect="0033422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229"/>
    <w:rsid w:val="000254E0"/>
    <w:rsid w:val="00025DC9"/>
    <w:rsid w:val="000B0A37"/>
    <w:rsid w:val="002D5C67"/>
    <w:rsid w:val="00314DE1"/>
    <w:rsid w:val="00334229"/>
    <w:rsid w:val="003570C2"/>
    <w:rsid w:val="003F250C"/>
    <w:rsid w:val="003F6C91"/>
    <w:rsid w:val="00411867"/>
    <w:rsid w:val="004144A8"/>
    <w:rsid w:val="00431DB5"/>
    <w:rsid w:val="00446CA1"/>
    <w:rsid w:val="004B6905"/>
    <w:rsid w:val="004C30D9"/>
    <w:rsid w:val="004E2A4D"/>
    <w:rsid w:val="004E7436"/>
    <w:rsid w:val="00502F73"/>
    <w:rsid w:val="00537E74"/>
    <w:rsid w:val="005F64EC"/>
    <w:rsid w:val="00631534"/>
    <w:rsid w:val="006577D0"/>
    <w:rsid w:val="006C713D"/>
    <w:rsid w:val="00700268"/>
    <w:rsid w:val="00773A28"/>
    <w:rsid w:val="00817F32"/>
    <w:rsid w:val="00823C13"/>
    <w:rsid w:val="00824161"/>
    <w:rsid w:val="008F0CB9"/>
    <w:rsid w:val="008F5B47"/>
    <w:rsid w:val="00997912"/>
    <w:rsid w:val="009A60E4"/>
    <w:rsid w:val="009B0F3F"/>
    <w:rsid w:val="009D0C21"/>
    <w:rsid w:val="009D7392"/>
    <w:rsid w:val="009F489D"/>
    <w:rsid w:val="00A913A2"/>
    <w:rsid w:val="00AE1092"/>
    <w:rsid w:val="00B31D51"/>
    <w:rsid w:val="00B56007"/>
    <w:rsid w:val="00BB2268"/>
    <w:rsid w:val="00C15731"/>
    <w:rsid w:val="00D52DE0"/>
    <w:rsid w:val="00D623BC"/>
    <w:rsid w:val="00D76B36"/>
    <w:rsid w:val="00DE0B20"/>
    <w:rsid w:val="00DF0E4D"/>
    <w:rsid w:val="00E76995"/>
    <w:rsid w:val="00E76C09"/>
    <w:rsid w:val="00E81818"/>
    <w:rsid w:val="00F64922"/>
    <w:rsid w:val="00F92CBB"/>
    <w:rsid w:val="00F97A62"/>
    <w:rsid w:val="00FA0EE9"/>
    <w:rsid w:val="00FA1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CC434"/>
  <w15:chartTrackingRefBased/>
  <w15:docId w15:val="{22000C04-A4FF-41BD-BE2C-3E269094E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229"/>
    <w:rPr>
      <w:rFonts w:ascii="Times New Roman" w:hAnsi="Times New Roman"/>
      <w:sz w:val="24"/>
    </w:rPr>
  </w:style>
  <w:style w:type="paragraph" w:styleId="Heading1">
    <w:name w:val="heading 1"/>
    <w:basedOn w:val="Normal"/>
    <w:next w:val="Normal"/>
    <w:link w:val="Heading1Char"/>
    <w:uiPriority w:val="9"/>
    <w:qFormat/>
    <w:rsid w:val="0033422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92CBB"/>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22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92CBB"/>
    <w:rPr>
      <w:rFonts w:ascii="Times New Roman" w:eastAsiaTheme="majorEastAsia" w:hAnsi="Times New Roman" w:cstheme="majorBidi"/>
      <w:b/>
      <w:color w:val="000000" w:themeColor="text1"/>
      <w:sz w:val="26"/>
      <w:szCs w:val="26"/>
    </w:rPr>
  </w:style>
  <w:style w:type="paragraph" w:styleId="NormalWeb">
    <w:name w:val="Normal (Web)"/>
    <w:basedOn w:val="Normal"/>
    <w:uiPriority w:val="99"/>
    <w:semiHidden/>
    <w:unhideWhenUsed/>
    <w:rsid w:val="004E2A4D"/>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F97A62"/>
    <w:rPr>
      <w:color w:val="0563C1" w:themeColor="hyperlink"/>
      <w:u w:val="single"/>
    </w:rPr>
  </w:style>
  <w:style w:type="character" w:styleId="UnresolvedMention">
    <w:name w:val="Unresolved Mention"/>
    <w:basedOn w:val="DefaultParagraphFont"/>
    <w:uiPriority w:val="99"/>
    <w:semiHidden/>
    <w:unhideWhenUsed/>
    <w:rsid w:val="00F97A62"/>
    <w:rPr>
      <w:color w:val="605E5C"/>
      <w:shd w:val="clear" w:color="auto" w:fill="E1DFDD"/>
    </w:rPr>
  </w:style>
  <w:style w:type="paragraph" w:styleId="TOCHeading">
    <w:name w:val="TOC Heading"/>
    <w:basedOn w:val="Heading1"/>
    <w:next w:val="Normal"/>
    <w:uiPriority w:val="39"/>
    <w:unhideWhenUsed/>
    <w:qFormat/>
    <w:rsid w:val="003570C2"/>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570C2"/>
    <w:pPr>
      <w:spacing w:after="100"/>
    </w:pPr>
  </w:style>
  <w:style w:type="paragraph" w:styleId="TOC2">
    <w:name w:val="toc 2"/>
    <w:basedOn w:val="Normal"/>
    <w:next w:val="Normal"/>
    <w:autoRedefine/>
    <w:uiPriority w:val="39"/>
    <w:unhideWhenUsed/>
    <w:rsid w:val="003570C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3520">
      <w:bodyDiv w:val="1"/>
      <w:marLeft w:val="0"/>
      <w:marRight w:val="0"/>
      <w:marTop w:val="0"/>
      <w:marBottom w:val="0"/>
      <w:divBdr>
        <w:top w:val="none" w:sz="0" w:space="0" w:color="auto"/>
        <w:left w:val="none" w:sz="0" w:space="0" w:color="auto"/>
        <w:bottom w:val="none" w:sz="0" w:space="0" w:color="auto"/>
        <w:right w:val="none" w:sz="0" w:space="0" w:color="auto"/>
      </w:divBdr>
    </w:div>
    <w:div w:id="1023626439">
      <w:bodyDiv w:val="1"/>
      <w:marLeft w:val="0"/>
      <w:marRight w:val="0"/>
      <w:marTop w:val="0"/>
      <w:marBottom w:val="0"/>
      <w:divBdr>
        <w:top w:val="none" w:sz="0" w:space="0" w:color="auto"/>
        <w:left w:val="none" w:sz="0" w:space="0" w:color="auto"/>
        <w:bottom w:val="none" w:sz="0" w:space="0" w:color="auto"/>
        <w:right w:val="none" w:sz="0" w:space="0" w:color="auto"/>
      </w:divBdr>
    </w:div>
    <w:div w:id="160041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kornerstonecharterschool-my.sharepoint.com/personal/x3332_n365_me/Documents/Book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Use of digital collaboration tools by the student of UWTSD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Sheet1!$E$5</c:f>
              <c:strCache>
                <c:ptCount val="1"/>
                <c:pt idx="0">
                  <c:v>Zoom</c:v>
                </c:pt>
              </c:strCache>
            </c:strRef>
          </c:tx>
          <c:spPr>
            <a:solidFill>
              <a:schemeClr val="accent1"/>
            </a:solidFill>
            <a:ln>
              <a:noFill/>
            </a:ln>
            <a:effectLst/>
            <a:sp3d/>
          </c:spPr>
          <c:invertIfNegative val="0"/>
          <c:val>
            <c:numRef>
              <c:f>Sheet1!$F$5</c:f>
              <c:numCache>
                <c:formatCode>0%</c:formatCode>
                <c:ptCount val="1"/>
                <c:pt idx="0">
                  <c:v>0.1</c:v>
                </c:pt>
              </c:numCache>
            </c:numRef>
          </c:val>
          <c:extLst>
            <c:ext xmlns:c16="http://schemas.microsoft.com/office/drawing/2014/chart" uri="{C3380CC4-5D6E-409C-BE32-E72D297353CC}">
              <c16:uniqueId val="{00000000-DD4D-450C-A535-E249E44CA81F}"/>
            </c:ext>
          </c:extLst>
        </c:ser>
        <c:ser>
          <c:idx val="1"/>
          <c:order val="1"/>
          <c:tx>
            <c:strRef>
              <c:f>Sheet1!$E$6</c:f>
              <c:strCache>
                <c:ptCount val="1"/>
                <c:pt idx="0">
                  <c:v>Google Meet</c:v>
                </c:pt>
              </c:strCache>
            </c:strRef>
          </c:tx>
          <c:spPr>
            <a:solidFill>
              <a:schemeClr val="accent2"/>
            </a:solidFill>
            <a:ln>
              <a:noFill/>
            </a:ln>
            <a:effectLst/>
            <a:sp3d/>
          </c:spPr>
          <c:invertIfNegative val="0"/>
          <c:val>
            <c:numRef>
              <c:f>Sheet1!$F$6</c:f>
              <c:numCache>
                <c:formatCode>0%</c:formatCode>
                <c:ptCount val="1"/>
                <c:pt idx="0">
                  <c:v>0.12</c:v>
                </c:pt>
              </c:numCache>
            </c:numRef>
          </c:val>
          <c:extLst>
            <c:ext xmlns:c16="http://schemas.microsoft.com/office/drawing/2014/chart" uri="{C3380CC4-5D6E-409C-BE32-E72D297353CC}">
              <c16:uniqueId val="{00000001-DD4D-450C-A535-E249E44CA81F}"/>
            </c:ext>
          </c:extLst>
        </c:ser>
        <c:ser>
          <c:idx val="2"/>
          <c:order val="2"/>
          <c:tx>
            <c:strRef>
              <c:f>Sheet1!$E$7</c:f>
              <c:strCache>
                <c:ptCount val="1"/>
                <c:pt idx="0">
                  <c:v>Google Drive</c:v>
                </c:pt>
              </c:strCache>
            </c:strRef>
          </c:tx>
          <c:spPr>
            <a:solidFill>
              <a:schemeClr val="accent3"/>
            </a:solidFill>
            <a:ln>
              <a:noFill/>
            </a:ln>
            <a:effectLst/>
            <a:sp3d/>
          </c:spPr>
          <c:invertIfNegative val="0"/>
          <c:val>
            <c:numRef>
              <c:f>Sheet1!$F$7</c:f>
              <c:numCache>
                <c:formatCode>0%</c:formatCode>
                <c:ptCount val="1"/>
                <c:pt idx="0">
                  <c:v>0.13</c:v>
                </c:pt>
              </c:numCache>
            </c:numRef>
          </c:val>
          <c:extLst>
            <c:ext xmlns:c16="http://schemas.microsoft.com/office/drawing/2014/chart" uri="{C3380CC4-5D6E-409C-BE32-E72D297353CC}">
              <c16:uniqueId val="{00000002-DD4D-450C-A535-E249E44CA81F}"/>
            </c:ext>
          </c:extLst>
        </c:ser>
        <c:ser>
          <c:idx val="3"/>
          <c:order val="3"/>
          <c:tx>
            <c:strRef>
              <c:f>Sheet1!$E$8</c:f>
              <c:strCache>
                <c:ptCount val="1"/>
                <c:pt idx="0">
                  <c:v>Classsroom</c:v>
                </c:pt>
              </c:strCache>
            </c:strRef>
          </c:tx>
          <c:spPr>
            <a:solidFill>
              <a:schemeClr val="accent4"/>
            </a:solidFill>
            <a:ln>
              <a:noFill/>
            </a:ln>
            <a:effectLst/>
            <a:sp3d/>
          </c:spPr>
          <c:invertIfNegative val="0"/>
          <c:val>
            <c:numRef>
              <c:f>Sheet1!$F$8</c:f>
              <c:numCache>
                <c:formatCode>0%</c:formatCode>
                <c:ptCount val="1"/>
                <c:pt idx="0">
                  <c:v>0.1</c:v>
                </c:pt>
              </c:numCache>
            </c:numRef>
          </c:val>
          <c:extLst>
            <c:ext xmlns:c16="http://schemas.microsoft.com/office/drawing/2014/chart" uri="{C3380CC4-5D6E-409C-BE32-E72D297353CC}">
              <c16:uniqueId val="{00000003-DD4D-450C-A535-E249E44CA81F}"/>
            </c:ext>
          </c:extLst>
        </c:ser>
        <c:ser>
          <c:idx val="4"/>
          <c:order val="4"/>
          <c:tx>
            <c:strRef>
              <c:f>Sheet1!$E$9</c:f>
              <c:strCache>
                <c:ptCount val="1"/>
                <c:pt idx="0">
                  <c:v>Whatsapp</c:v>
                </c:pt>
              </c:strCache>
            </c:strRef>
          </c:tx>
          <c:spPr>
            <a:solidFill>
              <a:schemeClr val="accent5"/>
            </a:solidFill>
            <a:ln>
              <a:noFill/>
            </a:ln>
            <a:effectLst/>
            <a:sp3d/>
          </c:spPr>
          <c:invertIfNegative val="0"/>
          <c:val>
            <c:numRef>
              <c:f>Sheet1!$F$9</c:f>
              <c:numCache>
                <c:formatCode>0%</c:formatCode>
                <c:ptCount val="1"/>
                <c:pt idx="0">
                  <c:v>0.08</c:v>
                </c:pt>
              </c:numCache>
            </c:numRef>
          </c:val>
          <c:extLst>
            <c:ext xmlns:c16="http://schemas.microsoft.com/office/drawing/2014/chart" uri="{C3380CC4-5D6E-409C-BE32-E72D297353CC}">
              <c16:uniqueId val="{00000004-DD4D-450C-A535-E249E44CA81F}"/>
            </c:ext>
          </c:extLst>
        </c:ser>
        <c:ser>
          <c:idx val="5"/>
          <c:order val="5"/>
          <c:tx>
            <c:strRef>
              <c:f>Sheet1!$E$10</c:f>
              <c:strCache>
                <c:ptCount val="1"/>
                <c:pt idx="0">
                  <c:v>Email</c:v>
                </c:pt>
              </c:strCache>
            </c:strRef>
          </c:tx>
          <c:spPr>
            <a:solidFill>
              <a:schemeClr val="accent6"/>
            </a:solidFill>
            <a:ln>
              <a:noFill/>
            </a:ln>
            <a:effectLst/>
            <a:sp3d/>
          </c:spPr>
          <c:invertIfNegative val="0"/>
          <c:val>
            <c:numRef>
              <c:f>Sheet1!$F$10</c:f>
              <c:numCache>
                <c:formatCode>0%</c:formatCode>
                <c:ptCount val="1"/>
                <c:pt idx="0">
                  <c:v>0.15</c:v>
                </c:pt>
              </c:numCache>
            </c:numRef>
          </c:val>
          <c:extLst>
            <c:ext xmlns:c16="http://schemas.microsoft.com/office/drawing/2014/chart" uri="{C3380CC4-5D6E-409C-BE32-E72D297353CC}">
              <c16:uniqueId val="{00000005-DD4D-450C-A535-E249E44CA81F}"/>
            </c:ext>
          </c:extLst>
        </c:ser>
        <c:ser>
          <c:idx val="6"/>
          <c:order val="6"/>
          <c:tx>
            <c:strRef>
              <c:f>Sheet1!$E$11</c:f>
              <c:strCache>
                <c:ptCount val="1"/>
                <c:pt idx="0">
                  <c:v>Micrsoft Team</c:v>
                </c:pt>
              </c:strCache>
            </c:strRef>
          </c:tx>
          <c:spPr>
            <a:solidFill>
              <a:schemeClr val="accent1">
                <a:lumMod val="60000"/>
              </a:schemeClr>
            </a:solidFill>
            <a:ln>
              <a:noFill/>
            </a:ln>
            <a:effectLst/>
            <a:sp3d/>
          </c:spPr>
          <c:invertIfNegative val="0"/>
          <c:val>
            <c:numRef>
              <c:f>Sheet1!$F$11</c:f>
              <c:numCache>
                <c:formatCode>0%</c:formatCode>
                <c:ptCount val="1"/>
                <c:pt idx="0">
                  <c:v>0.25</c:v>
                </c:pt>
              </c:numCache>
            </c:numRef>
          </c:val>
          <c:extLst>
            <c:ext xmlns:c16="http://schemas.microsoft.com/office/drawing/2014/chart" uri="{C3380CC4-5D6E-409C-BE32-E72D297353CC}">
              <c16:uniqueId val="{00000006-DD4D-450C-A535-E249E44CA81F}"/>
            </c:ext>
          </c:extLst>
        </c:ser>
        <c:dLbls>
          <c:showLegendKey val="0"/>
          <c:showVal val="0"/>
          <c:showCatName val="0"/>
          <c:showSerName val="0"/>
          <c:showPercent val="0"/>
          <c:showBubbleSize val="0"/>
        </c:dLbls>
        <c:gapWidth val="150"/>
        <c:shape val="box"/>
        <c:axId val="1530422640"/>
        <c:axId val="1530423472"/>
        <c:axId val="0"/>
      </c:bar3DChart>
      <c:catAx>
        <c:axId val="153042264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530423472"/>
        <c:crosses val="autoZero"/>
        <c:auto val="1"/>
        <c:lblAlgn val="ctr"/>
        <c:lblOffset val="100"/>
        <c:noMultiLvlLbl val="0"/>
      </c:catAx>
      <c:valAx>
        <c:axId val="153042347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0422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b="1">
                <a:latin typeface="Times New Roman" panose="02020603050405020304" pitchFamily="18" charset="0"/>
                <a:cs typeface="Times New Roman" panose="02020603050405020304" pitchFamily="18" charset="0"/>
              </a:rPr>
              <a:t>The use digital</a:t>
            </a:r>
            <a:r>
              <a:rPr lang="en-US" sz="900" b="1" baseline="0">
                <a:latin typeface="Times New Roman" panose="02020603050405020304" pitchFamily="18" charset="0"/>
                <a:cs typeface="Times New Roman" panose="02020603050405020304" pitchFamily="18" charset="0"/>
              </a:rPr>
              <a:t> collaboration tools in formal and informal purposes.</a:t>
            </a:r>
            <a:endParaRPr lang="en-US" sz="9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Sheet1!$E$17</c:f>
              <c:strCache>
                <c:ptCount val="1"/>
                <c:pt idx="0">
                  <c:v>Zoom</c:v>
                </c:pt>
              </c:strCache>
            </c:strRef>
          </c:tx>
          <c:spPr>
            <a:solidFill>
              <a:schemeClr val="accent1"/>
            </a:solidFill>
            <a:ln>
              <a:noFill/>
            </a:ln>
            <a:effectLst/>
            <a:sp3d/>
          </c:spPr>
          <c:invertIfNegative val="0"/>
          <c:cat>
            <c:strRef>
              <c:f>Sheet1!$F$16:$G$16</c:f>
              <c:strCache>
                <c:ptCount val="2"/>
                <c:pt idx="0">
                  <c:v>Formal</c:v>
                </c:pt>
                <c:pt idx="1">
                  <c:v>Informal</c:v>
                </c:pt>
              </c:strCache>
            </c:strRef>
          </c:cat>
          <c:val>
            <c:numRef>
              <c:f>Sheet1!$F$17:$G$17</c:f>
              <c:numCache>
                <c:formatCode>0%</c:formatCode>
                <c:ptCount val="2"/>
                <c:pt idx="0">
                  <c:v>0.05</c:v>
                </c:pt>
                <c:pt idx="1">
                  <c:v>7.0000000000000007E-2</c:v>
                </c:pt>
              </c:numCache>
            </c:numRef>
          </c:val>
          <c:extLst>
            <c:ext xmlns:c16="http://schemas.microsoft.com/office/drawing/2014/chart" uri="{C3380CC4-5D6E-409C-BE32-E72D297353CC}">
              <c16:uniqueId val="{00000000-7DF2-451F-AAD0-25811697433E}"/>
            </c:ext>
          </c:extLst>
        </c:ser>
        <c:ser>
          <c:idx val="1"/>
          <c:order val="1"/>
          <c:tx>
            <c:strRef>
              <c:f>Sheet1!$E$18</c:f>
              <c:strCache>
                <c:ptCount val="1"/>
                <c:pt idx="0">
                  <c:v>Google Meet</c:v>
                </c:pt>
              </c:strCache>
            </c:strRef>
          </c:tx>
          <c:spPr>
            <a:solidFill>
              <a:schemeClr val="accent2"/>
            </a:solidFill>
            <a:ln>
              <a:noFill/>
            </a:ln>
            <a:effectLst/>
            <a:sp3d/>
          </c:spPr>
          <c:invertIfNegative val="0"/>
          <c:cat>
            <c:strRef>
              <c:f>Sheet1!$F$16:$G$16</c:f>
              <c:strCache>
                <c:ptCount val="2"/>
                <c:pt idx="0">
                  <c:v>Formal</c:v>
                </c:pt>
                <c:pt idx="1">
                  <c:v>Informal</c:v>
                </c:pt>
              </c:strCache>
            </c:strRef>
          </c:cat>
          <c:val>
            <c:numRef>
              <c:f>Sheet1!$F$18:$G$18</c:f>
              <c:numCache>
                <c:formatCode>0%</c:formatCode>
                <c:ptCount val="2"/>
                <c:pt idx="0">
                  <c:v>0.06</c:v>
                </c:pt>
                <c:pt idx="1">
                  <c:v>0.12</c:v>
                </c:pt>
              </c:numCache>
            </c:numRef>
          </c:val>
          <c:extLst>
            <c:ext xmlns:c16="http://schemas.microsoft.com/office/drawing/2014/chart" uri="{C3380CC4-5D6E-409C-BE32-E72D297353CC}">
              <c16:uniqueId val="{00000001-7DF2-451F-AAD0-25811697433E}"/>
            </c:ext>
          </c:extLst>
        </c:ser>
        <c:ser>
          <c:idx val="2"/>
          <c:order val="2"/>
          <c:tx>
            <c:strRef>
              <c:f>Sheet1!$E$19</c:f>
              <c:strCache>
                <c:ptCount val="1"/>
                <c:pt idx="0">
                  <c:v>Google Drive</c:v>
                </c:pt>
              </c:strCache>
            </c:strRef>
          </c:tx>
          <c:spPr>
            <a:solidFill>
              <a:schemeClr val="accent3"/>
            </a:solidFill>
            <a:ln>
              <a:noFill/>
            </a:ln>
            <a:effectLst/>
            <a:sp3d/>
          </c:spPr>
          <c:invertIfNegative val="0"/>
          <c:cat>
            <c:strRef>
              <c:f>Sheet1!$F$16:$G$16</c:f>
              <c:strCache>
                <c:ptCount val="2"/>
                <c:pt idx="0">
                  <c:v>Formal</c:v>
                </c:pt>
                <c:pt idx="1">
                  <c:v>Informal</c:v>
                </c:pt>
              </c:strCache>
            </c:strRef>
          </c:cat>
          <c:val>
            <c:numRef>
              <c:f>Sheet1!$F$19:$G$19</c:f>
              <c:numCache>
                <c:formatCode>0%</c:formatCode>
                <c:ptCount val="2"/>
                <c:pt idx="0">
                  <c:v>0.14000000000000001</c:v>
                </c:pt>
                <c:pt idx="1">
                  <c:v>0.1</c:v>
                </c:pt>
              </c:numCache>
            </c:numRef>
          </c:val>
          <c:extLst>
            <c:ext xmlns:c16="http://schemas.microsoft.com/office/drawing/2014/chart" uri="{C3380CC4-5D6E-409C-BE32-E72D297353CC}">
              <c16:uniqueId val="{00000002-7DF2-451F-AAD0-25811697433E}"/>
            </c:ext>
          </c:extLst>
        </c:ser>
        <c:ser>
          <c:idx val="3"/>
          <c:order val="3"/>
          <c:tx>
            <c:strRef>
              <c:f>Sheet1!$E$20</c:f>
              <c:strCache>
                <c:ptCount val="1"/>
                <c:pt idx="0">
                  <c:v>Classsroom</c:v>
                </c:pt>
              </c:strCache>
            </c:strRef>
          </c:tx>
          <c:spPr>
            <a:solidFill>
              <a:schemeClr val="accent4"/>
            </a:solidFill>
            <a:ln>
              <a:noFill/>
            </a:ln>
            <a:effectLst/>
            <a:sp3d/>
          </c:spPr>
          <c:invertIfNegative val="0"/>
          <c:cat>
            <c:strRef>
              <c:f>Sheet1!$F$16:$G$16</c:f>
              <c:strCache>
                <c:ptCount val="2"/>
                <c:pt idx="0">
                  <c:v>Formal</c:v>
                </c:pt>
                <c:pt idx="1">
                  <c:v>Informal</c:v>
                </c:pt>
              </c:strCache>
            </c:strRef>
          </c:cat>
          <c:val>
            <c:numRef>
              <c:f>Sheet1!$F$20:$G$20</c:f>
              <c:numCache>
                <c:formatCode>0%</c:formatCode>
                <c:ptCount val="2"/>
                <c:pt idx="0">
                  <c:v>0.1</c:v>
                </c:pt>
                <c:pt idx="1">
                  <c:v>0.03</c:v>
                </c:pt>
              </c:numCache>
            </c:numRef>
          </c:val>
          <c:extLst>
            <c:ext xmlns:c16="http://schemas.microsoft.com/office/drawing/2014/chart" uri="{C3380CC4-5D6E-409C-BE32-E72D297353CC}">
              <c16:uniqueId val="{00000003-7DF2-451F-AAD0-25811697433E}"/>
            </c:ext>
          </c:extLst>
        </c:ser>
        <c:ser>
          <c:idx val="4"/>
          <c:order val="4"/>
          <c:tx>
            <c:strRef>
              <c:f>Sheet1!$E$21</c:f>
              <c:strCache>
                <c:ptCount val="1"/>
                <c:pt idx="0">
                  <c:v>Whatsapp</c:v>
                </c:pt>
              </c:strCache>
            </c:strRef>
          </c:tx>
          <c:spPr>
            <a:solidFill>
              <a:schemeClr val="accent5"/>
            </a:solidFill>
            <a:ln>
              <a:noFill/>
            </a:ln>
            <a:effectLst/>
            <a:sp3d/>
          </c:spPr>
          <c:invertIfNegative val="0"/>
          <c:cat>
            <c:strRef>
              <c:f>Sheet1!$F$16:$G$16</c:f>
              <c:strCache>
                <c:ptCount val="2"/>
                <c:pt idx="0">
                  <c:v>Formal</c:v>
                </c:pt>
                <c:pt idx="1">
                  <c:v>Informal</c:v>
                </c:pt>
              </c:strCache>
            </c:strRef>
          </c:cat>
          <c:val>
            <c:numRef>
              <c:f>Sheet1!$F$21:$G$21</c:f>
              <c:numCache>
                <c:formatCode>0%</c:formatCode>
                <c:ptCount val="2"/>
                <c:pt idx="0">
                  <c:v>0.01</c:v>
                </c:pt>
                <c:pt idx="1">
                  <c:v>0.23</c:v>
                </c:pt>
              </c:numCache>
            </c:numRef>
          </c:val>
          <c:extLst>
            <c:ext xmlns:c16="http://schemas.microsoft.com/office/drawing/2014/chart" uri="{C3380CC4-5D6E-409C-BE32-E72D297353CC}">
              <c16:uniqueId val="{00000004-7DF2-451F-AAD0-25811697433E}"/>
            </c:ext>
          </c:extLst>
        </c:ser>
        <c:ser>
          <c:idx val="5"/>
          <c:order val="5"/>
          <c:tx>
            <c:strRef>
              <c:f>Sheet1!$E$22</c:f>
              <c:strCache>
                <c:ptCount val="1"/>
                <c:pt idx="0">
                  <c:v>Email</c:v>
                </c:pt>
              </c:strCache>
            </c:strRef>
          </c:tx>
          <c:spPr>
            <a:solidFill>
              <a:schemeClr val="accent6"/>
            </a:solidFill>
            <a:ln>
              <a:noFill/>
            </a:ln>
            <a:effectLst/>
            <a:sp3d/>
          </c:spPr>
          <c:invertIfNegative val="0"/>
          <c:cat>
            <c:strRef>
              <c:f>Sheet1!$F$16:$G$16</c:f>
              <c:strCache>
                <c:ptCount val="2"/>
                <c:pt idx="0">
                  <c:v>Formal</c:v>
                </c:pt>
                <c:pt idx="1">
                  <c:v>Informal</c:v>
                </c:pt>
              </c:strCache>
            </c:strRef>
          </c:cat>
          <c:val>
            <c:numRef>
              <c:f>Sheet1!$F$22:$G$22</c:f>
              <c:numCache>
                <c:formatCode>0%</c:formatCode>
                <c:ptCount val="2"/>
                <c:pt idx="0">
                  <c:v>0.23</c:v>
                </c:pt>
                <c:pt idx="1">
                  <c:v>0.12</c:v>
                </c:pt>
              </c:numCache>
            </c:numRef>
          </c:val>
          <c:extLst>
            <c:ext xmlns:c16="http://schemas.microsoft.com/office/drawing/2014/chart" uri="{C3380CC4-5D6E-409C-BE32-E72D297353CC}">
              <c16:uniqueId val="{00000005-7DF2-451F-AAD0-25811697433E}"/>
            </c:ext>
          </c:extLst>
        </c:ser>
        <c:ser>
          <c:idx val="6"/>
          <c:order val="6"/>
          <c:tx>
            <c:strRef>
              <c:f>Sheet1!$E$23</c:f>
              <c:strCache>
                <c:ptCount val="1"/>
                <c:pt idx="0">
                  <c:v>Micrsoft Team</c:v>
                </c:pt>
              </c:strCache>
            </c:strRef>
          </c:tx>
          <c:spPr>
            <a:solidFill>
              <a:schemeClr val="accent1">
                <a:lumMod val="60000"/>
              </a:schemeClr>
            </a:solidFill>
            <a:ln>
              <a:noFill/>
            </a:ln>
            <a:effectLst/>
            <a:sp3d/>
          </c:spPr>
          <c:invertIfNegative val="0"/>
          <c:cat>
            <c:strRef>
              <c:f>Sheet1!$F$16:$G$16</c:f>
              <c:strCache>
                <c:ptCount val="2"/>
                <c:pt idx="0">
                  <c:v>Formal</c:v>
                </c:pt>
                <c:pt idx="1">
                  <c:v>Informal</c:v>
                </c:pt>
              </c:strCache>
            </c:strRef>
          </c:cat>
          <c:val>
            <c:numRef>
              <c:f>Sheet1!$F$23:$G$23</c:f>
              <c:numCache>
                <c:formatCode>0%</c:formatCode>
                <c:ptCount val="2"/>
                <c:pt idx="0">
                  <c:v>0.4</c:v>
                </c:pt>
                <c:pt idx="1">
                  <c:v>0.08</c:v>
                </c:pt>
              </c:numCache>
            </c:numRef>
          </c:val>
          <c:extLst>
            <c:ext xmlns:c16="http://schemas.microsoft.com/office/drawing/2014/chart" uri="{C3380CC4-5D6E-409C-BE32-E72D297353CC}">
              <c16:uniqueId val="{00000006-7DF2-451F-AAD0-25811697433E}"/>
            </c:ext>
          </c:extLst>
        </c:ser>
        <c:ser>
          <c:idx val="7"/>
          <c:order val="7"/>
          <c:tx>
            <c:strRef>
              <c:f>Sheet1!$E$24</c:f>
              <c:strCache>
                <c:ptCount val="1"/>
                <c:pt idx="0">
                  <c:v>other social media</c:v>
                </c:pt>
              </c:strCache>
            </c:strRef>
          </c:tx>
          <c:spPr>
            <a:solidFill>
              <a:schemeClr val="accent2">
                <a:lumMod val="60000"/>
              </a:schemeClr>
            </a:solidFill>
            <a:ln>
              <a:noFill/>
            </a:ln>
            <a:effectLst/>
            <a:sp3d/>
          </c:spPr>
          <c:invertIfNegative val="0"/>
          <c:cat>
            <c:strRef>
              <c:f>Sheet1!$F$16:$G$16</c:f>
              <c:strCache>
                <c:ptCount val="2"/>
                <c:pt idx="0">
                  <c:v>Formal</c:v>
                </c:pt>
                <c:pt idx="1">
                  <c:v>Informal</c:v>
                </c:pt>
              </c:strCache>
            </c:strRef>
          </c:cat>
          <c:val>
            <c:numRef>
              <c:f>Sheet1!$F$24:$G$24</c:f>
              <c:numCache>
                <c:formatCode>0%</c:formatCode>
                <c:ptCount val="2"/>
                <c:pt idx="0">
                  <c:v>0.01</c:v>
                </c:pt>
                <c:pt idx="1">
                  <c:v>0.25</c:v>
                </c:pt>
              </c:numCache>
            </c:numRef>
          </c:val>
          <c:extLst>
            <c:ext xmlns:c16="http://schemas.microsoft.com/office/drawing/2014/chart" uri="{C3380CC4-5D6E-409C-BE32-E72D297353CC}">
              <c16:uniqueId val="{00000007-7DF2-451F-AAD0-25811697433E}"/>
            </c:ext>
          </c:extLst>
        </c:ser>
        <c:dLbls>
          <c:showLegendKey val="0"/>
          <c:showVal val="0"/>
          <c:showCatName val="0"/>
          <c:showSerName val="0"/>
          <c:showPercent val="0"/>
          <c:showBubbleSize val="0"/>
        </c:dLbls>
        <c:gapWidth val="150"/>
        <c:shape val="box"/>
        <c:axId val="837804927"/>
        <c:axId val="837805343"/>
        <c:axId val="0"/>
      </c:bar3DChart>
      <c:catAx>
        <c:axId val="8378049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805343"/>
        <c:crosses val="autoZero"/>
        <c:auto val="1"/>
        <c:lblAlgn val="ctr"/>
        <c:lblOffset val="100"/>
        <c:noMultiLvlLbl val="0"/>
      </c:catAx>
      <c:valAx>
        <c:axId val="8378053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8049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990DE-915D-4A46-8E71-37216274D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2324</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Tomas Tancos</cp:lastModifiedBy>
  <cp:revision>2</cp:revision>
  <dcterms:created xsi:type="dcterms:W3CDTF">2022-08-04T13:35:00Z</dcterms:created>
  <dcterms:modified xsi:type="dcterms:W3CDTF">2022-08-04T13:35:00Z</dcterms:modified>
</cp:coreProperties>
</file>