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742F52" w14:textId="55ADD776" w:rsidR="0022444B" w:rsidRPr="000543FC" w:rsidRDefault="00A47241" w:rsidP="00370F68">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noProof/>
          <w:sz w:val="32"/>
          <w:szCs w:val="32"/>
          <w:lang w:val="en-GB"/>
        </w:rPr>
        <w:drawing>
          <wp:inline distT="0" distB="0" distL="0" distR="0" wp14:anchorId="092FBF95" wp14:editId="73660295">
            <wp:extent cx="2223709" cy="990216"/>
            <wp:effectExtent l="0" t="0" r="5715" b="635"/>
            <wp:docPr id="1869146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146153" name="Picture 1869146153"/>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99963" cy="1024172"/>
                    </a:xfrm>
                    <a:prstGeom prst="rect">
                      <a:avLst/>
                    </a:prstGeom>
                  </pic:spPr>
                </pic:pic>
              </a:graphicData>
            </a:graphic>
          </wp:inline>
        </w:drawing>
      </w:r>
    </w:p>
    <w:p w14:paraId="664841A4" w14:textId="77777777" w:rsidR="0022444B" w:rsidRPr="000543FC" w:rsidRDefault="0022444B">
      <w:pPr>
        <w:spacing w:line="360" w:lineRule="auto"/>
        <w:jc w:val="center"/>
        <w:rPr>
          <w:rFonts w:ascii="Times New Roman" w:eastAsia="Times New Roman" w:hAnsi="Times New Roman" w:cs="Times New Roman"/>
          <w:b/>
          <w:sz w:val="32"/>
          <w:szCs w:val="32"/>
          <w:lang w:val="en-GB"/>
        </w:rPr>
      </w:pPr>
    </w:p>
    <w:p w14:paraId="7D0B1D25" w14:textId="77777777" w:rsidR="0022444B" w:rsidRPr="000543FC" w:rsidRDefault="0022444B">
      <w:pPr>
        <w:spacing w:line="360" w:lineRule="auto"/>
        <w:jc w:val="center"/>
        <w:rPr>
          <w:rFonts w:ascii="Times New Roman" w:eastAsia="Times New Roman" w:hAnsi="Times New Roman" w:cs="Times New Roman"/>
          <w:b/>
          <w:sz w:val="32"/>
          <w:szCs w:val="32"/>
          <w:lang w:val="en-GB"/>
        </w:rPr>
      </w:pPr>
    </w:p>
    <w:p w14:paraId="2E6A1C36" w14:textId="77777777" w:rsidR="0022444B" w:rsidRPr="000543FC" w:rsidRDefault="0022444B">
      <w:pPr>
        <w:spacing w:line="360" w:lineRule="auto"/>
        <w:jc w:val="center"/>
        <w:rPr>
          <w:rFonts w:ascii="Times New Roman" w:eastAsia="Times New Roman" w:hAnsi="Times New Roman" w:cs="Times New Roman"/>
          <w:b/>
          <w:sz w:val="32"/>
          <w:szCs w:val="32"/>
          <w:lang w:val="en-GB"/>
        </w:rPr>
      </w:pPr>
    </w:p>
    <w:p w14:paraId="37C9228D" w14:textId="77777777" w:rsidR="0022444B" w:rsidRPr="000543FC" w:rsidRDefault="0022444B">
      <w:pPr>
        <w:spacing w:line="360" w:lineRule="auto"/>
        <w:jc w:val="center"/>
        <w:rPr>
          <w:rFonts w:ascii="Times New Roman" w:eastAsia="Times New Roman" w:hAnsi="Times New Roman" w:cs="Times New Roman"/>
          <w:b/>
          <w:sz w:val="32"/>
          <w:szCs w:val="32"/>
          <w:lang w:val="en-GB"/>
        </w:rPr>
      </w:pPr>
    </w:p>
    <w:p w14:paraId="3A3F5A62" w14:textId="77777777" w:rsidR="0022444B" w:rsidRPr="000543FC" w:rsidRDefault="0022444B">
      <w:pPr>
        <w:spacing w:line="360" w:lineRule="auto"/>
        <w:jc w:val="center"/>
        <w:rPr>
          <w:rFonts w:ascii="Times New Roman" w:eastAsia="Times New Roman" w:hAnsi="Times New Roman" w:cs="Times New Roman"/>
          <w:b/>
          <w:sz w:val="32"/>
          <w:szCs w:val="32"/>
          <w:lang w:val="en-GB"/>
        </w:rPr>
      </w:pPr>
    </w:p>
    <w:p w14:paraId="2B7B2F4E" w14:textId="77777777" w:rsidR="0022444B" w:rsidRPr="000543FC" w:rsidRDefault="0022444B">
      <w:pPr>
        <w:spacing w:line="360" w:lineRule="auto"/>
        <w:jc w:val="center"/>
        <w:rPr>
          <w:rFonts w:ascii="Times New Roman" w:eastAsia="Times New Roman" w:hAnsi="Times New Roman" w:cs="Times New Roman"/>
          <w:b/>
          <w:sz w:val="32"/>
          <w:szCs w:val="32"/>
          <w:lang w:val="en-GB"/>
        </w:rPr>
      </w:pPr>
    </w:p>
    <w:p w14:paraId="2FD284AD" w14:textId="77777777" w:rsidR="0022444B" w:rsidRPr="000543FC" w:rsidRDefault="000543FC">
      <w:pPr>
        <w:spacing w:line="360" w:lineRule="auto"/>
        <w:jc w:val="center"/>
        <w:rPr>
          <w:rFonts w:ascii="Times New Roman" w:eastAsia="Times New Roman" w:hAnsi="Times New Roman" w:cs="Times New Roman"/>
          <w:b/>
          <w:sz w:val="32"/>
          <w:szCs w:val="32"/>
          <w:lang w:val="en-GB"/>
        </w:rPr>
      </w:pPr>
      <w:r w:rsidRPr="000543FC">
        <w:rPr>
          <w:rFonts w:ascii="Times New Roman" w:eastAsia="Times New Roman" w:hAnsi="Times New Roman" w:cs="Times New Roman"/>
          <w:b/>
          <w:sz w:val="32"/>
          <w:szCs w:val="32"/>
          <w:lang w:val="en-GB"/>
        </w:rPr>
        <w:t>MODULE CODE: LCBB5000</w:t>
      </w:r>
    </w:p>
    <w:p w14:paraId="3A38A34F" w14:textId="77777777" w:rsidR="0022444B" w:rsidRPr="000543FC" w:rsidRDefault="000543FC">
      <w:pPr>
        <w:spacing w:line="360" w:lineRule="auto"/>
        <w:jc w:val="center"/>
        <w:rPr>
          <w:rFonts w:ascii="Times New Roman" w:eastAsia="Times New Roman" w:hAnsi="Times New Roman" w:cs="Times New Roman"/>
          <w:b/>
          <w:sz w:val="32"/>
          <w:szCs w:val="32"/>
          <w:lang w:val="en-GB"/>
        </w:rPr>
      </w:pPr>
      <w:r w:rsidRPr="000543FC">
        <w:rPr>
          <w:rFonts w:ascii="Times New Roman" w:eastAsia="Times New Roman" w:hAnsi="Times New Roman" w:cs="Times New Roman"/>
          <w:b/>
          <w:sz w:val="32"/>
          <w:szCs w:val="32"/>
          <w:lang w:val="en-GB"/>
        </w:rPr>
        <w:t>MODULE TITLE: DATA HANDLING AND BUSINESS INTELLIGENCE</w:t>
      </w:r>
    </w:p>
    <w:p w14:paraId="29DDEBF6" w14:textId="77777777" w:rsidR="0022444B" w:rsidRDefault="000543FC">
      <w:pPr>
        <w:spacing w:line="360" w:lineRule="auto"/>
        <w:jc w:val="center"/>
        <w:rPr>
          <w:rFonts w:ascii="Times New Roman" w:eastAsia="Times New Roman" w:hAnsi="Times New Roman" w:cs="Times New Roman"/>
          <w:b/>
          <w:sz w:val="32"/>
          <w:szCs w:val="32"/>
          <w:lang w:val="en-GB"/>
        </w:rPr>
      </w:pPr>
      <w:r w:rsidRPr="000543FC">
        <w:rPr>
          <w:rFonts w:ascii="Times New Roman" w:eastAsia="Times New Roman" w:hAnsi="Times New Roman" w:cs="Times New Roman"/>
          <w:b/>
          <w:sz w:val="32"/>
          <w:szCs w:val="32"/>
          <w:lang w:val="en-GB"/>
        </w:rPr>
        <w:t>ASSIGNMENT 1: WRITTEN REPORT ON BUSINESS INTELLIGENCE</w:t>
      </w:r>
    </w:p>
    <w:p w14:paraId="04B9A546" w14:textId="4DBC21D1" w:rsidR="00A47241" w:rsidRDefault="00A47241">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FARIDA AHMED</w:t>
      </w:r>
    </w:p>
    <w:p w14:paraId="151DB3B4" w14:textId="0ECB7A7F" w:rsidR="00A47241" w:rsidRDefault="00A47241">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2123556</w:t>
      </w:r>
    </w:p>
    <w:p w14:paraId="083F31D7" w14:textId="77777777" w:rsidR="00A47241" w:rsidRDefault="00A47241">
      <w:pPr>
        <w:spacing w:line="360" w:lineRule="auto"/>
        <w:jc w:val="center"/>
        <w:rPr>
          <w:rFonts w:ascii="Times New Roman" w:eastAsia="Times New Roman" w:hAnsi="Times New Roman" w:cs="Times New Roman"/>
          <w:b/>
          <w:sz w:val="32"/>
          <w:szCs w:val="32"/>
          <w:lang w:val="en-GB"/>
        </w:rPr>
      </w:pPr>
    </w:p>
    <w:p w14:paraId="07E8BEBF" w14:textId="77777777" w:rsidR="00A47241" w:rsidRPr="000543FC" w:rsidRDefault="00A47241">
      <w:pPr>
        <w:spacing w:line="360" w:lineRule="auto"/>
        <w:jc w:val="center"/>
        <w:rPr>
          <w:rFonts w:ascii="Times New Roman" w:eastAsia="Times New Roman" w:hAnsi="Times New Roman" w:cs="Times New Roman"/>
          <w:b/>
          <w:sz w:val="32"/>
          <w:szCs w:val="32"/>
          <w:lang w:val="en-GB"/>
        </w:rPr>
      </w:pPr>
    </w:p>
    <w:p w14:paraId="41B2032D" w14:textId="4D12FA06" w:rsidR="0022444B" w:rsidRPr="000543FC" w:rsidRDefault="00000000">
      <w:pPr>
        <w:rPr>
          <w:lang w:val="en-GB"/>
        </w:rPr>
      </w:pPr>
      <w:r w:rsidRPr="000543FC">
        <w:rPr>
          <w:lang w:val="en-GB"/>
        </w:rPr>
        <w:br w:type="page"/>
      </w:r>
    </w:p>
    <w:p w14:paraId="6530A1C6" w14:textId="77777777" w:rsidR="0022444B" w:rsidRPr="000543FC"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lang w:val="en-GB"/>
        </w:rPr>
      </w:pPr>
      <w:bookmarkStart w:id="0" w:name="_heading=h.gjdgxs" w:colFirst="0" w:colLast="0"/>
      <w:bookmarkEnd w:id="0"/>
      <w:r w:rsidRPr="000543FC">
        <w:rPr>
          <w:rFonts w:ascii="Times New Roman" w:eastAsia="Times New Roman" w:hAnsi="Times New Roman" w:cs="Times New Roman"/>
          <w:b/>
          <w:color w:val="000000"/>
          <w:sz w:val="24"/>
          <w:szCs w:val="24"/>
          <w:lang w:val="en-GB"/>
        </w:rPr>
        <w:lastRenderedPageBreak/>
        <w:t>Table of Contents</w:t>
      </w:r>
    </w:p>
    <w:sdt>
      <w:sdtPr>
        <w:rPr>
          <w:lang w:val="en-GB"/>
        </w:rPr>
        <w:id w:val="2024127648"/>
        <w:docPartObj>
          <w:docPartGallery w:val="Table of Contents"/>
          <w:docPartUnique/>
        </w:docPartObj>
      </w:sdtPr>
      <w:sdtContent>
        <w:p w14:paraId="15BB0D43" w14:textId="77777777" w:rsidR="0022444B" w:rsidRPr="000543FC" w:rsidRDefault="00000000">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lang w:val="en-GB"/>
            </w:rPr>
          </w:pPr>
          <w:r w:rsidRPr="000543FC">
            <w:rPr>
              <w:lang w:val="en-GB"/>
            </w:rPr>
            <w:fldChar w:fldCharType="begin"/>
          </w:r>
          <w:r w:rsidRPr="000543FC">
            <w:rPr>
              <w:lang w:val="en-GB"/>
            </w:rPr>
            <w:instrText xml:space="preserve"> TOC \h \u \z \t "Heading 1,1,Heading 2,2,Heading 3,3,"</w:instrText>
          </w:r>
          <w:r w:rsidRPr="000543FC">
            <w:rPr>
              <w:lang w:val="en-GB"/>
            </w:rPr>
            <w:fldChar w:fldCharType="separate"/>
          </w:r>
          <w:hyperlink w:anchor="_heading=h.30j0zll">
            <w:r w:rsidR="0022444B" w:rsidRPr="000543FC">
              <w:rPr>
                <w:rFonts w:ascii="Times New Roman" w:eastAsia="Times New Roman" w:hAnsi="Times New Roman" w:cs="Times New Roman"/>
                <w:color w:val="000000"/>
                <w:sz w:val="24"/>
                <w:szCs w:val="24"/>
                <w:lang w:val="en-GB"/>
              </w:rPr>
              <w:t>1. Introduction</w:t>
            </w:r>
            <w:r w:rsidR="0022444B" w:rsidRPr="000543FC">
              <w:rPr>
                <w:rFonts w:ascii="Times New Roman" w:eastAsia="Times New Roman" w:hAnsi="Times New Roman" w:cs="Times New Roman"/>
                <w:color w:val="000000"/>
                <w:sz w:val="24"/>
                <w:szCs w:val="24"/>
                <w:lang w:val="en-GB"/>
              </w:rPr>
              <w:tab/>
              <w:t>3</w:t>
            </w:r>
          </w:hyperlink>
        </w:p>
        <w:p w14:paraId="43F87F22" w14:textId="77777777" w:rsidR="0022444B" w:rsidRPr="000543FC" w:rsidRDefault="0022444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lang w:val="en-GB"/>
            </w:rPr>
          </w:pPr>
          <w:hyperlink w:anchor="_heading=h.1fob9te">
            <w:r w:rsidRPr="000543FC">
              <w:rPr>
                <w:rFonts w:ascii="Times New Roman" w:eastAsia="Times New Roman" w:hAnsi="Times New Roman" w:cs="Times New Roman"/>
                <w:color w:val="000000"/>
                <w:sz w:val="24"/>
                <w:szCs w:val="24"/>
                <w:lang w:val="en-GB"/>
              </w:rPr>
              <w:t>2. Current Trends in Business Intelligence in the Healthcare Sector</w:t>
            </w:r>
            <w:r w:rsidRPr="000543FC">
              <w:rPr>
                <w:rFonts w:ascii="Times New Roman" w:eastAsia="Times New Roman" w:hAnsi="Times New Roman" w:cs="Times New Roman"/>
                <w:color w:val="000000"/>
                <w:sz w:val="24"/>
                <w:szCs w:val="24"/>
                <w:lang w:val="en-GB"/>
              </w:rPr>
              <w:tab/>
              <w:t>3</w:t>
            </w:r>
          </w:hyperlink>
        </w:p>
        <w:p w14:paraId="2F32133E" w14:textId="77777777" w:rsidR="0022444B" w:rsidRPr="000543FC" w:rsidRDefault="0022444B">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color w:val="000000"/>
              <w:sz w:val="24"/>
              <w:szCs w:val="24"/>
              <w:lang w:val="en-GB"/>
            </w:rPr>
          </w:pPr>
          <w:hyperlink w:anchor="_heading=h.3znysh7">
            <w:r w:rsidRPr="000543FC">
              <w:rPr>
                <w:rFonts w:ascii="Times New Roman" w:eastAsia="Times New Roman" w:hAnsi="Times New Roman" w:cs="Times New Roman"/>
                <w:color w:val="000000"/>
                <w:sz w:val="24"/>
                <w:szCs w:val="24"/>
                <w:lang w:val="en-GB"/>
              </w:rPr>
              <w:t>2.1 Overview of the Healthcare Sector</w:t>
            </w:r>
            <w:r w:rsidRPr="000543FC">
              <w:rPr>
                <w:rFonts w:ascii="Times New Roman" w:eastAsia="Times New Roman" w:hAnsi="Times New Roman" w:cs="Times New Roman"/>
                <w:color w:val="000000"/>
                <w:sz w:val="24"/>
                <w:szCs w:val="24"/>
                <w:lang w:val="en-GB"/>
              </w:rPr>
              <w:tab/>
              <w:t>3</w:t>
            </w:r>
          </w:hyperlink>
        </w:p>
        <w:p w14:paraId="2F190DD6" w14:textId="77777777" w:rsidR="0022444B" w:rsidRPr="000543FC" w:rsidRDefault="0022444B">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color w:val="000000"/>
              <w:sz w:val="24"/>
              <w:szCs w:val="24"/>
              <w:lang w:val="en-GB"/>
            </w:rPr>
          </w:pPr>
          <w:hyperlink w:anchor="_heading=h.2et92p0">
            <w:r w:rsidRPr="000543FC">
              <w:rPr>
                <w:rFonts w:ascii="Times New Roman" w:eastAsia="Times New Roman" w:hAnsi="Times New Roman" w:cs="Times New Roman"/>
                <w:color w:val="000000"/>
                <w:sz w:val="24"/>
                <w:szCs w:val="24"/>
                <w:lang w:val="en-GB"/>
              </w:rPr>
              <w:t>2.2 Analysis of Current Trends</w:t>
            </w:r>
            <w:r w:rsidRPr="000543FC">
              <w:rPr>
                <w:rFonts w:ascii="Times New Roman" w:eastAsia="Times New Roman" w:hAnsi="Times New Roman" w:cs="Times New Roman"/>
                <w:color w:val="000000"/>
                <w:sz w:val="24"/>
                <w:szCs w:val="24"/>
                <w:lang w:val="en-GB"/>
              </w:rPr>
              <w:tab/>
              <w:t>3</w:t>
            </w:r>
          </w:hyperlink>
        </w:p>
        <w:p w14:paraId="6F349C30" w14:textId="77777777" w:rsidR="0022444B" w:rsidRPr="000543FC" w:rsidRDefault="0022444B">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color w:val="000000"/>
              <w:sz w:val="24"/>
              <w:szCs w:val="24"/>
              <w:lang w:val="en-GB"/>
            </w:rPr>
          </w:pPr>
          <w:hyperlink w:anchor="_heading=h.tyjcwt">
            <w:r w:rsidRPr="000543FC">
              <w:rPr>
                <w:rFonts w:ascii="Times New Roman" w:eastAsia="Times New Roman" w:hAnsi="Times New Roman" w:cs="Times New Roman"/>
                <w:color w:val="000000"/>
                <w:sz w:val="24"/>
                <w:szCs w:val="24"/>
                <w:lang w:val="en-GB"/>
              </w:rPr>
              <w:t>2.3 Big Data Types Relevant to Healthcare</w:t>
            </w:r>
            <w:r w:rsidRPr="000543FC">
              <w:rPr>
                <w:rFonts w:ascii="Times New Roman" w:eastAsia="Times New Roman" w:hAnsi="Times New Roman" w:cs="Times New Roman"/>
                <w:color w:val="000000"/>
                <w:sz w:val="24"/>
                <w:szCs w:val="24"/>
                <w:lang w:val="en-GB"/>
              </w:rPr>
              <w:tab/>
              <w:t>4</w:t>
            </w:r>
          </w:hyperlink>
        </w:p>
        <w:p w14:paraId="5058C849" w14:textId="77777777" w:rsidR="0022444B" w:rsidRPr="000543FC" w:rsidRDefault="0022444B">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color w:val="000000"/>
              <w:sz w:val="24"/>
              <w:szCs w:val="24"/>
              <w:lang w:val="en-GB"/>
            </w:rPr>
          </w:pPr>
          <w:hyperlink w:anchor="_heading=h.3dy6vkm">
            <w:r w:rsidRPr="000543FC">
              <w:rPr>
                <w:rFonts w:ascii="Times New Roman" w:eastAsia="Times New Roman" w:hAnsi="Times New Roman" w:cs="Times New Roman"/>
                <w:color w:val="000000"/>
                <w:sz w:val="24"/>
                <w:szCs w:val="24"/>
                <w:lang w:val="en-GB"/>
              </w:rPr>
              <w:t>2.4 Tools and Platforms for Handling Big Data</w:t>
            </w:r>
            <w:r w:rsidRPr="000543FC">
              <w:rPr>
                <w:rFonts w:ascii="Times New Roman" w:eastAsia="Times New Roman" w:hAnsi="Times New Roman" w:cs="Times New Roman"/>
                <w:color w:val="000000"/>
                <w:sz w:val="24"/>
                <w:szCs w:val="24"/>
                <w:lang w:val="en-GB"/>
              </w:rPr>
              <w:tab/>
              <w:t>5</w:t>
            </w:r>
          </w:hyperlink>
        </w:p>
        <w:p w14:paraId="79087341" w14:textId="77777777" w:rsidR="0022444B" w:rsidRPr="000543FC" w:rsidRDefault="0022444B">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color w:val="000000"/>
              <w:sz w:val="24"/>
              <w:szCs w:val="24"/>
              <w:lang w:val="en-GB"/>
            </w:rPr>
          </w:pPr>
          <w:hyperlink w:anchor="_heading=h.1t3h5sf">
            <w:r w:rsidRPr="000543FC">
              <w:rPr>
                <w:rFonts w:ascii="Times New Roman" w:eastAsia="Times New Roman" w:hAnsi="Times New Roman" w:cs="Times New Roman"/>
                <w:color w:val="000000"/>
                <w:sz w:val="24"/>
                <w:szCs w:val="24"/>
                <w:lang w:val="en-GB"/>
              </w:rPr>
              <w:t>2.5 Future Prospects of Big Data Analytics in Healthcare</w:t>
            </w:r>
            <w:r w:rsidRPr="000543FC">
              <w:rPr>
                <w:rFonts w:ascii="Times New Roman" w:eastAsia="Times New Roman" w:hAnsi="Times New Roman" w:cs="Times New Roman"/>
                <w:color w:val="000000"/>
                <w:sz w:val="24"/>
                <w:szCs w:val="24"/>
                <w:lang w:val="en-GB"/>
              </w:rPr>
              <w:tab/>
              <w:t>6</w:t>
            </w:r>
          </w:hyperlink>
        </w:p>
        <w:p w14:paraId="543A838A" w14:textId="77777777" w:rsidR="0022444B" w:rsidRPr="000543FC" w:rsidRDefault="0022444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lang w:val="en-GB"/>
            </w:rPr>
          </w:pPr>
          <w:hyperlink w:anchor="_heading=h.4d34og8">
            <w:r w:rsidRPr="000543FC">
              <w:rPr>
                <w:rFonts w:ascii="Times New Roman" w:eastAsia="Times New Roman" w:hAnsi="Times New Roman" w:cs="Times New Roman"/>
                <w:color w:val="000000"/>
                <w:sz w:val="24"/>
                <w:szCs w:val="24"/>
                <w:lang w:val="en-GB"/>
              </w:rPr>
              <w:t>3. Conclusion</w:t>
            </w:r>
            <w:r w:rsidRPr="000543FC">
              <w:rPr>
                <w:rFonts w:ascii="Times New Roman" w:eastAsia="Times New Roman" w:hAnsi="Times New Roman" w:cs="Times New Roman"/>
                <w:color w:val="000000"/>
                <w:sz w:val="24"/>
                <w:szCs w:val="24"/>
                <w:lang w:val="en-GB"/>
              </w:rPr>
              <w:tab/>
              <w:t>6</w:t>
            </w:r>
          </w:hyperlink>
        </w:p>
        <w:p w14:paraId="63D539F2" w14:textId="77777777" w:rsidR="0022444B" w:rsidRPr="000543FC" w:rsidRDefault="0022444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lang w:val="en-GB"/>
            </w:rPr>
          </w:pPr>
          <w:hyperlink w:anchor="_heading=h.17dp8vu">
            <w:r w:rsidRPr="000543FC">
              <w:rPr>
                <w:rFonts w:ascii="Times New Roman" w:eastAsia="Times New Roman" w:hAnsi="Times New Roman" w:cs="Times New Roman"/>
                <w:color w:val="000000"/>
                <w:sz w:val="24"/>
                <w:szCs w:val="24"/>
                <w:lang w:val="en-GB"/>
              </w:rPr>
              <w:t>Reference List</w:t>
            </w:r>
            <w:r w:rsidRPr="000543FC">
              <w:rPr>
                <w:rFonts w:ascii="Times New Roman" w:eastAsia="Times New Roman" w:hAnsi="Times New Roman" w:cs="Times New Roman"/>
                <w:color w:val="000000"/>
                <w:sz w:val="24"/>
                <w:szCs w:val="24"/>
                <w:lang w:val="en-GB"/>
              </w:rPr>
              <w:tab/>
              <w:t>7</w:t>
            </w:r>
          </w:hyperlink>
        </w:p>
        <w:p w14:paraId="061CD993" w14:textId="77777777" w:rsidR="0022444B" w:rsidRPr="000543FC" w:rsidRDefault="00000000">
          <w:pPr>
            <w:spacing w:line="360" w:lineRule="auto"/>
            <w:rPr>
              <w:lang w:val="en-GB"/>
            </w:rPr>
          </w:pPr>
          <w:r w:rsidRPr="000543FC">
            <w:rPr>
              <w:lang w:val="en-GB"/>
            </w:rPr>
            <w:fldChar w:fldCharType="end"/>
          </w:r>
        </w:p>
      </w:sdtContent>
    </w:sdt>
    <w:p w14:paraId="1BD39C05" w14:textId="77777777" w:rsidR="0022444B" w:rsidRPr="000543FC" w:rsidRDefault="00000000">
      <w:pPr>
        <w:rPr>
          <w:rFonts w:ascii="Times New Roman" w:eastAsia="Times New Roman" w:hAnsi="Times New Roman" w:cs="Times New Roman"/>
          <w:b/>
          <w:sz w:val="28"/>
          <w:szCs w:val="28"/>
          <w:lang w:val="en-GB"/>
        </w:rPr>
      </w:pPr>
      <w:r w:rsidRPr="000543FC">
        <w:rPr>
          <w:lang w:val="en-GB"/>
        </w:rPr>
        <w:br w:type="page"/>
      </w:r>
    </w:p>
    <w:p w14:paraId="20152776" w14:textId="77777777" w:rsidR="0022444B" w:rsidRPr="000543FC" w:rsidRDefault="00000000">
      <w:pPr>
        <w:pStyle w:val="Heading1"/>
        <w:spacing w:line="360" w:lineRule="auto"/>
        <w:jc w:val="both"/>
        <w:rPr>
          <w:rFonts w:ascii="Times New Roman" w:eastAsia="Times New Roman" w:hAnsi="Times New Roman" w:cs="Times New Roman"/>
          <w:b/>
          <w:sz w:val="28"/>
          <w:szCs w:val="28"/>
          <w:highlight w:val="green"/>
          <w:lang w:val="en-GB"/>
        </w:rPr>
      </w:pPr>
      <w:bookmarkStart w:id="1" w:name="_heading=h.30j0zll" w:colFirst="0" w:colLast="0"/>
      <w:bookmarkEnd w:id="1"/>
      <w:r w:rsidRPr="000543FC">
        <w:rPr>
          <w:rFonts w:ascii="Times New Roman" w:eastAsia="Times New Roman" w:hAnsi="Times New Roman" w:cs="Times New Roman"/>
          <w:b/>
          <w:sz w:val="28"/>
          <w:szCs w:val="28"/>
          <w:lang w:val="en-GB"/>
        </w:rPr>
        <w:lastRenderedPageBreak/>
        <w:t>1. Introduction</w:t>
      </w:r>
    </w:p>
    <w:p w14:paraId="6697A3D2" w14:textId="77777777" w:rsidR="0022444B" w:rsidRPr="000543FC" w:rsidRDefault="00000000">
      <w:pPr>
        <w:spacing w:line="360" w:lineRule="auto"/>
        <w:jc w:val="both"/>
        <w:rPr>
          <w:rFonts w:ascii="Times New Roman" w:eastAsia="Times New Roman" w:hAnsi="Times New Roman" w:cs="Times New Roman"/>
          <w:sz w:val="24"/>
          <w:szCs w:val="24"/>
          <w:lang w:val="en-GB"/>
        </w:rPr>
      </w:pPr>
      <w:r w:rsidRPr="000543FC">
        <w:rPr>
          <w:rFonts w:ascii="Times New Roman" w:eastAsia="Times New Roman" w:hAnsi="Times New Roman" w:cs="Times New Roman"/>
          <w:sz w:val="24"/>
          <w:szCs w:val="24"/>
          <w:lang w:val="en-GB"/>
        </w:rPr>
        <w:t xml:space="preserve">BI has become a vital technology-enabled process for collecting data and preparing precise and meaningful information for agenda which creatively assists global business in decision-making since the volume and heterogeneity of information is constantly rising in the healthcare industry due to greater data (Rane </w:t>
      </w:r>
      <w:r w:rsidRPr="000543FC">
        <w:rPr>
          <w:rFonts w:ascii="Times New Roman" w:eastAsia="Times New Roman" w:hAnsi="Times New Roman" w:cs="Times New Roman"/>
          <w:i/>
          <w:sz w:val="24"/>
          <w:szCs w:val="24"/>
          <w:lang w:val="en-GB"/>
        </w:rPr>
        <w:t xml:space="preserve">et al., </w:t>
      </w:r>
      <w:r w:rsidRPr="000543FC">
        <w:rPr>
          <w:rFonts w:ascii="Times New Roman" w:eastAsia="Times New Roman" w:hAnsi="Times New Roman" w:cs="Times New Roman"/>
          <w:sz w:val="24"/>
          <w:szCs w:val="24"/>
          <w:lang w:val="en-GB"/>
        </w:rPr>
        <w:t>2024). ​In this regard, the importance of BI can be viewed in the potential for improving data assimilation, for providing sophisticated analytical tools, and for promoting the culture of decision-making based on data among caregivers as well.​</w:t>
      </w:r>
    </w:p>
    <w:p w14:paraId="627493D7" w14:textId="77777777" w:rsidR="0022444B" w:rsidRPr="000543FC" w:rsidRDefault="00000000">
      <w:pPr>
        <w:spacing w:line="360" w:lineRule="auto"/>
        <w:jc w:val="both"/>
        <w:rPr>
          <w:rFonts w:ascii="Times New Roman" w:eastAsia="Times New Roman" w:hAnsi="Times New Roman" w:cs="Times New Roman"/>
          <w:sz w:val="24"/>
          <w:szCs w:val="24"/>
          <w:lang w:val="en-GB"/>
        </w:rPr>
      </w:pPr>
      <w:r w:rsidRPr="000543FC">
        <w:rPr>
          <w:rFonts w:ascii="Times New Roman" w:eastAsia="Times New Roman" w:hAnsi="Times New Roman" w:cs="Times New Roman"/>
          <w:sz w:val="24"/>
          <w:szCs w:val="24"/>
          <w:lang w:val="en-GB"/>
        </w:rPr>
        <w:t xml:space="preserve">The four key dimensions of BI, namely data integration, analytical capability, and decision-making culture are quite crucial to support the health care centres with better results and efficient operation. This report will focus on the modern trends in healthcare BI adjusting the views expressed by Larson and Chang, (2016) on agile BI and data analytics, and </w:t>
      </w:r>
      <w:proofErr w:type="spellStart"/>
      <w:r w:rsidRPr="000543FC">
        <w:rPr>
          <w:rFonts w:ascii="Times New Roman" w:eastAsia="Times New Roman" w:hAnsi="Times New Roman" w:cs="Times New Roman"/>
          <w:sz w:val="24"/>
          <w:szCs w:val="24"/>
          <w:lang w:val="en-GB"/>
        </w:rPr>
        <w:t>Puklavec</w:t>
      </w:r>
      <w:proofErr w:type="spellEnd"/>
      <w:r w:rsidRPr="000543FC">
        <w:rPr>
          <w:rFonts w:ascii="Times New Roman" w:eastAsia="Times New Roman" w:hAnsi="Times New Roman" w:cs="Times New Roman"/>
          <w:sz w:val="24"/>
          <w:szCs w:val="24"/>
          <w:lang w:val="en-GB"/>
        </w:rPr>
        <w:t xml:space="preserve"> </w:t>
      </w:r>
      <w:r w:rsidRPr="000543FC">
        <w:rPr>
          <w:rFonts w:ascii="Times New Roman" w:eastAsia="Times New Roman" w:hAnsi="Times New Roman" w:cs="Times New Roman"/>
          <w:i/>
          <w:sz w:val="24"/>
          <w:szCs w:val="24"/>
          <w:lang w:val="en-GB"/>
        </w:rPr>
        <w:t>et al.,</w:t>
      </w:r>
      <w:r w:rsidRPr="000543FC">
        <w:rPr>
          <w:rFonts w:ascii="Times New Roman" w:eastAsia="Times New Roman" w:hAnsi="Times New Roman" w:cs="Times New Roman"/>
          <w:sz w:val="24"/>
          <w:szCs w:val="24"/>
          <w:lang w:val="en-GB"/>
        </w:rPr>
        <w:t xml:space="preserve"> (2018) on the key factors influencing stages of BI system adoption in SMEs as the theoretical background.</w:t>
      </w:r>
    </w:p>
    <w:p w14:paraId="2D58962B" w14:textId="77777777" w:rsidR="0022444B" w:rsidRPr="000543FC" w:rsidRDefault="00000000">
      <w:pPr>
        <w:pStyle w:val="Heading1"/>
        <w:spacing w:line="360" w:lineRule="auto"/>
        <w:jc w:val="both"/>
        <w:rPr>
          <w:rFonts w:ascii="Times New Roman" w:eastAsia="Times New Roman" w:hAnsi="Times New Roman" w:cs="Times New Roman"/>
          <w:b/>
          <w:sz w:val="28"/>
          <w:szCs w:val="28"/>
          <w:lang w:val="en-GB"/>
        </w:rPr>
      </w:pPr>
      <w:bookmarkStart w:id="2" w:name="_heading=h.1fob9te" w:colFirst="0" w:colLast="0"/>
      <w:bookmarkEnd w:id="2"/>
      <w:r w:rsidRPr="000543FC">
        <w:rPr>
          <w:rFonts w:ascii="Times New Roman" w:eastAsia="Times New Roman" w:hAnsi="Times New Roman" w:cs="Times New Roman"/>
          <w:b/>
          <w:sz w:val="28"/>
          <w:szCs w:val="28"/>
          <w:lang w:val="en-GB"/>
        </w:rPr>
        <w:t>2. Current Trends in Business Intelligence in the Healthcare Sector</w:t>
      </w:r>
    </w:p>
    <w:p w14:paraId="3A85BB26" w14:textId="77777777" w:rsidR="0022444B" w:rsidRPr="000543FC" w:rsidRDefault="00000000">
      <w:pPr>
        <w:pStyle w:val="Heading2"/>
        <w:spacing w:line="360" w:lineRule="auto"/>
        <w:jc w:val="both"/>
        <w:rPr>
          <w:rFonts w:ascii="Times New Roman" w:eastAsia="Times New Roman" w:hAnsi="Times New Roman" w:cs="Times New Roman"/>
          <w:b/>
          <w:sz w:val="26"/>
          <w:szCs w:val="26"/>
          <w:highlight w:val="yellow"/>
          <w:lang w:val="en-GB"/>
        </w:rPr>
      </w:pPr>
      <w:bookmarkStart w:id="3" w:name="_heading=h.3znysh7" w:colFirst="0" w:colLast="0"/>
      <w:bookmarkEnd w:id="3"/>
      <w:r w:rsidRPr="000543FC">
        <w:rPr>
          <w:rFonts w:ascii="Times New Roman" w:eastAsia="Times New Roman" w:hAnsi="Times New Roman" w:cs="Times New Roman"/>
          <w:b/>
          <w:sz w:val="26"/>
          <w:szCs w:val="26"/>
          <w:lang w:val="en-GB"/>
        </w:rPr>
        <w:t>2.1 Overview of the Healthcare Sector</w:t>
      </w:r>
    </w:p>
    <w:p w14:paraId="37697E3E" w14:textId="77777777" w:rsidR="0022444B" w:rsidRPr="000543FC" w:rsidRDefault="00000000">
      <w:pPr>
        <w:spacing w:before="240" w:after="240" w:line="360" w:lineRule="auto"/>
        <w:jc w:val="both"/>
        <w:rPr>
          <w:rFonts w:ascii="Times New Roman" w:eastAsia="Times New Roman" w:hAnsi="Times New Roman" w:cs="Times New Roman"/>
          <w:sz w:val="24"/>
          <w:szCs w:val="24"/>
          <w:lang w:val="en-GB"/>
        </w:rPr>
      </w:pPr>
      <w:r w:rsidRPr="000543FC">
        <w:rPr>
          <w:rFonts w:ascii="Times New Roman" w:eastAsia="Times New Roman" w:hAnsi="Times New Roman" w:cs="Times New Roman"/>
          <w:sz w:val="24"/>
          <w:szCs w:val="24"/>
          <w:lang w:val="en-GB"/>
        </w:rPr>
        <w:t>The healthcare sector intends to encompass a vast network of services, systems, and providers. All these services, systems, and providers are highly dedicated to the diagnosis, treatment, and prevention of illness and disease. It intends to include hospitals, clinics, pharmaceutical companies, insurance providers, and medical technology firms. The healthcare sector also requires high-skill professionals, ranging from doctors and nurses to pharmacists (</w:t>
      </w:r>
      <w:proofErr w:type="spellStart"/>
      <w:r w:rsidRPr="000543FC">
        <w:rPr>
          <w:rFonts w:ascii="Times New Roman" w:eastAsia="Times New Roman" w:hAnsi="Times New Roman" w:cs="Times New Roman"/>
          <w:color w:val="222222"/>
          <w:sz w:val="24"/>
          <w:szCs w:val="24"/>
          <w:highlight w:val="white"/>
          <w:lang w:val="en-GB"/>
        </w:rPr>
        <w:t>Waszyk</w:t>
      </w:r>
      <w:proofErr w:type="spellEnd"/>
      <w:r w:rsidRPr="000543FC">
        <w:rPr>
          <w:rFonts w:ascii="Times New Roman" w:eastAsia="Times New Roman" w:hAnsi="Times New Roman" w:cs="Times New Roman"/>
          <w:color w:val="222222"/>
          <w:sz w:val="24"/>
          <w:szCs w:val="24"/>
          <w:highlight w:val="white"/>
          <w:lang w:val="en-GB"/>
        </w:rPr>
        <w:t xml:space="preserve">-Nowaczyk </w:t>
      </w:r>
      <w:r w:rsidRPr="000543FC">
        <w:rPr>
          <w:rFonts w:ascii="Times New Roman" w:eastAsia="Times New Roman" w:hAnsi="Times New Roman" w:cs="Times New Roman"/>
          <w:i/>
          <w:color w:val="222222"/>
          <w:sz w:val="24"/>
          <w:szCs w:val="24"/>
          <w:highlight w:val="white"/>
          <w:lang w:val="en-GB"/>
        </w:rPr>
        <w:t>et al</w:t>
      </w:r>
      <w:r w:rsidRPr="000543FC">
        <w:rPr>
          <w:rFonts w:ascii="Times New Roman" w:eastAsia="Times New Roman" w:hAnsi="Times New Roman" w:cs="Times New Roman"/>
          <w:color w:val="222222"/>
          <w:sz w:val="24"/>
          <w:szCs w:val="24"/>
          <w:highlight w:val="white"/>
          <w:lang w:val="en-GB"/>
        </w:rPr>
        <w:t>., 2022</w:t>
      </w:r>
      <w:r w:rsidRPr="000543FC">
        <w:rPr>
          <w:rFonts w:ascii="Times New Roman" w:eastAsia="Times New Roman" w:hAnsi="Times New Roman" w:cs="Times New Roman"/>
          <w:sz w:val="24"/>
          <w:szCs w:val="24"/>
          <w:lang w:val="en-GB"/>
        </w:rPr>
        <w:t>). Being a vital part of the international economy, the healthcare sector faces constant innovation in numerous areas. The areas may range from telemedicine and artificial intelligence to biotechnology. Growing life expectancy and increasing prevalence of chronic diseases may have a direct participation in driving demand.</w:t>
      </w:r>
    </w:p>
    <w:p w14:paraId="651CD767" w14:textId="77777777" w:rsidR="0022444B" w:rsidRPr="000543FC" w:rsidRDefault="00000000">
      <w:pPr>
        <w:pStyle w:val="Heading2"/>
        <w:spacing w:line="360" w:lineRule="auto"/>
        <w:jc w:val="both"/>
        <w:rPr>
          <w:rFonts w:ascii="Times New Roman" w:eastAsia="Times New Roman" w:hAnsi="Times New Roman" w:cs="Times New Roman"/>
          <w:b/>
          <w:sz w:val="26"/>
          <w:szCs w:val="26"/>
          <w:highlight w:val="green"/>
          <w:lang w:val="en-GB"/>
        </w:rPr>
      </w:pPr>
      <w:bookmarkStart w:id="4" w:name="_heading=h.2et92p0" w:colFirst="0" w:colLast="0"/>
      <w:bookmarkEnd w:id="4"/>
      <w:r w:rsidRPr="000543FC">
        <w:rPr>
          <w:rFonts w:ascii="Times New Roman" w:eastAsia="Times New Roman" w:hAnsi="Times New Roman" w:cs="Times New Roman"/>
          <w:b/>
          <w:sz w:val="26"/>
          <w:szCs w:val="26"/>
          <w:lang w:val="en-GB"/>
        </w:rPr>
        <w:t>2.2 Analysis of Current Trends</w:t>
      </w:r>
      <w:r w:rsidRPr="000543FC">
        <w:rPr>
          <w:rFonts w:ascii="Times New Roman" w:eastAsia="Times New Roman" w:hAnsi="Times New Roman" w:cs="Times New Roman"/>
          <w:b/>
          <w:sz w:val="26"/>
          <w:szCs w:val="26"/>
          <w:highlight w:val="green"/>
          <w:lang w:val="en-GB"/>
        </w:rPr>
        <w:t xml:space="preserve"> </w:t>
      </w:r>
    </w:p>
    <w:p w14:paraId="1E80842E" w14:textId="77777777" w:rsidR="0022444B" w:rsidRPr="000543FC" w:rsidRDefault="00000000">
      <w:pPr>
        <w:numPr>
          <w:ilvl w:val="0"/>
          <w:numId w:val="4"/>
        </w:numPr>
        <w:spacing w:line="360" w:lineRule="auto"/>
        <w:jc w:val="both"/>
        <w:rPr>
          <w:rFonts w:ascii="Times New Roman" w:eastAsia="Times New Roman" w:hAnsi="Times New Roman" w:cs="Times New Roman"/>
          <w:b/>
          <w:sz w:val="24"/>
          <w:szCs w:val="24"/>
          <w:lang w:val="en-GB"/>
        </w:rPr>
      </w:pPr>
      <w:r w:rsidRPr="000543FC">
        <w:rPr>
          <w:rFonts w:ascii="Times New Roman" w:eastAsia="Times New Roman" w:hAnsi="Times New Roman" w:cs="Times New Roman"/>
          <w:b/>
          <w:sz w:val="24"/>
          <w:szCs w:val="24"/>
          <w:lang w:val="en-GB"/>
        </w:rPr>
        <w:t>Trend 1: AI and Machine Learning can be incorporated</w:t>
      </w:r>
    </w:p>
    <w:p w14:paraId="435B928E" w14:textId="77777777" w:rsidR="0022444B" w:rsidRPr="000543FC" w:rsidRDefault="00000000">
      <w:pPr>
        <w:spacing w:line="360" w:lineRule="auto"/>
        <w:jc w:val="both"/>
        <w:rPr>
          <w:rFonts w:ascii="Times New Roman" w:eastAsia="Times New Roman" w:hAnsi="Times New Roman" w:cs="Times New Roman"/>
          <w:sz w:val="24"/>
          <w:szCs w:val="24"/>
          <w:lang w:val="en-GB"/>
        </w:rPr>
      </w:pPr>
      <w:r w:rsidRPr="000543FC">
        <w:rPr>
          <w:rFonts w:ascii="Times New Roman" w:eastAsia="Times New Roman" w:hAnsi="Times New Roman" w:cs="Times New Roman"/>
          <w:sz w:val="24"/>
          <w:szCs w:val="24"/>
          <w:lang w:val="en-GB"/>
        </w:rPr>
        <w:t xml:space="preserve">Indications for AI and/or ML have improved the accuracy of the predictions made by healthcare companies and their affiliated academic institutions through the analysis of large datasets, </w:t>
      </w:r>
      <w:r w:rsidRPr="000543FC">
        <w:rPr>
          <w:rFonts w:ascii="Times New Roman" w:eastAsia="Times New Roman" w:hAnsi="Times New Roman" w:cs="Times New Roman"/>
          <w:sz w:val="24"/>
          <w:szCs w:val="24"/>
          <w:lang w:val="en-GB"/>
        </w:rPr>
        <w:lastRenderedPageBreak/>
        <w:t xml:space="preserve">including the EHRs and diagnostic test results themselves. ​According to Dixon </w:t>
      </w:r>
      <w:r w:rsidRPr="000543FC">
        <w:rPr>
          <w:rFonts w:ascii="Times New Roman" w:eastAsia="Times New Roman" w:hAnsi="Times New Roman" w:cs="Times New Roman"/>
          <w:i/>
          <w:sz w:val="24"/>
          <w:szCs w:val="24"/>
          <w:lang w:val="en-GB"/>
        </w:rPr>
        <w:t xml:space="preserve">et al., </w:t>
      </w:r>
      <w:r w:rsidRPr="000543FC">
        <w:rPr>
          <w:rFonts w:ascii="Times New Roman" w:eastAsia="Times New Roman" w:hAnsi="Times New Roman" w:cs="Times New Roman"/>
          <w:sz w:val="24"/>
          <w:szCs w:val="24"/>
          <w:lang w:val="en-GB"/>
        </w:rPr>
        <w:t xml:space="preserve">(2024), AI algorithms can learn, analyse data and find correlations for healthcare providers to predict the progression of a disease, how to best treat a patient, and ensure positive results within a patient’s recovery. </w:t>
      </w:r>
    </w:p>
    <w:p w14:paraId="2B12341E" w14:textId="77777777" w:rsidR="0022444B" w:rsidRPr="000543FC" w:rsidRDefault="00000000">
      <w:pPr>
        <w:spacing w:line="360" w:lineRule="auto"/>
        <w:jc w:val="center"/>
        <w:rPr>
          <w:rFonts w:ascii="Times New Roman" w:eastAsia="Times New Roman" w:hAnsi="Times New Roman" w:cs="Times New Roman"/>
          <w:sz w:val="24"/>
          <w:szCs w:val="24"/>
          <w:lang w:val="en-GB"/>
        </w:rPr>
      </w:pPr>
      <w:r w:rsidRPr="000543FC">
        <w:rPr>
          <w:rFonts w:ascii="Times New Roman" w:eastAsia="Times New Roman" w:hAnsi="Times New Roman" w:cs="Times New Roman"/>
          <w:noProof/>
          <w:sz w:val="24"/>
          <w:szCs w:val="24"/>
          <w:lang w:val="en-GB"/>
        </w:rPr>
        <w:drawing>
          <wp:inline distT="114300" distB="114300" distL="114300" distR="114300" wp14:anchorId="6EF81970" wp14:editId="3EF4CD1B">
            <wp:extent cx="4157476" cy="2418531"/>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157476" cy="2418531"/>
                    </a:xfrm>
                    <a:prstGeom prst="rect">
                      <a:avLst/>
                    </a:prstGeom>
                    <a:ln/>
                  </pic:spPr>
                </pic:pic>
              </a:graphicData>
            </a:graphic>
          </wp:inline>
        </w:drawing>
      </w:r>
    </w:p>
    <w:p w14:paraId="74663744" w14:textId="77777777" w:rsidR="0022444B" w:rsidRPr="00806964" w:rsidRDefault="00000000">
      <w:pPr>
        <w:spacing w:line="360" w:lineRule="auto"/>
        <w:jc w:val="center"/>
        <w:rPr>
          <w:rFonts w:ascii="Times New Roman" w:eastAsia="Times New Roman" w:hAnsi="Times New Roman" w:cs="Times New Roman"/>
          <w:b/>
          <w:sz w:val="24"/>
          <w:szCs w:val="24"/>
          <w:lang w:val="en-GB"/>
        </w:rPr>
      </w:pPr>
      <w:r w:rsidRPr="00806964">
        <w:rPr>
          <w:rFonts w:ascii="Times New Roman" w:eastAsia="Times New Roman" w:hAnsi="Times New Roman" w:cs="Times New Roman"/>
          <w:b/>
          <w:sz w:val="24"/>
          <w:szCs w:val="24"/>
          <w:lang w:val="en-GB"/>
        </w:rPr>
        <w:t>Figure 2.2:  Global Business Intelligence Market</w:t>
      </w:r>
    </w:p>
    <w:p w14:paraId="106319C7" w14:textId="77777777" w:rsidR="0022444B" w:rsidRPr="00806964" w:rsidRDefault="00000000">
      <w:pPr>
        <w:spacing w:line="360" w:lineRule="auto"/>
        <w:jc w:val="center"/>
        <w:rPr>
          <w:rFonts w:ascii="Times New Roman" w:eastAsia="Times New Roman" w:hAnsi="Times New Roman" w:cs="Times New Roman"/>
          <w:sz w:val="24"/>
          <w:szCs w:val="24"/>
          <w:lang w:val="en-GB"/>
        </w:rPr>
      </w:pPr>
      <w:r w:rsidRPr="00806964">
        <w:rPr>
          <w:rFonts w:ascii="Times New Roman" w:eastAsia="Times New Roman" w:hAnsi="Times New Roman" w:cs="Times New Roman"/>
          <w:sz w:val="24"/>
          <w:szCs w:val="24"/>
          <w:lang w:val="en-GB"/>
        </w:rPr>
        <w:t>(Sources: Market.us, 2024)</w:t>
      </w:r>
    </w:p>
    <w:p w14:paraId="44E09453" w14:textId="77777777" w:rsidR="0022444B" w:rsidRPr="00806964" w:rsidRDefault="00000000">
      <w:pPr>
        <w:spacing w:line="360" w:lineRule="auto"/>
        <w:jc w:val="both"/>
        <w:rPr>
          <w:rFonts w:ascii="Times New Roman" w:eastAsia="Times New Roman" w:hAnsi="Times New Roman" w:cs="Times New Roman"/>
          <w:sz w:val="24"/>
          <w:szCs w:val="24"/>
          <w:lang w:val="en-GB"/>
        </w:rPr>
      </w:pPr>
      <w:r w:rsidRPr="00806964">
        <w:rPr>
          <w:rFonts w:ascii="Times New Roman" w:eastAsia="Times New Roman" w:hAnsi="Times New Roman" w:cs="Times New Roman"/>
          <w:sz w:val="24"/>
          <w:szCs w:val="24"/>
          <w:lang w:val="en-GB"/>
        </w:rPr>
        <w:t>Also, the Global Business Intelligence Market will experience fresh progress: it is projected to increase its value to USD 26.5 billion by 2033 with a CAGR of 16.2% during 2024-2033 (Market.us, 2024). Decision-making incorporates the gathering, processing, and reporting of data for business enhancement, and a vital aspect of BI is applied to healthcare.</w:t>
      </w:r>
    </w:p>
    <w:p w14:paraId="76A7145B" w14:textId="77777777" w:rsidR="0022444B" w:rsidRPr="000543FC" w:rsidRDefault="00000000">
      <w:pPr>
        <w:numPr>
          <w:ilvl w:val="0"/>
          <w:numId w:val="6"/>
        </w:numPr>
        <w:spacing w:line="360" w:lineRule="auto"/>
        <w:jc w:val="both"/>
        <w:rPr>
          <w:rFonts w:ascii="Times New Roman" w:eastAsia="Times New Roman" w:hAnsi="Times New Roman" w:cs="Times New Roman"/>
          <w:b/>
          <w:sz w:val="24"/>
          <w:szCs w:val="24"/>
          <w:lang w:val="en-GB"/>
        </w:rPr>
      </w:pPr>
      <w:r w:rsidRPr="000543FC">
        <w:rPr>
          <w:rFonts w:ascii="Times New Roman" w:eastAsia="Times New Roman" w:hAnsi="Times New Roman" w:cs="Times New Roman"/>
          <w:b/>
          <w:sz w:val="24"/>
          <w:szCs w:val="24"/>
          <w:lang w:val="en-GB"/>
        </w:rPr>
        <w:t>Trend 2: Rise of Self-Service BI Tools</w:t>
      </w:r>
    </w:p>
    <w:p w14:paraId="02C4EFF5" w14:textId="77777777" w:rsidR="0022444B" w:rsidRPr="000543FC" w:rsidRDefault="00000000">
      <w:pPr>
        <w:spacing w:line="360" w:lineRule="auto"/>
        <w:jc w:val="both"/>
        <w:rPr>
          <w:rFonts w:ascii="Times New Roman" w:eastAsia="Times New Roman" w:hAnsi="Times New Roman" w:cs="Times New Roman"/>
          <w:sz w:val="24"/>
          <w:szCs w:val="24"/>
          <w:lang w:val="en-GB"/>
        </w:rPr>
      </w:pPr>
      <w:r w:rsidRPr="000543FC">
        <w:rPr>
          <w:rFonts w:ascii="Times New Roman" w:eastAsia="Times New Roman" w:hAnsi="Times New Roman" w:cs="Times New Roman"/>
          <w:sz w:val="24"/>
          <w:szCs w:val="24"/>
          <w:lang w:val="en-GB"/>
        </w:rPr>
        <w:t xml:space="preserve">Self-service BI changes the approach in which healthcare professionals analyse data and use BI to perform their tasks without necessarily involving IT for support. According to </w:t>
      </w:r>
      <w:proofErr w:type="spellStart"/>
      <w:r w:rsidRPr="000543FC">
        <w:rPr>
          <w:rFonts w:ascii="Times New Roman" w:eastAsia="Times New Roman" w:hAnsi="Times New Roman" w:cs="Times New Roman"/>
          <w:sz w:val="24"/>
          <w:szCs w:val="24"/>
          <w:lang w:val="en-GB"/>
        </w:rPr>
        <w:t>Touroo</w:t>
      </w:r>
      <w:proofErr w:type="spellEnd"/>
      <w:r w:rsidRPr="000543FC">
        <w:rPr>
          <w:rFonts w:ascii="Times New Roman" w:eastAsia="Times New Roman" w:hAnsi="Times New Roman" w:cs="Times New Roman"/>
          <w:sz w:val="24"/>
          <w:szCs w:val="24"/>
          <w:lang w:val="en-GB"/>
        </w:rPr>
        <w:t>, (2022), this democratisation of data increases organisational success by improving business method proficiency and also increases treatment effectiveness by giving clinicians the option to generate personalised reports and other interfaces for patient information.</w:t>
      </w:r>
    </w:p>
    <w:p w14:paraId="58363815" w14:textId="77777777" w:rsidR="0022444B" w:rsidRPr="000543FC" w:rsidRDefault="00000000">
      <w:pPr>
        <w:numPr>
          <w:ilvl w:val="0"/>
          <w:numId w:val="7"/>
        </w:numPr>
        <w:spacing w:line="360" w:lineRule="auto"/>
        <w:jc w:val="both"/>
        <w:rPr>
          <w:rFonts w:ascii="Times New Roman" w:eastAsia="Times New Roman" w:hAnsi="Times New Roman" w:cs="Times New Roman"/>
          <w:b/>
          <w:sz w:val="24"/>
          <w:szCs w:val="24"/>
          <w:lang w:val="en-GB"/>
        </w:rPr>
      </w:pPr>
      <w:r w:rsidRPr="000543FC">
        <w:rPr>
          <w:rFonts w:ascii="Times New Roman" w:eastAsia="Times New Roman" w:hAnsi="Times New Roman" w:cs="Times New Roman"/>
          <w:b/>
          <w:sz w:val="24"/>
          <w:szCs w:val="24"/>
          <w:lang w:val="en-GB"/>
        </w:rPr>
        <w:t>Trend 3: Real-Time Data Processing</w:t>
      </w:r>
    </w:p>
    <w:p w14:paraId="331272AC" w14:textId="77777777" w:rsidR="0022444B" w:rsidRPr="000543FC" w:rsidRDefault="00000000">
      <w:pPr>
        <w:spacing w:line="360" w:lineRule="auto"/>
        <w:jc w:val="both"/>
        <w:rPr>
          <w:rFonts w:ascii="Times New Roman" w:eastAsia="Times New Roman" w:hAnsi="Times New Roman" w:cs="Times New Roman"/>
          <w:sz w:val="24"/>
          <w:szCs w:val="24"/>
          <w:lang w:val="en-GB"/>
        </w:rPr>
      </w:pPr>
      <w:r w:rsidRPr="000543FC">
        <w:rPr>
          <w:rFonts w:ascii="Times New Roman" w:eastAsia="Times New Roman" w:hAnsi="Times New Roman" w:cs="Times New Roman"/>
          <w:sz w:val="24"/>
          <w:szCs w:val="24"/>
          <w:lang w:val="en-GB"/>
        </w:rPr>
        <w:t>Deploying RATH in emergency care is necessary to fulfil the growing need for real-time analytics of the situation required for efficient management of the resources and patient flow. As stated by Peiris, (2023), real-time data processing can be used to optimise patient delays, assess the necessity of the staff, and improve the workflows in a hospital.</w:t>
      </w:r>
    </w:p>
    <w:p w14:paraId="65C5F052" w14:textId="77777777" w:rsidR="0022444B" w:rsidRPr="000543FC" w:rsidRDefault="00000000">
      <w:pPr>
        <w:numPr>
          <w:ilvl w:val="0"/>
          <w:numId w:val="5"/>
        </w:numPr>
        <w:spacing w:line="360" w:lineRule="auto"/>
        <w:jc w:val="both"/>
        <w:rPr>
          <w:rFonts w:ascii="Times New Roman" w:eastAsia="Times New Roman" w:hAnsi="Times New Roman" w:cs="Times New Roman"/>
          <w:b/>
          <w:sz w:val="24"/>
          <w:szCs w:val="24"/>
          <w:lang w:val="en-GB"/>
        </w:rPr>
      </w:pPr>
      <w:r w:rsidRPr="000543FC">
        <w:rPr>
          <w:rFonts w:ascii="Times New Roman" w:eastAsia="Times New Roman" w:hAnsi="Times New Roman" w:cs="Times New Roman"/>
          <w:b/>
          <w:sz w:val="24"/>
          <w:szCs w:val="24"/>
          <w:lang w:val="en-GB"/>
        </w:rPr>
        <w:lastRenderedPageBreak/>
        <w:t>Trend 4: Cloud-Based BI Solutions</w:t>
      </w:r>
    </w:p>
    <w:p w14:paraId="75A170B3" w14:textId="77777777" w:rsidR="0022444B" w:rsidRPr="000543FC" w:rsidRDefault="00000000">
      <w:pPr>
        <w:spacing w:line="360" w:lineRule="auto"/>
        <w:jc w:val="both"/>
        <w:rPr>
          <w:rFonts w:ascii="Times New Roman" w:eastAsia="Times New Roman" w:hAnsi="Times New Roman" w:cs="Times New Roman"/>
          <w:sz w:val="24"/>
          <w:szCs w:val="24"/>
          <w:lang w:val="en-GB"/>
        </w:rPr>
      </w:pPr>
      <w:r w:rsidRPr="000543FC">
        <w:rPr>
          <w:rFonts w:ascii="Times New Roman" w:eastAsia="Times New Roman" w:hAnsi="Times New Roman" w:cs="Times New Roman"/>
          <w:sz w:val="24"/>
          <w:szCs w:val="24"/>
          <w:lang w:val="en-GB"/>
        </w:rPr>
        <w:t>Cloud technology in health care has therefore several advantages such as; enhanced accessibility and the ability to share in the management of patient information (Shah and Konda, 2022). Storing information in a centralised location improves data compatibility, making it easy for practitioners in the field to share the data.</w:t>
      </w:r>
    </w:p>
    <w:p w14:paraId="4D6D66FB" w14:textId="77777777" w:rsidR="0022444B" w:rsidRPr="000543FC" w:rsidRDefault="00000000">
      <w:pPr>
        <w:pStyle w:val="Heading2"/>
        <w:spacing w:line="360" w:lineRule="auto"/>
        <w:jc w:val="both"/>
        <w:rPr>
          <w:rFonts w:ascii="Times New Roman" w:eastAsia="Times New Roman" w:hAnsi="Times New Roman" w:cs="Times New Roman"/>
          <w:b/>
          <w:sz w:val="26"/>
          <w:szCs w:val="26"/>
          <w:highlight w:val="green"/>
          <w:lang w:val="en-GB"/>
        </w:rPr>
      </w:pPr>
      <w:bookmarkStart w:id="5" w:name="_heading=h.tyjcwt" w:colFirst="0" w:colLast="0"/>
      <w:bookmarkEnd w:id="5"/>
      <w:r w:rsidRPr="000543FC">
        <w:rPr>
          <w:rFonts w:ascii="Times New Roman" w:eastAsia="Times New Roman" w:hAnsi="Times New Roman" w:cs="Times New Roman"/>
          <w:b/>
          <w:sz w:val="26"/>
          <w:szCs w:val="26"/>
          <w:lang w:val="en-GB"/>
        </w:rPr>
        <w:t>2.3 Big Data Types Relevant to Healthcare</w:t>
      </w:r>
      <w:r w:rsidRPr="000543FC">
        <w:rPr>
          <w:rFonts w:ascii="Times New Roman" w:eastAsia="Times New Roman" w:hAnsi="Times New Roman" w:cs="Times New Roman"/>
          <w:b/>
          <w:sz w:val="26"/>
          <w:szCs w:val="26"/>
          <w:highlight w:val="green"/>
          <w:lang w:val="en-GB"/>
        </w:rPr>
        <w:t xml:space="preserve"> </w:t>
      </w:r>
    </w:p>
    <w:p w14:paraId="79149102" w14:textId="77777777" w:rsidR="0022444B" w:rsidRPr="000543FC" w:rsidRDefault="00000000">
      <w:pPr>
        <w:numPr>
          <w:ilvl w:val="0"/>
          <w:numId w:val="3"/>
        </w:numPr>
        <w:spacing w:line="360" w:lineRule="auto"/>
        <w:jc w:val="both"/>
        <w:rPr>
          <w:rFonts w:ascii="Times New Roman" w:eastAsia="Times New Roman" w:hAnsi="Times New Roman" w:cs="Times New Roman"/>
          <w:b/>
          <w:sz w:val="24"/>
          <w:szCs w:val="24"/>
          <w:lang w:val="en-GB"/>
        </w:rPr>
      </w:pPr>
      <w:r w:rsidRPr="000543FC">
        <w:rPr>
          <w:rFonts w:ascii="Times New Roman" w:eastAsia="Times New Roman" w:hAnsi="Times New Roman" w:cs="Times New Roman"/>
          <w:b/>
          <w:sz w:val="24"/>
          <w:szCs w:val="24"/>
          <w:lang w:val="en-GB"/>
        </w:rPr>
        <w:t>Structured Data</w:t>
      </w:r>
    </w:p>
    <w:p w14:paraId="250BF429" w14:textId="77777777" w:rsidR="0022444B" w:rsidRPr="000543FC" w:rsidRDefault="00000000">
      <w:pPr>
        <w:spacing w:line="360" w:lineRule="auto"/>
        <w:jc w:val="both"/>
        <w:rPr>
          <w:rFonts w:ascii="Times New Roman" w:eastAsia="Times New Roman" w:hAnsi="Times New Roman" w:cs="Times New Roman"/>
          <w:sz w:val="24"/>
          <w:szCs w:val="24"/>
          <w:lang w:val="en-GB"/>
        </w:rPr>
      </w:pPr>
      <w:r w:rsidRPr="000543FC">
        <w:rPr>
          <w:rFonts w:ascii="Times New Roman" w:eastAsia="Times New Roman" w:hAnsi="Times New Roman" w:cs="Times New Roman"/>
          <w:sz w:val="24"/>
          <w:szCs w:val="24"/>
          <w:lang w:val="en-GB"/>
        </w:rPr>
        <w:t>About the structured data in healthcare, the data is quite arranged in such a way that it provides a means to undertake extraction and analysis of data (Larson and Chang, 2016). Examples include Electronic Medical Records (EMRs), where data like patient details, history, and treatments include characteristic and relational database information (Cox, 2024). ​Such data help support clinical decisions as well as aid with compliance issues and as such, is vital to daily operations.</w:t>
      </w:r>
    </w:p>
    <w:p w14:paraId="56A29B3D" w14:textId="77777777" w:rsidR="0022444B" w:rsidRPr="000543FC" w:rsidRDefault="00000000">
      <w:pPr>
        <w:numPr>
          <w:ilvl w:val="0"/>
          <w:numId w:val="2"/>
        </w:numPr>
        <w:spacing w:line="360" w:lineRule="auto"/>
        <w:jc w:val="both"/>
        <w:rPr>
          <w:rFonts w:ascii="Times New Roman" w:eastAsia="Times New Roman" w:hAnsi="Times New Roman" w:cs="Times New Roman"/>
          <w:b/>
          <w:sz w:val="24"/>
          <w:szCs w:val="24"/>
          <w:lang w:val="en-GB"/>
        </w:rPr>
      </w:pPr>
      <w:r w:rsidRPr="000543FC">
        <w:rPr>
          <w:rFonts w:ascii="Times New Roman" w:eastAsia="Times New Roman" w:hAnsi="Times New Roman" w:cs="Times New Roman"/>
          <w:b/>
          <w:sz w:val="24"/>
          <w:szCs w:val="24"/>
          <w:lang w:val="en-GB"/>
        </w:rPr>
        <w:t>Unstructured Data</w:t>
      </w:r>
    </w:p>
    <w:p w14:paraId="372A64E7" w14:textId="77777777" w:rsidR="0022444B" w:rsidRPr="000543FC" w:rsidRDefault="00000000">
      <w:pPr>
        <w:spacing w:line="360" w:lineRule="auto"/>
        <w:jc w:val="both"/>
        <w:rPr>
          <w:rFonts w:ascii="Times New Roman" w:eastAsia="Times New Roman" w:hAnsi="Times New Roman" w:cs="Times New Roman"/>
          <w:sz w:val="24"/>
          <w:szCs w:val="24"/>
          <w:lang w:val="en-GB"/>
        </w:rPr>
      </w:pPr>
      <w:r w:rsidRPr="000543FC">
        <w:rPr>
          <w:rFonts w:ascii="Times New Roman" w:eastAsia="Times New Roman" w:hAnsi="Times New Roman" w:cs="Times New Roman"/>
          <w:sz w:val="24"/>
          <w:szCs w:val="24"/>
          <w:lang w:val="en-GB"/>
        </w:rPr>
        <w:t>These are the data in different presentations not having any standardised format and include clinical notes, medical images, and patients’ feedback. While often difficult to study, the quality of this kind of data speaks volumes about patient care (Cox, 2024). NLP is among the commonly used tools in the analysis of clinical narratives to improve decision-making.</w:t>
      </w:r>
    </w:p>
    <w:p w14:paraId="706DC16A" w14:textId="77777777" w:rsidR="0022444B" w:rsidRPr="000543FC" w:rsidRDefault="00000000">
      <w:pPr>
        <w:numPr>
          <w:ilvl w:val="0"/>
          <w:numId w:val="1"/>
        </w:numPr>
        <w:spacing w:line="360" w:lineRule="auto"/>
        <w:jc w:val="both"/>
        <w:rPr>
          <w:rFonts w:ascii="Times New Roman" w:eastAsia="Times New Roman" w:hAnsi="Times New Roman" w:cs="Times New Roman"/>
          <w:b/>
          <w:sz w:val="24"/>
          <w:szCs w:val="24"/>
          <w:lang w:val="en-GB"/>
        </w:rPr>
      </w:pPr>
      <w:r w:rsidRPr="000543FC">
        <w:rPr>
          <w:rFonts w:ascii="Times New Roman" w:eastAsia="Times New Roman" w:hAnsi="Times New Roman" w:cs="Times New Roman"/>
          <w:b/>
          <w:sz w:val="24"/>
          <w:szCs w:val="24"/>
          <w:lang w:val="en-GB"/>
        </w:rPr>
        <w:t>Semi-structured Data</w:t>
      </w:r>
    </w:p>
    <w:p w14:paraId="3DA1F4FF" w14:textId="77777777" w:rsidR="0022444B" w:rsidRPr="000543FC" w:rsidRDefault="00000000">
      <w:pPr>
        <w:spacing w:line="360" w:lineRule="auto"/>
        <w:jc w:val="both"/>
        <w:rPr>
          <w:rFonts w:ascii="Times New Roman" w:eastAsia="Times New Roman" w:hAnsi="Times New Roman" w:cs="Times New Roman"/>
          <w:sz w:val="24"/>
          <w:szCs w:val="24"/>
          <w:lang w:val="en-GB"/>
        </w:rPr>
      </w:pPr>
      <w:r w:rsidRPr="000543FC">
        <w:rPr>
          <w:rFonts w:ascii="Times New Roman" w:eastAsia="Times New Roman" w:hAnsi="Times New Roman" w:cs="Times New Roman"/>
          <w:sz w:val="24"/>
          <w:szCs w:val="24"/>
          <w:lang w:val="en-GB"/>
        </w:rPr>
        <w:t>Since it is semi-structured, there will be a mix of order and complication making it possible to work across systems. Standards like XML are very valuable for the interconnection of healthcare systems as well as the integration of different kinds of data (Cox, 2024). This flexibility is very important in enhancing the flow of patient information from one platform to the other.</w:t>
      </w:r>
    </w:p>
    <w:p w14:paraId="0940AD49" w14:textId="77777777" w:rsidR="0022444B" w:rsidRPr="000543FC" w:rsidRDefault="00000000">
      <w:pPr>
        <w:pStyle w:val="Heading2"/>
        <w:spacing w:before="0" w:after="0" w:line="360" w:lineRule="auto"/>
        <w:jc w:val="both"/>
        <w:rPr>
          <w:lang w:val="en-GB"/>
        </w:rPr>
      </w:pPr>
      <w:bookmarkStart w:id="6" w:name="_heading=h.3dy6vkm" w:colFirst="0" w:colLast="0"/>
      <w:bookmarkEnd w:id="6"/>
      <w:r w:rsidRPr="000543FC">
        <w:rPr>
          <w:rFonts w:ascii="Times New Roman" w:eastAsia="Times New Roman" w:hAnsi="Times New Roman" w:cs="Times New Roman"/>
          <w:b/>
          <w:sz w:val="26"/>
          <w:szCs w:val="26"/>
          <w:lang w:val="en-GB"/>
        </w:rPr>
        <w:t>2.4 Tools and Platforms for Handling Big Data</w:t>
      </w:r>
    </w:p>
    <w:p w14:paraId="11448A69" w14:textId="77777777" w:rsidR="0022444B" w:rsidRPr="000543FC" w:rsidRDefault="00000000">
      <w:pPr>
        <w:spacing w:line="360" w:lineRule="auto"/>
        <w:jc w:val="both"/>
        <w:rPr>
          <w:rFonts w:ascii="Times New Roman" w:eastAsia="Times New Roman" w:hAnsi="Times New Roman" w:cs="Times New Roman"/>
          <w:sz w:val="24"/>
          <w:szCs w:val="24"/>
          <w:lang w:val="en-GB"/>
        </w:rPr>
      </w:pPr>
      <w:r w:rsidRPr="000543FC">
        <w:rPr>
          <w:rFonts w:ascii="Times New Roman" w:eastAsia="Times New Roman" w:hAnsi="Times New Roman" w:cs="Times New Roman"/>
          <w:sz w:val="24"/>
          <w:szCs w:val="24"/>
          <w:lang w:val="en-GB"/>
        </w:rPr>
        <w:t>In the context of healthcare, tools, and platforms for dealing with big data play a vital role in enhancing patient care. It is ideal for optimizing operational competence. Key platforms are ideal for managing large volumes of healthcare data by providing effective solutions. Numerous key platforms may range from Apache Hadoop to Apache Spark.  It can be performed by empowering efficient data storage, processing, and analysis. In addition, Hadoop’s distributed storage system may have a direct inspiration in permitting healthcare organizations to store huge data sets cost-</w:t>
      </w:r>
      <w:r w:rsidRPr="000543FC">
        <w:rPr>
          <w:rFonts w:ascii="Times New Roman" w:eastAsia="Times New Roman" w:hAnsi="Times New Roman" w:cs="Times New Roman"/>
          <w:sz w:val="24"/>
          <w:szCs w:val="24"/>
          <w:lang w:val="en-GB"/>
        </w:rPr>
        <w:lastRenderedPageBreak/>
        <w:t>effectively (</w:t>
      </w:r>
      <w:r w:rsidRPr="000543FC">
        <w:rPr>
          <w:rFonts w:ascii="Times New Roman" w:eastAsia="Times New Roman" w:hAnsi="Times New Roman" w:cs="Times New Roman"/>
          <w:color w:val="222222"/>
          <w:sz w:val="24"/>
          <w:szCs w:val="24"/>
          <w:highlight w:val="white"/>
          <w:lang w:val="en-GB"/>
        </w:rPr>
        <w:t xml:space="preserve">Tahir </w:t>
      </w:r>
      <w:r w:rsidRPr="000543FC">
        <w:rPr>
          <w:rFonts w:ascii="Times New Roman" w:eastAsia="Times New Roman" w:hAnsi="Times New Roman" w:cs="Times New Roman"/>
          <w:i/>
          <w:color w:val="222222"/>
          <w:sz w:val="24"/>
          <w:szCs w:val="24"/>
          <w:highlight w:val="white"/>
          <w:lang w:val="en-GB"/>
        </w:rPr>
        <w:t>et al.</w:t>
      </w:r>
      <w:r w:rsidRPr="000543FC">
        <w:rPr>
          <w:rFonts w:ascii="Times New Roman" w:eastAsia="Times New Roman" w:hAnsi="Times New Roman" w:cs="Times New Roman"/>
          <w:color w:val="222222"/>
          <w:sz w:val="24"/>
          <w:szCs w:val="24"/>
          <w:highlight w:val="white"/>
          <w:lang w:val="en-GB"/>
        </w:rPr>
        <w:t>, 2020</w:t>
      </w:r>
      <w:r w:rsidRPr="000543FC">
        <w:rPr>
          <w:rFonts w:ascii="Times New Roman" w:eastAsia="Times New Roman" w:hAnsi="Times New Roman" w:cs="Times New Roman"/>
          <w:sz w:val="24"/>
          <w:szCs w:val="24"/>
          <w:lang w:val="en-GB"/>
        </w:rPr>
        <w:t xml:space="preserve">). On the other hand, Spark’s real-time processing competencies may be proficient in </w:t>
      </w:r>
      <w:proofErr w:type="spellStart"/>
      <w:r w:rsidRPr="000543FC">
        <w:rPr>
          <w:rFonts w:ascii="Times New Roman" w:eastAsia="Times New Roman" w:hAnsi="Times New Roman" w:cs="Times New Roman"/>
          <w:sz w:val="24"/>
          <w:szCs w:val="24"/>
          <w:lang w:val="en-GB"/>
        </w:rPr>
        <w:t>analyzing</w:t>
      </w:r>
      <w:proofErr w:type="spellEnd"/>
      <w:r w:rsidRPr="000543FC">
        <w:rPr>
          <w:rFonts w:ascii="Times New Roman" w:eastAsia="Times New Roman" w:hAnsi="Times New Roman" w:cs="Times New Roman"/>
          <w:sz w:val="24"/>
          <w:szCs w:val="24"/>
          <w:lang w:val="en-GB"/>
        </w:rPr>
        <w:t xml:space="preserve"> patient data quickly. It is ideal for making it irreplaceable for critical decision-making. In addition, database systems, ranging from NoSQL to Cassandra are supreme for providing ascendable storage options. It is supreme for allowing healthcare providers to entree and retrieve data from numerous sources (</w:t>
      </w:r>
      <w:r w:rsidRPr="000543FC">
        <w:rPr>
          <w:rFonts w:ascii="Times New Roman" w:eastAsia="Times New Roman" w:hAnsi="Times New Roman" w:cs="Times New Roman"/>
          <w:color w:val="222222"/>
          <w:sz w:val="24"/>
          <w:szCs w:val="24"/>
          <w:highlight w:val="white"/>
          <w:lang w:val="en-GB"/>
        </w:rPr>
        <w:t xml:space="preserve">Tahir </w:t>
      </w:r>
      <w:r w:rsidRPr="000543FC">
        <w:rPr>
          <w:rFonts w:ascii="Times New Roman" w:eastAsia="Times New Roman" w:hAnsi="Times New Roman" w:cs="Times New Roman"/>
          <w:i/>
          <w:color w:val="222222"/>
          <w:sz w:val="24"/>
          <w:szCs w:val="24"/>
          <w:highlight w:val="white"/>
          <w:lang w:val="en-GB"/>
        </w:rPr>
        <w:t>et al.</w:t>
      </w:r>
      <w:r w:rsidRPr="000543FC">
        <w:rPr>
          <w:rFonts w:ascii="Times New Roman" w:eastAsia="Times New Roman" w:hAnsi="Times New Roman" w:cs="Times New Roman"/>
          <w:color w:val="222222"/>
          <w:sz w:val="24"/>
          <w:szCs w:val="24"/>
          <w:highlight w:val="white"/>
          <w:lang w:val="en-GB"/>
        </w:rPr>
        <w:t>, 2020</w:t>
      </w:r>
      <w:r w:rsidRPr="000543FC">
        <w:rPr>
          <w:rFonts w:ascii="Times New Roman" w:eastAsia="Times New Roman" w:hAnsi="Times New Roman" w:cs="Times New Roman"/>
          <w:sz w:val="24"/>
          <w:szCs w:val="24"/>
          <w:lang w:val="en-GB"/>
        </w:rPr>
        <w:t>). The sources may range from electronic health records to wearable devices. It is superlative for understanding patient needs in a more precise way.</w:t>
      </w:r>
    </w:p>
    <w:p w14:paraId="0D7E9D2A" w14:textId="77777777" w:rsidR="0022444B" w:rsidRPr="000543FC" w:rsidRDefault="00000000">
      <w:pPr>
        <w:rPr>
          <w:lang w:val="en-GB"/>
        </w:rPr>
      </w:pPr>
      <w:r w:rsidRPr="000543FC">
        <w:rPr>
          <w:noProof/>
          <w:lang w:val="en-GB"/>
        </w:rPr>
        <w:drawing>
          <wp:inline distT="114300" distB="114300" distL="114300" distR="114300" wp14:anchorId="506D628B" wp14:editId="0F6A5141">
            <wp:extent cx="5943600" cy="4642461"/>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4642461"/>
                    </a:xfrm>
                    <a:prstGeom prst="rect">
                      <a:avLst/>
                    </a:prstGeom>
                    <a:ln/>
                  </pic:spPr>
                </pic:pic>
              </a:graphicData>
            </a:graphic>
          </wp:inline>
        </w:drawing>
      </w:r>
    </w:p>
    <w:p w14:paraId="4D5FFE84" w14:textId="77777777" w:rsidR="0022444B" w:rsidRPr="000543FC" w:rsidRDefault="00000000">
      <w:pPr>
        <w:spacing w:line="360" w:lineRule="auto"/>
        <w:jc w:val="center"/>
        <w:rPr>
          <w:rFonts w:ascii="Times New Roman" w:eastAsia="Times New Roman" w:hAnsi="Times New Roman" w:cs="Times New Roman"/>
          <w:b/>
          <w:sz w:val="24"/>
          <w:szCs w:val="24"/>
          <w:lang w:val="en-GB"/>
        </w:rPr>
      </w:pPr>
      <w:r w:rsidRPr="000543FC">
        <w:rPr>
          <w:rFonts w:ascii="Times New Roman" w:eastAsia="Times New Roman" w:hAnsi="Times New Roman" w:cs="Times New Roman"/>
          <w:b/>
          <w:sz w:val="24"/>
          <w:szCs w:val="24"/>
          <w:lang w:val="en-GB"/>
        </w:rPr>
        <w:t>Figure 2: Systematic application of big data in healthcare</w:t>
      </w:r>
    </w:p>
    <w:p w14:paraId="76B3F8DF" w14:textId="77777777" w:rsidR="0022444B" w:rsidRPr="000543FC" w:rsidRDefault="00000000">
      <w:pPr>
        <w:spacing w:line="360" w:lineRule="auto"/>
        <w:jc w:val="center"/>
        <w:rPr>
          <w:rFonts w:ascii="Times New Roman" w:eastAsia="Times New Roman" w:hAnsi="Times New Roman" w:cs="Times New Roman"/>
          <w:sz w:val="24"/>
          <w:szCs w:val="24"/>
          <w:lang w:val="en-GB"/>
        </w:rPr>
      </w:pPr>
      <w:r w:rsidRPr="000543FC">
        <w:rPr>
          <w:rFonts w:ascii="Times New Roman" w:eastAsia="Times New Roman" w:hAnsi="Times New Roman" w:cs="Times New Roman"/>
          <w:sz w:val="24"/>
          <w:szCs w:val="24"/>
          <w:lang w:val="en-GB"/>
        </w:rPr>
        <w:t>(Source: Author)</w:t>
      </w:r>
    </w:p>
    <w:p w14:paraId="715F8AEE" w14:textId="633D455C" w:rsidR="0022444B" w:rsidRPr="000543FC" w:rsidRDefault="00000000">
      <w:pPr>
        <w:spacing w:line="360" w:lineRule="auto"/>
        <w:jc w:val="both"/>
        <w:rPr>
          <w:lang w:val="en-GB"/>
        </w:rPr>
      </w:pPr>
      <w:r w:rsidRPr="000543FC">
        <w:rPr>
          <w:rFonts w:ascii="Times New Roman" w:eastAsia="Times New Roman" w:hAnsi="Times New Roman" w:cs="Times New Roman"/>
          <w:sz w:val="24"/>
          <w:szCs w:val="24"/>
          <w:lang w:val="en-GB"/>
        </w:rPr>
        <w:t>In addition, cloud-based platforms and advanced analytical tools further drive big data innovation in healthcare. They are driven to provide scalable, secure, and accessible storage and analytics abilities. All these platforms are Amazon Web Services and Microsoft Azure (</w:t>
      </w:r>
      <w:r w:rsidRPr="000543FC">
        <w:rPr>
          <w:rFonts w:ascii="Times New Roman" w:eastAsia="Times New Roman" w:hAnsi="Times New Roman" w:cs="Times New Roman"/>
          <w:color w:val="222222"/>
          <w:sz w:val="24"/>
          <w:szCs w:val="24"/>
          <w:highlight w:val="white"/>
          <w:lang w:val="en-GB"/>
        </w:rPr>
        <w:t xml:space="preserve">Sharma </w:t>
      </w:r>
      <w:r w:rsidRPr="000543FC">
        <w:rPr>
          <w:rFonts w:ascii="Times New Roman" w:eastAsia="Times New Roman" w:hAnsi="Times New Roman" w:cs="Times New Roman"/>
          <w:i/>
          <w:color w:val="222222"/>
          <w:sz w:val="24"/>
          <w:szCs w:val="24"/>
          <w:highlight w:val="white"/>
          <w:lang w:val="en-GB"/>
        </w:rPr>
        <w:t>et al.</w:t>
      </w:r>
      <w:r w:rsidRPr="000543FC">
        <w:rPr>
          <w:rFonts w:ascii="Times New Roman" w:eastAsia="Times New Roman" w:hAnsi="Times New Roman" w:cs="Times New Roman"/>
          <w:color w:val="222222"/>
          <w:sz w:val="24"/>
          <w:szCs w:val="24"/>
          <w:highlight w:val="white"/>
          <w:lang w:val="en-GB"/>
        </w:rPr>
        <w:t>, 2020</w:t>
      </w:r>
      <w:r w:rsidRPr="000543FC">
        <w:rPr>
          <w:rFonts w:ascii="Times New Roman" w:eastAsia="Times New Roman" w:hAnsi="Times New Roman" w:cs="Times New Roman"/>
          <w:sz w:val="24"/>
          <w:szCs w:val="24"/>
          <w:lang w:val="en-GB"/>
        </w:rPr>
        <w:t xml:space="preserve">). The primary intention of all these platforms is to permit healthcare providers to leverage artificial </w:t>
      </w:r>
      <w:r w:rsidRPr="000543FC">
        <w:rPr>
          <w:rFonts w:ascii="Times New Roman" w:eastAsia="Times New Roman" w:hAnsi="Times New Roman" w:cs="Times New Roman"/>
          <w:sz w:val="24"/>
          <w:szCs w:val="24"/>
          <w:lang w:val="en-GB"/>
        </w:rPr>
        <w:lastRenderedPageBreak/>
        <w:t xml:space="preserve">intelligence and machine learning. It may have a direct part in foreseeing patient outcomes, personalizing treatment plans, and enlightening population health management. For example, AWS </w:t>
      </w:r>
      <w:proofErr w:type="spellStart"/>
      <w:r w:rsidRPr="000543FC">
        <w:rPr>
          <w:rFonts w:ascii="Times New Roman" w:eastAsia="Times New Roman" w:hAnsi="Times New Roman" w:cs="Times New Roman"/>
          <w:sz w:val="24"/>
          <w:szCs w:val="24"/>
          <w:lang w:val="en-GB"/>
        </w:rPr>
        <w:t>HealthLake</w:t>
      </w:r>
      <w:proofErr w:type="spellEnd"/>
      <w:r w:rsidRPr="000543FC">
        <w:rPr>
          <w:rFonts w:ascii="Times New Roman" w:eastAsia="Times New Roman" w:hAnsi="Times New Roman" w:cs="Times New Roman"/>
          <w:sz w:val="24"/>
          <w:szCs w:val="24"/>
          <w:lang w:val="en-GB"/>
        </w:rPr>
        <w:t xml:space="preserve"> intends to suggest healthcare-specific data management tools. All these tools may have a direct contribution in establishing and investigating data in line with HIPAA compliance.</w:t>
      </w:r>
      <w:r w:rsidRPr="00806964">
        <w:rPr>
          <w:rFonts w:ascii="Times New Roman" w:eastAsia="Times New Roman" w:hAnsi="Times New Roman" w:cs="Times New Roman"/>
          <w:sz w:val="24"/>
          <w:szCs w:val="24"/>
          <w:lang w:val="en-GB"/>
        </w:rPr>
        <w:t xml:space="preserve"> As shown in Figure 2, BDA is useful for enforcing efficient tackling of the hospitals. At the same time, it is possible to manifest customisation in care due to </w:t>
      </w:r>
      <w:r w:rsidRPr="00806964">
        <w:rPr>
          <w:rFonts w:ascii="Times New Roman" w:eastAsia="Times New Roman" w:hAnsi="Times New Roman" w:cs="Times New Roman"/>
          <w:i/>
          <w:sz w:val="24"/>
          <w:szCs w:val="24"/>
          <w:lang w:val="en-GB"/>
        </w:rPr>
        <w:t>Big Data Analytics</w:t>
      </w:r>
      <w:r w:rsidR="00806964">
        <w:rPr>
          <w:rFonts w:ascii="Times New Roman" w:eastAsia="Times New Roman" w:hAnsi="Times New Roman" w:cs="Times New Roman"/>
          <w:color w:val="FF0000"/>
          <w:sz w:val="24"/>
          <w:szCs w:val="24"/>
          <w:lang w:val="en-GB"/>
        </w:rPr>
        <w:t>.</w:t>
      </w:r>
      <w:r w:rsidRPr="000543FC">
        <w:rPr>
          <w:rFonts w:ascii="Times New Roman" w:eastAsia="Times New Roman" w:hAnsi="Times New Roman" w:cs="Times New Roman"/>
          <w:color w:val="FF0000"/>
          <w:sz w:val="24"/>
          <w:szCs w:val="24"/>
          <w:lang w:val="en-GB"/>
        </w:rPr>
        <w:t xml:space="preserve">  </w:t>
      </w:r>
      <w:r w:rsidRPr="000543FC">
        <w:rPr>
          <w:rFonts w:ascii="Times New Roman" w:eastAsia="Times New Roman" w:hAnsi="Times New Roman" w:cs="Times New Roman"/>
          <w:sz w:val="24"/>
          <w:szCs w:val="24"/>
          <w:lang w:val="en-GB"/>
        </w:rPr>
        <w:t>The approach of integrating big data platforms is superlative for enhancing visualization (</w:t>
      </w:r>
      <w:r w:rsidRPr="000543FC">
        <w:rPr>
          <w:rFonts w:ascii="Times New Roman" w:eastAsia="Times New Roman" w:hAnsi="Times New Roman" w:cs="Times New Roman"/>
          <w:color w:val="222222"/>
          <w:sz w:val="24"/>
          <w:szCs w:val="24"/>
          <w:highlight w:val="white"/>
          <w:lang w:val="en-GB"/>
        </w:rPr>
        <w:t xml:space="preserve">Sharma </w:t>
      </w:r>
      <w:r w:rsidRPr="000543FC">
        <w:rPr>
          <w:rFonts w:ascii="Times New Roman" w:eastAsia="Times New Roman" w:hAnsi="Times New Roman" w:cs="Times New Roman"/>
          <w:i/>
          <w:color w:val="222222"/>
          <w:sz w:val="24"/>
          <w:szCs w:val="24"/>
          <w:highlight w:val="white"/>
          <w:lang w:val="en-GB"/>
        </w:rPr>
        <w:t>et al.</w:t>
      </w:r>
      <w:r w:rsidRPr="000543FC">
        <w:rPr>
          <w:rFonts w:ascii="Times New Roman" w:eastAsia="Times New Roman" w:hAnsi="Times New Roman" w:cs="Times New Roman"/>
          <w:color w:val="222222"/>
          <w:sz w:val="24"/>
          <w:szCs w:val="24"/>
          <w:highlight w:val="white"/>
          <w:lang w:val="en-GB"/>
        </w:rPr>
        <w:t>, 2020</w:t>
      </w:r>
      <w:r w:rsidRPr="000543FC">
        <w:rPr>
          <w:rFonts w:ascii="Times New Roman" w:eastAsia="Times New Roman" w:hAnsi="Times New Roman" w:cs="Times New Roman"/>
          <w:sz w:val="24"/>
          <w:szCs w:val="24"/>
          <w:lang w:val="en-GB"/>
        </w:rPr>
        <w:t>). The tools are Tableau and Power BI. The integration of such tools is ideal for enabling healthcare professionals to interpret complex datasets. It supports deriving actionable insights. The increasing implementation of these big data platforms in healthcare may have a direct influence on fostering evidence-based care. It leads to progressions in genomics, predictive analytics, and preventive medicine.</w:t>
      </w:r>
    </w:p>
    <w:p w14:paraId="7961B97A" w14:textId="77777777" w:rsidR="0022444B" w:rsidRPr="000543FC" w:rsidRDefault="00000000">
      <w:pPr>
        <w:pStyle w:val="Heading2"/>
        <w:spacing w:line="360" w:lineRule="auto"/>
        <w:jc w:val="both"/>
        <w:rPr>
          <w:rFonts w:ascii="Times New Roman" w:eastAsia="Times New Roman" w:hAnsi="Times New Roman" w:cs="Times New Roman"/>
          <w:b/>
          <w:sz w:val="26"/>
          <w:szCs w:val="26"/>
          <w:highlight w:val="yellow"/>
          <w:lang w:val="en-GB"/>
        </w:rPr>
      </w:pPr>
      <w:bookmarkStart w:id="7" w:name="_heading=h.1t3h5sf" w:colFirst="0" w:colLast="0"/>
      <w:bookmarkEnd w:id="7"/>
      <w:r w:rsidRPr="000543FC">
        <w:rPr>
          <w:rFonts w:ascii="Times New Roman" w:eastAsia="Times New Roman" w:hAnsi="Times New Roman" w:cs="Times New Roman"/>
          <w:b/>
          <w:sz w:val="26"/>
          <w:szCs w:val="26"/>
          <w:lang w:val="en-GB"/>
        </w:rPr>
        <w:t>2.5 Future Prospects of Big Data Analytics in Healthcare</w:t>
      </w:r>
    </w:p>
    <w:p w14:paraId="3515889D" w14:textId="77777777" w:rsidR="0022444B" w:rsidRPr="000543FC" w:rsidRDefault="00000000">
      <w:pPr>
        <w:spacing w:before="240" w:after="240" w:line="360" w:lineRule="auto"/>
        <w:jc w:val="both"/>
        <w:rPr>
          <w:rFonts w:ascii="Times New Roman" w:eastAsia="Times New Roman" w:hAnsi="Times New Roman" w:cs="Times New Roman"/>
          <w:sz w:val="24"/>
          <w:szCs w:val="24"/>
          <w:lang w:val="en-GB"/>
        </w:rPr>
      </w:pPr>
      <w:r w:rsidRPr="000543FC">
        <w:rPr>
          <w:rFonts w:ascii="Times New Roman" w:eastAsia="Times New Roman" w:hAnsi="Times New Roman" w:cs="Times New Roman"/>
          <w:sz w:val="24"/>
          <w:szCs w:val="24"/>
          <w:lang w:val="en-GB"/>
        </w:rPr>
        <w:t>The future of big data analytics in healthcare may have a direct part in promising potential to revolutionize patient care. On the other hand, operational efficiency, and medical research are other two areas that are highly focused on by big data analytics in healthcare. Advanced analytics may have a direct participation in supporting personalized medicine, and tailoring treatments. The treatments intend to be based on lifestyle, medical history, and individual genetics. The successful integration of predictive analytics is ideal for preventing disease outbreaks (</w:t>
      </w:r>
      <w:r w:rsidRPr="000543FC">
        <w:rPr>
          <w:rFonts w:ascii="Times New Roman" w:eastAsia="Times New Roman" w:hAnsi="Times New Roman" w:cs="Times New Roman"/>
          <w:color w:val="222222"/>
          <w:sz w:val="24"/>
          <w:szCs w:val="24"/>
          <w:highlight w:val="white"/>
          <w:lang w:val="en-GB"/>
        </w:rPr>
        <w:t xml:space="preserve">Adegoke </w:t>
      </w:r>
      <w:r w:rsidRPr="000543FC">
        <w:rPr>
          <w:rFonts w:ascii="Times New Roman" w:eastAsia="Times New Roman" w:hAnsi="Times New Roman" w:cs="Times New Roman"/>
          <w:i/>
          <w:color w:val="222222"/>
          <w:sz w:val="24"/>
          <w:szCs w:val="24"/>
          <w:highlight w:val="white"/>
          <w:lang w:val="en-GB"/>
        </w:rPr>
        <w:t>et al</w:t>
      </w:r>
      <w:r w:rsidRPr="000543FC">
        <w:rPr>
          <w:rFonts w:ascii="Times New Roman" w:eastAsia="Times New Roman" w:hAnsi="Times New Roman" w:cs="Times New Roman"/>
          <w:color w:val="222222"/>
          <w:sz w:val="24"/>
          <w:szCs w:val="24"/>
          <w:highlight w:val="white"/>
          <w:lang w:val="en-GB"/>
        </w:rPr>
        <w:t>., 2024</w:t>
      </w:r>
      <w:r w:rsidRPr="000543FC">
        <w:rPr>
          <w:rFonts w:ascii="Times New Roman" w:eastAsia="Times New Roman" w:hAnsi="Times New Roman" w:cs="Times New Roman"/>
          <w:sz w:val="24"/>
          <w:szCs w:val="24"/>
          <w:lang w:val="en-GB"/>
        </w:rPr>
        <w:t>). It can be performed by identifying patterns and trends. Real-time data from wearable devices may be considered ideal in enabling continuous monitoring of patient health. In addition, big data may have a direct part in streamlining administrative processes (</w:t>
      </w:r>
      <w:r w:rsidRPr="000543FC">
        <w:rPr>
          <w:rFonts w:ascii="Times New Roman" w:eastAsia="Times New Roman" w:hAnsi="Times New Roman" w:cs="Times New Roman"/>
          <w:color w:val="222222"/>
          <w:sz w:val="24"/>
          <w:szCs w:val="24"/>
          <w:highlight w:val="white"/>
          <w:lang w:val="en-GB"/>
        </w:rPr>
        <w:t>Kaya and Yildirim, 2024</w:t>
      </w:r>
      <w:r w:rsidRPr="000543FC">
        <w:rPr>
          <w:rFonts w:ascii="Times New Roman" w:eastAsia="Times New Roman" w:hAnsi="Times New Roman" w:cs="Times New Roman"/>
          <w:sz w:val="24"/>
          <w:szCs w:val="24"/>
          <w:lang w:val="en-GB"/>
        </w:rPr>
        <w:t>). It is also ideal for reducing costs and enlightening resource allocation. The idea of integrating both machine learning and artificial intelligence will have a direct part in enhancing diagnostic accuracy and accelerating drug discovery.</w:t>
      </w:r>
    </w:p>
    <w:p w14:paraId="1626BC4A" w14:textId="77777777" w:rsidR="0022444B" w:rsidRPr="000543FC" w:rsidRDefault="00000000">
      <w:pPr>
        <w:pStyle w:val="Heading1"/>
        <w:spacing w:line="360" w:lineRule="auto"/>
        <w:jc w:val="both"/>
        <w:rPr>
          <w:rFonts w:ascii="Times New Roman" w:eastAsia="Times New Roman" w:hAnsi="Times New Roman" w:cs="Times New Roman"/>
          <w:b/>
          <w:sz w:val="28"/>
          <w:szCs w:val="28"/>
          <w:highlight w:val="yellow"/>
          <w:lang w:val="en-GB"/>
        </w:rPr>
      </w:pPr>
      <w:bookmarkStart w:id="8" w:name="_heading=h.4d34og8" w:colFirst="0" w:colLast="0"/>
      <w:bookmarkEnd w:id="8"/>
      <w:r w:rsidRPr="000543FC">
        <w:rPr>
          <w:rFonts w:ascii="Times New Roman" w:eastAsia="Times New Roman" w:hAnsi="Times New Roman" w:cs="Times New Roman"/>
          <w:b/>
          <w:sz w:val="28"/>
          <w:szCs w:val="28"/>
          <w:lang w:val="en-GB"/>
        </w:rPr>
        <w:t>3. Conclusion</w:t>
      </w:r>
    </w:p>
    <w:p w14:paraId="671220C6" w14:textId="77777777" w:rsidR="0022444B" w:rsidRPr="000543FC" w:rsidRDefault="00000000">
      <w:pPr>
        <w:spacing w:before="240" w:after="240" w:line="360" w:lineRule="auto"/>
        <w:jc w:val="both"/>
        <w:rPr>
          <w:rFonts w:ascii="Times New Roman" w:eastAsia="Times New Roman" w:hAnsi="Times New Roman" w:cs="Times New Roman"/>
          <w:sz w:val="24"/>
          <w:szCs w:val="24"/>
          <w:lang w:val="en-GB"/>
        </w:rPr>
      </w:pPr>
      <w:r w:rsidRPr="000543FC">
        <w:rPr>
          <w:rFonts w:ascii="Times New Roman" w:eastAsia="Times New Roman" w:hAnsi="Times New Roman" w:cs="Times New Roman"/>
          <w:sz w:val="24"/>
          <w:szCs w:val="24"/>
          <w:lang w:val="en-GB"/>
        </w:rPr>
        <w:t xml:space="preserve">The successful integration of big data analytics is set to transform healthcare. The primary intention of data analytics is to foster personalized, proactive, and efficient care. All these </w:t>
      </w:r>
      <w:r w:rsidRPr="000543FC">
        <w:rPr>
          <w:rFonts w:ascii="Times New Roman" w:eastAsia="Times New Roman" w:hAnsi="Times New Roman" w:cs="Times New Roman"/>
          <w:sz w:val="24"/>
          <w:szCs w:val="24"/>
          <w:lang w:val="en-GB"/>
        </w:rPr>
        <w:lastRenderedPageBreak/>
        <w:t xml:space="preserve">advancements promise better health outcomes and cost efficiency. It can be performed by enhancing diagnostics, treatment precision, and operational efficiency. </w:t>
      </w:r>
    </w:p>
    <w:p w14:paraId="3D80271E" w14:textId="77777777" w:rsidR="0022444B" w:rsidRPr="000543FC" w:rsidRDefault="00000000">
      <w:pPr>
        <w:rPr>
          <w:rFonts w:ascii="Times New Roman" w:eastAsia="Times New Roman" w:hAnsi="Times New Roman" w:cs="Times New Roman"/>
          <w:sz w:val="28"/>
          <w:szCs w:val="28"/>
          <w:lang w:val="en-GB"/>
        </w:rPr>
      </w:pPr>
      <w:bookmarkStart w:id="9" w:name="_heading=h.2s8eyo1" w:colFirst="0" w:colLast="0"/>
      <w:bookmarkEnd w:id="9"/>
      <w:r w:rsidRPr="000543FC">
        <w:rPr>
          <w:lang w:val="en-GB"/>
        </w:rPr>
        <w:br w:type="page"/>
      </w:r>
    </w:p>
    <w:p w14:paraId="786985E8" w14:textId="77777777" w:rsidR="0022444B" w:rsidRPr="000543FC" w:rsidRDefault="00000000">
      <w:pPr>
        <w:pStyle w:val="Heading1"/>
        <w:rPr>
          <w:rFonts w:ascii="Times New Roman" w:eastAsia="Times New Roman" w:hAnsi="Times New Roman" w:cs="Times New Roman"/>
          <w:b/>
          <w:sz w:val="28"/>
          <w:szCs w:val="28"/>
          <w:lang w:val="en-GB"/>
        </w:rPr>
      </w:pPr>
      <w:bookmarkStart w:id="10" w:name="_heading=h.17dp8vu" w:colFirst="0" w:colLast="0"/>
      <w:bookmarkEnd w:id="10"/>
      <w:r w:rsidRPr="000543FC">
        <w:rPr>
          <w:rFonts w:ascii="Times New Roman" w:eastAsia="Times New Roman" w:hAnsi="Times New Roman" w:cs="Times New Roman"/>
          <w:b/>
          <w:sz w:val="28"/>
          <w:szCs w:val="28"/>
          <w:lang w:val="en-GB"/>
        </w:rPr>
        <w:lastRenderedPageBreak/>
        <w:t xml:space="preserve">Reference List </w:t>
      </w:r>
    </w:p>
    <w:p w14:paraId="191FF3E6" w14:textId="77777777" w:rsidR="000543FC" w:rsidRPr="000543FC" w:rsidRDefault="000543FC">
      <w:pPr>
        <w:spacing w:line="360" w:lineRule="auto"/>
        <w:jc w:val="both"/>
        <w:rPr>
          <w:rFonts w:ascii="Times New Roman" w:eastAsia="Times New Roman" w:hAnsi="Times New Roman" w:cs="Times New Roman"/>
          <w:color w:val="222222"/>
          <w:sz w:val="24"/>
          <w:szCs w:val="24"/>
          <w:highlight w:val="white"/>
          <w:lang w:val="en-GB"/>
        </w:rPr>
      </w:pPr>
      <w:r w:rsidRPr="000543FC">
        <w:rPr>
          <w:rFonts w:ascii="Times New Roman" w:eastAsia="Times New Roman" w:hAnsi="Times New Roman" w:cs="Times New Roman"/>
          <w:color w:val="222222"/>
          <w:sz w:val="24"/>
          <w:szCs w:val="24"/>
          <w:highlight w:val="white"/>
          <w:lang w:val="en-GB"/>
        </w:rPr>
        <w:t xml:space="preserve">Adegoke, B.O., </w:t>
      </w:r>
      <w:proofErr w:type="spellStart"/>
      <w:r w:rsidRPr="000543FC">
        <w:rPr>
          <w:rFonts w:ascii="Times New Roman" w:eastAsia="Times New Roman" w:hAnsi="Times New Roman" w:cs="Times New Roman"/>
          <w:color w:val="222222"/>
          <w:sz w:val="24"/>
          <w:szCs w:val="24"/>
          <w:highlight w:val="white"/>
          <w:lang w:val="en-GB"/>
        </w:rPr>
        <w:t>Odugbose</w:t>
      </w:r>
      <w:proofErr w:type="spellEnd"/>
      <w:r w:rsidRPr="000543FC">
        <w:rPr>
          <w:rFonts w:ascii="Times New Roman" w:eastAsia="Times New Roman" w:hAnsi="Times New Roman" w:cs="Times New Roman"/>
          <w:color w:val="222222"/>
          <w:sz w:val="24"/>
          <w:szCs w:val="24"/>
          <w:highlight w:val="white"/>
          <w:lang w:val="en-GB"/>
        </w:rPr>
        <w:t xml:space="preserve">, T. and Adeyemi, C., 2024. Data analytics for predicting disease outbreaks: A review of models and tools. </w:t>
      </w:r>
      <w:r w:rsidRPr="000543FC">
        <w:rPr>
          <w:rFonts w:ascii="Times New Roman" w:eastAsia="Times New Roman" w:hAnsi="Times New Roman" w:cs="Times New Roman"/>
          <w:i/>
          <w:color w:val="222222"/>
          <w:sz w:val="24"/>
          <w:szCs w:val="24"/>
          <w:highlight w:val="white"/>
          <w:lang w:val="en-GB"/>
        </w:rPr>
        <w:t>International journal of life science research updates [online]</w:t>
      </w:r>
      <w:r w:rsidRPr="000543FC">
        <w:rPr>
          <w:rFonts w:ascii="Times New Roman" w:eastAsia="Times New Roman" w:hAnsi="Times New Roman" w:cs="Times New Roman"/>
          <w:color w:val="222222"/>
          <w:sz w:val="24"/>
          <w:szCs w:val="24"/>
          <w:highlight w:val="white"/>
          <w:lang w:val="en-GB"/>
        </w:rPr>
        <w:t xml:space="preserve">, </w:t>
      </w:r>
      <w:r w:rsidRPr="000543FC">
        <w:rPr>
          <w:rFonts w:ascii="Times New Roman" w:eastAsia="Times New Roman" w:hAnsi="Times New Roman" w:cs="Times New Roman"/>
          <w:i/>
          <w:color w:val="222222"/>
          <w:sz w:val="24"/>
          <w:szCs w:val="24"/>
          <w:highlight w:val="white"/>
          <w:lang w:val="en-GB"/>
        </w:rPr>
        <w:t>2</w:t>
      </w:r>
      <w:r w:rsidRPr="000543FC">
        <w:rPr>
          <w:rFonts w:ascii="Times New Roman" w:eastAsia="Times New Roman" w:hAnsi="Times New Roman" w:cs="Times New Roman"/>
          <w:color w:val="222222"/>
          <w:sz w:val="24"/>
          <w:szCs w:val="24"/>
          <w:highlight w:val="white"/>
          <w:lang w:val="en-GB"/>
        </w:rPr>
        <w:t xml:space="preserve">(2), pp.1-9. </w:t>
      </w:r>
      <w:hyperlink r:id="rId11">
        <w:r w:rsidRPr="000543FC">
          <w:rPr>
            <w:rFonts w:ascii="Times New Roman" w:eastAsia="Times New Roman" w:hAnsi="Times New Roman" w:cs="Times New Roman"/>
            <w:color w:val="1155CC"/>
            <w:sz w:val="24"/>
            <w:szCs w:val="24"/>
            <w:highlight w:val="white"/>
            <w:u w:val="single"/>
            <w:lang w:val="en-GB"/>
          </w:rPr>
          <w:t>https://orionjournals.com/ijlsru/sites/default/files/IJLSRU-2024-0023.pdf</w:t>
        </w:r>
      </w:hyperlink>
    </w:p>
    <w:p w14:paraId="79DC7300" w14:textId="77777777" w:rsidR="000543FC" w:rsidRPr="000543FC" w:rsidRDefault="000543FC">
      <w:pPr>
        <w:spacing w:before="240" w:after="240" w:line="360" w:lineRule="auto"/>
        <w:jc w:val="both"/>
        <w:rPr>
          <w:rFonts w:ascii="Times New Roman" w:eastAsia="Times New Roman" w:hAnsi="Times New Roman" w:cs="Times New Roman"/>
          <w:color w:val="222222"/>
          <w:sz w:val="24"/>
          <w:szCs w:val="24"/>
          <w:highlight w:val="white"/>
          <w:lang w:val="en-GB"/>
        </w:rPr>
      </w:pPr>
      <w:r w:rsidRPr="000543FC">
        <w:rPr>
          <w:rFonts w:ascii="Times New Roman" w:eastAsia="Times New Roman" w:hAnsi="Times New Roman" w:cs="Times New Roman"/>
          <w:color w:val="222222"/>
          <w:sz w:val="24"/>
          <w:szCs w:val="24"/>
          <w:highlight w:val="white"/>
          <w:lang w:val="en-GB"/>
        </w:rPr>
        <w:t xml:space="preserve">Cox, D. (2024). </w:t>
      </w:r>
      <w:r w:rsidRPr="000543FC">
        <w:rPr>
          <w:rFonts w:ascii="Times New Roman" w:eastAsia="Times New Roman" w:hAnsi="Times New Roman" w:cs="Times New Roman"/>
          <w:i/>
          <w:color w:val="222222"/>
          <w:sz w:val="24"/>
          <w:szCs w:val="24"/>
          <w:highlight w:val="white"/>
          <w:lang w:val="en-GB"/>
        </w:rPr>
        <w:t>Working with Semi-Structured &amp; Unstructured Data in Healthcare</w:t>
      </w:r>
      <w:r w:rsidRPr="000543FC">
        <w:rPr>
          <w:rFonts w:ascii="Times New Roman" w:eastAsia="Times New Roman" w:hAnsi="Times New Roman" w:cs="Times New Roman"/>
          <w:color w:val="222222"/>
          <w:sz w:val="24"/>
          <w:szCs w:val="24"/>
          <w:highlight w:val="white"/>
          <w:lang w:val="en-GB"/>
        </w:rPr>
        <w:t xml:space="preserve">. [online] </w:t>
      </w:r>
      <w:proofErr w:type="spellStart"/>
      <w:r w:rsidRPr="000543FC">
        <w:rPr>
          <w:rFonts w:ascii="Times New Roman" w:eastAsia="Times New Roman" w:hAnsi="Times New Roman" w:cs="Times New Roman"/>
          <w:color w:val="222222"/>
          <w:sz w:val="24"/>
          <w:szCs w:val="24"/>
          <w:highlight w:val="white"/>
          <w:lang w:val="en-GB"/>
        </w:rPr>
        <w:t>Hakkoda</w:t>
      </w:r>
      <w:proofErr w:type="spellEnd"/>
      <w:r w:rsidRPr="000543FC">
        <w:rPr>
          <w:rFonts w:ascii="Times New Roman" w:eastAsia="Times New Roman" w:hAnsi="Times New Roman" w:cs="Times New Roman"/>
          <w:color w:val="222222"/>
          <w:sz w:val="24"/>
          <w:szCs w:val="24"/>
          <w:highlight w:val="white"/>
          <w:lang w:val="en-GB"/>
        </w:rPr>
        <w:t>. Available at:</w:t>
      </w:r>
      <w:hyperlink r:id="rId12">
        <w:r w:rsidRPr="000543FC">
          <w:rPr>
            <w:rFonts w:ascii="Times New Roman" w:eastAsia="Times New Roman" w:hAnsi="Times New Roman" w:cs="Times New Roman"/>
            <w:color w:val="222222"/>
            <w:sz w:val="24"/>
            <w:szCs w:val="24"/>
            <w:highlight w:val="white"/>
            <w:lang w:val="en-GB"/>
          </w:rPr>
          <w:t xml:space="preserve"> </w:t>
        </w:r>
      </w:hyperlink>
      <w:hyperlink r:id="rId13">
        <w:r w:rsidRPr="000543FC">
          <w:rPr>
            <w:rFonts w:ascii="Times New Roman" w:eastAsia="Times New Roman" w:hAnsi="Times New Roman" w:cs="Times New Roman"/>
            <w:color w:val="1155CC"/>
            <w:sz w:val="24"/>
            <w:szCs w:val="24"/>
            <w:highlight w:val="white"/>
            <w:u w:val="single"/>
            <w:lang w:val="en-GB"/>
          </w:rPr>
          <w:t>https://hakkoda.io/resources/unstructured-data-in-healthcare/</w:t>
        </w:r>
      </w:hyperlink>
      <w:r w:rsidRPr="000543FC">
        <w:rPr>
          <w:rFonts w:ascii="Times New Roman" w:eastAsia="Times New Roman" w:hAnsi="Times New Roman" w:cs="Times New Roman"/>
          <w:color w:val="222222"/>
          <w:sz w:val="24"/>
          <w:szCs w:val="24"/>
          <w:highlight w:val="white"/>
          <w:lang w:val="en-GB"/>
        </w:rPr>
        <w:t xml:space="preserve"> [Accessed 6 Nov. 2024].</w:t>
      </w:r>
    </w:p>
    <w:p w14:paraId="1934CCE6" w14:textId="77777777" w:rsidR="000543FC" w:rsidRPr="000543FC" w:rsidRDefault="000543FC">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0543FC">
        <w:rPr>
          <w:rFonts w:ascii="Times New Roman" w:eastAsia="Times New Roman" w:hAnsi="Times New Roman" w:cs="Times New Roman"/>
          <w:color w:val="222222"/>
          <w:sz w:val="24"/>
          <w:szCs w:val="24"/>
          <w:highlight w:val="white"/>
          <w:lang w:val="en-GB"/>
        </w:rPr>
        <w:t xml:space="preserve">Dixon, D., Sattar, H., Moros, N., </w:t>
      </w:r>
      <w:proofErr w:type="spellStart"/>
      <w:r w:rsidRPr="000543FC">
        <w:rPr>
          <w:rFonts w:ascii="Times New Roman" w:eastAsia="Times New Roman" w:hAnsi="Times New Roman" w:cs="Times New Roman"/>
          <w:color w:val="222222"/>
          <w:sz w:val="24"/>
          <w:szCs w:val="24"/>
          <w:highlight w:val="white"/>
          <w:lang w:val="en-GB"/>
        </w:rPr>
        <w:t>Kesireddy</w:t>
      </w:r>
      <w:proofErr w:type="spellEnd"/>
      <w:r w:rsidRPr="000543FC">
        <w:rPr>
          <w:rFonts w:ascii="Times New Roman" w:eastAsia="Times New Roman" w:hAnsi="Times New Roman" w:cs="Times New Roman"/>
          <w:color w:val="222222"/>
          <w:sz w:val="24"/>
          <w:szCs w:val="24"/>
          <w:highlight w:val="white"/>
          <w:lang w:val="en-GB"/>
        </w:rPr>
        <w:t xml:space="preserve">, S.R., Ahsan, H., </w:t>
      </w:r>
      <w:proofErr w:type="spellStart"/>
      <w:r w:rsidRPr="000543FC">
        <w:rPr>
          <w:rFonts w:ascii="Times New Roman" w:eastAsia="Times New Roman" w:hAnsi="Times New Roman" w:cs="Times New Roman"/>
          <w:color w:val="222222"/>
          <w:sz w:val="24"/>
          <w:szCs w:val="24"/>
          <w:highlight w:val="white"/>
          <w:lang w:val="en-GB"/>
        </w:rPr>
        <w:t>Lakkimsetti</w:t>
      </w:r>
      <w:proofErr w:type="spellEnd"/>
      <w:r w:rsidRPr="000543FC">
        <w:rPr>
          <w:rFonts w:ascii="Times New Roman" w:eastAsia="Times New Roman" w:hAnsi="Times New Roman" w:cs="Times New Roman"/>
          <w:color w:val="222222"/>
          <w:sz w:val="24"/>
          <w:szCs w:val="24"/>
          <w:highlight w:val="white"/>
          <w:lang w:val="en-GB"/>
        </w:rPr>
        <w:t xml:space="preserve">, M., Fatima, M., Doshi, D., Sadhu, K. and Hassan, M.J., 2024. Unveiling the Influence of AI Predictive Analytics on Patient Outcomes: A Comprehensive Narrative Review. </w:t>
      </w:r>
      <w:proofErr w:type="spellStart"/>
      <w:r w:rsidRPr="000543FC">
        <w:rPr>
          <w:rFonts w:ascii="Times New Roman" w:eastAsia="Times New Roman" w:hAnsi="Times New Roman" w:cs="Times New Roman"/>
          <w:i/>
          <w:color w:val="222222"/>
          <w:sz w:val="24"/>
          <w:szCs w:val="24"/>
          <w:highlight w:val="white"/>
          <w:lang w:val="en-GB"/>
        </w:rPr>
        <w:t>Cureus</w:t>
      </w:r>
      <w:proofErr w:type="spellEnd"/>
      <w:r w:rsidRPr="000543FC">
        <w:rPr>
          <w:rFonts w:ascii="Times New Roman" w:eastAsia="Times New Roman" w:hAnsi="Times New Roman" w:cs="Times New Roman"/>
          <w:color w:val="222222"/>
          <w:sz w:val="24"/>
          <w:szCs w:val="24"/>
          <w:highlight w:val="white"/>
          <w:lang w:val="en-GB"/>
        </w:rPr>
        <w:t xml:space="preserve">, </w:t>
      </w:r>
      <w:r w:rsidRPr="000543FC">
        <w:rPr>
          <w:rFonts w:ascii="Times New Roman" w:eastAsia="Times New Roman" w:hAnsi="Times New Roman" w:cs="Times New Roman"/>
          <w:i/>
          <w:color w:val="222222"/>
          <w:sz w:val="24"/>
          <w:szCs w:val="24"/>
          <w:highlight w:val="white"/>
          <w:lang w:val="en-GB"/>
        </w:rPr>
        <w:t>16</w:t>
      </w:r>
      <w:r w:rsidRPr="000543FC">
        <w:rPr>
          <w:rFonts w:ascii="Times New Roman" w:eastAsia="Times New Roman" w:hAnsi="Times New Roman" w:cs="Times New Roman"/>
          <w:color w:val="222222"/>
          <w:sz w:val="24"/>
          <w:szCs w:val="24"/>
          <w:highlight w:val="white"/>
          <w:lang w:val="en-GB"/>
        </w:rPr>
        <w:t>(5).</w:t>
      </w:r>
      <w:hyperlink r:id="rId14">
        <w:r w:rsidRPr="000543FC">
          <w:rPr>
            <w:rFonts w:ascii="Times New Roman" w:eastAsia="Times New Roman" w:hAnsi="Times New Roman" w:cs="Times New Roman"/>
            <w:color w:val="222222"/>
            <w:sz w:val="24"/>
            <w:szCs w:val="24"/>
            <w:highlight w:val="white"/>
            <w:lang w:val="en-GB"/>
          </w:rPr>
          <w:t xml:space="preserve"> </w:t>
        </w:r>
      </w:hyperlink>
      <w:hyperlink r:id="rId15">
        <w:r w:rsidRPr="000543FC">
          <w:rPr>
            <w:rFonts w:ascii="Times New Roman" w:eastAsia="Times New Roman" w:hAnsi="Times New Roman" w:cs="Times New Roman"/>
            <w:color w:val="1155CC"/>
            <w:sz w:val="24"/>
            <w:szCs w:val="24"/>
            <w:highlight w:val="white"/>
            <w:u w:val="single"/>
            <w:lang w:val="en-GB"/>
          </w:rPr>
          <w:t>https://www.ncbi.nlm.nih.gov/pmc/articles/PMC11161909/</w:t>
        </w:r>
      </w:hyperlink>
    </w:p>
    <w:p w14:paraId="19A55DD0" w14:textId="77777777" w:rsidR="000543FC" w:rsidRPr="000543FC" w:rsidRDefault="000543FC">
      <w:pPr>
        <w:spacing w:line="360" w:lineRule="auto"/>
        <w:jc w:val="both"/>
        <w:rPr>
          <w:rFonts w:ascii="Times New Roman" w:eastAsia="Times New Roman" w:hAnsi="Times New Roman" w:cs="Times New Roman"/>
          <w:color w:val="222222"/>
          <w:sz w:val="24"/>
          <w:szCs w:val="24"/>
          <w:highlight w:val="white"/>
          <w:lang w:val="en-GB"/>
        </w:rPr>
      </w:pPr>
      <w:r w:rsidRPr="000543FC">
        <w:rPr>
          <w:rFonts w:ascii="Times New Roman" w:eastAsia="Times New Roman" w:hAnsi="Times New Roman" w:cs="Times New Roman"/>
          <w:color w:val="222222"/>
          <w:sz w:val="24"/>
          <w:szCs w:val="24"/>
          <w:highlight w:val="white"/>
          <w:lang w:val="en-GB"/>
        </w:rPr>
        <w:t xml:space="preserve">Kaya, M. and Yildirim, E., 2024. Strategic Optimization of High-Volume Data Management: Advanced Techniques for Enhancing Scalability, Efficiency, and Reliability in Large-Scale Distributed Systems. </w:t>
      </w:r>
      <w:r w:rsidRPr="000543FC">
        <w:rPr>
          <w:rFonts w:ascii="Times New Roman" w:eastAsia="Times New Roman" w:hAnsi="Times New Roman" w:cs="Times New Roman"/>
          <w:i/>
          <w:color w:val="222222"/>
          <w:sz w:val="24"/>
          <w:szCs w:val="24"/>
          <w:highlight w:val="white"/>
          <w:lang w:val="en-GB"/>
        </w:rPr>
        <w:t>Journal of Intelligent Connectivity and Emerging Technologies</w:t>
      </w:r>
      <w:r w:rsidRPr="000543FC">
        <w:rPr>
          <w:rFonts w:ascii="Times New Roman" w:eastAsia="Times New Roman" w:hAnsi="Times New Roman" w:cs="Times New Roman"/>
          <w:color w:val="222222"/>
          <w:sz w:val="24"/>
          <w:szCs w:val="24"/>
          <w:highlight w:val="white"/>
          <w:lang w:val="en-GB"/>
        </w:rPr>
        <w:t xml:space="preserve">, </w:t>
      </w:r>
      <w:r w:rsidRPr="000543FC">
        <w:rPr>
          <w:rFonts w:ascii="Times New Roman" w:eastAsia="Times New Roman" w:hAnsi="Times New Roman" w:cs="Times New Roman"/>
          <w:i/>
          <w:color w:val="222222"/>
          <w:sz w:val="24"/>
          <w:szCs w:val="24"/>
          <w:highlight w:val="white"/>
          <w:lang w:val="en-GB"/>
        </w:rPr>
        <w:t>9</w:t>
      </w:r>
      <w:r w:rsidRPr="000543FC">
        <w:rPr>
          <w:rFonts w:ascii="Times New Roman" w:eastAsia="Times New Roman" w:hAnsi="Times New Roman" w:cs="Times New Roman"/>
          <w:color w:val="222222"/>
          <w:sz w:val="24"/>
          <w:szCs w:val="24"/>
          <w:highlight w:val="white"/>
          <w:lang w:val="en-GB"/>
        </w:rPr>
        <w:t xml:space="preserve">(9), pp.16-44. </w:t>
      </w:r>
      <w:hyperlink r:id="rId16">
        <w:r w:rsidRPr="000543FC">
          <w:rPr>
            <w:rFonts w:ascii="Times New Roman" w:eastAsia="Times New Roman" w:hAnsi="Times New Roman" w:cs="Times New Roman"/>
            <w:color w:val="1155CC"/>
            <w:sz w:val="24"/>
            <w:szCs w:val="24"/>
            <w:highlight w:val="white"/>
            <w:u w:val="single"/>
            <w:lang w:val="en-GB"/>
          </w:rPr>
          <w:t>https://questsquare.org/index.php/JOUNALICET/article/view/78</w:t>
        </w:r>
      </w:hyperlink>
    </w:p>
    <w:p w14:paraId="780CA843" w14:textId="77777777" w:rsidR="000543FC" w:rsidRPr="000543FC" w:rsidRDefault="000543FC">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0543FC">
        <w:rPr>
          <w:rFonts w:ascii="Times New Roman" w:eastAsia="Times New Roman" w:hAnsi="Times New Roman" w:cs="Times New Roman"/>
          <w:color w:val="222222"/>
          <w:sz w:val="24"/>
          <w:szCs w:val="24"/>
          <w:highlight w:val="white"/>
          <w:lang w:val="en-GB"/>
        </w:rPr>
        <w:t xml:space="preserve">Larson, D. and Chang, V., 2016. A review and future direction of agile, business intelligence, analytics and data science. </w:t>
      </w:r>
      <w:r w:rsidRPr="000543FC">
        <w:rPr>
          <w:rFonts w:ascii="Times New Roman" w:eastAsia="Times New Roman" w:hAnsi="Times New Roman" w:cs="Times New Roman"/>
          <w:i/>
          <w:color w:val="222222"/>
          <w:sz w:val="24"/>
          <w:szCs w:val="24"/>
          <w:highlight w:val="white"/>
          <w:lang w:val="en-GB"/>
        </w:rPr>
        <w:t>International Journal of Information Management</w:t>
      </w:r>
      <w:r w:rsidRPr="000543FC">
        <w:rPr>
          <w:rFonts w:ascii="Times New Roman" w:eastAsia="Times New Roman" w:hAnsi="Times New Roman" w:cs="Times New Roman"/>
          <w:color w:val="222222"/>
          <w:sz w:val="24"/>
          <w:szCs w:val="24"/>
          <w:highlight w:val="white"/>
          <w:lang w:val="en-GB"/>
        </w:rPr>
        <w:t xml:space="preserve">, </w:t>
      </w:r>
      <w:r w:rsidRPr="000543FC">
        <w:rPr>
          <w:rFonts w:ascii="Times New Roman" w:eastAsia="Times New Roman" w:hAnsi="Times New Roman" w:cs="Times New Roman"/>
          <w:i/>
          <w:color w:val="222222"/>
          <w:sz w:val="24"/>
          <w:szCs w:val="24"/>
          <w:highlight w:val="white"/>
          <w:lang w:val="en-GB"/>
        </w:rPr>
        <w:t>36</w:t>
      </w:r>
      <w:r w:rsidRPr="000543FC">
        <w:rPr>
          <w:rFonts w:ascii="Times New Roman" w:eastAsia="Times New Roman" w:hAnsi="Times New Roman" w:cs="Times New Roman"/>
          <w:color w:val="222222"/>
          <w:sz w:val="24"/>
          <w:szCs w:val="24"/>
          <w:highlight w:val="white"/>
          <w:lang w:val="en-GB"/>
        </w:rPr>
        <w:t>(5), pp.700-710.</w:t>
      </w:r>
      <w:hyperlink r:id="rId17">
        <w:r w:rsidRPr="000543FC">
          <w:rPr>
            <w:rFonts w:ascii="Times New Roman" w:eastAsia="Times New Roman" w:hAnsi="Times New Roman" w:cs="Times New Roman"/>
            <w:color w:val="222222"/>
            <w:sz w:val="24"/>
            <w:szCs w:val="24"/>
            <w:highlight w:val="white"/>
            <w:lang w:val="en-GB"/>
          </w:rPr>
          <w:t xml:space="preserve"> </w:t>
        </w:r>
      </w:hyperlink>
      <w:hyperlink r:id="rId18">
        <w:r w:rsidRPr="000543FC">
          <w:rPr>
            <w:rFonts w:ascii="Times New Roman" w:eastAsia="Times New Roman" w:hAnsi="Times New Roman" w:cs="Times New Roman"/>
            <w:color w:val="1155CC"/>
            <w:sz w:val="24"/>
            <w:szCs w:val="24"/>
            <w:highlight w:val="white"/>
            <w:u w:val="single"/>
            <w:lang w:val="en-GB"/>
          </w:rPr>
          <w:t>https://eprints.soton.ac.uk/392806/1/direction_of_agile_BI_analytics_big_data.pdf</w:t>
        </w:r>
      </w:hyperlink>
    </w:p>
    <w:p w14:paraId="189FF8EB" w14:textId="77777777" w:rsidR="000543FC" w:rsidRPr="00806964" w:rsidRDefault="000543FC">
      <w:pPr>
        <w:spacing w:before="240" w:after="240" w:line="360" w:lineRule="auto"/>
        <w:jc w:val="both"/>
        <w:rPr>
          <w:rFonts w:ascii="Times New Roman" w:eastAsia="Times New Roman" w:hAnsi="Times New Roman" w:cs="Times New Roman"/>
          <w:sz w:val="24"/>
          <w:szCs w:val="24"/>
          <w:highlight w:val="white"/>
          <w:lang w:val="en-GB"/>
        </w:rPr>
      </w:pPr>
      <w:r w:rsidRPr="00806964">
        <w:rPr>
          <w:rFonts w:ascii="Times New Roman" w:eastAsia="Times New Roman" w:hAnsi="Times New Roman" w:cs="Times New Roman"/>
          <w:sz w:val="24"/>
          <w:szCs w:val="24"/>
          <w:highlight w:val="white"/>
          <w:lang w:val="en-GB"/>
        </w:rPr>
        <w:t xml:space="preserve">Market.us (2024). </w:t>
      </w:r>
      <w:r w:rsidRPr="00806964">
        <w:rPr>
          <w:rFonts w:ascii="Times New Roman" w:eastAsia="Times New Roman" w:hAnsi="Times New Roman" w:cs="Times New Roman"/>
          <w:i/>
          <w:sz w:val="24"/>
          <w:szCs w:val="24"/>
          <w:highlight w:val="white"/>
          <w:lang w:val="en-GB"/>
        </w:rPr>
        <w:t>Introduction The Global Business Intelligence Market is anticipated to witness remarkable growth, with an estimated value of USD 26.5 billion by 2033, exhibiting a robust Compound Annual Growth Rate (CAGR) of 16.</w:t>
      </w:r>
      <w:r w:rsidRPr="00806964">
        <w:rPr>
          <w:rFonts w:ascii="Times New Roman" w:eastAsia="Times New Roman" w:hAnsi="Times New Roman" w:cs="Times New Roman"/>
          <w:sz w:val="24"/>
          <w:szCs w:val="24"/>
          <w:highlight w:val="white"/>
          <w:lang w:val="en-GB"/>
        </w:rPr>
        <w:t xml:space="preserve"> [online] Linkedin.com. Available at:</w:t>
      </w:r>
      <w:hyperlink r:id="rId19">
        <w:r w:rsidRPr="00806964">
          <w:rPr>
            <w:rFonts w:ascii="Times New Roman" w:eastAsia="Times New Roman" w:hAnsi="Times New Roman" w:cs="Times New Roman"/>
            <w:sz w:val="24"/>
            <w:szCs w:val="24"/>
            <w:highlight w:val="white"/>
            <w:lang w:val="en-GB"/>
          </w:rPr>
          <w:t xml:space="preserve"> </w:t>
        </w:r>
      </w:hyperlink>
      <w:hyperlink r:id="rId20">
        <w:r w:rsidRPr="00806964">
          <w:rPr>
            <w:rFonts w:ascii="Times New Roman" w:eastAsia="Times New Roman" w:hAnsi="Times New Roman" w:cs="Times New Roman"/>
            <w:sz w:val="24"/>
            <w:szCs w:val="24"/>
            <w:highlight w:val="white"/>
            <w:u w:val="single"/>
            <w:lang w:val="en-GB"/>
          </w:rPr>
          <w:t>https://www.linkedin.com/pulse/business-intelligence-market-size-worth-usd-265-billion-2033-xm9rc/</w:t>
        </w:r>
      </w:hyperlink>
      <w:r w:rsidRPr="00806964">
        <w:rPr>
          <w:rFonts w:ascii="Times New Roman" w:eastAsia="Times New Roman" w:hAnsi="Times New Roman" w:cs="Times New Roman"/>
          <w:sz w:val="24"/>
          <w:szCs w:val="24"/>
          <w:highlight w:val="white"/>
          <w:lang w:val="en-GB"/>
        </w:rPr>
        <w:t xml:space="preserve"> [Accessed 14 Nov. 2024].</w:t>
      </w:r>
    </w:p>
    <w:p w14:paraId="4C1D1C79" w14:textId="77777777" w:rsidR="000543FC" w:rsidRPr="000543FC" w:rsidRDefault="000543FC">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0543FC">
        <w:rPr>
          <w:rFonts w:ascii="Times New Roman" w:eastAsia="Times New Roman" w:hAnsi="Times New Roman" w:cs="Times New Roman"/>
          <w:color w:val="222222"/>
          <w:sz w:val="24"/>
          <w:szCs w:val="24"/>
          <w:highlight w:val="white"/>
          <w:lang w:val="en-GB"/>
        </w:rPr>
        <w:t xml:space="preserve">Peiris, T.R., 2023. Maximizing Resource Allocation and Workflow Efficiency in Healthcare via Computer Vision and AI: Creating Intelligent Systems for Managing Patient Flow, Staffing, and Equipment Utilization. </w:t>
      </w:r>
      <w:r w:rsidRPr="000543FC">
        <w:rPr>
          <w:rFonts w:ascii="Times New Roman" w:eastAsia="Times New Roman" w:hAnsi="Times New Roman" w:cs="Times New Roman"/>
          <w:i/>
          <w:color w:val="222222"/>
          <w:sz w:val="24"/>
          <w:szCs w:val="24"/>
          <w:highlight w:val="white"/>
          <w:lang w:val="en-GB"/>
        </w:rPr>
        <w:t>Journal of Applied Smart HealthCare Informatics</w:t>
      </w:r>
      <w:r w:rsidRPr="000543FC">
        <w:rPr>
          <w:rFonts w:ascii="Times New Roman" w:eastAsia="Times New Roman" w:hAnsi="Times New Roman" w:cs="Times New Roman"/>
          <w:color w:val="222222"/>
          <w:sz w:val="24"/>
          <w:szCs w:val="24"/>
          <w:highlight w:val="white"/>
          <w:lang w:val="en-GB"/>
        </w:rPr>
        <w:t xml:space="preserve">, </w:t>
      </w:r>
      <w:r w:rsidRPr="000543FC">
        <w:rPr>
          <w:rFonts w:ascii="Times New Roman" w:eastAsia="Times New Roman" w:hAnsi="Times New Roman" w:cs="Times New Roman"/>
          <w:i/>
          <w:color w:val="222222"/>
          <w:sz w:val="24"/>
          <w:szCs w:val="24"/>
          <w:highlight w:val="white"/>
          <w:lang w:val="en-GB"/>
        </w:rPr>
        <w:t>13</w:t>
      </w:r>
      <w:r w:rsidRPr="000543FC">
        <w:rPr>
          <w:rFonts w:ascii="Times New Roman" w:eastAsia="Times New Roman" w:hAnsi="Times New Roman" w:cs="Times New Roman"/>
          <w:color w:val="222222"/>
          <w:sz w:val="24"/>
          <w:szCs w:val="24"/>
          <w:highlight w:val="white"/>
          <w:lang w:val="en-GB"/>
        </w:rPr>
        <w:t>(12), pp.31-40.</w:t>
      </w:r>
      <w:hyperlink r:id="rId21">
        <w:r w:rsidRPr="000543FC">
          <w:rPr>
            <w:rFonts w:ascii="Times New Roman" w:eastAsia="Times New Roman" w:hAnsi="Times New Roman" w:cs="Times New Roman"/>
            <w:color w:val="222222"/>
            <w:sz w:val="24"/>
            <w:szCs w:val="24"/>
            <w:highlight w:val="white"/>
            <w:lang w:val="en-GB"/>
          </w:rPr>
          <w:t xml:space="preserve"> </w:t>
        </w:r>
      </w:hyperlink>
      <w:hyperlink r:id="rId22">
        <w:r w:rsidRPr="000543FC">
          <w:rPr>
            <w:rFonts w:ascii="Times New Roman" w:eastAsia="Times New Roman" w:hAnsi="Times New Roman" w:cs="Times New Roman"/>
            <w:color w:val="1155CC"/>
            <w:sz w:val="24"/>
            <w:szCs w:val="24"/>
            <w:highlight w:val="white"/>
            <w:u w:val="single"/>
            <w:lang w:val="en-GB"/>
          </w:rPr>
          <w:t>https://orientreview.com/index.php/JASHI/article/download/63/76</w:t>
        </w:r>
      </w:hyperlink>
    </w:p>
    <w:p w14:paraId="13DA2447" w14:textId="77777777" w:rsidR="000543FC" w:rsidRPr="000543FC" w:rsidRDefault="000543FC">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0543FC">
        <w:rPr>
          <w:rFonts w:ascii="Times New Roman" w:eastAsia="Times New Roman" w:hAnsi="Times New Roman" w:cs="Times New Roman"/>
          <w:color w:val="222222"/>
          <w:sz w:val="24"/>
          <w:szCs w:val="24"/>
          <w:highlight w:val="white"/>
          <w:lang w:val="en-GB"/>
        </w:rPr>
        <w:lastRenderedPageBreak/>
        <w:t>Puklavec</w:t>
      </w:r>
      <w:proofErr w:type="spellEnd"/>
      <w:r w:rsidRPr="000543FC">
        <w:rPr>
          <w:rFonts w:ascii="Times New Roman" w:eastAsia="Times New Roman" w:hAnsi="Times New Roman" w:cs="Times New Roman"/>
          <w:color w:val="222222"/>
          <w:sz w:val="24"/>
          <w:szCs w:val="24"/>
          <w:highlight w:val="white"/>
          <w:lang w:val="en-GB"/>
        </w:rPr>
        <w:t xml:space="preserve">, B., Oliveira, T. and </w:t>
      </w:r>
      <w:proofErr w:type="spellStart"/>
      <w:r w:rsidRPr="000543FC">
        <w:rPr>
          <w:rFonts w:ascii="Times New Roman" w:eastAsia="Times New Roman" w:hAnsi="Times New Roman" w:cs="Times New Roman"/>
          <w:color w:val="222222"/>
          <w:sz w:val="24"/>
          <w:szCs w:val="24"/>
          <w:highlight w:val="white"/>
          <w:lang w:val="en-GB"/>
        </w:rPr>
        <w:t>Popovič</w:t>
      </w:r>
      <w:proofErr w:type="spellEnd"/>
      <w:r w:rsidRPr="000543FC">
        <w:rPr>
          <w:rFonts w:ascii="Times New Roman" w:eastAsia="Times New Roman" w:hAnsi="Times New Roman" w:cs="Times New Roman"/>
          <w:color w:val="222222"/>
          <w:sz w:val="24"/>
          <w:szCs w:val="24"/>
          <w:highlight w:val="white"/>
          <w:lang w:val="en-GB"/>
        </w:rPr>
        <w:t xml:space="preserve">, A., 2018. Understanding the determinants of business intelligence system adoption stages: An empirical study of SMEs. </w:t>
      </w:r>
      <w:r w:rsidRPr="000543FC">
        <w:rPr>
          <w:rFonts w:ascii="Times New Roman" w:eastAsia="Times New Roman" w:hAnsi="Times New Roman" w:cs="Times New Roman"/>
          <w:i/>
          <w:color w:val="222222"/>
          <w:sz w:val="24"/>
          <w:szCs w:val="24"/>
          <w:highlight w:val="white"/>
          <w:lang w:val="en-GB"/>
        </w:rPr>
        <w:t>Industrial Management &amp; Data Systems</w:t>
      </w:r>
      <w:r w:rsidRPr="000543FC">
        <w:rPr>
          <w:rFonts w:ascii="Times New Roman" w:eastAsia="Times New Roman" w:hAnsi="Times New Roman" w:cs="Times New Roman"/>
          <w:color w:val="222222"/>
          <w:sz w:val="24"/>
          <w:szCs w:val="24"/>
          <w:highlight w:val="white"/>
          <w:lang w:val="en-GB"/>
        </w:rPr>
        <w:t xml:space="preserve">, </w:t>
      </w:r>
      <w:r w:rsidRPr="000543FC">
        <w:rPr>
          <w:rFonts w:ascii="Times New Roman" w:eastAsia="Times New Roman" w:hAnsi="Times New Roman" w:cs="Times New Roman"/>
          <w:i/>
          <w:color w:val="222222"/>
          <w:sz w:val="24"/>
          <w:szCs w:val="24"/>
          <w:highlight w:val="white"/>
          <w:lang w:val="en-GB"/>
        </w:rPr>
        <w:t>118</w:t>
      </w:r>
      <w:r w:rsidRPr="000543FC">
        <w:rPr>
          <w:rFonts w:ascii="Times New Roman" w:eastAsia="Times New Roman" w:hAnsi="Times New Roman" w:cs="Times New Roman"/>
          <w:color w:val="222222"/>
          <w:sz w:val="24"/>
          <w:szCs w:val="24"/>
          <w:highlight w:val="white"/>
          <w:lang w:val="en-GB"/>
        </w:rPr>
        <w:t>(1), pp.236-261.</w:t>
      </w:r>
      <w:hyperlink r:id="rId23">
        <w:r w:rsidRPr="000543FC">
          <w:rPr>
            <w:rFonts w:ascii="Times New Roman" w:eastAsia="Times New Roman" w:hAnsi="Times New Roman" w:cs="Times New Roman"/>
            <w:color w:val="222222"/>
            <w:sz w:val="24"/>
            <w:szCs w:val="24"/>
            <w:highlight w:val="white"/>
            <w:lang w:val="en-GB"/>
          </w:rPr>
          <w:t xml:space="preserve"> </w:t>
        </w:r>
      </w:hyperlink>
      <w:hyperlink r:id="rId24">
        <w:r w:rsidRPr="000543FC">
          <w:rPr>
            <w:rFonts w:ascii="Times New Roman" w:eastAsia="Times New Roman" w:hAnsi="Times New Roman" w:cs="Times New Roman"/>
            <w:color w:val="1155CC"/>
            <w:sz w:val="24"/>
            <w:szCs w:val="24"/>
            <w:highlight w:val="white"/>
            <w:u w:val="single"/>
            <w:lang w:val="en-GB"/>
          </w:rPr>
          <w:t>https://research.unl.pt/ws/files/14739018/Puklavec_TOliveira_APopovic_2018.pdf</w:t>
        </w:r>
      </w:hyperlink>
    </w:p>
    <w:p w14:paraId="32AE74DC" w14:textId="77777777" w:rsidR="000543FC" w:rsidRPr="000543FC" w:rsidRDefault="000543FC">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0543FC">
        <w:rPr>
          <w:rFonts w:ascii="Times New Roman" w:eastAsia="Times New Roman" w:hAnsi="Times New Roman" w:cs="Times New Roman"/>
          <w:color w:val="222222"/>
          <w:sz w:val="24"/>
          <w:szCs w:val="24"/>
          <w:highlight w:val="white"/>
          <w:lang w:val="en-GB"/>
        </w:rPr>
        <w:t xml:space="preserve">Rane, N., Paramesha, M., Choudhary, S. and Rane, J., 2024. Business Intelligence through Artificial Intelligence: A Review. </w:t>
      </w:r>
      <w:r w:rsidRPr="000543FC">
        <w:rPr>
          <w:rFonts w:ascii="Times New Roman" w:eastAsia="Times New Roman" w:hAnsi="Times New Roman" w:cs="Times New Roman"/>
          <w:i/>
          <w:color w:val="222222"/>
          <w:sz w:val="24"/>
          <w:szCs w:val="24"/>
          <w:highlight w:val="white"/>
          <w:lang w:val="en-GB"/>
        </w:rPr>
        <w:t>Available at SSRN 4831916</w:t>
      </w:r>
      <w:r w:rsidRPr="000543FC">
        <w:rPr>
          <w:rFonts w:ascii="Times New Roman" w:eastAsia="Times New Roman" w:hAnsi="Times New Roman" w:cs="Times New Roman"/>
          <w:color w:val="222222"/>
          <w:sz w:val="24"/>
          <w:szCs w:val="24"/>
          <w:highlight w:val="white"/>
          <w:lang w:val="en-GB"/>
        </w:rPr>
        <w:t>.</w:t>
      </w:r>
      <w:hyperlink r:id="rId25">
        <w:r w:rsidRPr="000543FC">
          <w:rPr>
            <w:rFonts w:ascii="Times New Roman" w:eastAsia="Times New Roman" w:hAnsi="Times New Roman" w:cs="Times New Roman"/>
            <w:color w:val="222222"/>
            <w:sz w:val="24"/>
            <w:szCs w:val="24"/>
            <w:highlight w:val="white"/>
            <w:lang w:val="en-GB"/>
          </w:rPr>
          <w:t xml:space="preserve"> </w:t>
        </w:r>
      </w:hyperlink>
      <w:hyperlink r:id="rId26">
        <w:r w:rsidRPr="000543FC">
          <w:rPr>
            <w:rFonts w:ascii="Times New Roman" w:eastAsia="Times New Roman" w:hAnsi="Times New Roman" w:cs="Times New Roman"/>
            <w:color w:val="1155CC"/>
            <w:sz w:val="24"/>
            <w:szCs w:val="24"/>
            <w:highlight w:val="white"/>
            <w:u w:val="single"/>
            <w:lang w:val="en-GB"/>
          </w:rPr>
          <w:t>https://papers.ssrn.com/sol3/Delivery.cfm?abstractid=4831916</w:t>
        </w:r>
      </w:hyperlink>
    </w:p>
    <w:p w14:paraId="69C5F72F" w14:textId="77777777" w:rsidR="000543FC" w:rsidRPr="000543FC" w:rsidRDefault="000543FC">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0543FC">
        <w:rPr>
          <w:rFonts w:ascii="Times New Roman" w:eastAsia="Times New Roman" w:hAnsi="Times New Roman" w:cs="Times New Roman"/>
          <w:color w:val="222222"/>
          <w:sz w:val="24"/>
          <w:szCs w:val="24"/>
          <w:highlight w:val="white"/>
          <w:lang w:val="en-GB"/>
        </w:rPr>
        <w:t xml:space="preserve">Shah, V. and Konda, S.R., 2022. Cloud Computing in Healthcare: Opportunities, Risks, and Compliance. </w:t>
      </w:r>
      <w:proofErr w:type="spellStart"/>
      <w:r w:rsidRPr="000543FC">
        <w:rPr>
          <w:rFonts w:ascii="Times New Roman" w:eastAsia="Times New Roman" w:hAnsi="Times New Roman" w:cs="Times New Roman"/>
          <w:i/>
          <w:color w:val="222222"/>
          <w:sz w:val="24"/>
          <w:szCs w:val="24"/>
          <w:highlight w:val="white"/>
          <w:lang w:val="en-GB"/>
        </w:rPr>
        <w:t>Revista</w:t>
      </w:r>
      <w:proofErr w:type="spellEnd"/>
      <w:r w:rsidRPr="000543FC">
        <w:rPr>
          <w:rFonts w:ascii="Times New Roman" w:eastAsia="Times New Roman" w:hAnsi="Times New Roman" w:cs="Times New Roman"/>
          <w:i/>
          <w:color w:val="222222"/>
          <w:sz w:val="24"/>
          <w:szCs w:val="24"/>
          <w:highlight w:val="white"/>
          <w:lang w:val="en-GB"/>
        </w:rPr>
        <w:t xml:space="preserve"> Espanola de </w:t>
      </w:r>
      <w:proofErr w:type="spellStart"/>
      <w:r w:rsidRPr="000543FC">
        <w:rPr>
          <w:rFonts w:ascii="Times New Roman" w:eastAsia="Times New Roman" w:hAnsi="Times New Roman" w:cs="Times New Roman"/>
          <w:i/>
          <w:color w:val="222222"/>
          <w:sz w:val="24"/>
          <w:szCs w:val="24"/>
          <w:highlight w:val="white"/>
          <w:lang w:val="en-GB"/>
        </w:rPr>
        <w:t>Documentacion</w:t>
      </w:r>
      <w:proofErr w:type="spellEnd"/>
      <w:r w:rsidRPr="000543FC">
        <w:rPr>
          <w:rFonts w:ascii="Times New Roman" w:eastAsia="Times New Roman" w:hAnsi="Times New Roman" w:cs="Times New Roman"/>
          <w:i/>
          <w:color w:val="222222"/>
          <w:sz w:val="24"/>
          <w:szCs w:val="24"/>
          <w:highlight w:val="white"/>
          <w:lang w:val="en-GB"/>
        </w:rPr>
        <w:t xml:space="preserve"> </w:t>
      </w:r>
      <w:proofErr w:type="spellStart"/>
      <w:r w:rsidRPr="000543FC">
        <w:rPr>
          <w:rFonts w:ascii="Times New Roman" w:eastAsia="Times New Roman" w:hAnsi="Times New Roman" w:cs="Times New Roman"/>
          <w:i/>
          <w:color w:val="222222"/>
          <w:sz w:val="24"/>
          <w:szCs w:val="24"/>
          <w:highlight w:val="white"/>
          <w:lang w:val="en-GB"/>
        </w:rPr>
        <w:t>Cientifica</w:t>
      </w:r>
      <w:proofErr w:type="spellEnd"/>
      <w:r w:rsidRPr="000543FC">
        <w:rPr>
          <w:rFonts w:ascii="Times New Roman" w:eastAsia="Times New Roman" w:hAnsi="Times New Roman" w:cs="Times New Roman"/>
          <w:color w:val="222222"/>
          <w:sz w:val="24"/>
          <w:szCs w:val="24"/>
          <w:highlight w:val="white"/>
          <w:lang w:val="en-GB"/>
        </w:rPr>
        <w:t xml:space="preserve">, </w:t>
      </w:r>
      <w:r w:rsidRPr="000543FC">
        <w:rPr>
          <w:rFonts w:ascii="Times New Roman" w:eastAsia="Times New Roman" w:hAnsi="Times New Roman" w:cs="Times New Roman"/>
          <w:i/>
          <w:color w:val="222222"/>
          <w:sz w:val="24"/>
          <w:szCs w:val="24"/>
          <w:highlight w:val="white"/>
          <w:lang w:val="en-GB"/>
        </w:rPr>
        <w:t>16</w:t>
      </w:r>
      <w:r w:rsidRPr="000543FC">
        <w:rPr>
          <w:rFonts w:ascii="Times New Roman" w:eastAsia="Times New Roman" w:hAnsi="Times New Roman" w:cs="Times New Roman"/>
          <w:color w:val="222222"/>
          <w:sz w:val="24"/>
          <w:szCs w:val="24"/>
          <w:highlight w:val="white"/>
          <w:lang w:val="en-GB"/>
        </w:rPr>
        <w:t>(3), pp.50-71.</w:t>
      </w:r>
      <w:hyperlink r:id="rId27">
        <w:r w:rsidRPr="000543FC">
          <w:rPr>
            <w:rFonts w:ascii="Times New Roman" w:eastAsia="Times New Roman" w:hAnsi="Times New Roman" w:cs="Times New Roman"/>
            <w:color w:val="222222"/>
            <w:sz w:val="24"/>
            <w:szCs w:val="24"/>
            <w:highlight w:val="white"/>
            <w:lang w:val="en-GB"/>
          </w:rPr>
          <w:t xml:space="preserve"> </w:t>
        </w:r>
      </w:hyperlink>
      <w:hyperlink r:id="rId28">
        <w:r w:rsidRPr="000543FC">
          <w:rPr>
            <w:rFonts w:ascii="Times New Roman" w:eastAsia="Times New Roman" w:hAnsi="Times New Roman" w:cs="Times New Roman"/>
            <w:color w:val="1155CC"/>
            <w:sz w:val="24"/>
            <w:szCs w:val="24"/>
            <w:highlight w:val="white"/>
            <w:u w:val="single"/>
            <w:lang w:val="en-GB"/>
          </w:rPr>
          <w:t>https://www.researchgate.net/profile/Varun-Shah-27/publication/378396122_Cloud_Computing_in_Healthcare_Opportunities_Risks_and_Compliance_Introduction/links/664d0d86bc86444c72f5fc99/Cloud-Computing-in-Healthcare-Opportunities-Risks-and-Compliance-Introduction.pdf</w:t>
        </w:r>
      </w:hyperlink>
    </w:p>
    <w:p w14:paraId="6AA8A90D" w14:textId="77777777" w:rsidR="000543FC" w:rsidRPr="000543FC" w:rsidRDefault="000543FC">
      <w:pPr>
        <w:spacing w:line="360" w:lineRule="auto"/>
        <w:jc w:val="both"/>
        <w:rPr>
          <w:rFonts w:ascii="Times New Roman" w:eastAsia="Times New Roman" w:hAnsi="Times New Roman" w:cs="Times New Roman"/>
          <w:color w:val="222222"/>
          <w:sz w:val="24"/>
          <w:szCs w:val="24"/>
          <w:highlight w:val="white"/>
          <w:lang w:val="en-GB"/>
        </w:rPr>
      </w:pPr>
      <w:r w:rsidRPr="000543FC">
        <w:rPr>
          <w:rFonts w:ascii="Times New Roman" w:eastAsia="Times New Roman" w:hAnsi="Times New Roman" w:cs="Times New Roman"/>
          <w:color w:val="222222"/>
          <w:sz w:val="24"/>
          <w:szCs w:val="24"/>
          <w:highlight w:val="white"/>
          <w:lang w:val="en-GB"/>
        </w:rPr>
        <w:t xml:space="preserve">Sharma, V., Nigam, V. and Sharma, A.K., 2020. Cognitive analysis of deploying web applications on </w:t>
      </w:r>
      <w:proofErr w:type="spellStart"/>
      <w:r w:rsidRPr="000543FC">
        <w:rPr>
          <w:rFonts w:ascii="Times New Roman" w:eastAsia="Times New Roman" w:hAnsi="Times New Roman" w:cs="Times New Roman"/>
          <w:color w:val="222222"/>
          <w:sz w:val="24"/>
          <w:szCs w:val="24"/>
          <w:highlight w:val="white"/>
          <w:lang w:val="en-GB"/>
        </w:rPr>
        <w:t>microsoft</w:t>
      </w:r>
      <w:proofErr w:type="spellEnd"/>
      <w:r w:rsidRPr="000543FC">
        <w:rPr>
          <w:rFonts w:ascii="Times New Roman" w:eastAsia="Times New Roman" w:hAnsi="Times New Roman" w:cs="Times New Roman"/>
          <w:color w:val="222222"/>
          <w:sz w:val="24"/>
          <w:szCs w:val="24"/>
          <w:highlight w:val="white"/>
          <w:lang w:val="en-GB"/>
        </w:rPr>
        <w:t xml:space="preserve"> windows azure and amazon web services in global scenario. </w:t>
      </w:r>
      <w:r w:rsidRPr="000543FC">
        <w:rPr>
          <w:rFonts w:ascii="Times New Roman" w:eastAsia="Times New Roman" w:hAnsi="Times New Roman" w:cs="Times New Roman"/>
          <w:i/>
          <w:color w:val="222222"/>
          <w:sz w:val="24"/>
          <w:szCs w:val="24"/>
          <w:highlight w:val="white"/>
          <w:lang w:val="en-GB"/>
        </w:rPr>
        <w:t>Materials Today: Proceedings</w:t>
      </w:r>
      <w:r w:rsidRPr="000543FC">
        <w:rPr>
          <w:rFonts w:ascii="Times New Roman" w:eastAsia="Times New Roman" w:hAnsi="Times New Roman" w:cs="Times New Roman"/>
          <w:color w:val="222222"/>
          <w:sz w:val="24"/>
          <w:szCs w:val="24"/>
          <w:highlight w:val="white"/>
          <w:lang w:val="en-GB"/>
        </w:rPr>
        <w:t xml:space="preserve">, </w:t>
      </w:r>
      <w:r w:rsidRPr="000543FC">
        <w:rPr>
          <w:rFonts w:ascii="Times New Roman" w:eastAsia="Times New Roman" w:hAnsi="Times New Roman" w:cs="Times New Roman"/>
          <w:i/>
          <w:color w:val="222222"/>
          <w:sz w:val="24"/>
          <w:szCs w:val="24"/>
          <w:highlight w:val="white"/>
          <w:lang w:val="en-GB"/>
        </w:rPr>
        <w:t>11</w:t>
      </w:r>
      <w:r w:rsidRPr="000543FC">
        <w:rPr>
          <w:rFonts w:ascii="Times New Roman" w:eastAsia="Times New Roman" w:hAnsi="Times New Roman" w:cs="Times New Roman"/>
          <w:color w:val="222222"/>
          <w:sz w:val="24"/>
          <w:szCs w:val="24"/>
          <w:highlight w:val="white"/>
          <w:lang w:val="en-GB"/>
        </w:rPr>
        <w:t xml:space="preserve">. </w:t>
      </w:r>
      <w:hyperlink r:id="rId29">
        <w:r w:rsidRPr="000543FC">
          <w:rPr>
            <w:rFonts w:ascii="Times New Roman" w:eastAsia="Times New Roman" w:hAnsi="Times New Roman" w:cs="Times New Roman"/>
            <w:color w:val="1155CC"/>
            <w:sz w:val="24"/>
            <w:szCs w:val="24"/>
            <w:highlight w:val="white"/>
            <w:u w:val="single"/>
            <w:lang w:val="en-GB"/>
          </w:rPr>
          <w:t>https://www.researchgate.net/profile/Vaibhav-Sharma-49/publication/349366803_Cognitive_analysis_of_deploying_web_applications_on_microsoft_windows_azure_and_amazon_web_services_in_global_scenario/links/602ccffc4585158939ad6fc3/Cognitive-analysis-of-deploying-web-applications-on-microsoft-windows-azure-and-amazon-web-services-in-global-scenario.pdf</w:t>
        </w:r>
      </w:hyperlink>
    </w:p>
    <w:p w14:paraId="636A55E6" w14:textId="77777777" w:rsidR="000543FC" w:rsidRPr="000543FC" w:rsidRDefault="000543FC">
      <w:pPr>
        <w:spacing w:line="360" w:lineRule="auto"/>
        <w:jc w:val="both"/>
        <w:rPr>
          <w:rFonts w:ascii="Times New Roman" w:eastAsia="Times New Roman" w:hAnsi="Times New Roman" w:cs="Times New Roman"/>
          <w:color w:val="222222"/>
          <w:sz w:val="24"/>
          <w:szCs w:val="24"/>
          <w:highlight w:val="white"/>
          <w:lang w:val="en-GB"/>
        </w:rPr>
      </w:pPr>
      <w:r w:rsidRPr="000543FC">
        <w:rPr>
          <w:rFonts w:ascii="Times New Roman" w:eastAsia="Times New Roman" w:hAnsi="Times New Roman" w:cs="Times New Roman"/>
          <w:color w:val="222222"/>
          <w:sz w:val="24"/>
          <w:szCs w:val="24"/>
          <w:highlight w:val="white"/>
          <w:lang w:val="en-GB"/>
        </w:rPr>
        <w:t xml:space="preserve">Tahir, A., Chen, F., Khan, H.U., Ming, Z., Ahmad, A., Nazir, S. and Shafiq, M., 2020. A systematic review on cloud storage mechanisms concerning e-healthcare systems. </w:t>
      </w:r>
      <w:r w:rsidRPr="000543FC">
        <w:rPr>
          <w:rFonts w:ascii="Times New Roman" w:eastAsia="Times New Roman" w:hAnsi="Times New Roman" w:cs="Times New Roman"/>
          <w:i/>
          <w:color w:val="222222"/>
          <w:sz w:val="24"/>
          <w:szCs w:val="24"/>
          <w:highlight w:val="white"/>
          <w:lang w:val="en-GB"/>
        </w:rPr>
        <w:t>Sensors</w:t>
      </w:r>
      <w:r w:rsidRPr="000543FC">
        <w:rPr>
          <w:rFonts w:ascii="Times New Roman" w:eastAsia="Times New Roman" w:hAnsi="Times New Roman" w:cs="Times New Roman"/>
          <w:color w:val="222222"/>
          <w:sz w:val="24"/>
          <w:szCs w:val="24"/>
          <w:highlight w:val="white"/>
          <w:lang w:val="en-GB"/>
        </w:rPr>
        <w:t xml:space="preserve">, </w:t>
      </w:r>
      <w:r w:rsidRPr="000543FC">
        <w:rPr>
          <w:rFonts w:ascii="Times New Roman" w:eastAsia="Times New Roman" w:hAnsi="Times New Roman" w:cs="Times New Roman"/>
          <w:i/>
          <w:color w:val="222222"/>
          <w:sz w:val="24"/>
          <w:szCs w:val="24"/>
          <w:highlight w:val="white"/>
          <w:lang w:val="en-GB"/>
        </w:rPr>
        <w:t>20</w:t>
      </w:r>
      <w:r w:rsidRPr="000543FC">
        <w:rPr>
          <w:rFonts w:ascii="Times New Roman" w:eastAsia="Times New Roman" w:hAnsi="Times New Roman" w:cs="Times New Roman"/>
          <w:color w:val="222222"/>
          <w:sz w:val="24"/>
          <w:szCs w:val="24"/>
          <w:highlight w:val="white"/>
          <w:lang w:val="en-GB"/>
        </w:rPr>
        <w:t xml:space="preserve">(18), p.5392. </w:t>
      </w:r>
      <w:hyperlink r:id="rId30">
        <w:r w:rsidRPr="000543FC">
          <w:rPr>
            <w:rFonts w:ascii="Times New Roman" w:eastAsia="Times New Roman" w:hAnsi="Times New Roman" w:cs="Times New Roman"/>
            <w:color w:val="1155CC"/>
            <w:sz w:val="24"/>
            <w:szCs w:val="24"/>
            <w:highlight w:val="white"/>
            <w:u w:val="single"/>
            <w:lang w:val="en-GB"/>
          </w:rPr>
          <w:t>https://www.mdpi.com/1424-8220/20/18/5392</w:t>
        </w:r>
      </w:hyperlink>
    </w:p>
    <w:p w14:paraId="016E5444" w14:textId="77777777" w:rsidR="000543FC" w:rsidRPr="000543FC" w:rsidRDefault="000543FC">
      <w:pPr>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0543FC">
        <w:rPr>
          <w:rFonts w:ascii="Times New Roman" w:eastAsia="Times New Roman" w:hAnsi="Times New Roman" w:cs="Times New Roman"/>
          <w:color w:val="222222"/>
          <w:sz w:val="24"/>
          <w:szCs w:val="24"/>
          <w:highlight w:val="white"/>
          <w:lang w:val="en-GB"/>
        </w:rPr>
        <w:t>Touroo</w:t>
      </w:r>
      <w:proofErr w:type="spellEnd"/>
      <w:r w:rsidRPr="000543FC">
        <w:rPr>
          <w:rFonts w:ascii="Times New Roman" w:eastAsia="Times New Roman" w:hAnsi="Times New Roman" w:cs="Times New Roman"/>
          <w:color w:val="222222"/>
          <w:sz w:val="24"/>
          <w:szCs w:val="24"/>
          <w:highlight w:val="white"/>
          <w:lang w:val="en-GB"/>
        </w:rPr>
        <w:t xml:space="preserve">, T. (2022). </w:t>
      </w:r>
      <w:r w:rsidRPr="000543FC">
        <w:rPr>
          <w:rFonts w:ascii="Times New Roman" w:eastAsia="Times New Roman" w:hAnsi="Times New Roman" w:cs="Times New Roman"/>
          <w:i/>
          <w:color w:val="222222"/>
          <w:sz w:val="24"/>
          <w:szCs w:val="24"/>
          <w:highlight w:val="white"/>
          <w:lang w:val="en-GB"/>
        </w:rPr>
        <w:t>Self-Service Analytics: How to Use Healthcare Business Intelligence</w:t>
      </w:r>
      <w:r w:rsidRPr="000543FC">
        <w:rPr>
          <w:rFonts w:ascii="Times New Roman" w:eastAsia="Times New Roman" w:hAnsi="Times New Roman" w:cs="Times New Roman"/>
          <w:color w:val="222222"/>
          <w:sz w:val="24"/>
          <w:szCs w:val="24"/>
          <w:highlight w:val="white"/>
          <w:lang w:val="en-GB"/>
        </w:rPr>
        <w:t>. [online] Health Catalyst. Available at:</w:t>
      </w:r>
      <w:hyperlink r:id="rId31">
        <w:r w:rsidRPr="000543FC">
          <w:rPr>
            <w:rFonts w:ascii="Times New Roman" w:eastAsia="Times New Roman" w:hAnsi="Times New Roman" w:cs="Times New Roman"/>
            <w:color w:val="222222"/>
            <w:sz w:val="24"/>
            <w:szCs w:val="24"/>
            <w:highlight w:val="white"/>
            <w:lang w:val="en-GB"/>
          </w:rPr>
          <w:t xml:space="preserve"> </w:t>
        </w:r>
      </w:hyperlink>
      <w:hyperlink r:id="rId32">
        <w:r w:rsidRPr="000543FC">
          <w:rPr>
            <w:rFonts w:ascii="Times New Roman" w:eastAsia="Times New Roman" w:hAnsi="Times New Roman" w:cs="Times New Roman"/>
            <w:color w:val="1155CC"/>
            <w:sz w:val="24"/>
            <w:szCs w:val="24"/>
            <w:highlight w:val="white"/>
            <w:u w:val="single"/>
            <w:lang w:val="en-GB"/>
          </w:rPr>
          <w:t>https://www.healthcatalyst.com/insights/self-service-analytics-how-use-healthcare-business-intelligence</w:t>
        </w:r>
      </w:hyperlink>
      <w:r w:rsidRPr="000543FC">
        <w:rPr>
          <w:rFonts w:ascii="Times New Roman" w:eastAsia="Times New Roman" w:hAnsi="Times New Roman" w:cs="Times New Roman"/>
          <w:color w:val="222222"/>
          <w:sz w:val="24"/>
          <w:szCs w:val="24"/>
          <w:highlight w:val="white"/>
          <w:lang w:val="en-GB"/>
        </w:rPr>
        <w:t xml:space="preserve"> [Accessed 6 Nov. 2024].</w:t>
      </w:r>
    </w:p>
    <w:p w14:paraId="00A363EA" w14:textId="77777777" w:rsidR="000543FC" w:rsidRPr="000543FC" w:rsidRDefault="000543FC">
      <w:pPr>
        <w:spacing w:line="360" w:lineRule="auto"/>
        <w:jc w:val="both"/>
        <w:rPr>
          <w:rFonts w:ascii="Times New Roman" w:eastAsia="Times New Roman" w:hAnsi="Times New Roman" w:cs="Times New Roman"/>
          <w:color w:val="222222"/>
          <w:sz w:val="24"/>
          <w:szCs w:val="24"/>
          <w:highlight w:val="white"/>
          <w:lang w:val="en-GB"/>
        </w:rPr>
      </w:pPr>
      <w:proofErr w:type="spellStart"/>
      <w:r w:rsidRPr="000543FC">
        <w:rPr>
          <w:rFonts w:ascii="Times New Roman" w:eastAsia="Times New Roman" w:hAnsi="Times New Roman" w:cs="Times New Roman"/>
          <w:color w:val="222222"/>
          <w:sz w:val="24"/>
          <w:szCs w:val="24"/>
          <w:highlight w:val="white"/>
          <w:lang w:val="en-GB"/>
        </w:rPr>
        <w:t>Waszyk</w:t>
      </w:r>
      <w:proofErr w:type="spellEnd"/>
      <w:r w:rsidRPr="000543FC">
        <w:rPr>
          <w:rFonts w:ascii="Times New Roman" w:eastAsia="Times New Roman" w:hAnsi="Times New Roman" w:cs="Times New Roman"/>
          <w:color w:val="222222"/>
          <w:sz w:val="24"/>
          <w:szCs w:val="24"/>
          <w:highlight w:val="white"/>
          <w:lang w:val="en-GB"/>
        </w:rPr>
        <w:t xml:space="preserve">-Nowaczyk, M., </w:t>
      </w:r>
      <w:proofErr w:type="spellStart"/>
      <w:r w:rsidRPr="000543FC">
        <w:rPr>
          <w:rFonts w:ascii="Times New Roman" w:eastAsia="Times New Roman" w:hAnsi="Times New Roman" w:cs="Times New Roman"/>
          <w:color w:val="222222"/>
          <w:sz w:val="24"/>
          <w:szCs w:val="24"/>
          <w:highlight w:val="white"/>
          <w:lang w:val="en-GB"/>
        </w:rPr>
        <w:t>Guzenda</w:t>
      </w:r>
      <w:proofErr w:type="spellEnd"/>
      <w:r w:rsidRPr="000543FC">
        <w:rPr>
          <w:rFonts w:ascii="Times New Roman" w:eastAsia="Times New Roman" w:hAnsi="Times New Roman" w:cs="Times New Roman"/>
          <w:color w:val="222222"/>
          <w:sz w:val="24"/>
          <w:szCs w:val="24"/>
          <w:highlight w:val="white"/>
          <w:lang w:val="en-GB"/>
        </w:rPr>
        <w:t xml:space="preserve">, W., Dragun, P., </w:t>
      </w:r>
      <w:proofErr w:type="spellStart"/>
      <w:r w:rsidRPr="000543FC">
        <w:rPr>
          <w:rFonts w:ascii="Times New Roman" w:eastAsia="Times New Roman" w:hAnsi="Times New Roman" w:cs="Times New Roman"/>
          <w:color w:val="222222"/>
          <w:sz w:val="24"/>
          <w:szCs w:val="24"/>
          <w:highlight w:val="white"/>
          <w:lang w:val="en-GB"/>
        </w:rPr>
        <w:t>Olsztyńska</w:t>
      </w:r>
      <w:proofErr w:type="spellEnd"/>
      <w:r w:rsidRPr="000543FC">
        <w:rPr>
          <w:rFonts w:ascii="Times New Roman" w:eastAsia="Times New Roman" w:hAnsi="Times New Roman" w:cs="Times New Roman"/>
          <w:color w:val="222222"/>
          <w:sz w:val="24"/>
          <w:szCs w:val="24"/>
          <w:highlight w:val="white"/>
          <w:lang w:val="en-GB"/>
        </w:rPr>
        <w:t xml:space="preserve">, L., </w:t>
      </w:r>
      <w:proofErr w:type="spellStart"/>
      <w:r w:rsidRPr="000543FC">
        <w:rPr>
          <w:rFonts w:ascii="Times New Roman" w:eastAsia="Times New Roman" w:hAnsi="Times New Roman" w:cs="Times New Roman"/>
          <w:color w:val="222222"/>
          <w:sz w:val="24"/>
          <w:szCs w:val="24"/>
          <w:highlight w:val="white"/>
          <w:lang w:val="en-GB"/>
        </w:rPr>
        <w:t>Liwarska</w:t>
      </w:r>
      <w:proofErr w:type="spellEnd"/>
      <w:r w:rsidRPr="000543FC">
        <w:rPr>
          <w:rFonts w:ascii="Times New Roman" w:eastAsia="Times New Roman" w:hAnsi="Times New Roman" w:cs="Times New Roman"/>
          <w:color w:val="222222"/>
          <w:sz w:val="24"/>
          <w:szCs w:val="24"/>
          <w:highlight w:val="white"/>
          <w:lang w:val="en-GB"/>
        </w:rPr>
        <w:t xml:space="preserve">, J., Michalak, M., </w:t>
      </w:r>
      <w:proofErr w:type="spellStart"/>
      <w:r w:rsidRPr="000543FC">
        <w:rPr>
          <w:rFonts w:ascii="Times New Roman" w:eastAsia="Times New Roman" w:hAnsi="Times New Roman" w:cs="Times New Roman"/>
          <w:color w:val="222222"/>
          <w:sz w:val="24"/>
          <w:szCs w:val="24"/>
          <w:highlight w:val="white"/>
          <w:lang w:val="en-GB"/>
        </w:rPr>
        <w:t>Ferlak</w:t>
      </w:r>
      <w:proofErr w:type="spellEnd"/>
      <w:r w:rsidRPr="000543FC">
        <w:rPr>
          <w:rFonts w:ascii="Times New Roman" w:eastAsia="Times New Roman" w:hAnsi="Times New Roman" w:cs="Times New Roman"/>
          <w:color w:val="222222"/>
          <w:sz w:val="24"/>
          <w:szCs w:val="24"/>
          <w:highlight w:val="white"/>
          <w:lang w:val="en-GB"/>
        </w:rPr>
        <w:t xml:space="preserve">, J., Drozd, M. and </w:t>
      </w:r>
      <w:proofErr w:type="spellStart"/>
      <w:r w:rsidRPr="000543FC">
        <w:rPr>
          <w:rFonts w:ascii="Times New Roman" w:eastAsia="Times New Roman" w:hAnsi="Times New Roman" w:cs="Times New Roman"/>
          <w:color w:val="222222"/>
          <w:sz w:val="24"/>
          <w:szCs w:val="24"/>
          <w:highlight w:val="white"/>
          <w:lang w:val="en-GB"/>
        </w:rPr>
        <w:t>Sobiechowska</w:t>
      </w:r>
      <w:proofErr w:type="spellEnd"/>
      <w:r w:rsidRPr="000543FC">
        <w:rPr>
          <w:rFonts w:ascii="Times New Roman" w:eastAsia="Times New Roman" w:hAnsi="Times New Roman" w:cs="Times New Roman"/>
          <w:color w:val="222222"/>
          <w:sz w:val="24"/>
          <w:szCs w:val="24"/>
          <w:highlight w:val="white"/>
          <w:lang w:val="en-GB"/>
        </w:rPr>
        <w:t xml:space="preserve">, R., 2022. Interdisciplinary Cooperation between </w:t>
      </w:r>
      <w:r w:rsidRPr="000543FC">
        <w:rPr>
          <w:rFonts w:ascii="Times New Roman" w:eastAsia="Times New Roman" w:hAnsi="Times New Roman" w:cs="Times New Roman"/>
          <w:color w:val="222222"/>
          <w:sz w:val="24"/>
          <w:szCs w:val="24"/>
          <w:highlight w:val="white"/>
          <w:lang w:val="en-GB"/>
        </w:rPr>
        <w:lastRenderedPageBreak/>
        <w:t xml:space="preserve">Pharmacists and Nurses—Experiences and Expectations. </w:t>
      </w:r>
      <w:r w:rsidRPr="000543FC">
        <w:rPr>
          <w:rFonts w:ascii="Times New Roman" w:eastAsia="Times New Roman" w:hAnsi="Times New Roman" w:cs="Times New Roman"/>
          <w:i/>
          <w:color w:val="222222"/>
          <w:sz w:val="24"/>
          <w:szCs w:val="24"/>
          <w:highlight w:val="white"/>
          <w:lang w:val="en-GB"/>
        </w:rPr>
        <w:t>International Journal of Environmental Research and Public Health</w:t>
      </w:r>
      <w:r w:rsidRPr="000543FC">
        <w:rPr>
          <w:rFonts w:ascii="Times New Roman" w:eastAsia="Times New Roman" w:hAnsi="Times New Roman" w:cs="Times New Roman"/>
          <w:color w:val="222222"/>
          <w:sz w:val="24"/>
          <w:szCs w:val="24"/>
          <w:highlight w:val="white"/>
          <w:lang w:val="en-GB"/>
        </w:rPr>
        <w:t xml:space="preserve">, </w:t>
      </w:r>
      <w:r w:rsidRPr="000543FC">
        <w:rPr>
          <w:rFonts w:ascii="Times New Roman" w:eastAsia="Times New Roman" w:hAnsi="Times New Roman" w:cs="Times New Roman"/>
          <w:i/>
          <w:color w:val="222222"/>
          <w:sz w:val="24"/>
          <w:szCs w:val="24"/>
          <w:highlight w:val="white"/>
          <w:lang w:val="en-GB"/>
        </w:rPr>
        <w:t>19</w:t>
      </w:r>
      <w:r w:rsidRPr="000543FC">
        <w:rPr>
          <w:rFonts w:ascii="Times New Roman" w:eastAsia="Times New Roman" w:hAnsi="Times New Roman" w:cs="Times New Roman"/>
          <w:color w:val="222222"/>
          <w:sz w:val="24"/>
          <w:szCs w:val="24"/>
          <w:highlight w:val="white"/>
          <w:lang w:val="en-GB"/>
        </w:rPr>
        <w:t xml:space="preserve">(18), p.11713. </w:t>
      </w:r>
      <w:hyperlink r:id="rId33">
        <w:r w:rsidRPr="000543FC">
          <w:rPr>
            <w:rFonts w:ascii="Times New Roman" w:eastAsia="Times New Roman" w:hAnsi="Times New Roman" w:cs="Times New Roman"/>
            <w:color w:val="1155CC"/>
            <w:sz w:val="24"/>
            <w:szCs w:val="24"/>
            <w:highlight w:val="white"/>
            <w:u w:val="single"/>
            <w:lang w:val="en-GB"/>
          </w:rPr>
          <w:t>https://www.mdpi.com/1660-4601/19/18/11713</w:t>
        </w:r>
      </w:hyperlink>
    </w:p>
    <w:p w14:paraId="6B3CB065" w14:textId="77777777" w:rsidR="0022444B" w:rsidRPr="000543FC" w:rsidRDefault="00000000">
      <w:pPr>
        <w:spacing w:before="240" w:after="240" w:line="360" w:lineRule="auto"/>
        <w:jc w:val="both"/>
        <w:rPr>
          <w:rFonts w:ascii="Times New Roman" w:eastAsia="Times New Roman" w:hAnsi="Times New Roman" w:cs="Times New Roman"/>
          <w:color w:val="222222"/>
          <w:sz w:val="24"/>
          <w:szCs w:val="24"/>
          <w:highlight w:val="white"/>
          <w:lang w:val="en-GB"/>
        </w:rPr>
      </w:pPr>
      <w:r w:rsidRPr="000543FC">
        <w:rPr>
          <w:rFonts w:ascii="Times New Roman" w:eastAsia="Times New Roman" w:hAnsi="Times New Roman" w:cs="Times New Roman"/>
          <w:color w:val="222222"/>
          <w:sz w:val="24"/>
          <w:szCs w:val="24"/>
          <w:highlight w:val="white"/>
          <w:lang w:val="en-GB"/>
        </w:rPr>
        <w:t xml:space="preserve"> </w:t>
      </w:r>
    </w:p>
    <w:p w14:paraId="1247FBAB" w14:textId="77777777" w:rsidR="0022444B" w:rsidRPr="000543FC" w:rsidRDefault="0022444B">
      <w:pPr>
        <w:spacing w:before="240" w:after="240" w:line="360" w:lineRule="auto"/>
        <w:jc w:val="both"/>
        <w:rPr>
          <w:rFonts w:ascii="Times New Roman" w:eastAsia="Times New Roman" w:hAnsi="Times New Roman" w:cs="Times New Roman"/>
          <w:color w:val="222222"/>
          <w:sz w:val="24"/>
          <w:szCs w:val="24"/>
          <w:highlight w:val="white"/>
          <w:lang w:val="en-GB"/>
        </w:rPr>
      </w:pPr>
    </w:p>
    <w:p w14:paraId="6E8E9507" w14:textId="77777777" w:rsidR="0022444B" w:rsidRPr="000543FC" w:rsidRDefault="0022444B">
      <w:pPr>
        <w:rPr>
          <w:color w:val="222222"/>
          <w:sz w:val="20"/>
          <w:szCs w:val="20"/>
          <w:highlight w:val="white"/>
          <w:lang w:val="en-GB"/>
        </w:rPr>
      </w:pPr>
    </w:p>
    <w:sectPr w:rsidR="0022444B" w:rsidRPr="000543FC">
      <w:footerReference w:type="default" r:id="rId3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C1BB40" w14:textId="77777777" w:rsidR="00795A2C" w:rsidRDefault="00795A2C">
      <w:pPr>
        <w:spacing w:line="240" w:lineRule="auto"/>
      </w:pPr>
      <w:r>
        <w:separator/>
      </w:r>
    </w:p>
  </w:endnote>
  <w:endnote w:type="continuationSeparator" w:id="0">
    <w:p w14:paraId="6FB80912" w14:textId="77777777" w:rsidR="00795A2C" w:rsidRDefault="00795A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6FBFA6" w14:textId="77777777" w:rsidR="0022444B" w:rsidRDefault="00000000">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0543FC">
      <w:rPr>
        <w:rFonts w:ascii="Times New Roman" w:eastAsia="Times New Roman" w:hAnsi="Times New Roman" w:cs="Times New Roman"/>
        <w:noProof/>
        <w:color w:val="000000"/>
        <w:sz w:val="20"/>
        <w:szCs w:val="20"/>
      </w:rPr>
      <w:t>2</w:t>
    </w:r>
    <w:r>
      <w:rPr>
        <w:rFonts w:ascii="Times New Roman" w:eastAsia="Times New Roman" w:hAnsi="Times New Roman" w:cs="Times New Roman"/>
        <w:color w:val="000000"/>
        <w:sz w:val="20"/>
        <w:szCs w:val="20"/>
      </w:rPr>
      <w:fldChar w:fldCharType="end"/>
    </w:r>
  </w:p>
  <w:p w14:paraId="3B18216A" w14:textId="77777777" w:rsidR="0022444B" w:rsidRDefault="0022444B">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3B5625" w14:textId="77777777" w:rsidR="00795A2C" w:rsidRDefault="00795A2C">
      <w:pPr>
        <w:spacing w:line="240" w:lineRule="auto"/>
      </w:pPr>
      <w:r>
        <w:separator/>
      </w:r>
    </w:p>
  </w:footnote>
  <w:footnote w:type="continuationSeparator" w:id="0">
    <w:p w14:paraId="48B784F3" w14:textId="77777777" w:rsidR="00795A2C" w:rsidRDefault="00795A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33D40"/>
    <w:multiLevelType w:val="multilevel"/>
    <w:tmpl w:val="274AB2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F13354"/>
    <w:multiLevelType w:val="multilevel"/>
    <w:tmpl w:val="B524D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251C1C"/>
    <w:multiLevelType w:val="multilevel"/>
    <w:tmpl w:val="44D02E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B068EE"/>
    <w:multiLevelType w:val="multilevel"/>
    <w:tmpl w:val="95A201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E56279"/>
    <w:multiLevelType w:val="multilevel"/>
    <w:tmpl w:val="F67E03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8070F1"/>
    <w:multiLevelType w:val="multilevel"/>
    <w:tmpl w:val="531A7B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3F70B99"/>
    <w:multiLevelType w:val="multilevel"/>
    <w:tmpl w:val="39AC05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02929987">
    <w:abstractNumId w:val="4"/>
  </w:num>
  <w:num w:numId="2" w16cid:durableId="555093129">
    <w:abstractNumId w:val="3"/>
  </w:num>
  <w:num w:numId="3" w16cid:durableId="601912245">
    <w:abstractNumId w:val="6"/>
  </w:num>
  <w:num w:numId="4" w16cid:durableId="935791887">
    <w:abstractNumId w:val="2"/>
  </w:num>
  <w:num w:numId="5" w16cid:durableId="38552069">
    <w:abstractNumId w:val="1"/>
  </w:num>
  <w:num w:numId="6" w16cid:durableId="1263800114">
    <w:abstractNumId w:val="5"/>
  </w:num>
  <w:num w:numId="7" w16cid:durableId="1620869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444B"/>
    <w:rsid w:val="000175F7"/>
    <w:rsid w:val="000543FC"/>
    <w:rsid w:val="0016090C"/>
    <w:rsid w:val="00185CB8"/>
    <w:rsid w:val="00197FC1"/>
    <w:rsid w:val="001E1E13"/>
    <w:rsid w:val="001E5D32"/>
    <w:rsid w:val="0022444B"/>
    <w:rsid w:val="003228D9"/>
    <w:rsid w:val="00370F68"/>
    <w:rsid w:val="00417993"/>
    <w:rsid w:val="004F1C58"/>
    <w:rsid w:val="005B799C"/>
    <w:rsid w:val="00795A2C"/>
    <w:rsid w:val="00806964"/>
    <w:rsid w:val="00A47241"/>
    <w:rsid w:val="00AF37C3"/>
    <w:rsid w:val="00CE52B4"/>
    <w:rsid w:val="00DD45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10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236E46"/>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236E46"/>
    <w:pPr>
      <w:spacing w:after="100"/>
    </w:pPr>
  </w:style>
  <w:style w:type="paragraph" w:styleId="TOC2">
    <w:name w:val="toc 2"/>
    <w:basedOn w:val="Normal"/>
    <w:next w:val="Normal"/>
    <w:autoRedefine/>
    <w:uiPriority w:val="39"/>
    <w:unhideWhenUsed/>
    <w:rsid w:val="00236E46"/>
    <w:pPr>
      <w:spacing w:after="100"/>
      <w:ind w:left="220"/>
    </w:pPr>
  </w:style>
  <w:style w:type="character" w:styleId="Hyperlink">
    <w:name w:val="Hyperlink"/>
    <w:basedOn w:val="DefaultParagraphFont"/>
    <w:uiPriority w:val="99"/>
    <w:unhideWhenUsed/>
    <w:rsid w:val="00236E46"/>
    <w:rPr>
      <w:color w:val="0000FF" w:themeColor="hyperlink"/>
      <w:u w:val="single"/>
    </w:rPr>
  </w:style>
  <w:style w:type="paragraph" w:styleId="Header">
    <w:name w:val="header"/>
    <w:basedOn w:val="Normal"/>
    <w:link w:val="HeaderChar"/>
    <w:uiPriority w:val="99"/>
    <w:unhideWhenUsed/>
    <w:rsid w:val="003638A1"/>
    <w:pPr>
      <w:tabs>
        <w:tab w:val="center" w:pos="4680"/>
        <w:tab w:val="right" w:pos="9360"/>
      </w:tabs>
      <w:spacing w:line="240" w:lineRule="auto"/>
    </w:pPr>
  </w:style>
  <w:style w:type="character" w:customStyle="1" w:styleId="HeaderChar">
    <w:name w:val="Header Char"/>
    <w:basedOn w:val="DefaultParagraphFont"/>
    <w:link w:val="Header"/>
    <w:uiPriority w:val="99"/>
    <w:rsid w:val="003638A1"/>
  </w:style>
  <w:style w:type="paragraph" w:styleId="Footer">
    <w:name w:val="footer"/>
    <w:basedOn w:val="Normal"/>
    <w:link w:val="FooterChar"/>
    <w:uiPriority w:val="99"/>
    <w:unhideWhenUsed/>
    <w:rsid w:val="003638A1"/>
    <w:pPr>
      <w:tabs>
        <w:tab w:val="center" w:pos="4680"/>
        <w:tab w:val="right" w:pos="9360"/>
      </w:tabs>
      <w:spacing w:line="240" w:lineRule="auto"/>
    </w:pPr>
  </w:style>
  <w:style w:type="character" w:customStyle="1" w:styleId="FooterChar">
    <w:name w:val="Footer Char"/>
    <w:basedOn w:val="DefaultParagraphFont"/>
    <w:link w:val="Footer"/>
    <w:uiPriority w:val="99"/>
    <w:rsid w:val="003638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hakkoda.io/resources/unstructured-data-in-healthcare/" TargetMode="External"/><Relationship Id="rId18" Type="http://schemas.openxmlformats.org/officeDocument/2006/relationships/hyperlink" Target="https://eprints.soton.ac.uk/392806/1/direction_of_agile_BI_analytics_big_data.pdf" TargetMode="External"/><Relationship Id="rId26" Type="http://schemas.openxmlformats.org/officeDocument/2006/relationships/hyperlink" Target="https://papers.ssrn.com/sol3/Delivery.cfm?abstractid=4831916" TargetMode="External"/><Relationship Id="rId3" Type="http://schemas.openxmlformats.org/officeDocument/2006/relationships/styles" Target="styles.xml"/><Relationship Id="rId21" Type="http://schemas.openxmlformats.org/officeDocument/2006/relationships/hyperlink" Target="https://orientreview.com/index.php/JASHI/article/download/63/76"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hakkoda.io/resources/unstructured-data-in-healthcare/" TargetMode="External"/><Relationship Id="rId17" Type="http://schemas.openxmlformats.org/officeDocument/2006/relationships/hyperlink" Target="https://eprints.soton.ac.uk/392806/1/direction_of_agile_BI_analytics_big_data.pdf" TargetMode="External"/><Relationship Id="rId25" Type="http://schemas.openxmlformats.org/officeDocument/2006/relationships/hyperlink" Target="https://papers.ssrn.com/sol3/Delivery.cfm?abstractid=4831916" TargetMode="External"/><Relationship Id="rId33" Type="http://schemas.openxmlformats.org/officeDocument/2006/relationships/hyperlink" Target="https://www.mdpi.com/1660-4601/19/18/11713" TargetMode="External"/><Relationship Id="rId2" Type="http://schemas.openxmlformats.org/officeDocument/2006/relationships/numbering" Target="numbering.xml"/><Relationship Id="rId16" Type="http://schemas.openxmlformats.org/officeDocument/2006/relationships/hyperlink" Target="https://questsquare.org/index.php/JOUNALICET/article/view/78" TargetMode="External"/><Relationship Id="rId20" Type="http://schemas.openxmlformats.org/officeDocument/2006/relationships/hyperlink" Target="https://www.linkedin.com/pulse/business-intelligence-market-size-worth-usd-265-billion-2033-xm9rc/" TargetMode="External"/><Relationship Id="rId29" Type="http://schemas.openxmlformats.org/officeDocument/2006/relationships/hyperlink" Target="https://www.researchgate.net/profile/Vaibhav-Sharma-49/publication/349366803_Cognitive_analysis_of_deploying_web_applications_on_microsoft_windows_azure_and_amazon_web_services_in_global_scenario/links/602ccffc4585158939ad6fc3/Cognitive-analysis-of-deploying-web-applications-on-microsoft-windows-azure-and-amazon-web-services-in-global-scenario.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ionjournals.com/ijlsru/sites/default/files/IJLSRU-2024-0023.pdf" TargetMode="External"/><Relationship Id="rId24" Type="http://schemas.openxmlformats.org/officeDocument/2006/relationships/hyperlink" Target="https://research.unl.pt/ws/files/14739018/Puklavec_TOliveira_APopovic_2018.pdf" TargetMode="External"/><Relationship Id="rId32" Type="http://schemas.openxmlformats.org/officeDocument/2006/relationships/hyperlink" Target="https://www.healthcatalyst.com/insights/self-service-analytics-how-use-healthcare-business-intelligence" TargetMode="External"/><Relationship Id="rId5" Type="http://schemas.openxmlformats.org/officeDocument/2006/relationships/webSettings" Target="webSettings.xml"/><Relationship Id="rId15" Type="http://schemas.openxmlformats.org/officeDocument/2006/relationships/hyperlink" Target="https://www.ncbi.nlm.nih.gov/pmc/articles/PMC11161909/" TargetMode="External"/><Relationship Id="rId23" Type="http://schemas.openxmlformats.org/officeDocument/2006/relationships/hyperlink" Target="https://research.unl.pt/ws/files/14739018/Puklavec_TOliveira_APopovic_2018.pdf" TargetMode="External"/><Relationship Id="rId28" Type="http://schemas.openxmlformats.org/officeDocument/2006/relationships/hyperlink" Target="https://www.researchgate.net/profile/Varun-Shah-27/publication/378396122_Cloud_Computing_in_Healthcare_Opportunities_Risks_and_Compliance_Introduction/links/664d0d86bc86444c72f5fc99/Cloud-Computing-in-Healthcare-Opportunities-Risks-and-Compliance-Introduction.pdf"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linkedin.com/pulse/business-intelligence-market-size-worth-usd-265-billion-2033-xm9rc/" TargetMode="External"/><Relationship Id="rId31" Type="http://schemas.openxmlformats.org/officeDocument/2006/relationships/hyperlink" Target="https://www.healthcatalyst.com/insights/self-service-analytics-how-use-healthcare-business-intellige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cbi.nlm.nih.gov/pmc/articles/PMC11161909/" TargetMode="External"/><Relationship Id="rId22" Type="http://schemas.openxmlformats.org/officeDocument/2006/relationships/hyperlink" Target="https://orientreview.com/index.php/JASHI/article/download/63/76" TargetMode="External"/><Relationship Id="rId27" Type="http://schemas.openxmlformats.org/officeDocument/2006/relationships/hyperlink" Target="https://www.researchgate.net/profile/Varun-Shah-27/publication/378396122_Cloud_Computing_in_Healthcare_Opportunities_Risks_and_Compliance_Introduction/links/664d0d86bc86444c72f5fc99/Cloud-Computing-in-Healthcare-Opportunities-Risks-and-Compliance-Introduction.pdf" TargetMode="External"/><Relationship Id="rId30" Type="http://schemas.openxmlformats.org/officeDocument/2006/relationships/hyperlink" Target="https://www.mdpi.com/1424-8220/20/18/5392" TargetMode="External"/><Relationship Id="rId35" Type="http://schemas.openxmlformats.org/officeDocument/2006/relationships/fontTable" Target="fontTable.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uQbeAx4fVQiWh3KuaDe3o+ZsA==">CgMxLjAyCGguZ2pkZ3hzMgloLjMwajB6bGwyCWguMWZvYjl0ZTIJaC4zem55c2g3MgloLjJldDkycDAyCGgudHlqY3d0MgloLjNkeTZ2a20yCWguMXQzaDVzZjIJaC40ZDM0b2c4MgloLjJzOGV5bzEyCWguMTdkcDh2dTgAciExVG5XOEVOa2cwWTJvMGNDRUNRMWZ1cnRiTHdMWXFRY1Y=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2695</Words>
  <Characters>15367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2024-11-16T09:23:00Z</dcterms:created>
  <dcterms:modified xsi:type="dcterms:W3CDTF">2024-11-17T09:36:00Z</dcterms:modified>
</cp:coreProperties>
</file>