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F46" w:rsidRDefault="00C93BD3">
      <w:r>
        <w:t>Molly Orme 1500777</w:t>
      </w:r>
    </w:p>
    <w:p w:rsidR="006B6D3E" w:rsidRDefault="006B6D3E">
      <w:pPr>
        <w:rPr>
          <w:u w:val="single"/>
        </w:rPr>
      </w:pPr>
      <w:r>
        <w:rPr>
          <w:u w:val="single"/>
        </w:rPr>
        <w:t>Do</w:t>
      </w:r>
      <w:r w:rsidR="00904096">
        <w:rPr>
          <w:u w:val="single"/>
        </w:rPr>
        <w:t xml:space="preserve"> Ancient</w:t>
      </w:r>
      <w:r>
        <w:rPr>
          <w:u w:val="single"/>
        </w:rPr>
        <w:t xml:space="preserve"> Greco-Roman werewolf myths derive from ritual activity?</w:t>
      </w:r>
    </w:p>
    <w:p w:rsidR="00B32469" w:rsidRDefault="00B32469"/>
    <w:p w:rsidR="00B32469" w:rsidRDefault="00B32469">
      <w:r>
        <w:t>The wolf has many associations with the ancien</w:t>
      </w:r>
      <w:r w:rsidR="00A911C9">
        <w:t xml:space="preserve">t </w:t>
      </w:r>
      <w:r>
        <w:t>world, specifically in ancient Greek society, and was usually used in magical and mythical scenarios. For example, it is said that a tuft of hair from a wolf</w:t>
      </w:r>
      <w:r w:rsidR="00A911C9">
        <w:t>’</w:t>
      </w:r>
      <w:r>
        <w:t>s tail was used in a love potion and the sight of a wolf was supposed to be a bad omen and cause the person to be struck dumb.</w:t>
      </w:r>
      <w:r>
        <w:rPr>
          <w:rStyle w:val="FootnoteReference"/>
        </w:rPr>
        <w:footnoteReference w:id="1"/>
      </w:r>
      <w:r w:rsidR="00562ADE">
        <w:rPr>
          <w:rStyle w:val="FootnoteReference"/>
        </w:rPr>
        <w:footnoteReference w:id="2"/>
      </w:r>
      <w:r w:rsidR="00A911C9">
        <w:t xml:space="preserve"> The foundation myth of Rome also involved a she-wolf who nursed Romulus and Remus.</w:t>
      </w:r>
      <w:r w:rsidR="00DB48C2">
        <w:t xml:space="preserve"> But there are also many tales in the ancient world about werewolves. A w</w:t>
      </w:r>
      <w:r>
        <w:t>erewolf is defined as a mythical being who</w:t>
      </w:r>
      <w:r w:rsidR="00A911C9">
        <w:t>,</w:t>
      </w:r>
      <w:r>
        <w:t xml:space="preserve"> at times</w:t>
      </w:r>
      <w:r w:rsidR="00A911C9">
        <w:t>,</w:t>
      </w:r>
      <w:r>
        <w:t xml:space="preserve"> changes from a person to a w</w:t>
      </w:r>
      <w:r w:rsidR="00DB48C2">
        <w:t>olf.</w:t>
      </w:r>
      <w:r w:rsidR="00DB48C2">
        <w:rPr>
          <w:rStyle w:val="FootnoteReference"/>
        </w:rPr>
        <w:footnoteReference w:id="3"/>
      </w:r>
      <w:r w:rsidR="00DB48C2">
        <w:t xml:space="preserve"> There is a combination of full stories of the different wolves alongside mentions of them in other works, suggesting that these tales are well-known and often believed. The myths and accounts of werewolves are split into </w:t>
      </w:r>
      <w:r w:rsidR="00B2036A">
        <w:t>two sections:</w:t>
      </w:r>
      <w:r w:rsidR="00DB48C2">
        <w:t xml:space="preserve"> mythic tales, and accounts of rituals. This essay will explore both versions to determine whether the mythic accounts</w:t>
      </w:r>
      <w:r w:rsidR="00B2036A">
        <w:t xml:space="preserve"> are</w:t>
      </w:r>
      <w:r w:rsidR="00DB48C2">
        <w:t xml:space="preserve"> derived from the rituals themselves or whether the rituals started because of the myths. </w:t>
      </w:r>
      <w:r w:rsidR="000073F8">
        <w:t xml:space="preserve">I will be focusing on the myth of </w:t>
      </w:r>
      <w:proofErr w:type="spellStart"/>
      <w:r w:rsidR="000073F8">
        <w:t>Lycaon</w:t>
      </w:r>
      <w:proofErr w:type="spellEnd"/>
      <w:r w:rsidR="000073F8">
        <w:t xml:space="preserve">, Dinner with </w:t>
      </w:r>
      <w:proofErr w:type="spellStart"/>
      <w:r w:rsidR="000073F8">
        <w:t>Trimalchio</w:t>
      </w:r>
      <w:proofErr w:type="spellEnd"/>
      <w:r w:rsidR="000073F8">
        <w:t xml:space="preserve">, Bears at Brauron and the stories of </w:t>
      </w:r>
      <w:proofErr w:type="spellStart"/>
      <w:r w:rsidR="000073F8">
        <w:rPr>
          <w:i/>
        </w:rPr>
        <w:t>epheboi</w:t>
      </w:r>
      <w:proofErr w:type="spellEnd"/>
      <w:r w:rsidR="000073F8">
        <w:t xml:space="preserve">, using Aesop, Petronius, Plato, Herodotus, Ovid and Aristophanes as the </w:t>
      </w:r>
      <w:r w:rsidR="000D348F">
        <w:t xml:space="preserve">main </w:t>
      </w:r>
      <w:r w:rsidR="000073F8">
        <w:t xml:space="preserve">ancient evidence and </w:t>
      </w:r>
      <w:proofErr w:type="spellStart"/>
      <w:r w:rsidR="000073F8">
        <w:t>Murgatroyd</w:t>
      </w:r>
      <w:proofErr w:type="spellEnd"/>
      <w:r w:rsidR="000D348F">
        <w:t xml:space="preserve"> as my primary modern scholarship</w:t>
      </w:r>
      <w:r w:rsidR="000073F8">
        <w:t>.</w:t>
      </w:r>
    </w:p>
    <w:p w:rsidR="002A6CAA" w:rsidRPr="00D9381E" w:rsidRDefault="002A6CAA" w:rsidP="00B2036A">
      <w:r>
        <w:t xml:space="preserve">There are many ritual’s surrounding wolves, werewolves and human transformations which I will be looking at, starting with the tales of </w:t>
      </w:r>
      <w:proofErr w:type="spellStart"/>
      <w:r>
        <w:rPr>
          <w:i/>
        </w:rPr>
        <w:t>epheboi</w:t>
      </w:r>
      <w:proofErr w:type="spellEnd"/>
      <w:r>
        <w:t xml:space="preserve"> who are sent out of the city to live before being welcomed back as adults. This initiation narrative is something that is seen a lot in transformation myths as a whole, not just about those of werewolves. </w:t>
      </w:r>
      <w:proofErr w:type="spellStart"/>
      <w:r>
        <w:t>Aracne</w:t>
      </w:r>
      <w:proofErr w:type="spellEnd"/>
      <w:r>
        <w:t>,</w:t>
      </w:r>
      <w:r>
        <w:rPr>
          <w:rStyle w:val="FootnoteReference"/>
        </w:rPr>
        <w:footnoteReference w:id="4"/>
      </w:r>
      <w:r>
        <w:t xml:space="preserve"> for example, was punished for her childish behaviour, as was </w:t>
      </w:r>
      <w:proofErr w:type="spellStart"/>
      <w:r>
        <w:t>Lycaon</w:t>
      </w:r>
      <w:proofErr w:type="spellEnd"/>
      <w:r>
        <w:t>, which I will explore later.</w:t>
      </w:r>
      <w:r w:rsidR="00D9381E">
        <w:t xml:space="preserve"> The children who took part in this ritual </w:t>
      </w:r>
      <w:r>
        <w:t xml:space="preserve">were thought of as men </w:t>
      </w:r>
      <w:r w:rsidR="00D9381E">
        <w:t>upon their</w:t>
      </w:r>
      <w:r>
        <w:t xml:space="preserve"> return</w:t>
      </w:r>
      <w:r w:rsidR="00D9381E">
        <w:t xml:space="preserve">, and only then would be able to take up citizenship. There are many Greek </w:t>
      </w:r>
      <w:r w:rsidR="00D9381E">
        <w:rPr>
          <w:i/>
        </w:rPr>
        <w:t>poleis</w:t>
      </w:r>
      <w:r w:rsidR="00D9381E">
        <w:t xml:space="preserve"> that were thought to have encouraged this ritual but it is most notable in Athens. In these rituals, boys were stripped of their civilised behaviours and were forced to fend for themselves. Wolves are seen as pack animals but are also leaders and strong animals. All of these qualities would have been important for a young Greek man to have, especially if he was off to war. There is also this idea that to appreciate something and be loyal to it, like civilisation or society, one must know </w:t>
      </w:r>
      <w:r w:rsidR="00063945">
        <w:t xml:space="preserve">what it means to be without it. This idea of young boys being looked after by wolves is paralleled to the Roman myth of Romulus and Remus, the twin children of Mars who went on to found Rome. </w:t>
      </w:r>
    </w:p>
    <w:p w:rsidR="002A6CAA" w:rsidRDefault="00063945">
      <w:r>
        <w:t xml:space="preserve">There is also a ritual that signifies the rite of passage for young Greek girls. </w:t>
      </w:r>
      <w:r w:rsidR="002A6CAA">
        <w:t>Bears at Brauron</w:t>
      </w:r>
      <w:r>
        <w:t xml:space="preserve"> wa</w:t>
      </w:r>
      <w:r w:rsidR="002A6CAA">
        <w:t xml:space="preserve">s a ritual, partaken by young girls of around five to ten </w:t>
      </w:r>
      <w:r w:rsidR="00B2036A">
        <w:t>years</w:t>
      </w:r>
      <w:r w:rsidR="002A6CAA">
        <w:t xml:space="preserve"> old</w:t>
      </w:r>
      <w:r w:rsidR="00B2036A">
        <w:t>,</w:t>
      </w:r>
      <w:r>
        <w:t xml:space="preserve"> at a shine dedicated to the goddess Artemis at Brauron. There are two differing </w:t>
      </w:r>
      <w:r>
        <w:lastRenderedPageBreak/>
        <w:t>foundation myths for this sanctuary</w:t>
      </w:r>
      <w:r w:rsidR="00B2036A">
        <w:t>:</w:t>
      </w:r>
      <w:r>
        <w:t xml:space="preserve"> Iphigenia being taken there after almost being sacrificed and the story that a young girl killed a bear at the site and so all young girls must pay the penance</w:t>
      </w:r>
      <w:r w:rsidR="002A6CAA">
        <w:t xml:space="preserve">. Not a lot is known about the specifics of the ritual itself, </w:t>
      </w:r>
      <w:r>
        <w:t>but it is said that the young girls had to ‘</w:t>
      </w:r>
      <w:r>
        <w:rPr>
          <w:i/>
        </w:rPr>
        <w:t>put on a yellow gown to walk in the procession as a Bear</w:t>
      </w:r>
      <w:r>
        <w:t>’</w:t>
      </w:r>
      <w:r>
        <w:rPr>
          <w:rStyle w:val="FootnoteReference"/>
        </w:rPr>
        <w:footnoteReference w:id="5"/>
      </w:r>
      <w:r>
        <w:t xml:space="preserve"> or act like a bear in the temple itself. Aristophanes uses the voice of the </w:t>
      </w:r>
      <w:r w:rsidR="00046C98">
        <w:t>woman’s</w:t>
      </w:r>
      <w:r>
        <w:t xml:space="preserve"> chorus in his comedic play </w:t>
      </w:r>
      <w:r>
        <w:rPr>
          <w:i/>
        </w:rPr>
        <w:t>Lysistrata</w:t>
      </w:r>
      <w:r>
        <w:t xml:space="preserve"> to tell their account of Brauron where it is included in a list of things the women had to do in order to be considered a true woman in her time. They mention how they had to become a priestess in the Erechthean at seven, make flour for the cakes at ten and </w:t>
      </w:r>
      <w:r w:rsidR="00B2036A">
        <w:t xml:space="preserve">be </w:t>
      </w:r>
      <w:r w:rsidR="00046C98">
        <w:t>a part of the Pana</w:t>
      </w:r>
      <w:r w:rsidR="00B2036A">
        <w:t xml:space="preserve">thenaic festival as well as take </w:t>
      </w:r>
      <w:r w:rsidR="00046C98">
        <w:t xml:space="preserve">part in Brauron. </w:t>
      </w:r>
      <w:r w:rsidR="00B2036A">
        <w:t>Not only do e</w:t>
      </w:r>
      <w:r w:rsidR="00046C98">
        <w:t xml:space="preserve">ach of these acts show the need for a woman to be </w:t>
      </w:r>
      <w:proofErr w:type="spellStart"/>
      <w:r w:rsidR="00046C98">
        <w:t>pius</w:t>
      </w:r>
      <w:proofErr w:type="spellEnd"/>
      <w:r w:rsidR="00B2036A">
        <w:t>,</w:t>
      </w:r>
      <w:r w:rsidR="00046C98">
        <w:t xml:space="preserve"> but also a bear is seen as a very maternal animal, as they are known to do anything for their cubs. These </w:t>
      </w:r>
      <w:r w:rsidR="00B2036A">
        <w:t>mixed show us that</w:t>
      </w:r>
      <w:r w:rsidR="00046C98">
        <w:t xml:space="preserve"> women were needed to be </w:t>
      </w:r>
      <w:proofErr w:type="spellStart"/>
      <w:r w:rsidR="00046C98">
        <w:t>pius</w:t>
      </w:r>
      <w:proofErr w:type="spellEnd"/>
      <w:r w:rsidR="00046C98">
        <w:t xml:space="preserve"> and maternal creatures in order to be seen as women, as well as needing to be stripped from society. There is also a significant difference between the ritual concerning boys and this, as the boys must live completely on their own causing more savage behaviours, whereas women were kept in a temple, in the centre of society. These differences show how men and women were perceived differently but also that the act of being an animal was not as important as what you learned from the experience.</w:t>
      </w:r>
    </w:p>
    <w:p w:rsidR="00562ADE" w:rsidRDefault="00562ADE">
      <w:r>
        <w:t xml:space="preserve">There were </w:t>
      </w:r>
      <w:r w:rsidR="00B2036A">
        <w:t xml:space="preserve">said to be </w:t>
      </w:r>
      <w:r>
        <w:t xml:space="preserve">rituals where people would actually change from humans into wolves. Most of these stories centre around Arcadia, a traditionally ancient place, where a secret sacrifice to Zeus would be performed at the peak of mount </w:t>
      </w:r>
      <w:proofErr w:type="spellStart"/>
      <w:r>
        <w:t>Lycaeus</w:t>
      </w:r>
      <w:proofErr w:type="spellEnd"/>
      <w:r>
        <w:t>.</w:t>
      </w:r>
      <w:r>
        <w:rPr>
          <w:rStyle w:val="FootnoteReference"/>
        </w:rPr>
        <w:footnoteReference w:id="6"/>
      </w:r>
      <w:r>
        <w:t xml:space="preserve"> </w:t>
      </w:r>
      <w:proofErr w:type="spellStart"/>
      <w:r>
        <w:t>Lycaeus</w:t>
      </w:r>
      <w:proofErr w:type="spellEnd"/>
      <w:r>
        <w:t xml:space="preserve"> was said to be a strange place where ‘</w:t>
      </w:r>
      <w:r>
        <w:rPr>
          <w:i/>
        </w:rPr>
        <w:t>nothing ever cast a shadow, and any unauthorised person who entered died within a year</w:t>
      </w:r>
      <w:r>
        <w:t>’.</w:t>
      </w:r>
      <w:r>
        <w:rPr>
          <w:rStyle w:val="FootnoteReference"/>
        </w:rPr>
        <w:footnoteReference w:id="7"/>
      </w:r>
      <w:r>
        <w:t xml:space="preserve"> This secret sacrifice was said to end in a man being turned </w:t>
      </w:r>
      <w:r w:rsidR="00B2036A">
        <w:t>into a werewolf;</w:t>
      </w:r>
      <w:r>
        <w:t xml:space="preserve"> after nine years </w:t>
      </w:r>
      <w:r w:rsidR="00B2036A">
        <w:t xml:space="preserve">the man </w:t>
      </w:r>
      <w:r>
        <w:t>would r</w:t>
      </w:r>
      <w:r w:rsidR="00B2036A">
        <w:t>eturn to human form, unless he</w:t>
      </w:r>
      <w:r>
        <w:t xml:space="preserve"> ate the </w:t>
      </w:r>
      <w:r w:rsidR="005C68EE">
        <w:t>flesh of a human in that time. It was also said that if anyone was to eat human flesh during the ceremony, they would be fated to turn into a wolf.</w:t>
      </w:r>
      <w:r w:rsidR="005C68EE">
        <w:rPr>
          <w:rStyle w:val="FootnoteReference"/>
        </w:rPr>
        <w:footnoteReference w:id="8"/>
      </w:r>
      <w:r w:rsidR="005C68EE">
        <w:t xml:space="preserve"> The most famous example was </w:t>
      </w:r>
      <w:proofErr w:type="spellStart"/>
      <w:r w:rsidR="005C68EE">
        <w:t>Damarchus</w:t>
      </w:r>
      <w:proofErr w:type="spellEnd"/>
      <w:r w:rsidR="005C68EE">
        <w:rPr>
          <w:rStyle w:val="FootnoteReference"/>
        </w:rPr>
        <w:footnoteReference w:id="9"/>
      </w:r>
      <w:r w:rsidR="005C68EE">
        <w:t xml:space="preserve"> who tasted the entrails of a child that had been sacrificed to Zeus and was instantly turned into a wolf</w:t>
      </w:r>
      <w:r w:rsidR="00B2036A">
        <w:t>. A</w:t>
      </w:r>
      <w:r w:rsidR="005C68EE">
        <w:t xml:space="preserve">fter nine years </w:t>
      </w:r>
      <w:r w:rsidR="00B2036A">
        <w:t xml:space="preserve">he </w:t>
      </w:r>
      <w:r w:rsidR="005C68EE">
        <w:t xml:space="preserve">transformed back </w:t>
      </w:r>
      <w:r w:rsidR="00B2036A">
        <w:t xml:space="preserve">into a human </w:t>
      </w:r>
      <w:r w:rsidR="005C68EE">
        <w:t>and became a boxing champion in the Olympic Games.</w:t>
      </w:r>
      <w:r w:rsidR="005C68EE">
        <w:rPr>
          <w:rStyle w:val="FootnoteReference"/>
        </w:rPr>
        <w:footnoteReference w:id="10"/>
      </w:r>
      <w:r w:rsidR="005C68EE">
        <w:t xml:space="preserve"> Although there is evidence to suggest that the story of </w:t>
      </w:r>
      <w:proofErr w:type="spellStart"/>
      <w:r w:rsidR="005C68EE">
        <w:t>Damarchus</w:t>
      </w:r>
      <w:proofErr w:type="spellEnd"/>
      <w:r w:rsidR="005C68EE">
        <w:t>, and the ritual he was attending, is an initiation</w:t>
      </w:r>
      <w:r w:rsidR="00B2036A">
        <w:t>,</w:t>
      </w:r>
      <w:r w:rsidR="005C68EE">
        <w:t xml:space="preserve"> it is considered to be more of an acknowledgement and fear of the area</w:t>
      </w:r>
      <w:r w:rsidR="007362E8">
        <w:t>’</w:t>
      </w:r>
      <w:r w:rsidR="005C68EE">
        <w:t>s werewolf origins</w:t>
      </w:r>
      <w:r w:rsidR="007362E8">
        <w:t>,</w:t>
      </w:r>
      <w:r w:rsidR="005C68EE">
        <w:t xml:space="preserve"> and the power of Zeus. There </w:t>
      </w:r>
      <w:r w:rsidR="00AB4A58">
        <w:t>are</w:t>
      </w:r>
      <w:r w:rsidR="005C68EE">
        <w:t xml:space="preserve"> also strong fears of cannibalism </w:t>
      </w:r>
      <w:r w:rsidR="00AB4A58">
        <w:t xml:space="preserve">throughout the ritual which is shown through the strict rules of eating human flesh and the consequences that come along with it. </w:t>
      </w:r>
    </w:p>
    <w:p w:rsidR="00AB4A58" w:rsidRDefault="00AB4A58">
      <w:r>
        <w:t xml:space="preserve">Arcadia is also mentioned in connection to another wolfish ritual where a person would be chosen by lot, from the clan of </w:t>
      </w:r>
      <w:proofErr w:type="spellStart"/>
      <w:r>
        <w:t>Anthus</w:t>
      </w:r>
      <w:proofErr w:type="spellEnd"/>
      <w:r>
        <w:t xml:space="preserve">, and taken to a lake in Arcadia. They would </w:t>
      </w:r>
      <w:r w:rsidR="007362E8">
        <w:t>strip their clothes off and hang</w:t>
      </w:r>
      <w:r>
        <w:t xml:space="preserve"> them in a tree before swimming across the lake and taking off into the wilderness beyond. It was said that once they </w:t>
      </w:r>
      <w:r>
        <w:lastRenderedPageBreak/>
        <w:t>reached the other side they had transformed into a wolf.</w:t>
      </w:r>
      <w:r>
        <w:rPr>
          <w:rStyle w:val="FootnoteReference"/>
        </w:rPr>
        <w:footnoteReference w:id="11"/>
      </w:r>
      <w:r w:rsidR="0093226C">
        <w:t xml:space="preserve"> After nine years, if he hadn’t eaten human flesh, he would swim back across the lake and re-join humanity.</w:t>
      </w:r>
      <w:r w:rsidR="007362E8">
        <w:t xml:space="preserve"> The final pa</w:t>
      </w:r>
      <w:r w:rsidR="0093226C">
        <w:t>rt of this ritual is strikingly similar to the previous ritualistic example suggesting that this was more common than we would assume.  The repetition of</w:t>
      </w:r>
      <w:r w:rsidR="007362E8">
        <w:t xml:space="preserve"> nine years is also significant:</w:t>
      </w:r>
      <w:r w:rsidR="0093226C">
        <w:t xml:space="preserve"> It could be suggested that this is linked to the importance and ‘magic’ of the number three in ancient literature.</w:t>
      </w:r>
      <w:r w:rsidR="0093226C">
        <w:rPr>
          <w:rStyle w:val="FootnoteReference"/>
        </w:rPr>
        <w:footnoteReference w:id="12"/>
      </w:r>
      <w:r w:rsidR="0093226C">
        <w:rPr>
          <w:rStyle w:val="FootnoteReference"/>
        </w:rPr>
        <w:footnoteReference w:id="13"/>
      </w:r>
    </w:p>
    <w:p w:rsidR="002F41FE" w:rsidRDefault="0093226C">
      <w:r>
        <w:t xml:space="preserve">There is also mention in Herodotus that there was a tribe, named the </w:t>
      </w:r>
      <w:proofErr w:type="spellStart"/>
      <w:r>
        <w:t>Neuri</w:t>
      </w:r>
      <w:proofErr w:type="spellEnd"/>
      <w:r>
        <w:t>, who would turn into wolves once a year for a day or two.</w:t>
      </w:r>
      <w:r>
        <w:rPr>
          <w:rStyle w:val="FootnoteReference"/>
        </w:rPr>
        <w:footnoteReference w:id="14"/>
      </w:r>
      <w:r w:rsidR="00472E30">
        <w:t xml:space="preserve"> Herodotus goes on to say that he does not believe the stories to be true but admits that they are good stories. He also says that the </w:t>
      </w:r>
      <w:proofErr w:type="spellStart"/>
      <w:r w:rsidR="00472E30">
        <w:t>Neuri</w:t>
      </w:r>
      <w:proofErr w:type="spellEnd"/>
      <w:r w:rsidR="00472E30">
        <w:t xml:space="preserve"> tribe have the power to turn themselves into wolves as opposed to the gods inflicting the transformation as punishment. This idea of there being a race of humans with the magic to willingly turn themselves into wolves is not found </w:t>
      </w:r>
      <w:r w:rsidR="002F41FE">
        <w:t>solely</w:t>
      </w:r>
      <w:r w:rsidR="00472E30">
        <w:t xml:space="preserve"> in Herodotus but also in</w:t>
      </w:r>
      <w:r w:rsidR="002F41FE">
        <w:t xml:space="preserve"> Virgil and Propertius. During Eclogue VIII, Virgil recounts the story of </w:t>
      </w:r>
      <w:proofErr w:type="spellStart"/>
      <w:r w:rsidR="002F41FE">
        <w:t>Moeris</w:t>
      </w:r>
      <w:proofErr w:type="spellEnd"/>
      <w:r w:rsidR="002F41FE">
        <w:t xml:space="preserve"> and how he could, with the help of poisons, turn into a wolf to hide in the woods</w:t>
      </w:r>
      <w:r w:rsidR="007362E8">
        <w:t>,</w:t>
      </w:r>
      <w:r w:rsidR="002F41FE">
        <w:t xml:space="preserve"> an</w:t>
      </w:r>
      <w:r w:rsidR="007362E8">
        <w:t>d in the same line refers to him</w:t>
      </w:r>
      <w:r w:rsidR="002F41FE">
        <w:t xml:space="preserve"> calling spirits from the dead. This link </w:t>
      </w:r>
      <w:r w:rsidR="007362E8">
        <w:t>to Necromancy is significant as</w:t>
      </w:r>
      <w:r w:rsidR="002F41FE">
        <w:t xml:space="preserve"> it could suggest that Virgil, and indeed others, are weary of those with the magic and power to change their shape. Propertius</w:t>
      </w:r>
      <w:r w:rsidR="007362E8">
        <w:t>,</w:t>
      </w:r>
      <w:r w:rsidR="002F41FE">
        <w:t xml:space="preserve"> too</w:t>
      </w:r>
      <w:r w:rsidR="007362E8">
        <w:t>,</w:t>
      </w:r>
      <w:r w:rsidR="002F41FE">
        <w:t xml:space="preserve"> speaks of people who can assum</w:t>
      </w:r>
      <w:r w:rsidR="007362E8">
        <w:t xml:space="preserve">e the form of a wolf. The </w:t>
      </w:r>
      <w:proofErr w:type="spellStart"/>
      <w:r w:rsidR="007362E8">
        <w:t>latin</w:t>
      </w:r>
      <w:proofErr w:type="spellEnd"/>
      <w:r w:rsidR="002F41FE">
        <w:t xml:space="preserve"> </w:t>
      </w:r>
      <w:r w:rsidR="002F41FE">
        <w:rPr>
          <w:i/>
        </w:rPr>
        <w:t xml:space="preserve">et </w:t>
      </w:r>
      <w:proofErr w:type="spellStart"/>
      <w:r w:rsidR="002F41FE">
        <w:rPr>
          <w:i/>
        </w:rPr>
        <w:t>sua</w:t>
      </w:r>
      <w:proofErr w:type="spellEnd"/>
      <w:r w:rsidR="002F41FE">
        <w:rPr>
          <w:i/>
        </w:rPr>
        <w:t xml:space="preserve"> nocturne </w:t>
      </w:r>
      <w:proofErr w:type="spellStart"/>
      <w:r w:rsidR="002F41FE">
        <w:rPr>
          <w:i/>
        </w:rPr>
        <w:t>fallere</w:t>
      </w:r>
      <w:proofErr w:type="spellEnd"/>
      <w:r w:rsidR="002F41FE">
        <w:rPr>
          <w:i/>
        </w:rPr>
        <w:t xml:space="preserve"> </w:t>
      </w:r>
      <w:proofErr w:type="spellStart"/>
      <w:r w:rsidR="002F41FE">
        <w:rPr>
          <w:i/>
        </w:rPr>
        <w:t>tera</w:t>
      </w:r>
      <w:proofErr w:type="spellEnd"/>
      <w:r w:rsidR="002F41FE">
        <w:rPr>
          <w:i/>
        </w:rPr>
        <w:t xml:space="preserve"> </w:t>
      </w:r>
      <w:proofErr w:type="spellStart"/>
      <w:r w:rsidR="002F41FE">
        <w:rPr>
          <w:i/>
        </w:rPr>
        <w:t>lupo</w:t>
      </w:r>
      <w:proofErr w:type="spellEnd"/>
      <w:r w:rsidR="002F41FE">
        <w:t xml:space="preserve"> can be translated ‘as assume the form of the wolf’ as I </w:t>
      </w:r>
      <w:r w:rsidR="007362E8">
        <w:t>stated</w:t>
      </w:r>
      <w:r w:rsidR="002F41FE">
        <w:t xml:space="preserve"> previously, but </w:t>
      </w:r>
      <w:proofErr w:type="spellStart"/>
      <w:r w:rsidR="002F41FE">
        <w:rPr>
          <w:i/>
        </w:rPr>
        <w:t>fallere</w:t>
      </w:r>
      <w:proofErr w:type="spellEnd"/>
      <w:r w:rsidR="002F41FE">
        <w:t xml:space="preserve"> could also mean to deceive or beguile</w:t>
      </w:r>
      <w:r w:rsidR="007362E8">
        <w:t>,</w:t>
      </w:r>
      <w:r w:rsidR="002F41FE">
        <w:t xml:space="preserve"> suggesting they may not be able to transform into a wolf but just trick their opponent into thinking they were. This adds a </w:t>
      </w:r>
      <w:r w:rsidR="009222FB">
        <w:t>sense</w:t>
      </w:r>
      <w:r w:rsidR="002F41FE">
        <w:t xml:space="preserve"> of relief as it is suggesting that these people are not as powerful as you might assume. </w:t>
      </w:r>
    </w:p>
    <w:p w:rsidR="009D7542" w:rsidRDefault="00FD65C8">
      <w:r>
        <w:t>The most famous of the Greek werewolf myth</w:t>
      </w:r>
      <w:r w:rsidR="007362E8">
        <w:t>s</w:t>
      </w:r>
      <w:r>
        <w:t xml:space="preserve"> is that of </w:t>
      </w:r>
      <w:proofErr w:type="spellStart"/>
      <w:r>
        <w:t>Lycaon</w:t>
      </w:r>
      <w:proofErr w:type="spellEnd"/>
      <w:r>
        <w:t>. Ovid retells the story of the king of Arcadia, who took a man hostage, killed him</w:t>
      </w:r>
      <w:r w:rsidR="007362E8">
        <w:t>,</w:t>
      </w:r>
      <w:r>
        <w:t xml:space="preserve"> and tried to feed his flesh to Jupiter. The god found out and punished the king by turning him into a wolf. Ovid gives a vivid description of the transformation</w:t>
      </w:r>
      <w:r w:rsidR="007362E8">
        <w:t>,</w:t>
      </w:r>
      <w:r>
        <w:t xml:space="preserve"> describing how </w:t>
      </w:r>
      <w:proofErr w:type="spellStart"/>
      <w:r>
        <w:t>Lycaon</w:t>
      </w:r>
      <w:proofErr w:type="spellEnd"/>
      <w:r>
        <w:t xml:space="preserve"> </w:t>
      </w:r>
      <w:r w:rsidR="00046C98">
        <w:t xml:space="preserve">first lost his ability to speak </w:t>
      </w:r>
      <w:r w:rsidR="007362E8">
        <w:t>before</w:t>
      </w:r>
      <w:r w:rsidR="00046C98">
        <w:t xml:space="preserve"> his clothes changed into hairs and he became a wolf.</w:t>
      </w:r>
      <w:r w:rsidR="00E26BA8">
        <w:rPr>
          <w:rStyle w:val="FootnoteReference"/>
        </w:rPr>
        <w:footnoteReference w:id="15"/>
      </w:r>
      <w:r w:rsidR="00046C98">
        <w:t xml:space="preserve">  In another version of the story, </w:t>
      </w:r>
      <w:proofErr w:type="spellStart"/>
      <w:r w:rsidR="00046C98">
        <w:t>Lycaon</w:t>
      </w:r>
      <w:proofErr w:type="spellEnd"/>
      <w:r w:rsidR="00046C98">
        <w:t xml:space="preserve"> killed his own son in order to feed him to Zeus. This </w:t>
      </w:r>
      <w:r w:rsidR="00562ADE">
        <w:t xml:space="preserve">version focuses on the </w:t>
      </w:r>
      <w:proofErr w:type="spellStart"/>
      <w:r w:rsidR="00562ADE">
        <w:t>Lycaon’s</w:t>
      </w:r>
      <w:proofErr w:type="spellEnd"/>
      <w:r w:rsidR="00562ADE">
        <w:t xml:space="preserve"> crimes against his children</w:t>
      </w:r>
      <w:r w:rsidR="00FF047C">
        <w:t>,</w:t>
      </w:r>
      <w:r w:rsidR="00AB4A58">
        <w:t xml:space="preserve"> which parallels to the story of </w:t>
      </w:r>
      <w:proofErr w:type="spellStart"/>
      <w:r w:rsidR="00AB4A58">
        <w:t>Damarchus</w:t>
      </w:r>
      <w:proofErr w:type="spellEnd"/>
      <w:r w:rsidR="00FF047C">
        <w:t xml:space="preserve">, suggesting that the punishment for such crimes against children was transformation into a wolf. </w:t>
      </w:r>
      <w:proofErr w:type="spellStart"/>
      <w:r w:rsidR="009222FB">
        <w:t>Apollodurus</w:t>
      </w:r>
      <w:proofErr w:type="spellEnd"/>
      <w:r w:rsidR="009222FB">
        <w:t xml:space="preserve"> paints an even more unfavourable image of </w:t>
      </w:r>
      <w:proofErr w:type="spellStart"/>
      <w:r w:rsidR="009222FB">
        <w:t>Lycaon</w:t>
      </w:r>
      <w:proofErr w:type="spellEnd"/>
      <w:r w:rsidR="009222FB">
        <w:t xml:space="preserve"> and his sons.</w:t>
      </w:r>
      <w:r w:rsidR="009222FB">
        <w:rPr>
          <w:rStyle w:val="FootnoteReference"/>
        </w:rPr>
        <w:footnoteReference w:id="16"/>
      </w:r>
      <w:r w:rsidR="007362E8">
        <w:t xml:space="preserve"> He describes them as being impious</w:t>
      </w:r>
      <w:r w:rsidR="009222FB">
        <w:t xml:space="preserve"> and arrogant, serving Zeus the entrails of a local child. This version does not show </w:t>
      </w:r>
      <w:proofErr w:type="spellStart"/>
      <w:r w:rsidR="009222FB">
        <w:t>Lycaon</w:t>
      </w:r>
      <w:proofErr w:type="spellEnd"/>
      <w:r w:rsidR="009222FB">
        <w:t xml:space="preserve"> being transformed</w:t>
      </w:r>
      <w:r w:rsidR="007362E8">
        <w:t>, only</w:t>
      </w:r>
      <w:r w:rsidR="009222FB">
        <w:t xml:space="preserve"> that Zeus, in his anger, flipped the table and killed </w:t>
      </w:r>
      <w:proofErr w:type="spellStart"/>
      <w:r w:rsidR="009222FB">
        <w:t>Lycaon</w:t>
      </w:r>
      <w:proofErr w:type="spellEnd"/>
      <w:r w:rsidR="009222FB">
        <w:t xml:space="preserve"> and his sons before Ge</w:t>
      </w:r>
      <w:r w:rsidR="009222FB">
        <w:rPr>
          <w:rStyle w:val="FootnoteReference"/>
        </w:rPr>
        <w:footnoteReference w:id="17"/>
      </w:r>
      <w:r w:rsidR="009222FB">
        <w:t xml:space="preserve"> intervened</w:t>
      </w:r>
      <w:r w:rsidR="007362E8">
        <w:t>, thus</w:t>
      </w:r>
      <w:r w:rsidR="009222FB">
        <w:t xml:space="preserve"> </w:t>
      </w:r>
      <w:r w:rsidR="007362E8">
        <w:t xml:space="preserve">sparing the life of the youngest son, who came to the throne. During his reign </w:t>
      </w:r>
      <w:r w:rsidR="009D7542">
        <w:t xml:space="preserve">the land was flooded. </w:t>
      </w:r>
      <w:proofErr w:type="spellStart"/>
      <w:r w:rsidR="009D7542">
        <w:t>Lycaon’s</w:t>
      </w:r>
      <w:proofErr w:type="spellEnd"/>
      <w:r w:rsidR="009D7542">
        <w:t xml:space="preserve"> daughter </w:t>
      </w:r>
      <w:proofErr w:type="spellStart"/>
      <w:r w:rsidR="009D7542">
        <w:t>Callisto</w:t>
      </w:r>
      <w:proofErr w:type="spellEnd"/>
      <w:r w:rsidR="009D7542">
        <w:t xml:space="preserve"> is also said to have been transformed into a </w:t>
      </w:r>
      <w:r w:rsidR="009D7542">
        <w:lastRenderedPageBreak/>
        <w:t>bear after an altercation with Zeus and Artemis.</w:t>
      </w:r>
      <w:r w:rsidR="009D7542">
        <w:rPr>
          <w:rStyle w:val="FootnoteReference"/>
        </w:rPr>
        <w:footnoteReference w:id="18"/>
      </w:r>
      <w:r w:rsidR="009D7542">
        <w:t xml:space="preserve"> This transformation, inst</w:t>
      </w:r>
      <w:r w:rsidR="007362E8">
        <w:t>ead of that of her father, show</w:t>
      </w:r>
      <w:r w:rsidR="00C93BD3">
        <w:t>s</w:t>
      </w:r>
      <w:r w:rsidR="009D7542">
        <w:t xml:space="preserve"> that the sins of the father get passed to the </w:t>
      </w:r>
      <w:proofErr w:type="gramStart"/>
      <w:r w:rsidR="00C93BD3">
        <w:t xml:space="preserve">children, </w:t>
      </w:r>
      <w:r w:rsidR="009D7542">
        <w:t xml:space="preserve"> </w:t>
      </w:r>
      <w:r w:rsidR="00C93BD3">
        <w:t>and</w:t>
      </w:r>
      <w:proofErr w:type="gramEnd"/>
      <w:r w:rsidR="00C93BD3">
        <w:t xml:space="preserve"> also create</w:t>
      </w:r>
      <w:r w:rsidR="009D7542">
        <w:t xml:space="preserve"> a parallel between these stories and the rituals we’ve looked at.</w:t>
      </w:r>
      <w:r w:rsidR="009D7542">
        <w:rPr>
          <w:rStyle w:val="FootnoteReference"/>
        </w:rPr>
        <w:footnoteReference w:id="19"/>
      </w:r>
    </w:p>
    <w:p w:rsidR="009D7542" w:rsidRDefault="009D7542">
      <w:r>
        <w:t xml:space="preserve">As is seen, there is distinct parallels between the rituals and the myths with the narrative of werewolf transformations. All seem to agree that in order to become a wolf you must first be rid of your civilised manners. The story of </w:t>
      </w:r>
      <w:proofErr w:type="spellStart"/>
      <w:r>
        <w:t>Lycaon</w:t>
      </w:r>
      <w:proofErr w:type="spellEnd"/>
      <w:r>
        <w:t xml:space="preserve"> in Ovid maps it out well </w:t>
      </w:r>
      <w:r w:rsidR="00E26BA8">
        <w:t>as, as previously said, he</w:t>
      </w:r>
      <w:r>
        <w:t xml:space="preserve"> loses</w:t>
      </w:r>
      <w:r w:rsidR="00E26BA8">
        <w:t xml:space="preserve"> his clothes and</w:t>
      </w:r>
      <w:r>
        <w:t xml:space="preserve"> voice.</w:t>
      </w:r>
      <w:r>
        <w:rPr>
          <w:rStyle w:val="FootnoteReference"/>
        </w:rPr>
        <w:footnoteReference w:id="20"/>
      </w:r>
      <w:r w:rsidR="00E26BA8">
        <w:t xml:space="preserve"> This loss of voice and dress is a standard detail which is reused in each retelling. This shows its importance to the narrative.</w:t>
      </w:r>
      <w:r w:rsidR="00E26BA8">
        <w:rPr>
          <w:rStyle w:val="FootnoteReference"/>
        </w:rPr>
        <w:footnoteReference w:id="21"/>
      </w:r>
      <w:r w:rsidR="00E26BA8">
        <w:t xml:space="preserve"> There has always been an uncivilised view to how people dress and how they speak, which is still prevalent today. This stripping of their dress and speech strips them also of their place in society and, thus, renders them outsiders. This ostracism plays into the basic human fear of being outsiders and unwanted. </w:t>
      </w:r>
    </w:p>
    <w:p w:rsidR="00E26BA8" w:rsidRDefault="00E26BA8">
      <w:r>
        <w:t>Werewolf narratives play</w:t>
      </w:r>
      <w:r w:rsidR="00C93BD3">
        <w:t xml:space="preserve"> into very specific human fears:</w:t>
      </w:r>
      <w:r>
        <w:t xml:space="preserve"> fear of the higher power, and fear of our internal instincts. As we have seen, many </w:t>
      </w:r>
      <w:r w:rsidR="00012BB0">
        <w:t xml:space="preserve">of the transformation stories come about due to the god’s interference and their punishment of mortals who have done wrong. This would ensure that the people listening to these stories would fear the gods and, thus, behave accordingly. There is also the fear that we are all capable of monstrous things and that our human instincts could contradict with our moral beliefs. </w:t>
      </w:r>
      <w:r w:rsidR="00C93BD3">
        <w:t>Both of these fears are</w:t>
      </w:r>
      <w:r w:rsidR="00012BB0">
        <w:t xml:space="preserve"> played out in the mythical narratives we have looked at.</w:t>
      </w:r>
    </w:p>
    <w:p w:rsidR="00FF047C" w:rsidRDefault="00FF047C">
      <w:r>
        <w:t>Forbes argues that there is no connection between the transformation myths and the rituals based around acting like animals. He believes that there is not enough evidence</w:t>
      </w:r>
      <w:r w:rsidR="00C93BD3">
        <w:t xml:space="preserve"> to suggest that they have any e</w:t>
      </w:r>
      <w:r>
        <w:t xml:space="preserve">ffect or correlation on each other. He argues that the creation myths, that include </w:t>
      </w:r>
      <w:proofErr w:type="spellStart"/>
      <w:r>
        <w:t>Lycaon</w:t>
      </w:r>
      <w:proofErr w:type="spellEnd"/>
      <w:r>
        <w:t>, were around before the ritualistic ideas about transformations</w:t>
      </w:r>
      <w:r w:rsidR="00C93BD3">
        <w:t>,</w:t>
      </w:r>
      <w:r>
        <w:t xml:space="preserve"> and so we cannot say convincingly that the myths are caused by the rituals.</w:t>
      </w:r>
      <w:r w:rsidR="00EA28C0">
        <w:rPr>
          <w:rStyle w:val="FootnoteReference"/>
        </w:rPr>
        <w:footnoteReference w:id="22"/>
      </w:r>
      <w:r>
        <w:t xml:space="preserve"> Buxton disagrees.</w:t>
      </w:r>
      <w:r w:rsidR="00EA28C0">
        <w:t xml:space="preserve"> He states that there is a possible connection between the rituals and the myths</w:t>
      </w:r>
      <w:r w:rsidR="00C93BD3">
        <w:t>,</w:t>
      </w:r>
      <w:r w:rsidR="00EA28C0">
        <w:t xml:space="preserve"> though admits</w:t>
      </w:r>
      <w:r w:rsidR="00C93BD3">
        <w:t xml:space="preserve"> that</w:t>
      </w:r>
      <w:r w:rsidR="00EA28C0">
        <w:t xml:space="preserve"> with the lack of specific evidence about the rituals, getting a concrete answer has its difficulties.</w:t>
      </w:r>
      <w:r w:rsidR="00EA28C0">
        <w:rPr>
          <w:rStyle w:val="FootnoteReference"/>
        </w:rPr>
        <w:footnoteReference w:id="23"/>
      </w:r>
    </w:p>
    <w:p w:rsidR="00AB4A58" w:rsidRDefault="00C93BD3">
      <w:r>
        <w:t>Although</w:t>
      </w:r>
      <w:r w:rsidR="00A911C9">
        <w:t xml:space="preserve"> I agree</w:t>
      </w:r>
      <w:r>
        <w:t xml:space="preserve"> that some of the earlier myths</w:t>
      </w:r>
      <w:r w:rsidR="00A911C9">
        <w:t xml:space="preserve"> such </w:t>
      </w:r>
      <w:r>
        <w:t xml:space="preserve">as </w:t>
      </w:r>
      <w:proofErr w:type="spellStart"/>
      <w:r>
        <w:t>Lycaon</w:t>
      </w:r>
      <w:proofErr w:type="spellEnd"/>
      <w:r>
        <w:t xml:space="preserve"> and Romulus and Remus</w:t>
      </w:r>
      <w:r w:rsidR="00A911C9">
        <w:t xml:space="preserve"> cannot be derived from the rituals</w:t>
      </w:r>
      <w:r>
        <w:t>,</w:t>
      </w:r>
      <w:r w:rsidR="00A911C9">
        <w:t xml:space="preserve"> there is an unmistakable connection </w:t>
      </w:r>
      <w:r>
        <w:t>with</w:t>
      </w:r>
      <w:r w:rsidR="00A911C9">
        <w:t xml:space="preserve"> the later transformation narratives. </w:t>
      </w:r>
      <w:r>
        <w:t>By looking at specific rituals, the transformation myths that followed them, and using scholarly corroboration</w:t>
      </w:r>
      <w:r w:rsidR="00B1615D">
        <w:t>,</w:t>
      </w:r>
      <w:r>
        <w:t xml:space="preserve"> we are able to see that there are specific similarities between them, thus showing that they are intrinsically linked.</w:t>
      </w:r>
    </w:p>
    <w:p w:rsidR="00CC31A4" w:rsidRDefault="00CC31A4"/>
    <w:p w:rsidR="008B50CA" w:rsidRDefault="009435E1">
      <w:pPr>
        <w:rPr>
          <w:u w:val="single"/>
        </w:rPr>
      </w:pPr>
      <w:bookmarkStart w:id="0" w:name="_GoBack"/>
      <w:bookmarkEnd w:id="0"/>
      <w:r>
        <w:rPr>
          <w:u w:val="single"/>
        </w:rPr>
        <w:lastRenderedPageBreak/>
        <w:t>Bibliography</w:t>
      </w:r>
    </w:p>
    <w:p w:rsidR="009435E1" w:rsidRDefault="00C4441A">
      <w:pPr>
        <w:rPr>
          <w:u w:val="single"/>
        </w:rPr>
      </w:pPr>
      <w:r>
        <w:rPr>
          <w:u w:val="single"/>
        </w:rPr>
        <w:t>Ancient Sources</w:t>
      </w:r>
    </w:p>
    <w:p w:rsidR="00C4441A" w:rsidRDefault="00C4441A">
      <w:r>
        <w:t xml:space="preserve">Ovid, </w:t>
      </w:r>
      <w:r>
        <w:rPr>
          <w:i/>
        </w:rPr>
        <w:t>Metamorphoses</w:t>
      </w:r>
      <w:r>
        <w:t>. M.M. Innes (trans.). 1955. London: Penguin Books Ltd.</w:t>
      </w:r>
    </w:p>
    <w:p w:rsidR="00C4441A" w:rsidRDefault="00C4441A">
      <w:r>
        <w:t xml:space="preserve">Plato, </w:t>
      </w:r>
      <w:r>
        <w:rPr>
          <w:i/>
        </w:rPr>
        <w:t>Republic</w:t>
      </w:r>
      <w:r>
        <w:t xml:space="preserve">. C. Emlyn-Jones and W. </w:t>
      </w:r>
      <w:proofErr w:type="spellStart"/>
      <w:r>
        <w:t>Preddy</w:t>
      </w:r>
      <w:proofErr w:type="spellEnd"/>
      <w:r>
        <w:t xml:space="preserve"> (trans.). 2013. Cambridge MA: Harvard University Press.</w:t>
      </w:r>
    </w:p>
    <w:p w:rsidR="00C4441A" w:rsidRDefault="00C4441A">
      <w:r>
        <w:t xml:space="preserve">Aesop. </w:t>
      </w:r>
      <w:r>
        <w:rPr>
          <w:i/>
        </w:rPr>
        <w:t>Fables</w:t>
      </w:r>
      <w:r>
        <w:t xml:space="preserve">. A. </w:t>
      </w:r>
      <w:proofErr w:type="spellStart"/>
      <w:r>
        <w:t>Hausrath</w:t>
      </w:r>
      <w:proofErr w:type="spellEnd"/>
      <w:r>
        <w:t xml:space="preserve"> (trans.). 1959. Germany: </w:t>
      </w:r>
      <w:proofErr w:type="spellStart"/>
      <w:r>
        <w:t>Lipsiae</w:t>
      </w:r>
      <w:proofErr w:type="spellEnd"/>
      <w:r>
        <w:t xml:space="preserve"> in </w:t>
      </w:r>
      <w:proofErr w:type="spellStart"/>
      <w:r>
        <w:t>aedibus</w:t>
      </w:r>
      <w:proofErr w:type="spellEnd"/>
      <w:r>
        <w:t xml:space="preserve"> B.G. </w:t>
      </w:r>
      <w:proofErr w:type="spellStart"/>
      <w:r>
        <w:t>Teubneri</w:t>
      </w:r>
      <w:proofErr w:type="spellEnd"/>
      <w:r>
        <w:t>.</w:t>
      </w:r>
    </w:p>
    <w:p w:rsidR="00C4441A" w:rsidRDefault="00C4441A">
      <w:r>
        <w:t xml:space="preserve">Pausanias. </w:t>
      </w:r>
      <w:r>
        <w:rPr>
          <w:i/>
        </w:rPr>
        <w:t>Guide to Greece: Vol. 2 Southern Greece.</w:t>
      </w:r>
      <w:r>
        <w:t xml:space="preserve"> P. Levi. (trans.). </w:t>
      </w:r>
      <w:r w:rsidR="00634944">
        <w:t xml:space="preserve">1971. </w:t>
      </w:r>
      <w:r>
        <w:t>Middlesex: Penguin Books Ltd.</w:t>
      </w:r>
    </w:p>
    <w:p w:rsidR="00C4441A" w:rsidRDefault="00C4441A">
      <w:r>
        <w:t xml:space="preserve">Herodotus, </w:t>
      </w:r>
      <w:r w:rsidR="00634944">
        <w:rPr>
          <w:i/>
        </w:rPr>
        <w:t xml:space="preserve">The Histories. </w:t>
      </w:r>
      <w:r w:rsidR="00634944">
        <w:t xml:space="preserve">A. de </w:t>
      </w:r>
      <w:proofErr w:type="spellStart"/>
      <w:r w:rsidR="00634944">
        <w:t>Slincourt</w:t>
      </w:r>
      <w:proofErr w:type="spellEnd"/>
      <w:r>
        <w:t xml:space="preserve">. (trans.). </w:t>
      </w:r>
      <w:r w:rsidR="00634944">
        <w:t>1954. Middlesex: Penguin Books Ltd.</w:t>
      </w:r>
    </w:p>
    <w:p w:rsidR="00634944" w:rsidRDefault="00634944">
      <w:r>
        <w:t xml:space="preserve">Petronius. </w:t>
      </w:r>
      <w:r>
        <w:rPr>
          <w:i/>
        </w:rPr>
        <w:t xml:space="preserve">The </w:t>
      </w:r>
      <w:proofErr w:type="spellStart"/>
      <w:r>
        <w:rPr>
          <w:i/>
        </w:rPr>
        <w:t>Satyricon</w:t>
      </w:r>
      <w:proofErr w:type="spellEnd"/>
      <w:r>
        <w:t>. J. Sullivan. (trans.). 1965. Middlesex: Penguin Books Ltd.</w:t>
      </w:r>
    </w:p>
    <w:p w:rsidR="00634944" w:rsidRDefault="00634944">
      <w:proofErr w:type="spellStart"/>
      <w:r>
        <w:t>Apollodorus</w:t>
      </w:r>
      <w:proofErr w:type="spellEnd"/>
      <w:r>
        <w:t xml:space="preserve">. </w:t>
      </w:r>
      <w:r>
        <w:rPr>
          <w:i/>
        </w:rPr>
        <w:t>The Library of Greek Mythology</w:t>
      </w:r>
      <w:r>
        <w:t>. R. Hard. (trans.). 1997. Oxford: Oxford University Press.</w:t>
      </w:r>
    </w:p>
    <w:p w:rsidR="00634944" w:rsidRDefault="00634944">
      <w:r>
        <w:t xml:space="preserve">Aristophanes. </w:t>
      </w:r>
      <w:r>
        <w:rPr>
          <w:i/>
        </w:rPr>
        <w:t>Lysistrata</w:t>
      </w:r>
      <w:r>
        <w:t xml:space="preserve">. A. </w:t>
      </w:r>
      <w:proofErr w:type="spellStart"/>
      <w:r>
        <w:t>Sommerstein</w:t>
      </w:r>
      <w:proofErr w:type="spellEnd"/>
      <w:r>
        <w:t>. (trans.). 1973. Middlesex: Penguin Books Ltd.</w:t>
      </w:r>
    </w:p>
    <w:p w:rsidR="0093226C" w:rsidRDefault="0093226C">
      <w:r>
        <w:t>Vigil.</w:t>
      </w:r>
      <w:r>
        <w:rPr>
          <w:i/>
        </w:rPr>
        <w:t xml:space="preserve"> </w:t>
      </w:r>
      <w:r w:rsidR="00263E78">
        <w:rPr>
          <w:i/>
        </w:rPr>
        <w:t>Eclogues.</w:t>
      </w:r>
      <w:r w:rsidR="00263E78">
        <w:t xml:space="preserve"> H.R. Fairclough. (trans.). 1999. Cambridge MA: Harvard University Press.</w:t>
      </w:r>
    </w:p>
    <w:p w:rsidR="00263E78" w:rsidRPr="00263E78" w:rsidRDefault="00263E78">
      <w:r>
        <w:t xml:space="preserve">Propertius. </w:t>
      </w:r>
      <w:r>
        <w:rPr>
          <w:i/>
        </w:rPr>
        <w:t>Elegies</w:t>
      </w:r>
      <w:r>
        <w:t>. W.A. Camps. (trans.) 1965. Cambridge: Cambridge University Press.</w:t>
      </w:r>
    </w:p>
    <w:p w:rsidR="0093226C" w:rsidRDefault="0093226C"/>
    <w:p w:rsidR="00634944" w:rsidRDefault="00634944">
      <w:r>
        <w:rPr>
          <w:u w:val="single"/>
        </w:rPr>
        <w:t>Modern Scholarship</w:t>
      </w:r>
    </w:p>
    <w:p w:rsidR="00634944" w:rsidRDefault="00985F77">
      <w:proofErr w:type="spellStart"/>
      <w:r>
        <w:t>Murgatroyd</w:t>
      </w:r>
      <w:proofErr w:type="spellEnd"/>
      <w:r>
        <w:t xml:space="preserve">. P. 2007. </w:t>
      </w:r>
      <w:r>
        <w:rPr>
          <w:i/>
        </w:rPr>
        <w:t>Mythical Monsters in Classical Literature.</w:t>
      </w:r>
      <w:r>
        <w:t xml:space="preserve"> London: Gerald Duckworth &amp; Co. Ltd.</w:t>
      </w:r>
    </w:p>
    <w:p w:rsidR="00985F77" w:rsidRDefault="00985F77">
      <w:proofErr w:type="spellStart"/>
      <w:r>
        <w:t>Matyszak</w:t>
      </w:r>
      <w:proofErr w:type="spellEnd"/>
      <w:r>
        <w:t>. P.</w:t>
      </w:r>
      <w:r>
        <w:rPr>
          <w:i/>
        </w:rPr>
        <w:t xml:space="preserve"> </w:t>
      </w:r>
      <w:r>
        <w:t xml:space="preserve">2014. </w:t>
      </w:r>
      <w:r>
        <w:rPr>
          <w:i/>
        </w:rPr>
        <w:t>The Greek and Roman Myths: A Guide to the Classical Stories.</w:t>
      </w:r>
      <w:r>
        <w:t xml:space="preserve"> London: Thames &amp; Hudson.</w:t>
      </w:r>
    </w:p>
    <w:p w:rsidR="00EA28C0" w:rsidRPr="00EA28C0" w:rsidRDefault="00AB4A58" w:rsidP="00EA28C0">
      <w:pPr>
        <w:rPr>
          <w:i/>
        </w:rPr>
      </w:pPr>
      <w:r>
        <w:t>Buxton, R. 201</w:t>
      </w:r>
      <w:r w:rsidR="00EA28C0">
        <w:t>3.</w:t>
      </w:r>
      <w:r>
        <w:rPr>
          <w:i/>
        </w:rPr>
        <w:t xml:space="preserve"> Myths and Tragedies in their Greek Contexts</w:t>
      </w:r>
      <w:r>
        <w:t>. Oxford: Oxford University Press.</w:t>
      </w:r>
      <w:r w:rsidR="00EA28C0">
        <w:rPr>
          <w:i/>
        </w:rPr>
        <w:t xml:space="preserve"> </w:t>
      </w:r>
    </w:p>
    <w:p w:rsidR="00FF047C" w:rsidRDefault="00FF047C">
      <w:r>
        <w:t>Smith, K.F. ‘</w:t>
      </w:r>
      <w:r>
        <w:rPr>
          <w:i/>
        </w:rPr>
        <w:t>An Historical Study of the Werewolf in Literature,</w:t>
      </w:r>
      <w:r>
        <w:t xml:space="preserve">’ </w:t>
      </w:r>
      <w:r>
        <w:rPr>
          <w:i/>
        </w:rPr>
        <w:t xml:space="preserve">Publications of the modern language association of America IX, 1 </w:t>
      </w:r>
      <w:r>
        <w:t>(1894), 1-37.</w:t>
      </w:r>
    </w:p>
    <w:p w:rsidR="00263E78" w:rsidRDefault="00263E78">
      <w:r>
        <w:t>Thompson</w:t>
      </w:r>
      <w:r w:rsidR="00FF047C">
        <w:t>, D</w:t>
      </w:r>
      <w:r>
        <w:t xml:space="preserve">. 1995. </w:t>
      </w:r>
      <w:r>
        <w:rPr>
          <w:i/>
        </w:rPr>
        <w:t>The Concise Oxford Dictionary of Current English.</w:t>
      </w:r>
      <w:r>
        <w:t xml:space="preserve"> Oxford: Clarendon Press</w:t>
      </w:r>
      <w:r w:rsidR="00FF047C">
        <w:t>.</w:t>
      </w:r>
    </w:p>
    <w:p w:rsidR="00FF047C" w:rsidRDefault="00EA28C0">
      <w:r>
        <w:t>Forbes Irving, P.M.C. 1992.</w:t>
      </w:r>
      <w:r>
        <w:rPr>
          <w:i/>
        </w:rPr>
        <w:t xml:space="preserve"> Metamorphosis in Greek Myths. </w:t>
      </w:r>
      <w:r>
        <w:t>Oxford: Clarendon Press.</w:t>
      </w:r>
    </w:p>
    <w:p w:rsidR="00EA28C0" w:rsidRPr="00EA28C0" w:rsidRDefault="00EA28C0">
      <w:proofErr w:type="spellStart"/>
      <w:r>
        <w:t>Casapo</w:t>
      </w:r>
      <w:proofErr w:type="spellEnd"/>
      <w:r>
        <w:t xml:space="preserve">, E. 2005. </w:t>
      </w:r>
      <w:r>
        <w:rPr>
          <w:i/>
        </w:rPr>
        <w:t xml:space="preserve">Theories of Mythology. </w:t>
      </w:r>
      <w:r>
        <w:t>Oxford: Blackwell.</w:t>
      </w:r>
    </w:p>
    <w:sectPr w:rsidR="00EA28C0" w:rsidRPr="00EA2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DFD" w:rsidRDefault="00637DFD" w:rsidP="00B32469">
      <w:pPr>
        <w:spacing w:after="0" w:line="240" w:lineRule="auto"/>
      </w:pPr>
      <w:r>
        <w:separator/>
      </w:r>
    </w:p>
  </w:endnote>
  <w:endnote w:type="continuationSeparator" w:id="0">
    <w:p w:rsidR="00637DFD" w:rsidRDefault="00637DFD" w:rsidP="00B32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DFD" w:rsidRDefault="00637DFD" w:rsidP="00B32469">
      <w:pPr>
        <w:spacing w:after="0" w:line="240" w:lineRule="auto"/>
      </w:pPr>
      <w:r>
        <w:separator/>
      </w:r>
    </w:p>
  </w:footnote>
  <w:footnote w:type="continuationSeparator" w:id="0">
    <w:p w:rsidR="00637DFD" w:rsidRDefault="00637DFD" w:rsidP="00B32469">
      <w:pPr>
        <w:spacing w:after="0" w:line="240" w:lineRule="auto"/>
      </w:pPr>
      <w:r>
        <w:continuationSeparator/>
      </w:r>
    </w:p>
  </w:footnote>
  <w:footnote w:id="1">
    <w:p w:rsidR="00B32469" w:rsidRPr="00B32469" w:rsidRDefault="00B32469">
      <w:pPr>
        <w:pStyle w:val="FootnoteText"/>
      </w:pPr>
      <w:r>
        <w:rPr>
          <w:rStyle w:val="FootnoteReference"/>
        </w:rPr>
        <w:footnoteRef/>
      </w:r>
      <w:r>
        <w:t xml:space="preserve"> </w:t>
      </w:r>
      <w:proofErr w:type="spellStart"/>
      <w:r>
        <w:t>Murgatroyd</w:t>
      </w:r>
      <w:proofErr w:type="spellEnd"/>
      <w:r>
        <w:t xml:space="preserve"> 2007</w:t>
      </w:r>
      <w:r w:rsidR="0093226C">
        <w:t xml:space="preserve">: </w:t>
      </w:r>
      <w:r>
        <w:t>11</w:t>
      </w:r>
    </w:p>
  </w:footnote>
  <w:footnote w:id="2">
    <w:p w:rsidR="00562ADE" w:rsidRPr="00562ADE" w:rsidRDefault="00562ADE">
      <w:pPr>
        <w:pStyle w:val="FootnoteText"/>
      </w:pPr>
      <w:r>
        <w:rPr>
          <w:rStyle w:val="FootnoteReference"/>
        </w:rPr>
        <w:footnoteRef/>
      </w:r>
      <w:r>
        <w:t xml:space="preserve"> </w:t>
      </w:r>
      <w:proofErr w:type="spellStart"/>
      <w:r>
        <w:t>Vir</w:t>
      </w:r>
      <w:proofErr w:type="spellEnd"/>
      <w:r w:rsidR="00263E78">
        <w:t>.</w:t>
      </w:r>
      <w:r>
        <w:t xml:space="preserve"> </w:t>
      </w:r>
      <w:proofErr w:type="spellStart"/>
      <w:r>
        <w:rPr>
          <w:i/>
        </w:rPr>
        <w:t>Ecl</w:t>
      </w:r>
      <w:proofErr w:type="spellEnd"/>
      <w:r w:rsidR="00263E78">
        <w:rPr>
          <w:i/>
        </w:rPr>
        <w:t>.</w:t>
      </w:r>
      <w:r>
        <w:t xml:space="preserve"> 9.54</w:t>
      </w:r>
    </w:p>
  </w:footnote>
  <w:footnote w:id="3">
    <w:p w:rsidR="00DB48C2" w:rsidRDefault="00DB48C2">
      <w:pPr>
        <w:pStyle w:val="FootnoteText"/>
      </w:pPr>
      <w:r>
        <w:rPr>
          <w:rStyle w:val="FootnoteReference"/>
        </w:rPr>
        <w:footnoteRef/>
      </w:r>
      <w:r>
        <w:t xml:space="preserve"> </w:t>
      </w:r>
      <w:r w:rsidR="00263E78">
        <w:t>Thompson. 1995: 1593</w:t>
      </w:r>
    </w:p>
  </w:footnote>
  <w:footnote w:id="4">
    <w:p w:rsidR="002A6CAA" w:rsidRDefault="002A6CAA">
      <w:pPr>
        <w:pStyle w:val="FootnoteText"/>
      </w:pPr>
      <w:r>
        <w:rPr>
          <w:rStyle w:val="FootnoteReference"/>
        </w:rPr>
        <w:footnoteRef/>
      </w:r>
      <w:r>
        <w:t xml:space="preserve"> </w:t>
      </w:r>
      <w:proofErr w:type="spellStart"/>
      <w:r>
        <w:t>Aracne</w:t>
      </w:r>
      <w:proofErr w:type="spellEnd"/>
      <w:r>
        <w:t xml:space="preserve"> was turned into a spider after recklessly challenged Athena to a weaving competition. This behaviour on the part of </w:t>
      </w:r>
      <w:proofErr w:type="spellStart"/>
      <w:r>
        <w:t>Aracne</w:t>
      </w:r>
      <w:proofErr w:type="spellEnd"/>
      <w:r>
        <w:t xml:space="preserve"> was immature and childish.</w:t>
      </w:r>
    </w:p>
  </w:footnote>
  <w:footnote w:id="5">
    <w:p w:rsidR="00063945" w:rsidRDefault="00063945">
      <w:pPr>
        <w:pStyle w:val="FootnoteText"/>
      </w:pPr>
      <w:r>
        <w:rPr>
          <w:rStyle w:val="FootnoteReference"/>
        </w:rPr>
        <w:footnoteRef/>
      </w:r>
      <w:r>
        <w:t xml:space="preserve"> </w:t>
      </w:r>
      <w:r w:rsidR="00263E78">
        <w:t xml:space="preserve">Ari. </w:t>
      </w:r>
      <w:r w:rsidRPr="00263E78">
        <w:rPr>
          <w:i/>
        </w:rPr>
        <w:t>Lys</w:t>
      </w:r>
      <w:r w:rsidR="00263E78">
        <w:rPr>
          <w:i/>
        </w:rPr>
        <w:t xml:space="preserve">. </w:t>
      </w:r>
      <w:r>
        <w:t>669.</w:t>
      </w:r>
    </w:p>
  </w:footnote>
  <w:footnote w:id="6">
    <w:p w:rsidR="00562ADE" w:rsidRDefault="00562ADE">
      <w:pPr>
        <w:pStyle w:val="FootnoteText"/>
      </w:pPr>
      <w:r>
        <w:rPr>
          <w:rStyle w:val="FootnoteReference"/>
        </w:rPr>
        <w:footnoteRef/>
      </w:r>
      <w:r>
        <w:t xml:space="preserve"> Links to </w:t>
      </w:r>
      <w:proofErr w:type="spellStart"/>
      <w:r>
        <w:t>Lycaon</w:t>
      </w:r>
      <w:proofErr w:type="spellEnd"/>
      <w:r>
        <w:t>; ancient king of Arcadia and first werewolf.</w:t>
      </w:r>
    </w:p>
  </w:footnote>
  <w:footnote w:id="7">
    <w:p w:rsidR="00562ADE" w:rsidRDefault="00562ADE">
      <w:pPr>
        <w:pStyle w:val="FootnoteText"/>
      </w:pPr>
      <w:r>
        <w:rPr>
          <w:rStyle w:val="FootnoteReference"/>
        </w:rPr>
        <w:footnoteRef/>
      </w:r>
      <w:r>
        <w:t xml:space="preserve"> </w:t>
      </w:r>
      <w:proofErr w:type="spellStart"/>
      <w:r>
        <w:t>Murgatroyd</w:t>
      </w:r>
      <w:proofErr w:type="spellEnd"/>
      <w:r w:rsidR="00263E78">
        <w:t>. 2007:</w:t>
      </w:r>
      <w:r>
        <w:t xml:space="preserve"> 11</w:t>
      </w:r>
    </w:p>
  </w:footnote>
  <w:footnote w:id="8">
    <w:p w:rsidR="005C68EE" w:rsidRDefault="005C68EE">
      <w:pPr>
        <w:pStyle w:val="FootnoteText"/>
      </w:pPr>
      <w:r>
        <w:rPr>
          <w:rStyle w:val="FootnoteReference"/>
        </w:rPr>
        <w:footnoteRef/>
      </w:r>
      <w:r>
        <w:t xml:space="preserve"> </w:t>
      </w:r>
      <w:proofErr w:type="spellStart"/>
      <w:r w:rsidR="00263E78">
        <w:t>Murgatroyd</w:t>
      </w:r>
      <w:proofErr w:type="spellEnd"/>
      <w:r w:rsidR="00263E78">
        <w:t>. 2007:</w:t>
      </w:r>
      <w:r>
        <w:t xml:space="preserve"> 11</w:t>
      </w:r>
    </w:p>
  </w:footnote>
  <w:footnote w:id="9">
    <w:p w:rsidR="005C68EE" w:rsidRDefault="005C68EE">
      <w:pPr>
        <w:pStyle w:val="FootnoteText"/>
      </w:pPr>
      <w:r>
        <w:rPr>
          <w:rStyle w:val="FootnoteReference"/>
        </w:rPr>
        <w:footnoteRef/>
      </w:r>
      <w:r>
        <w:t xml:space="preserve"> Or </w:t>
      </w:r>
      <w:proofErr w:type="spellStart"/>
      <w:r>
        <w:t>Daenebetus</w:t>
      </w:r>
      <w:proofErr w:type="spellEnd"/>
    </w:p>
  </w:footnote>
  <w:footnote w:id="10">
    <w:p w:rsidR="005C68EE" w:rsidRDefault="005C68EE">
      <w:pPr>
        <w:pStyle w:val="FootnoteText"/>
      </w:pPr>
      <w:r>
        <w:rPr>
          <w:rStyle w:val="FootnoteReference"/>
        </w:rPr>
        <w:footnoteRef/>
      </w:r>
      <w:r>
        <w:t xml:space="preserve"> </w:t>
      </w:r>
      <w:proofErr w:type="spellStart"/>
      <w:r>
        <w:t>Murgatro</w:t>
      </w:r>
      <w:r w:rsidR="00263E78">
        <w:t>yd</w:t>
      </w:r>
      <w:proofErr w:type="spellEnd"/>
      <w:r w:rsidR="00263E78">
        <w:t>. 2007: 11</w:t>
      </w:r>
    </w:p>
  </w:footnote>
  <w:footnote w:id="11">
    <w:p w:rsidR="00AB4A58" w:rsidRDefault="00AB4A58">
      <w:pPr>
        <w:pStyle w:val="FootnoteText"/>
      </w:pPr>
      <w:r>
        <w:rPr>
          <w:rStyle w:val="FootnoteReference"/>
        </w:rPr>
        <w:footnoteRef/>
      </w:r>
      <w:r>
        <w:t xml:space="preserve"> </w:t>
      </w:r>
      <w:proofErr w:type="spellStart"/>
      <w:r w:rsidR="0093226C">
        <w:t>Murgatroyd</w:t>
      </w:r>
      <w:proofErr w:type="spellEnd"/>
      <w:r w:rsidR="0093226C">
        <w:t xml:space="preserve">. </w:t>
      </w:r>
      <w:r w:rsidR="00263E78">
        <w:t xml:space="preserve">2007: </w:t>
      </w:r>
      <w:r w:rsidR="0093226C">
        <w:t>11.</w:t>
      </w:r>
    </w:p>
  </w:footnote>
  <w:footnote w:id="12">
    <w:p w:rsidR="0093226C" w:rsidRDefault="0093226C">
      <w:pPr>
        <w:pStyle w:val="FootnoteText"/>
      </w:pPr>
      <w:r>
        <w:rPr>
          <w:rStyle w:val="FootnoteReference"/>
        </w:rPr>
        <w:footnoteRef/>
      </w:r>
      <w:r>
        <w:t xml:space="preserve"> </w:t>
      </w:r>
      <w:proofErr w:type="spellStart"/>
      <w:r>
        <w:t>Murgatroyd</w:t>
      </w:r>
      <w:proofErr w:type="spellEnd"/>
      <w:r>
        <w:t xml:space="preserve">. </w:t>
      </w:r>
      <w:r w:rsidR="00263E78">
        <w:t xml:space="preserve">2007: </w:t>
      </w:r>
      <w:r>
        <w:t>12.</w:t>
      </w:r>
    </w:p>
  </w:footnote>
  <w:footnote w:id="13">
    <w:p w:rsidR="0093226C" w:rsidRDefault="0093226C">
      <w:pPr>
        <w:pStyle w:val="FootnoteText"/>
      </w:pPr>
      <w:r>
        <w:rPr>
          <w:rStyle w:val="FootnoteReference"/>
        </w:rPr>
        <w:footnoteRef/>
      </w:r>
      <w:r>
        <w:t xml:space="preserve"> There are three fates, three furies, three graces, three sons and three daughters of Cronos etc. </w:t>
      </w:r>
    </w:p>
  </w:footnote>
  <w:footnote w:id="14">
    <w:p w:rsidR="0093226C" w:rsidRDefault="0093226C">
      <w:pPr>
        <w:pStyle w:val="FootnoteText"/>
      </w:pPr>
      <w:r>
        <w:rPr>
          <w:rStyle w:val="FootnoteReference"/>
        </w:rPr>
        <w:footnoteRef/>
      </w:r>
      <w:r>
        <w:t xml:space="preserve"> </w:t>
      </w:r>
      <w:proofErr w:type="spellStart"/>
      <w:r>
        <w:t>Her.</w:t>
      </w:r>
      <w:r w:rsidR="00263E78">
        <w:rPr>
          <w:i/>
        </w:rPr>
        <w:t>His</w:t>
      </w:r>
      <w:proofErr w:type="spellEnd"/>
      <w:r w:rsidR="00263E78">
        <w:rPr>
          <w:i/>
        </w:rPr>
        <w:t>.</w:t>
      </w:r>
      <w:r>
        <w:t xml:space="preserve"> 4.105.</w:t>
      </w:r>
    </w:p>
  </w:footnote>
  <w:footnote w:id="15">
    <w:p w:rsidR="00E26BA8" w:rsidRPr="00E26BA8" w:rsidRDefault="00E26BA8">
      <w:pPr>
        <w:pStyle w:val="FootnoteText"/>
      </w:pPr>
      <w:r>
        <w:rPr>
          <w:rStyle w:val="FootnoteReference"/>
        </w:rPr>
        <w:footnoteRef/>
      </w:r>
      <w:r>
        <w:t xml:space="preserve"> </w:t>
      </w:r>
      <w:proofErr w:type="spellStart"/>
      <w:r>
        <w:t>Ovi</w:t>
      </w:r>
      <w:proofErr w:type="spellEnd"/>
      <w:r>
        <w:t xml:space="preserve">. </w:t>
      </w:r>
      <w:r>
        <w:rPr>
          <w:i/>
        </w:rPr>
        <w:t>Met.</w:t>
      </w:r>
      <w:r>
        <w:t xml:space="preserve"> 232-36</w:t>
      </w:r>
    </w:p>
  </w:footnote>
  <w:footnote w:id="16">
    <w:p w:rsidR="009222FB" w:rsidRPr="009222FB" w:rsidRDefault="009222FB">
      <w:pPr>
        <w:pStyle w:val="FootnoteText"/>
      </w:pPr>
      <w:r>
        <w:rPr>
          <w:rStyle w:val="FootnoteReference"/>
        </w:rPr>
        <w:footnoteRef/>
      </w:r>
      <w:r>
        <w:t xml:space="preserve"> Apo. </w:t>
      </w:r>
      <w:r>
        <w:rPr>
          <w:i/>
        </w:rPr>
        <w:t>The Lib.</w:t>
      </w:r>
      <w:r>
        <w:t xml:space="preserve"> 8.1</w:t>
      </w:r>
    </w:p>
  </w:footnote>
  <w:footnote w:id="17">
    <w:p w:rsidR="009222FB" w:rsidRPr="009222FB" w:rsidRDefault="009222FB">
      <w:pPr>
        <w:pStyle w:val="FootnoteText"/>
      </w:pPr>
      <w:r>
        <w:rPr>
          <w:rStyle w:val="FootnoteReference"/>
        </w:rPr>
        <w:footnoteRef/>
      </w:r>
      <w:r>
        <w:t xml:space="preserve"> </w:t>
      </w:r>
      <w:r>
        <w:rPr>
          <w:i/>
        </w:rPr>
        <w:t>Gia</w:t>
      </w:r>
    </w:p>
  </w:footnote>
  <w:footnote w:id="18">
    <w:p w:rsidR="009D7542" w:rsidRDefault="009D7542">
      <w:pPr>
        <w:pStyle w:val="FootnoteText"/>
      </w:pPr>
      <w:r>
        <w:rPr>
          <w:rStyle w:val="FootnoteReference"/>
        </w:rPr>
        <w:footnoteRef/>
      </w:r>
      <w:r>
        <w:t xml:space="preserve"> She was a follower of Artemis and a sworn virgin. When Zeus raped her, and she fell pregnant, Artemis was disgusted and transformed her into a bear.</w:t>
      </w:r>
    </w:p>
  </w:footnote>
  <w:footnote w:id="19">
    <w:p w:rsidR="009D7542" w:rsidRDefault="009D7542">
      <w:pPr>
        <w:pStyle w:val="FootnoteText"/>
      </w:pPr>
      <w:r>
        <w:rPr>
          <w:rStyle w:val="FootnoteReference"/>
        </w:rPr>
        <w:footnoteRef/>
      </w:r>
      <w:r>
        <w:t xml:space="preserve"> Men transform to wolves but women transform to bears.</w:t>
      </w:r>
    </w:p>
  </w:footnote>
  <w:footnote w:id="20">
    <w:p w:rsidR="009D7542" w:rsidRPr="009D7542" w:rsidRDefault="009D7542">
      <w:pPr>
        <w:pStyle w:val="FootnoteText"/>
      </w:pPr>
      <w:r>
        <w:rPr>
          <w:rStyle w:val="FootnoteReference"/>
        </w:rPr>
        <w:footnoteRef/>
      </w:r>
      <w:r>
        <w:t xml:space="preserve"> </w:t>
      </w:r>
      <w:proofErr w:type="spellStart"/>
      <w:r>
        <w:t>Ovi</w:t>
      </w:r>
      <w:proofErr w:type="spellEnd"/>
      <w:r>
        <w:t xml:space="preserve">. </w:t>
      </w:r>
      <w:r>
        <w:rPr>
          <w:i/>
        </w:rPr>
        <w:t>Met.</w:t>
      </w:r>
      <w:r>
        <w:t xml:space="preserve"> </w:t>
      </w:r>
      <w:r w:rsidR="00E26BA8">
        <w:t>218.</w:t>
      </w:r>
    </w:p>
  </w:footnote>
  <w:footnote w:id="21">
    <w:p w:rsidR="00E26BA8" w:rsidRDefault="00E26BA8">
      <w:pPr>
        <w:pStyle w:val="FootnoteText"/>
      </w:pPr>
      <w:r>
        <w:rPr>
          <w:rStyle w:val="FootnoteReference"/>
        </w:rPr>
        <w:footnoteRef/>
      </w:r>
      <w:r>
        <w:t xml:space="preserve"> </w:t>
      </w:r>
      <w:proofErr w:type="spellStart"/>
      <w:r>
        <w:t>Murgatroyd</w:t>
      </w:r>
      <w:proofErr w:type="spellEnd"/>
      <w:r>
        <w:t>. 2007:11-12.</w:t>
      </w:r>
    </w:p>
  </w:footnote>
  <w:footnote w:id="22">
    <w:p w:rsidR="00EA28C0" w:rsidRDefault="00EA28C0">
      <w:pPr>
        <w:pStyle w:val="FootnoteText"/>
      </w:pPr>
      <w:r>
        <w:rPr>
          <w:rStyle w:val="FootnoteReference"/>
        </w:rPr>
        <w:footnoteRef/>
      </w:r>
      <w:r>
        <w:t xml:space="preserve"> Forbes 1992: 52.</w:t>
      </w:r>
    </w:p>
  </w:footnote>
  <w:footnote w:id="23">
    <w:p w:rsidR="00EA28C0" w:rsidRDefault="00EA28C0">
      <w:pPr>
        <w:pStyle w:val="FootnoteText"/>
      </w:pPr>
      <w:r>
        <w:rPr>
          <w:rStyle w:val="FootnoteReference"/>
        </w:rPr>
        <w:footnoteRef/>
      </w:r>
      <w:r>
        <w:t xml:space="preserve"> Buxton 2013.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8A6"/>
    <w:rsid w:val="000073F8"/>
    <w:rsid w:val="00012BB0"/>
    <w:rsid w:val="00046C98"/>
    <w:rsid w:val="00063945"/>
    <w:rsid w:val="000D348F"/>
    <w:rsid w:val="00263E78"/>
    <w:rsid w:val="002A6CAA"/>
    <w:rsid w:val="002F41FE"/>
    <w:rsid w:val="00472E30"/>
    <w:rsid w:val="00562ADE"/>
    <w:rsid w:val="005C68EE"/>
    <w:rsid w:val="00634944"/>
    <w:rsid w:val="00637DFD"/>
    <w:rsid w:val="006B6D3E"/>
    <w:rsid w:val="007362E8"/>
    <w:rsid w:val="007D6B31"/>
    <w:rsid w:val="008B50CA"/>
    <w:rsid w:val="00904096"/>
    <w:rsid w:val="009222FB"/>
    <w:rsid w:val="0093226C"/>
    <w:rsid w:val="009435E1"/>
    <w:rsid w:val="00985F77"/>
    <w:rsid w:val="009D7542"/>
    <w:rsid w:val="00A268A6"/>
    <w:rsid w:val="00A911C9"/>
    <w:rsid w:val="00AB4A58"/>
    <w:rsid w:val="00B1615D"/>
    <w:rsid w:val="00B2036A"/>
    <w:rsid w:val="00B32469"/>
    <w:rsid w:val="00BF31B2"/>
    <w:rsid w:val="00C4441A"/>
    <w:rsid w:val="00C93BD3"/>
    <w:rsid w:val="00CC31A4"/>
    <w:rsid w:val="00D9381E"/>
    <w:rsid w:val="00DB48C2"/>
    <w:rsid w:val="00DD2CD5"/>
    <w:rsid w:val="00E26BA8"/>
    <w:rsid w:val="00EA28C0"/>
    <w:rsid w:val="00FB4320"/>
    <w:rsid w:val="00FD65C8"/>
    <w:rsid w:val="00FF0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A6F4D"/>
  <w15:chartTrackingRefBased/>
  <w15:docId w15:val="{B8D315FF-BCE5-424F-AEB0-C77D1C93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pacing w:val="20"/>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324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2469"/>
    <w:rPr>
      <w:sz w:val="20"/>
      <w:szCs w:val="20"/>
    </w:rPr>
  </w:style>
  <w:style w:type="character" w:styleId="FootnoteReference">
    <w:name w:val="footnote reference"/>
    <w:basedOn w:val="DefaultParagraphFont"/>
    <w:uiPriority w:val="99"/>
    <w:semiHidden/>
    <w:unhideWhenUsed/>
    <w:rsid w:val="00B32469"/>
    <w:rPr>
      <w:vertAlign w:val="superscript"/>
    </w:rPr>
  </w:style>
  <w:style w:type="character" w:styleId="Strong">
    <w:name w:val="Strong"/>
    <w:basedOn w:val="DefaultParagraphFont"/>
    <w:uiPriority w:val="22"/>
    <w:qFormat/>
    <w:rsid w:val="002F41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7E1E1-4D39-46FD-8F9F-E0B34E0EE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5</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Orme</dc:creator>
  <cp:keywords/>
  <dc:description/>
  <cp:lastModifiedBy>Molly Orme</cp:lastModifiedBy>
  <cp:revision>11</cp:revision>
  <dcterms:created xsi:type="dcterms:W3CDTF">2018-01-19T08:51:00Z</dcterms:created>
  <dcterms:modified xsi:type="dcterms:W3CDTF">2018-01-19T16:55:00Z</dcterms:modified>
</cp:coreProperties>
</file>