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C2FB2" w14:textId="77777777" w:rsidR="00B37CE4" w:rsidRPr="004F5492" w:rsidRDefault="00B37CE4" w:rsidP="00B37CE4">
      <w:pPr>
        <w:numPr>
          <w:ilvl w:val="1"/>
          <w:numId w:val="1"/>
        </w:numPr>
        <w:rPr>
          <w:b/>
          <w:bCs/>
        </w:rPr>
      </w:pPr>
      <w:r w:rsidRPr="004F5492">
        <w:rPr>
          <w:b/>
          <w:bCs/>
        </w:rPr>
        <w:t>Research Focus, context and rationale</w:t>
      </w:r>
      <w:r>
        <w:rPr>
          <w:b/>
          <w:bCs/>
        </w:rPr>
        <w:t xml:space="preserve"> </w:t>
      </w:r>
    </w:p>
    <w:p w14:paraId="7BEE8D70" w14:textId="459F28CC" w:rsidR="00B37CE4" w:rsidRDefault="00B37CE4" w:rsidP="00B37CE4">
      <w:pPr>
        <w:jc w:val="both"/>
      </w:pPr>
      <w:r w:rsidRPr="004F5492">
        <w:t xml:space="preserve">The research </w:t>
      </w:r>
      <w:r>
        <w:t>focusses</w:t>
      </w:r>
      <w:r w:rsidRPr="004F5492">
        <w:t xml:space="preserve"> on how secondary schools in Wales </w:t>
      </w:r>
      <w:r w:rsidR="00637124">
        <w:t>shape</w:t>
      </w:r>
      <w:r w:rsidRPr="004F5492">
        <w:t xml:space="preserve"> </w:t>
      </w:r>
      <w:r>
        <w:t>teenagers</w:t>
      </w:r>
      <w:r w:rsidR="00B13C78">
        <w:t>’</w:t>
      </w:r>
      <w:r w:rsidRPr="004F5492">
        <w:t xml:space="preserve"> career aspirations and post-16 </w:t>
      </w:r>
      <w:r>
        <w:t>pathways</w:t>
      </w:r>
      <w:r w:rsidRPr="004F5492">
        <w:t xml:space="preserve"> within the context of the </w:t>
      </w:r>
      <w:r w:rsidRPr="000441B0">
        <w:t>Curriculum for Wales</w:t>
      </w:r>
      <w:r w:rsidR="00473C6D" w:rsidRPr="000441B0">
        <w:t xml:space="preserve"> (2022)</w:t>
      </w:r>
      <w:r w:rsidRPr="000441B0">
        <w:t xml:space="preserve"> </w:t>
      </w:r>
      <w:r w:rsidRPr="004F5492">
        <w:t>(CfW). Utilising an exploratory case-study design</w:t>
      </w:r>
      <w:r w:rsidR="00637124">
        <w:t xml:space="preserve"> </w:t>
      </w:r>
      <w:r w:rsidR="00637124" w:rsidRPr="000441B0">
        <w:t>(Yin, 2018)</w:t>
      </w:r>
      <w:r w:rsidRPr="000441B0">
        <w:t xml:space="preserve">, </w:t>
      </w:r>
      <w:r w:rsidRPr="004F5492">
        <w:t xml:space="preserve">it </w:t>
      </w:r>
      <w:r>
        <w:t>aims</w:t>
      </w:r>
      <w:r w:rsidRPr="004F5492">
        <w:t xml:space="preserve"> to develop an in-depth, contextualised understanding of how educational experiences, relationships, and school culture contribute to </w:t>
      </w:r>
      <w:r w:rsidR="00B13C78">
        <w:t xml:space="preserve">young </w:t>
      </w:r>
      <w:r w:rsidR="008B7FA1">
        <w:t>people’s</w:t>
      </w:r>
      <w:r w:rsidRPr="004F5492">
        <w:t xml:space="preserve"> perceptions of </w:t>
      </w:r>
      <w:r>
        <w:t>their future pathways</w:t>
      </w:r>
      <w:r w:rsidR="00637124">
        <w:t>.</w:t>
      </w:r>
      <w:r w:rsidR="00FC78DF">
        <w:t xml:space="preserve"> </w:t>
      </w:r>
      <w:r w:rsidRPr="004F5492">
        <w:t>This assignment will take the form of a critical literature review, which</w:t>
      </w:r>
      <w:r w:rsidR="001B602E">
        <w:t>, a</w:t>
      </w:r>
      <w:r w:rsidR="00F22E0A">
        <w:t>ccording to</w:t>
      </w:r>
      <w:r w:rsidR="001B602E">
        <w:t xml:space="preserve"> </w:t>
      </w:r>
      <w:r w:rsidR="001B602E" w:rsidRPr="000441B0">
        <w:t>Biggam (2021)</w:t>
      </w:r>
      <w:r w:rsidR="001B602E">
        <w:t>,</w:t>
      </w:r>
      <w:r w:rsidRPr="004F5492">
        <w:t xml:space="preserve"> is intended to </w:t>
      </w:r>
      <w:r w:rsidR="001B602E">
        <w:t>critically</w:t>
      </w:r>
      <w:r w:rsidRPr="004F5492">
        <w:t xml:space="preserve"> evaluate existing research on </w:t>
      </w:r>
      <w:r w:rsidR="00F22E0A">
        <w:t>the topic of interest</w:t>
      </w:r>
      <w:r w:rsidR="00B6504B">
        <w:t xml:space="preserve"> </w:t>
      </w:r>
      <w:r w:rsidR="001B602E">
        <w:t>and inform</w:t>
      </w:r>
      <w:r w:rsidRPr="004F5492">
        <w:t xml:space="preserve"> the study’s conceptual and theoretical background</w:t>
      </w:r>
      <w:r w:rsidR="001B602E">
        <w:t>.</w:t>
      </w:r>
    </w:p>
    <w:p w14:paraId="09B4F05C" w14:textId="1A3815FB" w:rsidR="00B37CE4" w:rsidRDefault="00FC78DF" w:rsidP="00B37CE4">
      <w:pPr>
        <w:jc w:val="both"/>
      </w:pPr>
      <w:r>
        <w:t>Th</w:t>
      </w:r>
      <w:r w:rsidR="008B7FA1">
        <w:t>e</w:t>
      </w:r>
      <w:r>
        <w:t xml:space="preserve"> </w:t>
      </w:r>
      <w:r w:rsidR="008B7FA1">
        <w:t>theme</w:t>
      </w:r>
      <w:r w:rsidR="00B37CE4" w:rsidRPr="005E2419">
        <w:t xml:space="preserve"> </w:t>
      </w:r>
      <w:r w:rsidR="008B7FA1">
        <w:t xml:space="preserve">for this study </w:t>
      </w:r>
      <w:r w:rsidR="00B37CE4">
        <w:t>lies at the heart of education which</w:t>
      </w:r>
      <w:r w:rsidR="00B37CE4" w:rsidRPr="005E2419">
        <w:t xml:space="preserve"> historically</w:t>
      </w:r>
      <w:r w:rsidR="00B37CE4">
        <w:t xml:space="preserve"> has been</w:t>
      </w:r>
      <w:r w:rsidR="00B37CE4" w:rsidRPr="005E2419">
        <w:t xml:space="preserve"> understood through </w:t>
      </w:r>
      <w:r w:rsidR="00B37CE4">
        <w:t xml:space="preserve">different </w:t>
      </w:r>
      <w:r w:rsidR="00B37CE4" w:rsidRPr="005E2419">
        <w:t xml:space="preserve">lenses from economic </w:t>
      </w:r>
      <w:r w:rsidR="00B37CE4" w:rsidRPr="000441B0">
        <w:t xml:space="preserve">growth (Becker, 1964) to social justice (Freire, 1970) and the promotion of both personal and societal development (Sen, 1999; </w:t>
      </w:r>
      <w:r w:rsidR="000441B0" w:rsidRPr="000441B0">
        <w:t>Wagner, 2008</w:t>
      </w:r>
      <w:r w:rsidR="00B37CE4" w:rsidRPr="000441B0">
        <w:t xml:space="preserve">). The </w:t>
      </w:r>
      <w:r w:rsidR="00B37CE4" w:rsidRPr="00991940">
        <w:t xml:space="preserve">author’s professional interest in aspirations </w:t>
      </w:r>
      <w:r w:rsidR="0072200E">
        <w:t>stems from</w:t>
      </w:r>
      <w:r w:rsidR="00B37CE4" w:rsidRPr="00991940">
        <w:t xml:space="preserve"> 33 years of experience as a secondary classroom teacher and senior leader in a school </w:t>
      </w:r>
      <w:r w:rsidR="00B37CE4">
        <w:t xml:space="preserve">situated in a socially deprived area of </w:t>
      </w:r>
      <w:r w:rsidR="00B37CE4" w:rsidRPr="000441B0">
        <w:t xml:space="preserve">Wales (Welsh Government, 2025), </w:t>
      </w:r>
      <w:r w:rsidR="0072200E">
        <w:t>which has prompted</w:t>
      </w:r>
      <w:r w:rsidR="009E4A6E" w:rsidRPr="009E4A6E">
        <w:t xml:space="preserve"> ongoing professional reflection on how aspirations are shaped within school contexts.</w:t>
      </w:r>
    </w:p>
    <w:p w14:paraId="7D75B7D5" w14:textId="321A35D8" w:rsidR="00B37CE4" w:rsidRPr="000441B0" w:rsidRDefault="00B37CE4" w:rsidP="00B37CE4">
      <w:pPr>
        <w:jc w:val="both"/>
      </w:pPr>
      <w:r w:rsidRPr="003472CE">
        <w:t xml:space="preserve">Research suggests that teenagers’ perceptions of their futures influence </w:t>
      </w:r>
      <w:r w:rsidRPr="00991940">
        <w:t xml:space="preserve">not only career outcomes but also social mobility and equity </w:t>
      </w:r>
      <w:r w:rsidRPr="000441B0">
        <w:t xml:space="preserve">(Hughes et al., 2016). </w:t>
      </w:r>
      <w:r w:rsidRPr="00991940">
        <w:t xml:space="preserve">In post-COVID Wales, rising exclusions, absenteeism, and gaps in core skills </w:t>
      </w:r>
      <w:r w:rsidRPr="000441B0">
        <w:t>(W</w:t>
      </w:r>
      <w:r w:rsidR="00D762E5" w:rsidRPr="000441B0">
        <w:t xml:space="preserve">elsh Government, </w:t>
      </w:r>
      <w:r w:rsidRPr="000441B0">
        <w:t>202</w:t>
      </w:r>
      <w:r w:rsidR="000441B0" w:rsidRPr="000441B0">
        <w:t>2b</w:t>
      </w:r>
      <w:r w:rsidRPr="000441B0">
        <w:t xml:space="preserve">) </w:t>
      </w:r>
      <w:r>
        <w:t>have been</w:t>
      </w:r>
      <w:r w:rsidRPr="00991940">
        <w:t xml:space="preserve"> associated with reduced aspirations</w:t>
      </w:r>
      <w:r w:rsidRPr="000441B0">
        <w:t xml:space="preserve"> (OECD, 202</w:t>
      </w:r>
      <w:r w:rsidR="000441B0" w:rsidRPr="000441B0">
        <w:t>0</w:t>
      </w:r>
      <w:r w:rsidRPr="000441B0">
        <w:t xml:space="preserve">) </w:t>
      </w:r>
      <w:r w:rsidRPr="00991940">
        <w:t>and a</w:t>
      </w:r>
      <w:r>
        <w:t>n increased</w:t>
      </w:r>
      <w:r w:rsidRPr="00991940">
        <w:t xml:space="preserve"> risk of young people becoming NEET</w:t>
      </w:r>
      <w:r>
        <w:t xml:space="preserve"> (Not in Employment, Education or Training</w:t>
      </w:r>
      <w:r w:rsidRPr="000441B0">
        <w:t xml:space="preserve">) (Estyn, 2023). </w:t>
      </w:r>
      <w:r>
        <w:t>Wales has also seen a</w:t>
      </w:r>
      <w:r w:rsidRPr="00F625FB">
        <w:t xml:space="preserve"> significant pol</w:t>
      </w:r>
      <w:r w:rsidR="008B7FA1">
        <w:t>icy</w:t>
      </w:r>
      <w:r w:rsidRPr="00F625FB">
        <w:t xml:space="preserve"> shift through the introduction of the Curriculum for Wales</w:t>
      </w:r>
      <w:r>
        <w:t xml:space="preserve"> (2022)</w:t>
      </w:r>
      <w:r w:rsidRPr="00F625FB">
        <w:t xml:space="preserve">, which </w:t>
      </w:r>
      <w:r>
        <w:t xml:space="preserve">aims to prepare students not just for future careers, but for life, through the </w:t>
      </w:r>
      <w:r w:rsidRPr="000441B0">
        <w:t xml:space="preserve">development of broad, transferable skills and qualities such as ambition, enterprise, and informed citizenship (Welsh Government, 2023). These reforms reflect broader societal goals (Ball, 2021) aligning with the Well-being of Future Generations (Wales) Act (2015), which seeks to create a more equitable Wales. This study therefore explores the extent to which the Curriculum for Wales is influencing young people’s aspirations within this changing educational context. </w:t>
      </w:r>
    </w:p>
    <w:p w14:paraId="281A7259" w14:textId="77777777" w:rsidR="00B37CE4" w:rsidRDefault="00B37CE4" w:rsidP="00B37CE4">
      <w:pPr>
        <w:jc w:val="both"/>
      </w:pPr>
    </w:p>
    <w:p w14:paraId="19A17F80" w14:textId="77777777" w:rsidR="00B37CE4" w:rsidRPr="004E108F" w:rsidRDefault="00B37CE4" w:rsidP="00B37CE4">
      <w:pPr>
        <w:pStyle w:val="ListParagraph"/>
        <w:numPr>
          <w:ilvl w:val="1"/>
          <w:numId w:val="1"/>
        </w:numPr>
        <w:jc w:val="both"/>
        <w:rPr>
          <w:b/>
          <w:bCs/>
        </w:rPr>
      </w:pPr>
      <w:r>
        <w:rPr>
          <w:b/>
          <w:bCs/>
        </w:rPr>
        <w:t xml:space="preserve">Conceptual Framework </w:t>
      </w:r>
    </w:p>
    <w:p w14:paraId="345B0F52" w14:textId="36938433" w:rsidR="00AE302F" w:rsidRPr="000441B0" w:rsidRDefault="00B37CE4" w:rsidP="00B37CE4">
      <w:pPr>
        <w:jc w:val="both"/>
      </w:pPr>
      <w:r>
        <w:t>The study</w:t>
      </w:r>
      <w:r w:rsidR="00AE302F">
        <w:t xml:space="preserve"> broadly draws upon a social constructivist </w:t>
      </w:r>
      <w:r w:rsidR="00AE302F" w:rsidRPr="000441B0">
        <w:t xml:space="preserve">perspective (Vygotsky, 1978), </w:t>
      </w:r>
      <w:r w:rsidR="00AE302F">
        <w:t xml:space="preserve">recognising that </w:t>
      </w:r>
      <w:r>
        <w:t xml:space="preserve">learning and identity formation </w:t>
      </w:r>
      <w:r w:rsidRPr="000441B0">
        <w:t>occur through social interaction and lived experiences</w:t>
      </w:r>
      <w:r w:rsidR="00AE302F" w:rsidRPr="000441B0">
        <w:t xml:space="preserve">. In relation to the author’s positionality (Berger, 2015), the </w:t>
      </w:r>
      <w:r w:rsidRPr="000441B0">
        <w:t xml:space="preserve">assumptions guiding this critical literature review will therefore be underpinned by the view </w:t>
      </w:r>
      <w:r w:rsidR="00DF623B" w:rsidRPr="000441B0">
        <w:t>t</w:t>
      </w:r>
      <w:r w:rsidRPr="000441B0">
        <w:t>hat aspirations are socially and educationally constructed</w:t>
      </w:r>
      <w:r w:rsidR="00AE302F" w:rsidRPr="000441B0">
        <w:t xml:space="preserve"> through interaction between individual </w:t>
      </w:r>
      <w:r w:rsidR="009500B6" w:rsidRPr="000441B0">
        <w:t>ambition</w:t>
      </w:r>
      <w:r w:rsidR="00AE302F" w:rsidRPr="000441B0">
        <w:t>, social context and educational experiences</w:t>
      </w:r>
      <w:r w:rsidR="009F552F">
        <w:t xml:space="preserve"> (Price, 2025)</w:t>
      </w:r>
      <w:r w:rsidR="00AE302F" w:rsidRPr="000441B0">
        <w:t>.</w:t>
      </w:r>
    </w:p>
    <w:p w14:paraId="4D71D458" w14:textId="53BFA839" w:rsidR="00B37CE4" w:rsidRDefault="00B37CE4" w:rsidP="00B37CE4">
      <w:pPr>
        <w:jc w:val="both"/>
      </w:pPr>
      <w:r w:rsidRPr="000441B0">
        <w:t xml:space="preserve">In the context of career aspirations, this suggests that </w:t>
      </w:r>
      <w:r w:rsidR="00745978" w:rsidRPr="000441B0">
        <w:t xml:space="preserve">post-16 pathways are co-constructed thorough </w:t>
      </w:r>
      <w:r w:rsidRPr="000441B0">
        <w:t>school relationships, curriculum, and wider cultural experiences, that shape what feels possible or desirable</w:t>
      </w:r>
      <w:r w:rsidR="00745978" w:rsidRPr="000441B0">
        <w:t xml:space="preserve"> (</w:t>
      </w:r>
      <w:r w:rsidR="00CD319B" w:rsidRPr="000441B0">
        <w:t xml:space="preserve">Archer, </w:t>
      </w:r>
      <w:r w:rsidR="000441B0" w:rsidRPr="000441B0">
        <w:t xml:space="preserve">et al., </w:t>
      </w:r>
      <w:r w:rsidR="00CD319B" w:rsidRPr="000441B0">
        <w:t>2023</w:t>
      </w:r>
      <w:r w:rsidR="00745978" w:rsidRPr="000441B0">
        <w:t>)</w:t>
      </w:r>
      <w:r w:rsidRPr="000441B0">
        <w:t xml:space="preserve">. </w:t>
      </w:r>
      <w:r>
        <w:t>This conceptual perspective supports the research focus on how schools, within the framework of the Curriculum for Wales, actively influence teenage career aspirations.</w:t>
      </w:r>
    </w:p>
    <w:p w14:paraId="22EC1647" w14:textId="77777777" w:rsidR="00B37CE4" w:rsidRDefault="00B37CE4" w:rsidP="00B37CE4"/>
    <w:p w14:paraId="79DF9F8D" w14:textId="77777777" w:rsidR="00B37CE4" w:rsidRDefault="00B37CE4" w:rsidP="00B37CE4"/>
    <w:p w14:paraId="12F8EE65" w14:textId="77777777" w:rsidR="00B37CE4" w:rsidRPr="00A9397D" w:rsidRDefault="00B37CE4" w:rsidP="00B37CE4">
      <w:pPr>
        <w:pStyle w:val="ListParagraph"/>
        <w:numPr>
          <w:ilvl w:val="1"/>
          <w:numId w:val="1"/>
        </w:numPr>
        <w:rPr>
          <w:b/>
          <w:bCs/>
        </w:rPr>
      </w:pPr>
      <w:r w:rsidRPr="00A9397D">
        <w:rPr>
          <w:b/>
          <w:bCs/>
        </w:rPr>
        <w:lastRenderedPageBreak/>
        <w:t>Terminology and Definitions</w:t>
      </w:r>
    </w:p>
    <w:p w14:paraId="72DE4A11" w14:textId="3985DA5D" w:rsidR="00B37CE4" w:rsidRPr="000441B0" w:rsidRDefault="00B37CE4" w:rsidP="00B37CE4">
      <w:pPr>
        <w:jc w:val="both"/>
      </w:pPr>
      <w:r w:rsidRPr="000441B0">
        <w:t xml:space="preserve">It is proposed (Jacobsen, et al., 2019), that when terminology is clear, research results are easier to understand. In line with </w:t>
      </w:r>
      <w:r w:rsidR="009F552F">
        <w:t>recognised</w:t>
      </w:r>
      <w:r w:rsidRPr="000441B0">
        <w:t xml:space="preserve"> aspiration theory (Abbott and Chapman, 2014; Schoon,</w:t>
      </w:r>
      <w:r w:rsidR="000441B0">
        <w:t xml:space="preserve"> et al., </w:t>
      </w:r>
      <w:r w:rsidRPr="000441B0">
        <w:t xml:space="preserve">2021), this study will adopt the following definitions: </w:t>
      </w:r>
      <w:r w:rsidRPr="000441B0">
        <w:rPr>
          <w:i/>
          <w:iCs/>
        </w:rPr>
        <w:t>Aspirations</w:t>
      </w:r>
      <w:r w:rsidRPr="000441B0">
        <w:t xml:space="preserve"> are understood as ideal future goals, while </w:t>
      </w:r>
      <w:r w:rsidRPr="000441B0">
        <w:rPr>
          <w:i/>
          <w:iCs/>
        </w:rPr>
        <w:t>expectations</w:t>
      </w:r>
      <w:r w:rsidRPr="000441B0">
        <w:t xml:space="preserve"> refer to what a young person believes to be realistically attainable. </w:t>
      </w:r>
      <w:r w:rsidR="00255758" w:rsidRPr="000441B0">
        <w:rPr>
          <w:i/>
          <w:iCs/>
        </w:rPr>
        <w:t>a</w:t>
      </w:r>
      <w:r w:rsidRPr="000441B0">
        <w:rPr>
          <w:i/>
          <w:iCs/>
        </w:rPr>
        <w:t>mbition</w:t>
      </w:r>
      <w:r w:rsidRPr="000441B0">
        <w:t xml:space="preserve"> reflects the motivation to work towards a goal and </w:t>
      </w:r>
      <w:r w:rsidR="00255758" w:rsidRPr="000441B0">
        <w:rPr>
          <w:i/>
          <w:iCs/>
        </w:rPr>
        <w:t>c</w:t>
      </w:r>
      <w:r w:rsidRPr="000441B0">
        <w:rPr>
          <w:i/>
          <w:iCs/>
        </w:rPr>
        <w:t>areer aspirations</w:t>
      </w:r>
      <w:r w:rsidRPr="000441B0">
        <w:t xml:space="preserve"> describe the occupation or work-related future a young person hopes for, influenced by their experiences, relationships, and perceptions of available opportunities.</w:t>
      </w:r>
    </w:p>
    <w:p w14:paraId="54CC62EA" w14:textId="77777777" w:rsidR="00B37CE4" w:rsidRPr="000441B0" w:rsidRDefault="00B37CE4" w:rsidP="00B37CE4">
      <w:pPr>
        <w:jc w:val="both"/>
      </w:pPr>
      <w:r w:rsidRPr="000441B0">
        <w:t xml:space="preserve">In relation to age-specific terminology, </w:t>
      </w:r>
      <w:r w:rsidRPr="000441B0">
        <w:rPr>
          <w:i/>
          <w:iCs/>
        </w:rPr>
        <w:t>adolescence</w:t>
      </w:r>
      <w:r w:rsidRPr="000441B0">
        <w:t xml:space="preserve"> is recognised as a broad developmental period, spanning approximately 10–24 years (WHO, 2012). While the focus of this research is </w:t>
      </w:r>
      <w:r w:rsidRPr="000441B0">
        <w:rPr>
          <w:i/>
          <w:iCs/>
        </w:rPr>
        <w:t>teenage</w:t>
      </w:r>
      <w:r w:rsidRPr="000441B0">
        <w:t xml:space="preserve"> aspirations, academic sources predominantly use the terms </w:t>
      </w:r>
      <w:r w:rsidRPr="000441B0">
        <w:rPr>
          <w:i/>
          <w:iCs/>
        </w:rPr>
        <w:t>adolescent</w:t>
      </w:r>
      <w:r w:rsidRPr="000441B0">
        <w:t xml:space="preserve"> or </w:t>
      </w:r>
      <w:r w:rsidRPr="000441B0">
        <w:rPr>
          <w:i/>
          <w:iCs/>
        </w:rPr>
        <w:t>young person</w:t>
      </w:r>
      <w:r w:rsidRPr="000441B0">
        <w:t xml:space="preserve"> when discussing aspirations. Therefore, these terms will be used throughout the literature review to maintain consistency with academic literature, while the term </w:t>
      </w:r>
      <w:r w:rsidRPr="000441B0">
        <w:rPr>
          <w:i/>
          <w:iCs/>
        </w:rPr>
        <w:t>teenager</w:t>
      </w:r>
      <w:r w:rsidRPr="000441B0">
        <w:t xml:space="preserve"> will be used in the empirical research to reflect its use within a practical context.</w:t>
      </w:r>
    </w:p>
    <w:p w14:paraId="3FFB84D9" w14:textId="77777777" w:rsidR="00B37CE4" w:rsidRDefault="00B37CE4" w:rsidP="00B37CE4">
      <w:pPr>
        <w:jc w:val="both"/>
      </w:pPr>
    </w:p>
    <w:p w14:paraId="2F244A81" w14:textId="77777777" w:rsidR="00B37CE4" w:rsidRPr="005A18AD" w:rsidRDefault="00B37CE4" w:rsidP="00B37CE4">
      <w:pPr>
        <w:pStyle w:val="ListParagraph"/>
        <w:numPr>
          <w:ilvl w:val="1"/>
          <w:numId w:val="1"/>
        </w:numPr>
        <w:jc w:val="both"/>
        <w:rPr>
          <w:b/>
          <w:bCs/>
        </w:rPr>
      </w:pPr>
      <w:r w:rsidRPr="00942AB8">
        <w:rPr>
          <w:b/>
          <w:bCs/>
        </w:rPr>
        <w:t>Aims, objectives and research questions</w:t>
      </w:r>
    </w:p>
    <w:p w14:paraId="1E4B1041" w14:textId="24D1D0A2" w:rsidR="00B37CE4" w:rsidRPr="00256E9A" w:rsidRDefault="00B37CE4" w:rsidP="00B37CE4">
      <w:pPr>
        <w:jc w:val="both"/>
      </w:pPr>
      <w:r w:rsidRPr="00256E9A">
        <w:t>Despite extensive research examining how social class and schooling shape young people’s aspirations (Archer et al., 2023; Taylor &amp; Hooley, 2024; Yates et al., 2022), it is recognised (Morris et al., 2021) that there is limited empirical evidence on how the Curriculum for Wales is implemented in practice to support career aspirations and post-16 decision-making, or how these processes are experienced by staff and students.</w:t>
      </w:r>
    </w:p>
    <w:p w14:paraId="40BB5BD7" w14:textId="37E6408B" w:rsidR="00B37CE4" w:rsidRDefault="00B37CE4" w:rsidP="00B37CE4">
      <w:pPr>
        <w:jc w:val="both"/>
      </w:pPr>
      <w:r>
        <w:t>To address this gap, the overall aim of the study is to explore how secondary schools in Wales interpret and enact the “</w:t>
      </w:r>
      <w:r w:rsidRPr="00D66D66">
        <w:rPr>
          <w:i/>
          <w:iCs/>
        </w:rPr>
        <w:t xml:space="preserve">ambitious, capable </w:t>
      </w:r>
      <w:r w:rsidRPr="00256E9A">
        <w:rPr>
          <w:i/>
          <w:iCs/>
        </w:rPr>
        <w:t>learner</w:t>
      </w:r>
      <w:r w:rsidRPr="00256E9A">
        <w:t xml:space="preserve">” </w:t>
      </w:r>
      <w:r>
        <w:t>purpose of the Curriculum for Wales</w:t>
      </w:r>
      <w:r w:rsidR="00EB28FB">
        <w:t xml:space="preserve"> </w:t>
      </w:r>
      <w:r w:rsidR="00EB28FB" w:rsidRPr="00EB28FB">
        <w:t xml:space="preserve">(Donaldson, 2015) </w:t>
      </w:r>
      <w:r w:rsidR="00EB28FB">
        <w:t>in</w:t>
      </w:r>
      <w:r>
        <w:t xml:space="preserve"> shaping students’ career aspirations and post-16 pathways. To achieve this, the study will examine policy interpretation at school level, institutional practices and structures, and the perceptions of stakeholders, including students and school staff. It also seeks to contribute to theoretical and policy understanding of how curriculum reform influences aspiration formation within contemporary Welsh education.</w:t>
      </w:r>
    </w:p>
    <w:p w14:paraId="6EBF12DB" w14:textId="766D8D29" w:rsidR="00B37CE4" w:rsidRDefault="00B37CE4" w:rsidP="00B37CE4">
      <w:pPr>
        <w:jc w:val="both"/>
      </w:pPr>
      <w:r>
        <w:t xml:space="preserve">These aims will be translated into four research questions (RQs) which will guide the study. The RQs are structured using </w:t>
      </w:r>
      <w:r w:rsidRPr="00256E9A">
        <w:t xml:space="preserve">Turner’s (1979) </w:t>
      </w:r>
      <w:r>
        <w:t xml:space="preserve">three levels of social analysis: macro (policy implementation), meso (school structures and practices), and micro (individual experiences), </w:t>
      </w:r>
      <w:r w:rsidRPr="00E229F4">
        <w:t>recognis</w:t>
      </w:r>
      <w:r>
        <w:t>ing</w:t>
      </w:r>
      <w:r w:rsidRPr="00E229F4">
        <w:t xml:space="preserve"> policy implementation as occurring through interdependent and mutually influential layers </w:t>
      </w:r>
      <w:r>
        <w:t xml:space="preserve">(Turner, </w:t>
      </w:r>
      <w:r w:rsidR="00256E9A">
        <w:t>2016</w:t>
      </w:r>
      <w:r>
        <w:t xml:space="preserve">; Ball, 2021). </w:t>
      </w:r>
    </w:p>
    <w:p w14:paraId="33434DE6" w14:textId="77777777" w:rsidR="00B37CE4" w:rsidRPr="00E229F4" w:rsidRDefault="00B37CE4" w:rsidP="00B37CE4">
      <w:pPr>
        <w:rPr>
          <w:b/>
          <w:bCs/>
        </w:rPr>
      </w:pPr>
      <w:r w:rsidRPr="00E229F4">
        <w:rPr>
          <w:b/>
          <w:bCs/>
        </w:rPr>
        <w:t>Research Questions: </w:t>
      </w:r>
    </w:p>
    <w:p w14:paraId="38105196" w14:textId="77777777" w:rsidR="00B37CE4" w:rsidRPr="00C9452F" w:rsidRDefault="00B37CE4" w:rsidP="00B37CE4">
      <w:pPr>
        <w:ind w:left="720"/>
        <w:rPr>
          <w:b/>
          <w:bCs/>
        </w:rPr>
      </w:pPr>
      <w:r>
        <w:rPr>
          <w:b/>
          <w:bCs/>
        </w:rPr>
        <w:t xml:space="preserve">RQ1. </w:t>
      </w:r>
      <w:r w:rsidRPr="00C9452F">
        <w:rPr>
          <w:b/>
          <w:bCs/>
        </w:rPr>
        <w:t xml:space="preserve">Macro: </w:t>
      </w:r>
      <w:r w:rsidRPr="00E229F4">
        <w:t>In what ways do secondary schools in Wales interpret and enact the “</w:t>
      </w:r>
      <w:r w:rsidRPr="0015690D">
        <w:rPr>
          <w:i/>
          <w:iCs/>
        </w:rPr>
        <w:t>ambitious, capable learner</w:t>
      </w:r>
      <w:r w:rsidRPr="00E229F4">
        <w:t>” purpose of the Curriculum for Wales in supporting students’ career aspirations and post-16 decision-making?</w:t>
      </w:r>
    </w:p>
    <w:p w14:paraId="6516C9F2" w14:textId="77777777" w:rsidR="00B37CE4" w:rsidRPr="00C9452F" w:rsidRDefault="00B37CE4" w:rsidP="00B37CE4">
      <w:pPr>
        <w:ind w:left="720"/>
        <w:rPr>
          <w:b/>
          <w:bCs/>
        </w:rPr>
      </w:pPr>
      <w:r>
        <w:rPr>
          <w:b/>
          <w:bCs/>
        </w:rPr>
        <w:t xml:space="preserve">RQ2. </w:t>
      </w:r>
      <w:r w:rsidRPr="00C9452F">
        <w:rPr>
          <w:b/>
          <w:bCs/>
        </w:rPr>
        <w:t xml:space="preserve">Meso: </w:t>
      </w:r>
      <w:r w:rsidRPr="00E229F4">
        <w:t>How do school policies and programmes facilitate the development of students’ career aspirations and perceptions of post-16 pathways?</w:t>
      </w:r>
    </w:p>
    <w:p w14:paraId="364E3CAE" w14:textId="77777777" w:rsidR="00B37CE4" w:rsidRPr="00E229F4" w:rsidRDefault="00B37CE4" w:rsidP="00B37CE4">
      <w:pPr>
        <w:ind w:left="720"/>
        <w:rPr>
          <w:b/>
          <w:bCs/>
        </w:rPr>
      </w:pPr>
    </w:p>
    <w:p w14:paraId="727AAB09" w14:textId="77777777" w:rsidR="00B37CE4" w:rsidRPr="00C9452F" w:rsidRDefault="00B37CE4" w:rsidP="00B37CE4">
      <w:pPr>
        <w:ind w:left="720"/>
        <w:rPr>
          <w:b/>
          <w:bCs/>
        </w:rPr>
      </w:pPr>
      <w:r>
        <w:rPr>
          <w:b/>
          <w:bCs/>
        </w:rPr>
        <w:lastRenderedPageBreak/>
        <w:t xml:space="preserve">RQ3. </w:t>
      </w:r>
      <w:r w:rsidRPr="00C9452F">
        <w:rPr>
          <w:b/>
          <w:bCs/>
        </w:rPr>
        <w:t xml:space="preserve">Micro (professional): </w:t>
      </w:r>
      <w:r w:rsidRPr="00E229F4">
        <w:t>How do teachers and school staff perceive their role in shaping teenage career aspirations?</w:t>
      </w:r>
    </w:p>
    <w:p w14:paraId="67007194" w14:textId="77777777" w:rsidR="00B37CE4" w:rsidRPr="00C9452F" w:rsidRDefault="00B37CE4" w:rsidP="00B37CE4">
      <w:pPr>
        <w:ind w:left="720"/>
        <w:rPr>
          <w:b/>
          <w:bCs/>
        </w:rPr>
      </w:pPr>
      <w:r>
        <w:rPr>
          <w:b/>
          <w:bCs/>
        </w:rPr>
        <w:t xml:space="preserve">RQ4. </w:t>
      </w:r>
      <w:r w:rsidRPr="00C9452F">
        <w:rPr>
          <w:b/>
          <w:bCs/>
        </w:rPr>
        <w:t xml:space="preserve">Micro (student): </w:t>
      </w:r>
      <w:r w:rsidRPr="00E229F4">
        <w:t>How do students perceive the influence of their school experiences on their career aspirations and intended post-16 trajectories?</w:t>
      </w:r>
    </w:p>
    <w:p w14:paraId="2C204ACF" w14:textId="180E7607" w:rsidR="00B37CE4" w:rsidRDefault="00B37CE4" w:rsidP="00B37CE4">
      <w:pPr>
        <w:jc w:val="both"/>
      </w:pPr>
      <w:r w:rsidRPr="00C9452F">
        <w:t xml:space="preserve">In line with Yin (2018), the research questions </w:t>
      </w:r>
      <w:r>
        <w:t xml:space="preserve">seek to examine the issue by </w:t>
      </w:r>
      <w:r w:rsidRPr="00C9452F">
        <w:t>draw</w:t>
      </w:r>
      <w:r>
        <w:t>ing</w:t>
      </w:r>
      <w:r w:rsidRPr="00C9452F">
        <w:t xml:space="preserve"> on </w:t>
      </w:r>
      <w:r>
        <w:t>different</w:t>
      </w:r>
      <w:r w:rsidRPr="00C9452F">
        <w:t xml:space="preserve"> perspectives of school leaders, teachers, and students to develop a comprehensive understanding of how career aspirations are shaped within Welsh secondary schools.</w:t>
      </w:r>
    </w:p>
    <w:p w14:paraId="1729D348" w14:textId="77777777" w:rsidR="00527768" w:rsidRDefault="00527768" w:rsidP="00B37CE4">
      <w:pPr>
        <w:jc w:val="both"/>
      </w:pPr>
    </w:p>
    <w:p w14:paraId="6DE2B532" w14:textId="77777777" w:rsidR="00B37CE4" w:rsidRPr="006C5992" w:rsidRDefault="00B37CE4" w:rsidP="00B37CE4">
      <w:r w:rsidRPr="00942AB8">
        <w:rPr>
          <w:b/>
          <w:bCs/>
        </w:rPr>
        <w:t>1.5 Nature of the literature and structure of the review</w:t>
      </w:r>
    </w:p>
    <w:p w14:paraId="2D4E42BD" w14:textId="21C945FF" w:rsidR="00B37CE4" w:rsidRPr="00C22473" w:rsidRDefault="00B37CE4" w:rsidP="00B37CE4">
      <w:pPr>
        <w:jc w:val="both"/>
      </w:pPr>
      <w:r w:rsidRPr="00256E9A">
        <w:t xml:space="preserve">Thomas (2017) </w:t>
      </w:r>
      <w:r w:rsidRPr="00C22473">
        <w:t>recommend</w:t>
      </w:r>
      <w:r>
        <w:t>s</w:t>
      </w:r>
      <w:r w:rsidRPr="00C22473">
        <w:t xml:space="preserve"> that literature reviews adopt a clear and purposeful strategy</w:t>
      </w:r>
      <w:r>
        <w:t xml:space="preserve">, while </w:t>
      </w:r>
      <w:r w:rsidRPr="00C22473">
        <w:t xml:space="preserve">Yin (2018) </w:t>
      </w:r>
      <w:r w:rsidR="00F54B44">
        <w:t xml:space="preserve">further </w:t>
      </w:r>
      <w:r w:rsidRPr="00C22473">
        <w:t>assert</w:t>
      </w:r>
      <w:r>
        <w:t>s</w:t>
      </w:r>
      <w:r w:rsidRPr="00C22473">
        <w:t xml:space="preserve"> that </w:t>
      </w:r>
      <w:r>
        <w:t>the purpose of a literature review is not only to demonstrate mastery, but to establish the relevance of the RQs.</w:t>
      </w:r>
      <w:r w:rsidRPr="00C22473">
        <w:t xml:space="preserve"> </w:t>
      </w:r>
      <w:r>
        <w:t>T</w:t>
      </w:r>
      <w:r w:rsidRPr="00C22473">
        <w:t xml:space="preserve">his review </w:t>
      </w:r>
      <w:r>
        <w:t>i</w:t>
      </w:r>
      <w:r w:rsidRPr="00C22473">
        <w:t xml:space="preserve">s </w:t>
      </w:r>
      <w:r>
        <w:t xml:space="preserve">therefore </w:t>
      </w:r>
      <w:r w:rsidRPr="00C22473">
        <w:t xml:space="preserve">designed to be systematic, critical, and </w:t>
      </w:r>
      <w:r>
        <w:t xml:space="preserve">academically </w:t>
      </w:r>
      <w:r w:rsidRPr="00C22473">
        <w:t xml:space="preserve">informed. </w:t>
      </w:r>
      <w:r w:rsidR="00DC3DC2" w:rsidRPr="00DC3DC2">
        <w:t xml:space="preserve">Given the transdisciplinary nature of aspiration theory </w:t>
      </w:r>
      <w:r w:rsidR="00DC3DC2" w:rsidRPr="00256E9A">
        <w:t xml:space="preserve">(Huijsmans et al., 2020), </w:t>
      </w:r>
      <w:r w:rsidR="00DC3DC2">
        <w:t>a</w:t>
      </w:r>
      <w:r w:rsidR="00DC3DC2" w:rsidRPr="00DC3DC2">
        <w:t xml:space="preserve"> scoping exercise was undertaken to identify </w:t>
      </w:r>
      <w:r w:rsidR="00527768">
        <w:t xml:space="preserve">relevant </w:t>
      </w:r>
      <w:r w:rsidR="00DC3DC2" w:rsidRPr="00DC3DC2">
        <w:t>empirical and theoretical literature across the fields of psychology, sociology, and education</w:t>
      </w:r>
      <w:r w:rsidR="00DC3DC2">
        <w:t xml:space="preserve">, </w:t>
      </w:r>
      <w:r w:rsidR="00DC3DC2" w:rsidRPr="00DC3DC2">
        <w:t xml:space="preserve">while maintaining a clear focus on educational contexts, particularly within the UK and Wales. </w:t>
      </w:r>
      <w:r w:rsidRPr="00C22473">
        <w:t xml:space="preserve">In line with guidance from the UWTSD library, </w:t>
      </w:r>
      <w:r>
        <w:t>different</w:t>
      </w:r>
      <w:r w:rsidRPr="00C22473">
        <w:t xml:space="preserve"> databases were used to minimise bias, with searches conducted through EBSCO and JSTOR.</w:t>
      </w:r>
    </w:p>
    <w:p w14:paraId="2E632501" w14:textId="55928E86" w:rsidR="00B37CE4" w:rsidRPr="00F54B44" w:rsidRDefault="00F54B44" w:rsidP="00B37CE4">
      <w:pPr>
        <w:jc w:val="both"/>
        <w:rPr>
          <w:color w:val="EE0000"/>
        </w:rPr>
      </w:pPr>
      <w:r>
        <w:t xml:space="preserve">In accordance with Biggam’s (2021) recommendation that </w:t>
      </w:r>
      <w:r w:rsidR="00B37CE4" w:rsidRPr="00C22473">
        <w:t>sources should be relevant, reliable, and current</w:t>
      </w:r>
      <w:r w:rsidR="00B37CE4">
        <w:t xml:space="preserve">, </w:t>
      </w:r>
      <w:r w:rsidR="00B37CE4" w:rsidRPr="00C22473">
        <w:t>the review draws on a combination of seminal theoretical works and contemporary peer-reviewed empirical studies.</w:t>
      </w:r>
      <w:r>
        <w:t xml:space="preserve"> </w:t>
      </w:r>
      <w:r w:rsidR="00B37CE4" w:rsidRPr="00C22473">
        <w:t xml:space="preserve">Sources include academic journals and books, doctoral theses, government and policy documents, and reports from recognised bodies such as the OECD and Estyn. </w:t>
      </w:r>
      <w:r w:rsidRPr="00C22473">
        <w:t>Standard</w:t>
      </w:r>
      <w:r w:rsidR="00B37CE4" w:rsidRPr="00C22473">
        <w:t xml:space="preserve"> search strategies, including Boolean operators and truncation, were employed to refine results and ensure relevance.</w:t>
      </w:r>
    </w:p>
    <w:p w14:paraId="2C8F50C3" w14:textId="34CEBBB7" w:rsidR="00B37CE4" w:rsidRPr="00C22473" w:rsidRDefault="00B37CE4" w:rsidP="00B37CE4">
      <w:pPr>
        <w:jc w:val="both"/>
      </w:pPr>
      <w:r w:rsidRPr="00C22473">
        <w:t xml:space="preserve">The structure of the literature review follows established conventions (Biggam, 2021). Following this introductory section, the review conceptualises aspiration to clarify key terminology and perspectives. Subsequent sections examine relevant theoretical frameworks, empirical educational research, and policy analysis relating to the Curriculum for Wales. </w:t>
      </w:r>
      <w:r w:rsidRPr="00F7483D">
        <w:t xml:space="preserve">The review concludes by </w:t>
      </w:r>
      <w:r w:rsidR="00F7483D">
        <w:t xml:space="preserve">summarising and </w:t>
      </w:r>
      <w:r w:rsidRPr="00F7483D">
        <w:t>synthesising these areas to inform the methodological design of the empirical study.</w:t>
      </w:r>
    </w:p>
    <w:p w14:paraId="71D852A1" w14:textId="0016028D" w:rsidR="00B37CE4" w:rsidRDefault="00B37CE4">
      <w:r>
        <w:br w:type="page"/>
      </w:r>
    </w:p>
    <w:p w14:paraId="45824BC1" w14:textId="527787D6" w:rsidR="00B37CE4" w:rsidRDefault="00B37CE4" w:rsidP="00B37CE4">
      <w:pPr>
        <w:rPr>
          <w:b/>
          <w:bCs/>
        </w:rPr>
      </w:pPr>
      <w:r w:rsidRPr="006E0469">
        <w:rPr>
          <w:b/>
          <w:bCs/>
        </w:rPr>
        <w:lastRenderedPageBreak/>
        <w:t>2: Conceptualising Aspiration</w:t>
      </w:r>
      <w:r>
        <w:rPr>
          <w:b/>
          <w:bCs/>
        </w:rPr>
        <w:t xml:space="preserve"> </w:t>
      </w:r>
    </w:p>
    <w:p w14:paraId="60AEB7B3" w14:textId="77777777" w:rsidR="00FD0920" w:rsidRPr="006E0469" w:rsidRDefault="00FD0920" w:rsidP="00B37CE4">
      <w:pPr>
        <w:rPr>
          <w:b/>
          <w:bCs/>
        </w:rPr>
      </w:pPr>
    </w:p>
    <w:p w14:paraId="32A10CBF" w14:textId="52F34409" w:rsidR="00B37CE4" w:rsidRPr="006E0469" w:rsidRDefault="00B37CE4" w:rsidP="00B37CE4">
      <w:pPr>
        <w:rPr>
          <w:b/>
          <w:bCs/>
        </w:rPr>
      </w:pPr>
      <w:r w:rsidRPr="006E0469">
        <w:rPr>
          <w:b/>
          <w:bCs/>
        </w:rPr>
        <w:t xml:space="preserve">2.1 </w:t>
      </w:r>
      <w:r w:rsidR="00FD0920">
        <w:rPr>
          <w:b/>
          <w:bCs/>
        </w:rPr>
        <w:t xml:space="preserve">Introduction: </w:t>
      </w:r>
      <w:r>
        <w:rPr>
          <w:b/>
          <w:bCs/>
        </w:rPr>
        <w:t>Why conceptualisation matters</w:t>
      </w:r>
    </w:p>
    <w:p w14:paraId="6772C8DC" w14:textId="4754C574" w:rsidR="00B37CE4" w:rsidRDefault="00B37CE4" w:rsidP="00B37CE4">
      <w:pPr>
        <w:jc w:val="both"/>
      </w:pPr>
      <w:r w:rsidRPr="007C6FE9">
        <w:rPr>
          <w:color w:val="000000" w:themeColor="text1"/>
        </w:rPr>
        <w:t xml:space="preserve">According to Hart (2016), how aspiration is understood will impact how it is researched. It is therefore important to establish the boundaries within which this concept is defined in the context of this study. </w:t>
      </w:r>
      <w:r w:rsidR="00B40D44">
        <w:rPr>
          <w:color w:val="000000" w:themeColor="text1"/>
        </w:rPr>
        <w:t>Moreover, a</w:t>
      </w:r>
      <w:r w:rsidRPr="007C6FE9">
        <w:rPr>
          <w:color w:val="000000" w:themeColor="text1"/>
        </w:rPr>
        <w:t>spiration research is recognised (St. Clair</w:t>
      </w:r>
      <w:r w:rsidR="00FD0920">
        <w:rPr>
          <w:color w:val="000000" w:themeColor="text1"/>
        </w:rPr>
        <w:t xml:space="preserve"> et al.</w:t>
      </w:r>
      <w:r w:rsidRPr="007C6FE9">
        <w:rPr>
          <w:color w:val="000000" w:themeColor="text1"/>
        </w:rPr>
        <w:t xml:space="preserve">, 2014) </w:t>
      </w:r>
      <w:r w:rsidRPr="00A75407">
        <w:t>as complex and multifaceted, which</w:t>
      </w:r>
      <w:r>
        <w:t>, without clear conceptual understanding,</w:t>
      </w:r>
      <w:r w:rsidRPr="00A75407">
        <w:t xml:space="preserve"> can </w:t>
      </w:r>
      <w:r w:rsidRPr="005A2DE8">
        <w:t>contribut</w:t>
      </w:r>
      <w:r>
        <w:t>e</w:t>
      </w:r>
      <w:r w:rsidRPr="005A2DE8">
        <w:t xml:space="preserve"> to ambiguity </w:t>
      </w:r>
      <w:r>
        <w:t>in research findings (</w:t>
      </w:r>
      <w:r w:rsidRPr="00C4118E">
        <w:t>Huijsmans et al., 2020</w:t>
      </w:r>
      <w:r>
        <w:t>)</w:t>
      </w:r>
      <w:r w:rsidRPr="005A2DE8">
        <w:t>.</w:t>
      </w:r>
      <w:r>
        <w:t xml:space="preserve">  </w:t>
      </w:r>
      <w:r w:rsidRPr="007C6FE9">
        <w:rPr>
          <w:color w:val="000000" w:themeColor="text1"/>
        </w:rPr>
        <w:t xml:space="preserve">Scholars (Jacobson et al., 2019; Belcher et al., 2016) </w:t>
      </w:r>
      <w:r>
        <w:t>further emphasise the need to clearly define complex terms within social research, and this is particularly important in transdisciplinary research such as aspiration research, which is understood differently across different academic fields</w:t>
      </w:r>
      <w:r w:rsidRPr="00247DB2">
        <w:t xml:space="preserve"> (</w:t>
      </w:r>
      <w:r w:rsidRPr="00C4118E">
        <w:t>Huijsmans et al., 2020</w:t>
      </w:r>
      <w:r w:rsidRPr="00247DB2">
        <w:t xml:space="preserve">).  </w:t>
      </w:r>
    </w:p>
    <w:p w14:paraId="7B4D8973" w14:textId="0E2AEFE2" w:rsidR="00B37CE4" w:rsidRDefault="00B37CE4" w:rsidP="00B37CE4">
      <w:pPr>
        <w:jc w:val="both"/>
      </w:pPr>
      <w:r>
        <w:t>Aspiration research draws upon the perspectives of several academic fields, including psychology, sociology and education (</w:t>
      </w:r>
      <w:r w:rsidR="00FD0920">
        <w:t>St Clair, et al., 2014</w:t>
      </w:r>
      <w:r>
        <w:t xml:space="preserve">). </w:t>
      </w:r>
      <w:r w:rsidRPr="000C6BFB">
        <w:t xml:space="preserve">This section </w:t>
      </w:r>
      <w:r>
        <w:t>will therefore</w:t>
      </w:r>
      <w:r w:rsidRPr="000C6BFB">
        <w:t xml:space="preserve"> explore the issue across these three </w:t>
      </w:r>
      <w:r>
        <w:t>areas</w:t>
      </w:r>
      <w:r w:rsidRPr="000C6BFB">
        <w:t xml:space="preserve">, to identify tensions and common themes that will help to frame the theoretical discussion in </w:t>
      </w:r>
      <w:r>
        <w:t xml:space="preserve">subsequent </w:t>
      </w:r>
      <w:r w:rsidRPr="000C6BFB">
        <w:t>section</w:t>
      </w:r>
      <w:r>
        <w:t>s</w:t>
      </w:r>
      <w:r w:rsidRPr="000C6BFB">
        <w:t xml:space="preserve"> of this critical literature review.</w:t>
      </w:r>
      <w:r>
        <w:t xml:space="preserve"> </w:t>
      </w:r>
      <w:r w:rsidR="00FD0920" w:rsidRPr="00FD0920">
        <w:t>A detailed and critical discussion of key technical terms will be undertaken in the final thesis;</w:t>
      </w:r>
      <w:r w:rsidR="00FD0920">
        <w:t xml:space="preserve"> however, this </w:t>
      </w:r>
      <w:r w:rsidR="00FD0920" w:rsidRPr="00FD0920">
        <w:t>is beyond the scope of this assignment due to word count limitations.</w:t>
      </w:r>
    </w:p>
    <w:p w14:paraId="0B262C20" w14:textId="77777777" w:rsidR="00FD0920" w:rsidRPr="006E0469" w:rsidRDefault="00FD0920" w:rsidP="00B37CE4">
      <w:pPr>
        <w:jc w:val="both"/>
      </w:pPr>
    </w:p>
    <w:p w14:paraId="689F0446" w14:textId="77777777" w:rsidR="00B37CE4" w:rsidRDefault="00B37CE4" w:rsidP="00B37CE4">
      <w:pPr>
        <w:rPr>
          <w:b/>
          <w:bCs/>
        </w:rPr>
      </w:pPr>
      <w:r w:rsidRPr="006E0469">
        <w:rPr>
          <w:b/>
          <w:bCs/>
        </w:rPr>
        <w:t>2.2 Psychological Perspectives</w:t>
      </w:r>
    </w:p>
    <w:p w14:paraId="3773E93E" w14:textId="773DA21E" w:rsidR="00B37CE4" w:rsidRPr="00AE67DF" w:rsidRDefault="00A428A8" w:rsidP="00B37CE4">
      <w:pPr>
        <w:jc w:val="both"/>
        <w:rPr>
          <w:color w:val="000000" w:themeColor="text1"/>
        </w:rPr>
      </w:pPr>
      <w:r>
        <w:t>Traditionally, w</w:t>
      </w:r>
      <w:r w:rsidR="00B37CE4">
        <w:t xml:space="preserve">ithin the field of psychology, aspirations </w:t>
      </w:r>
      <w:r>
        <w:t>have been</w:t>
      </w:r>
      <w:r w:rsidR="00B37CE4">
        <w:t xml:space="preserve"> conceptualised as individual traits or personal qualities that are influenced by other internal cognitive processes, including self-belief </w:t>
      </w:r>
      <w:r w:rsidR="00B37CE4" w:rsidRPr="007C6FE9">
        <w:rPr>
          <w:color w:val="000000" w:themeColor="text1"/>
        </w:rPr>
        <w:t xml:space="preserve">(Bandura, </w:t>
      </w:r>
      <w:r w:rsidR="00AE67DF">
        <w:rPr>
          <w:color w:val="000000" w:themeColor="text1"/>
        </w:rPr>
        <w:t>1986</w:t>
      </w:r>
      <w:r w:rsidR="00B37CE4" w:rsidRPr="007C6FE9">
        <w:rPr>
          <w:color w:val="000000" w:themeColor="text1"/>
        </w:rPr>
        <w:t xml:space="preserve">), personal motivation (Deci &amp; Ryan, 2000), mindset (Dweck, 1988), and the ability to imagine future selves (Markus &amp; Nurius, 1986). </w:t>
      </w:r>
      <w:r w:rsidRPr="00A428A8">
        <w:rPr>
          <w:color w:val="000000" w:themeColor="text1"/>
        </w:rPr>
        <w:t>Contemporary empirical research has supported these traditional perspectives.</w:t>
      </w:r>
      <w:r w:rsidR="00AE67DF">
        <w:rPr>
          <w:color w:val="000000" w:themeColor="text1"/>
        </w:rPr>
        <w:t xml:space="preserve"> </w:t>
      </w:r>
      <w:r w:rsidR="00B37CE4" w:rsidRPr="00E1600B">
        <w:t xml:space="preserve">For example, </w:t>
      </w:r>
      <w:r w:rsidR="00B37CE4">
        <w:t xml:space="preserve">in a </w:t>
      </w:r>
      <w:r w:rsidR="00AE67DF">
        <w:t xml:space="preserve">large-scale </w:t>
      </w:r>
      <w:r w:rsidR="00B37CE4">
        <w:t xml:space="preserve">study of American undergraduates, </w:t>
      </w:r>
      <w:r w:rsidR="00B37CE4" w:rsidRPr="00FC62AB">
        <w:rPr>
          <w:color w:val="000000" w:themeColor="text1"/>
        </w:rPr>
        <w:t xml:space="preserve">Sheu et al. (2022) found strong links between self-belief, </w:t>
      </w:r>
      <w:r>
        <w:rPr>
          <w:color w:val="000000" w:themeColor="text1"/>
        </w:rPr>
        <w:t>expected occupational pathways</w:t>
      </w:r>
      <w:r w:rsidR="00B37CE4" w:rsidRPr="00FC62AB">
        <w:rPr>
          <w:color w:val="000000" w:themeColor="text1"/>
        </w:rPr>
        <w:t xml:space="preserve"> </w:t>
      </w:r>
      <w:r w:rsidR="00AE67DF">
        <w:rPr>
          <w:color w:val="000000" w:themeColor="text1"/>
        </w:rPr>
        <w:t xml:space="preserve">(Bandura, 2001) </w:t>
      </w:r>
      <w:r w:rsidR="00B37CE4" w:rsidRPr="00FC62AB">
        <w:rPr>
          <w:color w:val="000000" w:themeColor="text1"/>
        </w:rPr>
        <w:t xml:space="preserve">and </w:t>
      </w:r>
      <w:r>
        <w:rPr>
          <w:color w:val="000000" w:themeColor="text1"/>
        </w:rPr>
        <w:t>actual</w:t>
      </w:r>
      <w:r w:rsidR="00B37CE4" w:rsidRPr="00FC62AB">
        <w:rPr>
          <w:color w:val="000000" w:themeColor="text1"/>
        </w:rPr>
        <w:t xml:space="preserve"> pathways.  </w:t>
      </w:r>
      <w:r w:rsidR="00AE67DF">
        <w:rPr>
          <w:color w:val="000000" w:themeColor="text1"/>
        </w:rPr>
        <w:t xml:space="preserve">While </w:t>
      </w:r>
      <w:r w:rsidR="00B37CE4" w:rsidRPr="00FC62AB">
        <w:rPr>
          <w:color w:val="000000" w:themeColor="text1"/>
        </w:rPr>
        <w:t xml:space="preserve">Ridley’s (2024) </w:t>
      </w:r>
      <w:r w:rsidR="00AE67DF">
        <w:rPr>
          <w:color w:val="000000" w:themeColor="text1"/>
        </w:rPr>
        <w:t xml:space="preserve">smaller </w:t>
      </w:r>
      <w:r w:rsidR="00B37CE4" w:rsidRPr="00FC62AB">
        <w:rPr>
          <w:color w:val="000000" w:themeColor="text1"/>
        </w:rPr>
        <w:t xml:space="preserve">study of 14-year-old students in England identified </w:t>
      </w:r>
      <w:r w:rsidRPr="00A428A8">
        <w:rPr>
          <w:color w:val="000000" w:themeColor="text1"/>
        </w:rPr>
        <w:t>future self-image (Markus &amp; Nurius, 1986) as a crucial factor in both aspiration-formation and aspiration-development</w:t>
      </w:r>
      <w:r w:rsidR="00AE67DF">
        <w:rPr>
          <w:color w:val="000000" w:themeColor="text1"/>
        </w:rPr>
        <w:t>. Although</w:t>
      </w:r>
      <w:r w:rsidR="00B37CE4" w:rsidRPr="00FC62AB">
        <w:rPr>
          <w:color w:val="000000" w:themeColor="text1"/>
        </w:rPr>
        <w:t xml:space="preserve"> it is recognised that contextual differences should be considered carefully in both case study and aspiration research (Kintrea, 2011), these studies identify common themes including confidence, motivation, and ambition, which, in the context of </w:t>
      </w:r>
      <w:r w:rsidR="00AE67DF">
        <w:rPr>
          <w:color w:val="000000" w:themeColor="text1"/>
        </w:rPr>
        <w:t>my</w:t>
      </w:r>
      <w:r w:rsidR="00B37CE4" w:rsidRPr="00FC62AB">
        <w:rPr>
          <w:color w:val="000000" w:themeColor="text1"/>
        </w:rPr>
        <w:t xml:space="preserve"> research, could be relevant to understanding how students perceive their school experiences.</w:t>
      </w:r>
    </w:p>
    <w:p w14:paraId="74C7B401" w14:textId="104460F4" w:rsidR="00B37CE4" w:rsidRPr="00FC62AB" w:rsidRDefault="00B37CE4" w:rsidP="00B37CE4">
      <w:pPr>
        <w:jc w:val="both"/>
        <w:rPr>
          <w:color w:val="000000" w:themeColor="text1"/>
        </w:rPr>
      </w:pPr>
      <w:r w:rsidRPr="00FC62AB">
        <w:rPr>
          <w:color w:val="000000" w:themeColor="text1"/>
        </w:rPr>
        <w:t>However, some scholars (Anderson,</w:t>
      </w:r>
      <w:r w:rsidR="00FC62AB" w:rsidRPr="00FC62AB">
        <w:rPr>
          <w:color w:val="000000" w:themeColor="text1"/>
        </w:rPr>
        <w:t xml:space="preserve"> et al.,</w:t>
      </w:r>
      <w:r w:rsidRPr="00FC62AB">
        <w:rPr>
          <w:color w:val="000000" w:themeColor="text1"/>
        </w:rPr>
        <w:t xml:space="preserve"> 2018; Archer et al., 2020) warn that adopting a purely psychological perspective of aspirations is too individualistic, leading to a limited understanding of the concept</w:t>
      </w:r>
      <w:r w:rsidR="00155AD6">
        <w:rPr>
          <w:color w:val="000000" w:themeColor="text1"/>
        </w:rPr>
        <w:t xml:space="preserve">. </w:t>
      </w:r>
      <w:r w:rsidR="00CA3ED3" w:rsidRPr="00CA3ED3">
        <w:rPr>
          <w:color w:val="000000" w:themeColor="text1"/>
        </w:rPr>
        <w:t xml:space="preserve">It is further contended </w:t>
      </w:r>
      <w:r w:rsidR="00A470AC">
        <w:rPr>
          <w:color w:val="000000" w:themeColor="text1"/>
        </w:rPr>
        <w:t xml:space="preserve">(Hart, 2019; Anderson et al., 2018) </w:t>
      </w:r>
      <w:r w:rsidR="00CA3ED3" w:rsidRPr="00CA3ED3">
        <w:rPr>
          <w:color w:val="000000" w:themeColor="text1"/>
        </w:rPr>
        <w:t xml:space="preserve">that psychological theories overlook </w:t>
      </w:r>
      <w:r w:rsidR="00CA3ED3" w:rsidRPr="00CA3ED3">
        <w:rPr>
          <w:i/>
          <w:iCs/>
          <w:color w:val="000000" w:themeColor="text1"/>
        </w:rPr>
        <w:t>structural constraints</w:t>
      </w:r>
      <w:r w:rsidR="00CA3ED3" w:rsidRPr="00CA3ED3">
        <w:rPr>
          <w:color w:val="000000" w:themeColor="text1"/>
        </w:rPr>
        <w:t xml:space="preserve">, namely the </w:t>
      </w:r>
      <w:r w:rsidR="00CA3ED3">
        <w:rPr>
          <w:color w:val="000000" w:themeColor="text1"/>
        </w:rPr>
        <w:t>underlying</w:t>
      </w:r>
      <w:r w:rsidR="00CA3ED3" w:rsidRPr="00CA3ED3">
        <w:rPr>
          <w:color w:val="000000" w:themeColor="text1"/>
        </w:rPr>
        <w:t xml:space="preserve"> social and policy conditions (e.g. class and educational systems) that shape aspiration formation</w:t>
      </w:r>
      <w:r w:rsidR="00A470AC">
        <w:rPr>
          <w:color w:val="000000" w:themeColor="text1"/>
        </w:rPr>
        <w:t xml:space="preserve">. </w:t>
      </w:r>
      <w:r w:rsidRPr="00FC62AB">
        <w:rPr>
          <w:color w:val="000000" w:themeColor="text1"/>
        </w:rPr>
        <w:t xml:space="preserve">Carter-Wall and Whitfield (2012) have argued that this approach has resulted in a deficit model of aspirations, where it is assumed that disadvantaged youth have low aspirations that need </w:t>
      </w:r>
      <w:r w:rsidRPr="00F20111">
        <w:rPr>
          <w:i/>
          <w:iCs/>
          <w:color w:val="000000" w:themeColor="text1"/>
        </w:rPr>
        <w:t>raising</w:t>
      </w:r>
      <w:r w:rsidRPr="00FC62AB">
        <w:rPr>
          <w:color w:val="000000" w:themeColor="text1"/>
        </w:rPr>
        <w:t xml:space="preserve">, informing interventions with limited evidence of effectiveness. Huijsmans et al. (2020), propose that psychological perspectives significantly underestimate the extent to which aspirations are socially and culturally influenced, while Price (2025) further argues that an individualistic perspective leads </w:t>
      </w:r>
      <w:r w:rsidRPr="00FC62AB">
        <w:rPr>
          <w:color w:val="000000" w:themeColor="text1"/>
        </w:rPr>
        <w:lastRenderedPageBreak/>
        <w:t xml:space="preserve">to an oversimplification of a complex issue, and suggests that while self-perception is important, </w:t>
      </w:r>
      <w:r w:rsidR="00A470AC">
        <w:rPr>
          <w:color w:val="000000" w:themeColor="text1"/>
        </w:rPr>
        <w:t xml:space="preserve">other factors including </w:t>
      </w:r>
      <w:r w:rsidRPr="00FC62AB">
        <w:rPr>
          <w:color w:val="000000" w:themeColor="text1"/>
        </w:rPr>
        <w:t>socio-economic context should also be considered.</w:t>
      </w:r>
    </w:p>
    <w:p w14:paraId="2C518B51" w14:textId="2EEB3B59" w:rsidR="00B37CE4" w:rsidRDefault="00B37CE4" w:rsidP="00B37CE4">
      <w:pPr>
        <w:jc w:val="both"/>
      </w:pPr>
      <w:r>
        <w:t xml:space="preserve">Therefore, while psychological perspectives provide valuable insight into how aspirations are formed at an individual level, </w:t>
      </w:r>
      <w:r w:rsidRPr="00F20111">
        <w:t>they may only offer a partial understanding</w:t>
      </w:r>
      <w:r>
        <w:t xml:space="preserve">, and to gain a more </w:t>
      </w:r>
      <w:r w:rsidRPr="00FC62AB">
        <w:rPr>
          <w:color w:val="000000" w:themeColor="text1"/>
        </w:rPr>
        <w:t xml:space="preserve">comprehensive understanding, this concept needs to be explored within </w:t>
      </w:r>
      <w:r w:rsidR="00CA3ED3">
        <w:rPr>
          <w:color w:val="000000" w:themeColor="text1"/>
        </w:rPr>
        <w:t xml:space="preserve">other contexts such as </w:t>
      </w:r>
      <w:r w:rsidRPr="00FC62AB">
        <w:rPr>
          <w:color w:val="000000" w:themeColor="text1"/>
        </w:rPr>
        <w:t>a social context (Hart, 2019).</w:t>
      </w:r>
    </w:p>
    <w:p w14:paraId="4F5A6D21" w14:textId="77777777" w:rsidR="00B37CE4" w:rsidRDefault="00B37CE4" w:rsidP="00B37CE4"/>
    <w:p w14:paraId="5B19687F" w14:textId="64E7B8F0" w:rsidR="00B37CE4" w:rsidRPr="0001748F" w:rsidRDefault="00B802D3" w:rsidP="00B37CE4">
      <w:pPr>
        <w:rPr>
          <w:b/>
          <w:bCs/>
        </w:rPr>
      </w:pPr>
      <w:r>
        <w:rPr>
          <w:b/>
          <w:bCs/>
        </w:rPr>
        <w:t xml:space="preserve">2.3 </w:t>
      </w:r>
      <w:r w:rsidR="00B37CE4" w:rsidRPr="0001748F">
        <w:rPr>
          <w:b/>
          <w:bCs/>
        </w:rPr>
        <w:t>Sociological perspectives:</w:t>
      </w:r>
    </w:p>
    <w:p w14:paraId="19300085" w14:textId="4B792757" w:rsidR="00B806D0" w:rsidRDefault="00B37CE4" w:rsidP="00B37CE4">
      <w:pPr>
        <w:jc w:val="both"/>
        <w:rPr>
          <w:color w:val="EE0000"/>
        </w:rPr>
      </w:pPr>
      <w:r w:rsidRPr="00FC62AB">
        <w:rPr>
          <w:color w:val="000000" w:themeColor="text1"/>
        </w:rPr>
        <w:t>S</w:t>
      </w:r>
      <w:r w:rsidR="00CA3ED3">
        <w:rPr>
          <w:color w:val="000000" w:themeColor="text1"/>
        </w:rPr>
        <w:t>everal s</w:t>
      </w:r>
      <w:r w:rsidRPr="00FC62AB">
        <w:rPr>
          <w:color w:val="000000" w:themeColor="text1"/>
        </w:rPr>
        <w:t>ociological perspectives</w:t>
      </w:r>
      <w:r w:rsidR="00CA3ED3">
        <w:rPr>
          <w:color w:val="000000" w:themeColor="text1"/>
        </w:rPr>
        <w:t xml:space="preserve"> (Bourdieu, 1977; Kintrea, 2011; Hart, 2016)</w:t>
      </w:r>
      <w:r w:rsidRPr="00FC62AB">
        <w:rPr>
          <w:color w:val="000000" w:themeColor="text1"/>
        </w:rPr>
        <w:t xml:space="preserve"> emphasise that aspirations are not simply a matter of individual mindset or personal deficit but are shaped by a </w:t>
      </w:r>
      <w:r w:rsidR="00F8773B" w:rsidRPr="00FC62AB">
        <w:rPr>
          <w:color w:val="000000" w:themeColor="text1"/>
        </w:rPr>
        <w:t>relationship</w:t>
      </w:r>
      <w:r w:rsidR="00F8773B">
        <w:rPr>
          <w:color w:val="000000" w:themeColor="text1"/>
        </w:rPr>
        <w:t xml:space="preserve"> between</w:t>
      </w:r>
      <w:r w:rsidRPr="00FC62AB">
        <w:rPr>
          <w:color w:val="000000" w:themeColor="text1"/>
        </w:rPr>
        <w:t xml:space="preserve"> cultural, economic, and structural factors that differ worldwide</w:t>
      </w:r>
      <w:r w:rsidR="00CA3ED3">
        <w:rPr>
          <w:color w:val="000000" w:themeColor="text1"/>
        </w:rPr>
        <w:t xml:space="preserve">. </w:t>
      </w:r>
      <w:r w:rsidRPr="00FC62AB">
        <w:rPr>
          <w:color w:val="000000" w:themeColor="text1"/>
        </w:rPr>
        <w:t xml:space="preserve">Bourdieu’s </w:t>
      </w:r>
      <w:r w:rsidRPr="00FC62AB">
        <w:rPr>
          <w:i/>
          <w:iCs/>
          <w:color w:val="000000" w:themeColor="text1"/>
        </w:rPr>
        <w:t>habitus</w:t>
      </w:r>
      <w:r w:rsidRPr="00FC62AB">
        <w:rPr>
          <w:color w:val="000000" w:themeColor="text1"/>
        </w:rPr>
        <w:t xml:space="preserve"> theory (1977) proposed that aspirations contextually develop through unconscious internalisation of social structures</w:t>
      </w:r>
      <w:r w:rsidR="00F8773B">
        <w:rPr>
          <w:color w:val="000000" w:themeColor="text1"/>
        </w:rPr>
        <w:t>, including class</w:t>
      </w:r>
      <w:r w:rsidRPr="00FC62AB">
        <w:rPr>
          <w:color w:val="000000" w:themeColor="text1"/>
        </w:rPr>
        <w:t xml:space="preserve">.  Research into bounded aspirations (Hart, 2019) and large-scale longitudinal studies such as ASPIRES (Archer et al., </w:t>
      </w:r>
      <w:r w:rsidR="00F8773B">
        <w:rPr>
          <w:color w:val="000000" w:themeColor="text1"/>
        </w:rPr>
        <w:t>2010-</w:t>
      </w:r>
      <w:r w:rsidRPr="00FC62AB">
        <w:rPr>
          <w:color w:val="000000" w:themeColor="text1"/>
        </w:rPr>
        <w:t xml:space="preserve">2023) concur with this view, suggesting that social experience </w:t>
      </w:r>
      <w:r w:rsidR="00CA3ED3">
        <w:rPr>
          <w:color w:val="000000" w:themeColor="text1"/>
        </w:rPr>
        <w:t>rather than</w:t>
      </w:r>
      <w:r w:rsidRPr="00FC62AB">
        <w:rPr>
          <w:color w:val="000000" w:themeColor="text1"/>
        </w:rPr>
        <w:t xml:space="preserve"> lack of ambition </w:t>
      </w:r>
      <w:r w:rsidR="00F8773B">
        <w:rPr>
          <w:color w:val="000000" w:themeColor="text1"/>
        </w:rPr>
        <w:t xml:space="preserve">is more likely to </w:t>
      </w:r>
      <w:r w:rsidRPr="00FC62AB">
        <w:rPr>
          <w:color w:val="000000" w:themeColor="text1"/>
        </w:rPr>
        <w:t xml:space="preserve">influence occupational pathways. Hodkinson and Sparkes’ theory of Careers and Rational Pragmatism (1997) also contribute to the sociological debate by distinguishing between aspirations (what individuals hope to achieve) with expectations (what they believe is realistically attainable). They suggest that career decisions are often based on social context, available resources and social structures, rather than individual ideals. This position is supported by Gater’s (2022) </w:t>
      </w:r>
      <w:r w:rsidR="00F8773B">
        <w:rPr>
          <w:color w:val="000000" w:themeColor="text1"/>
        </w:rPr>
        <w:t xml:space="preserve">small-scale </w:t>
      </w:r>
      <w:r w:rsidRPr="00FC62AB">
        <w:rPr>
          <w:color w:val="000000" w:themeColor="text1"/>
        </w:rPr>
        <w:t xml:space="preserve">study of working-class young men in Wales, which found that career choices were closely related to local labour market conditions. </w:t>
      </w:r>
      <w:r w:rsidR="00F8773B">
        <w:rPr>
          <w:color w:val="000000" w:themeColor="text1"/>
        </w:rPr>
        <w:t xml:space="preserve">While this study was gender specific, these findings suggest that expressed career preferences may not fully represent the career preferences of participants in my own study and could reflect pragmatic choices linked to expected outcomes, rather than ideal future pathways. </w:t>
      </w:r>
      <w:r w:rsidR="00B806D0" w:rsidRPr="00B806D0">
        <w:rPr>
          <w:color w:val="000000" w:themeColor="text1"/>
        </w:rPr>
        <w:t xml:space="preserve">Sociological perspectives </w:t>
      </w:r>
      <w:r w:rsidR="00B806D0">
        <w:rPr>
          <w:color w:val="000000" w:themeColor="text1"/>
        </w:rPr>
        <w:t>further indicate</w:t>
      </w:r>
      <w:r w:rsidR="00B806D0" w:rsidRPr="00B806D0">
        <w:rPr>
          <w:color w:val="000000" w:themeColor="text1"/>
        </w:rPr>
        <w:t xml:space="preserve"> the need to examine social factors such as access to role models and career-related experiences, which are addressed in greater detail in Sections Three and Four of this review.</w:t>
      </w:r>
    </w:p>
    <w:p w14:paraId="15DB7FF9" w14:textId="3C4F0882" w:rsidR="00B37CE4" w:rsidRDefault="00B37CE4" w:rsidP="00B37CE4">
      <w:pPr>
        <w:jc w:val="both"/>
      </w:pPr>
      <w:r w:rsidRPr="0072546E">
        <w:t xml:space="preserve">Similarly to arguments within the psychological perspective, it is </w:t>
      </w:r>
      <w:r w:rsidR="00C21511">
        <w:t>contended</w:t>
      </w:r>
      <w:r w:rsidRPr="0072546E">
        <w:t xml:space="preserve"> that adopting a purely sociological conceptualisation of aspirations is limited, as it insufficiently accounts for individual variation (Hart, 2016) and the role of individuals in making meaning of their own contexts (Archer </w:t>
      </w:r>
      <w:r w:rsidRPr="00D34C8C">
        <w:t>et al.,</w:t>
      </w:r>
      <w:r w:rsidRPr="0072546E">
        <w:t xml:space="preserve"> 2023).</w:t>
      </w:r>
      <w:r>
        <w:t xml:space="preserve"> It is further challenged (</w:t>
      </w:r>
      <w:r w:rsidRPr="00FC62AB">
        <w:rPr>
          <w:color w:val="000000" w:themeColor="text1"/>
        </w:rPr>
        <w:t>Nussbaum, 2011; Dweck, 2020</w:t>
      </w:r>
      <w:r>
        <w:t xml:space="preserve">) that it risks implying that </w:t>
      </w:r>
      <w:r w:rsidR="00C21511">
        <w:t>trajectories</w:t>
      </w:r>
      <w:r>
        <w:t xml:space="preserve"> </w:t>
      </w:r>
      <w:r w:rsidR="00C21511">
        <w:t xml:space="preserve">of young people </w:t>
      </w:r>
      <w:r>
        <w:t xml:space="preserve">are determined by their social background. Price (2025) proposes that a middle ground is preferable where aspirations are conceptualised as both individual and social constructs, a view that directly relates to </w:t>
      </w:r>
      <w:r w:rsidR="00C21511">
        <w:t>my</w:t>
      </w:r>
      <w:r>
        <w:t xml:space="preserve"> study which aims to examine the role of schools in shaping aspirations on both an individual and structural level.</w:t>
      </w:r>
    </w:p>
    <w:p w14:paraId="20C92DD4" w14:textId="2E8729D8" w:rsidR="00B37CE4" w:rsidRPr="00C21511" w:rsidRDefault="00B37CE4" w:rsidP="00B37CE4">
      <w:pPr>
        <w:jc w:val="both"/>
      </w:pPr>
      <w:r w:rsidRPr="00C21511">
        <w:t xml:space="preserve">While psychological and sociological insights help to explain how aspirations are formed through individual and social processes, an educational perspective </w:t>
      </w:r>
      <w:r w:rsidR="008C7081" w:rsidRPr="00C21511">
        <w:t xml:space="preserve">may </w:t>
      </w:r>
      <w:r w:rsidRPr="00C21511">
        <w:t xml:space="preserve">bring these ideas together, by exploring how aspirations are shaped through school experiences. </w:t>
      </w:r>
    </w:p>
    <w:p w14:paraId="60EFE499" w14:textId="77777777" w:rsidR="00B37CE4" w:rsidRDefault="00B37CE4" w:rsidP="00B37CE4">
      <w:pPr>
        <w:jc w:val="both"/>
      </w:pPr>
      <w:r>
        <w:br w:type="page"/>
      </w:r>
    </w:p>
    <w:p w14:paraId="6E219F77" w14:textId="77777777" w:rsidR="00B37CE4" w:rsidRDefault="00B37CE4" w:rsidP="00B37CE4">
      <w:pPr>
        <w:jc w:val="both"/>
        <w:rPr>
          <w:b/>
          <w:bCs/>
        </w:rPr>
      </w:pPr>
      <w:r w:rsidRPr="00CA2E47">
        <w:rPr>
          <w:b/>
          <w:bCs/>
        </w:rPr>
        <w:lastRenderedPageBreak/>
        <w:t>2.3 Educational perspectives</w:t>
      </w:r>
    </w:p>
    <w:p w14:paraId="1AEF88ED" w14:textId="49D6E38C" w:rsidR="00B37CE4" w:rsidRPr="00A358DA" w:rsidRDefault="00B37CE4" w:rsidP="00B37CE4">
      <w:pPr>
        <w:jc w:val="both"/>
        <w:rPr>
          <w:color w:val="000000" w:themeColor="text1"/>
        </w:rPr>
      </w:pPr>
      <w:r w:rsidRPr="00A358DA">
        <w:rPr>
          <w:color w:val="000000" w:themeColor="text1"/>
        </w:rPr>
        <w:t xml:space="preserve">There are different views on how aspiration is conceptualised within an educational context. Singh and Sharma, (2017) propose that </w:t>
      </w:r>
      <w:r w:rsidR="00170F99">
        <w:rPr>
          <w:color w:val="000000" w:themeColor="text1"/>
        </w:rPr>
        <w:t>educational policy often</w:t>
      </w:r>
      <w:r w:rsidRPr="00A358DA">
        <w:rPr>
          <w:color w:val="000000" w:themeColor="text1"/>
        </w:rPr>
        <w:t xml:space="preserve"> </w:t>
      </w:r>
      <w:r w:rsidR="00170F99">
        <w:rPr>
          <w:color w:val="000000" w:themeColor="text1"/>
        </w:rPr>
        <w:t>frames aspirations</w:t>
      </w:r>
      <w:r w:rsidRPr="00A358DA">
        <w:rPr>
          <w:color w:val="000000" w:themeColor="text1"/>
        </w:rPr>
        <w:t xml:space="preserve"> as a linear model of individual learner goals which focus on measurable outcomes including progression, qualifications and post-16 transitions. In contrast, other scholars (Sphohrer, 2011; Rainford, 2023) argue that aspirations are often understood as policy tools, where it is assumed that raising aspirations will raise achievement and ultimately improve social mobility. According to Spohrer (2011), aspiration is often perceived as a policy tool for governance and social management, while Rainford (2023) proposes that the </w:t>
      </w:r>
      <w:r w:rsidRPr="00170F99">
        <w:rPr>
          <w:i/>
          <w:iCs/>
          <w:color w:val="000000" w:themeColor="text1"/>
        </w:rPr>
        <w:t>widening participation</w:t>
      </w:r>
      <w:r w:rsidRPr="00A358DA">
        <w:rPr>
          <w:color w:val="000000" w:themeColor="text1"/>
        </w:rPr>
        <w:t xml:space="preserve"> policy in England (DfE, 2022), </w:t>
      </w:r>
      <w:r w:rsidR="00170F99">
        <w:rPr>
          <w:color w:val="000000" w:themeColor="text1"/>
        </w:rPr>
        <w:t xml:space="preserve">aimed at expanding the horizons of disadvantaged youth, </w:t>
      </w:r>
      <w:r w:rsidRPr="00A358DA">
        <w:rPr>
          <w:color w:val="000000" w:themeColor="text1"/>
        </w:rPr>
        <w:t xml:space="preserve">frames aspiration in economic terms, influenced by labour market needs. </w:t>
      </w:r>
    </w:p>
    <w:p w14:paraId="7264A6C4" w14:textId="2D16C0E6" w:rsidR="00B37CE4" w:rsidRDefault="00B37CE4" w:rsidP="00B37CE4">
      <w:pPr>
        <w:jc w:val="both"/>
      </w:pPr>
      <w:r>
        <w:t>It is also asserted (</w:t>
      </w:r>
      <w:r w:rsidRPr="00655177">
        <w:t>Huijsmans, et al.</w:t>
      </w:r>
      <w:r w:rsidRPr="00F21A67">
        <w:t xml:space="preserve">, </w:t>
      </w:r>
      <w:r w:rsidRPr="00655177">
        <w:t>2020)</w:t>
      </w:r>
      <w:r w:rsidRPr="00F21A67">
        <w:t xml:space="preserve"> </w:t>
      </w:r>
      <w:r w:rsidRPr="002C0711">
        <w:t xml:space="preserve">that </w:t>
      </w:r>
      <w:r>
        <w:t>policy is often</w:t>
      </w:r>
      <w:r w:rsidRPr="002C0711">
        <w:t xml:space="preserve"> reinterpreted </w:t>
      </w:r>
      <w:r>
        <w:t>as it is implemented in schools</w:t>
      </w:r>
      <w:r w:rsidRPr="002C0711">
        <w:t xml:space="preserve">, </w:t>
      </w:r>
      <w:r>
        <w:t>which can lead</w:t>
      </w:r>
      <w:r w:rsidRPr="002C0711">
        <w:t xml:space="preserve"> to </w:t>
      </w:r>
      <w:r w:rsidRPr="00F21A67">
        <w:t>tensions between policy and practice</w:t>
      </w:r>
      <w:r w:rsidR="00D81452">
        <w:t xml:space="preserve"> (</w:t>
      </w:r>
      <w:r w:rsidR="00D81452" w:rsidRPr="00F21A67">
        <w:t>Ball, 2021</w:t>
      </w:r>
      <w:r w:rsidR="00D81452">
        <w:t>)</w:t>
      </w:r>
      <w:r w:rsidRPr="00F21A67">
        <w:t xml:space="preserve">. </w:t>
      </w:r>
      <w:r>
        <w:t>Specifically i</w:t>
      </w:r>
      <w:r w:rsidRPr="002C0711">
        <w:t xml:space="preserve">n relation to aspiration, Price (2025) </w:t>
      </w:r>
      <w:r>
        <w:t>notes</w:t>
      </w:r>
      <w:r w:rsidRPr="002C0711">
        <w:t xml:space="preserve"> </w:t>
      </w:r>
      <w:r>
        <w:t xml:space="preserve">a contrast between policy level understandings of aspirations as something to be delivered, and practitioner views that the role of schools is to shape </w:t>
      </w:r>
      <w:r w:rsidRPr="002C0711">
        <w:t xml:space="preserve">aspirations through relationships, social processes, and curricular experiences. </w:t>
      </w:r>
      <w:r>
        <w:t xml:space="preserve">This </w:t>
      </w:r>
      <w:r w:rsidR="00EA3462">
        <w:t>reflects</w:t>
      </w:r>
      <w:r>
        <w:t xml:space="preserve"> the views of </w:t>
      </w:r>
      <w:r w:rsidR="00A358DA">
        <w:t>Singh and Sharma</w:t>
      </w:r>
      <w:r>
        <w:t xml:space="preserve"> (2017), who observe that at a practical level in schools, there is often a lack of clarification between educational aspirations, career aspirations and expectations, making it difficult to apply the most appropriate interventions and support.</w:t>
      </w:r>
    </w:p>
    <w:p w14:paraId="38BA13F2" w14:textId="6E6C78DE" w:rsidR="00B37CE4" w:rsidRDefault="00986423" w:rsidP="00B37CE4">
      <w:pPr>
        <w:jc w:val="both"/>
      </w:pPr>
      <w:r w:rsidRPr="00986423">
        <w:t>These perspectives suggest that educational understandings of aspiration are shaped by competing policy, institutional, and pedagogical priorities, a gap that my study seeks to investigate further.</w:t>
      </w:r>
    </w:p>
    <w:p w14:paraId="255E30FB" w14:textId="77777777" w:rsidR="00986423" w:rsidRPr="00986423" w:rsidRDefault="00986423" w:rsidP="00B37CE4">
      <w:pPr>
        <w:jc w:val="both"/>
      </w:pPr>
    </w:p>
    <w:p w14:paraId="559C04AD" w14:textId="77777777" w:rsidR="00B37CE4" w:rsidRPr="00061A99" w:rsidRDefault="00B37CE4" w:rsidP="00B37CE4">
      <w:pPr>
        <w:pStyle w:val="ListParagraph"/>
        <w:numPr>
          <w:ilvl w:val="1"/>
          <w:numId w:val="2"/>
        </w:numPr>
        <w:jc w:val="both"/>
        <w:rPr>
          <w:b/>
          <w:bCs/>
        </w:rPr>
      </w:pPr>
      <w:r w:rsidRPr="00061A99">
        <w:rPr>
          <w:b/>
          <w:bCs/>
        </w:rPr>
        <w:t xml:space="preserve">Towards a conceptual model of </w:t>
      </w:r>
      <w:r>
        <w:rPr>
          <w:b/>
          <w:bCs/>
        </w:rPr>
        <w:t>a</w:t>
      </w:r>
      <w:r w:rsidRPr="00061A99">
        <w:rPr>
          <w:b/>
          <w:bCs/>
        </w:rPr>
        <w:t>spiration</w:t>
      </w:r>
    </w:p>
    <w:p w14:paraId="5D6C51EA" w14:textId="270E89A8" w:rsidR="00B37CE4" w:rsidRPr="00C3587E" w:rsidRDefault="00B37CE4" w:rsidP="00B37CE4">
      <w:pPr>
        <w:jc w:val="both"/>
      </w:pPr>
      <w:r>
        <w:t>In summary, aspiration has been conceptualised across the three theoretical fields as individual qualities</w:t>
      </w:r>
      <w:r w:rsidRPr="00061A99">
        <w:rPr>
          <w:lang w:val="en-US"/>
        </w:rPr>
        <w:t xml:space="preserve"> (Sheu et al., 2022; Ridley, 2024),</w:t>
      </w:r>
      <w:r>
        <w:rPr>
          <w:lang w:val="en-US"/>
        </w:rPr>
        <w:t xml:space="preserve"> socially constructed processes</w:t>
      </w:r>
      <w:r w:rsidRPr="00061A99">
        <w:t xml:space="preserve"> </w:t>
      </w:r>
      <w:r w:rsidRPr="00061A99">
        <w:rPr>
          <w:lang w:val="en-US"/>
        </w:rPr>
        <w:t xml:space="preserve">(Archer, et al., 2023; </w:t>
      </w:r>
      <w:r>
        <w:rPr>
          <w:lang w:val="en-US"/>
        </w:rPr>
        <w:t>Anderson, 2018</w:t>
      </w:r>
      <w:r w:rsidRPr="00061A99">
        <w:rPr>
          <w:lang w:val="en-US"/>
        </w:rPr>
        <w:t>)</w:t>
      </w:r>
      <w:r>
        <w:rPr>
          <w:lang w:val="en-US"/>
        </w:rPr>
        <w:t xml:space="preserve"> and the outcome of educational policy, practices and experiences</w:t>
      </w:r>
      <w:r>
        <w:t xml:space="preserve"> </w:t>
      </w:r>
      <w:r w:rsidRPr="00061A99">
        <w:rPr>
          <w:lang w:val="en-US"/>
        </w:rPr>
        <w:t xml:space="preserve">(Price, 2025; </w:t>
      </w:r>
      <w:r w:rsidRPr="00317861">
        <w:t>Huijsmans, et al., 2020</w:t>
      </w:r>
      <w:r w:rsidRPr="00061A99">
        <w:rPr>
          <w:lang w:val="en-US"/>
        </w:rPr>
        <w:t>)</w:t>
      </w:r>
      <w:r>
        <w:rPr>
          <w:i/>
          <w:iCs/>
          <w:lang w:val="en-US"/>
        </w:rPr>
        <w:t xml:space="preserve">. </w:t>
      </w:r>
      <w:r>
        <w:rPr>
          <w:lang w:val="en-US"/>
        </w:rPr>
        <w:t xml:space="preserve">The empirical research for this study will therefore conceive </w:t>
      </w:r>
      <w:r w:rsidRPr="00C3587E">
        <w:t xml:space="preserve">that career aspirations do not emerge exclusively from individual ambition </w:t>
      </w:r>
      <w:r w:rsidRPr="00121BFB">
        <w:rPr>
          <w:color w:val="000000" w:themeColor="text1"/>
        </w:rPr>
        <w:t xml:space="preserve">(Bandura, </w:t>
      </w:r>
      <w:r w:rsidR="00121BFB">
        <w:rPr>
          <w:color w:val="000000" w:themeColor="text1"/>
        </w:rPr>
        <w:t>2001</w:t>
      </w:r>
      <w:r w:rsidRPr="00121BFB">
        <w:rPr>
          <w:color w:val="000000" w:themeColor="text1"/>
        </w:rPr>
        <w:t xml:space="preserve">), </w:t>
      </w:r>
      <w:r w:rsidRPr="00C3587E">
        <w:t>but they also develop through the interaction of social structures (Rainford, 2023), educational experiences (Price, 2025), and learners’ perceptions of what futures are possible and attainable (Archer et al., 2023).</w:t>
      </w:r>
    </w:p>
    <w:p w14:paraId="1F8F5B85" w14:textId="1031FA34" w:rsidR="00B37CE4" w:rsidRDefault="00B37CE4" w:rsidP="00B37CE4">
      <w:pPr>
        <w:jc w:val="both"/>
      </w:pPr>
      <w:r w:rsidRPr="00C3587E">
        <w:t xml:space="preserve">This conceptual model of aspiration will underpin the theoretical discussion of the subsequent sections of this critical literature review. </w:t>
      </w:r>
    </w:p>
    <w:p w14:paraId="68585336" w14:textId="77777777" w:rsidR="00B37CE4" w:rsidRDefault="00B37CE4">
      <w:r>
        <w:br w:type="page"/>
      </w:r>
    </w:p>
    <w:p w14:paraId="2711C3AB" w14:textId="77777777" w:rsidR="00B37CE4" w:rsidRPr="00C130CD" w:rsidRDefault="00B37CE4" w:rsidP="00B37CE4">
      <w:pPr>
        <w:rPr>
          <w:b/>
          <w:bCs/>
        </w:rPr>
      </w:pPr>
      <w:r w:rsidRPr="001D47F7">
        <w:rPr>
          <w:b/>
          <w:bCs/>
        </w:rPr>
        <w:lastRenderedPageBreak/>
        <w:t xml:space="preserve">3.1 Introduction </w:t>
      </w:r>
    </w:p>
    <w:p w14:paraId="6F8C3BAE" w14:textId="77777777" w:rsidR="00B37CE4" w:rsidRDefault="00B37CE4" w:rsidP="00B37CE4">
      <w:pPr>
        <w:jc w:val="both"/>
      </w:pPr>
      <w:r w:rsidRPr="00BA44C6">
        <w:t>Biggam (</w:t>
      </w:r>
      <w:r>
        <w:t>2021</w:t>
      </w:r>
      <w:r w:rsidRPr="00BA44C6">
        <w:t xml:space="preserve">) argues that a literature review should be informed by </w:t>
      </w:r>
      <w:r>
        <w:t>“</w:t>
      </w:r>
      <w:r w:rsidRPr="00BA44C6">
        <w:rPr>
          <w:i/>
          <w:iCs/>
        </w:rPr>
        <w:t>reliable information drawn from credible sources</w:t>
      </w:r>
      <w:r>
        <w:t>”</w:t>
      </w:r>
      <w:r w:rsidRPr="00BA44C6">
        <w:t xml:space="preserve"> (p. 116). This section therefore provides a concise examination of </w:t>
      </w:r>
      <w:r>
        <w:t>seminal</w:t>
      </w:r>
      <w:r w:rsidRPr="00BA44C6">
        <w:t xml:space="preserve"> sociological, capability-based, and psychological </w:t>
      </w:r>
      <w:r>
        <w:t>theories</w:t>
      </w:r>
      <w:r w:rsidRPr="00BA44C6">
        <w:t xml:space="preserve"> that seek to explain aspiration formation within educational contexts. These theoretical frameworks will not only guide the researcher’s interpretation of aspiration-development, but also justify the analytical tools used during the empirical phase of the research </w:t>
      </w:r>
      <w:r>
        <w:t>(Yin, 2018)</w:t>
      </w:r>
      <w:r w:rsidRPr="00BA44C6">
        <w:t xml:space="preserve">, which explores how secondary schools in Wales </w:t>
      </w:r>
      <w:r>
        <w:t>shape</w:t>
      </w:r>
      <w:r w:rsidRPr="00BA44C6">
        <w:t xml:space="preserve"> aspirations</w:t>
      </w:r>
      <w:r>
        <w:t xml:space="preserve"> </w:t>
      </w:r>
      <w:r w:rsidRPr="00BA44C6">
        <w:t>within the Curriculum for Wales.</w:t>
      </w:r>
      <w:r w:rsidRPr="00FF5586">
        <w:t xml:space="preserve"> While a more detailed discussion of theoretical frameworks will be undertaken in the final thesis, this is beyond the scope of the current assignment due to constraints of time and word count.</w:t>
      </w:r>
    </w:p>
    <w:p w14:paraId="71DA63C4" w14:textId="77777777" w:rsidR="00B37CE4" w:rsidRPr="00452D09" w:rsidRDefault="00B37CE4" w:rsidP="00B37CE4">
      <w:r w:rsidRPr="001D47F7">
        <w:rPr>
          <w:b/>
          <w:bCs/>
        </w:rPr>
        <w:t xml:space="preserve">3.2 </w:t>
      </w:r>
      <w:r w:rsidRPr="001C7D2B">
        <w:rPr>
          <w:b/>
          <w:bCs/>
        </w:rPr>
        <w:t>Habitus</w:t>
      </w:r>
      <w:r>
        <w:rPr>
          <w:b/>
          <w:bCs/>
        </w:rPr>
        <w:t xml:space="preserve"> theory:</w:t>
      </w:r>
      <w:r w:rsidRPr="001C7D2B">
        <w:rPr>
          <w:b/>
          <w:bCs/>
        </w:rPr>
        <w:t xml:space="preserve"> </w:t>
      </w:r>
      <w:r>
        <w:rPr>
          <w:b/>
          <w:bCs/>
        </w:rPr>
        <w:t>S</w:t>
      </w:r>
      <w:r w:rsidRPr="001C7D2B">
        <w:rPr>
          <w:b/>
          <w:bCs/>
        </w:rPr>
        <w:t>ocial and cultural capital</w:t>
      </w:r>
    </w:p>
    <w:p w14:paraId="62324339" w14:textId="77777777" w:rsidR="00B37CE4" w:rsidRDefault="00B37CE4" w:rsidP="00B37CE4">
      <w:pPr>
        <w:jc w:val="both"/>
      </w:pPr>
      <w:r w:rsidRPr="0084555F">
        <w:t xml:space="preserve">Within </w:t>
      </w:r>
      <w:r>
        <w:t>the field of S</w:t>
      </w:r>
      <w:r w:rsidRPr="0084555F">
        <w:t xml:space="preserve">ociology, </w:t>
      </w:r>
      <w:r>
        <w:t xml:space="preserve">the process of </w:t>
      </w:r>
      <w:r w:rsidRPr="0084555F">
        <w:t>socialisation is viewed as fundamental to how aspirations develop</w:t>
      </w:r>
      <w:r w:rsidRPr="00D062E5">
        <w:t xml:space="preserve"> (</w:t>
      </w:r>
      <w:r w:rsidRPr="008268BB">
        <w:rPr>
          <w:color w:val="EE0000"/>
        </w:rPr>
        <w:t xml:space="preserve">Bronfenbrenner and Morris, 1998; </w:t>
      </w:r>
      <w:r w:rsidRPr="00D062E5">
        <w:t xml:space="preserve">Bandura, 2006; </w:t>
      </w:r>
      <w:r>
        <w:t>St Clair et al., 2014</w:t>
      </w:r>
      <w:r w:rsidRPr="00D062E5">
        <w:t xml:space="preserve">). Sociological </w:t>
      </w:r>
      <w:r>
        <w:t>theories</w:t>
      </w:r>
      <w:r w:rsidRPr="00D062E5">
        <w:t xml:space="preserve"> on aspiration </w:t>
      </w:r>
      <w:r>
        <w:t xml:space="preserve">therefore </w:t>
      </w:r>
      <w:r w:rsidRPr="00D062E5">
        <w:t xml:space="preserve">seek to explain how social </w:t>
      </w:r>
      <w:r>
        <w:t>context and</w:t>
      </w:r>
      <w:r w:rsidRPr="00D062E5">
        <w:t xml:space="preserve"> experiences contribute to inequalities in aspiration formation and realisation</w:t>
      </w:r>
      <w:r>
        <w:t xml:space="preserve"> (Hart, 2019)</w:t>
      </w:r>
      <w:r w:rsidRPr="00D062E5">
        <w:t xml:space="preserve">. </w:t>
      </w:r>
    </w:p>
    <w:p w14:paraId="3D49C6A3" w14:textId="77777777" w:rsidR="00B37CE4" w:rsidRPr="00D062E5" w:rsidRDefault="00B37CE4" w:rsidP="00B37CE4">
      <w:pPr>
        <w:jc w:val="both"/>
      </w:pPr>
      <w:r w:rsidRPr="00D062E5">
        <w:t xml:space="preserve">Bourdieu’s concept of </w:t>
      </w:r>
      <w:r w:rsidRPr="00D062E5">
        <w:rPr>
          <w:i/>
          <w:iCs/>
        </w:rPr>
        <w:t>habitus</w:t>
      </w:r>
      <w:r>
        <w:rPr>
          <w:i/>
          <w:iCs/>
        </w:rPr>
        <w:t xml:space="preserve"> </w:t>
      </w:r>
      <w:r w:rsidRPr="0084555F">
        <w:t>(1977)</w:t>
      </w:r>
      <w:r w:rsidRPr="00D062E5">
        <w:t xml:space="preserve"> </w:t>
      </w:r>
      <w:r>
        <w:t>proposes that</w:t>
      </w:r>
      <w:r w:rsidRPr="00D062E5">
        <w:t xml:space="preserve"> aspirations a</w:t>
      </w:r>
      <w:r>
        <w:t>re</w:t>
      </w:r>
      <w:r w:rsidRPr="00D062E5">
        <w:t xml:space="preserve"> shaped through the unconscious internalisation of class-based dispositions formed through everyday social experiences. </w:t>
      </w:r>
      <w:r>
        <w:t xml:space="preserve"> </w:t>
      </w:r>
      <w:r w:rsidRPr="00D062E5">
        <w:t>From this perspective, what young people come to see as realistic or attainable futures</w:t>
      </w:r>
      <w:r>
        <w:t>,</w:t>
      </w:r>
      <w:r w:rsidRPr="00D062E5">
        <w:t xml:space="preserve"> reflects their social context </w:t>
      </w:r>
      <w:r>
        <w:t>including</w:t>
      </w:r>
      <w:r w:rsidRPr="00D062E5">
        <w:t xml:space="preserve"> access to </w:t>
      </w:r>
      <w:r>
        <w:t xml:space="preserve">cultural </w:t>
      </w:r>
      <w:r w:rsidRPr="00D062E5">
        <w:t xml:space="preserve">and social </w:t>
      </w:r>
      <w:r>
        <w:t>capital (</w:t>
      </w:r>
      <w:r w:rsidRPr="004831F6">
        <w:t>Bourdieu, 1977</w:t>
      </w:r>
      <w:r>
        <w:t xml:space="preserve">; Hart, 2019). </w:t>
      </w:r>
      <w:r w:rsidRPr="00D062E5">
        <w:t xml:space="preserve">Empirical research </w:t>
      </w:r>
      <w:r>
        <w:t xml:space="preserve">from large-scale studies, </w:t>
      </w:r>
      <w:r w:rsidRPr="00D062E5">
        <w:t xml:space="preserve">consistently support this structural perspective, </w:t>
      </w:r>
      <w:r>
        <w:t>emphasising</w:t>
      </w:r>
      <w:r w:rsidRPr="00D062E5">
        <w:t xml:space="preserve"> that inequalities in post-16 pathways are often less related to low ambition and more a consequence unequal access to knowledge, networks, and support (St Clair et al., 2014; Hughes et al., 2016; Archer et al., 2023). </w:t>
      </w:r>
      <w:r w:rsidRPr="00F976A1">
        <w:t>It is argued that young people from middle-class backgrounds are more likely to hold social capital (Hart, 2019), such as access to professional role models and networks that support the realisation of their aspirations (Archer et al., 2023).</w:t>
      </w:r>
      <w:r>
        <w:t xml:space="preserve"> Other studies (</w:t>
      </w:r>
      <w:r w:rsidRPr="008268BB">
        <w:rPr>
          <w:color w:val="EE0000"/>
        </w:rPr>
        <w:t>Branson et al., 2020</w:t>
      </w:r>
      <w:r>
        <w:t xml:space="preserve">; </w:t>
      </w:r>
      <w:r w:rsidRPr="00D062E5">
        <w:t>Huijsmans et al.</w:t>
      </w:r>
      <w:r>
        <w:t xml:space="preserve">, </w:t>
      </w:r>
      <w:r w:rsidRPr="00D062E5">
        <w:t xml:space="preserve">2020) </w:t>
      </w:r>
      <w:r>
        <w:t xml:space="preserve">further </w:t>
      </w:r>
      <w:r w:rsidRPr="00D062E5">
        <w:t>propose that</w:t>
      </w:r>
      <w:r>
        <w:t xml:space="preserve"> in addition to wider cultural experiences, </w:t>
      </w:r>
      <w:r w:rsidRPr="00D062E5">
        <w:t>aspirations are socially produced through institutions including schooling</w:t>
      </w:r>
      <w:r>
        <w:t xml:space="preserve">, which can </w:t>
      </w:r>
      <w:r w:rsidRPr="00D062E5">
        <w:t>reinforc</w:t>
      </w:r>
      <w:r>
        <w:t>e</w:t>
      </w:r>
      <w:r w:rsidRPr="00D062E5">
        <w:t xml:space="preserve"> habituated “logics” of what futures are ‘</w:t>
      </w:r>
      <w:r w:rsidRPr="00727D0D">
        <w:rPr>
          <w:i/>
          <w:iCs/>
          <w:color w:val="EE0000"/>
        </w:rPr>
        <w:t>for people like us’</w:t>
      </w:r>
      <w:r w:rsidRPr="00727D0D">
        <w:rPr>
          <w:color w:val="EE0000"/>
        </w:rPr>
        <w:t xml:space="preserve"> </w:t>
      </w:r>
      <w:r w:rsidRPr="00D062E5">
        <w:t>(</w:t>
      </w:r>
      <w:r w:rsidRPr="00920212">
        <w:rPr>
          <w:color w:val="EE0000"/>
        </w:rPr>
        <w:t>Jæger, 2022, p.4</w:t>
      </w:r>
      <w:r w:rsidRPr="00D062E5">
        <w:t>).</w:t>
      </w:r>
    </w:p>
    <w:p w14:paraId="52562864" w14:textId="1F9BDE6F" w:rsidR="00B37CE4" w:rsidRDefault="00B37CE4" w:rsidP="00B37CE4">
      <w:pPr>
        <w:jc w:val="both"/>
      </w:pPr>
      <w:r w:rsidRPr="00D062E5">
        <w:t xml:space="preserve">While habitus theory has been criticised </w:t>
      </w:r>
      <w:r w:rsidRPr="009B2160">
        <w:t xml:space="preserve">for social determinism (Jæger, 2022), </w:t>
      </w:r>
      <w:r w:rsidRPr="00D062E5">
        <w:t xml:space="preserve">and for </w:t>
      </w:r>
      <w:r w:rsidRPr="009B2160">
        <w:t xml:space="preserve">understating the </w:t>
      </w:r>
      <w:r w:rsidRPr="00D062E5">
        <w:t>role of individuals in making meaning of their own contexts (</w:t>
      </w:r>
      <w:r w:rsidRPr="009B2160">
        <w:t>Nussbaum</w:t>
      </w:r>
      <w:r w:rsidRPr="009B2160">
        <w:rPr>
          <w:i/>
          <w:iCs/>
        </w:rPr>
        <w:t xml:space="preserve">, </w:t>
      </w:r>
      <w:r w:rsidRPr="009B2160">
        <w:t>2011</w:t>
      </w:r>
      <w:r>
        <w:t xml:space="preserve">), </w:t>
      </w:r>
      <w:r w:rsidRPr="00D062E5">
        <w:t>the</w:t>
      </w:r>
      <w:r>
        <w:t xml:space="preserve"> theory</w:t>
      </w:r>
      <w:r w:rsidRPr="00F33088">
        <w:t xml:space="preserve"> provides a </w:t>
      </w:r>
      <w:r w:rsidRPr="009B2160">
        <w:t xml:space="preserve">useful framework for </w:t>
      </w:r>
      <w:r w:rsidRPr="00F33088">
        <w:t>exploring how schools may legitimise certain futures over others</w:t>
      </w:r>
      <w:r>
        <w:t xml:space="preserve"> (Hart, 2019)</w:t>
      </w:r>
      <w:r w:rsidRPr="00D062E5">
        <w:t xml:space="preserve">. </w:t>
      </w:r>
      <w:r>
        <w:t xml:space="preserve"> </w:t>
      </w:r>
      <w:r w:rsidRPr="00D062E5">
        <w:t xml:space="preserve">In the context of my study, these perspectives provide </w:t>
      </w:r>
      <w:r>
        <w:t>a relevant and important foundation</w:t>
      </w:r>
      <w:r w:rsidRPr="00D062E5">
        <w:t xml:space="preserve"> for exploring how curriculum </w:t>
      </w:r>
      <w:r>
        <w:t>implementation</w:t>
      </w:r>
      <w:r w:rsidRPr="00D062E5">
        <w:t xml:space="preserve">, guidance, and </w:t>
      </w:r>
      <w:r>
        <w:t>school</w:t>
      </w:r>
      <w:r w:rsidRPr="00D062E5">
        <w:t xml:space="preserve"> interactions may reproduce or </w:t>
      </w:r>
      <w:r>
        <w:t>challenge</w:t>
      </w:r>
      <w:r w:rsidRPr="00D062E5">
        <w:t xml:space="preserve"> social</w:t>
      </w:r>
      <w:r>
        <w:t>ly constructed</w:t>
      </w:r>
      <w:r w:rsidRPr="00D062E5">
        <w:t xml:space="preserve"> </w:t>
      </w:r>
      <w:r>
        <w:t>norms in</w:t>
      </w:r>
      <w:r w:rsidRPr="00D062E5">
        <w:t xml:space="preserve"> the development of </w:t>
      </w:r>
      <w:r>
        <w:t xml:space="preserve">aspirations and </w:t>
      </w:r>
      <w:r w:rsidRPr="008268BB">
        <w:rPr>
          <w:i/>
          <w:iCs/>
        </w:rPr>
        <w:t>ambitious, capable learners</w:t>
      </w:r>
      <w:r w:rsidRPr="00D062E5">
        <w:t>.</w:t>
      </w:r>
      <w:r>
        <w:t xml:space="preserve"> </w:t>
      </w:r>
    </w:p>
    <w:p w14:paraId="288F2DF2" w14:textId="77777777" w:rsidR="00B37CE4" w:rsidRDefault="00B37CE4" w:rsidP="00B37CE4"/>
    <w:p w14:paraId="2FA5A358" w14:textId="3973BFBB" w:rsidR="00B37CE4" w:rsidRPr="00B37CE4" w:rsidRDefault="00B37CE4" w:rsidP="00B37CE4">
      <w:r>
        <w:rPr>
          <w:b/>
          <w:bCs/>
        </w:rPr>
        <w:t xml:space="preserve">3.3 </w:t>
      </w:r>
      <w:r w:rsidRPr="00452D09">
        <w:rPr>
          <w:b/>
          <w:bCs/>
        </w:rPr>
        <w:t>Capability</w:t>
      </w:r>
      <w:r>
        <w:rPr>
          <w:b/>
          <w:bCs/>
        </w:rPr>
        <w:t xml:space="preserve"> theories: F</w:t>
      </w:r>
      <w:r w:rsidRPr="00452D09">
        <w:rPr>
          <w:b/>
          <w:bCs/>
        </w:rPr>
        <w:t xml:space="preserve">reedom and </w:t>
      </w:r>
      <w:r>
        <w:rPr>
          <w:b/>
          <w:bCs/>
        </w:rPr>
        <w:t>o</w:t>
      </w:r>
      <w:r w:rsidRPr="00452D09">
        <w:rPr>
          <w:b/>
          <w:bCs/>
        </w:rPr>
        <w:t xml:space="preserve">pportunity </w:t>
      </w:r>
    </w:p>
    <w:p w14:paraId="0078429C" w14:textId="77777777" w:rsidR="00B37CE4" w:rsidRDefault="00B37CE4" w:rsidP="00B37CE4">
      <w:pPr>
        <w:jc w:val="both"/>
      </w:pPr>
      <w:r w:rsidRPr="00D15D5A">
        <w:t xml:space="preserve">While sociological perspectives </w:t>
      </w:r>
      <w:r>
        <w:t>are primarily concerned with</w:t>
      </w:r>
      <w:r w:rsidRPr="00D15D5A">
        <w:t xml:space="preserve"> explain</w:t>
      </w:r>
      <w:r>
        <w:t>ing</w:t>
      </w:r>
      <w:r w:rsidRPr="00D15D5A">
        <w:t xml:space="preserve"> how aspirations are socially formed, capability-based approaches (</w:t>
      </w:r>
      <w:r w:rsidRPr="008268BB">
        <w:rPr>
          <w:color w:val="EE0000"/>
        </w:rPr>
        <w:t>Nussbaum, 2002; Sen, 1993</w:t>
      </w:r>
      <w:r w:rsidRPr="00D15D5A">
        <w:t xml:space="preserve">) focus </w:t>
      </w:r>
      <w:r>
        <w:t>on the extent to which young people genuinely have freedom and opportunity to pursue preferred career pathways, including within educational systems.</w:t>
      </w:r>
    </w:p>
    <w:p w14:paraId="20A013C5" w14:textId="4DE35896" w:rsidR="00B37CE4" w:rsidRDefault="00B37CE4" w:rsidP="00B37CE4">
      <w:pPr>
        <w:jc w:val="both"/>
      </w:pPr>
      <w:r w:rsidRPr="00162644">
        <w:lastRenderedPageBreak/>
        <w:t>According to Sen (1993), capabilities refer to the real opportunities and choices available to individuals, shaped by their ability to convert resources into meaningful achievements.</w:t>
      </w:r>
      <w:r>
        <w:t xml:space="preserve"> This theory moves away from conceptualising aspiration as a fixed outcome linked to attainment (</w:t>
      </w:r>
      <w:r w:rsidR="008268BB">
        <w:t>Sharma and Singh</w:t>
      </w:r>
      <w:r>
        <w:t>, 201</w:t>
      </w:r>
      <w:r w:rsidR="008268BB">
        <w:t>7</w:t>
      </w:r>
      <w:r>
        <w:t xml:space="preserve">), towards evaluating the conditions that enable learners </w:t>
      </w:r>
      <w:r w:rsidRPr="00D15D5A">
        <w:t>to feel capable of pursuing future pathways</w:t>
      </w:r>
      <w:r>
        <w:t xml:space="preserve"> (</w:t>
      </w:r>
      <w:r w:rsidRPr="00D54E5F">
        <w:t>Nussbaum</w:t>
      </w:r>
      <w:r w:rsidRPr="00D54E5F">
        <w:rPr>
          <w:i/>
          <w:iCs/>
        </w:rPr>
        <w:t xml:space="preserve">, </w:t>
      </w:r>
      <w:r w:rsidRPr="00D54E5F">
        <w:t>2011</w:t>
      </w:r>
      <w:r>
        <w:rPr>
          <w:i/>
          <w:iCs/>
        </w:rPr>
        <w:t>)</w:t>
      </w:r>
      <w:r>
        <w:t xml:space="preserve">.  This approach has been </w:t>
      </w:r>
      <w:r w:rsidRPr="00162644">
        <w:t>applied in educational research concerned with agency, equity, and social justice (</w:t>
      </w:r>
      <w:r>
        <w:rPr>
          <w:color w:val="EE0000"/>
        </w:rPr>
        <w:t>Hart, 2016</w:t>
      </w:r>
      <w:r w:rsidRPr="00162644">
        <w:rPr>
          <w:color w:val="EE0000"/>
        </w:rPr>
        <w:t>; Unterhalter, 2019</w:t>
      </w:r>
      <w:r w:rsidRPr="00162644">
        <w:t xml:space="preserve">). </w:t>
      </w:r>
      <w:r w:rsidRPr="00452D09">
        <w:t xml:space="preserve">While habitus theory </w:t>
      </w:r>
      <w:r>
        <w:t xml:space="preserve">(Bourdieu, 1977) </w:t>
      </w:r>
      <w:r w:rsidRPr="00452D09">
        <w:t>helps to explain why young people may not</w:t>
      </w:r>
      <w:r>
        <w:t xml:space="preserve"> be able to</w:t>
      </w:r>
      <w:r w:rsidRPr="00452D09">
        <w:t xml:space="preserve"> imagine certain futures as possible, capability theory raises the question of whether they are genuinely </w:t>
      </w:r>
      <w:r>
        <w:t>enabled to pursue these futures due to structural and institutional restrictions (</w:t>
      </w:r>
      <w:r w:rsidRPr="008268BB">
        <w:rPr>
          <w:color w:val="EE0000"/>
        </w:rPr>
        <w:t>Clark, 2005</w:t>
      </w:r>
      <w:r>
        <w:t>)</w:t>
      </w:r>
      <w:r w:rsidRPr="00452D09">
        <w:t xml:space="preserve">. </w:t>
      </w:r>
    </w:p>
    <w:p w14:paraId="38232FC7" w14:textId="2D4B2CD7" w:rsidR="00B37CE4" w:rsidRDefault="00B37CE4" w:rsidP="00B37CE4">
      <w:pPr>
        <w:jc w:val="both"/>
      </w:pPr>
      <w:r>
        <w:t>Sen (1993) suggests that</w:t>
      </w:r>
      <w:r w:rsidRPr="00452D09">
        <w:t xml:space="preserve"> equal resources do not necessarily lead to equal opportunities, as individuals differ in their capacity to achieve desired outcomes due to personal, social, and institutional “</w:t>
      </w:r>
      <w:r w:rsidRPr="00D54E5F">
        <w:rPr>
          <w:i/>
          <w:iCs/>
        </w:rPr>
        <w:t>conversion factors</w:t>
      </w:r>
      <w:r w:rsidRPr="00452D09">
        <w:t>”</w:t>
      </w:r>
      <w:r>
        <w:t xml:space="preserve"> </w:t>
      </w:r>
      <w:r w:rsidRPr="00D82EFD">
        <w:rPr>
          <w:color w:val="EE0000"/>
        </w:rPr>
        <w:t xml:space="preserve">(p 109). </w:t>
      </w:r>
      <w:r w:rsidRPr="00452D09">
        <w:t>These factors</w:t>
      </w:r>
      <w:r>
        <w:t xml:space="preserve">, which </w:t>
      </w:r>
      <w:r w:rsidRPr="00452D09">
        <w:t>includ</w:t>
      </w:r>
      <w:r>
        <w:t>e</w:t>
      </w:r>
      <w:r w:rsidRPr="00452D09">
        <w:t xml:space="preserve"> learning needs, educational experiences, and class or cultural contexts</w:t>
      </w:r>
      <w:r>
        <w:t xml:space="preserve">, </w:t>
      </w:r>
      <w:r w:rsidRPr="00452D09">
        <w:t>become constraints when systems fail to respond to them</w:t>
      </w:r>
      <w:r>
        <w:t xml:space="preserve"> (</w:t>
      </w:r>
      <w:r w:rsidRPr="008268BB">
        <w:rPr>
          <w:i/>
          <w:iCs/>
          <w:color w:val="EE0000"/>
        </w:rPr>
        <w:t>ibid</w:t>
      </w:r>
      <w:r>
        <w:t>)</w:t>
      </w:r>
      <w:r w:rsidRPr="00452D09">
        <w:t xml:space="preserve">. </w:t>
      </w:r>
      <w:r>
        <w:t xml:space="preserve">  </w:t>
      </w:r>
      <w:r w:rsidRPr="00452D09">
        <w:t xml:space="preserve">In educational contexts, </w:t>
      </w:r>
      <w:r>
        <w:t xml:space="preserve">it is argued that </w:t>
      </w:r>
      <w:r w:rsidRPr="00D82EFD">
        <w:rPr>
          <w:color w:val="EE0000"/>
        </w:rPr>
        <w:t xml:space="preserve">this supports </w:t>
      </w:r>
      <w:r w:rsidRPr="00452D09">
        <w:t>the case for differentiated and scaffolded provision aimed at removing barriers to participation and achievement</w:t>
      </w:r>
      <w:r>
        <w:t xml:space="preserve"> (</w:t>
      </w:r>
      <w:r w:rsidRPr="008268BB">
        <w:rPr>
          <w:color w:val="EE0000"/>
        </w:rPr>
        <w:t>Price, 2025</w:t>
      </w:r>
      <w:r>
        <w:t>)</w:t>
      </w:r>
      <w:r w:rsidRPr="00452D09">
        <w:t xml:space="preserve">. This </w:t>
      </w:r>
      <w:r>
        <w:t xml:space="preserve">perspective also </w:t>
      </w:r>
      <w:r w:rsidRPr="00452D09">
        <w:t xml:space="preserve">aligns closely with the Curriculum for Wales and its emphasis on developing ambitious, capable learners by </w:t>
      </w:r>
      <w:r>
        <w:t>developing</w:t>
      </w:r>
      <w:r w:rsidRPr="00452D09">
        <w:t xml:space="preserve"> learner qualities rather than focusing </w:t>
      </w:r>
      <w:r>
        <w:t xml:space="preserve">solely </w:t>
      </w:r>
      <w:r w:rsidRPr="00452D09">
        <w:t xml:space="preserve">on </w:t>
      </w:r>
      <w:r>
        <w:t xml:space="preserve">narrow attainment </w:t>
      </w:r>
      <w:r w:rsidRPr="00452D09">
        <w:t>outcomes</w:t>
      </w:r>
      <w:r>
        <w:t xml:space="preserve"> (W</w:t>
      </w:r>
      <w:r w:rsidR="008268BB">
        <w:t>elsh Government</w:t>
      </w:r>
      <w:r>
        <w:t xml:space="preserve">, </w:t>
      </w:r>
      <w:r w:rsidRPr="00DB2376">
        <w:rPr>
          <w:color w:val="EE0000"/>
        </w:rPr>
        <w:t>2023</w:t>
      </w:r>
      <w:r>
        <w:t>)</w:t>
      </w:r>
      <w:r w:rsidRPr="00452D09">
        <w:t>.</w:t>
      </w:r>
    </w:p>
    <w:p w14:paraId="38ECC803" w14:textId="77777777" w:rsidR="00B37CE4" w:rsidRPr="00452D09" w:rsidRDefault="00B37CE4" w:rsidP="00B37CE4">
      <w:pPr>
        <w:jc w:val="both"/>
      </w:pPr>
      <w:r w:rsidRPr="00452D09">
        <w:t xml:space="preserve">However, </w:t>
      </w:r>
      <w:r>
        <w:t>capability theories</w:t>
      </w:r>
      <w:r w:rsidRPr="00452D09">
        <w:t xml:space="preserve"> ha</w:t>
      </w:r>
      <w:r>
        <w:t>ve</w:t>
      </w:r>
      <w:r w:rsidRPr="00452D09">
        <w:t xml:space="preserve"> been criticised for </w:t>
      </w:r>
      <w:r>
        <w:t>being too vague, with</w:t>
      </w:r>
      <w:r w:rsidRPr="00452D09">
        <w:t xml:space="preserve"> limited guidance on operationalisation</w:t>
      </w:r>
      <w:r>
        <w:t xml:space="preserve"> (</w:t>
      </w:r>
      <w:r w:rsidRPr="00DB2376">
        <w:t>Clark, 2005</w:t>
      </w:r>
      <w:r>
        <w:t>)</w:t>
      </w:r>
      <w:r w:rsidRPr="00452D09">
        <w:t>, raising questions about how policy aims are translated into practice</w:t>
      </w:r>
      <w:r>
        <w:t xml:space="preserve"> (Ball, 2021)</w:t>
      </w:r>
      <w:r w:rsidRPr="00452D09">
        <w:t>.</w:t>
      </w:r>
      <w:r>
        <w:t xml:space="preserve"> </w:t>
      </w:r>
      <w:r w:rsidRPr="00DB2376">
        <w:t xml:space="preserve">This is relevant to the current study which seeks to explore how the broad aims of the curriculum for Wales are </w:t>
      </w:r>
      <w:r>
        <w:t xml:space="preserve">interpreted and </w:t>
      </w:r>
      <w:r w:rsidRPr="00DB2376">
        <w:t>enacted to support teenage aspirations.</w:t>
      </w:r>
    </w:p>
    <w:p w14:paraId="7A3D9BC3" w14:textId="77777777" w:rsidR="00B37CE4" w:rsidRDefault="00B37CE4" w:rsidP="00B37CE4"/>
    <w:p w14:paraId="20C74CAE" w14:textId="49772119" w:rsidR="00B37CE4" w:rsidRPr="00B37CE4" w:rsidRDefault="00B37CE4" w:rsidP="00B37CE4">
      <w:r w:rsidRPr="002B218C">
        <w:rPr>
          <w:b/>
          <w:bCs/>
        </w:rPr>
        <w:t>3.</w:t>
      </w:r>
      <w:r>
        <w:rPr>
          <w:b/>
          <w:bCs/>
        </w:rPr>
        <w:t xml:space="preserve">4 </w:t>
      </w:r>
      <w:r w:rsidRPr="00391155">
        <w:rPr>
          <w:b/>
          <w:bCs/>
        </w:rPr>
        <w:t>Psychological perspectives on aspiration</w:t>
      </w:r>
      <w:r>
        <w:rPr>
          <w:b/>
          <w:bCs/>
        </w:rPr>
        <w:t xml:space="preserve">: </w:t>
      </w:r>
      <w:r w:rsidRPr="00391155">
        <w:rPr>
          <w:b/>
          <w:bCs/>
        </w:rPr>
        <w:t xml:space="preserve">Social Cognitive Career Theory </w:t>
      </w:r>
      <w:r>
        <w:rPr>
          <w:b/>
          <w:bCs/>
        </w:rPr>
        <w:t>and Possible Selves Theory:</w:t>
      </w:r>
    </w:p>
    <w:p w14:paraId="18D5726D" w14:textId="77777777" w:rsidR="00B37CE4" w:rsidRDefault="00B37CE4" w:rsidP="00B37CE4">
      <w:pPr>
        <w:jc w:val="both"/>
      </w:pPr>
      <w:r>
        <w:t>Some key psychological</w:t>
      </w:r>
      <w:r w:rsidRPr="009E4D55">
        <w:t xml:space="preserve"> theories of aspiration</w:t>
      </w:r>
      <w:r>
        <w:t xml:space="preserve"> (</w:t>
      </w:r>
      <w:r w:rsidRPr="000551FE">
        <w:rPr>
          <w:color w:val="EE0000"/>
        </w:rPr>
        <w:t>Lent, et al., 2002; Markus and Nurius, 1986</w:t>
      </w:r>
      <w:r w:rsidRPr="007310E6">
        <w:rPr>
          <w:color w:val="000000" w:themeColor="text1"/>
        </w:rPr>
        <w:t>) have</w:t>
      </w:r>
      <w:r>
        <w:rPr>
          <w:color w:val="000000" w:themeColor="text1"/>
        </w:rPr>
        <w:t xml:space="preserve"> </w:t>
      </w:r>
      <w:r w:rsidRPr="009E4D55">
        <w:t>emphasise</w:t>
      </w:r>
      <w:r>
        <w:t>d</w:t>
      </w:r>
      <w:r w:rsidRPr="009E4D55">
        <w:t xml:space="preserve"> how </w:t>
      </w:r>
      <w:r>
        <w:t>confidence</w:t>
      </w:r>
      <w:r w:rsidRPr="009E4D55">
        <w:t xml:space="preserve">, motivations, and </w:t>
      </w:r>
      <w:r>
        <w:t>future-thinking</w:t>
      </w:r>
      <w:r w:rsidRPr="009E4D55">
        <w:t xml:space="preserve"> are </w:t>
      </w:r>
      <w:r w:rsidRPr="007310E6">
        <w:rPr>
          <w:color w:val="000000" w:themeColor="text1"/>
        </w:rPr>
        <w:t>shaped through experience</w:t>
      </w:r>
      <w:r>
        <w:t xml:space="preserve">. </w:t>
      </w:r>
      <w:r w:rsidRPr="002532EE">
        <w:t>Possible Selves Theory (Markus and Nurius, 1986)</w:t>
      </w:r>
      <w:r>
        <w:t xml:space="preserve"> proposes that career development is influenced by future self-concept, including the future one hopes for, and the future one fears.  These perceptions of possible futures motivate behaviour towards goals and support self</w:t>
      </w:r>
      <w:r w:rsidRPr="002532EE">
        <w:t>-regulation</w:t>
      </w:r>
      <w:r>
        <w:t xml:space="preserve">.  </w:t>
      </w:r>
      <w:r w:rsidRPr="002F70EF">
        <w:t>Social Cognitive Career Theory (SCCT</w:t>
      </w:r>
      <w:r>
        <w:t>)</w:t>
      </w:r>
      <w:r w:rsidRPr="002F70EF">
        <w:t xml:space="preserve"> (Lent, </w:t>
      </w:r>
      <w:r>
        <w:t>et al., 2002</w:t>
      </w:r>
      <w:r w:rsidRPr="002F70EF">
        <w:t>)</w:t>
      </w:r>
      <w:r>
        <w:t xml:space="preserve">, extends this perspective, viewing career development as an iterative process whereby self-belief and outcome expectation influence career-choices, and actions towards achieving these.  Internalised feedback from these actions, influenced by personal and characteristics and environmental factors modifies belief and expectation, creating a continuous cycle.  </w:t>
      </w:r>
    </w:p>
    <w:p w14:paraId="4F937073" w14:textId="09DA7A40" w:rsidR="00B37CE4" w:rsidRDefault="00B37CE4" w:rsidP="00B37CE4">
      <w:pPr>
        <w:jc w:val="both"/>
      </w:pPr>
      <w:r>
        <w:t>T</w:t>
      </w:r>
      <w:r w:rsidRPr="00DC7615">
        <w:t>hese theories have been criticised (</w:t>
      </w:r>
      <w:r w:rsidRPr="000551FE">
        <w:rPr>
          <w:color w:val="EE0000"/>
        </w:rPr>
        <w:t>Herfeld, 2022; Hofmann, 2024</w:t>
      </w:r>
      <w:r w:rsidRPr="00DC7615">
        <w:t>) for overemphasising individual agency, while not accounting for societal influences, often treating the latter as external factors rather than fundamental elements of aspiration formation.</w:t>
      </w:r>
      <w:r>
        <w:t xml:space="preserve"> Nevertheless, empirical research across a variety of different contexts (Sheu, et al., 2022; Ridley, 202</w:t>
      </w:r>
      <w:r w:rsidR="000551FE">
        <w:t>4</w:t>
      </w:r>
      <w:r>
        <w:t xml:space="preserve">), has indicated that school experiences, feedback and </w:t>
      </w:r>
      <w:r w:rsidRPr="0064417F">
        <w:t xml:space="preserve">guidance play an important role in shaping learners’ beliefs about what they can achieve and </w:t>
      </w:r>
      <w:r>
        <w:t>whether some careers</w:t>
      </w:r>
      <w:r w:rsidRPr="0064417F">
        <w:t xml:space="preserve"> are worth pursuing. </w:t>
      </w:r>
      <w:r>
        <w:t xml:space="preserve">These findings will be relevant to the current study’s focus on how the broad aims of the CfW are translated into practice to </w:t>
      </w:r>
      <w:r w:rsidRPr="00400F3D">
        <w:t>make future pathways feel realistic and attainable</w:t>
      </w:r>
      <w:r>
        <w:t xml:space="preserve"> for teenagers in </w:t>
      </w:r>
      <w:r>
        <w:lastRenderedPageBreak/>
        <w:t>Wales</w:t>
      </w:r>
      <w:r w:rsidRPr="00400F3D">
        <w:t>.</w:t>
      </w:r>
      <w:r>
        <w:t xml:space="preserve"> The empirical studies will be explored in greater depth in Section four of this critical literature review.</w:t>
      </w:r>
    </w:p>
    <w:p w14:paraId="7C3ECC56" w14:textId="77777777" w:rsidR="00B37CE4" w:rsidRPr="00C3587E" w:rsidRDefault="00B37CE4" w:rsidP="00B37CE4">
      <w:pPr>
        <w:jc w:val="both"/>
      </w:pPr>
    </w:p>
    <w:p w14:paraId="67C0B9B2" w14:textId="18AF77AB" w:rsidR="000A37D1" w:rsidRPr="000A37D1" w:rsidRDefault="000A37D1" w:rsidP="000A37D1">
      <w:pPr>
        <w:rPr>
          <w:b/>
          <w:bCs/>
        </w:rPr>
      </w:pPr>
      <w:r w:rsidRPr="000A37D1">
        <w:rPr>
          <w:b/>
          <w:bCs/>
        </w:rPr>
        <w:t>Chapter heading</w:t>
      </w:r>
    </w:p>
    <w:p w14:paraId="00C42205" w14:textId="4901DE7A" w:rsidR="000A37D1" w:rsidRDefault="000A37D1" w:rsidP="000A37D1">
      <w:r w:rsidRPr="000A37D1">
        <w:rPr>
          <w:b/>
          <w:bCs/>
        </w:rPr>
        <w:t>4.1 Introduction</w:t>
      </w:r>
      <w:r>
        <w:tab/>
        <w:t xml:space="preserve"> </w:t>
      </w:r>
    </w:p>
    <w:p w14:paraId="7F59BA7B" w14:textId="20916FA9" w:rsidR="000A37D1" w:rsidRDefault="000A37D1" w:rsidP="000A37D1">
      <w:pPr>
        <w:jc w:val="both"/>
        <w:rPr>
          <w:color w:val="EE0000"/>
        </w:rPr>
      </w:pPr>
      <w:r>
        <w:t xml:space="preserve">Section 4 examines empirical research on the role of schools in shaping young people’s aspirations and post-16 pathways. Drawing on a combination of established and more recent UK studies, the </w:t>
      </w:r>
      <w:r w:rsidRPr="000A37D1">
        <w:rPr>
          <w:color w:val="EE0000"/>
        </w:rPr>
        <w:t>chapter</w:t>
      </w:r>
      <w:r>
        <w:t xml:space="preserve"> explores what is already known about how school-level practices—such as teaching, guidance, and school culture—influence career thinking, alongside the contribution of wider educational experiences, including career education and work-related learning. Across the reviewed literature, particular attention is given to recurring themes, including the influence of structural factors such as social class, gender, and socio-economic context. The </w:t>
      </w:r>
      <w:r w:rsidRPr="000A37D1">
        <w:rPr>
          <w:color w:val="EE0000"/>
        </w:rPr>
        <w:t>chapter</w:t>
      </w:r>
      <w:r>
        <w:t xml:space="preserve"> also considers evidence on the effectiveness of career-related interventions, before identifying limitations and gaps in the existing research. These gaps are discussed in relation to the Curriculum for Wales, providing a rationale for the focus and design of the present study. </w:t>
      </w:r>
      <w:r w:rsidRPr="000A37D1">
        <w:rPr>
          <w:color w:val="EE0000"/>
        </w:rPr>
        <w:t>(refs needed)</w:t>
      </w:r>
    </w:p>
    <w:p w14:paraId="30540862" w14:textId="77777777" w:rsidR="000A37D1" w:rsidRPr="000A37D1" w:rsidRDefault="000A37D1" w:rsidP="000A37D1">
      <w:pPr>
        <w:rPr>
          <w:b/>
          <w:bCs/>
        </w:rPr>
      </w:pPr>
      <w:r w:rsidRPr="000A37D1">
        <w:rPr>
          <w:b/>
          <w:bCs/>
        </w:rPr>
        <w:t>4.2 Social Background, Inequality, and Aspirational Trajectories</w:t>
      </w:r>
    </w:p>
    <w:p w14:paraId="22D254D2" w14:textId="77777777" w:rsidR="000A37D1" w:rsidRDefault="000A37D1" w:rsidP="000A37D1">
      <w:pPr>
        <w:jc w:val="both"/>
      </w:pPr>
      <w:r>
        <w:t xml:space="preserve">Empirical research has consistently demonstrated that adolescent career pathways are influenced by structurally unequal social and educational contexts, rather than low aspirations (St. Clair et al., 2011; Hughes et al., 2016; Rainford, 2023). Across the literature, social class, gender, ethnicity, and geographical location have been identified as strong mediating factors of both aspiration-development, and aspiration-realisation. </w:t>
      </w:r>
    </w:p>
    <w:p w14:paraId="7A0CBF1F" w14:textId="7E283BC7" w:rsidR="000A37D1" w:rsidRDefault="000A37D1" w:rsidP="000A37D1">
      <w:pPr>
        <w:jc w:val="both"/>
      </w:pPr>
      <w:r>
        <w:t>Early UK empirical research provides a strong evidence base for understanding structural factors as determinants of both aspiration formation and aspiration realisation. In their large-scale study across three secondary schools, St Clair et al., (2011) found that young people from all social backgrounds were aspirational, but the main issue was a gap between young people’s expressed aspirations and the realistic pathways available to them, shaped by social context. The study therefore challenges deficit explanations of aspiration (</w:t>
      </w:r>
      <w:r w:rsidRPr="000A37D1">
        <w:rPr>
          <w:color w:val="EE0000"/>
        </w:rPr>
        <w:t>Dweck, 1988, et al.</w:t>
      </w:r>
      <w:r>
        <w:t xml:space="preserve">), concluding that occupational disparities are better understood as resulting from limited opportunity rather than reduced ambition.  The distinction between aspiration formation and realisation has been strengthened by longitudinal research. </w:t>
      </w:r>
      <w:r w:rsidRPr="000A37D1">
        <w:rPr>
          <w:color w:val="EE0000"/>
        </w:rPr>
        <w:t xml:space="preserve">Yates et al., (2011) </w:t>
      </w:r>
      <w:r>
        <w:t>found that young people whose aspirations were misaligned with educational expectations were significantly more likely become NEET (Not in education, employment or training). This risk disproportionately impacted young people from lower socio-economic backgrounds, suggesting that structural factors shaped not only aspirations, but also young people’s capacity to pursue meaningful occupational pathways over time.</w:t>
      </w:r>
    </w:p>
    <w:p w14:paraId="560D095D" w14:textId="75456ABF" w:rsidR="000A37D1" w:rsidRDefault="000A37D1" w:rsidP="000A37D1">
      <w:pPr>
        <w:jc w:val="both"/>
      </w:pPr>
      <w:r>
        <w:t xml:space="preserve">More recent empirical studies continue to emphasise the role of structural inequalities in shaping adolescent aspirations. Findings from the Aspires longitudinal study (Archer et al., 2023) found that social class, gender and ethnicity had the strongest influence on the aspirations of young people, especially in relation to STEM (Science, Technology, Engineering and Mathematics) pathways. Furthermore, the study provided evidence that access to social and cultural resources, usually delivered through family or community networks, were found to play a decisive role in aspiration realisation. </w:t>
      </w:r>
    </w:p>
    <w:p w14:paraId="4D2D0D6D" w14:textId="77777777" w:rsidR="000A37D1" w:rsidRDefault="000A37D1" w:rsidP="000A37D1">
      <w:pPr>
        <w:jc w:val="both"/>
      </w:pPr>
      <w:r>
        <w:lastRenderedPageBreak/>
        <w:t xml:space="preserve">Large-scale reviews reinforce these findings. Hughes et al.’s (2016) review of 73 international studies on career education and social inequality identified a recurring theme of a mismatch between aspirations and available opportunities, and the impact of structural constraints not only on aspirations, but on the capacity for aspiration realisation. However, the predominance of US-based studies in this review (63% compared to 24% UK studies) raises questions about the transferability of findings to European contexts (Kintrea, 2011), including Wales, where schooling structures and curricular aims differ substantially, along with the relative influence of poverty, race and culture on aspiration. Nevertheless, Welsh empirical evidence remains limited, although </w:t>
      </w:r>
      <w:r w:rsidRPr="000A37D1">
        <w:rPr>
          <w:color w:val="EE0000"/>
        </w:rPr>
        <w:t xml:space="preserve">Taylor et al. (2018) </w:t>
      </w:r>
      <w:r>
        <w:t>found that school attendance, impacted by socio-economic context can significantly influence post-16 progression in Wales, even when other social factors are controlled, which highlights the “school effect” on post-16 pathways.  The limited availability of context-specific research further justifies the relevance of the current research focus.</w:t>
      </w:r>
    </w:p>
    <w:p w14:paraId="5468E3DD" w14:textId="77777777" w:rsidR="000A37D1" w:rsidRDefault="000A37D1" w:rsidP="000A37D1"/>
    <w:p w14:paraId="56FA8A3F" w14:textId="77777777" w:rsidR="000A37D1" w:rsidRPr="000A37D1" w:rsidRDefault="000A37D1" w:rsidP="000A37D1">
      <w:pPr>
        <w:rPr>
          <w:b/>
          <w:bCs/>
        </w:rPr>
      </w:pPr>
      <w:r w:rsidRPr="000A37D1">
        <w:rPr>
          <w:b/>
          <w:bCs/>
        </w:rPr>
        <w:t>4.3 The Role of Schools in Shaping Aspirations</w:t>
      </w:r>
    </w:p>
    <w:p w14:paraId="6496817B" w14:textId="059B8B98" w:rsidR="000A37D1" w:rsidRDefault="000A37D1" w:rsidP="000A37D1">
      <w:r>
        <w:t xml:space="preserve">It has been proposed </w:t>
      </w:r>
      <w:r w:rsidRPr="000A37D1">
        <w:rPr>
          <w:color w:val="EE0000"/>
        </w:rPr>
        <w:t>(Francis,</w:t>
      </w:r>
      <w:r>
        <w:rPr>
          <w:color w:val="EE0000"/>
        </w:rPr>
        <w:t xml:space="preserve"> et al.,</w:t>
      </w:r>
      <w:r w:rsidRPr="000A37D1">
        <w:rPr>
          <w:color w:val="EE0000"/>
        </w:rPr>
        <w:t xml:space="preserve"> 2017) </w:t>
      </w:r>
      <w:r>
        <w:t>that school experiences play a significant role in shaping teenage aspirations, legitimising some futures over others. Some of the school-level factors identified across the literature include teacher expectations, curriculum, pedagogical practices and school culture (Hughes et al., 2016; Archer et al., 2023).</w:t>
      </w:r>
    </w:p>
    <w:p w14:paraId="7CF2296A" w14:textId="6A9871B7" w:rsidR="000A37D1" w:rsidRDefault="000A37D1" w:rsidP="000A37D1">
      <w:pPr>
        <w:jc w:val="both"/>
      </w:pPr>
      <w:r>
        <w:t xml:space="preserve">According to a qualitative study by Francis et al., (2017), school culture and stereotyping are strong factors in shaping teenage perspectives of certain pathways, particularly in subjects such as engineering and physics, which are often portrayed in schools as masculine domains. Their analysis illustrates how institutional </w:t>
      </w:r>
      <w:r w:rsidRPr="000A37D1">
        <w:rPr>
          <w:i/>
          <w:iCs/>
        </w:rPr>
        <w:t>norms</w:t>
      </w:r>
      <w:r>
        <w:t xml:space="preserve"> rather than individual preference were impacting the actual subject-choices teenagers were making at examination level, supporting the view that aspirations are formed through school relationships, interactions and unconscious messages </w:t>
      </w:r>
      <w:r w:rsidRPr="000A37D1">
        <w:rPr>
          <w:color w:val="EE0000"/>
        </w:rPr>
        <w:t xml:space="preserve">(ref).  </w:t>
      </w:r>
    </w:p>
    <w:p w14:paraId="712BD0A0" w14:textId="77777777" w:rsidR="000A37D1" w:rsidRDefault="000A37D1" w:rsidP="000A37D1">
      <w:pPr>
        <w:jc w:val="both"/>
      </w:pPr>
      <w:r>
        <w:t>These results are supported by the Aspires longitudinal study (Archer et al., 2023), where it is argued that findings clearly demonstrate that aspirations are shaped through everyday school practices, including curriculum access and subject representation, particularly in STEM subjects. The researchers for this study concluded that school science promotes a dominant culture of “cleverness” and “masculinity” resulting in specific learner groups (for example, girls and those from working-class families) to perceive these subjects as “</w:t>
      </w:r>
      <w:r w:rsidRPr="000A37D1">
        <w:rPr>
          <w:i/>
          <w:iCs/>
        </w:rPr>
        <w:t>not for me</w:t>
      </w:r>
      <w:r>
        <w:t>” (p7), irrespective of academic ability. The study also found that teacher expectations played a crucial role in this process, whereby pupils with higher cultural capital were more likely to receive support to continue with science compared to a disproportionate number of disadvantaged learners who were placed in groups with greater teacher turnover or less science specialism. Consequently, curriculum structure and “gatekeeping” (the process of arranging pupils into classes or groups) for examination subjects was found to be a powerful filter on progression, particularly in Triple Science, shaping the decision-making process of groups of learners irrespective of interest or ability. While this is a study from England, examining a specific subject genre, the findings reflect the theoretical discussion in Section 3 about how institutional practices can inadvertently promote or hinder students’ capacity to aspire (</w:t>
      </w:r>
      <w:r w:rsidRPr="000A37D1">
        <w:rPr>
          <w:color w:val="EE0000"/>
        </w:rPr>
        <w:t>Sen, 1999</w:t>
      </w:r>
      <w:r>
        <w:t>).</w:t>
      </w:r>
    </w:p>
    <w:p w14:paraId="38EF738D" w14:textId="77777777" w:rsidR="000A37D1" w:rsidRDefault="000A37D1" w:rsidP="000A37D1">
      <w:pPr>
        <w:jc w:val="both"/>
      </w:pPr>
      <w:r>
        <w:t>Some researchers (</w:t>
      </w:r>
      <w:r w:rsidRPr="000A37D1">
        <w:rPr>
          <w:color w:val="EE0000"/>
        </w:rPr>
        <w:t>Reay, 2015; Evans &amp; Furlong, 2016</w:t>
      </w:r>
      <w:r>
        <w:t xml:space="preserve">), have identified that the “hidden curriculum”, defined as unspoken norms and expectations rooted within school culture (Reay, 2015), subtly promote the relative value of different pathways, including vocational routes. It is </w:t>
      </w:r>
      <w:r>
        <w:lastRenderedPageBreak/>
        <w:t xml:space="preserve">argued that these implicit messages often reinforce classed and gendered patterns beyond formal guidance (Evans &amp; Furlong, 2016).  In Wales, evidence from </w:t>
      </w:r>
      <w:r w:rsidRPr="000A37D1">
        <w:rPr>
          <w:color w:val="EE0000"/>
        </w:rPr>
        <w:t xml:space="preserve">Estyn (2025) </w:t>
      </w:r>
      <w:r>
        <w:t>further indicates that institutions such as schools with sixth forms, sometimes lack impartiality, by promoting academic routes over vocational and work-based pathways. However, there appears to be limited empirical research examining aspiration development from a curriculum-reform perspective, particularly in relation to vocational pathways within the Welsh context. This gap provides a clear justification for further investigation into how the Curriculum for Wales is enacted in practice, and how schools in Wales facilitate diverse futures.</w:t>
      </w:r>
    </w:p>
    <w:p w14:paraId="5530B194" w14:textId="77777777" w:rsidR="000A37D1" w:rsidRPr="000A37D1" w:rsidRDefault="000A37D1" w:rsidP="000A37D1">
      <w:pPr>
        <w:rPr>
          <w:b/>
          <w:bCs/>
        </w:rPr>
      </w:pPr>
      <w:r w:rsidRPr="000A37D1">
        <w:rPr>
          <w:b/>
          <w:bCs/>
        </w:rPr>
        <w:t>4.4 Career education and guidance as a mediating mechanism</w:t>
      </w:r>
    </w:p>
    <w:p w14:paraId="48194DF0" w14:textId="77777777" w:rsidR="000A37D1" w:rsidRDefault="000A37D1" w:rsidP="000A37D1">
      <w:pPr>
        <w:jc w:val="both"/>
      </w:pPr>
      <w:r>
        <w:t>It has been recognised that Career-education and guidance in schools are significant processes through which schools shape career-thinking (Hughes et al., 2016; Estyn, 2025), and as such, help to bridge the gap between aspirations and perceived opportunities (</w:t>
      </w:r>
      <w:r w:rsidRPr="000A37D1">
        <w:rPr>
          <w:color w:val="EE0000"/>
        </w:rPr>
        <w:t>Kettunen, 2024</w:t>
      </w:r>
      <w:r>
        <w:t xml:space="preserve">). International research suggests that structured career support can support aspiration-development through improving decision-making skills and learners’ capacity to make reasoned career-related judgments (Hughes et al., 2016; Kettunen, 2024).  Other studies, including longitudinal studies, have indicated that early, sustained career education can widen career-choices and support smoother transitions into post-16 pathways, particularly for disadvantaged learners (St Clair et al., 2011; </w:t>
      </w:r>
      <w:r w:rsidRPr="000A37D1">
        <w:rPr>
          <w:color w:val="EE0000"/>
        </w:rPr>
        <w:t>Guyon et al., 2021</w:t>
      </w:r>
      <w:r>
        <w:t xml:space="preserve">). School-level mentoring, work experience, employer engagement and personalised guidance have all been identified as potentially effective, especially when provision is systematic and responsive to individual needs (Hughes et al., 2016; </w:t>
      </w:r>
      <w:r w:rsidRPr="000A37D1">
        <w:rPr>
          <w:color w:val="EE0000"/>
        </w:rPr>
        <w:t>Chlosta et al., 2012</w:t>
      </w:r>
      <w:r>
        <w:t>).</w:t>
      </w:r>
    </w:p>
    <w:p w14:paraId="0DCFBB7E" w14:textId="77777777" w:rsidR="000A37D1" w:rsidRDefault="000A37D1" w:rsidP="000A37D1">
      <w:pPr>
        <w:jc w:val="both"/>
      </w:pPr>
      <w:r>
        <w:t xml:space="preserve">However, Hughes, et al., (2016) point out that empirical evidence relating to career-education is fragmented with limited UK-based longitudinal studies or reliable transition tracking data. It is further suggested that the existing evidence base in this area has tended to focus on participation in career education activities, with less emphasis on how such provision is embedded within the wider curriculum or how it relates to learners’ developing career thinking over time </w:t>
      </w:r>
      <w:r w:rsidRPr="000A37D1">
        <w:rPr>
          <w:color w:val="EE0000"/>
        </w:rPr>
        <w:t>(OECD, 2021).</w:t>
      </w:r>
    </w:p>
    <w:p w14:paraId="7558994D" w14:textId="77777777" w:rsidR="000A37D1" w:rsidRDefault="000A37D1" w:rsidP="000A37D1">
      <w:pPr>
        <w:jc w:val="both"/>
      </w:pPr>
      <w:r>
        <w:t>Within the Welsh context, Estyn’s thematic review (2025) reinforces the importance of career guidance, but notes that there are significant inconsistencies in provision, access and impartiality across schools, creating variance in the quality of career-education and students’ understanding of post-16 options. While recognising the effectiveness of Careers Wales intervention programme (</w:t>
      </w:r>
      <w:r w:rsidRPr="000A37D1">
        <w:rPr>
          <w:color w:val="EE0000"/>
        </w:rPr>
        <w:t>Careers Wales, 2025</w:t>
      </w:r>
      <w:r>
        <w:t>), this review did further identify gaps in provision for pupils with individual learning needs and for those seeking Welsh-medium vocational pathways, raising concerns about wider structural barriers including financial constraints, and access to transport.</w:t>
      </w:r>
    </w:p>
    <w:p w14:paraId="676C94B1" w14:textId="34029316" w:rsidR="00A12B91" w:rsidRDefault="000A37D1" w:rsidP="000A37D1">
      <w:pPr>
        <w:jc w:val="both"/>
      </w:pPr>
      <w:r>
        <w:t>Recent policy developments (which will be discussed in section 5), including the integration of Careers and Work-Related Experiences (CWRE) across ages 3–16 (</w:t>
      </w:r>
      <w:r w:rsidRPr="000A37D1">
        <w:rPr>
          <w:color w:val="EE0000"/>
        </w:rPr>
        <w:t>ref</w:t>
      </w:r>
      <w:r>
        <w:t>), signal the intent of Welsh Government to deliver a more equitable provision by embedding career learning within the Curriculum for Wales (Welsh Government, 2022),  challenging stereotypes, broadening aspirations and supporting lifelong learning. How schools are interpreting these policies, through the “ambitious capable learner” purpose of the curriculum will be one of the aims of the current study.  Furthermore, the limited Welsh-specific empirical evidence examining how career guidance is enacted within schools, and how it interacts with curriculum, pedagogy and school priorities, provides a clear rationale for the present study’s focus on secondary schools in Wales.</w:t>
      </w:r>
    </w:p>
    <w:p w14:paraId="73CDCFFD" w14:textId="77777777" w:rsidR="00E63056" w:rsidRDefault="00E63056" w:rsidP="000A37D1">
      <w:pPr>
        <w:jc w:val="both"/>
      </w:pPr>
    </w:p>
    <w:p w14:paraId="7039257B" w14:textId="77777777" w:rsidR="00E63056" w:rsidRPr="00E63056" w:rsidRDefault="00E63056" w:rsidP="00E63056">
      <w:pPr>
        <w:jc w:val="both"/>
        <w:rPr>
          <w:b/>
          <w:bCs/>
        </w:rPr>
      </w:pPr>
      <w:r w:rsidRPr="00E63056">
        <w:rPr>
          <w:b/>
          <w:bCs/>
        </w:rPr>
        <w:lastRenderedPageBreak/>
        <w:t>5.1 Introduction: Policy Context and Aspirational Reform</w:t>
      </w:r>
    </w:p>
    <w:p w14:paraId="5B5FD4DF" w14:textId="77777777" w:rsidR="00E63056" w:rsidRPr="00E63056" w:rsidRDefault="00E63056" w:rsidP="00E63056">
      <w:pPr>
        <w:jc w:val="both"/>
      </w:pPr>
      <w:r w:rsidRPr="00E63056">
        <w:t xml:space="preserve">Since devolution in 1999, the Welsh education system has undergone significant reform intended to reflect its broader social, cultural, and economic priorities (Davies et al., 2024). The introduction of the Curriculum for Wales (2022) represents a significant departure from the content-driven National Curriculum of 1988 (Lawton, 2021), repositioning education around four purposes, including the development of ambitious, capable learners (Donaldson, 2015). This purpose-driven framework seeks to equip young people with the skills, dispositions, and resilience required for their futures, while aligning individual aspiration with wider societal goals (Welsh Government, 2023). Central to this reform is the assumption that ambition can be developed through curriculum design, pedagogy, and guidance, as well as removing structural barriers to progression (Welsh Government, 2023). </w:t>
      </w:r>
    </w:p>
    <w:p w14:paraId="06764C27" w14:textId="77777777" w:rsidR="00E63056" w:rsidRPr="00E63056" w:rsidRDefault="00E63056" w:rsidP="00E63056">
      <w:pPr>
        <w:jc w:val="both"/>
      </w:pPr>
      <w:r w:rsidRPr="00E63056">
        <w:t>This section critically examines how aspiration is framed within the Curriculum for Wales, and the extent to which policy intent is translated into meaningful support for young people’s future pathways.</w:t>
      </w:r>
    </w:p>
    <w:p w14:paraId="03541F2E" w14:textId="77777777" w:rsidR="00E63056" w:rsidRPr="00E63056" w:rsidRDefault="00E63056" w:rsidP="00E63056">
      <w:pPr>
        <w:jc w:val="both"/>
        <w:rPr>
          <w:b/>
          <w:bCs/>
        </w:rPr>
      </w:pPr>
      <w:r w:rsidRPr="00E63056">
        <w:rPr>
          <w:b/>
          <w:bCs/>
        </w:rPr>
        <w:t>5.2 Successful Futures, Ambition and Curriculum Enactment</w:t>
      </w:r>
    </w:p>
    <w:p w14:paraId="4D3CE53A" w14:textId="77777777" w:rsidR="00E63056" w:rsidRPr="00E63056" w:rsidRDefault="00E63056" w:rsidP="00E63056">
      <w:pPr>
        <w:jc w:val="both"/>
      </w:pPr>
      <w:r w:rsidRPr="00E63056">
        <w:t>Donaldson’s Successful Futures (2015) articulates an ambitious reform agenda centred on unlocking the potential of every young person in Wales, moving beyond narrow attainment measures towards longer-term educational and societal outcomes. The four purposes of the Curriculum for Wales—most notably the development of ambitious, capable learners—frame ambition as a disposition encompassing confidence, autonomy, adaptability, and progression rather than attainment alone (Donaldson, 2015). This emphasis aligns with capability-based perspectives that foreground agency and the conditions that enable individuals to pursue valued futures (Sen, 1993; Nussbaum, 2002), as well as psychological theories linking aspiration to self-efficacy and motivation (Bandura, 1986; Lent et al., 2002).</w:t>
      </w:r>
    </w:p>
    <w:p w14:paraId="3432C0C8" w14:textId="77777777" w:rsidR="00E63056" w:rsidRPr="00E63056" w:rsidRDefault="00E63056" w:rsidP="00E63056">
      <w:pPr>
        <w:jc w:val="both"/>
      </w:pPr>
      <w:r w:rsidRPr="00E63056">
        <w:t>However, translating this aspirational framing into classroom practice remains uneven. Estyn’s evaluations of Curriculum for Wales implementation indicate that, particularly in secondary schools, ambition and the four purposes are not always meaningfully embedded within curriculum planning, with some schools focusing on symbolic alignment rather than coherent development of learner capability (Estyn, 2025). This raises questions about whether ambition, when framed as a universal learner quality, risks obscuring the structurally patterned constraints that shape young people’s opportunities to realise their aspirations (Bourdieu, 1977; Rainford, 2023). While Successful Futures acknowledges inequality and positions schools as key agents of social progress, the flexibility afforded to schools may amplify variation in enactment, reinforcing the need for empirical scrutiny of how ambition is operationalised across differing school contexts. In some contexts, ambition is articulated symbolically rather than embedded through coherent curriculum design, guidance and progression planning. This tension highlights a potential gap between policy intent and practice, reinforcing the need to examine how aspirations are not only encouraged, but actively enabled through school structures and everyday educational experiences.</w:t>
      </w:r>
    </w:p>
    <w:p w14:paraId="1A1A99EA" w14:textId="77777777" w:rsidR="00E63056" w:rsidRPr="00E63056" w:rsidRDefault="00E63056" w:rsidP="00E63056">
      <w:pPr>
        <w:jc w:val="both"/>
        <w:rPr>
          <w:b/>
          <w:bCs/>
        </w:rPr>
      </w:pPr>
      <w:r w:rsidRPr="00E63056">
        <w:rPr>
          <w:b/>
          <w:bCs/>
        </w:rPr>
        <w:t>5.3 Curriculum Design, Progression, and Aspiration</w:t>
      </w:r>
    </w:p>
    <w:p w14:paraId="098F7702" w14:textId="77777777" w:rsidR="00E63056" w:rsidRPr="00E63056" w:rsidRDefault="00E63056" w:rsidP="00E63056">
      <w:pPr>
        <w:jc w:val="both"/>
      </w:pPr>
      <w:r w:rsidRPr="00E63056">
        <w:t xml:space="preserve">The Curriculum for Wales positions curriculum design and progression as central mechanisms for supporting aspiration development across the 3–16 continuum. Progression is conceptualised as a non-linear journey, structured around Progression Steps and Statements of What Matters, with an emphasis on deepening understanding, application, and the development </w:t>
      </w:r>
      <w:r w:rsidRPr="00E63056">
        <w:lastRenderedPageBreak/>
        <w:t>of transferable skills (Welsh Government, 2025). This approach aligns with evidence suggesting that resilience, independence, critical thinking, and exposure to diverse role models are important in preparing young people for complex futures, particularly for those from disadvantaged backgrounds (Scott et al., 2013; Chlosta et al., 2012). Authentic learning contexts, pupil voice, and community-linked experiences are intended to make learning meaningful and relevant, supporting learners to see connections between education, future pathways, and life beyond school.</w:t>
      </w:r>
    </w:p>
    <w:p w14:paraId="5FD548C3" w14:textId="77777777" w:rsidR="00E63056" w:rsidRPr="00E63056" w:rsidRDefault="00E63056" w:rsidP="00E63056">
      <w:pPr>
        <w:jc w:val="both"/>
      </w:pPr>
      <w:r w:rsidRPr="00E63056">
        <w:t>However, while aspiration is embedded implicitly within the four purposes, there is a risk that it remains underdeveloped unless explicitly supported through curriculum planning and progression decisions. Research suggests that schools can both bridge and reproduce aspiration gaps depending on how learning, guidance, and employer engagement are enacted (Hughes et al., 2016; Power et al., 2020). Estyn (2025) highlights variability in secondary schools’ ability to connect curriculum learning to future pathways, particularly for learners with ALN and those seeking vocational or Welsh-medium routes. This points to a broader tension between policy flexibility and consistency: while local autonomy enables responsiveness (Mourshed et al., 2011), ambiguous policy language and uneven implementation risk undermining equity (Morris, 2021; Davies et al., 2024). Together, this suggests that curriculum structures alone are insufficient; aspiration requires deliberate, coherent enactment across progression, guidance, and school practice</w:t>
      </w:r>
    </w:p>
    <w:p w14:paraId="14555428" w14:textId="77777777" w:rsidR="00E63056" w:rsidRPr="00E63056" w:rsidRDefault="00E63056" w:rsidP="00E63056">
      <w:pPr>
        <w:jc w:val="both"/>
        <w:rPr>
          <w:b/>
          <w:bCs/>
        </w:rPr>
      </w:pPr>
      <w:r w:rsidRPr="00E63056">
        <w:rPr>
          <w:b/>
          <w:bCs/>
        </w:rPr>
        <w:t>5.4 Careers and Work-Related Experiences (CWRE) as Aspirational Policy</w:t>
      </w:r>
    </w:p>
    <w:p w14:paraId="288A4AEA" w14:textId="77777777" w:rsidR="00E63056" w:rsidRPr="00E63056" w:rsidRDefault="00E63056" w:rsidP="00E63056">
      <w:pPr>
        <w:jc w:val="both"/>
      </w:pPr>
      <w:r w:rsidRPr="00E63056">
        <w:t>Within the Curriculum for Wales, Careers and Work-Related Experiences (CWRE) represents the most explicit policy mechanism through which aspiration is intended to be developed and enacted. Positioned as a mandatory, cross-curricular responsibility for learners aged 3–16, CWRE is embedded across all Areas of Learning and Experience, with the aim of linking learning to future opportunities, challenging stereotypes, and supporting informed progression (Welsh Government, 2024). By integrating career learning into everyday curriculum experiences rather than isolating it as a discrete subject, CWRE reflects a policy ambition to normalise career thinking as part of learners’ broader educational development.</w:t>
      </w:r>
    </w:p>
    <w:p w14:paraId="5C68B851" w14:textId="77777777" w:rsidR="00E63056" w:rsidRPr="00E63056" w:rsidRDefault="00E63056" w:rsidP="00E63056">
      <w:pPr>
        <w:jc w:val="both"/>
      </w:pPr>
      <w:r w:rsidRPr="00E63056">
        <w:t>This approach aligns closely with psychological and capability-based perspectives discussed in Chapter 3, which emphasise the importance of self-efficacy, confidence, and horizon-broadening in aspiration formation. Early and sustained exposure to work-related learning is intended to enhance learners’ capacity to aspire by extending knowledge of pathways, building agency, and developing transferable skills such as adaptability and reflection (Hughes et al., 2016; Burgess, 2019). The emphasis on combining academic and vocational routes further reflects an attempt to address structural barriers and reduce the risk of constrained or premature pathway closure, particularly for vulnerable learners (OECD, 2020).</w:t>
      </w:r>
    </w:p>
    <w:p w14:paraId="3873D5F1" w14:textId="77777777" w:rsidR="00E63056" w:rsidRPr="00E63056" w:rsidRDefault="00E63056" w:rsidP="00E63056">
      <w:pPr>
        <w:jc w:val="both"/>
      </w:pPr>
      <w:r w:rsidRPr="00E63056">
        <w:t>However, emerging evidence suggests that the impact of CWRE should be interpreted cautiously. Current evaluation largely focuses on participation rather than sustained changes in career thinking or capability development (OECD, 2021). Estyn (2025) highlights uneven impartiality, limited vocational visibility, and gaps in provision for learners with additional learning needs and Welsh-medium preferences. This raises the risk that CWRE functions symbolically rather than substantively unless coherently embedded within curriculum planning and guidance structures. These tensions reinforce the need for empirical research, such as the present study, to examine how CWRE is enacted in practice and how far it supports equitable aspiration realisation within Welsh secondary schools.</w:t>
      </w:r>
    </w:p>
    <w:p w14:paraId="4EE34236" w14:textId="77777777" w:rsidR="00E63056" w:rsidRPr="00E63056" w:rsidRDefault="00E63056" w:rsidP="00E63056">
      <w:pPr>
        <w:jc w:val="both"/>
        <w:rPr>
          <w:b/>
          <w:bCs/>
        </w:rPr>
      </w:pPr>
      <w:r w:rsidRPr="00E63056">
        <w:rPr>
          <w:b/>
          <w:bCs/>
        </w:rPr>
        <w:lastRenderedPageBreak/>
        <w:t>5.5 Tensions and Limitations in Aspirational Policy in Wales</w:t>
      </w:r>
    </w:p>
    <w:p w14:paraId="7F6FEC47" w14:textId="77777777" w:rsidR="00E63056" w:rsidRPr="00E63056" w:rsidRDefault="00E63056" w:rsidP="00E63056">
      <w:pPr>
        <w:jc w:val="both"/>
      </w:pPr>
      <w:r w:rsidRPr="00E63056">
        <w:t>Research consistently demonstrates that teenage career aspirations are shaped by the interaction of individual, educational, and structural factors, with socio-economic background and schooling playing a particularly influential role (St Clair et al., 2011). Disadvantaged learners are more likely to experience restricted access to resources, role models, and career-related information, which can limit both aspirational horizons and the alignment between aspirations and attainable pathways (Patton, 2011; Hughes et al., 2016). Welsh Government policy has sought to address these disparities through expanded career guidance, stereotype-challenging initiatives, and curriculum reform (Burgess, 2019). While these ambitions are well aligned with existing research, their capacity to address entrenched structural inequality remains contested (Morris, 2021), particularly given the long lead time before the full impact of new qualifications reforms can be evaluated (Qualifications Wales, n.d.).</w:t>
      </w:r>
    </w:p>
    <w:p w14:paraId="03C857C2" w14:textId="77777777" w:rsidR="00E63056" w:rsidRPr="00E63056" w:rsidRDefault="00E63056" w:rsidP="00E63056">
      <w:pPr>
        <w:jc w:val="both"/>
      </w:pPr>
      <w:r w:rsidRPr="00E63056">
        <w:t>A key tension lies in the flexible implementation model of the Curriculum for Wales. Although CWRE is a mandatory, cross-curricular responsibility, schools retain significant autonomy in how it is enacted (Welsh Government, 2020). While flexibility can support contextual responsiveness (Mourshed et al., 2011), it also risks uneven provision across schools serving different communities (IFS, 2024). Ambiguity in policy language may further compound this variation (Viennet, 2017), particularly where schools are required to balance individual aspirations with broader economic and workforce objectives (Ball, 2021). Without clearer expectations and monitoring mechanisms, aspirational policy risks becoming symbolic rather than transformative.</w:t>
      </w:r>
    </w:p>
    <w:p w14:paraId="37DB599C" w14:textId="77777777" w:rsidR="00E63056" w:rsidRPr="00E63056" w:rsidRDefault="00E63056" w:rsidP="00E63056">
      <w:pPr>
        <w:jc w:val="both"/>
        <w:rPr>
          <w:b/>
          <w:bCs/>
        </w:rPr>
      </w:pPr>
      <w:r w:rsidRPr="00E63056">
        <w:rPr>
          <w:b/>
          <w:bCs/>
        </w:rPr>
        <w:t>5.6 Schools as Mediators of Aspirational Policy: Implications and Research Rationale</w:t>
      </w:r>
    </w:p>
    <w:p w14:paraId="75098EFC" w14:textId="77777777" w:rsidR="00E63056" w:rsidRPr="00E63056" w:rsidRDefault="00E63056" w:rsidP="00E63056">
      <w:pPr>
        <w:jc w:val="both"/>
      </w:pPr>
      <w:r w:rsidRPr="00E63056">
        <w:t>Schools occupy a pivotal role in mediating aspirational policy through curriculum design, career guidance, role modelling, and access to vocational and academic pathways (Hughes et al., 2016). Welsh Government initiatives such as CWRE, expanded vocational qualifications, and employer engagement are grounded in evidence that early and systematic career education can broaden aspirations and support more informed transitions (Kettunen, 2024; Hughes et al., 2016). However, the effectiveness of these strategies depends heavily on schools’ capacity to deliver them consistently and equitably.</w:t>
      </w:r>
    </w:p>
    <w:p w14:paraId="0ABF472C" w14:textId="77777777" w:rsidR="00E63056" w:rsidRPr="00E63056" w:rsidRDefault="00E63056" w:rsidP="00E63056">
      <w:pPr>
        <w:jc w:val="both"/>
      </w:pPr>
      <w:r w:rsidRPr="00E63056">
        <w:t>Concerns remain regarding the quality, visibility, and parity of vocational pathways. While international models demonstrate the value of integrated academic–vocational systems, the infrastructure and resourcing required to support such provision in Wales remain unclear (Morris, 2021). Without sustained investment and clear signalling, vocational routes risk being perceived as lower-status alternatives rather than credible aspirational pathways (Young, 2011). Similarly, mentoring and employer engagement are widely recognised as valuable, yet access to these opportunities remains uneven and often dependent on local capacity and networks (Hoff et al., 2024).</w:t>
      </w:r>
    </w:p>
    <w:p w14:paraId="671A0C91" w14:textId="77777777" w:rsidR="00E63056" w:rsidRPr="00E63056" w:rsidRDefault="00E63056" w:rsidP="00E63056">
      <w:pPr>
        <w:jc w:val="both"/>
      </w:pPr>
      <w:r w:rsidRPr="00E63056">
        <w:t>Taken together, this analysis highlights a critical gap between aspirational policy intent and lived school-level enactment. While Welsh policy articulates an ambitious vision for aspiration development, there is limited empirical evidence examining how schools interpret, prioritise, and operationalise these expectations in practice. This study therefore seeks to explore how aspirations are mediated through curriculum, guidance, and everyday school experiences, and how these processes interact with structural constraints within the Welsh context.</w:t>
      </w:r>
    </w:p>
    <w:p w14:paraId="6D610F9C" w14:textId="77777777" w:rsidR="00E63056" w:rsidRDefault="00E63056" w:rsidP="00E63056">
      <w:pPr>
        <w:jc w:val="both"/>
      </w:pPr>
      <w:r w:rsidRPr="00E63056">
        <w:lastRenderedPageBreak/>
        <w:t>This aligns with the theoretical framing adopted in this thesis, which conceptualises aspiration not as an individual disposition but as a capability shaped through institutional practices and structural conditions.</w:t>
      </w:r>
    </w:p>
    <w:p w14:paraId="0FCB6182" w14:textId="77777777" w:rsidR="00F935A6" w:rsidRDefault="00F935A6" w:rsidP="00E63056">
      <w:pPr>
        <w:jc w:val="both"/>
      </w:pPr>
    </w:p>
    <w:p w14:paraId="15C8EC21" w14:textId="77777777" w:rsidR="00F935A6" w:rsidRPr="00F935A6" w:rsidRDefault="00F935A6" w:rsidP="00F935A6">
      <w:pPr>
        <w:jc w:val="both"/>
        <w:rPr>
          <w:b/>
          <w:bCs/>
        </w:rPr>
      </w:pPr>
      <w:r w:rsidRPr="00F935A6">
        <w:rPr>
          <w:b/>
          <w:bCs/>
        </w:rPr>
        <w:t>6.1 Conclusion: Synthesis and Implications for the Research Questions</w:t>
      </w:r>
    </w:p>
    <w:p w14:paraId="17333F2D" w14:textId="77777777" w:rsidR="00F935A6" w:rsidRPr="00F935A6" w:rsidRDefault="00F935A6" w:rsidP="00F935A6">
      <w:pPr>
        <w:jc w:val="both"/>
      </w:pPr>
      <w:r w:rsidRPr="00F935A6">
        <w:t>This critical literature review set out to examine how teenage aspirations are conceptualised, theorised, and empirically explored within education, and how these insights illuminate the role of schools and curriculum policy in Wales. In addressing the research questions, the review demonstrates strong consensus across disciplines that low aspiration is rarely the primary issue; rather, aspirations are widely expressed but unevenly realised due to structurally patterned opportunities and institutional mediation. This finding reframes aspiration from an individual deficit to a relational and contextual phenomenon, providing a clear rationale for examining how schools shape aspirational trajectories in practice.</w:t>
      </w:r>
    </w:p>
    <w:p w14:paraId="240B6742" w14:textId="77777777" w:rsidR="00F935A6" w:rsidRPr="00F935A6" w:rsidRDefault="00F935A6" w:rsidP="00F935A6">
      <w:pPr>
        <w:jc w:val="both"/>
      </w:pPr>
      <w:r w:rsidRPr="00F935A6">
        <w:t>In relation to RQ1, concerning how aspirations are conceptualised within educational research and policy, the review highlights persistent tensions between individualised and structural interpretations. While policy discourse—particularly within the Curriculum for Wales—frames aspiration as a learner disposition linked to ambition, capability, and adaptability, theoretical and empirical literature consistently cautions against decontextualised understandings of ambition. The evidence suggests that treating aspiration as a universal learner quality risks obscuring unequal starting points and differential access to resources, reinforcing the importance of analysing how aspirational ideals are translated into practice within diverse school contexts.</w:t>
      </w:r>
    </w:p>
    <w:p w14:paraId="64851482" w14:textId="77777777" w:rsidR="00F935A6" w:rsidRPr="00F935A6" w:rsidRDefault="00F935A6" w:rsidP="00F935A6">
      <w:pPr>
        <w:jc w:val="both"/>
      </w:pPr>
      <w:r w:rsidRPr="00F935A6">
        <w:t>Addressing RQ2, which explores the role of schools in mediating aspiration formation and realisation, the review identifies schools as powerful institutional actors rather than neutral sites of opportunity. Empirical studies demonstrate that teacher expectations, curriculum structures, subject pathways, and career guidance practices actively shape what futures are perceived as legitimate and attainable. Importantly, this mediation often occurs through implicit processes, including the hidden curriculum and institutional gatekeeping, which tend to privilege academic routes while marginalising vocational pathways. The evidence therefore suggests that schools not only reflect social inequalities but may also reproduce them through everyday practices, underscoring the need for closer empirical scrutiny at school level.</w:t>
      </w:r>
    </w:p>
    <w:p w14:paraId="6070AEA5" w14:textId="77777777" w:rsidR="00F935A6" w:rsidRPr="00F935A6" w:rsidRDefault="00F935A6" w:rsidP="00F935A6">
      <w:pPr>
        <w:jc w:val="both"/>
      </w:pPr>
      <w:r w:rsidRPr="00F935A6">
        <w:t>In relation to RQ3, focused on the role of curriculum and career education policy in supporting aspiration, the review finds that Welsh policy presents a coherent and aspirational framework in principle. The Curriculum for Wales and the CWRE framework align with capability-oriented and psychological theories by emphasising early intervention, learner agency, and horizon broadening. However, the evaluative literature indicates that evidence of impact remains limited, with a predominant focus on participation rather than sustained changes in aspiration or capability. Moreover, variability in implementation, ambiguous policy language, and uneven resourcing raise concerns about whether these reforms can consistently support aspiration realisation across schools.</w:t>
      </w:r>
    </w:p>
    <w:p w14:paraId="5DE8CD9A" w14:textId="77777777" w:rsidR="00F935A6" w:rsidRPr="00F935A6" w:rsidRDefault="00F935A6" w:rsidP="00F935A6">
      <w:pPr>
        <w:jc w:val="both"/>
      </w:pPr>
      <w:r w:rsidRPr="00F935A6">
        <w:t xml:space="preserve">Across all research questions, a significant gap emerges in relation to Wales-specific empirical evidence. While international and UK-based studies offer valuable analytical signposts, there is limited research examining how aspirations are enacted through curriculum design, guidance practices, and everyday school interactions within the Welsh context. This gap is particularly </w:t>
      </w:r>
      <w:r w:rsidRPr="00F935A6">
        <w:lastRenderedPageBreak/>
        <w:t>evident in relation to vocational pathways and the integration of career thinking across the curriculum, areas that are central to current policy reform but underexplored empirically.</w:t>
      </w:r>
    </w:p>
    <w:p w14:paraId="472468BB" w14:textId="77777777" w:rsidR="00F935A6" w:rsidRPr="00F935A6" w:rsidRDefault="00F935A6" w:rsidP="00F935A6">
      <w:pPr>
        <w:jc w:val="both"/>
      </w:pPr>
      <w:r w:rsidRPr="00F935A6">
        <w:t>In synthesising these findings, the review demonstrates that aspiration cannot be understood solely through policy intent or learner attitudes. Instead, it must be examined as a process shaped by the interaction between structural conditions, institutional practices, and individual agency. This positions the present study to make a timely and original contribution by investigating how Welsh secondary schools interpret and enact aspirational policy, and how learners experience these processes in practice. By focusing on this policy–practice interface, the research seeks to address a critical gap in the literature and to inform more equitable approaches to supporting teenage aspirations in Wales.</w:t>
      </w:r>
    </w:p>
    <w:p w14:paraId="5AD2BB54" w14:textId="77777777" w:rsidR="00F935A6" w:rsidRPr="00F935A6" w:rsidRDefault="00F935A6" w:rsidP="00F935A6">
      <w:pPr>
        <w:jc w:val="both"/>
      </w:pPr>
      <w:r w:rsidRPr="00F935A6">
        <w:rPr>
          <w:b/>
          <w:bCs/>
        </w:rPr>
        <w:t>6.2 Original Contribution and Significance of the Study</w:t>
      </w:r>
    </w:p>
    <w:p w14:paraId="2BE40870" w14:textId="616966D9" w:rsidR="00F935A6" w:rsidRPr="00E63056" w:rsidRDefault="00F935A6" w:rsidP="00F935A6">
      <w:pPr>
        <w:jc w:val="both"/>
      </w:pPr>
      <w:r w:rsidRPr="00F935A6">
        <w:t>This study makes an original contribution by moving beyond abstract discussions of aspiration to examine how aspirational policy is interpreted, mediated, and enacted within Welsh secondary schools. While existing literature provides strong theoretical and empirical evidence that aspirations are structurally shaped, there remains limited understanding of how curriculum reform, career education, and everyday school practices interact to influence young people’s career thinking in devolved systems such as Wales. By foregrounding the policy–practice interface, this research addresses a notable gap in Wales-specific empirical evidence, particularly in relation to vocational pathways and the integration of career thinking across the curriculum. Its originality lies not in advancing a new theory of aspiration, but in applying established sociological and capability-informed perspectives to a contemporary reform context, generating practice-relevant insights for schools navigating the Curriculum for Wales. In doing so, the study contributes to professional knowledge by illuminating how aspirational policy intentions may be enabled, constrained, or reinterpreted through institutional cultures, curriculum design, and guidance practices, offering evidence to inform more equitable and coherent approaches to supporting aspiration realisation</w:t>
      </w:r>
    </w:p>
    <w:p w14:paraId="5BA268AD" w14:textId="77777777" w:rsidR="00E63056" w:rsidRDefault="00E63056" w:rsidP="000A37D1">
      <w:pPr>
        <w:jc w:val="both"/>
      </w:pPr>
    </w:p>
    <w:sectPr w:rsidR="00E63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875D2"/>
    <w:multiLevelType w:val="multilevel"/>
    <w:tmpl w:val="AD6EF6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CB21238"/>
    <w:multiLevelType w:val="multilevel"/>
    <w:tmpl w:val="66006B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26794890">
    <w:abstractNumId w:val="1"/>
  </w:num>
  <w:num w:numId="2" w16cid:durableId="1154957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E4"/>
    <w:rsid w:val="000441B0"/>
    <w:rsid w:val="000551FE"/>
    <w:rsid w:val="000A37D1"/>
    <w:rsid w:val="00121BFB"/>
    <w:rsid w:val="00122A0A"/>
    <w:rsid w:val="001406E6"/>
    <w:rsid w:val="00155AD6"/>
    <w:rsid w:val="0015690D"/>
    <w:rsid w:val="00170F99"/>
    <w:rsid w:val="001B602E"/>
    <w:rsid w:val="00255758"/>
    <w:rsid w:val="00256E9A"/>
    <w:rsid w:val="00276045"/>
    <w:rsid w:val="00473C6D"/>
    <w:rsid w:val="004957EF"/>
    <w:rsid w:val="00527768"/>
    <w:rsid w:val="005A4837"/>
    <w:rsid w:val="00637124"/>
    <w:rsid w:val="006379BC"/>
    <w:rsid w:val="007028DF"/>
    <w:rsid w:val="0072200E"/>
    <w:rsid w:val="0073540C"/>
    <w:rsid w:val="00745978"/>
    <w:rsid w:val="0078447A"/>
    <w:rsid w:val="007C6FE9"/>
    <w:rsid w:val="008268BB"/>
    <w:rsid w:val="008767F6"/>
    <w:rsid w:val="008B7FA1"/>
    <w:rsid w:val="008C7081"/>
    <w:rsid w:val="008C7C3A"/>
    <w:rsid w:val="0092363B"/>
    <w:rsid w:val="009500B6"/>
    <w:rsid w:val="00953EF1"/>
    <w:rsid w:val="00986423"/>
    <w:rsid w:val="009E4A6E"/>
    <w:rsid w:val="009F552F"/>
    <w:rsid w:val="00A12B91"/>
    <w:rsid w:val="00A358DA"/>
    <w:rsid w:val="00A428A8"/>
    <w:rsid w:val="00A470AC"/>
    <w:rsid w:val="00AE302F"/>
    <w:rsid w:val="00AE67DF"/>
    <w:rsid w:val="00B13C78"/>
    <w:rsid w:val="00B37CE4"/>
    <w:rsid w:val="00B40D44"/>
    <w:rsid w:val="00B6504B"/>
    <w:rsid w:val="00B802D3"/>
    <w:rsid w:val="00B806D0"/>
    <w:rsid w:val="00C21511"/>
    <w:rsid w:val="00CA3ED3"/>
    <w:rsid w:val="00CC148C"/>
    <w:rsid w:val="00CD319B"/>
    <w:rsid w:val="00D762E5"/>
    <w:rsid w:val="00D81452"/>
    <w:rsid w:val="00DC3DC2"/>
    <w:rsid w:val="00DF623B"/>
    <w:rsid w:val="00DF6DAF"/>
    <w:rsid w:val="00E14C45"/>
    <w:rsid w:val="00E63056"/>
    <w:rsid w:val="00EA3462"/>
    <w:rsid w:val="00EB28FB"/>
    <w:rsid w:val="00F20111"/>
    <w:rsid w:val="00F2183A"/>
    <w:rsid w:val="00F22E0A"/>
    <w:rsid w:val="00F54B44"/>
    <w:rsid w:val="00F7483D"/>
    <w:rsid w:val="00F81BB8"/>
    <w:rsid w:val="00F8773B"/>
    <w:rsid w:val="00F935A6"/>
    <w:rsid w:val="00FC62AB"/>
    <w:rsid w:val="00FC78DF"/>
    <w:rsid w:val="00FD0920"/>
    <w:rsid w:val="00FD5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BA07"/>
  <w15:chartTrackingRefBased/>
  <w15:docId w15:val="{F154683F-374C-4DA3-B352-F7F8CEF78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CE4"/>
  </w:style>
  <w:style w:type="paragraph" w:styleId="Heading1">
    <w:name w:val="heading 1"/>
    <w:basedOn w:val="Normal"/>
    <w:next w:val="Normal"/>
    <w:link w:val="Heading1Char"/>
    <w:uiPriority w:val="9"/>
    <w:qFormat/>
    <w:rsid w:val="00B37C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C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C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C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C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C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C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C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C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C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C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C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C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CE4"/>
    <w:rPr>
      <w:rFonts w:eastAsiaTheme="majorEastAsia" w:cstheme="majorBidi"/>
      <w:color w:val="272727" w:themeColor="text1" w:themeTint="D8"/>
    </w:rPr>
  </w:style>
  <w:style w:type="paragraph" w:styleId="Title">
    <w:name w:val="Title"/>
    <w:basedOn w:val="Normal"/>
    <w:next w:val="Normal"/>
    <w:link w:val="TitleChar"/>
    <w:uiPriority w:val="10"/>
    <w:qFormat/>
    <w:rsid w:val="00B37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C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C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CE4"/>
    <w:pPr>
      <w:spacing w:before="160"/>
      <w:jc w:val="center"/>
    </w:pPr>
    <w:rPr>
      <w:i/>
      <w:iCs/>
      <w:color w:val="404040" w:themeColor="text1" w:themeTint="BF"/>
    </w:rPr>
  </w:style>
  <w:style w:type="character" w:customStyle="1" w:styleId="QuoteChar">
    <w:name w:val="Quote Char"/>
    <w:basedOn w:val="DefaultParagraphFont"/>
    <w:link w:val="Quote"/>
    <w:uiPriority w:val="29"/>
    <w:rsid w:val="00B37CE4"/>
    <w:rPr>
      <w:i/>
      <w:iCs/>
      <w:color w:val="404040" w:themeColor="text1" w:themeTint="BF"/>
    </w:rPr>
  </w:style>
  <w:style w:type="paragraph" w:styleId="ListParagraph">
    <w:name w:val="List Paragraph"/>
    <w:basedOn w:val="Normal"/>
    <w:uiPriority w:val="34"/>
    <w:qFormat/>
    <w:rsid w:val="00B37CE4"/>
    <w:pPr>
      <w:ind w:left="720"/>
      <w:contextualSpacing/>
    </w:pPr>
  </w:style>
  <w:style w:type="character" w:styleId="IntenseEmphasis">
    <w:name w:val="Intense Emphasis"/>
    <w:basedOn w:val="DefaultParagraphFont"/>
    <w:uiPriority w:val="21"/>
    <w:qFormat/>
    <w:rsid w:val="00B37CE4"/>
    <w:rPr>
      <w:i/>
      <w:iCs/>
      <w:color w:val="0F4761" w:themeColor="accent1" w:themeShade="BF"/>
    </w:rPr>
  </w:style>
  <w:style w:type="paragraph" w:styleId="IntenseQuote">
    <w:name w:val="Intense Quote"/>
    <w:basedOn w:val="Normal"/>
    <w:next w:val="Normal"/>
    <w:link w:val="IntenseQuoteChar"/>
    <w:uiPriority w:val="30"/>
    <w:qFormat/>
    <w:rsid w:val="00B37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CE4"/>
    <w:rPr>
      <w:i/>
      <w:iCs/>
      <w:color w:val="0F4761" w:themeColor="accent1" w:themeShade="BF"/>
    </w:rPr>
  </w:style>
  <w:style w:type="character" w:styleId="IntenseReference">
    <w:name w:val="Intense Reference"/>
    <w:basedOn w:val="DefaultParagraphFont"/>
    <w:uiPriority w:val="32"/>
    <w:qFormat/>
    <w:rsid w:val="00B37C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16</Pages>
  <Words>8087</Words>
  <Characters>46097</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Bamsey (1450105)</dc:creator>
  <cp:keywords/>
  <dc:description/>
  <cp:lastModifiedBy>Joanna Bamsey (1450105)</cp:lastModifiedBy>
  <cp:revision>51</cp:revision>
  <dcterms:created xsi:type="dcterms:W3CDTF">2026-01-08T15:48:00Z</dcterms:created>
  <dcterms:modified xsi:type="dcterms:W3CDTF">2026-01-14T12:22:00Z</dcterms:modified>
</cp:coreProperties>
</file>