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E4F946" w14:textId="77777777" w:rsidR="007236C5" w:rsidRDefault="007236C5" w:rsidP="007236C5">
      <w:pPr>
        <w:rPr>
          <w:rFonts w:ascii="Times New Roman" w:eastAsia="Times New Roman" w:hAnsi="Times New Roman" w:cs="Times New Roman"/>
          <w:sz w:val="24"/>
          <w:szCs w:val="24"/>
          <w:lang w:eastAsia="en-GB"/>
        </w:rPr>
      </w:pPr>
    </w:p>
    <w:p w14:paraId="53796D61" w14:textId="383BB232" w:rsidR="007236C5" w:rsidRDefault="007236C5" w:rsidP="007236C5">
      <w:pPr>
        <w:rPr>
          <w:rFonts w:ascii="Times New Roman" w:eastAsia="Times New Roman" w:hAnsi="Times New Roman" w:cs="Times New Roman"/>
          <w:sz w:val="24"/>
          <w:szCs w:val="24"/>
          <w:lang w:eastAsia="en-GB"/>
        </w:rPr>
      </w:pPr>
      <w:r w:rsidRPr="007236C5">
        <w:rPr>
          <w:rFonts w:ascii="Times New Roman" w:eastAsia="Times New Roman" w:hAnsi="Times New Roman" w:cs="Times New Roman"/>
          <w:sz w:val="24"/>
          <w:szCs w:val="24"/>
          <w:lang w:eastAsia="en-GB"/>
        </w:rPr>
        <w:t>Tools and Techniques of Project Management</w:t>
      </w:r>
    </w:p>
    <w:p w14:paraId="061A2D3D" w14:textId="77777777" w:rsidR="007236C5" w:rsidRDefault="007236C5" w:rsidP="007236C5">
      <w:pPr>
        <w:rPr>
          <w:rFonts w:ascii="Times New Roman" w:eastAsia="Times New Roman" w:hAnsi="Times New Roman" w:cs="Times New Roman"/>
          <w:sz w:val="24"/>
          <w:szCs w:val="24"/>
          <w:lang w:eastAsia="en-GB"/>
        </w:rPr>
      </w:pPr>
    </w:p>
    <w:p w14:paraId="4C28154F" w14:textId="2C0EFB4A" w:rsidR="007236C5" w:rsidRDefault="007236C5" w:rsidP="007236C5">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55CB1142" wp14:editId="709F6EE1">
            <wp:extent cx="2200275" cy="2176930"/>
            <wp:effectExtent l="0" t="0" r="0" b="0"/>
            <wp:docPr id="1107709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709230" name="Picture 1"/>
                    <pic:cNvPicPr>
                      <a:picLocks noChangeAspect="1"/>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2200275" cy="2176930"/>
                    </a:xfrm>
                    <a:prstGeom prst="rect">
                      <a:avLst/>
                    </a:prstGeom>
                  </pic:spPr>
                </pic:pic>
              </a:graphicData>
            </a:graphic>
          </wp:inline>
        </w:drawing>
      </w:r>
    </w:p>
    <w:p w14:paraId="7861731A" w14:textId="28CB0BAF" w:rsidR="007236C5" w:rsidRDefault="007236C5" w:rsidP="007236C5">
      <w:pPr>
        <w:rPr>
          <w:rFonts w:ascii="Times New Roman" w:eastAsia="Times New Roman" w:hAnsi="Times New Roman" w:cs="Times New Roman"/>
          <w:sz w:val="24"/>
          <w:szCs w:val="24"/>
          <w:lang w:eastAsia="en-GB"/>
        </w:rPr>
      </w:pPr>
      <w:r w:rsidRPr="007236C5">
        <w:rPr>
          <w:rFonts w:ascii="Times New Roman" w:eastAsia="Times New Roman" w:hAnsi="Times New Roman" w:cs="Times New Roman"/>
          <w:sz w:val="24"/>
          <w:szCs w:val="24"/>
          <w:lang w:eastAsia="en-GB"/>
        </w:rPr>
        <w:br/>
        <w:t xml:space="preserve">Today we'll talk about </w:t>
      </w:r>
      <w:r w:rsidRPr="007236C5">
        <w:rPr>
          <w:rFonts w:ascii="Times New Roman" w:eastAsia="Times New Roman" w:hAnsi="Times New Roman" w:cs="Times New Roman"/>
          <w:sz w:val="24"/>
          <w:szCs w:val="24"/>
          <w:lang w:eastAsia="en-GB"/>
        </w:rPr>
        <w:t>all</w:t>
      </w:r>
      <w:r w:rsidRPr="007236C5">
        <w:rPr>
          <w:rFonts w:ascii="Times New Roman" w:eastAsia="Times New Roman" w:hAnsi="Times New Roman" w:cs="Times New Roman"/>
          <w:sz w:val="24"/>
          <w:szCs w:val="24"/>
          <w:lang w:eastAsia="en-GB"/>
        </w:rPr>
        <w:t xml:space="preserve"> the techniques and tools I discovered while working on my project, including their usefulness and benefits, as well as the drawbacks you may find when utilizing them.</w:t>
      </w:r>
      <w:r w:rsidRPr="007236C5">
        <w:rPr>
          <w:rFonts w:ascii="Times New Roman" w:eastAsia="Times New Roman" w:hAnsi="Times New Roman" w:cs="Times New Roman"/>
          <w:sz w:val="24"/>
          <w:szCs w:val="24"/>
          <w:lang w:eastAsia="en-GB"/>
        </w:rPr>
        <w:br/>
        <w:t>The techniques and instruments used include project life cycle, Gantt charts, Quad Chart, Iron Triangle, Skills Matrix, Evaluation, Risk Analysis, and Stakeholder Analysis. They assist from the start of the project until the end and evaluation phase.</w:t>
      </w:r>
      <w:r w:rsidRPr="007236C5">
        <w:rPr>
          <w:rFonts w:ascii="Times New Roman" w:eastAsia="Times New Roman" w:hAnsi="Times New Roman" w:cs="Times New Roman"/>
          <w:sz w:val="24"/>
          <w:szCs w:val="24"/>
          <w:lang w:eastAsia="en-GB"/>
        </w:rPr>
        <w:br/>
        <w:t>These strategies promote productivity by providing the required structure and organisation for project management, allowing for more efficient resource management, improved team cooperation and communication, risk identification and management, task progress tracking, and scheduling.</w:t>
      </w:r>
      <w:r>
        <w:rPr>
          <w:rFonts w:ascii="Times New Roman" w:eastAsia="Times New Roman" w:hAnsi="Times New Roman" w:cs="Times New Roman"/>
          <w:sz w:val="24"/>
          <w:szCs w:val="24"/>
          <w:lang w:eastAsia="en-GB"/>
        </w:rPr>
        <w:t xml:space="preserve"> </w:t>
      </w:r>
      <w:r w:rsidRPr="007236C5">
        <w:rPr>
          <w:rFonts w:ascii="Times New Roman" w:eastAsia="Times New Roman" w:hAnsi="Times New Roman" w:cs="Times New Roman"/>
          <w:sz w:val="24"/>
          <w:szCs w:val="24"/>
          <w:lang w:eastAsia="en-GB"/>
        </w:rPr>
        <w:t xml:space="preserve">When employing them, you may </w:t>
      </w:r>
      <w:r>
        <w:rPr>
          <w:rFonts w:ascii="Times New Roman" w:eastAsia="Times New Roman" w:hAnsi="Times New Roman" w:cs="Times New Roman"/>
          <w:sz w:val="24"/>
          <w:szCs w:val="24"/>
          <w:lang w:eastAsia="en-GB"/>
        </w:rPr>
        <w:t>encounter</w:t>
      </w:r>
      <w:r w:rsidRPr="007236C5">
        <w:rPr>
          <w:rFonts w:ascii="Times New Roman" w:eastAsia="Times New Roman" w:hAnsi="Times New Roman" w:cs="Times New Roman"/>
          <w:sz w:val="24"/>
          <w:szCs w:val="24"/>
          <w:lang w:eastAsia="en-GB"/>
        </w:rPr>
        <w:t xml:space="preserve"> negative consequences such as communication obstacles, which can lead to a wrong understanding of the project, resulting in poor planning and decision-making, a high cost, and increased complexity.</w:t>
      </w:r>
      <w:r w:rsidRPr="007236C5">
        <w:rPr>
          <w:rFonts w:ascii="Times New Roman" w:eastAsia="Times New Roman" w:hAnsi="Times New Roman" w:cs="Times New Roman"/>
          <w:sz w:val="24"/>
          <w:szCs w:val="24"/>
          <w:lang w:eastAsia="en-GB"/>
        </w:rPr>
        <w:br/>
        <w:t xml:space="preserve">For my team, these strategies have provided numerous benefits and advantages to our project. Thanks to them, </w:t>
      </w:r>
      <w:r>
        <w:rPr>
          <w:rFonts w:ascii="Times New Roman" w:eastAsia="Times New Roman" w:hAnsi="Times New Roman" w:cs="Times New Roman"/>
          <w:sz w:val="24"/>
          <w:szCs w:val="24"/>
          <w:lang w:eastAsia="en-GB"/>
        </w:rPr>
        <w:t>we were</w:t>
      </w:r>
      <w:r w:rsidRPr="007236C5">
        <w:rPr>
          <w:rFonts w:ascii="Times New Roman" w:eastAsia="Times New Roman" w:hAnsi="Times New Roman" w:cs="Times New Roman"/>
          <w:sz w:val="24"/>
          <w:szCs w:val="24"/>
          <w:lang w:eastAsia="en-GB"/>
        </w:rPr>
        <w:t xml:space="preserve"> able to more easily track tasks and activities, as well as work progress. Another advantage is the effective communication that we have built among team members and with stakeholders. It assisted the team in organising duties and activities in an easy-to-follow manner, hence enhancing their success.</w:t>
      </w:r>
    </w:p>
    <w:p w14:paraId="299E69E5" w14:textId="48FDD744" w:rsidR="00F1295E" w:rsidRDefault="00F1295E" w:rsidP="00F1295E">
      <w:pPr>
        <w:rPr>
          <w:rFonts w:ascii="Times New Roman" w:eastAsia="Times New Roman" w:hAnsi="Times New Roman" w:cs="Times New Roman"/>
          <w:sz w:val="24"/>
          <w:szCs w:val="24"/>
          <w:lang w:eastAsia="en-GB"/>
        </w:rPr>
      </w:pPr>
      <w:r w:rsidRPr="00F1295E">
        <w:rPr>
          <w:rFonts w:ascii="Times New Roman" w:eastAsia="Times New Roman" w:hAnsi="Times New Roman" w:cs="Times New Roman"/>
          <w:sz w:val="24"/>
          <w:szCs w:val="24"/>
          <w:lang w:eastAsia="en-GB"/>
        </w:rPr>
        <w:t>Despite the use of all these techniques, not all projects succeed.</w:t>
      </w:r>
      <w:r>
        <w:rPr>
          <w:rFonts w:ascii="Times New Roman" w:eastAsia="Times New Roman" w:hAnsi="Times New Roman" w:cs="Times New Roman"/>
          <w:sz w:val="24"/>
          <w:szCs w:val="24"/>
          <w:lang w:eastAsia="en-GB"/>
        </w:rPr>
        <w:t xml:space="preserve"> </w:t>
      </w:r>
      <w:r w:rsidRPr="00F1295E">
        <w:rPr>
          <w:rFonts w:ascii="Times New Roman" w:eastAsia="Times New Roman" w:hAnsi="Times New Roman" w:cs="Times New Roman"/>
          <w:sz w:val="24"/>
          <w:szCs w:val="24"/>
          <w:lang w:eastAsia="en-GB"/>
        </w:rPr>
        <w:t>"A great many projects exceed their budgets, run late, or fail to meet their objectives" (Fortune and white, 2002, p1</w:t>
      </w:r>
    </w:p>
    <w:p w14:paraId="7DFC778D" w14:textId="77777777" w:rsidR="00F1295E" w:rsidRDefault="00F1295E" w:rsidP="00F1295E">
      <w:pPr>
        <w:rPr>
          <w:rFonts w:ascii="Times New Roman" w:eastAsia="Times New Roman" w:hAnsi="Times New Roman" w:cs="Times New Roman"/>
          <w:sz w:val="24"/>
          <w:szCs w:val="24"/>
          <w:lang w:eastAsia="en-GB"/>
        </w:rPr>
      </w:pPr>
    </w:p>
    <w:p w14:paraId="21469EDC" w14:textId="77777777" w:rsidR="00F1295E" w:rsidRDefault="00F1295E" w:rsidP="00F1295E">
      <w:pPr>
        <w:rPr>
          <w:rFonts w:ascii="Times New Roman" w:eastAsia="Times New Roman" w:hAnsi="Times New Roman" w:cs="Times New Roman"/>
          <w:sz w:val="24"/>
          <w:szCs w:val="24"/>
          <w:lang w:eastAsia="en-GB"/>
        </w:rPr>
      </w:pPr>
    </w:p>
    <w:p w14:paraId="68BCD5C0" w14:textId="0F787032" w:rsidR="00F1295E" w:rsidRDefault="00F1295E" w:rsidP="00F1295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REFERENCES</w:t>
      </w:r>
    </w:p>
    <w:p w14:paraId="13992461" w14:textId="5CCFA36A" w:rsidR="00F1295E" w:rsidRPr="00F1295E" w:rsidRDefault="00F1295E" w:rsidP="00F1295E">
      <w:pPr>
        <w:pStyle w:val="ListParagraph"/>
        <w:numPr>
          <w:ilvl w:val="0"/>
          <w:numId w:val="1"/>
        </w:numPr>
        <w:rPr>
          <w:rFonts w:ascii="Times New Roman" w:eastAsia="Times New Roman" w:hAnsi="Times New Roman" w:cs="Times New Roman"/>
          <w:sz w:val="24"/>
          <w:szCs w:val="24"/>
          <w:lang w:eastAsia="en-GB"/>
        </w:rPr>
      </w:pPr>
      <w:r w:rsidRPr="00F1295E">
        <w:rPr>
          <w:rFonts w:ascii="Times New Roman" w:eastAsia="Times New Roman" w:hAnsi="Times New Roman" w:cs="Times New Roman"/>
          <w:sz w:val="24"/>
          <w:szCs w:val="24"/>
          <w:lang w:eastAsia="en-GB"/>
        </w:rPr>
        <w:t>Fortune J. and White D. 2002, Current practice in Project Management an empirical study, International Journal of Project Management, Vol 20, pp1-11</w:t>
      </w:r>
    </w:p>
    <w:p w14:paraId="4FCEFE3A" w14:textId="5E6FABB6" w:rsidR="007236C5" w:rsidRPr="007236C5" w:rsidRDefault="007236C5" w:rsidP="007236C5">
      <w:pPr>
        <w:spacing w:after="0" w:line="240" w:lineRule="auto"/>
        <w:rPr>
          <w:rFonts w:ascii="Times New Roman" w:eastAsia="Times New Roman" w:hAnsi="Times New Roman" w:cs="Times New Roman"/>
          <w:sz w:val="24"/>
          <w:szCs w:val="24"/>
          <w:lang w:eastAsia="en-GB"/>
        </w:rPr>
      </w:pPr>
    </w:p>
    <w:p w14:paraId="44408CA2" w14:textId="77777777" w:rsidR="00D472D3" w:rsidRDefault="00D472D3"/>
    <w:sectPr w:rsidR="00D472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713F1"/>
    <w:multiLevelType w:val="hybridMultilevel"/>
    <w:tmpl w:val="7FDC9A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1532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6C5"/>
    <w:rsid w:val="00046602"/>
    <w:rsid w:val="002D2F93"/>
    <w:rsid w:val="005903E9"/>
    <w:rsid w:val="007236C5"/>
    <w:rsid w:val="00D472D3"/>
    <w:rsid w:val="00EF25CE"/>
    <w:rsid w:val="00F12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1DAEF0"/>
  <w15:chartTrackingRefBased/>
  <w15:docId w15:val="{F9736C99-05C1-4CAA-8BCC-EDC9D231B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6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36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36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36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36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36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36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36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36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6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36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36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36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36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36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36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36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36C5"/>
    <w:rPr>
      <w:rFonts w:eastAsiaTheme="majorEastAsia" w:cstheme="majorBidi"/>
      <w:color w:val="272727" w:themeColor="text1" w:themeTint="D8"/>
    </w:rPr>
  </w:style>
  <w:style w:type="paragraph" w:styleId="Title">
    <w:name w:val="Title"/>
    <w:basedOn w:val="Normal"/>
    <w:next w:val="Normal"/>
    <w:link w:val="TitleChar"/>
    <w:uiPriority w:val="10"/>
    <w:qFormat/>
    <w:rsid w:val="007236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36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36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36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36C5"/>
    <w:pPr>
      <w:spacing w:before="160"/>
      <w:jc w:val="center"/>
    </w:pPr>
    <w:rPr>
      <w:i/>
      <w:iCs/>
      <w:color w:val="404040" w:themeColor="text1" w:themeTint="BF"/>
    </w:rPr>
  </w:style>
  <w:style w:type="character" w:customStyle="1" w:styleId="QuoteChar">
    <w:name w:val="Quote Char"/>
    <w:basedOn w:val="DefaultParagraphFont"/>
    <w:link w:val="Quote"/>
    <w:uiPriority w:val="29"/>
    <w:rsid w:val="007236C5"/>
    <w:rPr>
      <w:i/>
      <w:iCs/>
      <w:color w:val="404040" w:themeColor="text1" w:themeTint="BF"/>
    </w:rPr>
  </w:style>
  <w:style w:type="paragraph" w:styleId="ListParagraph">
    <w:name w:val="List Paragraph"/>
    <w:basedOn w:val="Normal"/>
    <w:uiPriority w:val="34"/>
    <w:qFormat/>
    <w:rsid w:val="007236C5"/>
    <w:pPr>
      <w:ind w:left="720"/>
      <w:contextualSpacing/>
    </w:pPr>
  </w:style>
  <w:style w:type="character" w:styleId="IntenseEmphasis">
    <w:name w:val="Intense Emphasis"/>
    <w:basedOn w:val="DefaultParagraphFont"/>
    <w:uiPriority w:val="21"/>
    <w:qFormat/>
    <w:rsid w:val="007236C5"/>
    <w:rPr>
      <w:i/>
      <w:iCs/>
      <w:color w:val="0F4761" w:themeColor="accent1" w:themeShade="BF"/>
    </w:rPr>
  </w:style>
  <w:style w:type="paragraph" w:styleId="IntenseQuote">
    <w:name w:val="Intense Quote"/>
    <w:basedOn w:val="Normal"/>
    <w:next w:val="Normal"/>
    <w:link w:val="IntenseQuoteChar"/>
    <w:uiPriority w:val="30"/>
    <w:qFormat/>
    <w:rsid w:val="007236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36C5"/>
    <w:rPr>
      <w:i/>
      <w:iCs/>
      <w:color w:val="0F4761" w:themeColor="accent1" w:themeShade="BF"/>
    </w:rPr>
  </w:style>
  <w:style w:type="character" w:styleId="IntenseReference">
    <w:name w:val="Intense Reference"/>
    <w:basedOn w:val="DefaultParagraphFont"/>
    <w:uiPriority w:val="32"/>
    <w:qFormat/>
    <w:rsid w:val="007236C5"/>
    <w:rPr>
      <w:b/>
      <w:bCs/>
      <w:smallCaps/>
      <w:color w:val="0F4761" w:themeColor="accent1" w:themeShade="BF"/>
      <w:spacing w:val="5"/>
    </w:rPr>
  </w:style>
  <w:style w:type="character" w:styleId="Hyperlink">
    <w:name w:val="Hyperlink"/>
    <w:basedOn w:val="DefaultParagraphFont"/>
    <w:uiPriority w:val="99"/>
    <w:unhideWhenUsed/>
    <w:rsid w:val="007236C5"/>
    <w:rPr>
      <w:color w:val="467886" w:themeColor="hyperlink"/>
      <w:u w:val="single"/>
    </w:rPr>
  </w:style>
  <w:style w:type="character" w:styleId="UnresolvedMention">
    <w:name w:val="Unresolved Mention"/>
    <w:basedOn w:val="DefaultParagraphFont"/>
    <w:uiPriority w:val="99"/>
    <w:semiHidden/>
    <w:unhideWhenUsed/>
    <w:rsid w:val="007236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2761137">
      <w:bodyDiv w:val="1"/>
      <w:marLeft w:val="0"/>
      <w:marRight w:val="0"/>
      <w:marTop w:val="0"/>
      <w:marBottom w:val="0"/>
      <w:divBdr>
        <w:top w:val="none" w:sz="0" w:space="0" w:color="auto"/>
        <w:left w:val="none" w:sz="0" w:space="0" w:color="auto"/>
        <w:bottom w:val="none" w:sz="0" w:space="0" w:color="auto"/>
        <w:right w:val="none" w:sz="0" w:space="0" w:color="auto"/>
      </w:divBdr>
    </w:div>
    <w:div w:id="1858152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achinerysafety101.com/2012/01/16/the-third-level-of-the-hierarchy-information-for-use/"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264</Words>
  <Characters>1518</Characters>
  <Application>Microsoft Office Word</Application>
  <DocSecurity>0</DocSecurity>
  <Lines>32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Cretu</dc:creator>
  <cp:keywords/>
  <dc:description/>
  <cp:lastModifiedBy>Diana Cretu</cp:lastModifiedBy>
  <cp:revision>1</cp:revision>
  <dcterms:created xsi:type="dcterms:W3CDTF">2024-07-06T11:51:00Z</dcterms:created>
  <dcterms:modified xsi:type="dcterms:W3CDTF">2024-07-06T12:07:00Z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2f4cc3d7-bf11-4118-9f7c-ef0e88c57a9a</vt:lpwstr>
  </property>
</Properties>
</file>