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B38B65" w14:textId="77777777" w:rsidR="008523B0" w:rsidRDefault="008523B0" w:rsidP="008523B0">
      <w:pPr>
        <w:pStyle w:val="a3"/>
        <w:jc w:val="center"/>
        <w:rPr>
          <w:rFonts w:ascii="Times New Roman" w:eastAsia="Times New Roman" w:hAnsi="Times New Roman" w:cs="Times New Roman"/>
          <w:b/>
          <w:sz w:val="32"/>
          <w:szCs w:val="32"/>
        </w:rPr>
      </w:pPr>
    </w:p>
    <w:p w14:paraId="13DA44AB" w14:textId="77777777" w:rsidR="008523B0" w:rsidRDefault="008523B0" w:rsidP="008523B0">
      <w:pPr>
        <w:pStyle w:val="a3"/>
        <w:jc w:val="center"/>
        <w:rPr>
          <w:rFonts w:ascii="Times New Roman" w:eastAsia="Times New Roman" w:hAnsi="Times New Roman" w:cs="Times New Roman"/>
          <w:b/>
          <w:sz w:val="32"/>
          <w:szCs w:val="32"/>
        </w:rPr>
      </w:pPr>
    </w:p>
    <w:p w14:paraId="22DABD61" w14:textId="77777777" w:rsidR="008523B0" w:rsidRDefault="008523B0" w:rsidP="008523B0">
      <w:pPr>
        <w:pStyle w:val="a3"/>
        <w:jc w:val="center"/>
        <w:rPr>
          <w:rFonts w:ascii="Times New Roman" w:eastAsia="Times New Roman" w:hAnsi="Times New Roman" w:cs="Times New Roman"/>
          <w:b/>
          <w:sz w:val="32"/>
          <w:szCs w:val="32"/>
        </w:rPr>
      </w:pPr>
    </w:p>
    <w:p w14:paraId="61559FF2" w14:textId="77777777" w:rsidR="008523B0" w:rsidRDefault="008523B0" w:rsidP="008523B0">
      <w:pPr>
        <w:pStyle w:val="a3"/>
        <w:jc w:val="center"/>
        <w:rPr>
          <w:rFonts w:ascii="Times New Roman" w:eastAsia="Times New Roman" w:hAnsi="Times New Roman" w:cs="Times New Roman"/>
          <w:b/>
          <w:sz w:val="32"/>
          <w:szCs w:val="32"/>
        </w:rPr>
      </w:pPr>
    </w:p>
    <w:p w14:paraId="1DA173B9" w14:textId="77777777" w:rsidR="00677D9E" w:rsidRDefault="00677D9E" w:rsidP="00677D9E">
      <w:pPr>
        <w:pStyle w:val="a3"/>
        <w:jc w:val="center"/>
        <w:rPr>
          <w:rFonts w:ascii="Times New Roman" w:eastAsia="Times New Roman" w:hAnsi="Times New Roman" w:cs="Times New Roman"/>
          <w:b/>
          <w:sz w:val="32"/>
          <w:szCs w:val="32"/>
        </w:rPr>
      </w:pPr>
    </w:p>
    <w:p w14:paraId="55E14750" w14:textId="77777777" w:rsidR="00677D9E" w:rsidRDefault="00677D9E" w:rsidP="00677D9E">
      <w:pPr>
        <w:pStyle w:val="a3"/>
        <w:jc w:val="center"/>
        <w:rPr>
          <w:rFonts w:ascii="Times New Roman" w:eastAsia="Times New Roman" w:hAnsi="Times New Roman" w:cs="Times New Roman"/>
          <w:b/>
          <w:sz w:val="32"/>
          <w:szCs w:val="32"/>
        </w:rPr>
      </w:pPr>
    </w:p>
    <w:p w14:paraId="3E79B05D" w14:textId="77777777" w:rsidR="00677D9E" w:rsidRDefault="00677D9E" w:rsidP="00677D9E">
      <w:pPr>
        <w:pStyle w:val="a3"/>
        <w:jc w:val="center"/>
        <w:rPr>
          <w:rFonts w:ascii="Times New Roman" w:eastAsia="Times New Roman" w:hAnsi="Times New Roman" w:cs="Times New Roman"/>
          <w:b/>
          <w:sz w:val="32"/>
          <w:szCs w:val="32"/>
        </w:rPr>
      </w:pPr>
    </w:p>
    <w:p w14:paraId="5D6FB3A1" w14:textId="77777777" w:rsidR="00677D9E" w:rsidRDefault="00677D9E" w:rsidP="00677D9E">
      <w:pPr>
        <w:pStyle w:val="a3"/>
        <w:jc w:val="center"/>
        <w:rPr>
          <w:rFonts w:ascii="Times New Roman" w:eastAsia="Times New Roman" w:hAnsi="Times New Roman" w:cs="Times New Roman"/>
          <w:b/>
          <w:sz w:val="32"/>
          <w:szCs w:val="32"/>
        </w:rPr>
      </w:pPr>
    </w:p>
    <w:p w14:paraId="2C08C8FB" w14:textId="77777777" w:rsidR="00677D9E" w:rsidRPr="00A70BCB" w:rsidRDefault="00677D9E" w:rsidP="0037335E">
      <w:pPr>
        <w:pStyle w:val="a3"/>
        <w:spacing w:line="480" w:lineRule="auto"/>
        <w:jc w:val="center"/>
        <w:rPr>
          <w:rFonts w:ascii="Times New Roman" w:eastAsia="Times New Roman" w:hAnsi="Times New Roman" w:cs="Times New Roman"/>
          <w:b/>
          <w:sz w:val="24"/>
          <w:szCs w:val="24"/>
        </w:rPr>
      </w:pPr>
      <w:r w:rsidRPr="00A70BCB">
        <w:rPr>
          <w:rFonts w:ascii="Times New Roman" w:eastAsia="Times New Roman" w:hAnsi="Times New Roman" w:cs="Times New Roman"/>
          <w:b/>
          <w:sz w:val="24"/>
          <w:szCs w:val="24"/>
        </w:rPr>
        <w:t xml:space="preserve">Student’s </w:t>
      </w:r>
      <w:proofErr w:type="spellStart"/>
      <w:r w:rsidRPr="00A70BCB">
        <w:rPr>
          <w:rFonts w:ascii="Times New Roman" w:eastAsia="Times New Roman" w:hAnsi="Times New Roman" w:cs="Times New Roman"/>
          <w:b/>
          <w:sz w:val="24"/>
          <w:szCs w:val="24"/>
        </w:rPr>
        <w:t>name</w:t>
      </w:r>
      <w:proofErr w:type="gramStart"/>
      <w:r w:rsidRPr="00A70BCB">
        <w:rPr>
          <w:rFonts w:ascii="Times New Roman" w:eastAsia="Times New Roman" w:hAnsi="Times New Roman" w:cs="Times New Roman"/>
          <w:b/>
          <w:sz w:val="24"/>
          <w:szCs w:val="24"/>
        </w:rPr>
        <w:t>:Antonina</w:t>
      </w:r>
      <w:proofErr w:type="spellEnd"/>
      <w:proofErr w:type="gramEnd"/>
      <w:r w:rsidRPr="00A70BCB">
        <w:rPr>
          <w:rFonts w:ascii="Times New Roman" w:eastAsia="Times New Roman" w:hAnsi="Times New Roman" w:cs="Times New Roman"/>
          <w:b/>
          <w:sz w:val="24"/>
          <w:szCs w:val="24"/>
        </w:rPr>
        <w:t xml:space="preserve"> </w:t>
      </w:r>
      <w:proofErr w:type="spellStart"/>
      <w:r w:rsidRPr="00A70BCB">
        <w:rPr>
          <w:rFonts w:ascii="Times New Roman" w:eastAsia="Times New Roman" w:hAnsi="Times New Roman" w:cs="Times New Roman"/>
          <w:b/>
          <w:sz w:val="24"/>
          <w:szCs w:val="24"/>
        </w:rPr>
        <w:t>Vasileva</w:t>
      </w:r>
      <w:proofErr w:type="spellEnd"/>
      <w:r w:rsidRPr="00A70BCB">
        <w:rPr>
          <w:rFonts w:ascii="Times New Roman" w:eastAsia="Times New Roman" w:hAnsi="Times New Roman" w:cs="Times New Roman"/>
          <w:b/>
          <w:sz w:val="24"/>
          <w:szCs w:val="24"/>
        </w:rPr>
        <w:t xml:space="preserve"> </w:t>
      </w:r>
      <w:proofErr w:type="spellStart"/>
      <w:r w:rsidRPr="00A70BCB">
        <w:rPr>
          <w:rFonts w:ascii="Times New Roman" w:eastAsia="Times New Roman" w:hAnsi="Times New Roman" w:cs="Times New Roman"/>
          <w:b/>
          <w:sz w:val="24"/>
          <w:szCs w:val="24"/>
        </w:rPr>
        <w:t>Danchova</w:t>
      </w:r>
      <w:proofErr w:type="spellEnd"/>
    </w:p>
    <w:p w14:paraId="0E670A30" w14:textId="3E8632C7" w:rsidR="008523B0" w:rsidRPr="00A70BCB" w:rsidRDefault="00677D9E" w:rsidP="0037335E">
      <w:pPr>
        <w:pStyle w:val="a3"/>
        <w:spacing w:line="480" w:lineRule="auto"/>
        <w:jc w:val="center"/>
        <w:rPr>
          <w:rFonts w:ascii="Times New Roman" w:eastAsia="Times New Roman" w:hAnsi="Times New Roman" w:cs="Times New Roman"/>
          <w:b/>
          <w:sz w:val="24"/>
          <w:szCs w:val="24"/>
        </w:rPr>
      </w:pPr>
      <w:r w:rsidRPr="00A70BCB">
        <w:rPr>
          <w:rFonts w:ascii="Times New Roman" w:hAnsi="Times New Roman" w:cs="Times New Roman"/>
          <w:b/>
          <w:sz w:val="24"/>
          <w:szCs w:val="24"/>
        </w:rPr>
        <w:t>Student’s number</w:t>
      </w:r>
      <w:proofErr w:type="gramStart"/>
      <w:r w:rsidRPr="00A70BCB">
        <w:rPr>
          <w:rFonts w:ascii="Times New Roman" w:hAnsi="Times New Roman" w:cs="Times New Roman"/>
          <w:b/>
          <w:sz w:val="24"/>
          <w:szCs w:val="24"/>
        </w:rPr>
        <w:t>:2211877</w:t>
      </w:r>
      <w:proofErr w:type="gramEnd"/>
    </w:p>
    <w:p w14:paraId="5CB3E603" w14:textId="3CB76140" w:rsidR="008523B0" w:rsidRPr="00A70BCB" w:rsidRDefault="00677D9E" w:rsidP="0037335E">
      <w:pPr>
        <w:pStyle w:val="a3"/>
        <w:spacing w:line="480" w:lineRule="auto"/>
        <w:jc w:val="center"/>
        <w:rPr>
          <w:rFonts w:ascii="Times New Roman" w:eastAsia="Times New Roman" w:hAnsi="Times New Roman" w:cs="Times New Roman"/>
          <w:b/>
          <w:sz w:val="24"/>
          <w:szCs w:val="24"/>
        </w:rPr>
      </w:pPr>
      <w:r w:rsidRPr="00A70BCB">
        <w:rPr>
          <w:rFonts w:ascii="Times New Roman" w:eastAsia="Times New Roman" w:hAnsi="Times New Roman" w:cs="Times New Roman"/>
          <w:b/>
          <w:sz w:val="24"/>
          <w:szCs w:val="24"/>
        </w:rPr>
        <w:t>Module code</w:t>
      </w:r>
      <w:proofErr w:type="gramStart"/>
      <w:r w:rsidRPr="00A70BCB">
        <w:rPr>
          <w:rFonts w:ascii="Times New Roman" w:eastAsia="Times New Roman" w:hAnsi="Times New Roman" w:cs="Times New Roman"/>
          <w:b/>
          <w:sz w:val="24"/>
          <w:szCs w:val="24"/>
        </w:rPr>
        <w:t>:</w:t>
      </w:r>
      <w:r w:rsidR="008523B0" w:rsidRPr="00A70BCB">
        <w:rPr>
          <w:rFonts w:ascii="Times New Roman" w:eastAsia="Times New Roman" w:hAnsi="Times New Roman" w:cs="Times New Roman"/>
          <w:b/>
          <w:sz w:val="24"/>
          <w:szCs w:val="24"/>
        </w:rPr>
        <w:t>BMIH5004</w:t>
      </w:r>
      <w:proofErr w:type="gramEnd"/>
    </w:p>
    <w:p w14:paraId="72F06954" w14:textId="20BE5D64" w:rsidR="00677D9E" w:rsidRPr="00A70BCB" w:rsidRDefault="00677D9E" w:rsidP="0037335E">
      <w:pPr>
        <w:spacing w:line="480" w:lineRule="auto"/>
        <w:rPr>
          <w:sz w:val="24"/>
          <w:szCs w:val="24"/>
          <w:lang w:val="en-GB" w:eastAsia="en-IN"/>
        </w:rPr>
      </w:pPr>
      <w:r w:rsidRPr="00A70BCB">
        <w:rPr>
          <w:rFonts w:ascii="Times New Roman" w:hAnsi="Times New Roman" w:cs="Times New Roman"/>
          <w:b/>
          <w:sz w:val="24"/>
          <w:szCs w:val="24"/>
        </w:rPr>
        <w:t xml:space="preserve">                                  </w:t>
      </w:r>
      <w:r w:rsidR="00A70BCB">
        <w:rPr>
          <w:rFonts w:ascii="Times New Roman" w:hAnsi="Times New Roman" w:cs="Times New Roman"/>
          <w:b/>
          <w:sz w:val="24"/>
          <w:szCs w:val="24"/>
        </w:rPr>
        <w:t xml:space="preserve">                  </w:t>
      </w:r>
      <w:r w:rsidRPr="00A70BCB">
        <w:rPr>
          <w:rFonts w:ascii="Times New Roman" w:hAnsi="Times New Roman" w:cs="Times New Roman"/>
          <w:b/>
          <w:sz w:val="24"/>
          <w:szCs w:val="24"/>
        </w:rPr>
        <w:t xml:space="preserve">  Lecture’s </w:t>
      </w:r>
      <w:proofErr w:type="spellStart"/>
      <w:r w:rsidRPr="00A70BCB">
        <w:rPr>
          <w:rFonts w:ascii="Times New Roman" w:hAnsi="Times New Roman" w:cs="Times New Roman"/>
          <w:b/>
          <w:sz w:val="24"/>
          <w:szCs w:val="24"/>
        </w:rPr>
        <w:t>name</w:t>
      </w:r>
      <w:proofErr w:type="gramStart"/>
      <w:r w:rsidRPr="00A70BCB">
        <w:rPr>
          <w:rFonts w:ascii="Times New Roman" w:hAnsi="Times New Roman" w:cs="Times New Roman"/>
          <w:b/>
          <w:sz w:val="24"/>
          <w:szCs w:val="24"/>
        </w:rPr>
        <w:t>:Lan</w:t>
      </w:r>
      <w:proofErr w:type="spellEnd"/>
      <w:proofErr w:type="gramEnd"/>
      <w:r w:rsidRPr="00A70BCB">
        <w:rPr>
          <w:rFonts w:ascii="Times New Roman" w:hAnsi="Times New Roman" w:cs="Times New Roman"/>
          <w:b/>
          <w:sz w:val="24"/>
          <w:szCs w:val="24"/>
        </w:rPr>
        <w:t xml:space="preserve"> Zhang</w:t>
      </w:r>
    </w:p>
    <w:p w14:paraId="68C1A9B0" w14:textId="77777777" w:rsidR="00677D9E" w:rsidRPr="00A70BCB" w:rsidRDefault="00677D9E" w:rsidP="0037335E">
      <w:pPr>
        <w:pStyle w:val="a3"/>
        <w:spacing w:line="480" w:lineRule="auto"/>
        <w:jc w:val="center"/>
        <w:rPr>
          <w:rFonts w:ascii="Times New Roman" w:eastAsia="Times New Roman" w:hAnsi="Times New Roman" w:cs="Times New Roman"/>
          <w:b/>
          <w:sz w:val="24"/>
          <w:szCs w:val="24"/>
        </w:rPr>
      </w:pPr>
      <w:r w:rsidRPr="00A70BCB">
        <w:rPr>
          <w:rFonts w:ascii="Times New Roman" w:eastAsia="Times New Roman" w:hAnsi="Times New Roman" w:cs="Times New Roman"/>
          <w:b/>
          <w:sz w:val="24"/>
          <w:szCs w:val="24"/>
        </w:rPr>
        <w:t xml:space="preserve">Module </w:t>
      </w:r>
      <w:proofErr w:type="spellStart"/>
      <w:r w:rsidRPr="00A70BCB">
        <w:rPr>
          <w:rFonts w:ascii="Times New Roman" w:eastAsia="Times New Roman" w:hAnsi="Times New Roman" w:cs="Times New Roman"/>
          <w:b/>
          <w:sz w:val="24"/>
          <w:szCs w:val="24"/>
        </w:rPr>
        <w:t>title</w:t>
      </w:r>
      <w:proofErr w:type="gramStart"/>
      <w:r w:rsidRPr="00A70BCB">
        <w:rPr>
          <w:rFonts w:ascii="Times New Roman" w:eastAsia="Times New Roman" w:hAnsi="Times New Roman" w:cs="Times New Roman"/>
          <w:b/>
          <w:sz w:val="24"/>
          <w:szCs w:val="24"/>
        </w:rPr>
        <w:t>:Management</w:t>
      </w:r>
      <w:proofErr w:type="spellEnd"/>
      <w:proofErr w:type="gramEnd"/>
      <w:r w:rsidRPr="00A70BCB">
        <w:rPr>
          <w:rFonts w:ascii="Times New Roman" w:eastAsia="Times New Roman" w:hAnsi="Times New Roman" w:cs="Times New Roman"/>
          <w:b/>
          <w:sz w:val="24"/>
          <w:szCs w:val="24"/>
        </w:rPr>
        <w:t xml:space="preserve"> and Organisation</w:t>
      </w:r>
      <w:bookmarkStart w:id="0" w:name="_3auqwndn7dgq" w:colFirst="0" w:colLast="0"/>
      <w:bookmarkEnd w:id="0"/>
      <w:r w:rsidRPr="00A70BCB">
        <w:rPr>
          <w:rFonts w:ascii="Times New Roman" w:eastAsia="Times New Roman" w:hAnsi="Times New Roman" w:cs="Times New Roman"/>
          <w:b/>
          <w:sz w:val="24"/>
          <w:szCs w:val="24"/>
        </w:rPr>
        <w:t xml:space="preserve">al </w:t>
      </w:r>
      <w:proofErr w:type="spellStart"/>
      <w:r w:rsidRPr="00A70BCB">
        <w:rPr>
          <w:rFonts w:ascii="Times New Roman" w:eastAsia="Times New Roman" w:hAnsi="Times New Roman" w:cs="Times New Roman"/>
          <w:b/>
          <w:sz w:val="24"/>
          <w:szCs w:val="24"/>
        </w:rPr>
        <w:t>Behavior</w:t>
      </w:r>
      <w:proofErr w:type="spellEnd"/>
    </w:p>
    <w:p w14:paraId="00F1AD5C" w14:textId="00E6F03D" w:rsidR="002A56EC" w:rsidRPr="00A70BCB" w:rsidRDefault="008523B0" w:rsidP="0037335E">
      <w:pPr>
        <w:pStyle w:val="a3"/>
        <w:spacing w:line="480" w:lineRule="auto"/>
        <w:jc w:val="center"/>
        <w:rPr>
          <w:rFonts w:ascii="Times New Roman" w:eastAsia="Times New Roman" w:hAnsi="Times New Roman" w:cs="Times New Roman"/>
          <w:b/>
          <w:sz w:val="24"/>
          <w:szCs w:val="24"/>
        </w:rPr>
      </w:pPr>
      <w:r w:rsidRPr="00A70BCB">
        <w:rPr>
          <w:rFonts w:ascii="Times New Roman" w:hAnsi="Times New Roman" w:cs="Times New Roman"/>
          <w:b/>
          <w:sz w:val="24"/>
          <w:szCs w:val="24"/>
        </w:rPr>
        <w:t xml:space="preserve"> Report</w:t>
      </w:r>
      <w:r w:rsidR="00264258">
        <w:rPr>
          <w:sz w:val="24"/>
          <w:szCs w:val="24"/>
        </w:rPr>
        <w:t>-</w:t>
      </w:r>
      <w:r w:rsidR="00264258">
        <w:rPr>
          <w:rFonts w:ascii="Times New Roman" w:hAnsi="Times New Roman" w:cs="Times New Roman"/>
          <w:b/>
          <w:sz w:val="24"/>
          <w:szCs w:val="24"/>
        </w:rPr>
        <w:t>Resear</w:t>
      </w:r>
      <w:bookmarkStart w:id="1" w:name="_GoBack"/>
      <w:bookmarkEnd w:id="1"/>
      <w:r w:rsidR="00264258" w:rsidRPr="00264258">
        <w:rPr>
          <w:rFonts w:ascii="Times New Roman" w:hAnsi="Times New Roman" w:cs="Times New Roman"/>
          <w:b/>
          <w:sz w:val="24"/>
          <w:szCs w:val="24"/>
        </w:rPr>
        <w:t>ch about Hilton Hotel Group</w:t>
      </w:r>
    </w:p>
    <w:p w14:paraId="1E06BD5F" w14:textId="77777777" w:rsidR="002A56EC" w:rsidRDefault="002A56EC">
      <w:r>
        <w:br w:type="page"/>
      </w:r>
    </w:p>
    <w:sdt>
      <w:sdtPr>
        <w:rPr>
          <w:rFonts w:ascii="Times New Roman" w:eastAsiaTheme="minorHAnsi" w:hAnsi="Times New Roman" w:cs="Times New Roman"/>
          <w:color w:val="auto"/>
          <w:kern w:val="2"/>
          <w:sz w:val="24"/>
          <w:szCs w:val="24"/>
          <w14:ligatures w14:val="standardContextual"/>
        </w:rPr>
        <w:id w:val="141394886"/>
        <w:docPartObj>
          <w:docPartGallery w:val="Table of Contents"/>
          <w:docPartUnique/>
        </w:docPartObj>
      </w:sdtPr>
      <w:sdtEndPr>
        <w:rPr>
          <w:b/>
          <w:bCs/>
          <w:noProof/>
        </w:rPr>
      </w:sdtEndPr>
      <w:sdtContent>
        <w:p w14:paraId="337ECAC3" w14:textId="56EE04B0" w:rsidR="002A56EC" w:rsidRPr="002A56EC" w:rsidRDefault="002A56EC" w:rsidP="002A56EC">
          <w:pPr>
            <w:pStyle w:val="a5"/>
            <w:spacing w:line="360" w:lineRule="auto"/>
            <w:jc w:val="center"/>
            <w:rPr>
              <w:rFonts w:ascii="Times New Roman" w:hAnsi="Times New Roman" w:cs="Times New Roman"/>
              <w:b/>
              <w:bCs/>
              <w:color w:val="auto"/>
              <w:sz w:val="24"/>
              <w:szCs w:val="24"/>
            </w:rPr>
          </w:pPr>
          <w:r w:rsidRPr="002A56EC">
            <w:rPr>
              <w:rFonts w:ascii="Times New Roman" w:hAnsi="Times New Roman" w:cs="Times New Roman"/>
              <w:b/>
              <w:bCs/>
              <w:color w:val="auto"/>
              <w:sz w:val="24"/>
              <w:szCs w:val="24"/>
            </w:rPr>
            <w:t>Table of Contents</w:t>
          </w:r>
        </w:p>
        <w:p w14:paraId="4507F582" w14:textId="4ADBCCA2" w:rsidR="002A56EC" w:rsidRPr="002A56EC" w:rsidRDefault="002A56EC" w:rsidP="002A56EC">
          <w:pPr>
            <w:pStyle w:val="11"/>
            <w:tabs>
              <w:tab w:val="right" w:leader="dot" w:pos="9350"/>
            </w:tabs>
            <w:spacing w:line="360" w:lineRule="auto"/>
            <w:jc w:val="both"/>
            <w:rPr>
              <w:rFonts w:ascii="Times New Roman" w:hAnsi="Times New Roman" w:cs="Times New Roman"/>
              <w:noProof/>
              <w:sz w:val="24"/>
              <w:szCs w:val="24"/>
            </w:rPr>
          </w:pPr>
          <w:r w:rsidRPr="002A56EC">
            <w:rPr>
              <w:rFonts w:ascii="Times New Roman" w:hAnsi="Times New Roman" w:cs="Times New Roman"/>
              <w:sz w:val="24"/>
              <w:szCs w:val="24"/>
            </w:rPr>
            <w:fldChar w:fldCharType="begin"/>
          </w:r>
          <w:r w:rsidRPr="002A56EC">
            <w:rPr>
              <w:rFonts w:ascii="Times New Roman" w:hAnsi="Times New Roman" w:cs="Times New Roman"/>
              <w:sz w:val="24"/>
              <w:szCs w:val="24"/>
            </w:rPr>
            <w:instrText xml:space="preserve"> TOC \o "1-3" \h \z \u </w:instrText>
          </w:r>
          <w:r w:rsidRPr="002A56EC">
            <w:rPr>
              <w:rFonts w:ascii="Times New Roman" w:hAnsi="Times New Roman" w:cs="Times New Roman"/>
              <w:sz w:val="24"/>
              <w:szCs w:val="24"/>
            </w:rPr>
            <w:fldChar w:fldCharType="separate"/>
          </w:r>
          <w:hyperlink w:anchor="_Toc165661516" w:history="1">
            <w:r w:rsidRPr="002A56EC">
              <w:rPr>
                <w:rStyle w:val="a6"/>
                <w:rFonts w:ascii="Times New Roman" w:hAnsi="Times New Roman" w:cs="Times New Roman"/>
                <w:noProof/>
                <w:sz w:val="24"/>
                <w:szCs w:val="24"/>
              </w:rPr>
              <w:t>Assignment 2: Report</w:t>
            </w:r>
            <w:r w:rsidRPr="002A56EC">
              <w:rPr>
                <w:rFonts w:ascii="Times New Roman" w:hAnsi="Times New Roman" w:cs="Times New Roman"/>
                <w:noProof/>
                <w:webHidden/>
                <w:sz w:val="24"/>
                <w:szCs w:val="24"/>
              </w:rPr>
              <w:tab/>
            </w:r>
            <w:r w:rsidRPr="002A56EC">
              <w:rPr>
                <w:rFonts w:ascii="Times New Roman" w:hAnsi="Times New Roman" w:cs="Times New Roman"/>
                <w:noProof/>
                <w:webHidden/>
                <w:sz w:val="24"/>
                <w:szCs w:val="24"/>
              </w:rPr>
              <w:fldChar w:fldCharType="begin"/>
            </w:r>
            <w:r w:rsidRPr="002A56EC">
              <w:rPr>
                <w:rFonts w:ascii="Times New Roman" w:hAnsi="Times New Roman" w:cs="Times New Roman"/>
                <w:noProof/>
                <w:webHidden/>
                <w:sz w:val="24"/>
                <w:szCs w:val="24"/>
              </w:rPr>
              <w:instrText xml:space="preserve"> PAGEREF _Toc165661516 \h </w:instrText>
            </w:r>
            <w:r w:rsidRPr="002A56EC">
              <w:rPr>
                <w:rFonts w:ascii="Times New Roman" w:hAnsi="Times New Roman" w:cs="Times New Roman"/>
                <w:noProof/>
                <w:webHidden/>
                <w:sz w:val="24"/>
                <w:szCs w:val="24"/>
              </w:rPr>
            </w:r>
            <w:r w:rsidRPr="002A56EC">
              <w:rPr>
                <w:rFonts w:ascii="Times New Roman" w:hAnsi="Times New Roman" w:cs="Times New Roman"/>
                <w:noProof/>
                <w:webHidden/>
                <w:sz w:val="24"/>
                <w:szCs w:val="24"/>
              </w:rPr>
              <w:fldChar w:fldCharType="separate"/>
            </w:r>
            <w:r w:rsidRPr="002A56EC">
              <w:rPr>
                <w:rFonts w:ascii="Times New Roman" w:hAnsi="Times New Roman" w:cs="Times New Roman"/>
                <w:noProof/>
                <w:webHidden/>
                <w:sz w:val="24"/>
                <w:szCs w:val="24"/>
              </w:rPr>
              <w:t>3</w:t>
            </w:r>
            <w:r w:rsidRPr="002A56EC">
              <w:rPr>
                <w:rFonts w:ascii="Times New Roman" w:hAnsi="Times New Roman" w:cs="Times New Roman"/>
                <w:noProof/>
                <w:webHidden/>
                <w:sz w:val="24"/>
                <w:szCs w:val="24"/>
              </w:rPr>
              <w:fldChar w:fldCharType="end"/>
            </w:r>
          </w:hyperlink>
        </w:p>
        <w:p w14:paraId="5D6264D3" w14:textId="1E5D9C48" w:rsidR="002A56EC" w:rsidRPr="002A56EC" w:rsidRDefault="00264258" w:rsidP="002A56EC">
          <w:pPr>
            <w:pStyle w:val="21"/>
            <w:tabs>
              <w:tab w:val="right" w:leader="dot" w:pos="9350"/>
            </w:tabs>
            <w:spacing w:line="360" w:lineRule="auto"/>
            <w:jc w:val="both"/>
            <w:rPr>
              <w:rFonts w:ascii="Times New Roman" w:hAnsi="Times New Roman" w:cs="Times New Roman"/>
              <w:noProof/>
              <w:sz w:val="24"/>
              <w:szCs w:val="24"/>
            </w:rPr>
          </w:pPr>
          <w:hyperlink w:anchor="_Toc165661517" w:history="1">
            <w:r w:rsidR="002A56EC" w:rsidRPr="002A56EC">
              <w:rPr>
                <w:rStyle w:val="a6"/>
                <w:rFonts w:ascii="Times New Roman" w:hAnsi="Times New Roman" w:cs="Times New Roman"/>
                <w:noProof/>
                <w:sz w:val="24"/>
                <w:szCs w:val="24"/>
              </w:rPr>
              <w:t>Introduction</w:t>
            </w:r>
            <w:r w:rsidR="002A56EC" w:rsidRPr="002A56EC">
              <w:rPr>
                <w:rFonts w:ascii="Times New Roman" w:hAnsi="Times New Roman" w:cs="Times New Roman"/>
                <w:noProof/>
                <w:webHidden/>
                <w:sz w:val="24"/>
                <w:szCs w:val="24"/>
              </w:rPr>
              <w:tab/>
            </w:r>
            <w:r w:rsidR="002A56EC" w:rsidRPr="002A56EC">
              <w:rPr>
                <w:rFonts w:ascii="Times New Roman" w:hAnsi="Times New Roman" w:cs="Times New Roman"/>
                <w:noProof/>
                <w:webHidden/>
                <w:sz w:val="24"/>
                <w:szCs w:val="24"/>
              </w:rPr>
              <w:fldChar w:fldCharType="begin"/>
            </w:r>
            <w:r w:rsidR="002A56EC" w:rsidRPr="002A56EC">
              <w:rPr>
                <w:rFonts w:ascii="Times New Roman" w:hAnsi="Times New Roman" w:cs="Times New Roman"/>
                <w:noProof/>
                <w:webHidden/>
                <w:sz w:val="24"/>
                <w:szCs w:val="24"/>
              </w:rPr>
              <w:instrText xml:space="preserve"> PAGEREF _Toc165661517 \h </w:instrText>
            </w:r>
            <w:r w:rsidR="002A56EC" w:rsidRPr="002A56EC">
              <w:rPr>
                <w:rFonts w:ascii="Times New Roman" w:hAnsi="Times New Roman" w:cs="Times New Roman"/>
                <w:noProof/>
                <w:webHidden/>
                <w:sz w:val="24"/>
                <w:szCs w:val="24"/>
              </w:rPr>
            </w:r>
            <w:r w:rsidR="002A56EC" w:rsidRPr="002A56EC">
              <w:rPr>
                <w:rFonts w:ascii="Times New Roman" w:hAnsi="Times New Roman" w:cs="Times New Roman"/>
                <w:noProof/>
                <w:webHidden/>
                <w:sz w:val="24"/>
                <w:szCs w:val="24"/>
              </w:rPr>
              <w:fldChar w:fldCharType="separate"/>
            </w:r>
            <w:r w:rsidR="002A56EC" w:rsidRPr="002A56EC">
              <w:rPr>
                <w:rFonts w:ascii="Times New Roman" w:hAnsi="Times New Roman" w:cs="Times New Roman"/>
                <w:noProof/>
                <w:webHidden/>
                <w:sz w:val="24"/>
                <w:szCs w:val="24"/>
              </w:rPr>
              <w:t>3</w:t>
            </w:r>
            <w:r w:rsidR="002A56EC" w:rsidRPr="002A56EC">
              <w:rPr>
                <w:rFonts w:ascii="Times New Roman" w:hAnsi="Times New Roman" w:cs="Times New Roman"/>
                <w:noProof/>
                <w:webHidden/>
                <w:sz w:val="24"/>
                <w:szCs w:val="24"/>
              </w:rPr>
              <w:fldChar w:fldCharType="end"/>
            </w:r>
          </w:hyperlink>
        </w:p>
        <w:p w14:paraId="22C2E25F" w14:textId="74FBA2A7" w:rsidR="002A56EC" w:rsidRPr="002A56EC" w:rsidRDefault="00264258" w:rsidP="002A56EC">
          <w:pPr>
            <w:pStyle w:val="21"/>
            <w:tabs>
              <w:tab w:val="right" w:leader="dot" w:pos="9350"/>
            </w:tabs>
            <w:spacing w:line="360" w:lineRule="auto"/>
            <w:jc w:val="both"/>
            <w:rPr>
              <w:rFonts w:ascii="Times New Roman" w:hAnsi="Times New Roman" w:cs="Times New Roman"/>
              <w:noProof/>
              <w:sz w:val="24"/>
              <w:szCs w:val="24"/>
            </w:rPr>
          </w:pPr>
          <w:hyperlink w:anchor="_Toc165661518" w:history="1">
            <w:r w:rsidR="002A56EC" w:rsidRPr="002A56EC">
              <w:rPr>
                <w:rStyle w:val="a6"/>
                <w:rFonts w:ascii="Times New Roman" w:hAnsi="Times New Roman" w:cs="Times New Roman"/>
                <w:noProof/>
                <w:sz w:val="24"/>
                <w:szCs w:val="24"/>
              </w:rPr>
              <w:t>Organisation structure, culture and goals.</w:t>
            </w:r>
            <w:r w:rsidR="002A56EC" w:rsidRPr="002A56EC">
              <w:rPr>
                <w:rFonts w:ascii="Times New Roman" w:hAnsi="Times New Roman" w:cs="Times New Roman"/>
                <w:noProof/>
                <w:webHidden/>
                <w:sz w:val="24"/>
                <w:szCs w:val="24"/>
              </w:rPr>
              <w:tab/>
            </w:r>
            <w:r w:rsidR="002A56EC" w:rsidRPr="002A56EC">
              <w:rPr>
                <w:rFonts w:ascii="Times New Roman" w:hAnsi="Times New Roman" w:cs="Times New Roman"/>
                <w:noProof/>
                <w:webHidden/>
                <w:sz w:val="24"/>
                <w:szCs w:val="24"/>
              </w:rPr>
              <w:fldChar w:fldCharType="begin"/>
            </w:r>
            <w:r w:rsidR="002A56EC" w:rsidRPr="002A56EC">
              <w:rPr>
                <w:rFonts w:ascii="Times New Roman" w:hAnsi="Times New Roman" w:cs="Times New Roman"/>
                <w:noProof/>
                <w:webHidden/>
                <w:sz w:val="24"/>
                <w:szCs w:val="24"/>
              </w:rPr>
              <w:instrText xml:space="preserve"> PAGEREF _Toc165661518 \h </w:instrText>
            </w:r>
            <w:r w:rsidR="002A56EC" w:rsidRPr="002A56EC">
              <w:rPr>
                <w:rFonts w:ascii="Times New Roman" w:hAnsi="Times New Roman" w:cs="Times New Roman"/>
                <w:noProof/>
                <w:webHidden/>
                <w:sz w:val="24"/>
                <w:szCs w:val="24"/>
              </w:rPr>
            </w:r>
            <w:r w:rsidR="002A56EC" w:rsidRPr="002A56EC">
              <w:rPr>
                <w:rFonts w:ascii="Times New Roman" w:hAnsi="Times New Roman" w:cs="Times New Roman"/>
                <w:noProof/>
                <w:webHidden/>
                <w:sz w:val="24"/>
                <w:szCs w:val="24"/>
              </w:rPr>
              <w:fldChar w:fldCharType="separate"/>
            </w:r>
            <w:r w:rsidR="002A56EC" w:rsidRPr="002A56EC">
              <w:rPr>
                <w:rFonts w:ascii="Times New Roman" w:hAnsi="Times New Roman" w:cs="Times New Roman"/>
                <w:noProof/>
                <w:webHidden/>
                <w:sz w:val="24"/>
                <w:szCs w:val="24"/>
              </w:rPr>
              <w:t>4</w:t>
            </w:r>
            <w:r w:rsidR="002A56EC" w:rsidRPr="002A56EC">
              <w:rPr>
                <w:rFonts w:ascii="Times New Roman" w:hAnsi="Times New Roman" w:cs="Times New Roman"/>
                <w:noProof/>
                <w:webHidden/>
                <w:sz w:val="24"/>
                <w:szCs w:val="24"/>
              </w:rPr>
              <w:fldChar w:fldCharType="end"/>
            </w:r>
          </w:hyperlink>
        </w:p>
        <w:p w14:paraId="297329AF" w14:textId="4444EBBF" w:rsidR="002A56EC" w:rsidRPr="002A56EC" w:rsidRDefault="00264258" w:rsidP="002A56EC">
          <w:pPr>
            <w:pStyle w:val="21"/>
            <w:tabs>
              <w:tab w:val="right" w:leader="dot" w:pos="9350"/>
            </w:tabs>
            <w:spacing w:line="360" w:lineRule="auto"/>
            <w:jc w:val="both"/>
            <w:rPr>
              <w:rFonts w:ascii="Times New Roman" w:hAnsi="Times New Roman" w:cs="Times New Roman"/>
              <w:noProof/>
              <w:sz w:val="24"/>
              <w:szCs w:val="24"/>
            </w:rPr>
          </w:pPr>
          <w:hyperlink w:anchor="_Toc165661519" w:history="1">
            <w:r w:rsidR="002A56EC" w:rsidRPr="002A56EC">
              <w:rPr>
                <w:rStyle w:val="a6"/>
                <w:rFonts w:ascii="Times New Roman" w:hAnsi="Times New Roman" w:cs="Times New Roman"/>
                <w:noProof/>
                <w:sz w:val="24"/>
                <w:szCs w:val="24"/>
              </w:rPr>
              <w:t>Recent change initiatives, their impact and how well these were managed.</w:t>
            </w:r>
            <w:r w:rsidR="002A56EC" w:rsidRPr="002A56EC">
              <w:rPr>
                <w:rFonts w:ascii="Times New Roman" w:hAnsi="Times New Roman" w:cs="Times New Roman"/>
                <w:noProof/>
                <w:webHidden/>
                <w:sz w:val="24"/>
                <w:szCs w:val="24"/>
              </w:rPr>
              <w:tab/>
            </w:r>
            <w:r w:rsidR="002A56EC" w:rsidRPr="002A56EC">
              <w:rPr>
                <w:rFonts w:ascii="Times New Roman" w:hAnsi="Times New Roman" w:cs="Times New Roman"/>
                <w:noProof/>
                <w:webHidden/>
                <w:sz w:val="24"/>
                <w:szCs w:val="24"/>
              </w:rPr>
              <w:fldChar w:fldCharType="begin"/>
            </w:r>
            <w:r w:rsidR="002A56EC" w:rsidRPr="002A56EC">
              <w:rPr>
                <w:rFonts w:ascii="Times New Roman" w:hAnsi="Times New Roman" w:cs="Times New Roman"/>
                <w:noProof/>
                <w:webHidden/>
                <w:sz w:val="24"/>
                <w:szCs w:val="24"/>
              </w:rPr>
              <w:instrText xml:space="preserve"> PAGEREF _Toc165661519 \h </w:instrText>
            </w:r>
            <w:r w:rsidR="002A56EC" w:rsidRPr="002A56EC">
              <w:rPr>
                <w:rFonts w:ascii="Times New Roman" w:hAnsi="Times New Roman" w:cs="Times New Roman"/>
                <w:noProof/>
                <w:webHidden/>
                <w:sz w:val="24"/>
                <w:szCs w:val="24"/>
              </w:rPr>
            </w:r>
            <w:r w:rsidR="002A56EC" w:rsidRPr="002A56EC">
              <w:rPr>
                <w:rFonts w:ascii="Times New Roman" w:hAnsi="Times New Roman" w:cs="Times New Roman"/>
                <w:noProof/>
                <w:webHidden/>
                <w:sz w:val="24"/>
                <w:szCs w:val="24"/>
              </w:rPr>
              <w:fldChar w:fldCharType="separate"/>
            </w:r>
            <w:r w:rsidR="002A56EC" w:rsidRPr="002A56EC">
              <w:rPr>
                <w:rFonts w:ascii="Times New Roman" w:hAnsi="Times New Roman" w:cs="Times New Roman"/>
                <w:noProof/>
                <w:webHidden/>
                <w:sz w:val="24"/>
                <w:szCs w:val="24"/>
              </w:rPr>
              <w:t>6</w:t>
            </w:r>
            <w:r w:rsidR="002A56EC" w:rsidRPr="002A56EC">
              <w:rPr>
                <w:rFonts w:ascii="Times New Roman" w:hAnsi="Times New Roman" w:cs="Times New Roman"/>
                <w:noProof/>
                <w:webHidden/>
                <w:sz w:val="24"/>
                <w:szCs w:val="24"/>
              </w:rPr>
              <w:fldChar w:fldCharType="end"/>
            </w:r>
          </w:hyperlink>
        </w:p>
        <w:p w14:paraId="4212E9E1" w14:textId="3DC9CF6F" w:rsidR="002A56EC" w:rsidRPr="002A56EC" w:rsidRDefault="00264258" w:rsidP="002A56EC">
          <w:pPr>
            <w:pStyle w:val="21"/>
            <w:tabs>
              <w:tab w:val="right" w:leader="dot" w:pos="9350"/>
            </w:tabs>
            <w:spacing w:line="360" w:lineRule="auto"/>
            <w:jc w:val="both"/>
            <w:rPr>
              <w:rFonts w:ascii="Times New Roman" w:hAnsi="Times New Roman" w:cs="Times New Roman"/>
              <w:noProof/>
              <w:sz w:val="24"/>
              <w:szCs w:val="24"/>
            </w:rPr>
          </w:pPr>
          <w:hyperlink w:anchor="_Toc165661520" w:history="1">
            <w:r w:rsidR="002A56EC" w:rsidRPr="002A56EC">
              <w:rPr>
                <w:rStyle w:val="a6"/>
                <w:rFonts w:ascii="Times New Roman" w:hAnsi="Times New Roman" w:cs="Times New Roman"/>
                <w:noProof/>
                <w:sz w:val="24"/>
                <w:szCs w:val="24"/>
              </w:rPr>
              <w:t>The organisation’s strategic direction.</w:t>
            </w:r>
            <w:r w:rsidR="002A56EC" w:rsidRPr="002A56EC">
              <w:rPr>
                <w:rFonts w:ascii="Times New Roman" w:hAnsi="Times New Roman" w:cs="Times New Roman"/>
                <w:noProof/>
                <w:webHidden/>
                <w:sz w:val="24"/>
                <w:szCs w:val="24"/>
              </w:rPr>
              <w:tab/>
            </w:r>
            <w:r w:rsidR="002A56EC" w:rsidRPr="002A56EC">
              <w:rPr>
                <w:rFonts w:ascii="Times New Roman" w:hAnsi="Times New Roman" w:cs="Times New Roman"/>
                <w:noProof/>
                <w:webHidden/>
                <w:sz w:val="24"/>
                <w:szCs w:val="24"/>
              </w:rPr>
              <w:fldChar w:fldCharType="begin"/>
            </w:r>
            <w:r w:rsidR="002A56EC" w:rsidRPr="002A56EC">
              <w:rPr>
                <w:rFonts w:ascii="Times New Roman" w:hAnsi="Times New Roman" w:cs="Times New Roman"/>
                <w:noProof/>
                <w:webHidden/>
                <w:sz w:val="24"/>
                <w:szCs w:val="24"/>
              </w:rPr>
              <w:instrText xml:space="preserve"> PAGEREF _Toc165661520 \h </w:instrText>
            </w:r>
            <w:r w:rsidR="002A56EC" w:rsidRPr="002A56EC">
              <w:rPr>
                <w:rFonts w:ascii="Times New Roman" w:hAnsi="Times New Roman" w:cs="Times New Roman"/>
                <w:noProof/>
                <w:webHidden/>
                <w:sz w:val="24"/>
                <w:szCs w:val="24"/>
              </w:rPr>
            </w:r>
            <w:r w:rsidR="002A56EC" w:rsidRPr="002A56EC">
              <w:rPr>
                <w:rFonts w:ascii="Times New Roman" w:hAnsi="Times New Roman" w:cs="Times New Roman"/>
                <w:noProof/>
                <w:webHidden/>
                <w:sz w:val="24"/>
                <w:szCs w:val="24"/>
              </w:rPr>
              <w:fldChar w:fldCharType="separate"/>
            </w:r>
            <w:r w:rsidR="002A56EC" w:rsidRPr="002A56EC">
              <w:rPr>
                <w:rFonts w:ascii="Times New Roman" w:hAnsi="Times New Roman" w:cs="Times New Roman"/>
                <w:noProof/>
                <w:webHidden/>
                <w:sz w:val="24"/>
                <w:szCs w:val="24"/>
              </w:rPr>
              <w:t>7</w:t>
            </w:r>
            <w:r w:rsidR="002A56EC" w:rsidRPr="002A56EC">
              <w:rPr>
                <w:rFonts w:ascii="Times New Roman" w:hAnsi="Times New Roman" w:cs="Times New Roman"/>
                <w:noProof/>
                <w:webHidden/>
                <w:sz w:val="24"/>
                <w:szCs w:val="24"/>
              </w:rPr>
              <w:fldChar w:fldCharType="end"/>
            </w:r>
          </w:hyperlink>
        </w:p>
        <w:p w14:paraId="6AA32544" w14:textId="73255CAA" w:rsidR="002A56EC" w:rsidRPr="002A56EC" w:rsidRDefault="00264258" w:rsidP="002A56EC">
          <w:pPr>
            <w:pStyle w:val="21"/>
            <w:tabs>
              <w:tab w:val="right" w:leader="dot" w:pos="9350"/>
            </w:tabs>
            <w:spacing w:line="360" w:lineRule="auto"/>
            <w:jc w:val="both"/>
            <w:rPr>
              <w:rFonts w:ascii="Times New Roman" w:hAnsi="Times New Roman" w:cs="Times New Roman"/>
              <w:noProof/>
              <w:sz w:val="24"/>
              <w:szCs w:val="24"/>
            </w:rPr>
          </w:pPr>
          <w:hyperlink w:anchor="_Toc165661521" w:history="1">
            <w:r w:rsidR="002A56EC" w:rsidRPr="002A56EC">
              <w:rPr>
                <w:rStyle w:val="a6"/>
                <w:rFonts w:ascii="Times New Roman" w:hAnsi="Times New Roman" w:cs="Times New Roman"/>
                <w:noProof/>
                <w:sz w:val="24"/>
                <w:szCs w:val="24"/>
              </w:rPr>
              <w:t>Conclusion</w:t>
            </w:r>
            <w:r w:rsidR="002A56EC" w:rsidRPr="002A56EC">
              <w:rPr>
                <w:rFonts w:ascii="Times New Roman" w:hAnsi="Times New Roman" w:cs="Times New Roman"/>
                <w:noProof/>
                <w:webHidden/>
                <w:sz w:val="24"/>
                <w:szCs w:val="24"/>
              </w:rPr>
              <w:tab/>
            </w:r>
            <w:r w:rsidR="002A56EC" w:rsidRPr="002A56EC">
              <w:rPr>
                <w:rFonts w:ascii="Times New Roman" w:hAnsi="Times New Roman" w:cs="Times New Roman"/>
                <w:noProof/>
                <w:webHidden/>
                <w:sz w:val="24"/>
                <w:szCs w:val="24"/>
              </w:rPr>
              <w:fldChar w:fldCharType="begin"/>
            </w:r>
            <w:r w:rsidR="002A56EC" w:rsidRPr="002A56EC">
              <w:rPr>
                <w:rFonts w:ascii="Times New Roman" w:hAnsi="Times New Roman" w:cs="Times New Roman"/>
                <w:noProof/>
                <w:webHidden/>
                <w:sz w:val="24"/>
                <w:szCs w:val="24"/>
              </w:rPr>
              <w:instrText xml:space="preserve"> PAGEREF _Toc165661521 \h </w:instrText>
            </w:r>
            <w:r w:rsidR="002A56EC" w:rsidRPr="002A56EC">
              <w:rPr>
                <w:rFonts w:ascii="Times New Roman" w:hAnsi="Times New Roman" w:cs="Times New Roman"/>
                <w:noProof/>
                <w:webHidden/>
                <w:sz w:val="24"/>
                <w:szCs w:val="24"/>
              </w:rPr>
            </w:r>
            <w:r w:rsidR="002A56EC" w:rsidRPr="002A56EC">
              <w:rPr>
                <w:rFonts w:ascii="Times New Roman" w:hAnsi="Times New Roman" w:cs="Times New Roman"/>
                <w:noProof/>
                <w:webHidden/>
                <w:sz w:val="24"/>
                <w:szCs w:val="24"/>
              </w:rPr>
              <w:fldChar w:fldCharType="separate"/>
            </w:r>
            <w:r w:rsidR="002A56EC" w:rsidRPr="002A56EC">
              <w:rPr>
                <w:rFonts w:ascii="Times New Roman" w:hAnsi="Times New Roman" w:cs="Times New Roman"/>
                <w:noProof/>
                <w:webHidden/>
                <w:sz w:val="24"/>
                <w:szCs w:val="24"/>
              </w:rPr>
              <w:t>8</w:t>
            </w:r>
            <w:r w:rsidR="002A56EC" w:rsidRPr="002A56EC">
              <w:rPr>
                <w:rFonts w:ascii="Times New Roman" w:hAnsi="Times New Roman" w:cs="Times New Roman"/>
                <w:noProof/>
                <w:webHidden/>
                <w:sz w:val="24"/>
                <w:szCs w:val="24"/>
              </w:rPr>
              <w:fldChar w:fldCharType="end"/>
            </w:r>
          </w:hyperlink>
        </w:p>
        <w:p w14:paraId="0FD99B51" w14:textId="1FB90D66" w:rsidR="002A56EC" w:rsidRPr="002A56EC" w:rsidRDefault="00264258" w:rsidP="002A56EC">
          <w:pPr>
            <w:pStyle w:val="21"/>
            <w:tabs>
              <w:tab w:val="right" w:leader="dot" w:pos="9350"/>
            </w:tabs>
            <w:spacing w:line="360" w:lineRule="auto"/>
            <w:jc w:val="both"/>
            <w:rPr>
              <w:rFonts w:ascii="Times New Roman" w:hAnsi="Times New Roman" w:cs="Times New Roman"/>
              <w:noProof/>
              <w:sz w:val="24"/>
              <w:szCs w:val="24"/>
            </w:rPr>
          </w:pPr>
          <w:hyperlink w:anchor="_Toc165661522" w:history="1">
            <w:r w:rsidR="002A56EC" w:rsidRPr="002A56EC">
              <w:rPr>
                <w:rStyle w:val="a6"/>
                <w:rFonts w:ascii="Times New Roman" w:hAnsi="Times New Roman" w:cs="Times New Roman"/>
                <w:noProof/>
                <w:sz w:val="24"/>
                <w:szCs w:val="24"/>
              </w:rPr>
              <w:t>Reference list</w:t>
            </w:r>
            <w:r w:rsidR="002A56EC" w:rsidRPr="002A56EC">
              <w:rPr>
                <w:rFonts w:ascii="Times New Roman" w:hAnsi="Times New Roman" w:cs="Times New Roman"/>
                <w:noProof/>
                <w:webHidden/>
                <w:sz w:val="24"/>
                <w:szCs w:val="24"/>
              </w:rPr>
              <w:tab/>
            </w:r>
            <w:r w:rsidR="002A56EC" w:rsidRPr="002A56EC">
              <w:rPr>
                <w:rFonts w:ascii="Times New Roman" w:hAnsi="Times New Roman" w:cs="Times New Roman"/>
                <w:noProof/>
                <w:webHidden/>
                <w:sz w:val="24"/>
                <w:szCs w:val="24"/>
              </w:rPr>
              <w:fldChar w:fldCharType="begin"/>
            </w:r>
            <w:r w:rsidR="002A56EC" w:rsidRPr="002A56EC">
              <w:rPr>
                <w:rFonts w:ascii="Times New Roman" w:hAnsi="Times New Roman" w:cs="Times New Roman"/>
                <w:noProof/>
                <w:webHidden/>
                <w:sz w:val="24"/>
                <w:szCs w:val="24"/>
              </w:rPr>
              <w:instrText xml:space="preserve"> PAGEREF _Toc165661522 \h </w:instrText>
            </w:r>
            <w:r w:rsidR="002A56EC" w:rsidRPr="002A56EC">
              <w:rPr>
                <w:rFonts w:ascii="Times New Roman" w:hAnsi="Times New Roman" w:cs="Times New Roman"/>
                <w:noProof/>
                <w:webHidden/>
                <w:sz w:val="24"/>
                <w:szCs w:val="24"/>
              </w:rPr>
            </w:r>
            <w:r w:rsidR="002A56EC" w:rsidRPr="002A56EC">
              <w:rPr>
                <w:rFonts w:ascii="Times New Roman" w:hAnsi="Times New Roman" w:cs="Times New Roman"/>
                <w:noProof/>
                <w:webHidden/>
                <w:sz w:val="24"/>
                <w:szCs w:val="24"/>
              </w:rPr>
              <w:fldChar w:fldCharType="separate"/>
            </w:r>
            <w:r w:rsidR="002A56EC" w:rsidRPr="002A56EC">
              <w:rPr>
                <w:rFonts w:ascii="Times New Roman" w:hAnsi="Times New Roman" w:cs="Times New Roman"/>
                <w:noProof/>
                <w:webHidden/>
                <w:sz w:val="24"/>
                <w:szCs w:val="24"/>
              </w:rPr>
              <w:t>9</w:t>
            </w:r>
            <w:r w:rsidR="002A56EC" w:rsidRPr="002A56EC">
              <w:rPr>
                <w:rFonts w:ascii="Times New Roman" w:hAnsi="Times New Roman" w:cs="Times New Roman"/>
                <w:noProof/>
                <w:webHidden/>
                <w:sz w:val="24"/>
                <w:szCs w:val="24"/>
              </w:rPr>
              <w:fldChar w:fldCharType="end"/>
            </w:r>
          </w:hyperlink>
        </w:p>
        <w:p w14:paraId="22356F49" w14:textId="1943BE73" w:rsidR="002A56EC" w:rsidRPr="002A56EC" w:rsidRDefault="002A56EC" w:rsidP="002A56EC">
          <w:pPr>
            <w:spacing w:line="360" w:lineRule="auto"/>
            <w:jc w:val="both"/>
            <w:rPr>
              <w:rFonts w:ascii="Times New Roman" w:hAnsi="Times New Roman" w:cs="Times New Roman"/>
              <w:sz w:val="24"/>
              <w:szCs w:val="24"/>
            </w:rPr>
          </w:pPr>
          <w:r w:rsidRPr="002A56EC">
            <w:rPr>
              <w:rFonts w:ascii="Times New Roman" w:hAnsi="Times New Roman" w:cs="Times New Roman"/>
              <w:b/>
              <w:bCs/>
              <w:noProof/>
              <w:sz w:val="24"/>
              <w:szCs w:val="24"/>
            </w:rPr>
            <w:fldChar w:fldCharType="end"/>
          </w:r>
        </w:p>
      </w:sdtContent>
    </w:sdt>
    <w:p w14:paraId="3D58217D" w14:textId="52944ACF" w:rsidR="008523B0" w:rsidRDefault="008523B0" w:rsidP="002A56EC">
      <w:r>
        <w:br w:type="page"/>
      </w:r>
    </w:p>
    <w:p w14:paraId="54BE7599" w14:textId="77777777" w:rsidR="008523B0" w:rsidRDefault="008523B0" w:rsidP="008523B0">
      <w:pPr>
        <w:pStyle w:val="1"/>
      </w:pPr>
      <w:bookmarkStart w:id="2" w:name="_Toc165661516"/>
      <w:r>
        <w:lastRenderedPageBreak/>
        <w:t>Assignment 2: Report</w:t>
      </w:r>
      <w:bookmarkEnd w:id="2"/>
      <w:r>
        <w:t xml:space="preserve"> </w:t>
      </w:r>
    </w:p>
    <w:p w14:paraId="29B2407B" w14:textId="77777777" w:rsidR="008523B0" w:rsidRDefault="008523B0" w:rsidP="008523B0">
      <w:pPr>
        <w:pStyle w:val="2"/>
      </w:pPr>
      <w:bookmarkStart w:id="3" w:name="_4nzr5h821qz4" w:colFirst="0" w:colLast="0"/>
      <w:bookmarkStart w:id="4" w:name="_Toc165661517"/>
      <w:bookmarkEnd w:id="3"/>
      <w:r>
        <w:t>Introduction</w:t>
      </w:r>
      <w:bookmarkEnd w:id="4"/>
      <w:r>
        <w:t xml:space="preserve"> </w:t>
      </w:r>
    </w:p>
    <w:p w14:paraId="3660769E"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Referring to the current UK hospitality industry it can be further estimated that the involvement of the hospitality sector of the UK often involves various strategic formulations that focus on the well-being of the concerned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strategies often involve changes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operations, structure or hierarchical formations that allow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manage and operate with relatively higher employee productivity. Likewise, based on the requirements of the assignment, this specific report will primarily focus on “The Hilton Hotel Group”. Speaking of this Hilton hotel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it's one of the most renowned and internationally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w:t>
      </w:r>
      <w:proofErr w:type="gramStart"/>
      <w:r>
        <w:rPr>
          <w:rFonts w:ascii="Times New Roman" w:eastAsia="Times New Roman" w:hAnsi="Times New Roman" w:cs="Times New Roman"/>
          <w:sz w:val="24"/>
          <w:szCs w:val="24"/>
        </w:rPr>
        <w:t>operates</w:t>
      </w:r>
      <w:proofErr w:type="gramEnd"/>
      <w:r>
        <w:rPr>
          <w:rFonts w:ascii="Times New Roman" w:eastAsia="Times New Roman" w:hAnsi="Times New Roman" w:cs="Times New Roman"/>
          <w:sz w:val="24"/>
          <w:szCs w:val="24"/>
        </w:rPr>
        <w:t xml:space="preserve"> in the UK hospitality industry. Based on the current statistics, the Hilton hotel groups mostly operate with the objective of offering comfortable and luxurious staying experiences in around 126 countries, also having 1.1 million rooms worldwide (Hilton, 2023). Speaking of the Hilton property holdings, the concerned international hotel brand in the UK holds around 7626 properties internationally. </w:t>
      </w:r>
    </w:p>
    <w:p w14:paraId="2DB34D43" w14:textId="77777777" w:rsidR="008523B0" w:rsidRDefault="008523B0" w:rsidP="008523B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bg-BG" w:eastAsia="bg-BG"/>
        </w:rPr>
        <w:drawing>
          <wp:inline distT="114300" distB="114300" distL="114300" distR="114300" wp14:anchorId="2CD86CF6" wp14:editId="05D8E8CC">
            <wp:extent cx="4019550" cy="3567113"/>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019550" cy="3567113"/>
                    </a:xfrm>
                    <a:prstGeom prst="rect">
                      <a:avLst/>
                    </a:prstGeom>
                    <a:ln w="12700">
                      <a:solidFill>
                        <a:srgbClr val="000000"/>
                      </a:solidFill>
                      <a:prstDash val="solid"/>
                    </a:ln>
                  </pic:spPr>
                </pic:pic>
              </a:graphicData>
            </a:graphic>
          </wp:inline>
        </w:drawing>
      </w:r>
    </w:p>
    <w:p w14:paraId="52A7D037" w14:textId="77777777" w:rsidR="008523B0" w:rsidRDefault="008523B0" w:rsidP="008523B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Revenue of Hilton Worldwide Holdings from 2009 to 2023</w:t>
      </w:r>
    </w:p>
    <w:p w14:paraId="0AEBB5C2" w14:textId="77777777" w:rsidR="008523B0" w:rsidRDefault="008523B0" w:rsidP="008523B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2024)</w:t>
      </w:r>
    </w:p>
    <w:p w14:paraId="0FA89CE9"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Referring to the current figure, it can be further estimated that the Hilton Hotel International Group generated </w:t>
      </w:r>
      <w:proofErr w:type="gramStart"/>
      <w:r>
        <w:rPr>
          <w:rFonts w:ascii="Times New Roman" w:eastAsia="Times New Roman" w:hAnsi="Times New Roman" w:cs="Times New Roman"/>
          <w:sz w:val="24"/>
          <w:szCs w:val="24"/>
        </w:rPr>
        <w:t>an annual</w:t>
      </w:r>
      <w:proofErr w:type="gramEnd"/>
      <w:r>
        <w:rPr>
          <w:rFonts w:ascii="Times New Roman" w:eastAsia="Times New Roman" w:hAnsi="Times New Roman" w:cs="Times New Roman"/>
          <w:sz w:val="24"/>
          <w:szCs w:val="24"/>
        </w:rPr>
        <w:t xml:space="preserve"> revenue of around $10.24 Billion in revenue in the year 2023, and can be further estimated to be higher than the previous year's record of $8.77 Billion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2024). However, the sudden fall in revenue in the year 2020, can be caused by a sudden strike lockdown in the international standards due to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19. This states and represents the sole reason for the choosing of this highly reputed and internationally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hotel brand. Therefore, the primary objective of this report focuses on highlighting some of the key aspects and strategies that were to be considered by the Hilton brand while operating in the competitive UK hospitality industry. </w:t>
      </w:r>
    </w:p>
    <w:p w14:paraId="52984A6B" w14:textId="77777777" w:rsidR="008523B0" w:rsidRDefault="008523B0" w:rsidP="008523B0">
      <w:pPr>
        <w:pStyle w:val="2"/>
      </w:pPr>
      <w:bookmarkStart w:id="5" w:name="_n0x3g75ngy45" w:colFirst="0" w:colLast="0"/>
      <w:bookmarkStart w:id="6" w:name="_Toc165661518"/>
      <w:bookmarkEnd w:id="5"/>
      <w:proofErr w:type="gramStart"/>
      <w:r>
        <w:t>Organisation structure, culture and goals.</w:t>
      </w:r>
      <w:bookmarkEnd w:id="6"/>
      <w:proofErr w:type="gramEnd"/>
      <w:r>
        <w:t xml:space="preserve"> </w:t>
      </w:r>
    </w:p>
    <w:p w14:paraId="376BD86B"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contemporary and complicated era, for every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regardless of their respective size and operational qualifications, it is very important to incorporate and determine the most appropriate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to be followed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opinion of </w:t>
      </w:r>
      <w:proofErr w:type="spellStart"/>
      <w:r>
        <w:rPr>
          <w:rFonts w:ascii="Times New Roman" w:eastAsia="Times New Roman" w:hAnsi="Times New Roman" w:cs="Times New Roman"/>
          <w:sz w:val="24"/>
          <w:szCs w:val="24"/>
        </w:rPr>
        <w:t>Mollah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represents a distinctive pathway that is being followed as a chain of command based on the hierarchical structure of the respective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instance, in this case, being such a well-reputed MNC, the Hilton group of hotels also followed a certain and adequate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that assists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withstand such intense competition and also manage the employees according to the hospitality measures. In this context, it can also be observed that there are multiple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structures that can be used based on the operational needs and changes in the goals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For example, divisional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structure, flat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many others. Concentrating and observing the current operational and Hierarchical flow of the Hilton brand, it can be further estimated that the respective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often involves and follows the “divisional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structure”. As opined by Joseph and </w:t>
      </w:r>
      <w:proofErr w:type="spellStart"/>
      <w:proofErr w:type="gramStart"/>
      <w:r>
        <w:rPr>
          <w:rFonts w:ascii="Times New Roman" w:eastAsia="Times New Roman" w:hAnsi="Times New Roman" w:cs="Times New Roman"/>
          <w:sz w:val="24"/>
          <w:szCs w:val="24"/>
        </w:rPr>
        <w:t>Gaba</w:t>
      </w:r>
      <w:proofErr w:type="spellEnd"/>
      <w:proofErr w:type="gramEnd"/>
      <w:r>
        <w:rPr>
          <w:rFonts w:ascii="Times New Roman" w:eastAsia="Times New Roman" w:hAnsi="Times New Roman" w:cs="Times New Roman"/>
          <w:sz w:val="24"/>
          <w:szCs w:val="24"/>
        </w:rPr>
        <w:t xml:space="preserve"> (2023), the divisional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structure can be referred to as the specific segregation of the hierarchical flow based on the geographical locations, and market trends rather than their expertise or job roles. Likewise, as observed above, the Hilton hotel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operates in 126 international countries and markets (Hilton, 2023). Therefore, it is much more effective to segregate the hierarchy based on the market trends and geography location so that the employees can be aligned with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aim while </w:t>
      </w:r>
      <w:r>
        <w:rPr>
          <w:rFonts w:ascii="Times New Roman" w:eastAsia="Times New Roman" w:hAnsi="Times New Roman" w:cs="Times New Roman"/>
          <w:sz w:val="24"/>
          <w:szCs w:val="24"/>
        </w:rPr>
        <w:lastRenderedPageBreak/>
        <w:t xml:space="preserve">generating recent and specific market trends. Therefore, in this context, the use of this divisional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structure is very important and practically proves its significance. However, in this context, as per the observation of </w:t>
      </w:r>
      <w:proofErr w:type="spellStart"/>
      <w:r>
        <w:rPr>
          <w:rFonts w:ascii="Times New Roman" w:eastAsia="Times New Roman" w:hAnsi="Times New Roman" w:cs="Times New Roman"/>
          <w:sz w:val="24"/>
          <w:szCs w:val="24"/>
        </w:rPr>
        <w:t>Shanafelt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the use of this divisional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structure can often lead to complications in communicating with other departments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example, in the case of Hilton hotel groups, it can be a significant limitation that can often get serious at times when the individual loses contact with the managerial department leading to poor management and lack of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operation validity. However, based on the observation, it can also be estimated that the involvement of the divisional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structure often can assist in making the operations 9f the specific department much more clear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goal-oriented. Likewise, while operating in a wider range of international markets it is much more important to have a clear focus and strategies for every department to follow as well as easy to set the accountability of the respective department's leaders for the Hilton brand’s development. Therefore, in this context observing the overall operations of this Hilton hotel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divisional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structure is valid and practically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by this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while operating in the UK and international hospitality sector where the competition is much more intensified. </w:t>
      </w:r>
    </w:p>
    <w:p w14:paraId="3F5A49C7"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apart from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it is important to regulate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culture which is also a significant measure in making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improve their productivity and make the internal employees and stakeholders much more collaborative and trustworthy. Based on the current evaluation, it can be further estimated that the Hilton Hotel brand also follows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represents and follows three key standards “Diversity, Equality and Inclusion”. That allows the leaders to cherish the team member’s unique person and talents and offer them to develop and incorporate those useful talents in achieving the set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aims (Jobs, 2023). This key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and incorporation of diversity and equality is one of the most promising aspects the concerned Hospitality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offer to their employees and stakeholders to gain higher employee engagement and productivity needed to tackle the highly competitive market. </w:t>
      </w:r>
    </w:p>
    <w:p w14:paraId="05CD2705"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while evaluating and critically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Hilton brand’s specific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it is also equally significant to highlight and determine the specific goal that the respective UK-based MNC is aiming to offer to the international hospitality market. Speaking of </w:t>
      </w:r>
      <w:r>
        <w:rPr>
          <w:rFonts w:ascii="Times New Roman" w:eastAsia="Times New Roman" w:hAnsi="Times New Roman" w:cs="Times New Roman"/>
          <w:sz w:val="24"/>
          <w:szCs w:val="24"/>
        </w:rPr>
        <w:lastRenderedPageBreak/>
        <w:t xml:space="preserve">the goal of the Hilton hotel, the respective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aiming to </w:t>
      </w:r>
      <w:proofErr w:type="spellStart"/>
      <w:r>
        <w:rPr>
          <w:rFonts w:ascii="Times New Roman" w:eastAsia="Times New Roman" w:hAnsi="Times New Roman" w:cs="Times New Roman"/>
          <w:sz w:val="24"/>
          <w:szCs w:val="24"/>
        </w:rPr>
        <w:t>fulfil</w:t>
      </w:r>
      <w:proofErr w:type="spellEnd"/>
      <w:r>
        <w:rPr>
          <w:rFonts w:ascii="Times New Roman" w:eastAsia="Times New Roman" w:hAnsi="Times New Roman" w:cs="Times New Roman"/>
          <w:sz w:val="24"/>
          <w:szCs w:val="24"/>
        </w:rPr>
        <w:t xml:space="preserve"> our foundation vision of filling the earth with light and warmth of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hospitality (Hilton, 2023). So, the Hilton managers and the leaders are primarily focused on aligning the employee's productivity to achieve the set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aim. </w:t>
      </w:r>
    </w:p>
    <w:p w14:paraId="2A5EA87C" w14:textId="77777777" w:rsidR="008523B0" w:rsidRDefault="008523B0" w:rsidP="008523B0">
      <w:pPr>
        <w:pStyle w:val="2"/>
      </w:pPr>
      <w:bookmarkStart w:id="7" w:name="_9f5rfxdmdgnk" w:colFirst="0" w:colLast="0"/>
      <w:bookmarkStart w:id="8" w:name="_Toc165661519"/>
      <w:bookmarkEnd w:id="7"/>
      <w:r>
        <w:t>Recent change initiatives, their impact and how well these were managed.</w:t>
      </w:r>
      <w:bookmarkEnd w:id="8"/>
    </w:p>
    <w:p w14:paraId="0C726355"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Concentrating on the above evaluation,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culture that the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international hotel brand portrays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certainly a significant contributor towards the development and sustainability of the Hilton brand especially in a competitive market of the UK hospitality industry. Apart from these specific elements, there were other factors that are also to be considered that are much more significant in operating and developing the strategies that can offer a competitive edge. Those elements involve the determination and incorporation of certain change initiatives that the Hilton UK-based MNC is about to launch that can significantly influence the market and pave the path to accomplish the respective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w:t>
      </w:r>
    </w:p>
    <w:p w14:paraId="1B5975E5"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Likewise, the UK-based MNC, Hilton brand has taken the initiative to launch a ‘Zero Waste Menu’ across their flagship UK hotels. Speaking of this Hilton initiative, this initiative was first launched on 24th April, in four of the flagship UK hotels as a part of their initiative to stop food wastage and mark the day to take care of food wastage in the Hilton hotels (Stories, 2024). The initiative involves a food wastage prevention menu available to guests for one month, where multiple innovative schemes to reduce the food wastage preventive measures were being highlighted to combat the food wastage. This specific change in the Hilton’s initiative is primarily focusing on the aspect that as per the UNEP’s Food Waste Index report 2024, there were around a staggering 1 billion tons of food being reported to be wasted. Therefore, as a strategic response, Hilton has also taken the initiative to reduce the food wastage issue and reach a target of achieving 50% less food wastage by the year 2030 (Stories, 2024). In the opinion of Yang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the involvement of food wastage measures can often draw customers to support the cause and the respective company can get higher employee satisfaction. Likewise, with such change in the initiative in the UK where food wastage is an issue, such change in initiative can surely lead to much higher employee engagement and higher customer satisfaction as well. </w:t>
      </w:r>
    </w:p>
    <w:p w14:paraId="520C86A4"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Apart from this the involvement of the food wastage initiatives, the Hilton Hotel brand has also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and initiated to change their overall operations and aligned towards achieving the UK government’s ‘Net Zero’ initiative. The Hilton international brand has also taken various initiatives under their “Environmental Impact”. Under this strategy, the Hilton brand has taken multiple opportunities that directly and indirectly offer various. The Hilton group of hotels has also stated that the respective international brand apart from contributing to the UK government’s Net Zero scheme also has been contributing and taking the lead position in creating awareness and combating Greenhouse gas emissions as per the Paris Agreement (ESG, 2023). This can certainly contribute to gaining better sustainability not only in the national context but also in the international framework. That certainly leads to much higher involvement of the international customers and gain trustworthiness and international brand value of the Hilton is sure to get influenced and impacted due to such innovative and essential contribution. However, on the contrary, the involvement of this greenhouse prevention process is certainly demanding but often requires additional complications and costs that can impact Hilton’s annual revenue generation. </w:t>
      </w:r>
    </w:p>
    <w:p w14:paraId="4596211D" w14:textId="77777777" w:rsidR="008523B0" w:rsidRDefault="008523B0" w:rsidP="008523B0">
      <w:pPr>
        <w:pStyle w:val="2"/>
      </w:pPr>
      <w:bookmarkStart w:id="9" w:name="_edg3cw216qdb" w:colFirst="0" w:colLast="0"/>
      <w:bookmarkStart w:id="10" w:name="_Toc165661520"/>
      <w:bookmarkEnd w:id="9"/>
      <w:proofErr w:type="gramStart"/>
      <w:r>
        <w:t>The organisation’s strategic direction.</w:t>
      </w:r>
      <w:bookmarkEnd w:id="10"/>
      <w:proofErr w:type="gramEnd"/>
    </w:p>
    <w:p w14:paraId="2B811FB7"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Determining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some of the initiatives that have been taken by the internationally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brand in the hospitality industry. The Hilton brand has also been observed to be following some of the competitive strategies that have contributed significantly towards the development of this concerned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have also attracted the target audiences. Similar to other hospitality sectors of the UK, it serves the same principle of offering delightful experiences to the customers or the guests who are looking for a place to stay in their tour. Often times amidst this intense competition it is much important to formulate and implement certain strategies that can be helpful towards gaining competitive strategies. One of those strategies is the strategy of service differentiation of the Hilton brand in the UK. The Hilton as per the current observation, it can be further estimated that the </w:t>
      </w:r>
      <w:proofErr w:type="spellStart"/>
      <w:r>
        <w:rPr>
          <w:rFonts w:ascii="Times New Roman" w:eastAsia="Times New Roman" w:hAnsi="Times New Roman" w:cs="Times New Roman"/>
          <w:sz w:val="24"/>
          <w:szCs w:val="24"/>
        </w:rPr>
        <w:t>Hiltob</w:t>
      </w:r>
      <w:proofErr w:type="spellEnd"/>
      <w:r>
        <w:rPr>
          <w:rFonts w:ascii="Times New Roman" w:eastAsia="Times New Roman" w:hAnsi="Times New Roman" w:cs="Times New Roman"/>
          <w:sz w:val="24"/>
          <w:szCs w:val="24"/>
        </w:rPr>
        <w:t xml:space="preserve"> is primarily focusing on differentiating their service quality and solely focusing on their quality of the services. Focusing on service quality enables the brand to highlight and create awareness regarding their services and brand within any market leading to much higher customer engagement (</w:t>
      </w:r>
      <w:proofErr w:type="spellStart"/>
      <w:r>
        <w:rPr>
          <w:rFonts w:ascii="Times New Roman" w:eastAsia="Times New Roman" w:hAnsi="Times New Roman" w:cs="Times New Roman"/>
          <w:sz w:val="24"/>
          <w:szCs w:val="24"/>
        </w:rPr>
        <w:t>Rane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Apart from their service quality the Hilton brand has been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international expansion and has also </w:t>
      </w:r>
      <w:r>
        <w:rPr>
          <w:rFonts w:ascii="Times New Roman" w:eastAsia="Times New Roman" w:hAnsi="Times New Roman" w:cs="Times New Roman"/>
          <w:sz w:val="24"/>
          <w:szCs w:val="24"/>
        </w:rPr>
        <w:lastRenderedPageBreak/>
        <w:t xml:space="preserve">captured around 126 international markets and made around high-class staying experiences and 14,500 rooms within the year 2015. </w:t>
      </w:r>
    </w:p>
    <w:p w14:paraId="13AA8294"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quality and diversified elite services of staying, the involvement of the ‘Price Match Guarantee (PMG)’. This is one of the innovative strategies that the UK-based MNC hospitality brand, Hilton offers a 25% off on their hotel price to their customers that </w:t>
      </w:r>
      <w:proofErr w:type="gramStart"/>
      <w:r>
        <w:rPr>
          <w:rFonts w:ascii="Times New Roman" w:eastAsia="Times New Roman" w:hAnsi="Times New Roman" w:cs="Times New Roman"/>
          <w:sz w:val="24"/>
          <w:szCs w:val="24"/>
        </w:rPr>
        <w:t>matches</w:t>
      </w:r>
      <w:proofErr w:type="gramEnd"/>
      <w:r>
        <w:rPr>
          <w:rFonts w:ascii="Times New Roman" w:eastAsia="Times New Roman" w:hAnsi="Times New Roman" w:cs="Times New Roman"/>
          <w:sz w:val="24"/>
          <w:szCs w:val="24"/>
        </w:rPr>
        <w:t xml:space="preserve"> the lowest rate found on the other website (Hilton, 2023). In this scheme, the customers are to be submitted with the claim before booking within 24 hours. This is one of the effective schemes that </w:t>
      </w:r>
      <w:proofErr w:type="gramStart"/>
      <w:r>
        <w:rPr>
          <w:rFonts w:ascii="Times New Roman" w:eastAsia="Times New Roman" w:hAnsi="Times New Roman" w:cs="Times New Roman"/>
          <w:sz w:val="24"/>
          <w:szCs w:val="24"/>
        </w:rPr>
        <w:t>allows</w:t>
      </w:r>
      <w:proofErr w:type="gramEnd"/>
      <w:r>
        <w:rPr>
          <w:rFonts w:ascii="Times New Roman" w:eastAsia="Times New Roman" w:hAnsi="Times New Roman" w:cs="Times New Roman"/>
          <w:sz w:val="24"/>
          <w:szCs w:val="24"/>
        </w:rPr>
        <w:t xml:space="preserve"> the customers to avail the extra discount of 25% if they find any equivalent competitors offering room to lower them. Due to this scheme loyalty over this respective brand has considerably been higher, which certainly leads to much higher employee engagement and satisfaction paying the way to success. </w:t>
      </w:r>
    </w:p>
    <w:p w14:paraId="0F602C1B" w14:textId="77777777" w:rsidR="008523B0" w:rsidRDefault="008523B0" w:rsidP="008523B0">
      <w:pPr>
        <w:pStyle w:val="2"/>
      </w:pPr>
      <w:bookmarkStart w:id="11" w:name="_3qem2u1hfw6z" w:colFirst="0" w:colLast="0"/>
      <w:bookmarkStart w:id="12" w:name="_Toc165661521"/>
      <w:bookmarkEnd w:id="11"/>
      <w:r>
        <w:t>Conclusion</w:t>
      </w:r>
      <w:bookmarkEnd w:id="12"/>
      <w:r>
        <w:t xml:space="preserve"> </w:t>
      </w:r>
    </w:p>
    <w:p w14:paraId="7788AE18" w14:textId="77777777" w:rsidR="008523B0" w:rsidRDefault="008523B0" w:rsidP="008523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completing the assignment, it can be further found that for any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operate in any competitive industry, it is much more important to determine the specific and adequate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culture that allows the additional boosts to the operations of the Hilton. Through their diversity and inclusion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has allowed the employees to </w:t>
      </w:r>
      <w:proofErr w:type="spellStart"/>
      <w:r>
        <w:rPr>
          <w:rFonts w:ascii="Times New Roman" w:eastAsia="Times New Roman" w:hAnsi="Times New Roman" w:cs="Times New Roman"/>
          <w:sz w:val="24"/>
          <w:szCs w:val="24"/>
        </w:rPr>
        <w:t>enrol</w:t>
      </w:r>
      <w:proofErr w:type="spellEnd"/>
      <w:r>
        <w:rPr>
          <w:rFonts w:ascii="Times New Roman" w:eastAsia="Times New Roman" w:hAnsi="Times New Roman" w:cs="Times New Roman"/>
          <w:sz w:val="24"/>
          <w:szCs w:val="24"/>
        </w:rPr>
        <w:t xml:space="preserve"> without facing any discrimination. On the other hand, it has also been found, that the Hilton’s initiative of food wastage is also essential to consider an effective strategy along with the ‘Environmental Impact’. Lastly, certain strategies of the Hilton have been mentioned that has also contributed significantly towards the development of the Hilton brand. </w:t>
      </w:r>
    </w:p>
    <w:p w14:paraId="518BC7F4" w14:textId="77777777" w:rsidR="008523B0" w:rsidRDefault="008523B0" w:rsidP="008523B0">
      <w:pPr>
        <w:spacing w:before="200" w:after="200" w:line="360" w:lineRule="auto"/>
        <w:jc w:val="both"/>
        <w:rPr>
          <w:rFonts w:ascii="Times New Roman" w:eastAsia="Times New Roman" w:hAnsi="Times New Roman" w:cs="Times New Roman"/>
          <w:b/>
          <w:sz w:val="24"/>
          <w:szCs w:val="24"/>
        </w:rPr>
      </w:pPr>
    </w:p>
    <w:p w14:paraId="7A82B195" w14:textId="77777777" w:rsidR="008523B0" w:rsidRDefault="008523B0" w:rsidP="008523B0">
      <w:pPr>
        <w:spacing w:before="200" w:after="200" w:line="360" w:lineRule="auto"/>
        <w:jc w:val="both"/>
        <w:rPr>
          <w:rFonts w:ascii="Times New Roman" w:eastAsia="Times New Roman" w:hAnsi="Times New Roman" w:cs="Times New Roman"/>
          <w:b/>
          <w:sz w:val="24"/>
          <w:szCs w:val="24"/>
        </w:rPr>
      </w:pPr>
    </w:p>
    <w:p w14:paraId="02E38816" w14:textId="77777777" w:rsidR="008523B0" w:rsidRDefault="008523B0" w:rsidP="008523B0">
      <w:pPr>
        <w:spacing w:before="200" w:after="200" w:line="360" w:lineRule="auto"/>
        <w:jc w:val="both"/>
        <w:rPr>
          <w:rFonts w:ascii="Times New Roman" w:eastAsia="Times New Roman" w:hAnsi="Times New Roman" w:cs="Times New Roman"/>
          <w:b/>
          <w:sz w:val="24"/>
          <w:szCs w:val="24"/>
        </w:rPr>
      </w:pPr>
      <w:r>
        <w:br w:type="page"/>
      </w:r>
    </w:p>
    <w:p w14:paraId="6DE85748" w14:textId="77777777" w:rsidR="008523B0" w:rsidRDefault="008523B0" w:rsidP="008523B0">
      <w:pPr>
        <w:pStyle w:val="2"/>
      </w:pPr>
      <w:bookmarkStart w:id="13" w:name="_fwub7a91m8w0" w:colFirst="0" w:colLast="0"/>
      <w:bookmarkStart w:id="14" w:name="_Toc165661522"/>
      <w:bookmarkEnd w:id="13"/>
      <w:r>
        <w:lastRenderedPageBreak/>
        <w:t>Reference list</w:t>
      </w:r>
      <w:bookmarkEnd w:id="14"/>
      <w:r>
        <w:t xml:space="preserve"> </w:t>
      </w:r>
    </w:p>
    <w:p w14:paraId="05695435"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Esg</w:t>
      </w:r>
      <w:proofErr w:type="spellEnd"/>
      <w:r>
        <w:rPr>
          <w:rFonts w:ascii="Times New Roman" w:eastAsia="Times New Roman" w:hAnsi="Times New Roman" w:cs="Times New Roman"/>
          <w:color w:val="222222"/>
          <w:sz w:val="24"/>
          <w:szCs w:val="24"/>
          <w:highlight w:val="white"/>
        </w:rPr>
        <w:t>, 2023.</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Environmental Impact.</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online</w:t>
      </w:r>
      <w:proofErr w:type="gramEnd"/>
      <w:r>
        <w:rPr>
          <w:rFonts w:ascii="Times New Roman" w:eastAsia="Times New Roman" w:hAnsi="Times New Roman" w:cs="Times New Roman"/>
          <w:color w:val="222222"/>
          <w:sz w:val="24"/>
          <w:szCs w:val="24"/>
          <w:highlight w:val="white"/>
        </w:rPr>
        <w:t>] available at:&lt;https://esg.hilton.com/environment/&gt; [</w:t>
      </w:r>
      <w:proofErr w:type="spellStart"/>
      <w:r>
        <w:rPr>
          <w:rFonts w:ascii="Times New Roman" w:eastAsia="Times New Roman" w:hAnsi="Times New Roman" w:cs="Times New Roman"/>
          <w:color w:val="222222"/>
          <w:sz w:val="24"/>
          <w:szCs w:val="24"/>
          <w:highlight w:val="white"/>
        </w:rPr>
        <w:t>Acccessed</w:t>
      </w:r>
      <w:proofErr w:type="spellEnd"/>
      <w:r>
        <w:rPr>
          <w:rFonts w:ascii="Times New Roman" w:eastAsia="Times New Roman" w:hAnsi="Times New Roman" w:cs="Times New Roman"/>
          <w:color w:val="222222"/>
          <w:sz w:val="24"/>
          <w:szCs w:val="24"/>
          <w:highlight w:val="white"/>
        </w:rPr>
        <w:t xml:space="preserve"> on: 2ns May 2024]</w:t>
      </w:r>
    </w:p>
    <w:p w14:paraId="34D020CA"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Hilton, 2023.</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A leading global, hospitality company</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online</w:t>
      </w:r>
      <w:proofErr w:type="gramEnd"/>
      <w:r>
        <w:rPr>
          <w:rFonts w:ascii="Times New Roman" w:eastAsia="Times New Roman" w:hAnsi="Times New Roman" w:cs="Times New Roman"/>
          <w:color w:val="222222"/>
          <w:sz w:val="24"/>
          <w:szCs w:val="24"/>
          <w:highlight w:val="white"/>
        </w:rPr>
        <w:t>] available at:&lt;https://www.hilton.com/en/corporate&gt; [</w:t>
      </w:r>
      <w:proofErr w:type="spellStart"/>
      <w:r>
        <w:rPr>
          <w:rFonts w:ascii="Times New Roman" w:eastAsia="Times New Roman" w:hAnsi="Times New Roman" w:cs="Times New Roman"/>
          <w:color w:val="222222"/>
          <w:sz w:val="24"/>
          <w:szCs w:val="24"/>
          <w:highlight w:val="white"/>
        </w:rPr>
        <w:t>Acccessed</w:t>
      </w:r>
      <w:proofErr w:type="spellEnd"/>
      <w:r>
        <w:rPr>
          <w:rFonts w:ascii="Times New Roman" w:eastAsia="Times New Roman" w:hAnsi="Times New Roman" w:cs="Times New Roman"/>
          <w:color w:val="222222"/>
          <w:sz w:val="24"/>
          <w:szCs w:val="24"/>
          <w:highlight w:val="white"/>
        </w:rPr>
        <w:t xml:space="preserve"> on: 2ns May 2024]</w:t>
      </w:r>
    </w:p>
    <w:p w14:paraId="2F86AD51"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Jobs, 2023.</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OUR CULTURE.</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online</w:t>
      </w:r>
      <w:proofErr w:type="gramEnd"/>
      <w:r>
        <w:rPr>
          <w:rFonts w:ascii="Times New Roman" w:eastAsia="Times New Roman" w:hAnsi="Times New Roman" w:cs="Times New Roman"/>
          <w:color w:val="222222"/>
          <w:sz w:val="24"/>
          <w:szCs w:val="24"/>
          <w:highlight w:val="white"/>
        </w:rPr>
        <w:t>] available at:&lt;https://jobs.hilton.com/us/en/culture.&gt; [</w:t>
      </w:r>
      <w:proofErr w:type="spellStart"/>
      <w:r>
        <w:rPr>
          <w:rFonts w:ascii="Times New Roman" w:eastAsia="Times New Roman" w:hAnsi="Times New Roman" w:cs="Times New Roman"/>
          <w:color w:val="222222"/>
          <w:sz w:val="24"/>
          <w:szCs w:val="24"/>
          <w:highlight w:val="white"/>
        </w:rPr>
        <w:t>Acccessed</w:t>
      </w:r>
      <w:proofErr w:type="spellEnd"/>
      <w:r>
        <w:rPr>
          <w:rFonts w:ascii="Times New Roman" w:eastAsia="Times New Roman" w:hAnsi="Times New Roman" w:cs="Times New Roman"/>
          <w:color w:val="222222"/>
          <w:sz w:val="24"/>
          <w:szCs w:val="24"/>
          <w:highlight w:val="white"/>
        </w:rPr>
        <w:t xml:space="preserve"> on: 2ns May 2024] </w:t>
      </w:r>
    </w:p>
    <w:p w14:paraId="5CB3BE49"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Joseph, J. and </w:t>
      </w:r>
      <w:proofErr w:type="spellStart"/>
      <w:proofErr w:type="gramStart"/>
      <w:r>
        <w:rPr>
          <w:rFonts w:ascii="Times New Roman" w:eastAsia="Times New Roman" w:hAnsi="Times New Roman" w:cs="Times New Roman"/>
          <w:color w:val="222222"/>
          <w:sz w:val="24"/>
          <w:szCs w:val="24"/>
          <w:highlight w:val="white"/>
        </w:rPr>
        <w:t>Gaba</w:t>
      </w:r>
      <w:proofErr w:type="spellEnd"/>
      <w:proofErr w:type="gramEnd"/>
      <w:r>
        <w:rPr>
          <w:rFonts w:ascii="Times New Roman" w:eastAsia="Times New Roman" w:hAnsi="Times New Roman" w:cs="Times New Roman"/>
          <w:color w:val="222222"/>
          <w:sz w:val="24"/>
          <w:szCs w:val="24"/>
          <w:highlight w:val="white"/>
        </w:rPr>
        <w:t xml:space="preserve">, V., 2020. Organizational structure, information processing, and decision-making: A retrospective and road map for research. </w:t>
      </w:r>
      <w:proofErr w:type="gramStart"/>
      <w:r>
        <w:rPr>
          <w:rFonts w:ascii="Times New Roman" w:eastAsia="Times New Roman" w:hAnsi="Times New Roman" w:cs="Times New Roman"/>
          <w:i/>
          <w:color w:val="222222"/>
          <w:sz w:val="24"/>
          <w:szCs w:val="24"/>
          <w:highlight w:val="white"/>
        </w:rPr>
        <w:t>Academy of Management Annals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 pp.267-302.</w:t>
      </w:r>
      <w:proofErr w:type="gramEnd"/>
    </w:p>
    <w:p w14:paraId="7697E9C2"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Mollah</w:t>
      </w:r>
      <w:proofErr w:type="spellEnd"/>
      <w:r>
        <w:rPr>
          <w:rFonts w:ascii="Times New Roman" w:eastAsia="Times New Roman" w:hAnsi="Times New Roman" w:cs="Times New Roman"/>
          <w:color w:val="222222"/>
          <w:sz w:val="24"/>
          <w:szCs w:val="24"/>
          <w:highlight w:val="white"/>
        </w:rPr>
        <w:t xml:space="preserve">, M.A., Choi, J.H., Hwang, S.J. and Shin, J.K., 2023. </w:t>
      </w:r>
      <w:proofErr w:type="gramStart"/>
      <w:r>
        <w:rPr>
          <w:rFonts w:ascii="Times New Roman" w:eastAsia="Times New Roman" w:hAnsi="Times New Roman" w:cs="Times New Roman"/>
          <w:color w:val="222222"/>
          <w:sz w:val="24"/>
          <w:szCs w:val="24"/>
          <w:highlight w:val="white"/>
        </w:rPr>
        <w:t>Exploring a pathway to sustainable organizational performance of South Korea in the digital age: The effect of digital leadership on IT capabilities and organizational learning.</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(10), p.7875.</w:t>
      </w:r>
      <w:proofErr w:type="gramEnd"/>
    </w:p>
    <w:p w14:paraId="3CEF9F41"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Rane</w:t>
      </w:r>
      <w:proofErr w:type="spellEnd"/>
      <w:r>
        <w:rPr>
          <w:rFonts w:ascii="Times New Roman" w:eastAsia="Times New Roman" w:hAnsi="Times New Roman" w:cs="Times New Roman"/>
          <w:color w:val="222222"/>
          <w:sz w:val="24"/>
          <w:szCs w:val="24"/>
          <w:highlight w:val="white"/>
        </w:rPr>
        <w:t xml:space="preserve">, N.L., </w:t>
      </w:r>
      <w:proofErr w:type="spellStart"/>
      <w:r>
        <w:rPr>
          <w:rFonts w:ascii="Times New Roman" w:eastAsia="Times New Roman" w:hAnsi="Times New Roman" w:cs="Times New Roman"/>
          <w:color w:val="222222"/>
          <w:sz w:val="24"/>
          <w:szCs w:val="24"/>
          <w:highlight w:val="white"/>
        </w:rPr>
        <w:t>Achari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Choudhary</w:t>
      </w:r>
      <w:proofErr w:type="spellEnd"/>
      <w:r>
        <w:rPr>
          <w:rFonts w:ascii="Times New Roman" w:eastAsia="Times New Roman" w:hAnsi="Times New Roman" w:cs="Times New Roman"/>
          <w:color w:val="222222"/>
          <w:sz w:val="24"/>
          <w:szCs w:val="24"/>
          <w:highlight w:val="white"/>
        </w:rPr>
        <w:t xml:space="preserve">, S.P., 2023. </w:t>
      </w:r>
      <w:proofErr w:type="gramStart"/>
      <w:r>
        <w:rPr>
          <w:rFonts w:ascii="Times New Roman" w:eastAsia="Times New Roman" w:hAnsi="Times New Roman" w:cs="Times New Roman"/>
          <w:color w:val="222222"/>
          <w:sz w:val="24"/>
          <w:szCs w:val="24"/>
          <w:highlight w:val="white"/>
        </w:rPr>
        <w:t>Enhancing customer loyalty through quality of service: Effective strategies to improve customer satisfaction, experience, relationship, and engagement.</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International Research Journal of Modernization in Engineering Technology and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(5), pp.427-452.</w:t>
      </w:r>
      <w:proofErr w:type="gramEnd"/>
    </w:p>
    <w:p w14:paraId="4FBD4A1E"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Shanafelt</w:t>
      </w:r>
      <w:proofErr w:type="spellEnd"/>
      <w:r>
        <w:rPr>
          <w:rFonts w:ascii="Times New Roman" w:eastAsia="Times New Roman" w:hAnsi="Times New Roman" w:cs="Times New Roman"/>
          <w:color w:val="222222"/>
          <w:sz w:val="24"/>
          <w:szCs w:val="24"/>
          <w:highlight w:val="white"/>
        </w:rPr>
        <w:t xml:space="preserve">, T.D., Larson, D., </w:t>
      </w:r>
      <w:proofErr w:type="spellStart"/>
      <w:r>
        <w:rPr>
          <w:rFonts w:ascii="Times New Roman" w:eastAsia="Times New Roman" w:hAnsi="Times New Roman" w:cs="Times New Roman"/>
          <w:color w:val="222222"/>
          <w:sz w:val="24"/>
          <w:szCs w:val="24"/>
          <w:highlight w:val="white"/>
        </w:rPr>
        <w:t>Bohman</w:t>
      </w:r>
      <w:proofErr w:type="spellEnd"/>
      <w:r>
        <w:rPr>
          <w:rFonts w:ascii="Times New Roman" w:eastAsia="Times New Roman" w:hAnsi="Times New Roman" w:cs="Times New Roman"/>
          <w:color w:val="222222"/>
          <w:sz w:val="24"/>
          <w:szCs w:val="24"/>
          <w:highlight w:val="white"/>
        </w:rPr>
        <w:t xml:space="preserve">, B., Roberts, R., </w:t>
      </w:r>
      <w:proofErr w:type="spellStart"/>
      <w:r>
        <w:rPr>
          <w:rFonts w:ascii="Times New Roman" w:eastAsia="Times New Roman" w:hAnsi="Times New Roman" w:cs="Times New Roman"/>
          <w:color w:val="222222"/>
          <w:sz w:val="24"/>
          <w:szCs w:val="24"/>
          <w:highlight w:val="white"/>
        </w:rPr>
        <w:t>Trockel</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Weinlander</w:t>
      </w:r>
      <w:proofErr w:type="spellEnd"/>
      <w:r>
        <w:rPr>
          <w:rFonts w:ascii="Times New Roman" w:eastAsia="Times New Roman" w:hAnsi="Times New Roman" w:cs="Times New Roman"/>
          <w:color w:val="222222"/>
          <w:sz w:val="24"/>
          <w:szCs w:val="24"/>
          <w:highlight w:val="white"/>
        </w:rPr>
        <w:t xml:space="preserve">, E., Springer, J., Wang, H., </w:t>
      </w:r>
      <w:proofErr w:type="spellStart"/>
      <w:r>
        <w:rPr>
          <w:rFonts w:ascii="Times New Roman" w:eastAsia="Times New Roman" w:hAnsi="Times New Roman" w:cs="Times New Roman"/>
          <w:color w:val="222222"/>
          <w:sz w:val="24"/>
          <w:szCs w:val="24"/>
          <w:highlight w:val="white"/>
        </w:rPr>
        <w:t>Stolz</w:t>
      </w:r>
      <w:proofErr w:type="spellEnd"/>
      <w:r>
        <w:rPr>
          <w:rFonts w:ascii="Times New Roman" w:eastAsia="Times New Roman" w:hAnsi="Times New Roman" w:cs="Times New Roman"/>
          <w:color w:val="222222"/>
          <w:sz w:val="24"/>
          <w:szCs w:val="24"/>
          <w:highlight w:val="white"/>
        </w:rPr>
        <w:t xml:space="preserve">, S. and Murphy, D., 2023, January. Organization-wide approaches to foster effective unit-level efforts to improve clinician well-being. </w:t>
      </w:r>
      <w:proofErr w:type="gramStart"/>
      <w:r>
        <w:rPr>
          <w:rFonts w:ascii="Times New Roman" w:eastAsia="Times New Roman" w:hAnsi="Times New Roman" w:cs="Times New Roman"/>
          <w:color w:val="222222"/>
          <w:sz w:val="24"/>
          <w:szCs w:val="24"/>
          <w:highlight w:val="white"/>
        </w:rPr>
        <w:t xml:space="preserve">In </w:t>
      </w:r>
      <w:r>
        <w:rPr>
          <w:rFonts w:ascii="Times New Roman" w:eastAsia="Times New Roman" w:hAnsi="Times New Roman" w:cs="Times New Roman"/>
          <w:i/>
          <w:color w:val="222222"/>
          <w:sz w:val="24"/>
          <w:szCs w:val="24"/>
          <w:highlight w:val="white"/>
        </w:rPr>
        <w:t>Mayo Clinic Proceedings</w:t>
      </w:r>
      <w:r>
        <w:rPr>
          <w:rFonts w:ascii="Times New Roman" w:eastAsia="Times New Roman" w:hAnsi="Times New Roman" w:cs="Times New Roman"/>
          <w:color w:val="222222"/>
          <w:sz w:val="24"/>
          <w:szCs w:val="24"/>
          <w:highlight w:val="white"/>
        </w:rPr>
        <w:t xml:space="preserve"> (Vol. 98, No. 1, pp. 163-180).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Elsevier.</w:t>
      </w:r>
      <w:proofErr w:type="gramEnd"/>
    </w:p>
    <w:p w14:paraId="2BD14202"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Statista</w:t>
      </w:r>
      <w:proofErr w:type="spellEnd"/>
      <w:r>
        <w:rPr>
          <w:rFonts w:ascii="Times New Roman" w:eastAsia="Times New Roman" w:hAnsi="Times New Roman" w:cs="Times New Roman"/>
          <w:color w:val="222222"/>
          <w:sz w:val="24"/>
          <w:szCs w:val="24"/>
          <w:highlight w:val="white"/>
        </w:rPr>
        <w:t>, 2024.</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Revenue of Hilton Worldwide Holdings 2009-2023</w:t>
      </w:r>
      <w:r>
        <w:rPr>
          <w:rFonts w:ascii="Times New Roman" w:eastAsia="Times New Roman" w:hAnsi="Times New Roman" w:cs="Times New Roman"/>
          <w:color w:val="222222"/>
          <w:sz w:val="24"/>
          <w:szCs w:val="24"/>
          <w:highlight w:val="white"/>
        </w:rPr>
        <w:t>. [</w:t>
      </w:r>
      <w:proofErr w:type="gramStart"/>
      <w:r>
        <w:rPr>
          <w:rFonts w:ascii="Times New Roman" w:eastAsia="Times New Roman" w:hAnsi="Times New Roman" w:cs="Times New Roman"/>
          <w:color w:val="222222"/>
          <w:sz w:val="24"/>
          <w:szCs w:val="24"/>
          <w:highlight w:val="white"/>
        </w:rPr>
        <w:t>online</w:t>
      </w:r>
      <w:proofErr w:type="gramEnd"/>
      <w:r>
        <w:rPr>
          <w:rFonts w:ascii="Times New Roman" w:eastAsia="Times New Roman" w:hAnsi="Times New Roman" w:cs="Times New Roman"/>
          <w:color w:val="222222"/>
          <w:sz w:val="24"/>
          <w:szCs w:val="24"/>
          <w:highlight w:val="white"/>
        </w:rPr>
        <w:t>] available at:&lt;</w:t>
      </w:r>
      <w:hyperlink r:id="rId7" w:anchor=":~:text=International%20hotel%20company%20Hilton%20Worldwide,the%20spread%20of%20the%20virus">
        <w:r>
          <w:rPr>
            <w:rFonts w:ascii="Times New Roman" w:eastAsia="Times New Roman" w:hAnsi="Times New Roman" w:cs="Times New Roman"/>
            <w:color w:val="1155CC"/>
            <w:sz w:val="24"/>
            <w:szCs w:val="24"/>
            <w:highlight w:val="white"/>
            <w:u w:val="single"/>
          </w:rPr>
          <w:t>https://www.statista.com/statistics/297760/revenue-of-hilton-worldwide-holdings-inc/#:~:text=International%20hotel%20company%20Hilton%20Worldwide,the%20spread%20of%20the%20virus</w:t>
        </w:r>
      </w:hyperlink>
      <w:r>
        <w:rPr>
          <w:rFonts w:ascii="Times New Roman" w:eastAsia="Times New Roman" w:hAnsi="Times New Roman" w:cs="Times New Roman"/>
          <w:color w:val="222222"/>
          <w:sz w:val="24"/>
          <w:szCs w:val="24"/>
          <w:highlight w:val="white"/>
        </w:rPr>
        <w:t>.&gt; [</w:t>
      </w:r>
      <w:proofErr w:type="spellStart"/>
      <w:r>
        <w:rPr>
          <w:rFonts w:ascii="Times New Roman" w:eastAsia="Times New Roman" w:hAnsi="Times New Roman" w:cs="Times New Roman"/>
          <w:color w:val="222222"/>
          <w:sz w:val="24"/>
          <w:szCs w:val="24"/>
          <w:highlight w:val="white"/>
        </w:rPr>
        <w:t>Acccessed</w:t>
      </w:r>
      <w:proofErr w:type="spellEnd"/>
      <w:r>
        <w:rPr>
          <w:rFonts w:ascii="Times New Roman" w:eastAsia="Times New Roman" w:hAnsi="Times New Roman" w:cs="Times New Roman"/>
          <w:color w:val="222222"/>
          <w:sz w:val="24"/>
          <w:szCs w:val="24"/>
          <w:highlight w:val="white"/>
        </w:rPr>
        <w:t xml:space="preserve"> on: 2ns May 2024] </w:t>
      </w:r>
    </w:p>
    <w:p w14:paraId="15DE09CA"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lastRenderedPageBreak/>
        <w:t>Stories, 2024.</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Hilton Launches Zero Waste Menus Across Flagship UK Hotels</w:t>
      </w:r>
      <w:r>
        <w:rPr>
          <w:rFonts w:ascii="Times New Roman" w:eastAsia="Times New Roman" w:hAnsi="Times New Roman" w:cs="Times New Roman"/>
          <w:color w:val="222222"/>
          <w:sz w:val="24"/>
          <w:szCs w:val="24"/>
          <w:highlight w:val="white"/>
        </w:rPr>
        <w:t>. [</w:t>
      </w:r>
      <w:proofErr w:type="gramStart"/>
      <w:r>
        <w:rPr>
          <w:rFonts w:ascii="Times New Roman" w:eastAsia="Times New Roman" w:hAnsi="Times New Roman" w:cs="Times New Roman"/>
          <w:color w:val="222222"/>
          <w:sz w:val="24"/>
          <w:szCs w:val="24"/>
          <w:highlight w:val="white"/>
        </w:rPr>
        <w:t>online</w:t>
      </w:r>
      <w:proofErr w:type="gramEnd"/>
      <w:r>
        <w:rPr>
          <w:rFonts w:ascii="Times New Roman" w:eastAsia="Times New Roman" w:hAnsi="Times New Roman" w:cs="Times New Roman"/>
          <w:color w:val="222222"/>
          <w:sz w:val="24"/>
          <w:szCs w:val="24"/>
          <w:highlight w:val="white"/>
        </w:rPr>
        <w:t>] available at:&lt;https://stories.hilton.com/emea/sustainability/hilton-launches-zero-waste-menus-across-flagship-uk-hotels&gt; [</w:t>
      </w:r>
      <w:proofErr w:type="spellStart"/>
      <w:r>
        <w:rPr>
          <w:rFonts w:ascii="Times New Roman" w:eastAsia="Times New Roman" w:hAnsi="Times New Roman" w:cs="Times New Roman"/>
          <w:color w:val="222222"/>
          <w:sz w:val="24"/>
          <w:szCs w:val="24"/>
          <w:highlight w:val="white"/>
        </w:rPr>
        <w:t>Acccessed</w:t>
      </w:r>
      <w:proofErr w:type="spellEnd"/>
      <w:r>
        <w:rPr>
          <w:rFonts w:ascii="Times New Roman" w:eastAsia="Times New Roman" w:hAnsi="Times New Roman" w:cs="Times New Roman"/>
          <w:color w:val="222222"/>
          <w:sz w:val="24"/>
          <w:szCs w:val="24"/>
          <w:highlight w:val="white"/>
        </w:rPr>
        <w:t xml:space="preserve"> on: 2ns May 2024]</w:t>
      </w:r>
    </w:p>
    <w:p w14:paraId="022A53AB" w14:textId="77777777" w:rsidR="008523B0" w:rsidRDefault="008523B0" w:rsidP="008523B0">
      <w:pPr>
        <w:spacing w:before="200" w:after="20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Yang, Y., Barnes, H., Yang, B., </w:t>
      </w:r>
      <w:proofErr w:type="spellStart"/>
      <w:r>
        <w:rPr>
          <w:rFonts w:ascii="Times New Roman" w:eastAsia="Times New Roman" w:hAnsi="Times New Roman" w:cs="Times New Roman"/>
          <w:color w:val="222222"/>
          <w:sz w:val="24"/>
          <w:szCs w:val="24"/>
          <w:highlight w:val="white"/>
        </w:rPr>
        <w:t>Onofrei</w:t>
      </w:r>
      <w:proofErr w:type="spellEnd"/>
      <w:r>
        <w:rPr>
          <w:rFonts w:ascii="Times New Roman" w:eastAsia="Times New Roman" w:hAnsi="Times New Roman" w:cs="Times New Roman"/>
          <w:color w:val="222222"/>
          <w:sz w:val="24"/>
          <w:szCs w:val="24"/>
          <w:highlight w:val="white"/>
        </w:rPr>
        <w:t>, G. and Nguyen, H., 2023.</w:t>
      </w:r>
      <w:proofErr w:type="gramEnd"/>
      <w:r>
        <w:rPr>
          <w:rFonts w:ascii="Times New Roman" w:eastAsia="Times New Roman" w:hAnsi="Times New Roman" w:cs="Times New Roman"/>
          <w:color w:val="222222"/>
          <w:sz w:val="24"/>
          <w:szCs w:val="24"/>
          <w:highlight w:val="white"/>
        </w:rPr>
        <w:t xml:space="preserve"> Food waste management for the UK grocery retail sector—a supply chain collaboration perspective. </w:t>
      </w:r>
      <w:proofErr w:type="gramStart"/>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pp.1-14.</w:t>
      </w:r>
      <w:proofErr w:type="gramEnd"/>
    </w:p>
    <w:p w14:paraId="786453D9" w14:textId="77777777" w:rsidR="00A31F5C" w:rsidRDefault="00A31F5C"/>
    <w:sectPr w:rsidR="00A31F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23B0"/>
    <w:rsid w:val="001D0665"/>
    <w:rsid w:val="001F448D"/>
    <w:rsid w:val="00264258"/>
    <w:rsid w:val="002A56EC"/>
    <w:rsid w:val="002F5626"/>
    <w:rsid w:val="0037335E"/>
    <w:rsid w:val="00677D9E"/>
    <w:rsid w:val="008523B0"/>
    <w:rsid w:val="00A31F5C"/>
    <w:rsid w:val="00A70BC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F8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8523B0"/>
    <w:pPr>
      <w:keepNext/>
      <w:keepLines/>
      <w:spacing w:before="200" w:after="200" w:line="360" w:lineRule="auto"/>
      <w:jc w:val="both"/>
      <w:outlineLvl w:val="0"/>
    </w:pPr>
    <w:rPr>
      <w:rFonts w:ascii="Times New Roman" w:eastAsia="Times New Roman" w:hAnsi="Times New Roman" w:cs="Times New Roman"/>
      <w:b/>
      <w:kern w:val="0"/>
      <w:sz w:val="24"/>
      <w:szCs w:val="24"/>
      <w:lang w:val="en-GB" w:eastAsia="en-IN"/>
      <w14:ligatures w14:val="none"/>
    </w:rPr>
  </w:style>
  <w:style w:type="paragraph" w:styleId="2">
    <w:name w:val="heading 2"/>
    <w:basedOn w:val="a"/>
    <w:next w:val="a"/>
    <w:link w:val="20"/>
    <w:uiPriority w:val="9"/>
    <w:unhideWhenUsed/>
    <w:qFormat/>
    <w:rsid w:val="008523B0"/>
    <w:pPr>
      <w:keepNext/>
      <w:keepLines/>
      <w:spacing w:before="200" w:after="200" w:line="360" w:lineRule="auto"/>
      <w:jc w:val="both"/>
      <w:outlineLvl w:val="1"/>
    </w:pPr>
    <w:rPr>
      <w:rFonts w:ascii="Times New Roman" w:eastAsia="Times New Roman" w:hAnsi="Times New Roman" w:cs="Times New Roman"/>
      <w:b/>
      <w:kern w:val="0"/>
      <w:sz w:val="24"/>
      <w:szCs w:val="24"/>
      <w:lang w:val="en-GB" w:eastAsia="en-IN"/>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523B0"/>
    <w:rPr>
      <w:rFonts w:ascii="Times New Roman" w:eastAsia="Times New Roman" w:hAnsi="Times New Roman" w:cs="Times New Roman"/>
      <w:b/>
      <w:kern w:val="0"/>
      <w:sz w:val="24"/>
      <w:szCs w:val="24"/>
      <w:lang w:val="en-GB" w:eastAsia="en-IN"/>
      <w14:ligatures w14:val="none"/>
    </w:rPr>
  </w:style>
  <w:style w:type="character" w:customStyle="1" w:styleId="20">
    <w:name w:val="Заглавие 2 Знак"/>
    <w:basedOn w:val="a0"/>
    <w:link w:val="2"/>
    <w:uiPriority w:val="9"/>
    <w:rsid w:val="008523B0"/>
    <w:rPr>
      <w:rFonts w:ascii="Times New Roman" w:eastAsia="Times New Roman" w:hAnsi="Times New Roman" w:cs="Times New Roman"/>
      <w:b/>
      <w:kern w:val="0"/>
      <w:sz w:val="24"/>
      <w:szCs w:val="24"/>
      <w:lang w:val="en-GB" w:eastAsia="en-IN"/>
      <w14:ligatures w14:val="none"/>
    </w:rPr>
  </w:style>
  <w:style w:type="paragraph" w:styleId="a3">
    <w:name w:val="Title"/>
    <w:basedOn w:val="a"/>
    <w:next w:val="a"/>
    <w:link w:val="a4"/>
    <w:uiPriority w:val="10"/>
    <w:qFormat/>
    <w:rsid w:val="008523B0"/>
    <w:pPr>
      <w:keepNext/>
      <w:keepLines/>
      <w:spacing w:after="60" w:line="276" w:lineRule="auto"/>
    </w:pPr>
    <w:rPr>
      <w:rFonts w:ascii="Arial" w:eastAsia="Arial" w:hAnsi="Arial" w:cs="Arial"/>
      <w:kern w:val="0"/>
      <w:sz w:val="52"/>
      <w:szCs w:val="52"/>
      <w:lang w:val="en-GB" w:eastAsia="en-IN"/>
      <w14:ligatures w14:val="none"/>
    </w:rPr>
  </w:style>
  <w:style w:type="character" w:customStyle="1" w:styleId="a4">
    <w:name w:val="Заглавие Знак"/>
    <w:basedOn w:val="a0"/>
    <w:link w:val="a3"/>
    <w:uiPriority w:val="10"/>
    <w:rsid w:val="008523B0"/>
    <w:rPr>
      <w:rFonts w:ascii="Arial" w:eastAsia="Arial" w:hAnsi="Arial" w:cs="Arial"/>
      <w:kern w:val="0"/>
      <w:sz w:val="52"/>
      <w:szCs w:val="52"/>
      <w:lang w:val="en-GB" w:eastAsia="en-IN"/>
      <w14:ligatures w14:val="none"/>
    </w:rPr>
  </w:style>
  <w:style w:type="paragraph" w:styleId="a5">
    <w:name w:val="TOC Heading"/>
    <w:basedOn w:val="1"/>
    <w:next w:val="a"/>
    <w:uiPriority w:val="39"/>
    <w:unhideWhenUsed/>
    <w:qFormat/>
    <w:rsid w:val="002A56EC"/>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11">
    <w:name w:val="toc 1"/>
    <w:basedOn w:val="a"/>
    <w:next w:val="a"/>
    <w:autoRedefine/>
    <w:uiPriority w:val="39"/>
    <w:unhideWhenUsed/>
    <w:rsid w:val="002A56EC"/>
    <w:pPr>
      <w:spacing w:after="100"/>
    </w:pPr>
  </w:style>
  <w:style w:type="paragraph" w:styleId="21">
    <w:name w:val="toc 2"/>
    <w:basedOn w:val="a"/>
    <w:next w:val="a"/>
    <w:autoRedefine/>
    <w:uiPriority w:val="39"/>
    <w:unhideWhenUsed/>
    <w:rsid w:val="002A56EC"/>
    <w:pPr>
      <w:spacing w:after="100"/>
      <w:ind w:left="220"/>
    </w:pPr>
  </w:style>
  <w:style w:type="character" w:styleId="a6">
    <w:name w:val="Hyperlink"/>
    <w:basedOn w:val="a0"/>
    <w:uiPriority w:val="99"/>
    <w:unhideWhenUsed/>
    <w:rsid w:val="002A56EC"/>
    <w:rPr>
      <w:color w:val="0563C1" w:themeColor="hyperlink"/>
      <w:u w:val="single"/>
    </w:rPr>
  </w:style>
  <w:style w:type="paragraph" w:styleId="a7">
    <w:name w:val="Balloon Text"/>
    <w:basedOn w:val="a"/>
    <w:link w:val="a8"/>
    <w:uiPriority w:val="99"/>
    <w:semiHidden/>
    <w:unhideWhenUsed/>
    <w:rsid w:val="00677D9E"/>
    <w:pPr>
      <w:spacing w:after="0" w:line="240" w:lineRule="auto"/>
    </w:pPr>
    <w:rPr>
      <w:rFonts w:ascii="Tahoma" w:hAnsi="Tahoma" w:cs="Tahoma"/>
      <w:sz w:val="16"/>
      <w:szCs w:val="16"/>
    </w:rPr>
  </w:style>
  <w:style w:type="character" w:customStyle="1" w:styleId="a8">
    <w:name w:val="Изнесен текст Знак"/>
    <w:basedOn w:val="a0"/>
    <w:link w:val="a7"/>
    <w:uiPriority w:val="99"/>
    <w:semiHidden/>
    <w:rsid w:val="00677D9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8523B0"/>
    <w:pPr>
      <w:keepNext/>
      <w:keepLines/>
      <w:spacing w:before="200" w:after="200" w:line="360" w:lineRule="auto"/>
      <w:jc w:val="both"/>
      <w:outlineLvl w:val="0"/>
    </w:pPr>
    <w:rPr>
      <w:rFonts w:ascii="Times New Roman" w:eastAsia="Times New Roman" w:hAnsi="Times New Roman" w:cs="Times New Roman"/>
      <w:b/>
      <w:kern w:val="0"/>
      <w:sz w:val="24"/>
      <w:szCs w:val="24"/>
      <w:lang w:val="en-GB" w:eastAsia="en-IN"/>
      <w14:ligatures w14:val="none"/>
    </w:rPr>
  </w:style>
  <w:style w:type="paragraph" w:styleId="2">
    <w:name w:val="heading 2"/>
    <w:basedOn w:val="a"/>
    <w:next w:val="a"/>
    <w:link w:val="20"/>
    <w:uiPriority w:val="9"/>
    <w:unhideWhenUsed/>
    <w:qFormat/>
    <w:rsid w:val="008523B0"/>
    <w:pPr>
      <w:keepNext/>
      <w:keepLines/>
      <w:spacing w:before="200" w:after="200" w:line="360" w:lineRule="auto"/>
      <w:jc w:val="both"/>
      <w:outlineLvl w:val="1"/>
    </w:pPr>
    <w:rPr>
      <w:rFonts w:ascii="Times New Roman" w:eastAsia="Times New Roman" w:hAnsi="Times New Roman" w:cs="Times New Roman"/>
      <w:b/>
      <w:kern w:val="0"/>
      <w:sz w:val="24"/>
      <w:szCs w:val="24"/>
      <w:lang w:val="en-GB" w:eastAsia="en-IN"/>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523B0"/>
    <w:rPr>
      <w:rFonts w:ascii="Times New Roman" w:eastAsia="Times New Roman" w:hAnsi="Times New Roman" w:cs="Times New Roman"/>
      <w:b/>
      <w:kern w:val="0"/>
      <w:sz w:val="24"/>
      <w:szCs w:val="24"/>
      <w:lang w:val="en-GB" w:eastAsia="en-IN"/>
      <w14:ligatures w14:val="none"/>
    </w:rPr>
  </w:style>
  <w:style w:type="character" w:customStyle="1" w:styleId="20">
    <w:name w:val="Заглавие 2 Знак"/>
    <w:basedOn w:val="a0"/>
    <w:link w:val="2"/>
    <w:uiPriority w:val="9"/>
    <w:rsid w:val="008523B0"/>
    <w:rPr>
      <w:rFonts w:ascii="Times New Roman" w:eastAsia="Times New Roman" w:hAnsi="Times New Roman" w:cs="Times New Roman"/>
      <w:b/>
      <w:kern w:val="0"/>
      <w:sz w:val="24"/>
      <w:szCs w:val="24"/>
      <w:lang w:val="en-GB" w:eastAsia="en-IN"/>
      <w14:ligatures w14:val="none"/>
    </w:rPr>
  </w:style>
  <w:style w:type="paragraph" w:styleId="a3">
    <w:name w:val="Title"/>
    <w:basedOn w:val="a"/>
    <w:next w:val="a"/>
    <w:link w:val="a4"/>
    <w:uiPriority w:val="10"/>
    <w:qFormat/>
    <w:rsid w:val="008523B0"/>
    <w:pPr>
      <w:keepNext/>
      <w:keepLines/>
      <w:spacing w:after="60" w:line="276" w:lineRule="auto"/>
    </w:pPr>
    <w:rPr>
      <w:rFonts w:ascii="Arial" w:eastAsia="Arial" w:hAnsi="Arial" w:cs="Arial"/>
      <w:kern w:val="0"/>
      <w:sz w:val="52"/>
      <w:szCs w:val="52"/>
      <w:lang w:val="en-GB" w:eastAsia="en-IN"/>
      <w14:ligatures w14:val="none"/>
    </w:rPr>
  </w:style>
  <w:style w:type="character" w:customStyle="1" w:styleId="a4">
    <w:name w:val="Заглавие Знак"/>
    <w:basedOn w:val="a0"/>
    <w:link w:val="a3"/>
    <w:uiPriority w:val="10"/>
    <w:rsid w:val="008523B0"/>
    <w:rPr>
      <w:rFonts w:ascii="Arial" w:eastAsia="Arial" w:hAnsi="Arial" w:cs="Arial"/>
      <w:kern w:val="0"/>
      <w:sz w:val="52"/>
      <w:szCs w:val="52"/>
      <w:lang w:val="en-GB" w:eastAsia="en-IN"/>
      <w14:ligatures w14:val="none"/>
    </w:rPr>
  </w:style>
  <w:style w:type="paragraph" w:styleId="a5">
    <w:name w:val="TOC Heading"/>
    <w:basedOn w:val="1"/>
    <w:next w:val="a"/>
    <w:uiPriority w:val="39"/>
    <w:unhideWhenUsed/>
    <w:qFormat/>
    <w:rsid w:val="002A56EC"/>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11">
    <w:name w:val="toc 1"/>
    <w:basedOn w:val="a"/>
    <w:next w:val="a"/>
    <w:autoRedefine/>
    <w:uiPriority w:val="39"/>
    <w:unhideWhenUsed/>
    <w:rsid w:val="002A56EC"/>
    <w:pPr>
      <w:spacing w:after="100"/>
    </w:pPr>
  </w:style>
  <w:style w:type="paragraph" w:styleId="21">
    <w:name w:val="toc 2"/>
    <w:basedOn w:val="a"/>
    <w:next w:val="a"/>
    <w:autoRedefine/>
    <w:uiPriority w:val="39"/>
    <w:unhideWhenUsed/>
    <w:rsid w:val="002A56EC"/>
    <w:pPr>
      <w:spacing w:after="100"/>
      <w:ind w:left="220"/>
    </w:pPr>
  </w:style>
  <w:style w:type="character" w:styleId="a6">
    <w:name w:val="Hyperlink"/>
    <w:basedOn w:val="a0"/>
    <w:uiPriority w:val="99"/>
    <w:unhideWhenUsed/>
    <w:rsid w:val="002A56EC"/>
    <w:rPr>
      <w:color w:val="0563C1" w:themeColor="hyperlink"/>
      <w:u w:val="single"/>
    </w:rPr>
  </w:style>
  <w:style w:type="paragraph" w:styleId="a7">
    <w:name w:val="Balloon Text"/>
    <w:basedOn w:val="a"/>
    <w:link w:val="a8"/>
    <w:uiPriority w:val="99"/>
    <w:semiHidden/>
    <w:unhideWhenUsed/>
    <w:rsid w:val="00677D9E"/>
    <w:pPr>
      <w:spacing w:after="0" w:line="240" w:lineRule="auto"/>
    </w:pPr>
    <w:rPr>
      <w:rFonts w:ascii="Tahoma" w:hAnsi="Tahoma" w:cs="Tahoma"/>
      <w:sz w:val="16"/>
      <w:szCs w:val="16"/>
    </w:rPr>
  </w:style>
  <w:style w:type="character" w:customStyle="1" w:styleId="a8">
    <w:name w:val="Изнесен текст Знак"/>
    <w:basedOn w:val="a0"/>
    <w:link w:val="a7"/>
    <w:uiPriority w:val="99"/>
    <w:semiHidden/>
    <w:rsid w:val="00677D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statista.com/statistics/297760/revenue-of-hilton-worldwide-holdings-in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5B299-100B-4D16-B83E-27D314BB2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2550</Words>
  <Characters>14538</Characters>
  <Application>Microsoft Office Word</Application>
  <DocSecurity>0</DocSecurity>
  <Lines>121</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17054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mayank sharma</dc:creator>
  <cp:lastModifiedBy>Asus</cp:lastModifiedBy>
  <cp:revision>8</cp:revision>
  <dcterms:created xsi:type="dcterms:W3CDTF">2024-05-05T15:15:00Z</dcterms:created>
  <dcterms:modified xsi:type="dcterms:W3CDTF">2024-05-29T20:36:00Z</dcterms:modified>
</cp:coreProperties>
</file>