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2868" w:rsidRPr="0024592B" w:rsidRDefault="007F5C10" w:rsidP="007F5C10">
      <w:pPr>
        <w:pBdr>
          <w:bottom w:val="single" w:sz="6" w:space="1" w:color="auto"/>
        </w:pBdr>
        <w:rPr>
          <w:rFonts w:ascii="Gill Sans MT" w:hAnsi="Gill Sans MT"/>
          <w:b/>
          <w:bCs/>
          <w:sz w:val="22"/>
          <w:szCs w:val="22"/>
        </w:rPr>
      </w:pPr>
      <w:r>
        <w:rPr>
          <w:rFonts w:ascii="Gill Sans MT" w:hAnsi="Gill Sans MT"/>
          <w:b/>
          <w:bCs/>
          <w:sz w:val="28"/>
          <w:szCs w:val="28"/>
        </w:rPr>
        <w:t xml:space="preserve"> </w:t>
      </w:r>
      <w:r w:rsidR="00062868" w:rsidRPr="00C158D2">
        <w:rPr>
          <w:rFonts w:ascii="Gill Sans MT" w:hAnsi="Gill Sans MT"/>
          <w:b/>
          <w:bCs/>
          <w:sz w:val="28"/>
          <w:szCs w:val="28"/>
        </w:rPr>
        <w:tab/>
      </w:r>
      <w:r w:rsidR="00062868" w:rsidRPr="00C158D2">
        <w:rPr>
          <w:rFonts w:ascii="Gill Sans MT" w:hAnsi="Gill Sans MT"/>
          <w:b/>
          <w:bCs/>
          <w:sz w:val="28"/>
          <w:szCs w:val="28"/>
        </w:rPr>
        <w:tab/>
      </w:r>
      <w:r w:rsidR="00062868" w:rsidRPr="00C158D2">
        <w:rPr>
          <w:rFonts w:ascii="Gill Sans MT" w:hAnsi="Gill Sans MT"/>
          <w:b/>
          <w:bCs/>
          <w:sz w:val="28"/>
          <w:szCs w:val="28"/>
        </w:rPr>
        <w:tab/>
      </w:r>
      <w:r w:rsidR="00062868" w:rsidRPr="00C158D2">
        <w:rPr>
          <w:rFonts w:ascii="Gill Sans MT" w:hAnsi="Gill Sans MT"/>
          <w:b/>
          <w:bCs/>
          <w:sz w:val="28"/>
          <w:szCs w:val="28"/>
        </w:rPr>
        <w:tab/>
      </w:r>
      <w:r w:rsidR="00062868" w:rsidRPr="00C158D2">
        <w:rPr>
          <w:rFonts w:ascii="Gill Sans MT" w:hAnsi="Gill Sans MT"/>
          <w:b/>
          <w:bCs/>
          <w:sz w:val="28"/>
          <w:szCs w:val="28"/>
        </w:rPr>
        <w:tab/>
      </w:r>
      <w:r w:rsidR="00062868" w:rsidRPr="00C158D2">
        <w:rPr>
          <w:rFonts w:ascii="Gill Sans MT" w:hAnsi="Gill Sans MT"/>
          <w:b/>
          <w:bCs/>
          <w:sz w:val="28"/>
          <w:szCs w:val="28"/>
        </w:rPr>
        <w:tab/>
      </w:r>
      <w:r>
        <w:rPr>
          <w:rFonts w:ascii="Gill Sans MT" w:hAnsi="Gill Sans MT"/>
          <w:b/>
          <w:bCs/>
          <w:sz w:val="28"/>
          <w:szCs w:val="28"/>
        </w:rPr>
        <w:t>Crossing Boundaries</w:t>
      </w:r>
    </w:p>
    <w:p w:rsidR="00062868" w:rsidRDefault="00062868" w:rsidP="00062868">
      <w:pPr>
        <w:rPr>
          <w:rFonts w:ascii="Gill Sans MT" w:hAnsi="Gill Sans MT"/>
          <w:sz w:val="22"/>
          <w:szCs w:val="22"/>
        </w:rPr>
      </w:pPr>
    </w:p>
    <w:p w:rsidR="00062868" w:rsidRPr="00C158D2" w:rsidRDefault="00062868" w:rsidP="00062868">
      <w:pPr>
        <w:rPr>
          <w:rFonts w:ascii="Gill Sans MT" w:hAnsi="Gill Sans MT"/>
          <w:b/>
          <w:bCs/>
          <w:sz w:val="22"/>
          <w:szCs w:val="22"/>
        </w:rPr>
      </w:pPr>
    </w:p>
    <w:p w:rsidR="00062868" w:rsidRPr="0024592B" w:rsidRDefault="00062868" w:rsidP="00062868">
      <w:pPr>
        <w:rPr>
          <w:rFonts w:ascii="Gill Sans MT" w:hAnsi="Gill Sans MT"/>
          <w:sz w:val="22"/>
          <w:szCs w:val="22"/>
        </w:rPr>
      </w:pPr>
    </w:p>
    <w:p w:rsidR="00062868" w:rsidRPr="0024592B" w:rsidRDefault="00062868" w:rsidP="00062868">
      <w:pPr>
        <w:rPr>
          <w:rFonts w:ascii="Gill Sans MT" w:hAnsi="Gill Sans MT"/>
          <w:sz w:val="22"/>
          <w:szCs w:val="22"/>
        </w:rPr>
      </w:pPr>
      <w:r>
        <w:rPr>
          <w:rFonts w:ascii="Gill Sans MT" w:hAnsi="Gill Sans MT"/>
          <w:sz w:val="22"/>
          <w:szCs w:val="22"/>
        </w:rPr>
        <w:t xml:space="preserve">Beginning with Acts 10 the narrative clearly moves beyond the boundaries of Judaism since here the first non-Jew joining the movement is found on the scene.   </w:t>
      </w:r>
    </w:p>
    <w:p w:rsidR="00062868" w:rsidRPr="0024592B" w:rsidRDefault="00062868" w:rsidP="00062868">
      <w:pPr>
        <w:rPr>
          <w:rFonts w:ascii="Gill Sans MT" w:hAnsi="Gill Sans MT"/>
          <w:sz w:val="22"/>
          <w:szCs w:val="22"/>
        </w:rPr>
      </w:pPr>
    </w:p>
    <w:p w:rsidR="00062868" w:rsidRPr="0024592B" w:rsidRDefault="00062868" w:rsidP="00062868">
      <w:pPr>
        <w:rPr>
          <w:rFonts w:ascii="Gill Sans MT" w:hAnsi="Gill Sans MT"/>
          <w:sz w:val="22"/>
          <w:szCs w:val="22"/>
        </w:rPr>
      </w:pPr>
      <w:r w:rsidRPr="0024592B">
        <w:rPr>
          <w:rFonts w:ascii="Gill Sans MT" w:hAnsi="Gill Sans MT"/>
          <w:sz w:val="22"/>
          <w:szCs w:val="22"/>
        </w:rPr>
        <w:t xml:space="preserve">This elaborately narrated unit </w:t>
      </w:r>
      <w:r>
        <w:rPr>
          <w:rFonts w:ascii="Gill Sans MT" w:hAnsi="Gill Sans MT"/>
          <w:sz w:val="22"/>
          <w:szCs w:val="22"/>
        </w:rPr>
        <w:t>of Ac</w:t>
      </w:r>
      <w:r w:rsidRPr="0024592B">
        <w:rPr>
          <w:rFonts w:ascii="Gill Sans MT" w:hAnsi="Gill Sans MT"/>
          <w:sz w:val="22"/>
          <w:szCs w:val="22"/>
        </w:rPr>
        <w:t>ts 10</w:t>
      </w:r>
      <w:r>
        <w:rPr>
          <w:rFonts w:ascii="Gill Sans MT" w:hAnsi="Gill Sans MT"/>
          <w:sz w:val="22"/>
          <w:szCs w:val="22"/>
        </w:rPr>
        <w:t>.</w:t>
      </w:r>
      <w:r w:rsidRPr="0024592B">
        <w:rPr>
          <w:rFonts w:ascii="Gill Sans MT" w:hAnsi="Gill Sans MT"/>
          <w:sz w:val="22"/>
          <w:szCs w:val="22"/>
        </w:rPr>
        <w:t>1 – 11</w:t>
      </w:r>
      <w:r>
        <w:rPr>
          <w:rFonts w:ascii="Gill Sans MT" w:hAnsi="Gill Sans MT"/>
          <w:sz w:val="22"/>
          <w:szCs w:val="22"/>
        </w:rPr>
        <w:t>.</w:t>
      </w:r>
      <w:r w:rsidRPr="0024592B">
        <w:rPr>
          <w:rFonts w:ascii="Gill Sans MT" w:hAnsi="Gill Sans MT"/>
          <w:sz w:val="22"/>
          <w:szCs w:val="22"/>
        </w:rPr>
        <w:t>18</w:t>
      </w:r>
      <w:r>
        <w:rPr>
          <w:rFonts w:ascii="Gill Sans MT" w:hAnsi="Gill Sans MT"/>
          <w:sz w:val="22"/>
          <w:szCs w:val="22"/>
        </w:rPr>
        <w:t xml:space="preserve"> </w:t>
      </w:r>
      <w:r w:rsidRPr="0024592B">
        <w:rPr>
          <w:rFonts w:ascii="Gill Sans MT" w:hAnsi="Gill Sans MT"/>
          <w:sz w:val="22"/>
          <w:szCs w:val="22"/>
        </w:rPr>
        <w:t xml:space="preserve">constitutes </w:t>
      </w:r>
      <w:r>
        <w:rPr>
          <w:rFonts w:ascii="Gill Sans MT" w:hAnsi="Gill Sans MT"/>
          <w:sz w:val="22"/>
          <w:szCs w:val="22"/>
        </w:rPr>
        <w:t xml:space="preserve">a </w:t>
      </w:r>
      <w:r w:rsidRPr="0024592B">
        <w:rPr>
          <w:rFonts w:ascii="Gill Sans MT" w:hAnsi="Gill Sans MT"/>
          <w:sz w:val="22"/>
          <w:szCs w:val="22"/>
        </w:rPr>
        <w:t xml:space="preserve">climactic moment of </w:t>
      </w:r>
      <w:r>
        <w:rPr>
          <w:rFonts w:ascii="Gill Sans MT" w:hAnsi="Gill Sans MT"/>
          <w:sz w:val="22"/>
          <w:szCs w:val="22"/>
        </w:rPr>
        <w:t xml:space="preserve">the </w:t>
      </w:r>
      <w:r w:rsidRPr="0024592B">
        <w:rPr>
          <w:rFonts w:ascii="Gill Sans MT" w:hAnsi="Gill Sans MT"/>
          <w:sz w:val="22"/>
          <w:szCs w:val="22"/>
        </w:rPr>
        <w:t xml:space="preserve">first </w:t>
      </w:r>
      <w:r>
        <w:rPr>
          <w:rFonts w:ascii="Gill Sans MT" w:hAnsi="Gill Sans MT"/>
          <w:sz w:val="22"/>
          <w:szCs w:val="22"/>
        </w:rPr>
        <w:t xml:space="preserve">the </w:t>
      </w:r>
      <w:r w:rsidRPr="0024592B">
        <w:rPr>
          <w:rFonts w:ascii="Gill Sans MT" w:hAnsi="Gill Sans MT"/>
          <w:sz w:val="22"/>
          <w:szCs w:val="22"/>
        </w:rPr>
        <w:t>half of Acts</w:t>
      </w:r>
      <w:r>
        <w:rPr>
          <w:rFonts w:ascii="Gill Sans MT" w:hAnsi="Gill Sans MT"/>
          <w:sz w:val="22"/>
          <w:szCs w:val="22"/>
        </w:rPr>
        <w:t>. It is the story of the events which were in view from the beginning (cf.</w:t>
      </w:r>
      <w:r w:rsidRPr="0024592B">
        <w:rPr>
          <w:rFonts w:ascii="Gill Sans MT" w:hAnsi="Gill Sans MT"/>
          <w:sz w:val="22"/>
          <w:szCs w:val="22"/>
        </w:rPr>
        <w:t xml:space="preserve"> 1</w:t>
      </w:r>
      <w:r>
        <w:rPr>
          <w:rFonts w:ascii="Gill Sans MT" w:hAnsi="Gill Sans MT"/>
          <w:sz w:val="22"/>
          <w:szCs w:val="22"/>
        </w:rPr>
        <w:t>.</w:t>
      </w:r>
      <w:r w:rsidRPr="0024592B">
        <w:rPr>
          <w:rFonts w:ascii="Gill Sans MT" w:hAnsi="Gill Sans MT"/>
          <w:sz w:val="22"/>
          <w:szCs w:val="22"/>
        </w:rPr>
        <w:t xml:space="preserve">8 ‘you will be my witnesses in </w:t>
      </w:r>
      <w:smartTag w:uri="urn:schemas-microsoft-com:office:smarttags" w:element="City">
        <w:r w:rsidRPr="0024592B">
          <w:rPr>
            <w:rFonts w:ascii="Gill Sans MT" w:hAnsi="Gill Sans MT"/>
            <w:sz w:val="22"/>
            <w:szCs w:val="22"/>
          </w:rPr>
          <w:t>Jerusalem</w:t>
        </w:r>
      </w:smartTag>
      <w:r w:rsidRPr="0024592B">
        <w:rPr>
          <w:rFonts w:ascii="Gill Sans MT" w:hAnsi="Gill Sans MT"/>
          <w:sz w:val="22"/>
          <w:szCs w:val="22"/>
        </w:rPr>
        <w:t xml:space="preserve">, in all Judea and </w:t>
      </w:r>
      <w:smartTag w:uri="urn:schemas-microsoft-com:office:smarttags" w:element="City">
        <w:smartTag w:uri="urn:schemas-microsoft-com:office:smarttags" w:element="place">
          <w:r w:rsidRPr="0024592B">
            <w:rPr>
              <w:rFonts w:ascii="Gill Sans MT" w:hAnsi="Gill Sans MT"/>
              <w:sz w:val="22"/>
              <w:szCs w:val="22"/>
            </w:rPr>
            <w:t>Samaria</w:t>
          </w:r>
        </w:smartTag>
      </w:smartTag>
      <w:r w:rsidRPr="0024592B">
        <w:rPr>
          <w:rFonts w:ascii="Gill Sans MT" w:hAnsi="Gill Sans MT"/>
          <w:sz w:val="22"/>
          <w:szCs w:val="22"/>
        </w:rPr>
        <w:t>, and to the ends of the earth</w:t>
      </w:r>
      <w:r>
        <w:rPr>
          <w:rFonts w:ascii="Gill Sans MT" w:hAnsi="Gill Sans MT"/>
          <w:sz w:val="22"/>
          <w:szCs w:val="22"/>
        </w:rPr>
        <w:t>’).</w:t>
      </w:r>
    </w:p>
    <w:p w:rsidR="00062868" w:rsidRPr="0024592B" w:rsidRDefault="00062868" w:rsidP="00062868">
      <w:pPr>
        <w:rPr>
          <w:rFonts w:ascii="Gill Sans MT" w:hAnsi="Gill Sans MT"/>
          <w:sz w:val="22"/>
          <w:szCs w:val="22"/>
        </w:rPr>
      </w:pPr>
      <w:r>
        <w:rPr>
          <w:rFonts w:ascii="Gill Sans MT" w:hAnsi="Gill Sans MT"/>
          <w:sz w:val="22"/>
          <w:szCs w:val="22"/>
        </w:rPr>
        <w:t xml:space="preserve">Prior to this passage, in </w:t>
      </w:r>
      <w:r w:rsidRPr="0024592B">
        <w:rPr>
          <w:rFonts w:ascii="Gill Sans MT" w:hAnsi="Gill Sans MT"/>
          <w:sz w:val="22"/>
          <w:szCs w:val="22"/>
        </w:rPr>
        <w:t>Acts 8</w:t>
      </w:r>
      <w:r>
        <w:rPr>
          <w:rFonts w:ascii="Gill Sans MT" w:hAnsi="Gill Sans MT"/>
          <w:sz w:val="22"/>
          <w:szCs w:val="22"/>
        </w:rPr>
        <w:t>.</w:t>
      </w:r>
      <w:r w:rsidRPr="0024592B">
        <w:rPr>
          <w:rFonts w:ascii="Gill Sans MT" w:hAnsi="Gill Sans MT"/>
          <w:sz w:val="22"/>
          <w:szCs w:val="22"/>
        </w:rPr>
        <w:t xml:space="preserve">1f </w:t>
      </w:r>
      <w:r>
        <w:rPr>
          <w:rFonts w:ascii="Gill Sans MT" w:hAnsi="Gill Sans MT"/>
          <w:sz w:val="22"/>
          <w:szCs w:val="22"/>
        </w:rPr>
        <w:t xml:space="preserve">we learn of </w:t>
      </w:r>
      <w:r w:rsidRPr="0024592B">
        <w:rPr>
          <w:rFonts w:ascii="Gill Sans MT" w:hAnsi="Gill Sans MT"/>
          <w:sz w:val="22"/>
          <w:szCs w:val="22"/>
        </w:rPr>
        <w:t>persecution</w:t>
      </w:r>
      <w:r>
        <w:rPr>
          <w:rFonts w:ascii="Gill Sans MT" w:hAnsi="Gill Sans MT"/>
          <w:sz w:val="22"/>
          <w:szCs w:val="22"/>
        </w:rPr>
        <w:t>s</w:t>
      </w:r>
      <w:r w:rsidRPr="0024592B">
        <w:rPr>
          <w:rFonts w:ascii="Gill Sans MT" w:hAnsi="Gill Sans MT"/>
          <w:sz w:val="22"/>
          <w:szCs w:val="22"/>
        </w:rPr>
        <w:t xml:space="preserve"> and </w:t>
      </w:r>
      <w:r>
        <w:rPr>
          <w:rFonts w:ascii="Gill Sans MT" w:hAnsi="Gill Sans MT"/>
          <w:sz w:val="22"/>
          <w:szCs w:val="22"/>
        </w:rPr>
        <w:t xml:space="preserve">the </w:t>
      </w:r>
      <w:r w:rsidRPr="0024592B">
        <w:rPr>
          <w:rFonts w:ascii="Gill Sans MT" w:hAnsi="Gill Sans MT"/>
          <w:sz w:val="22"/>
          <w:szCs w:val="22"/>
        </w:rPr>
        <w:t>scattering</w:t>
      </w:r>
      <w:r>
        <w:rPr>
          <w:rFonts w:ascii="Gill Sans MT" w:hAnsi="Gill Sans MT"/>
          <w:sz w:val="22"/>
          <w:szCs w:val="22"/>
        </w:rPr>
        <w:t xml:space="preserve"> of Christ-followers throughout</w:t>
      </w:r>
      <w:r w:rsidRPr="0024592B">
        <w:rPr>
          <w:rFonts w:ascii="Gill Sans MT" w:hAnsi="Gill Sans MT"/>
          <w:sz w:val="22"/>
          <w:szCs w:val="22"/>
        </w:rPr>
        <w:t xml:space="preserve"> Judea and </w:t>
      </w:r>
      <w:r>
        <w:rPr>
          <w:rFonts w:ascii="Gill Sans MT" w:hAnsi="Gill Sans MT"/>
          <w:sz w:val="22"/>
          <w:szCs w:val="22"/>
        </w:rPr>
        <w:t xml:space="preserve">into </w:t>
      </w:r>
      <w:smartTag w:uri="urn:schemas-microsoft-com:office:smarttags" w:element="City">
        <w:smartTag w:uri="urn:schemas-microsoft-com:office:smarttags" w:element="place">
          <w:r w:rsidRPr="0024592B">
            <w:rPr>
              <w:rFonts w:ascii="Gill Sans MT" w:hAnsi="Gill Sans MT"/>
              <w:sz w:val="22"/>
              <w:szCs w:val="22"/>
            </w:rPr>
            <w:t>Samaria</w:t>
          </w:r>
        </w:smartTag>
      </w:smartTag>
      <w:r>
        <w:rPr>
          <w:rFonts w:ascii="Gill Sans MT" w:hAnsi="Gill Sans MT"/>
          <w:sz w:val="22"/>
          <w:szCs w:val="22"/>
        </w:rPr>
        <w:t xml:space="preserve">. This </w:t>
      </w:r>
      <w:r w:rsidRPr="0024592B">
        <w:rPr>
          <w:rFonts w:ascii="Gill Sans MT" w:hAnsi="Gill Sans MT"/>
          <w:sz w:val="22"/>
          <w:szCs w:val="22"/>
        </w:rPr>
        <w:t>indicates that the message of the gospel is in the process of movi</w:t>
      </w:r>
      <w:r>
        <w:rPr>
          <w:rFonts w:ascii="Gill Sans MT" w:hAnsi="Gill Sans MT"/>
          <w:sz w:val="22"/>
          <w:szCs w:val="22"/>
        </w:rPr>
        <w:t xml:space="preserve">ng beyond the boundaries </w:t>
      </w:r>
      <w:r w:rsidRPr="0024592B">
        <w:rPr>
          <w:rFonts w:ascii="Gill Sans MT" w:hAnsi="Gill Sans MT"/>
          <w:sz w:val="22"/>
          <w:szCs w:val="22"/>
        </w:rPr>
        <w:t xml:space="preserve">of Judaism </w:t>
      </w:r>
      <w:r>
        <w:rPr>
          <w:rFonts w:ascii="Gill Sans MT" w:hAnsi="Gill Sans MT"/>
          <w:sz w:val="22"/>
          <w:szCs w:val="22"/>
        </w:rPr>
        <w:t>since the</w:t>
      </w:r>
      <w:r w:rsidRPr="0024592B">
        <w:rPr>
          <w:rFonts w:ascii="Gill Sans MT" w:hAnsi="Gill Sans MT"/>
          <w:sz w:val="22"/>
          <w:szCs w:val="22"/>
        </w:rPr>
        <w:t xml:space="preserve"> Samaritans were generally regarded as being outside Judaism</w:t>
      </w:r>
      <w:r>
        <w:rPr>
          <w:rFonts w:ascii="Gill Sans MT" w:hAnsi="Gill Sans MT"/>
          <w:sz w:val="22"/>
          <w:szCs w:val="22"/>
        </w:rPr>
        <w:t xml:space="preserve">. Subsequently we actually do learn of many people joining the movement in </w:t>
      </w:r>
      <w:smartTag w:uri="urn:schemas-microsoft-com:office:smarttags" w:element="City">
        <w:smartTag w:uri="urn:schemas-microsoft-com:office:smarttags" w:element="place">
          <w:r w:rsidRPr="0024592B">
            <w:rPr>
              <w:rFonts w:ascii="Gill Sans MT" w:hAnsi="Gill Sans MT"/>
              <w:sz w:val="22"/>
              <w:szCs w:val="22"/>
            </w:rPr>
            <w:t>Samaria</w:t>
          </w:r>
        </w:smartTag>
      </w:smartTag>
      <w:r>
        <w:rPr>
          <w:rFonts w:ascii="Gill Sans MT" w:hAnsi="Gill Sans MT"/>
          <w:sz w:val="22"/>
          <w:szCs w:val="22"/>
        </w:rPr>
        <w:t xml:space="preserve"> (8.4-25)</w:t>
      </w:r>
      <w:r w:rsidRPr="0024592B">
        <w:rPr>
          <w:rFonts w:ascii="Gill Sans MT" w:hAnsi="Gill Sans MT"/>
          <w:sz w:val="22"/>
          <w:szCs w:val="22"/>
        </w:rPr>
        <w:t xml:space="preserve">, </w:t>
      </w:r>
      <w:r>
        <w:rPr>
          <w:rFonts w:ascii="Gill Sans MT" w:hAnsi="Gill Sans MT"/>
          <w:sz w:val="22"/>
          <w:szCs w:val="22"/>
        </w:rPr>
        <w:t xml:space="preserve">and </w:t>
      </w:r>
      <w:r w:rsidRPr="0024592B">
        <w:rPr>
          <w:rFonts w:ascii="Gill Sans MT" w:hAnsi="Gill Sans MT"/>
          <w:sz w:val="22"/>
          <w:szCs w:val="22"/>
        </w:rPr>
        <w:t>the conversion of the Ethiopian (8.26</w:t>
      </w:r>
      <w:r>
        <w:rPr>
          <w:rFonts w:ascii="Gill Sans MT" w:hAnsi="Gill Sans MT"/>
          <w:sz w:val="22"/>
          <w:szCs w:val="22"/>
        </w:rPr>
        <w:t>-39</w:t>
      </w:r>
      <w:r w:rsidRPr="0024592B">
        <w:rPr>
          <w:rFonts w:ascii="Gill Sans MT" w:hAnsi="Gill Sans MT"/>
          <w:sz w:val="22"/>
          <w:szCs w:val="22"/>
        </w:rPr>
        <w:t>)</w:t>
      </w:r>
      <w:r>
        <w:rPr>
          <w:rFonts w:ascii="Gill Sans MT" w:hAnsi="Gill Sans MT"/>
          <w:sz w:val="22"/>
          <w:szCs w:val="22"/>
        </w:rPr>
        <w:t>. With the latter it is</w:t>
      </w:r>
      <w:r w:rsidRPr="0024592B">
        <w:rPr>
          <w:rFonts w:ascii="Gill Sans MT" w:hAnsi="Gill Sans MT"/>
          <w:sz w:val="22"/>
          <w:szCs w:val="22"/>
        </w:rPr>
        <w:t xml:space="preserve"> </w:t>
      </w:r>
      <w:r>
        <w:rPr>
          <w:rFonts w:ascii="Gill Sans MT" w:hAnsi="Gill Sans MT"/>
          <w:sz w:val="22"/>
          <w:szCs w:val="22"/>
        </w:rPr>
        <w:t xml:space="preserve">unclear whether the convert </w:t>
      </w:r>
      <w:r w:rsidRPr="0024592B">
        <w:rPr>
          <w:rFonts w:ascii="Gill Sans MT" w:hAnsi="Gill Sans MT"/>
          <w:sz w:val="22"/>
          <w:szCs w:val="22"/>
        </w:rPr>
        <w:t xml:space="preserve">is a </w:t>
      </w:r>
      <w:r>
        <w:rPr>
          <w:rFonts w:ascii="Gill Sans MT" w:hAnsi="Gill Sans MT"/>
          <w:sz w:val="22"/>
          <w:szCs w:val="22"/>
        </w:rPr>
        <w:t xml:space="preserve">Jew, a </w:t>
      </w:r>
      <w:proofErr w:type="spellStart"/>
      <w:r>
        <w:rPr>
          <w:rFonts w:ascii="Gill Sans MT" w:hAnsi="Gill Sans MT"/>
          <w:sz w:val="22"/>
          <w:szCs w:val="22"/>
        </w:rPr>
        <w:t>godfearer</w:t>
      </w:r>
      <w:proofErr w:type="spellEnd"/>
      <w:r>
        <w:rPr>
          <w:rFonts w:ascii="Gill Sans MT" w:hAnsi="Gill Sans MT"/>
          <w:sz w:val="22"/>
          <w:szCs w:val="22"/>
        </w:rPr>
        <w:t xml:space="preserve">, or </w:t>
      </w:r>
      <w:proofErr w:type="gramStart"/>
      <w:r>
        <w:rPr>
          <w:rFonts w:ascii="Gill Sans MT" w:hAnsi="Gill Sans MT"/>
          <w:sz w:val="22"/>
          <w:szCs w:val="22"/>
        </w:rPr>
        <w:t>even a gentiles</w:t>
      </w:r>
      <w:proofErr w:type="gramEnd"/>
      <w:r>
        <w:rPr>
          <w:rFonts w:ascii="Gill Sans MT" w:hAnsi="Gill Sans MT"/>
          <w:sz w:val="22"/>
          <w:szCs w:val="22"/>
        </w:rPr>
        <w:t xml:space="preserve">. It is unlikely, however, that Luke introduces the mission to the gentiles in such an unspectacular way – rather the emphasis is on the inclusion of a eunuch into the Christ-movement which has been pointed out convincingly by </w:t>
      </w:r>
      <w:proofErr w:type="spellStart"/>
      <w:r>
        <w:rPr>
          <w:rFonts w:ascii="Gill Sans MT" w:hAnsi="Gill Sans MT"/>
          <w:sz w:val="22"/>
          <w:szCs w:val="22"/>
        </w:rPr>
        <w:t>Fitzmyer</w:t>
      </w:r>
      <w:proofErr w:type="spellEnd"/>
      <w:r>
        <w:rPr>
          <w:rFonts w:ascii="Gill Sans MT" w:hAnsi="Gill Sans MT"/>
          <w:sz w:val="22"/>
          <w:szCs w:val="22"/>
        </w:rPr>
        <w:t xml:space="preserve"> in his commentary on the passage (cf. Essential Reading 7.1).</w:t>
      </w:r>
    </w:p>
    <w:p w:rsidR="00062868" w:rsidRPr="0024592B" w:rsidRDefault="00062868" w:rsidP="00062868">
      <w:pPr>
        <w:rPr>
          <w:rFonts w:ascii="Gill Sans MT" w:hAnsi="Gill Sans MT"/>
          <w:sz w:val="22"/>
          <w:szCs w:val="22"/>
        </w:rPr>
      </w:pPr>
    </w:p>
    <w:p w:rsidR="00062868" w:rsidRDefault="00062868" w:rsidP="00062868">
      <w:pPr>
        <w:rPr>
          <w:rFonts w:ascii="Gill Sans MT" w:hAnsi="Gill Sans MT"/>
          <w:sz w:val="22"/>
          <w:szCs w:val="22"/>
        </w:rPr>
      </w:pPr>
      <w:r w:rsidRPr="0024592B">
        <w:rPr>
          <w:rFonts w:ascii="Gill Sans MT" w:hAnsi="Gill Sans MT"/>
          <w:sz w:val="22"/>
          <w:szCs w:val="22"/>
        </w:rPr>
        <w:t>The</w:t>
      </w:r>
      <w:r>
        <w:rPr>
          <w:rFonts w:ascii="Gill Sans MT" w:hAnsi="Gill Sans MT"/>
          <w:sz w:val="22"/>
          <w:szCs w:val="22"/>
        </w:rPr>
        <w:t xml:space="preserve"> crossing of the boundary, from being an entirely Jewish movement to becoming a movement which includes gentiles as gentiles is such a significant moment in the development of the movement that Luke tells the episode over the length of one and a half chapters (10.1-11.18). As such it is actually the longest narrative episode within the whole of Luke-Acts. Moreover it is associated with the key figure among the Christ-followers, Peter, rather than the later key figure of the mission to the gentiles, Paul. Whether it is historically accurate that Peter was the first disciple to spread the message of the gospel of Christ to gentiles is not the point here, but rather that Paul was not the initiator of the gentile mission. Significantly, despite his emphasis on being an apostle, called to preach the gospel to the gentiles, Paul in his letters never claims that he initiated the mission beyond the boundaries of Judaism. </w:t>
      </w:r>
    </w:p>
    <w:p w:rsidR="00062868" w:rsidRPr="0024592B" w:rsidRDefault="00062868" w:rsidP="00062868">
      <w:pPr>
        <w:rPr>
          <w:rFonts w:ascii="Gill Sans MT" w:hAnsi="Gill Sans MT"/>
          <w:sz w:val="22"/>
          <w:szCs w:val="22"/>
        </w:rPr>
      </w:pPr>
      <w:r>
        <w:rPr>
          <w:rFonts w:ascii="Gill Sans MT" w:hAnsi="Gill Sans MT"/>
          <w:sz w:val="22"/>
          <w:szCs w:val="22"/>
        </w:rPr>
        <w:t xml:space="preserve">The episode </w:t>
      </w:r>
      <w:r w:rsidRPr="0024592B">
        <w:rPr>
          <w:rFonts w:ascii="Gill Sans MT" w:hAnsi="Gill Sans MT"/>
          <w:sz w:val="22"/>
          <w:szCs w:val="22"/>
        </w:rPr>
        <w:t>begins with scenes that focus in</w:t>
      </w:r>
      <w:r>
        <w:rPr>
          <w:rFonts w:ascii="Gill Sans MT" w:hAnsi="Gill Sans MT"/>
          <w:sz w:val="22"/>
          <w:szCs w:val="22"/>
        </w:rPr>
        <w:t xml:space="preserve"> turn on two characters </w:t>
      </w:r>
      <w:r w:rsidRPr="0024592B">
        <w:rPr>
          <w:rFonts w:ascii="Gill Sans MT" w:hAnsi="Gill Sans MT"/>
          <w:sz w:val="22"/>
          <w:szCs w:val="22"/>
        </w:rPr>
        <w:t>separated by some distance: Cornelius and Peter</w:t>
      </w:r>
      <w:r>
        <w:rPr>
          <w:rFonts w:ascii="Gill Sans MT" w:hAnsi="Gill Sans MT"/>
          <w:sz w:val="22"/>
          <w:szCs w:val="22"/>
        </w:rPr>
        <w:t xml:space="preserve">. </w:t>
      </w:r>
      <w:r w:rsidRPr="0024592B">
        <w:rPr>
          <w:rFonts w:ascii="Gill Sans MT" w:hAnsi="Gill Sans MT"/>
          <w:sz w:val="22"/>
          <w:szCs w:val="22"/>
        </w:rPr>
        <w:t>Each</w:t>
      </w:r>
      <w:r>
        <w:rPr>
          <w:rFonts w:ascii="Gill Sans MT" w:hAnsi="Gill Sans MT"/>
          <w:sz w:val="22"/>
          <w:szCs w:val="22"/>
        </w:rPr>
        <w:t xml:space="preserve"> of them </w:t>
      </w:r>
      <w:r w:rsidRPr="0024592B">
        <w:rPr>
          <w:rFonts w:ascii="Gill Sans MT" w:hAnsi="Gill Sans MT"/>
          <w:sz w:val="22"/>
          <w:szCs w:val="22"/>
        </w:rPr>
        <w:t xml:space="preserve">has a vision and </w:t>
      </w:r>
      <w:r>
        <w:rPr>
          <w:rFonts w:ascii="Gill Sans MT" w:hAnsi="Gill Sans MT"/>
          <w:sz w:val="22"/>
          <w:szCs w:val="22"/>
        </w:rPr>
        <w:t xml:space="preserve">each receives a divine message. Each vision and message is incomplete in itself, in both cases </w:t>
      </w:r>
      <w:r w:rsidRPr="0024592B">
        <w:rPr>
          <w:rFonts w:ascii="Gill Sans MT" w:hAnsi="Gill Sans MT"/>
          <w:sz w:val="22"/>
          <w:szCs w:val="22"/>
        </w:rPr>
        <w:t>human action and reflection</w:t>
      </w:r>
      <w:r>
        <w:rPr>
          <w:rFonts w:ascii="Gill Sans MT" w:hAnsi="Gill Sans MT"/>
          <w:sz w:val="22"/>
          <w:szCs w:val="22"/>
        </w:rPr>
        <w:t xml:space="preserve"> is required.  </w:t>
      </w:r>
      <w:r w:rsidRPr="0024592B">
        <w:rPr>
          <w:rFonts w:ascii="Gill Sans MT" w:hAnsi="Gill Sans MT"/>
          <w:sz w:val="22"/>
          <w:szCs w:val="22"/>
        </w:rPr>
        <w:t>Cornelius only learns that he should send for a certain Simon Peter</w:t>
      </w:r>
      <w:r>
        <w:rPr>
          <w:rFonts w:ascii="Gill Sans MT" w:hAnsi="Gill Sans MT"/>
          <w:sz w:val="22"/>
          <w:szCs w:val="22"/>
        </w:rPr>
        <w:t xml:space="preserve">, </w:t>
      </w:r>
      <w:r w:rsidRPr="0024592B">
        <w:rPr>
          <w:rFonts w:ascii="Gill Sans MT" w:hAnsi="Gill Sans MT"/>
          <w:sz w:val="22"/>
          <w:szCs w:val="22"/>
        </w:rPr>
        <w:t>whereas Peter’s visio</w:t>
      </w:r>
      <w:r>
        <w:rPr>
          <w:rFonts w:ascii="Gill Sans MT" w:hAnsi="Gill Sans MT"/>
          <w:sz w:val="22"/>
          <w:szCs w:val="22"/>
        </w:rPr>
        <w:t>n tells him that he should eat food that is inconceivable for a Jew to even think of eating. The vision thus calls Peter to perceive the issue of purity from a different perspective. But the vision is not self-explanatory (10.17)and o</w:t>
      </w:r>
      <w:r w:rsidRPr="0024592B">
        <w:rPr>
          <w:rFonts w:ascii="Gill Sans MT" w:hAnsi="Gill Sans MT"/>
          <w:sz w:val="22"/>
          <w:szCs w:val="22"/>
        </w:rPr>
        <w:t>nly when Cornelius takes action and sends men</w:t>
      </w:r>
      <w:r>
        <w:rPr>
          <w:rFonts w:ascii="Gill Sans MT" w:hAnsi="Gill Sans MT"/>
          <w:sz w:val="22"/>
          <w:szCs w:val="22"/>
        </w:rPr>
        <w:t xml:space="preserve"> to invite </w:t>
      </w:r>
      <w:r w:rsidRPr="0024592B">
        <w:rPr>
          <w:rFonts w:ascii="Gill Sans MT" w:hAnsi="Gill Sans MT"/>
          <w:sz w:val="22"/>
          <w:szCs w:val="22"/>
        </w:rPr>
        <w:t>Peter</w:t>
      </w:r>
      <w:r>
        <w:rPr>
          <w:rFonts w:ascii="Gill Sans MT" w:hAnsi="Gill Sans MT"/>
          <w:sz w:val="22"/>
          <w:szCs w:val="22"/>
        </w:rPr>
        <w:t>, and through a subsequent vision does Peter</w:t>
      </w:r>
      <w:r w:rsidRPr="0024592B">
        <w:rPr>
          <w:rFonts w:ascii="Gill Sans MT" w:hAnsi="Gill Sans MT"/>
          <w:sz w:val="22"/>
          <w:szCs w:val="22"/>
        </w:rPr>
        <w:t xml:space="preserve"> </w:t>
      </w:r>
      <w:r>
        <w:rPr>
          <w:rFonts w:ascii="Gill Sans MT" w:hAnsi="Gill Sans MT"/>
          <w:sz w:val="22"/>
          <w:szCs w:val="22"/>
        </w:rPr>
        <w:t>get actively involved in the event.  Thus when Cornelius’</w:t>
      </w:r>
      <w:r w:rsidRPr="0024592B">
        <w:rPr>
          <w:rFonts w:ascii="Gill Sans MT" w:hAnsi="Gill Sans MT"/>
          <w:sz w:val="22"/>
          <w:szCs w:val="22"/>
        </w:rPr>
        <w:t xml:space="preserve"> delegation</w:t>
      </w:r>
      <w:r>
        <w:rPr>
          <w:rFonts w:ascii="Gill Sans MT" w:hAnsi="Gill Sans MT"/>
          <w:sz w:val="22"/>
          <w:szCs w:val="22"/>
        </w:rPr>
        <w:t xml:space="preserve"> arrives at Peter’s lodging, Peter, prepared by the vision is willing to </w:t>
      </w:r>
      <w:r w:rsidRPr="0024592B">
        <w:rPr>
          <w:rFonts w:ascii="Gill Sans MT" w:hAnsi="Gill Sans MT"/>
          <w:sz w:val="22"/>
          <w:szCs w:val="22"/>
        </w:rPr>
        <w:t>welcome</w:t>
      </w:r>
      <w:r>
        <w:rPr>
          <w:rFonts w:ascii="Gill Sans MT" w:hAnsi="Gill Sans MT"/>
          <w:sz w:val="22"/>
          <w:szCs w:val="22"/>
        </w:rPr>
        <w:t xml:space="preserve"> them, providing hospitality for them.</w:t>
      </w:r>
    </w:p>
    <w:p w:rsidR="00062868" w:rsidRPr="0024592B" w:rsidRDefault="00062868" w:rsidP="00062868">
      <w:pPr>
        <w:rPr>
          <w:rFonts w:ascii="Gill Sans MT" w:hAnsi="Gill Sans MT"/>
          <w:sz w:val="22"/>
          <w:szCs w:val="22"/>
        </w:rPr>
      </w:pPr>
      <w:r w:rsidRPr="0024592B">
        <w:rPr>
          <w:rFonts w:ascii="Gill Sans MT" w:hAnsi="Gill Sans MT"/>
          <w:sz w:val="22"/>
          <w:szCs w:val="22"/>
        </w:rPr>
        <w:t xml:space="preserve">Then Peter and his colleagues travel to </w:t>
      </w:r>
      <w:smartTag w:uri="urn:schemas-microsoft-com:office:smarttags" w:element="place">
        <w:r w:rsidRPr="0024592B">
          <w:rPr>
            <w:rFonts w:ascii="Gill Sans MT" w:hAnsi="Gill Sans MT"/>
            <w:sz w:val="22"/>
            <w:szCs w:val="22"/>
          </w:rPr>
          <w:t>Caesarea</w:t>
        </w:r>
      </w:smartTag>
      <w:r w:rsidRPr="0024592B">
        <w:rPr>
          <w:rFonts w:ascii="Gill Sans MT" w:hAnsi="Gill Sans MT"/>
          <w:sz w:val="22"/>
          <w:szCs w:val="22"/>
        </w:rPr>
        <w:t xml:space="preserve"> and are w</w:t>
      </w:r>
      <w:r>
        <w:rPr>
          <w:rFonts w:ascii="Gill Sans MT" w:hAnsi="Gill Sans MT"/>
          <w:sz w:val="22"/>
          <w:szCs w:val="22"/>
        </w:rPr>
        <w:t>elcomed at Cornelius’s house.  Cornelius, the narrator had clarified earlier in the narrative, was a c</w:t>
      </w:r>
      <w:r w:rsidRPr="0024592B">
        <w:rPr>
          <w:rFonts w:ascii="Gill Sans MT" w:hAnsi="Gill Sans MT"/>
          <w:sz w:val="22"/>
          <w:szCs w:val="22"/>
        </w:rPr>
        <w:t>e</w:t>
      </w:r>
      <w:r>
        <w:rPr>
          <w:rFonts w:ascii="Gill Sans MT" w:hAnsi="Gill Sans MT"/>
          <w:sz w:val="22"/>
          <w:szCs w:val="22"/>
        </w:rPr>
        <w:t xml:space="preserve">nturion of the Italian cohort. </w:t>
      </w:r>
      <w:r w:rsidRPr="0024592B">
        <w:rPr>
          <w:rFonts w:ascii="Gill Sans MT" w:hAnsi="Gill Sans MT"/>
          <w:sz w:val="22"/>
          <w:szCs w:val="22"/>
        </w:rPr>
        <w:t>He is clearly a non</w:t>
      </w:r>
      <w:r>
        <w:rPr>
          <w:rFonts w:ascii="Gill Sans MT" w:hAnsi="Gill Sans MT"/>
          <w:sz w:val="22"/>
          <w:szCs w:val="22"/>
        </w:rPr>
        <w:t>-</w:t>
      </w:r>
      <w:r w:rsidRPr="0024592B">
        <w:rPr>
          <w:rFonts w:ascii="Gill Sans MT" w:hAnsi="Gill Sans MT"/>
          <w:sz w:val="22"/>
          <w:szCs w:val="22"/>
        </w:rPr>
        <w:t>Jew</w:t>
      </w:r>
      <w:r>
        <w:rPr>
          <w:rFonts w:ascii="Gill Sans MT" w:hAnsi="Gill Sans MT"/>
          <w:sz w:val="22"/>
          <w:szCs w:val="22"/>
        </w:rPr>
        <w:t>,</w:t>
      </w:r>
      <w:r w:rsidRPr="0024592B">
        <w:rPr>
          <w:rFonts w:ascii="Gill Sans MT" w:hAnsi="Gill Sans MT"/>
          <w:sz w:val="22"/>
          <w:szCs w:val="22"/>
        </w:rPr>
        <w:t xml:space="preserve"> that is a gentile</w:t>
      </w:r>
      <w:r>
        <w:rPr>
          <w:rFonts w:ascii="Gill Sans MT" w:hAnsi="Gill Sans MT"/>
          <w:sz w:val="22"/>
          <w:szCs w:val="22"/>
        </w:rPr>
        <w:t xml:space="preserve">, but one whose </w:t>
      </w:r>
      <w:r w:rsidRPr="0024592B">
        <w:rPr>
          <w:rFonts w:ascii="Gill Sans MT" w:hAnsi="Gill Sans MT"/>
          <w:sz w:val="22"/>
          <w:szCs w:val="22"/>
        </w:rPr>
        <w:t>piety is described in a way that parallels that of a devout Jew</w:t>
      </w:r>
      <w:r>
        <w:rPr>
          <w:rFonts w:ascii="Gill Sans MT" w:hAnsi="Gill Sans MT"/>
          <w:sz w:val="22"/>
          <w:szCs w:val="22"/>
        </w:rPr>
        <w:t xml:space="preserve">. </w:t>
      </w:r>
      <w:r w:rsidRPr="0024592B">
        <w:rPr>
          <w:rFonts w:ascii="Gill Sans MT" w:hAnsi="Gill Sans MT"/>
          <w:sz w:val="22"/>
          <w:szCs w:val="22"/>
        </w:rPr>
        <w:t>Giving of alms (to the people</w:t>
      </w:r>
      <w:r>
        <w:rPr>
          <w:rFonts w:ascii="Gill Sans MT" w:hAnsi="Gill Sans MT"/>
          <w:sz w:val="22"/>
          <w:szCs w:val="22"/>
        </w:rPr>
        <w:t xml:space="preserve">, the Greek word here indicates that this means to the </w:t>
      </w:r>
      <w:r w:rsidRPr="0024592B">
        <w:rPr>
          <w:rFonts w:ascii="Gill Sans MT" w:hAnsi="Gill Sans MT"/>
          <w:sz w:val="22"/>
          <w:szCs w:val="22"/>
        </w:rPr>
        <w:t>Jews) and faithfulness in prayer are indications of f</w:t>
      </w:r>
      <w:r>
        <w:rPr>
          <w:rFonts w:ascii="Gill Sans MT" w:hAnsi="Gill Sans MT"/>
          <w:sz w:val="22"/>
          <w:szCs w:val="22"/>
        </w:rPr>
        <w:t>aithfulness in Jewish perspective (</w:t>
      </w:r>
      <w:proofErr w:type="spellStart"/>
      <w:r>
        <w:rPr>
          <w:rFonts w:ascii="Gill Sans MT" w:hAnsi="Gill Sans MT"/>
          <w:sz w:val="22"/>
          <w:szCs w:val="22"/>
        </w:rPr>
        <w:t>cf</w:t>
      </w:r>
      <w:proofErr w:type="spellEnd"/>
      <w:r>
        <w:rPr>
          <w:rFonts w:ascii="Gill Sans MT" w:hAnsi="Gill Sans MT"/>
          <w:sz w:val="22"/>
          <w:szCs w:val="22"/>
        </w:rPr>
        <w:t xml:space="preserve"> </w:t>
      </w:r>
      <w:proofErr w:type="spellStart"/>
      <w:r>
        <w:rPr>
          <w:rFonts w:ascii="Gill Sans MT" w:hAnsi="Gill Sans MT"/>
          <w:sz w:val="22"/>
          <w:szCs w:val="22"/>
        </w:rPr>
        <w:t>Tob</w:t>
      </w:r>
      <w:proofErr w:type="spellEnd"/>
      <w:r>
        <w:rPr>
          <w:rFonts w:ascii="Gill Sans MT" w:hAnsi="Gill Sans MT"/>
          <w:sz w:val="22"/>
          <w:szCs w:val="22"/>
        </w:rPr>
        <w:t xml:space="preserve"> 12.8; Mat 6.</w:t>
      </w:r>
      <w:r w:rsidRPr="0024592B">
        <w:rPr>
          <w:rFonts w:ascii="Gill Sans MT" w:hAnsi="Gill Sans MT"/>
          <w:sz w:val="22"/>
          <w:szCs w:val="22"/>
        </w:rPr>
        <w:t>2-6: 1Pet 4</w:t>
      </w:r>
      <w:r>
        <w:rPr>
          <w:rFonts w:ascii="Gill Sans MT" w:hAnsi="Gill Sans MT"/>
          <w:sz w:val="22"/>
          <w:szCs w:val="22"/>
        </w:rPr>
        <w:t>.</w:t>
      </w:r>
      <w:r w:rsidRPr="0024592B">
        <w:rPr>
          <w:rFonts w:ascii="Gill Sans MT" w:hAnsi="Gill Sans MT"/>
          <w:sz w:val="22"/>
          <w:szCs w:val="22"/>
        </w:rPr>
        <w:t>7-11</w:t>
      </w:r>
      <w:r>
        <w:rPr>
          <w:rFonts w:ascii="Gill Sans MT" w:hAnsi="Gill Sans MT"/>
          <w:sz w:val="22"/>
          <w:szCs w:val="22"/>
        </w:rPr>
        <w:t xml:space="preserve">). He is described as </w:t>
      </w:r>
      <w:r w:rsidRPr="0024592B">
        <w:rPr>
          <w:rFonts w:ascii="Gill Sans MT" w:hAnsi="Gill Sans MT"/>
          <w:sz w:val="22"/>
          <w:szCs w:val="22"/>
        </w:rPr>
        <w:t xml:space="preserve">‘a devout man who feared God with </w:t>
      </w:r>
      <w:proofErr w:type="gramStart"/>
      <w:r w:rsidRPr="0024592B">
        <w:rPr>
          <w:rFonts w:ascii="Gill Sans MT" w:hAnsi="Gill Sans MT"/>
          <w:sz w:val="22"/>
          <w:szCs w:val="22"/>
        </w:rPr>
        <w:t>all his</w:t>
      </w:r>
      <w:proofErr w:type="gramEnd"/>
      <w:r w:rsidRPr="0024592B">
        <w:rPr>
          <w:rFonts w:ascii="Gill Sans MT" w:hAnsi="Gill Sans MT"/>
          <w:sz w:val="22"/>
          <w:szCs w:val="22"/>
        </w:rPr>
        <w:t xml:space="preserve"> household’</w:t>
      </w:r>
      <w:r>
        <w:rPr>
          <w:rFonts w:ascii="Gill Sans MT" w:hAnsi="Gill Sans MT"/>
          <w:sz w:val="22"/>
          <w:szCs w:val="22"/>
        </w:rPr>
        <w:t>. These are words</w:t>
      </w:r>
      <w:r w:rsidRPr="0024592B">
        <w:rPr>
          <w:rFonts w:ascii="Gill Sans MT" w:hAnsi="Gill Sans MT"/>
          <w:sz w:val="22"/>
          <w:szCs w:val="22"/>
        </w:rPr>
        <w:t xml:space="preserve"> Luke </w:t>
      </w:r>
      <w:r>
        <w:rPr>
          <w:rFonts w:ascii="Gill Sans MT" w:hAnsi="Gill Sans MT"/>
          <w:sz w:val="22"/>
          <w:szCs w:val="22"/>
        </w:rPr>
        <w:t>uses for g</w:t>
      </w:r>
      <w:r w:rsidRPr="0024592B">
        <w:rPr>
          <w:rFonts w:ascii="Gill Sans MT" w:hAnsi="Gill Sans MT"/>
          <w:sz w:val="22"/>
          <w:szCs w:val="22"/>
        </w:rPr>
        <w:t xml:space="preserve">entiles who worship </w:t>
      </w:r>
      <w:smartTag w:uri="urn:schemas-microsoft-com:office:smarttags" w:element="country-region">
        <w:smartTag w:uri="urn:schemas-microsoft-com:office:smarttags" w:element="place">
          <w:r w:rsidRPr="0024592B">
            <w:rPr>
              <w:rFonts w:ascii="Gill Sans MT" w:hAnsi="Gill Sans MT"/>
              <w:sz w:val="22"/>
              <w:szCs w:val="22"/>
            </w:rPr>
            <w:t>Israel</w:t>
          </w:r>
        </w:smartTag>
      </w:smartTag>
      <w:r w:rsidRPr="0024592B">
        <w:rPr>
          <w:rFonts w:ascii="Gill Sans MT" w:hAnsi="Gill Sans MT"/>
          <w:sz w:val="22"/>
          <w:szCs w:val="22"/>
        </w:rPr>
        <w:t>’s God and who associated themselves with the synagogue</w:t>
      </w:r>
      <w:r>
        <w:rPr>
          <w:rFonts w:ascii="Gill Sans MT" w:hAnsi="Gill Sans MT"/>
          <w:sz w:val="22"/>
          <w:szCs w:val="22"/>
        </w:rPr>
        <w:t xml:space="preserve"> without converting fully to Judaism. They are called </w:t>
      </w:r>
      <w:proofErr w:type="spellStart"/>
      <w:r>
        <w:rPr>
          <w:rFonts w:ascii="Gill Sans MT" w:hAnsi="Gill Sans MT"/>
          <w:sz w:val="22"/>
          <w:szCs w:val="22"/>
        </w:rPr>
        <w:t>Godfearers</w:t>
      </w:r>
      <w:proofErr w:type="spellEnd"/>
      <w:r>
        <w:rPr>
          <w:rFonts w:ascii="Gill Sans MT" w:hAnsi="Gill Sans MT"/>
          <w:sz w:val="22"/>
          <w:szCs w:val="22"/>
        </w:rPr>
        <w:t xml:space="preserve"> – and there is a debate among scholars whether such a distinct group of non-Jews associated with Jewish communities existed during the </w:t>
      </w:r>
      <w:smartTag w:uri="urn:schemas-microsoft-com:office:smarttags" w:element="place">
        <w:smartTag w:uri="urn:schemas-microsoft-com:office:smarttags" w:element="PlaceName">
          <w:r>
            <w:rPr>
              <w:rFonts w:ascii="Gill Sans MT" w:hAnsi="Gill Sans MT"/>
              <w:sz w:val="22"/>
              <w:szCs w:val="22"/>
            </w:rPr>
            <w:lastRenderedPageBreak/>
            <w:t>Second</w:t>
          </w:r>
        </w:smartTag>
        <w:r>
          <w:rPr>
            <w:rFonts w:ascii="Gill Sans MT" w:hAnsi="Gill Sans MT"/>
            <w:sz w:val="22"/>
            <w:szCs w:val="22"/>
          </w:rPr>
          <w:t xml:space="preserve"> </w:t>
        </w:r>
        <w:smartTag w:uri="urn:schemas-microsoft-com:office:smarttags" w:element="PlaceType">
          <w:r>
            <w:rPr>
              <w:rFonts w:ascii="Gill Sans MT" w:hAnsi="Gill Sans MT"/>
              <w:sz w:val="22"/>
              <w:szCs w:val="22"/>
            </w:rPr>
            <w:t>Temple</w:t>
          </w:r>
        </w:smartTag>
      </w:smartTag>
      <w:r>
        <w:rPr>
          <w:rFonts w:ascii="Gill Sans MT" w:hAnsi="Gill Sans MT"/>
          <w:sz w:val="22"/>
          <w:szCs w:val="22"/>
        </w:rPr>
        <w:t xml:space="preserve"> period. What can be asserted is that there were people from among the nations who had sympathies for Judaism – whether they were a clearly distinct group throughout the </w:t>
      </w:r>
      <w:smartTag w:uri="urn:schemas-microsoft-com:office:smarttags" w:element="place">
        <w:r>
          <w:rPr>
            <w:rFonts w:ascii="Gill Sans MT" w:hAnsi="Gill Sans MT"/>
            <w:sz w:val="22"/>
            <w:szCs w:val="22"/>
          </w:rPr>
          <w:t xml:space="preserve">Roman </w:t>
        </w:r>
        <w:proofErr w:type="gramStart"/>
        <w:r>
          <w:rPr>
            <w:rFonts w:ascii="Gill Sans MT" w:hAnsi="Gill Sans MT"/>
            <w:sz w:val="22"/>
            <w:szCs w:val="22"/>
          </w:rPr>
          <w:t>empire</w:t>
        </w:r>
      </w:smartTag>
      <w:proofErr w:type="gramEnd"/>
      <w:r>
        <w:rPr>
          <w:rFonts w:ascii="Gill Sans MT" w:hAnsi="Gill Sans MT"/>
          <w:sz w:val="22"/>
          <w:szCs w:val="22"/>
        </w:rPr>
        <w:t xml:space="preserve"> or not.</w:t>
      </w:r>
    </w:p>
    <w:p w:rsidR="00062868" w:rsidRPr="00B26531" w:rsidRDefault="00062868" w:rsidP="00062868">
      <w:pPr>
        <w:rPr>
          <w:rFonts w:ascii="Gill Sans MT" w:hAnsi="Gill Sans MT"/>
          <w:sz w:val="22"/>
          <w:szCs w:val="22"/>
        </w:rPr>
      </w:pPr>
      <w:r>
        <w:rPr>
          <w:rFonts w:ascii="Gill Sans MT" w:hAnsi="Gill Sans MT"/>
          <w:sz w:val="22"/>
          <w:szCs w:val="22"/>
        </w:rPr>
        <w:t xml:space="preserve"> Luke refers to people whom he describes as </w:t>
      </w:r>
      <w:proofErr w:type="spellStart"/>
      <w:r w:rsidRPr="0024592B">
        <w:rPr>
          <w:rFonts w:ascii="Gill Sans MT" w:hAnsi="Gill Sans MT"/>
          <w:sz w:val="22"/>
          <w:szCs w:val="22"/>
        </w:rPr>
        <w:t>godfearers</w:t>
      </w:r>
      <w:proofErr w:type="spellEnd"/>
      <w:r>
        <w:rPr>
          <w:rFonts w:ascii="Gill Sans MT" w:hAnsi="Gill Sans MT"/>
          <w:sz w:val="22"/>
          <w:szCs w:val="22"/>
        </w:rPr>
        <w:t xml:space="preserve"> and these are clearly </w:t>
      </w:r>
      <w:r w:rsidRPr="0024592B">
        <w:rPr>
          <w:rFonts w:ascii="Gill Sans MT" w:hAnsi="Gill Sans MT"/>
          <w:sz w:val="22"/>
          <w:szCs w:val="22"/>
        </w:rPr>
        <w:t>non-Jews</w:t>
      </w:r>
      <w:r>
        <w:rPr>
          <w:rFonts w:ascii="Gill Sans MT" w:hAnsi="Gill Sans MT"/>
          <w:sz w:val="22"/>
          <w:szCs w:val="22"/>
        </w:rPr>
        <w:t xml:space="preserve">, but they </w:t>
      </w:r>
      <w:r w:rsidRPr="0024592B">
        <w:rPr>
          <w:rFonts w:ascii="Gill Sans MT" w:hAnsi="Gill Sans MT"/>
          <w:sz w:val="22"/>
          <w:szCs w:val="22"/>
        </w:rPr>
        <w:t>have close relations with Judaism</w:t>
      </w:r>
      <w:r>
        <w:rPr>
          <w:rFonts w:ascii="Gill Sans MT" w:hAnsi="Gill Sans MT"/>
          <w:sz w:val="22"/>
          <w:szCs w:val="22"/>
        </w:rPr>
        <w:t xml:space="preserve"> </w:t>
      </w:r>
      <w:proofErr w:type="gramStart"/>
      <w:r>
        <w:rPr>
          <w:rFonts w:ascii="Gill Sans MT" w:hAnsi="Gill Sans MT"/>
          <w:sz w:val="22"/>
          <w:szCs w:val="22"/>
        </w:rPr>
        <w:t xml:space="preserve">( </w:t>
      </w:r>
      <w:proofErr w:type="spellStart"/>
      <w:r>
        <w:rPr>
          <w:rFonts w:ascii="Gill Sans MT" w:hAnsi="Gill Sans MT"/>
          <w:sz w:val="22"/>
          <w:szCs w:val="22"/>
        </w:rPr>
        <w:t>Grk</w:t>
      </w:r>
      <w:proofErr w:type="spellEnd"/>
      <w:proofErr w:type="gramEnd"/>
      <w:r>
        <w:rPr>
          <w:rFonts w:ascii="Gill Sans MT" w:hAnsi="Gill Sans MT"/>
          <w:sz w:val="22"/>
          <w:szCs w:val="22"/>
        </w:rPr>
        <w:t xml:space="preserve">. </w:t>
      </w:r>
      <w:proofErr w:type="spellStart"/>
      <w:r w:rsidRPr="00B26531">
        <w:rPr>
          <w:rFonts w:ascii="Gill Sans MT" w:hAnsi="Gill Sans MT"/>
          <w:i/>
          <w:iCs/>
          <w:sz w:val="22"/>
          <w:szCs w:val="22"/>
        </w:rPr>
        <w:t>sebomenoi</w:t>
      </w:r>
      <w:proofErr w:type="spellEnd"/>
      <w:r>
        <w:rPr>
          <w:rFonts w:ascii="Gill Sans MT" w:hAnsi="Gill Sans MT"/>
          <w:sz w:val="22"/>
          <w:szCs w:val="22"/>
        </w:rPr>
        <w:t xml:space="preserve"> cf.13.16, </w:t>
      </w:r>
      <w:r w:rsidRPr="0024592B">
        <w:rPr>
          <w:rFonts w:ascii="Gill Sans MT" w:hAnsi="Gill Sans MT"/>
          <w:sz w:val="22"/>
          <w:szCs w:val="22"/>
        </w:rPr>
        <w:t>26</w:t>
      </w:r>
      <w:r>
        <w:rPr>
          <w:rFonts w:ascii="Gill Sans MT" w:hAnsi="Gill Sans MT"/>
          <w:sz w:val="22"/>
          <w:szCs w:val="22"/>
        </w:rPr>
        <w:t>,</w:t>
      </w:r>
      <w:r w:rsidRPr="0024592B">
        <w:rPr>
          <w:rFonts w:ascii="Gill Sans MT" w:hAnsi="Gill Sans MT" w:cs="Bwgrkl"/>
          <w:sz w:val="22"/>
          <w:szCs w:val="22"/>
          <w:lang w:bidi="he-IL"/>
        </w:rPr>
        <w:t>50; 16</w:t>
      </w:r>
      <w:r>
        <w:rPr>
          <w:rFonts w:ascii="Gill Sans MT" w:hAnsi="Gill Sans MT" w:cs="Bwgrkl"/>
          <w:sz w:val="22"/>
          <w:szCs w:val="22"/>
          <w:lang w:bidi="he-IL"/>
        </w:rPr>
        <w:t>.14; 17.</w:t>
      </w:r>
      <w:r w:rsidRPr="0024592B">
        <w:rPr>
          <w:rFonts w:ascii="Gill Sans MT" w:hAnsi="Gill Sans MT" w:cs="Bwgrkl"/>
          <w:sz w:val="22"/>
          <w:szCs w:val="22"/>
          <w:lang w:bidi="he-IL"/>
        </w:rPr>
        <w:t>4;17)</w:t>
      </w:r>
    </w:p>
    <w:p w:rsidR="00062868" w:rsidRPr="0024592B" w:rsidRDefault="00062868" w:rsidP="00062868">
      <w:pPr>
        <w:rPr>
          <w:rFonts w:ascii="Gill Sans MT" w:hAnsi="Gill Sans MT" w:cs="Bwgrkl"/>
          <w:sz w:val="22"/>
          <w:szCs w:val="22"/>
          <w:lang w:bidi="he-IL"/>
        </w:rPr>
      </w:pPr>
      <w:r>
        <w:rPr>
          <w:rFonts w:ascii="Gill Sans MT" w:hAnsi="Gill Sans MT" w:cs="Bwgrkl"/>
          <w:sz w:val="22"/>
          <w:szCs w:val="22"/>
          <w:lang w:bidi="he-IL"/>
        </w:rPr>
        <w:t>Such g</w:t>
      </w:r>
      <w:r w:rsidRPr="0024592B">
        <w:rPr>
          <w:rFonts w:ascii="Gill Sans MT" w:hAnsi="Gill Sans MT" w:cs="Bwgrkl"/>
          <w:sz w:val="22"/>
          <w:szCs w:val="22"/>
          <w:lang w:bidi="he-IL"/>
        </w:rPr>
        <w:t>od-fearers are the first non-Jews in the narrative to h</w:t>
      </w:r>
      <w:r>
        <w:rPr>
          <w:rFonts w:ascii="Gill Sans MT" w:hAnsi="Gill Sans MT" w:cs="Bwgrkl"/>
          <w:sz w:val="22"/>
          <w:szCs w:val="22"/>
          <w:lang w:bidi="he-IL"/>
        </w:rPr>
        <w:t xml:space="preserve">ear the message of the gospel, primarily </w:t>
      </w:r>
      <w:r w:rsidRPr="0024592B">
        <w:rPr>
          <w:rFonts w:ascii="Gill Sans MT" w:hAnsi="Gill Sans MT" w:cs="Bwgrkl"/>
          <w:sz w:val="22"/>
          <w:szCs w:val="22"/>
          <w:lang w:bidi="he-IL"/>
        </w:rPr>
        <w:t>due to their own initiative</w:t>
      </w:r>
      <w:r>
        <w:rPr>
          <w:rFonts w:ascii="Gill Sans MT" w:hAnsi="Gill Sans MT" w:cs="Bwgrkl"/>
          <w:sz w:val="22"/>
          <w:szCs w:val="22"/>
          <w:lang w:bidi="he-IL"/>
        </w:rPr>
        <w:t>. They</w:t>
      </w:r>
      <w:r w:rsidRPr="0024592B">
        <w:rPr>
          <w:rFonts w:ascii="Gill Sans MT" w:hAnsi="Gill Sans MT" w:cs="Bwgrkl"/>
          <w:sz w:val="22"/>
          <w:szCs w:val="22"/>
          <w:lang w:bidi="he-IL"/>
        </w:rPr>
        <w:t xml:space="preserve"> represent the beginning of the mission to non-Jews which in the second part of Acts will </w:t>
      </w:r>
      <w:r>
        <w:rPr>
          <w:rFonts w:ascii="Gill Sans MT" w:hAnsi="Gill Sans MT" w:cs="Bwgrkl"/>
          <w:sz w:val="22"/>
          <w:szCs w:val="22"/>
          <w:lang w:bidi="he-IL"/>
        </w:rPr>
        <w:t xml:space="preserve">be the </w:t>
      </w:r>
      <w:r w:rsidRPr="0024592B">
        <w:rPr>
          <w:rFonts w:ascii="Gill Sans MT" w:hAnsi="Gill Sans MT" w:cs="Bwgrkl"/>
          <w:sz w:val="22"/>
          <w:szCs w:val="22"/>
          <w:lang w:bidi="he-IL"/>
        </w:rPr>
        <w:t xml:space="preserve">focus through the mission of Paul </w:t>
      </w:r>
      <w:r>
        <w:rPr>
          <w:rFonts w:ascii="Gill Sans MT" w:hAnsi="Gill Sans MT" w:cs="Bwgrkl"/>
          <w:sz w:val="22"/>
          <w:szCs w:val="22"/>
          <w:lang w:bidi="he-IL"/>
        </w:rPr>
        <w:t>to the non-Jewish, that is, gentile nations.</w:t>
      </w:r>
    </w:p>
    <w:p w:rsidR="00062868" w:rsidRPr="0024592B" w:rsidRDefault="00062868" w:rsidP="00062868">
      <w:pPr>
        <w:rPr>
          <w:rFonts w:ascii="Gill Sans MT" w:hAnsi="Gill Sans MT" w:cs="Bwgrkl"/>
          <w:sz w:val="22"/>
          <w:szCs w:val="22"/>
          <w:lang w:bidi="he-IL"/>
        </w:rPr>
      </w:pPr>
    </w:p>
    <w:p w:rsidR="00062868" w:rsidRPr="0024592B" w:rsidRDefault="00062868" w:rsidP="00062868">
      <w:pPr>
        <w:rPr>
          <w:rFonts w:ascii="Gill Sans MT" w:hAnsi="Gill Sans MT"/>
          <w:sz w:val="22"/>
          <w:szCs w:val="22"/>
          <w:u w:val="single"/>
        </w:rPr>
      </w:pPr>
      <w:r w:rsidRPr="0024592B">
        <w:rPr>
          <w:rFonts w:ascii="Gill Sans MT" w:hAnsi="Gill Sans MT" w:cs="Bwgrkl"/>
          <w:sz w:val="22"/>
          <w:szCs w:val="22"/>
          <w:u w:val="single"/>
          <w:lang w:bidi="he-IL"/>
        </w:rPr>
        <w:t>Peter’s vision and action</w:t>
      </w:r>
    </w:p>
    <w:p w:rsidR="00062868" w:rsidRDefault="00062868" w:rsidP="00062868">
      <w:pPr>
        <w:rPr>
          <w:rFonts w:ascii="Gill Sans MT" w:hAnsi="Gill Sans MT"/>
          <w:sz w:val="22"/>
          <w:szCs w:val="22"/>
        </w:rPr>
      </w:pPr>
    </w:p>
    <w:p w:rsidR="00062868" w:rsidRPr="0024592B" w:rsidRDefault="00062868" w:rsidP="00062868">
      <w:pPr>
        <w:rPr>
          <w:rFonts w:ascii="Gill Sans MT" w:hAnsi="Gill Sans MT"/>
          <w:sz w:val="22"/>
          <w:szCs w:val="22"/>
        </w:rPr>
      </w:pPr>
      <w:r>
        <w:rPr>
          <w:rFonts w:ascii="Gill Sans MT" w:hAnsi="Gill Sans MT"/>
          <w:sz w:val="22"/>
          <w:szCs w:val="22"/>
        </w:rPr>
        <w:t xml:space="preserve">Although </w:t>
      </w:r>
      <w:r w:rsidRPr="0024592B">
        <w:rPr>
          <w:rFonts w:ascii="Gill Sans MT" w:hAnsi="Gill Sans MT"/>
          <w:sz w:val="22"/>
          <w:szCs w:val="22"/>
        </w:rPr>
        <w:t>Peter</w:t>
      </w:r>
      <w:r>
        <w:rPr>
          <w:rFonts w:ascii="Gill Sans MT" w:hAnsi="Gill Sans MT"/>
          <w:sz w:val="22"/>
          <w:szCs w:val="22"/>
        </w:rPr>
        <w:t xml:space="preserve"> in his vision sees ‘pure</w:t>
      </w:r>
      <w:r w:rsidRPr="0024592B">
        <w:rPr>
          <w:rFonts w:ascii="Gill Sans MT" w:hAnsi="Gill Sans MT"/>
          <w:sz w:val="22"/>
          <w:szCs w:val="22"/>
        </w:rPr>
        <w:t xml:space="preserve"> and </w:t>
      </w:r>
      <w:r>
        <w:rPr>
          <w:rFonts w:ascii="Gill Sans MT" w:hAnsi="Gill Sans MT"/>
          <w:sz w:val="22"/>
          <w:szCs w:val="22"/>
        </w:rPr>
        <w:t>impure</w:t>
      </w:r>
      <w:r w:rsidRPr="0024592B">
        <w:rPr>
          <w:rFonts w:ascii="Gill Sans MT" w:hAnsi="Gill Sans MT"/>
          <w:sz w:val="22"/>
          <w:szCs w:val="22"/>
        </w:rPr>
        <w:t>’ animals</w:t>
      </w:r>
      <w:r>
        <w:rPr>
          <w:rFonts w:ascii="Gill Sans MT" w:hAnsi="Gill Sans MT"/>
          <w:sz w:val="22"/>
          <w:szCs w:val="22"/>
        </w:rPr>
        <w:t xml:space="preserve">, in subsequent narrative eating </w:t>
      </w:r>
      <w:r w:rsidRPr="0024592B">
        <w:rPr>
          <w:rFonts w:ascii="Gill Sans MT" w:hAnsi="Gill Sans MT"/>
          <w:sz w:val="22"/>
          <w:szCs w:val="22"/>
        </w:rPr>
        <w:t>is</w:t>
      </w:r>
      <w:r>
        <w:rPr>
          <w:rFonts w:ascii="Gill Sans MT" w:hAnsi="Gill Sans MT"/>
          <w:sz w:val="22"/>
          <w:szCs w:val="22"/>
        </w:rPr>
        <w:t xml:space="preserve"> actually not the issue as</w:t>
      </w:r>
      <w:r w:rsidRPr="0024592B">
        <w:rPr>
          <w:rFonts w:ascii="Gill Sans MT" w:hAnsi="Gill Sans MT"/>
          <w:sz w:val="22"/>
          <w:szCs w:val="22"/>
        </w:rPr>
        <w:t xml:space="preserve"> might</w:t>
      </w:r>
      <w:r>
        <w:rPr>
          <w:rFonts w:ascii="Gill Sans MT" w:hAnsi="Gill Sans MT"/>
          <w:sz w:val="22"/>
          <w:szCs w:val="22"/>
        </w:rPr>
        <w:t xml:space="preserve"> be</w:t>
      </w:r>
      <w:r w:rsidRPr="0024592B">
        <w:rPr>
          <w:rFonts w:ascii="Gill Sans MT" w:hAnsi="Gill Sans MT"/>
          <w:sz w:val="22"/>
          <w:szCs w:val="22"/>
        </w:rPr>
        <w:t xml:space="preserve"> expect</w:t>
      </w:r>
      <w:r>
        <w:rPr>
          <w:rFonts w:ascii="Gill Sans MT" w:hAnsi="Gill Sans MT"/>
          <w:sz w:val="22"/>
          <w:szCs w:val="22"/>
        </w:rPr>
        <w:t>ed,</w:t>
      </w:r>
      <w:r w:rsidRPr="0024592B">
        <w:rPr>
          <w:rFonts w:ascii="Gill Sans MT" w:hAnsi="Gill Sans MT"/>
          <w:sz w:val="22"/>
          <w:szCs w:val="22"/>
        </w:rPr>
        <w:t xml:space="preserve"> but the association of non-Jews to the Christ-movement and their incorporation </w:t>
      </w:r>
      <w:r>
        <w:rPr>
          <w:rFonts w:ascii="Gill Sans MT" w:hAnsi="Gill Sans MT"/>
          <w:sz w:val="22"/>
          <w:szCs w:val="22"/>
        </w:rPr>
        <w:t>as gentiles t</w:t>
      </w:r>
      <w:r w:rsidRPr="0024592B">
        <w:rPr>
          <w:rFonts w:ascii="Gill Sans MT" w:hAnsi="Gill Sans MT"/>
          <w:sz w:val="22"/>
          <w:szCs w:val="22"/>
        </w:rPr>
        <w:t>hrough baptism.</w:t>
      </w:r>
    </w:p>
    <w:p w:rsidR="00062868" w:rsidRPr="0024592B" w:rsidRDefault="00062868" w:rsidP="00062868">
      <w:pPr>
        <w:rPr>
          <w:rFonts w:ascii="Gill Sans MT" w:hAnsi="Gill Sans MT"/>
          <w:sz w:val="22"/>
          <w:szCs w:val="22"/>
        </w:rPr>
      </w:pPr>
      <w:r>
        <w:rPr>
          <w:rFonts w:ascii="Gill Sans MT" w:hAnsi="Gill Sans MT"/>
          <w:sz w:val="22"/>
          <w:szCs w:val="22"/>
        </w:rPr>
        <w:t xml:space="preserve"> </w:t>
      </w:r>
    </w:p>
    <w:p w:rsidR="00062868" w:rsidRDefault="00062868" w:rsidP="00062868">
      <w:pPr>
        <w:rPr>
          <w:rFonts w:ascii="Gill Sans MT" w:hAnsi="Gill Sans MT"/>
          <w:sz w:val="22"/>
          <w:szCs w:val="22"/>
        </w:rPr>
      </w:pPr>
      <w:r>
        <w:rPr>
          <w:rFonts w:ascii="Gill Sans MT" w:hAnsi="Gill Sans MT"/>
          <w:sz w:val="22"/>
          <w:szCs w:val="22"/>
        </w:rPr>
        <w:t xml:space="preserve">When </w:t>
      </w:r>
      <w:r w:rsidRPr="0024592B">
        <w:rPr>
          <w:rFonts w:ascii="Gill Sans MT" w:hAnsi="Gill Sans MT"/>
          <w:sz w:val="22"/>
          <w:szCs w:val="22"/>
        </w:rPr>
        <w:t>Peter</w:t>
      </w:r>
      <w:r>
        <w:rPr>
          <w:rFonts w:ascii="Gill Sans MT" w:hAnsi="Gill Sans MT"/>
          <w:sz w:val="22"/>
          <w:szCs w:val="22"/>
        </w:rPr>
        <w:t xml:space="preserve"> crosses the threshold of Cornelius’ house he reflects on what is happening at this moment in addressing the people gathered inside. On the </w:t>
      </w:r>
      <w:r w:rsidRPr="0024592B">
        <w:rPr>
          <w:rFonts w:ascii="Gill Sans MT" w:hAnsi="Gill Sans MT"/>
          <w:sz w:val="22"/>
          <w:szCs w:val="22"/>
        </w:rPr>
        <w:t>one hand he regards</w:t>
      </w:r>
      <w:r>
        <w:rPr>
          <w:rFonts w:ascii="Gill Sans MT" w:hAnsi="Gill Sans MT"/>
          <w:sz w:val="22"/>
          <w:szCs w:val="22"/>
        </w:rPr>
        <w:t xml:space="preserve"> association with g</w:t>
      </w:r>
      <w:r w:rsidRPr="0024592B">
        <w:rPr>
          <w:rFonts w:ascii="Gill Sans MT" w:hAnsi="Gill Sans MT"/>
          <w:sz w:val="22"/>
          <w:szCs w:val="22"/>
        </w:rPr>
        <w:t>entiles as unthinkable</w:t>
      </w:r>
      <w:r>
        <w:rPr>
          <w:rFonts w:ascii="Gill Sans MT" w:hAnsi="Gill Sans MT"/>
          <w:sz w:val="22"/>
          <w:szCs w:val="22"/>
        </w:rPr>
        <w:t>. However, the Greek word used here does not mean ‘unlawful’, but rather ‘unconventional’. It was not contrary to the Torah for Jews to associate with gentiles. The issue was under what circumstances and preconditions.  Upon</w:t>
      </w:r>
      <w:r w:rsidRPr="0024592B">
        <w:rPr>
          <w:rFonts w:ascii="Gill Sans MT" w:hAnsi="Gill Sans MT"/>
          <w:sz w:val="22"/>
          <w:szCs w:val="22"/>
        </w:rPr>
        <w:t xml:space="preserve"> entering Cornelius</w:t>
      </w:r>
      <w:r>
        <w:rPr>
          <w:rFonts w:ascii="Gill Sans MT" w:hAnsi="Gill Sans MT"/>
          <w:sz w:val="22"/>
          <w:szCs w:val="22"/>
        </w:rPr>
        <w:t xml:space="preserve">’ house Peter </w:t>
      </w:r>
      <w:r w:rsidRPr="0024592B">
        <w:rPr>
          <w:rFonts w:ascii="Gill Sans MT" w:hAnsi="Gill Sans MT"/>
          <w:sz w:val="22"/>
          <w:szCs w:val="22"/>
        </w:rPr>
        <w:t>understands p</w:t>
      </w:r>
      <w:r>
        <w:rPr>
          <w:rFonts w:ascii="Gill Sans MT" w:hAnsi="Gill Sans MT"/>
          <w:sz w:val="22"/>
          <w:szCs w:val="22"/>
        </w:rPr>
        <w:t xml:space="preserve">art of his vision – he relates </w:t>
      </w:r>
      <w:r w:rsidRPr="0024592B">
        <w:rPr>
          <w:rFonts w:ascii="Gill Sans MT" w:hAnsi="Gill Sans MT"/>
          <w:sz w:val="22"/>
          <w:szCs w:val="22"/>
        </w:rPr>
        <w:t>the vision with the situation he finds himself in</w:t>
      </w:r>
      <w:r>
        <w:rPr>
          <w:rFonts w:ascii="Gill Sans MT" w:hAnsi="Gill Sans MT"/>
          <w:sz w:val="22"/>
          <w:szCs w:val="22"/>
        </w:rPr>
        <w:t>: h</w:t>
      </w:r>
      <w:r w:rsidRPr="0024592B">
        <w:rPr>
          <w:rFonts w:ascii="Gill Sans MT" w:hAnsi="Gill Sans MT"/>
          <w:sz w:val="22"/>
          <w:szCs w:val="22"/>
        </w:rPr>
        <w:t>e</w:t>
      </w:r>
      <w:r>
        <w:rPr>
          <w:rFonts w:ascii="Gill Sans MT" w:hAnsi="Gill Sans MT"/>
          <w:sz w:val="22"/>
          <w:szCs w:val="22"/>
        </w:rPr>
        <w:t xml:space="preserve"> thus</w:t>
      </w:r>
      <w:r w:rsidRPr="0024592B">
        <w:rPr>
          <w:rFonts w:ascii="Gill Sans MT" w:hAnsi="Gill Sans MT"/>
          <w:sz w:val="22"/>
          <w:szCs w:val="22"/>
        </w:rPr>
        <w:t xml:space="preserve"> transfers the categories </w:t>
      </w:r>
      <w:r>
        <w:rPr>
          <w:rFonts w:ascii="Gill Sans MT" w:hAnsi="Gill Sans MT"/>
          <w:sz w:val="22"/>
          <w:szCs w:val="22"/>
        </w:rPr>
        <w:t>of profane and pure</w:t>
      </w:r>
      <w:r w:rsidRPr="0024592B">
        <w:rPr>
          <w:rFonts w:ascii="Gill Sans MT" w:hAnsi="Gill Sans MT"/>
          <w:sz w:val="22"/>
          <w:szCs w:val="22"/>
        </w:rPr>
        <w:t xml:space="preserve"> to humans and under</w:t>
      </w:r>
      <w:r>
        <w:rPr>
          <w:rFonts w:ascii="Gill Sans MT" w:hAnsi="Gill Sans MT"/>
          <w:sz w:val="22"/>
          <w:szCs w:val="22"/>
        </w:rPr>
        <w:t xml:space="preserve">stands that he should not call any human being profane </w:t>
      </w:r>
      <w:proofErr w:type="gramStart"/>
      <w:r w:rsidRPr="0024592B">
        <w:rPr>
          <w:rFonts w:ascii="Gill Sans MT" w:hAnsi="Gill Sans MT"/>
          <w:sz w:val="22"/>
          <w:szCs w:val="22"/>
        </w:rPr>
        <w:t>(</w:t>
      </w:r>
      <w:r>
        <w:rPr>
          <w:rFonts w:ascii="Gill Sans MT" w:hAnsi="Gill Sans MT"/>
          <w:sz w:val="22"/>
          <w:szCs w:val="22"/>
        </w:rPr>
        <w:t xml:space="preserve"> it</w:t>
      </w:r>
      <w:proofErr w:type="gramEnd"/>
      <w:r>
        <w:rPr>
          <w:rFonts w:ascii="Gill Sans MT" w:hAnsi="Gill Sans MT"/>
          <w:sz w:val="22"/>
          <w:szCs w:val="22"/>
        </w:rPr>
        <w:t xml:space="preserve"> should be noted here that these categories have nothing to do with clean or dirtiness, these are categories which qualify the status of something in relation to </w:t>
      </w:r>
      <w:r w:rsidRPr="0024592B">
        <w:rPr>
          <w:rFonts w:ascii="Gill Sans MT" w:hAnsi="Gill Sans MT"/>
          <w:sz w:val="22"/>
          <w:szCs w:val="22"/>
        </w:rPr>
        <w:t>cultic purposes)</w:t>
      </w:r>
      <w:r>
        <w:rPr>
          <w:rFonts w:ascii="Gill Sans MT" w:hAnsi="Gill Sans MT"/>
          <w:sz w:val="22"/>
          <w:szCs w:val="22"/>
        </w:rPr>
        <w:t xml:space="preserve">. Peter is seen as understanding that these categories should not be applied to human beings. </w:t>
      </w:r>
    </w:p>
    <w:p w:rsidR="00062868" w:rsidRPr="0024592B" w:rsidRDefault="00062868" w:rsidP="00062868">
      <w:pPr>
        <w:rPr>
          <w:rFonts w:ascii="Gill Sans MT" w:hAnsi="Gill Sans MT"/>
          <w:sz w:val="22"/>
          <w:szCs w:val="22"/>
        </w:rPr>
      </w:pPr>
      <w:r>
        <w:rPr>
          <w:rFonts w:ascii="Gill Sans MT" w:hAnsi="Gill Sans MT"/>
          <w:sz w:val="22"/>
          <w:szCs w:val="22"/>
        </w:rPr>
        <w:t xml:space="preserve">The first significant step taken in the narrative is not the proclamation of the gospel, but the crossing of this boundary, that is the encounter of people who are different. Interestingly there is no mentioning of food in the entire episode following Peter’s vision.  </w:t>
      </w:r>
      <w:r w:rsidRPr="0024592B">
        <w:rPr>
          <w:rFonts w:ascii="Gill Sans MT" w:hAnsi="Gill Sans MT"/>
          <w:sz w:val="22"/>
          <w:szCs w:val="22"/>
        </w:rPr>
        <w:t>The iss</w:t>
      </w:r>
      <w:r>
        <w:rPr>
          <w:rFonts w:ascii="Gill Sans MT" w:hAnsi="Gill Sans MT"/>
          <w:sz w:val="22"/>
          <w:szCs w:val="22"/>
        </w:rPr>
        <w:t>ue here is not pure and impure</w:t>
      </w:r>
      <w:r w:rsidRPr="0024592B">
        <w:rPr>
          <w:rFonts w:ascii="Gill Sans MT" w:hAnsi="Gill Sans MT"/>
          <w:sz w:val="22"/>
          <w:szCs w:val="22"/>
        </w:rPr>
        <w:t xml:space="preserve"> in relation to food but how people of different cu</w:t>
      </w:r>
      <w:r>
        <w:rPr>
          <w:rFonts w:ascii="Gill Sans MT" w:hAnsi="Gill Sans MT"/>
          <w:sz w:val="22"/>
          <w:szCs w:val="22"/>
        </w:rPr>
        <w:t xml:space="preserve">ltures can relate to each other. Thus Peter is not depicted as eating impure food – but to initiate the fellowship of Jews and non-Jews/gentiles in Christ. </w:t>
      </w:r>
      <w:r w:rsidRPr="0024592B">
        <w:rPr>
          <w:rFonts w:ascii="Gill Sans MT" w:hAnsi="Gill Sans MT"/>
          <w:sz w:val="22"/>
          <w:szCs w:val="22"/>
        </w:rPr>
        <w:t xml:space="preserve"> </w:t>
      </w:r>
      <w:r>
        <w:rPr>
          <w:rFonts w:ascii="Gill Sans MT" w:hAnsi="Gill Sans MT"/>
          <w:sz w:val="22"/>
          <w:szCs w:val="22"/>
        </w:rPr>
        <w:t xml:space="preserve">In as much as sharing the </w:t>
      </w:r>
      <w:proofErr w:type="gramStart"/>
      <w:r>
        <w:rPr>
          <w:rFonts w:ascii="Gill Sans MT" w:hAnsi="Gill Sans MT"/>
          <w:sz w:val="22"/>
          <w:szCs w:val="22"/>
        </w:rPr>
        <w:t>table,</w:t>
      </w:r>
      <w:proofErr w:type="gramEnd"/>
      <w:r>
        <w:rPr>
          <w:rFonts w:ascii="Gill Sans MT" w:hAnsi="Gill Sans MT"/>
          <w:sz w:val="22"/>
          <w:szCs w:val="22"/>
        </w:rPr>
        <w:t xml:space="preserve"> and thus providing hospitality is an expression of such fellowship, food may be an issue but it is not the primary issue here (and as elsewhere in the NT), the primary issue is the fellowship of people who are and remain different in Christ.</w:t>
      </w:r>
    </w:p>
    <w:p w:rsidR="00062868" w:rsidRPr="0024592B" w:rsidRDefault="00062868" w:rsidP="00062868">
      <w:pPr>
        <w:rPr>
          <w:rFonts w:ascii="Gill Sans MT" w:hAnsi="Gill Sans MT"/>
          <w:sz w:val="22"/>
          <w:szCs w:val="22"/>
        </w:rPr>
      </w:pPr>
    </w:p>
    <w:p w:rsidR="00062868" w:rsidRPr="009E6361" w:rsidRDefault="00062868" w:rsidP="00062868">
      <w:pPr>
        <w:rPr>
          <w:rFonts w:ascii="Gill Sans MT" w:hAnsi="Gill Sans MT"/>
          <w:sz w:val="22"/>
          <w:szCs w:val="22"/>
          <w:u w:val="single"/>
        </w:rPr>
      </w:pPr>
      <w:r>
        <w:rPr>
          <w:rFonts w:ascii="Gill Sans MT" w:hAnsi="Gill Sans MT"/>
          <w:sz w:val="22"/>
          <w:szCs w:val="22"/>
        </w:rPr>
        <w:t xml:space="preserve"> </w:t>
      </w:r>
      <w:r>
        <w:rPr>
          <w:rFonts w:ascii="Gill Sans MT" w:hAnsi="Gill Sans MT"/>
          <w:sz w:val="22"/>
          <w:szCs w:val="22"/>
          <w:u w:val="single"/>
        </w:rPr>
        <w:t>Peter’s speech (10.</w:t>
      </w:r>
      <w:r w:rsidRPr="009E6361">
        <w:rPr>
          <w:rFonts w:ascii="Gill Sans MT" w:hAnsi="Gill Sans MT"/>
          <w:sz w:val="22"/>
          <w:szCs w:val="22"/>
          <w:u w:val="single"/>
        </w:rPr>
        <w:t>4-43)</w:t>
      </w:r>
    </w:p>
    <w:p w:rsidR="00062868" w:rsidRPr="0024592B" w:rsidRDefault="00062868" w:rsidP="00062868">
      <w:pPr>
        <w:rPr>
          <w:rFonts w:ascii="Gill Sans MT" w:hAnsi="Gill Sans MT"/>
          <w:sz w:val="22"/>
          <w:szCs w:val="22"/>
        </w:rPr>
      </w:pPr>
    </w:p>
    <w:p w:rsidR="00062868" w:rsidRPr="0024592B" w:rsidRDefault="00062868" w:rsidP="00062868">
      <w:pPr>
        <w:rPr>
          <w:rFonts w:ascii="Gill Sans MT" w:hAnsi="Gill Sans MT"/>
          <w:sz w:val="22"/>
          <w:szCs w:val="22"/>
        </w:rPr>
      </w:pPr>
      <w:r>
        <w:rPr>
          <w:rFonts w:ascii="Gill Sans MT" w:hAnsi="Gill Sans MT"/>
          <w:sz w:val="22"/>
          <w:szCs w:val="22"/>
        </w:rPr>
        <w:t xml:space="preserve">This speech is </w:t>
      </w:r>
      <w:r w:rsidRPr="0024592B">
        <w:rPr>
          <w:rFonts w:ascii="Gill Sans MT" w:hAnsi="Gill Sans MT"/>
          <w:sz w:val="22"/>
          <w:szCs w:val="22"/>
        </w:rPr>
        <w:t>similar to previous speeches</w:t>
      </w:r>
      <w:r>
        <w:rPr>
          <w:rFonts w:ascii="Gill Sans MT" w:hAnsi="Gill Sans MT"/>
          <w:sz w:val="22"/>
          <w:szCs w:val="22"/>
        </w:rPr>
        <w:t xml:space="preserve"> of Peter </w:t>
      </w:r>
      <w:proofErr w:type="gramStart"/>
      <w:r>
        <w:rPr>
          <w:rFonts w:ascii="Gill Sans MT" w:hAnsi="Gill Sans MT"/>
          <w:sz w:val="22"/>
          <w:szCs w:val="22"/>
        </w:rPr>
        <w:t>( 2.14</w:t>
      </w:r>
      <w:proofErr w:type="gramEnd"/>
      <w:r>
        <w:rPr>
          <w:rFonts w:ascii="Gill Sans MT" w:hAnsi="Gill Sans MT"/>
          <w:sz w:val="22"/>
          <w:szCs w:val="22"/>
        </w:rPr>
        <w:t>-36; 3.12-16)</w:t>
      </w:r>
      <w:r w:rsidRPr="0024592B">
        <w:rPr>
          <w:rFonts w:ascii="Gill Sans MT" w:hAnsi="Gill Sans MT"/>
          <w:sz w:val="22"/>
          <w:szCs w:val="22"/>
        </w:rPr>
        <w:t xml:space="preserve"> but the opening v</w:t>
      </w:r>
      <w:r>
        <w:rPr>
          <w:rFonts w:ascii="Gill Sans MT" w:hAnsi="Gill Sans MT"/>
          <w:sz w:val="22"/>
          <w:szCs w:val="22"/>
        </w:rPr>
        <w:t xml:space="preserve">erses </w:t>
      </w:r>
      <w:r w:rsidRPr="0024592B">
        <w:rPr>
          <w:rFonts w:ascii="Gill Sans MT" w:hAnsi="Gill Sans MT"/>
          <w:sz w:val="22"/>
          <w:szCs w:val="22"/>
        </w:rPr>
        <w:t>34-35 reflect</w:t>
      </w:r>
      <w:r>
        <w:rPr>
          <w:rFonts w:ascii="Gill Sans MT" w:hAnsi="Gill Sans MT"/>
          <w:sz w:val="22"/>
          <w:szCs w:val="22"/>
        </w:rPr>
        <w:t xml:space="preserve"> the</w:t>
      </w:r>
      <w:r w:rsidRPr="0024592B">
        <w:rPr>
          <w:rFonts w:ascii="Gill Sans MT" w:hAnsi="Gill Sans MT"/>
          <w:sz w:val="22"/>
          <w:szCs w:val="22"/>
        </w:rPr>
        <w:t xml:space="preserve"> present situation</w:t>
      </w:r>
      <w:r>
        <w:rPr>
          <w:rFonts w:ascii="Gill Sans MT" w:hAnsi="Gill Sans MT"/>
          <w:sz w:val="22"/>
          <w:szCs w:val="22"/>
        </w:rPr>
        <w:t xml:space="preserve">. </w:t>
      </w:r>
      <w:r w:rsidRPr="0024592B">
        <w:rPr>
          <w:rFonts w:ascii="Gill Sans MT" w:hAnsi="Gill Sans MT"/>
          <w:sz w:val="22"/>
          <w:szCs w:val="22"/>
        </w:rPr>
        <w:t>Peter</w:t>
      </w:r>
      <w:r>
        <w:rPr>
          <w:rFonts w:ascii="Gill Sans MT" w:hAnsi="Gill Sans MT"/>
          <w:sz w:val="22"/>
          <w:szCs w:val="22"/>
        </w:rPr>
        <w:t xml:space="preserve"> formulates his</w:t>
      </w:r>
      <w:r w:rsidRPr="0024592B">
        <w:rPr>
          <w:rFonts w:ascii="Gill Sans MT" w:hAnsi="Gill Sans MT"/>
          <w:sz w:val="22"/>
          <w:szCs w:val="22"/>
        </w:rPr>
        <w:t xml:space="preserve"> understand</w:t>
      </w:r>
      <w:r>
        <w:rPr>
          <w:rFonts w:ascii="Gill Sans MT" w:hAnsi="Gill Sans MT"/>
          <w:sz w:val="22"/>
          <w:szCs w:val="22"/>
        </w:rPr>
        <w:t>ing of God who</w:t>
      </w:r>
      <w:r w:rsidRPr="0024592B">
        <w:rPr>
          <w:rFonts w:ascii="Gill Sans MT" w:hAnsi="Gill Sans MT"/>
          <w:sz w:val="22"/>
          <w:szCs w:val="22"/>
        </w:rPr>
        <w:t xml:space="preserve"> is impartial</w:t>
      </w:r>
      <w:r>
        <w:rPr>
          <w:rFonts w:ascii="Gill Sans MT" w:hAnsi="Gill Sans MT"/>
          <w:sz w:val="22"/>
          <w:szCs w:val="22"/>
        </w:rPr>
        <w:t>, in that he look</w:t>
      </w:r>
      <w:r w:rsidRPr="0024592B">
        <w:rPr>
          <w:rFonts w:ascii="Gill Sans MT" w:hAnsi="Gill Sans MT"/>
          <w:sz w:val="22"/>
          <w:szCs w:val="22"/>
        </w:rPr>
        <w:t xml:space="preserve">s upon humans not according to their class, power, or </w:t>
      </w:r>
      <w:proofErr w:type="gramStart"/>
      <w:r w:rsidRPr="0024592B">
        <w:rPr>
          <w:rFonts w:ascii="Gill Sans MT" w:hAnsi="Gill Sans MT"/>
          <w:sz w:val="22"/>
          <w:szCs w:val="22"/>
        </w:rPr>
        <w:t>group/cultural</w:t>
      </w:r>
      <w:proofErr w:type="gramEnd"/>
      <w:r w:rsidRPr="0024592B">
        <w:rPr>
          <w:rFonts w:ascii="Gill Sans MT" w:hAnsi="Gill Sans MT"/>
          <w:sz w:val="22"/>
          <w:szCs w:val="22"/>
        </w:rPr>
        <w:t xml:space="preserve"> affiliation bu</w:t>
      </w:r>
      <w:r>
        <w:rPr>
          <w:rFonts w:ascii="Gill Sans MT" w:hAnsi="Gill Sans MT"/>
          <w:sz w:val="22"/>
          <w:szCs w:val="22"/>
        </w:rPr>
        <w:t xml:space="preserve">t in relation to their actions: </w:t>
      </w:r>
      <w:r w:rsidRPr="0024592B">
        <w:rPr>
          <w:rFonts w:ascii="Gill Sans MT" w:hAnsi="Gill Sans MT"/>
          <w:sz w:val="22"/>
          <w:szCs w:val="22"/>
        </w:rPr>
        <w:t xml:space="preserve"> people from the nations who fear God an</w:t>
      </w:r>
      <w:r>
        <w:rPr>
          <w:rFonts w:ascii="Gill Sans MT" w:hAnsi="Gill Sans MT"/>
          <w:sz w:val="22"/>
          <w:szCs w:val="22"/>
        </w:rPr>
        <w:t>d do justice are called by God. T</w:t>
      </w:r>
      <w:r w:rsidRPr="0024592B">
        <w:rPr>
          <w:rFonts w:ascii="Gill Sans MT" w:hAnsi="Gill Sans MT"/>
          <w:sz w:val="22"/>
          <w:szCs w:val="22"/>
        </w:rPr>
        <w:t xml:space="preserve">his applies </w:t>
      </w:r>
      <w:r>
        <w:rPr>
          <w:rFonts w:ascii="Gill Sans MT" w:hAnsi="Gill Sans MT"/>
          <w:sz w:val="22"/>
          <w:szCs w:val="22"/>
        </w:rPr>
        <w:t>to Cornelius and his household, which does not mean that it applies to any</w:t>
      </w:r>
      <w:r w:rsidRPr="0024592B">
        <w:rPr>
          <w:rFonts w:ascii="Gill Sans MT" w:hAnsi="Gill Sans MT"/>
          <w:sz w:val="22"/>
          <w:szCs w:val="22"/>
        </w:rPr>
        <w:t xml:space="preserve"> pagan household</w:t>
      </w:r>
      <w:r>
        <w:rPr>
          <w:rFonts w:ascii="Gill Sans MT" w:hAnsi="Gill Sans MT"/>
          <w:sz w:val="22"/>
          <w:szCs w:val="22"/>
        </w:rPr>
        <w:t>. But the</w:t>
      </w:r>
      <w:r w:rsidRPr="0024592B">
        <w:rPr>
          <w:rFonts w:ascii="Gill Sans MT" w:hAnsi="Gill Sans MT"/>
          <w:sz w:val="22"/>
          <w:szCs w:val="22"/>
        </w:rPr>
        <w:t xml:space="preserve"> claim</w:t>
      </w:r>
      <w:r>
        <w:rPr>
          <w:rFonts w:ascii="Gill Sans MT" w:hAnsi="Gill Sans MT"/>
          <w:sz w:val="22"/>
          <w:szCs w:val="22"/>
        </w:rPr>
        <w:t xml:space="preserve"> in 10.36</w:t>
      </w:r>
      <w:r w:rsidRPr="0024592B">
        <w:rPr>
          <w:rFonts w:ascii="Gill Sans MT" w:hAnsi="Gill Sans MT"/>
          <w:sz w:val="22"/>
          <w:szCs w:val="22"/>
        </w:rPr>
        <w:t xml:space="preserve"> that someone other than the Emperor is bringing peace and is lord over all is quite a steep </w:t>
      </w:r>
      <w:r>
        <w:rPr>
          <w:rFonts w:ascii="Gill Sans MT" w:hAnsi="Gill Sans MT"/>
          <w:sz w:val="22"/>
          <w:szCs w:val="22"/>
        </w:rPr>
        <w:t>proclamation in the house of a R</w:t>
      </w:r>
      <w:r w:rsidRPr="0024592B">
        <w:rPr>
          <w:rFonts w:ascii="Gill Sans MT" w:hAnsi="Gill Sans MT"/>
          <w:sz w:val="22"/>
          <w:szCs w:val="22"/>
        </w:rPr>
        <w:t xml:space="preserve">oman army </w:t>
      </w:r>
      <w:proofErr w:type="gramStart"/>
      <w:r w:rsidRPr="0024592B">
        <w:rPr>
          <w:rFonts w:ascii="Gill Sans MT" w:hAnsi="Gill Sans MT"/>
          <w:sz w:val="22"/>
          <w:szCs w:val="22"/>
        </w:rPr>
        <w:t>officer</w:t>
      </w:r>
      <w:r>
        <w:rPr>
          <w:rFonts w:ascii="Gill Sans MT" w:hAnsi="Gill Sans MT"/>
          <w:sz w:val="22"/>
          <w:szCs w:val="22"/>
        </w:rPr>
        <w:t xml:space="preserve"> !</w:t>
      </w:r>
      <w:proofErr w:type="gramEnd"/>
    </w:p>
    <w:p w:rsidR="00062868" w:rsidRPr="0024592B" w:rsidRDefault="00062868" w:rsidP="00062868">
      <w:pPr>
        <w:rPr>
          <w:rFonts w:ascii="Gill Sans MT" w:hAnsi="Gill Sans MT"/>
          <w:sz w:val="22"/>
          <w:szCs w:val="22"/>
        </w:rPr>
      </w:pPr>
      <w:r w:rsidRPr="0024592B">
        <w:rPr>
          <w:rFonts w:ascii="Gill Sans MT" w:hAnsi="Gill Sans MT"/>
          <w:sz w:val="22"/>
          <w:szCs w:val="22"/>
        </w:rPr>
        <w:t>While Peter is spea</w:t>
      </w:r>
      <w:r>
        <w:rPr>
          <w:rFonts w:ascii="Gill Sans MT" w:hAnsi="Gill Sans MT"/>
          <w:sz w:val="22"/>
          <w:szCs w:val="22"/>
        </w:rPr>
        <w:t>king the Holy Spirit comes up</w:t>
      </w:r>
      <w:r w:rsidRPr="0024592B">
        <w:rPr>
          <w:rFonts w:ascii="Gill Sans MT" w:hAnsi="Gill Sans MT"/>
          <w:sz w:val="22"/>
          <w:szCs w:val="22"/>
        </w:rPr>
        <w:t>on Cornelius and his household</w:t>
      </w:r>
      <w:r>
        <w:rPr>
          <w:rFonts w:ascii="Gill Sans MT" w:hAnsi="Gill Sans MT"/>
          <w:sz w:val="22"/>
          <w:szCs w:val="22"/>
        </w:rPr>
        <w:t>. This is remarkable as it happens</w:t>
      </w:r>
      <w:r w:rsidRPr="0024592B">
        <w:rPr>
          <w:rFonts w:ascii="Gill Sans MT" w:hAnsi="Gill Sans MT"/>
          <w:sz w:val="22"/>
          <w:szCs w:val="22"/>
        </w:rPr>
        <w:t xml:space="preserve"> prior to</w:t>
      </w:r>
      <w:r>
        <w:rPr>
          <w:rFonts w:ascii="Gill Sans MT" w:hAnsi="Gill Sans MT"/>
          <w:sz w:val="22"/>
          <w:szCs w:val="22"/>
        </w:rPr>
        <w:t xml:space="preserve"> their</w:t>
      </w:r>
      <w:r w:rsidRPr="0024592B">
        <w:rPr>
          <w:rFonts w:ascii="Gill Sans MT" w:hAnsi="Gill Sans MT"/>
          <w:sz w:val="22"/>
          <w:szCs w:val="22"/>
        </w:rPr>
        <w:t xml:space="preserve"> baptism</w:t>
      </w:r>
      <w:r>
        <w:rPr>
          <w:rFonts w:ascii="Gill Sans MT" w:hAnsi="Gill Sans MT"/>
          <w:sz w:val="22"/>
          <w:szCs w:val="22"/>
        </w:rPr>
        <w:t>, and triggers</w:t>
      </w:r>
      <w:r w:rsidRPr="0024592B">
        <w:rPr>
          <w:rFonts w:ascii="Gill Sans MT" w:hAnsi="Gill Sans MT"/>
          <w:sz w:val="22"/>
          <w:szCs w:val="22"/>
        </w:rPr>
        <w:t xml:space="preserve"> </w:t>
      </w:r>
      <w:r>
        <w:rPr>
          <w:rFonts w:ascii="Gill Sans MT" w:hAnsi="Gill Sans MT"/>
          <w:sz w:val="22"/>
          <w:szCs w:val="22"/>
        </w:rPr>
        <w:t xml:space="preserve">amazement among Jewish Christ-followers. </w:t>
      </w:r>
      <w:r w:rsidRPr="0024592B">
        <w:rPr>
          <w:rFonts w:ascii="Gill Sans MT" w:hAnsi="Gill Sans MT"/>
          <w:sz w:val="22"/>
          <w:szCs w:val="22"/>
        </w:rPr>
        <w:t xml:space="preserve">Peter realizes </w:t>
      </w:r>
      <w:r>
        <w:rPr>
          <w:rFonts w:ascii="Gill Sans MT" w:hAnsi="Gill Sans MT"/>
          <w:sz w:val="22"/>
          <w:szCs w:val="22"/>
        </w:rPr>
        <w:t>that there is nothing which hinders them from getting</w:t>
      </w:r>
      <w:r w:rsidRPr="0024592B">
        <w:rPr>
          <w:rFonts w:ascii="Gill Sans MT" w:hAnsi="Gill Sans MT"/>
          <w:sz w:val="22"/>
          <w:szCs w:val="22"/>
        </w:rPr>
        <w:t xml:space="preserve"> baptized</w:t>
      </w:r>
      <w:r>
        <w:rPr>
          <w:rFonts w:ascii="Gill Sans MT" w:hAnsi="Gill Sans MT"/>
          <w:sz w:val="22"/>
          <w:szCs w:val="22"/>
        </w:rPr>
        <w:t xml:space="preserve">. </w:t>
      </w:r>
      <w:r w:rsidRPr="0024592B">
        <w:rPr>
          <w:rFonts w:ascii="Gill Sans MT" w:hAnsi="Gill Sans MT"/>
          <w:sz w:val="22"/>
          <w:szCs w:val="22"/>
        </w:rPr>
        <w:t>The Jewish Christ</w:t>
      </w:r>
      <w:r>
        <w:rPr>
          <w:rFonts w:ascii="Gill Sans MT" w:hAnsi="Gill Sans MT"/>
          <w:sz w:val="22"/>
          <w:szCs w:val="22"/>
        </w:rPr>
        <w:t>-follow</w:t>
      </w:r>
      <w:r w:rsidRPr="0024592B">
        <w:rPr>
          <w:rFonts w:ascii="Gill Sans MT" w:hAnsi="Gill Sans MT"/>
          <w:sz w:val="22"/>
          <w:szCs w:val="22"/>
        </w:rPr>
        <w:t xml:space="preserve">ers recognize </w:t>
      </w:r>
      <w:r>
        <w:rPr>
          <w:rFonts w:ascii="Gill Sans MT" w:hAnsi="Gill Sans MT"/>
          <w:sz w:val="22"/>
          <w:szCs w:val="22"/>
        </w:rPr>
        <w:t xml:space="preserve">that </w:t>
      </w:r>
      <w:r w:rsidRPr="0024592B">
        <w:rPr>
          <w:rFonts w:ascii="Gill Sans MT" w:hAnsi="Gill Sans MT"/>
          <w:sz w:val="22"/>
          <w:szCs w:val="22"/>
        </w:rPr>
        <w:t xml:space="preserve">the Spirit </w:t>
      </w:r>
      <w:r>
        <w:rPr>
          <w:rFonts w:ascii="Gill Sans MT" w:hAnsi="Gill Sans MT"/>
          <w:sz w:val="22"/>
          <w:szCs w:val="22"/>
        </w:rPr>
        <w:t xml:space="preserve">is </w:t>
      </w:r>
      <w:r w:rsidRPr="0024592B">
        <w:rPr>
          <w:rFonts w:ascii="Gill Sans MT" w:hAnsi="Gill Sans MT"/>
          <w:sz w:val="22"/>
          <w:szCs w:val="22"/>
        </w:rPr>
        <w:t>at work in these events not be</w:t>
      </w:r>
      <w:r>
        <w:rPr>
          <w:rFonts w:ascii="Gill Sans MT" w:hAnsi="Gill Sans MT"/>
          <w:sz w:val="22"/>
          <w:szCs w:val="22"/>
        </w:rPr>
        <w:t xml:space="preserve">cause anybody had forced them to do so </w:t>
      </w:r>
      <w:r w:rsidRPr="0024592B">
        <w:rPr>
          <w:rFonts w:ascii="Gill Sans MT" w:hAnsi="Gill Sans MT"/>
          <w:sz w:val="22"/>
          <w:szCs w:val="22"/>
        </w:rPr>
        <w:t>but because they recognize</w:t>
      </w:r>
      <w:r>
        <w:rPr>
          <w:rFonts w:ascii="Gill Sans MT" w:hAnsi="Gill Sans MT"/>
          <w:sz w:val="22"/>
          <w:szCs w:val="22"/>
        </w:rPr>
        <w:t>d</w:t>
      </w:r>
      <w:r w:rsidRPr="0024592B">
        <w:rPr>
          <w:rFonts w:ascii="Gill Sans MT" w:hAnsi="Gill Sans MT"/>
          <w:sz w:val="22"/>
          <w:szCs w:val="22"/>
        </w:rPr>
        <w:t xml:space="preserve"> that the</w:t>
      </w:r>
      <w:r>
        <w:rPr>
          <w:rFonts w:ascii="Gill Sans MT" w:hAnsi="Gill Sans MT"/>
          <w:sz w:val="22"/>
          <w:szCs w:val="22"/>
        </w:rPr>
        <w:t xml:space="preserve">se </w:t>
      </w:r>
      <w:proofErr w:type="spellStart"/>
      <w:proofErr w:type="gramStart"/>
      <w:r>
        <w:rPr>
          <w:rFonts w:ascii="Gill Sans MT" w:hAnsi="Gill Sans MT"/>
          <w:sz w:val="22"/>
          <w:szCs w:val="22"/>
        </w:rPr>
        <w:t>godfearing</w:t>
      </w:r>
      <w:proofErr w:type="spellEnd"/>
      <w:r>
        <w:rPr>
          <w:rFonts w:ascii="Gill Sans MT" w:hAnsi="Gill Sans MT"/>
          <w:sz w:val="22"/>
          <w:szCs w:val="22"/>
        </w:rPr>
        <w:t xml:space="preserve"> </w:t>
      </w:r>
      <w:r w:rsidRPr="0024592B">
        <w:rPr>
          <w:rFonts w:ascii="Gill Sans MT" w:hAnsi="Gill Sans MT"/>
          <w:sz w:val="22"/>
          <w:szCs w:val="22"/>
        </w:rPr>
        <w:t xml:space="preserve"> Gentiles</w:t>
      </w:r>
      <w:proofErr w:type="gramEnd"/>
      <w:r w:rsidRPr="0024592B">
        <w:rPr>
          <w:rFonts w:ascii="Gill Sans MT" w:hAnsi="Gill Sans MT"/>
          <w:sz w:val="22"/>
          <w:szCs w:val="22"/>
        </w:rPr>
        <w:t xml:space="preserve"> share</w:t>
      </w:r>
      <w:r>
        <w:rPr>
          <w:rFonts w:ascii="Gill Sans MT" w:hAnsi="Gill Sans MT"/>
          <w:sz w:val="22"/>
          <w:szCs w:val="22"/>
        </w:rPr>
        <w:t xml:space="preserve"> in</w:t>
      </w:r>
      <w:r w:rsidRPr="0024592B">
        <w:rPr>
          <w:rFonts w:ascii="Gill Sans MT" w:hAnsi="Gill Sans MT"/>
          <w:sz w:val="22"/>
          <w:szCs w:val="22"/>
        </w:rPr>
        <w:t xml:space="preserve"> their own experience of God. </w:t>
      </w:r>
    </w:p>
    <w:p w:rsidR="00062868" w:rsidRPr="0024592B" w:rsidRDefault="00062868" w:rsidP="00062868">
      <w:pPr>
        <w:rPr>
          <w:rFonts w:ascii="Gill Sans MT" w:hAnsi="Gill Sans MT"/>
          <w:sz w:val="22"/>
          <w:szCs w:val="22"/>
        </w:rPr>
      </w:pPr>
      <w:r>
        <w:rPr>
          <w:rFonts w:ascii="Gill Sans MT" w:hAnsi="Gill Sans MT"/>
          <w:sz w:val="22"/>
          <w:szCs w:val="22"/>
        </w:rPr>
        <w:lastRenderedPageBreak/>
        <w:t>At the beginning of the following chapter (11.1-18) we learn that s</w:t>
      </w:r>
      <w:r w:rsidRPr="0024592B">
        <w:rPr>
          <w:rFonts w:ascii="Gill Sans MT" w:hAnsi="Gill Sans MT"/>
          <w:sz w:val="22"/>
          <w:szCs w:val="22"/>
        </w:rPr>
        <w:t xml:space="preserve">ome questions are raised in </w:t>
      </w:r>
      <w:smartTag w:uri="urn:schemas-microsoft-com:office:smarttags" w:element="City">
        <w:smartTag w:uri="urn:schemas-microsoft-com:office:smarttags" w:element="place">
          <w:r w:rsidRPr="0024592B">
            <w:rPr>
              <w:rFonts w:ascii="Gill Sans MT" w:hAnsi="Gill Sans MT"/>
              <w:sz w:val="22"/>
              <w:szCs w:val="22"/>
            </w:rPr>
            <w:t>Jerusalem</w:t>
          </w:r>
        </w:smartTag>
      </w:smartTag>
      <w:r>
        <w:rPr>
          <w:rFonts w:ascii="Gill Sans MT" w:hAnsi="Gill Sans MT"/>
          <w:sz w:val="22"/>
          <w:szCs w:val="22"/>
        </w:rPr>
        <w:t xml:space="preserve">, </w:t>
      </w:r>
      <w:r w:rsidRPr="0024592B">
        <w:rPr>
          <w:rFonts w:ascii="Gill Sans MT" w:hAnsi="Gill Sans MT"/>
          <w:sz w:val="22"/>
          <w:szCs w:val="22"/>
        </w:rPr>
        <w:t>but after Pete</w:t>
      </w:r>
      <w:r>
        <w:rPr>
          <w:rFonts w:ascii="Gill Sans MT" w:hAnsi="Gill Sans MT"/>
          <w:sz w:val="22"/>
          <w:szCs w:val="22"/>
        </w:rPr>
        <w:t xml:space="preserve">r’s explanation of the events </w:t>
      </w:r>
      <w:r w:rsidRPr="0024592B">
        <w:rPr>
          <w:rFonts w:ascii="Gill Sans MT" w:hAnsi="Gill Sans MT"/>
          <w:sz w:val="22"/>
          <w:szCs w:val="22"/>
        </w:rPr>
        <w:t>the issue is clarified</w:t>
      </w:r>
      <w:r>
        <w:rPr>
          <w:rFonts w:ascii="Gill Sans MT" w:hAnsi="Gill Sans MT"/>
          <w:sz w:val="22"/>
          <w:szCs w:val="22"/>
        </w:rPr>
        <w:t xml:space="preserve"> without any further problems</w:t>
      </w:r>
      <w:r w:rsidRPr="0024592B">
        <w:rPr>
          <w:rFonts w:ascii="Gill Sans MT" w:hAnsi="Gill Sans MT"/>
          <w:sz w:val="22"/>
          <w:szCs w:val="22"/>
        </w:rPr>
        <w:t>.</w:t>
      </w:r>
      <w:r>
        <w:rPr>
          <w:rFonts w:ascii="Gill Sans MT" w:hAnsi="Gill Sans MT"/>
          <w:sz w:val="22"/>
          <w:szCs w:val="22"/>
        </w:rPr>
        <w:t xml:space="preserve"> Luke does not hint at any opposition or further questioning of a mission to the gentiles!</w:t>
      </w:r>
    </w:p>
    <w:p w:rsidR="00062868" w:rsidRPr="0024592B" w:rsidRDefault="00062868" w:rsidP="00062868">
      <w:pPr>
        <w:rPr>
          <w:rFonts w:ascii="Gill Sans MT" w:hAnsi="Gill Sans MT"/>
          <w:sz w:val="22"/>
          <w:szCs w:val="22"/>
        </w:rPr>
      </w:pPr>
    </w:p>
    <w:p w:rsidR="00062868" w:rsidRPr="0024592B" w:rsidRDefault="00062868" w:rsidP="00062868">
      <w:pPr>
        <w:rPr>
          <w:rFonts w:ascii="Gill Sans MT" w:hAnsi="Gill Sans MT"/>
          <w:sz w:val="22"/>
          <w:szCs w:val="22"/>
        </w:rPr>
      </w:pPr>
    </w:p>
    <w:p w:rsidR="00062868" w:rsidRPr="00427481" w:rsidRDefault="00062868" w:rsidP="00062868">
      <w:pPr>
        <w:rPr>
          <w:rFonts w:ascii="Gill Sans MT" w:hAnsi="Gill Sans MT"/>
          <w:sz w:val="22"/>
          <w:szCs w:val="22"/>
          <w:u w:val="single"/>
        </w:rPr>
      </w:pPr>
      <w:r w:rsidRPr="00427481">
        <w:rPr>
          <w:rFonts w:ascii="Gill Sans MT" w:hAnsi="Gill Sans MT"/>
          <w:sz w:val="22"/>
          <w:szCs w:val="22"/>
          <w:u w:val="single"/>
        </w:rPr>
        <w:t>T</w:t>
      </w:r>
      <w:r>
        <w:rPr>
          <w:rFonts w:ascii="Gill Sans MT" w:hAnsi="Gill Sans MT"/>
          <w:sz w:val="22"/>
          <w:szCs w:val="22"/>
          <w:u w:val="single"/>
        </w:rPr>
        <w:t>he Christ-follower</w:t>
      </w:r>
      <w:r w:rsidRPr="00427481">
        <w:rPr>
          <w:rFonts w:ascii="Gill Sans MT" w:hAnsi="Gill Sans MT"/>
          <w:sz w:val="22"/>
          <w:szCs w:val="22"/>
          <w:u w:val="single"/>
        </w:rPr>
        <w:t xml:space="preserve">s in </w:t>
      </w:r>
      <w:smartTag w:uri="urn:schemas-microsoft-com:office:smarttags" w:element="City">
        <w:smartTag w:uri="urn:schemas-microsoft-com:office:smarttags" w:element="place">
          <w:r w:rsidRPr="00427481">
            <w:rPr>
              <w:rFonts w:ascii="Gill Sans MT" w:hAnsi="Gill Sans MT"/>
              <w:sz w:val="22"/>
              <w:szCs w:val="22"/>
              <w:u w:val="single"/>
            </w:rPr>
            <w:t>Antioch</w:t>
          </w:r>
        </w:smartTag>
      </w:smartTag>
    </w:p>
    <w:p w:rsidR="00062868" w:rsidRPr="0024592B" w:rsidRDefault="00062868" w:rsidP="00062868">
      <w:pPr>
        <w:rPr>
          <w:rFonts w:ascii="Gill Sans MT" w:hAnsi="Gill Sans MT"/>
          <w:sz w:val="22"/>
          <w:szCs w:val="22"/>
        </w:rPr>
      </w:pPr>
    </w:p>
    <w:p w:rsidR="00062868" w:rsidRDefault="00062868" w:rsidP="00062868">
      <w:pPr>
        <w:rPr>
          <w:rFonts w:ascii="Gill Sans MT" w:hAnsi="Gill Sans MT"/>
          <w:sz w:val="22"/>
          <w:szCs w:val="22"/>
        </w:rPr>
      </w:pPr>
      <w:r w:rsidRPr="0024592B">
        <w:rPr>
          <w:rFonts w:ascii="Gill Sans MT" w:hAnsi="Gill Sans MT"/>
          <w:sz w:val="22"/>
          <w:szCs w:val="22"/>
        </w:rPr>
        <w:t>Th</w:t>
      </w:r>
      <w:r>
        <w:rPr>
          <w:rFonts w:ascii="Gill Sans MT" w:hAnsi="Gill Sans MT"/>
          <w:sz w:val="22"/>
          <w:szCs w:val="22"/>
        </w:rPr>
        <w:t xml:space="preserve">e following sequence is </w:t>
      </w:r>
      <w:r w:rsidRPr="0024592B">
        <w:rPr>
          <w:rFonts w:ascii="Gill Sans MT" w:hAnsi="Gill Sans MT"/>
          <w:sz w:val="22"/>
          <w:szCs w:val="22"/>
        </w:rPr>
        <w:t>like a geograp</w:t>
      </w:r>
      <w:r>
        <w:rPr>
          <w:rFonts w:ascii="Gill Sans MT" w:hAnsi="Gill Sans MT"/>
          <w:sz w:val="22"/>
          <w:szCs w:val="22"/>
        </w:rPr>
        <w:t>hical outline of the story of</w:t>
      </w:r>
      <w:r w:rsidRPr="0024592B">
        <w:rPr>
          <w:rFonts w:ascii="Gill Sans MT" w:hAnsi="Gill Sans MT"/>
          <w:sz w:val="22"/>
          <w:szCs w:val="22"/>
        </w:rPr>
        <w:t xml:space="preserve"> 10</w:t>
      </w:r>
      <w:r>
        <w:rPr>
          <w:rFonts w:ascii="Gill Sans MT" w:hAnsi="Gill Sans MT"/>
          <w:sz w:val="22"/>
          <w:szCs w:val="22"/>
        </w:rPr>
        <w:t>.1.11.18. In the same way as this extended narrative told how the gospel spread beyond Judaism, 11.19-30 introduces the first community of Christ-followers b</w:t>
      </w:r>
      <w:r w:rsidRPr="0024592B">
        <w:rPr>
          <w:rFonts w:ascii="Gill Sans MT" w:hAnsi="Gill Sans MT"/>
          <w:sz w:val="22"/>
          <w:szCs w:val="22"/>
        </w:rPr>
        <w:t xml:space="preserve">eyond </w:t>
      </w:r>
      <w:smartTag w:uri="urn:schemas-microsoft-com:office:smarttags" w:element="City">
        <w:r w:rsidRPr="0024592B">
          <w:rPr>
            <w:rFonts w:ascii="Gill Sans MT" w:hAnsi="Gill Sans MT"/>
            <w:sz w:val="22"/>
            <w:szCs w:val="22"/>
          </w:rPr>
          <w:t>Jerusalem</w:t>
        </w:r>
      </w:smartTag>
      <w:r>
        <w:rPr>
          <w:rFonts w:ascii="Gill Sans MT" w:hAnsi="Gill Sans MT"/>
          <w:sz w:val="22"/>
          <w:szCs w:val="22"/>
        </w:rPr>
        <w:t xml:space="preserve"> -</w:t>
      </w:r>
      <w:r w:rsidRPr="0024592B">
        <w:rPr>
          <w:rFonts w:ascii="Gill Sans MT" w:hAnsi="Gill Sans MT"/>
          <w:sz w:val="22"/>
          <w:szCs w:val="22"/>
        </w:rPr>
        <w:t xml:space="preserve"> in </w:t>
      </w:r>
      <w:smartTag w:uri="urn:schemas-microsoft-com:office:smarttags" w:element="City">
        <w:smartTag w:uri="urn:schemas-microsoft-com:office:smarttags" w:element="place">
          <w:r w:rsidRPr="0024592B">
            <w:rPr>
              <w:rFonts w:ascii="Gill Sans MT" w:hAnsi="Gill Sans MT"/>
              <w:sz w:val="22"/>
              <w:szCs w:val="22"/>
            </w:rPr>
            <w:t>Antioch</w:t>
          </w:r>
        </w:smartTag>
      </w:smartTag>
      <w:r>
        <w:rPr>
          <w:rFonts w:ascii="Gill Sans MT" w:hAnsi="Gill Sans MT"/>
          <w:sz w:val="22"/>
          <w:szCs w:val="22"/>
        </w:rPr>
        <w:t xml:space="preserve">. </w:t>
      </w:r>
      <w:smartTag w:uri="urn:schemas-microsoft-com:office:smarttags" w:element="City">
        <w:r>
          <w:rPr>
            <w:rFonts w:ascii="Gill Sans MT" w:hAnsi="Gill Sans MT"/>
            <w:sz w:val="22"/>
            <w:szCs w:val="22"/>
          </w:rPr>
          <w:t>Antioch</w:t>
        </w:r>
      </w:smartTag>
      <w:r>
        <w:rPr>
          <w:rFonts w:ascii="Gill Sans MT" w:hAnsi="Gill Sans MT"/>
          <w:sz w:val="22"/>
          <w:szCs w:val="22"/>
        </w:rPr>
        <w:t xml:space="preserve"> was </w:t>
      </w:r>
      <w:r w:rsidRPr="0024592B">
        <w:rPr>
          <w:rFonts w:ascii="Gill Sans MT" w:hAnsi="Gill Sans MT"/>
          <w:sz w:val="22"/>
          <w:szCs w:val="22"/>
        </w:rPr>
        <w:t xml:space="preserve">the third largest city of the Roman Empire after </w:t>
      </w:r>
      <w:smartTag w:uri="urn:schemas-microsoft-com:office:smarttags" w:element="City">
        <w:r w:rsidRPr="0024592B">
          <w:rPr>
            <w:rFonts w:ascii="Gill Sans MT" w:hAnsi="Gill Sans MT"/>
            <w:sz w:val="22"/>
            <w:szCs w:val="22"/>
          </w:rPr>
          <w:t>Rome</w:t>
        </w:r>
      </w:smartTag>
      <w:r w:rsidRPr="0024592B">
        <w:rPr>
          <w:rFonts w:ascii="Gill Sans MT" w:hAnsi="Gill Sans MT"/>
          <w:sz w:val="22"/>
          <w:szCs w:val="22"/>
        </w:rPr>
        <w:t xml:space="preserve"> and </w:t>
      </w:r>
      <w:smartTag w:uri="urn:schemas-microsoft-com:office:smarttags" w:element="place">
        <w:smartTag w:uri="urn:schemas-microsoft-com:office:smarttags" w:element="City">
          <w:r w:rsidRPr="0024592B">
            <w:rPr>
              <w:rFonts w:ascii="Gill Sans MT" w:hAnsi="Gill Sans MT"/>
              <w:sz w:val="22"/>
              <w:szCs w:val="22"/>
            </w:rPr>
            <w:t>Alexandria</w:t>
          </w:r>
        </w:smartTag>
      </w:smartTag>
      <w:r>
        <w:rPr>
          <w:rFonts w:ascii="Gill Sans MT" w:hAnsi="Gill Sans MT"/>
          <w:sz w:val="22"/>
          <w:szCs w:val="22"/>
        </w:rPr>
        <w:t xml:space="preserve">, and had a very mixed population including a </w:t>
      </w:r>
      <w:r w:rsidRPr="0024592B">
        <w:rPr>
          <w:rFonts w:ascii="Gill Sans MT" w:hAnsi="Gill Sans MT"/>
          <w:sz w:val="22"/>
          <w:szCs w:val="22"/>
        </w:rPr>
        <w:t>large Jewish population</w:t>
      </w:r>
      <w:r>
        <w:rPr>
          <w:rFonts w:ascii="Gill Sans MT" w:hAnsi="Gill Sans MT"/>
          <w:sz w:val="22"/>
          <w:szCs w:val="22"/>
        </w:rPr>
        <w:t xml:space="preserve">. </w:t>
      </w:r>
    </w:p>
    <w:p w:rsidR="00062868" w:rsidRDefault="00062868" w:rsidP="00062868">
      <w:pPr>
        <w:rPr>
          <w:rFonts w:ascii="Gill Sans MT" w:hAnsi="Gill Sans MT"/>
          <w:sz w:val="22"/>
          <w:szCs w:val="22"/>
        </w:rPr>
      </w:pPr>
      <w:r>
        <w:rPr>
          <w:rFonts w:ascii="Gill Sans MT" w:hAnsi="Gill Sans MT"/>
          <w:sz w:val="22"/>
          <w:szCs w:val="22"/>
        </w:rPr>
        <w:t xml:space="preserve">Interestingly this summary narrative seems to indicate that the first community which included non-Jewish Christ-followers was the community at </w:t>
      </w:r>
      <w:smartTag w:uri="urn:schemas-microsoft-com:office:smarttags" w:element="place">
        <w:smartTag w:uri="urn:schemas-microsoft-com:office:smarttags" w:element="City">
          <w:r>
            <w:rPr>
              <w:rFonts w:ascii="Gill Sans MT" w:hAnsi="Gill Sans MT"/>
              <w:sz w:val="22"/>
              <w:szCs w:val="22"/>
            </w:rPr>
            <w:t>Antioch</w:t>
          </w:r>
        </w:smartTag>
      </w:smartTag>
      <w:r>
        <w:rPr>
          <w:rFonts w:ascii="Gill Sans MT" w:hAnsi="Gill Sans MT"/>
          <w:sz w:val="22"/>
          <w:szCs w:val="22"/>
        </w:rPr>
        <w:t xml:space="preserve">. Upon receipt of this news in </w:t>
      </w:r>
      <w:smartTag w:uri="urn:schemas-microsoft-com:office:smarttags" w:element="City">
        <w:smartTag w:uri="urn:schemas-microsoft-com:office:smarttags" w:element="place">
          <w:r>
            <w:rPr>
              <w:rFonts w:ascii="Gill Sans MT" w:hAnsi="Gill Sans MT"/>
              <w:sz w:val="22"/>
              <w:szCs w:val="22"/>
            </w:rPr>
            <w:t>Jerusalem</w:t>
          </w:r>
        </w:smartTag>
      </w:smartTag>
      <w:r>
        <w:rPr>
          <w:rFonts w:ascii="Gill Sans MT" w:hAnsi="Gill Sans MT"/>
          <w:sz w:val="22"/>
          <w:szCs w:val="22"/>
        </w:rPr>
        <w:t xml:space="preserve"> an ambassador is sent north, Barnabas, to find out about the community there and check whether they actually were living according to the same gospel as the Jerusalemites. Paul is reintroduced here, as the junior partner of Barnabas. There is a lot to be said in relation to </w:t>
      </w:r>
      <w:proofErr w:type="gramStart"/>
      <w:r>
        <w:rPr>
          <w:rFonts w:ascii="Gill Sans MT" w:hAnsi="Gill Sans MT"/>
          <w:sz w:val="22"/>
          <w:szCs w:val="22"/>
        </w:rPr>
        <w:t>the  mentioning</w:t>
      </w:r>
      <w:proofErr w:type="gramEnd"/>
      <w:r>
        <w:rPr>
          <w:rFonts w:ascii="Gill Sans MT" w:hAnsi="Gill Sans MT"/>
          <w:sz w:val="22"/>
          <w:szCs w:val="22"/>
        </w:rPr>
        <w:t xml:space="preserve"> of Paul and Barnabas in the context of </w:t>
      </w:r>
      <w:smartTag w:uri="urn:schemas-microsoft-com:office:smarttags" w:element="place">
        <w:smartTag w:uri="urn:schemas-microsoft-com:office:smarttags" w:element="City">
          <w:r>
            <w:rPr>
              <w:rFonts w:ascii="Gill Sans MT" w:hAnsi="Gill Sans MT"/>
              <w:sz w:val="22"/>
              <w:szCs w:val="22"/>
            </w:rPr>
            <w:t>Antioch</w:t>
          </w:r>
        </w:smartTag>
      </w:smartTag>
      <w:r>
        <w:rPr>
          <w:rFonts w:ascii="Gill Sans MT" w:hAnsi="Gill Sans MT"/>
          <w:sz w:val="22"/>
          <w:szCs w:val="22"/>
        </w:rPr>
        <w:t xml:space="preserve">. Paul himself indicates that </w:t>
      </w:r>
      <w:smartTag w:uri="urn:schemas-microsoft-com:office:smarttags" w:element="City">
        <w:smartTag w:uri="urn:schemas-microsoft-com:office:smarttags" w:element="place">
          <w:r>
            <w:rPr>
              <w:rFonts w:ascii="Gill Sans MT" w:hAnsi="Gill Sans MT"/>
              <w:sz w:val="22"/>
              <w:szCs w:val="22"/>
            </w:rPr>
            <w:t>Antioch</w:t>
          </w:r>
        </w:smartTag>
      </w:smartTag>
      <w:r>
        <w:rPr>
          <w:rFonts w:ascii="Gill Sans MT" w:hAnsi="Gill Sans MT"/>
          <w:sz w:val="22"/>
          <w:szCs w:val="22"/>
        </w:rPr>
        <w:t xml:space="preserve"> was important to him, and he was associated with Barnabas before they parted ways (Gal 2.1). It is interesting to note that here in v.26 in the context of Antioch the label ‘</w:t>
      </w:r>
      <w:proofErr w:type="spellStart"/>
      <w:r>
        <w:rPr>
          <w:rFonts w:ascii="Gill Sans MT" w:hAnsi="Gill Sans MT"/>
          <w:sz w:val="22"/>
          <w:szCs w:val="22"/>
        </w:rPr>
        <w:t>Christianoi</w:t>
      </w:r>
      <w:proofErr w:type="spellEnd"/>
      <w:r>
        <w:rPr>
          <w:rFonts w:ascii="Gill Sans MT" w:hAnsi="Gill Sans MT"/>
          <w:sz w:val="22"/>
          <w:szCs w:val="22"/>
        </w:rPr>
        <w:t>’ appears for the first time – emphasizing that it was there that the term was used as a designation for this movement for the first time.</w:t>
      </w:r>
    </w:p>
    <w:p w:rsidR="00062868" w:rsidRPr="0024592B" w:rsidRDefault="00062868" w:rsidP="00062868">
      <w:pPr>
        <w:rPr>
          <w:rFonts w:ascii="Gill Sans MT" w:hAnsi="Gill Sans MT"/>
          <w:sz w:val="22"/>
          <w:szCs w:val="22"/>
        </w:rPr>
      </w:pPr>
      <w:proofErr w:type="gramStart"/>
      <w:r>
        <w:rPr>
          <w:rFonts w:ascii="Gill Sans MT" w:hAnsi="Gill Sans MT"/>
          <w:sz w:val="22"/>
          <w:szCs w:val="22"/>
        </w:rPr>
        <w:t>In ch.13.</w:t>
      </w:r>
      <w:proofErr w:type="gramEnd"/>
      <w:r>
        <w:rPr>
          <w:rFonts w:ascii="Gill Sans MT" w:hAnsi="Gill Sans MT"/>
          <w:sz w:val="22"/>
          <w:szCs w:val="22"/>
        </w:rPr>
        <w:t xml:space="preserve"> 1-3 we learn that it was the community at </w:t>
      </w:r>
      <w:smartTag w:uri="urn:schemas-microsoft-com:office:smarttags" w:element="City">
        <w:smartTag w:uri="urn:schemas-microsoft-com:office:smarttags" w:element="place">
          <w:r>
            <w:rPr>
              <w:rFonts w:ascii="Gill Sans MT" w:hAnsi="Gill Sans MT"/>
              <w:sz w:val="22"/>
              <w:szCs w:val="22"/>
            </w:rPr>
            <w:t>Antioch</w:t>
          </w:r>
        </w:smartTag>
      </w:smartTag>
      <w:r>
        <w:rPr>
          <w:rFonts w:ascii="Gill Sans MT" w:hAnsi="Gill Sans MT"/>
          <w:sz w:val="22"/>
          <w:szCs w:val="22"/>
        </w:rPr>
        <w:t xml:space="preserve"> which commissioned Barnabas together with Paul/Saul to become missionaries beyond the boundaries of their own community.</w:t>
      </w:r>
    </w:p>
    <w:p w:rsidR="00062868" w:rsidRPr="0024592B" w:rsidRDefault="00062868" w:rsidP="00062868">
      <w:pPr>
        <w:rPr>
          <w:rFonts w:ascii="Gill Sans MT" w:hAnsi="Gill Sans MT"/>
          <w:sz w:val="22"/>
          <w:szCs w:val="22"/>
        </w:rPr>
      </w:pPr>
      <w:r>
        <w:rPr>
          <w:rFonts w:ascii="Gill Sans MT" w:hAnsi="Gill Sans MT"/>
          <w:sz w:val="22"/>
          <w:szCs w:val="22"/>
        </w:rPr>
        <w:t xml:space="preserve"> </w:t>
      </w:r>
    </w:p>
    <w:p w:rsidR="00062868" w:rsidRDefault="007F5C10" w:rsidP="00062868">
      <w:pPr>
        <w:rPr>
          <w:rFonts w:ascii="Gill Sans MT" w:hAnsi="Gill Sans MT"/>
          <w:b/>
          <w:bCs/>
          <w:sz w:val="22"/>
          <w:szCs w:val="22"/>
        </w:rPr>
      </w:pPr>
      <w:r w:rsidRPr="007F5C10">
        <w:rPr>
          <w:rFonts w:ascii="Gill Sans MT" w:hAnsi="Gill Sans MT"/>
          <w:b/>
          <w:bCs/>
          <w:sz w:val="22"/>
          <w:szCs w:val="22"/>
        </w:rPr>
        <w:t>Usefu</w:t>
      </w:r>
      <w:r w:rsidR="00062868" w:rsidRPr="007F5C10">
        <w:rPr>
          <w:rFonts w:ascii="Gill Sans MT" w:hAnsi="Gill Sans MT"/>
          <w:b/>
          <w:bCs/>
          <w:sz w:val="22"/>
          <w:szCs w:val="22"/>
        </w:rPr>
        <w:t>l</w:t>
      </w:r>
      <w:r w:rsidR="00062868">
        <w:rPr>
          <w:rFonts w:ascii="Gill Sans MT" w:hAnsi="Gill Sans MT"/>
          <w:b/>
          <w:bCs/>
          <w:sz w:val="22"/>
          <w:szCs w:val="22"/>
        </w:rPr>
        <w:t xml:space="preserve"> Readings</w:t>
      </w:r>
    </w:p>
    <w:p w:rsidR="00062868" w:rsidRDefault="00062868" w:rsidP="00062868">
      <w:pPr>
        <w:rPr>
          <w:rFonts w:ascii="Gill Sans MT" w:hAnsi="Gill Sans MT"/>
          <w:b/>
          <w:bCs/>
          <w:sz w:val="22"/>
          <w:szCs w:val="22"/>
        </w:rPr>
      </w:pPr>
    </w:p>
    <w:p w:rsidR="00062868" w:rsidRDefault="00062868" w:rsidP="00062868">
      <w:pPr>
        <w:rPr>
          <w:rFonts w:ascii="Gill Sans MT" w:hAnsi="Gill Sans MT"/>
          <w:sz w:val="22"/>
          <w:szCs w:val="22"/>
        </w:rPr>
      </w:pPr>
      <w:r>
        <w:rPr>
          <w:rFonts w:ascii="Gill Sans MT" w:hAnsi="Gill Sans MT"/>
          <w:sz w:val="22"/>
          <w:szCs w:val="22"/>
        </w:rPr>
        <w:t xml:space="preserve"> </w:t>
      </w:r>
      <w:proofErr w:type="spellStart"/>
      <w:r>
        <w:rPr>
          <w:rFonts w:ascii="Gill Sans MT" w:hAnsi="Gill Sans MT"/>
          <w:sz w:val="22"/>
          <w:szCs w:val="22"/>
        </w:rPr>
        <w:t>Gaventa</w:t>
      </w:r>
      <w:proofErr w:type="spellEnd"/>
      <w:r>
        <w:rPr>
          <w:rFonts w:ascii="Gill Sans MT" w:hAnsi="Gill Sans MT"/>
          <w:sz w:val="22"/>
          <w:szCs w:val="22"/>
        </w:rPr>
        <w:t xml:space="preserve">, </w:t>
      </w:r>
      <w:proofErr w:type="spellStart"/>
      <w:r>
        <w:rPr>
          <w:rFonts w:ascii="Gill Sans MT" w:hAnsi="Gill Sans MT"/>
          <w:sz w:val="22"/>
          <w:szCs w:val="22"/>
        </w:rPr>
        <w:t>Beverly</w:t>
      </w:r>
      <w:proofErr w:type="gramStart"/>
      <w:r>
        <w:rPr>
          <w:rFonts w:ascii="Gill Sans MT" w:hAnsi="Gill Sans MT"/>
          <w:sz w:val="22"/>
          <w:szCs w:val="22"/>
        </w:rPr>
        <w:t>,</w:t>
      </w:r>
      <w:r>
        <w:rPr>
          <w:rFonts w:ascii="Gill Sans MT" w:hAnsi="Gill Sans MT"/>
          <w:i/>
          <w:iCs/>
          <w:sz w:val="22"/>
          <w:szCs w:val="22"/>
        </w:rPr>
        <w:t>Acts</w:t>
      </w:r>
      <w:proofErr w:type="spellEnd"/>
      <w:proofErr w:type="gramEnd"/>
      <w:r>
        <w:rPr>
          <w:rFonts w:ascii="Gill Sans MT" w:hAnsi="Gill Sans MT"/>
          <w:i/>
          <w:iCs/>
          <w:sz w:val="22"/>
          <w:szCs w:val="22"/>
        </w:rPr>
        <w:t xml:space="preserve">., </w:t>
      </w:r>
      <w:r>
        <w:rPr>
          <w:rFonts w:ascii="Gill Sans MT" w:hAnsi="Gill Sans MT"/>
          <w:sz w:val="22"/>
          <w:szCs w:val="22"/>
        </w:rPr>
        <w:t>pp. 134-145</w:t>
      </w:r>
    </w:p>
    <w:p w:rsidR="00062868" w:rsidRDefault="00062868" w:rsidP="00062868">
      <w:pPr>
        <w:rPr>
          <w:rFonts w:ascii="Gill Sans MT" w:hAnsi="Gill Sans MT"/>
          <w:sz w:val="22"/>
          <w:szCs w:val="22"/>
        </w:rPr>
      </w:pPr>
    </w:p>
    <w:p w:rsidR="00062868" w:rsidRPr="00C158D2" w:rsidRDefault="00062868" w:rsidP="00062868">
      <w:pPr>
        <w:ind w:left="720" w:hanging="720"/>
        <w:rPr>
          <w:rFonts w:ascii="Gill Sans MT" w:hAnsi="Gill Sans MT"/>
          <w:sz w:val="22"/>
          <w:szCs w:val="22"/>
        </w:rPr>
      </w:pPr>
      <w:proofErr w:type="spellStart"/>
      <w:r>
        <w:rPr>
          <w:rFonts w:ascii="Gill Sans MT" w:hAnsi="Gill Sans MT"/>
          <w:sz w:val="22"/>
          <w:szCs w:val="22"/>
        </w:rPr>
        <w:t>Fitzmyer</w:t>
      </w:r>
      <w:proofErr w:type="spellEnd"/>
      <w:r>
        <w:rPr>
          <w:rFonts w:ascii="Gill Sans MT" w:hAnsi="Gill Sans MT"/>
          <w:sz w:val="22"/>
          <w:szCs w:val="22"/>
        </w:rPr>
        <w:t xml:space="preserve"> Joseph, </w:t>
      </w:r>
      <w:proofErr w:type="gramStart"/>
      <w:r>
        <w:rPr>
          <w:rFonts w:ascii="Gill Sans MT" w:hAnsi="Gill Sans MT"/>
          <w:i/>
          <w:iCs/>
          <w:sz w:val="22"/>
          <w:szCs w:val="22"/>
        </w:rPr>
        <w:t>The</w:t>
      </w:r>
      <w:proofErr w:type="gramEnd"/>
      <w:r>
        <w:rPr>
          <w:rFonts w:ascii="Gill Sans MT" w:hAnsi="Gill Sans MT"/>
          <w:i/>
          <w:iCs/>
          <w:sz w:val="22"/>
          <w:szCs w:val="22"/>
        </w:rPr>
        <w:t xml:space="preserve"> Acts of the Apostles. </w:t>
      </w:r>
      <w:smartTag w:uri="urn:schemas-microsoft-com:office:smarttags" w:element="State">
        <w:smartTag w:uri="urn:schemas-microsoft-com:office:smarttags" w:element="place">
          <w:r>
            <w:rPr>
              <w:rFonts w:ascii="Gill Sans MT" w:hAnsi="Gill Sans MT"/>
              <w:sz w:val="22"/>
              <w:szCs w:val="22"/>
            </w:rPr>
            <w:t>New York</w:t>
          </w:r>
        </w:smartTag>
      </w:smartTag>
      <w:r>
        <w:rPr>
          <w:rFonts w:ascii="Gill Sans MT" w:hAnsi="Gill Sans MT"/>
          <w:sz w:val="22"/>
          <w:szCs w:val="22"/>
        </w:rPr>
        <w:t xml:space="preserve">: Doubleday 1998, pp.409-417. </w:t>
      </w:r>
    </w:p>
    <w:p w:rsidR="00062868" w:rsidRDefault="00062868" w:rsidP="00062868">
      <w:pPr>
        <w:rPr>
          <w:rFonts w:ascii="Gill Sans MT" w:hAnsi="Gill Sans MT"/>
          <w:sz w:val="22"/>
          <w:szCs w:val="22"/>
        </w:rPr>
      </w:pPr>
    </w:p>
    <w:p w:rsidR="00062868" w:rsidRDefault="00062868" w:rsidP="00062868">
      <w:pPr>
        <w:ind w:left="720" w:hanging="720"/>
        <w:rPr>
          <w:rFonts w:ascii="Gill Sans MT" w:hAnsi="Gill Sans MT"/>
          <w:sz w:val="22"/>
          <w:szCs w:val="22"/>
        </w:rPr>
      </w:pPr>
      <w:proofErr w:type="spellStart"/>
      <w:r>
        <w:rPr>
          <w:rFonts w:ascii="Gill Sans MT" w:hAnsi="Gill Sans MT"/>
          <w:sz w:val="22"/>
          <w:szCs w:val="22"/>
        </w:rPr>
        <w:t>Tannehill</w:t>
      </w:r>
      <w:proofErr w:type="spellEnd"/>
      <w:r>
        <w:rPr>
          <w:rFonts w:ascii="Gill Sans MT" w:hAnsi="Gill Sans MT"/>
          <w:sz w:val="22"/>
          <w:szCs w:val="22"/>
        </w:rPr>
        <w:t xml:space="preserve">, Robert C., ‘The Function of Peter’s Mission Speeches in the Narrative of Acts’ in </w:t>
      </w:r>
      <w:r>
        <w:rPr>
          <w:rFonts w:ascii="Gill Sans MT" w:hAnsi="Gill Sans MT"/>
          <w:i/>
          <w:iCs/>
          <w:sz w:val="22"/>
          <w:szCs w:val="22"/>
        </w:rPr>
        <w:t>NTS</w:t>
      </w:r>
      <w:r>
        <w:rPr>
          <w:rFonts w:ascii="Gill Sans MT" w:hAnsi="Gill Sans MT"/>
          <w:sz w:val="22"/>
          <w:szCs w:val="22"/>
        </w:rPr>
        <w:t xml:space="preserve"> 37, 1991, pp.400-414.</w:t>
      </w:r>
    </w:p>
    <w:p w:rsidR="00062868" w:rsidRDefault="00062868" w:rsidP="00062868">
      <w:pPr>
        <w:ind w:left="720" w:hanging="720"/>
        <w:rPr>
          <w:rFonts w:ascii="Gill Sans MT" w:hAnsi="Gill Sans MT"/>
          <w:sz w:val="22"/>
          <w:szCs w:val="22"/>
        </w:rPr>
      </w:pPr>
    </w:p>
    <w:p w:rsidR="00062868" w:rsidRPr="00497E16" w:rsidRDefault="00062868" w:rsidP="00062868">
      <w:pPr>
        <w:ind w:left="720" w:hanging="720"/>
        <w:rPr>
          <w:rFonts w:ascii="Gill Sans MT" w:hAnsi="Gill Sans MT"/>
          <w:sz w:val="22"/>
          <w:szCs w:val="22"/>
        </w:rPr>
      </w:pPr>
      <w:proofErr w:type="spellStart"/>
      <w:proofErr w:type="gramStart"/>
      <w:r>
        <w:rPr>
          <w:rFonts w:ascii="Gill Sans MT" w:hAnsi="Gill Sans MT"/>
          <w:sz w:val="22"/>
          <w:szCs w:val="22"/>
        </w:rPr>
        <w:t>Bockmuehl</w:t>
      </w:r>
      <w:proofErr w:type="spellEnd"/>
      <w:r>
        <w:rPr>
          <w:rFonts w:ascii="Gill Sans MT" w:hAnsi="Gill Sans MT"/>
          <w:sz w:val="22"/>
          <w:szCs w:val="22"/>
        </w:rPr>
        <w:t xml:space="preserve">, Markus, ‘James, Israel and Antioch’ in ibid. </w:t>
      </w:r>
      <w:r>
        <w:rPr>
          <w:rFonts w:ascii="Gill Sans MT" w:hAnsi="Gill Sans MT"/>
          <w:i/>
          <w:iCs/>
          <w:sz w:val="22"/>
          <w:szCs w:val="22"/>
        </w:rPr>
        <w:t>Jewish Law in Gentile Churches.</w:t>
      </w:r>
      <w:proofErr w:type="gramEnd"/>
      <w:r>
        <w:rPr>
          <w:rFonts w:ascii="Gill Sans MT" w:hAnsi="Gill Sans MT"/>
          <w:sz w:val="22"/>
          <w:szCs w:val="22"/>
        </w:rPr>
        <w:t xml:space="preserve"> </w:t>
      </w:r>
      <w:smartTag w:uri="urn:schemas-microsoft-com:office:smarttags" w:element="place">
        <w:smartTag w:uri="urn:schemas-microsoft-com:office:smarttags" w:element="City">
          <w:r>
            <w:rPr>
              <w:rFonts w:ascii="Gill Sans MT" w:hAnsi="Gill Sans MT"/>
              <w:sz w:val="22"/>
              <w:szCs w:val="22"/>
            </w:rPr>
            <w:t>Grand Rapids</w:t>
          </w:r>
        </w:smartTag>
      </w:smartTag>
      <w:r>
        <w:rPr>
          <w:rFonts w:ascii="Gill Sans MT" w:hAnsi="Gill Sans MT"/>
          <w:sz w:val="22"/>
          <w:szCs w:val="22"/>
        </w:rPr>
        <w:t>: Baker 2000, pp.49-83.</w:t>
      </w:r>
    </w:p>
    <w:p w:rsidR="00062868" w:rsidRPr="00916A37" w:rsidRDefault="00062868" w:rsidP="00062868">
      <w:pPr>
        <w:shd w:val="clear" w:color="auto" w:fill="FFFFFF"/>
        <w:spacing w:before="100" w:beforeAutospacing="1" w:after="100" w:afterAutospacing="1"/>
        <w:rPr>
          <w:rFonts w:ascii="Gill Sans MT" w:hAnsi="Gill Sans MT"/>
          <w:color w:val="000000"/>
          <w:sz w:val="22"/>
          <w:szCs w:val="22"/>
          <w:lang/>
        </w:rPr>
      </w:pPr>
      <w:proofErr w:type="spellStart"/>
      <w:r w:rsidRPr="00916A37">
        <w:rPr>
          <w:rFonts w:ascii="Gill Sans MT" w:hAnsi="Gill Sans MT"/>
          <w:color w:val="000000"/>
          <w:sz w:val="22"/>
          <w:szCs w:val="22"/>
          <w:lang/>
        </w:rPr>
        <w:t>Rosica</w:t>
      </w:r>
      <w:proofErr w:type="spellEnd"/>
      <w:r w:rsidRPr="00916A37">
        <w:rPr>
          <w:rFonts w:ascii="Gill Sans MT" w:hAnsi="Gill Sans MT"/>
          <w:color w:val="000000"/>
          <w:sz w:val="22"/>
          <w:szCs w:val="22"/>
          <w:lang/>
        </w:rPr>
        <w:t xml:space="preserve">, Thomas M. "The Road to Emmaus and the Road to </w:t>
      </w:r>
      <w:smartTag w:uri="urn:schemas-microsoft-com:office:smarttags" w:element="place">
        <w:smartTag w:uri="urn:schemas-microsoft-com:office:smarttags" w:element="City">
          <w:r w:rsidRPr="00916A37">
            <w:rPr>
              <w:rFonts w:ascii="Gill Sans MT" w:hAnsi="Gill Sans MT"/>
              <w:color w:val="000000"/>
              <w:sz w:val="22"/>
              <w:szCs w:val="22"/>
              <w:lang/>
            </w:rPr>
            <w:t>Gaza</w:t>
          </w:r>
        </w:smartTag>
      </w:smartTag>
      <w:r w:rsidRPr="00916A37">
        <w:rPr>
          <w:rFonts w:ascii="Gill Sans MT" w:hAnsi="Gill Sans MT"/>
          <w:color w:val="000000"/>
          <w:sz w:val="22"/>
          <w:szCs w:val="22"/>
          <w:lang/>
        </w:rPr>
        <w:t xml:space="preserve">: Luke 24:13-35 and Acts 8:26-40." </w:t>
      </w:r>
      <w:proofErr w:type="gramStart"/>
      <w:r w:rsidRPr="00916A37">
        <w:rPr>
          <w:rFonts w:ascii="Gill Sans MT" w:hAnsi="Gill Sans MT"/>
          <w:color w:val="000000"/>
          <w:sz w:val="22"/>
          <w:szCs w:val="22"/>
          <w:u w:val="single"/>
          <w:lang/>
        </w:rPr>
        <w:t>Worship</w:t>
      </w:r>
      <w:r w:rsidRPr="00916A37">
        <w:rPr>
          <w:rFonts w:ascii="Gill Sans MT" w:hAnsi="Gill Sans MT"/>
          <w:color w:val="000000"/>
          <w:sz w:val="22"/>
          <w:szCs w:val="22"/>
          <w:lang/>
        </w:rPr>
        <w:t>.</w:t>
      </w:r>
      <w:proofErr w:type="gramEnd"/>
      <w:r w:rsidRPr="00916A37">
        <w:rPr>
          <w:rFonts w:ascii="Gill Sans MT" w:hAnsi="Gill Sans MT"/>
          <w:color w:val="000000"/>
          <w:sz w:val="22"/>
          <w:szCs w:val="22"/>
          <w:lang/>
        </w:rPr>
        <w:t xml:space="preserve"> 68.2 (Mr 1994): 117-131. </w:t>
      </w:r>
    </w:p>
    <w:p w:rsidR="00062868" w:rsidRDefault="00062868" w:rsidP="00062868">
      <w:pPr>
        <w:rPr>
          <w:rFonts w:ascii="Gill Sans MT" w:hAnsi="Gill Sans MT"/>
          <w:sz w:val="22"/>
          <w:szCs w:val="22"/>
        </w:rPr>
      </w:pPr>
      <w:r>
        <w:rPr>
          <w:rFonts w:ascii="Gill Sans MT" w:hAnsi="Gill Sans MT"/>
          <w:sz w:val="22"/>
          <w:szCs w:val="22"/>
        </w:rPr>
        <w:t xml:space="preserve">Brawley, Robert L., </w:t>
      </w:r>
      <w:proofErr w:type="spellStart"/>
      <w:r>
        <w:rPr>
          <w:rFonts w:ascii="Gill Sans MT" w:hAnsi="Gill Sans MT"/>
          <w:i/>
          <w:iCs/>
          <w:sz w:val="22"/>
          <w:szCs w:val="22"/>
        </w:rPr>
        <w:t>Centering</w:t>
      </w:r>
      <w:proofErr w:type="spellEnd"/>
      <w:r>
        <w:rPr>
          <w:rFonts w:ascii="Gill Sans MT" w:hAnsi="Gill Sans MT"/>
          <w:i/>
          <w:iCs/>
          <w:sz w:val="22"/>
          <w:szCs w:val="22"/>
        </w:rPr>
        <w:t xml:space="preserve"> on God: Method and Message in Luke-Acts. </w:t>
      </w:r>
      <w:proofErr w:type="spellStart"/>
      <w:smartTag w:uri="urn:schemas-microsoft-com:office:smarttags" w:element="place">
        <w:smartTag w:uri="urn:schemas-microsoft-com:office:smarttags" w:element="City">
          <w:r>
            <w:rPr>
              <w:rFonts w:ascii="Gill Sans MT" w:hAnsi="Gill Sans MT"/>
              <w:sz w:val="22"/>
              <w:szCs w:val="22"/>
            </w:rPr>
            <w:t>Louisville</w:t>
          </w:r>
        </w:smartTag>
        <w:proofErr w:type="gramStart"/>
        <w:r>
          <w:rPr>
            <w:rFonts w:ascii="Gill Sans MT" w:hAnsi="Gill Sans MT"/>
            <w:sz w:val="22"/>
            <w:szCs w:val="22"/>
          </w:rPr>
          <w:t>,</w:t>
        </w:r>
        <w:smartTag w:uri="urn:schemas-microsoft-com:office:smarttags" w:element="State">
          <w:r>
            <w:rPr>
              <w:rFonts w:ascii="Gill Sans MT" w:hAnsi="Gill Sans MT"/>
              <w:sz w:val="22"/>
              <w:szCs w:val="22"/>
            </w:rPr>
            <w:t>KY</w:t>
          </w:r>
        </w:smartTag>
      </w:smartTag>
      <w:proofErr w:type="spellEnd"/>
      <w:proofErr w:type="gramEnd"/>
      <w:r>
        <w:rPr>
          <w:rFonts w:ascii="Gill Sans MT" w:hAnsi="Gill Sans MT"/>
          <w:sz w:val="22"/>
          <w:szCs w:val="22"/>
        </w:rPr>
        <w:t>: Westminster/John Knox 1990, pp.139-47.</w:t>
      </w:r>
    </w:p>
    <w:p w:rsidR="00062868" w:rsidRDefault="00062868" w:rsidP="00062868">
      <w:pPr>
        <w:rPr>
          <w:rFonts w:ascii="Gill Sans MT" w:hAnsi="Gill Sans MT"/>
          <w:sz w:val="22"/>
          <w:szCs w:val="22"/>
        </w:rPr>
      </w:pPr>
    </w:p>
    <w:p w:rsidR="00062868" w:rsidRDefault="00062868" w:rsidP="00062868">
      <w:pPr>
        <w:rPr>
          <w:rFonts w:ascii="Gill Sans MT" w:hAnsi="Gill Sans MT"/>
          <w:sz w:val="22"/>
          <w:szCs w:val="22"/>
        </w:rPr>
      </w:pPr>
      <w:proofErr w:type="spellStart"/>
      <w:r>
        <w:rPr>
          <w:rFonts w:ascii="Gill Sans MT" w:hAnsi="Gill Sans MT"/>
          <w:sz w:val="22"/>
          <w:szCs w:val="22"/>
        </w:rPr>
        <w:t>Soards</w:t>
      </w:r>
      <w:proofErr w:type="spellEnd"/>
      <w:r>
        <w:rPr>
          <w:rFonts w:ascii="Gill Sans MT" w:hAnsi="Gill Sans MT"/>
          <w:sz w:val="22"/>
          <w:szCs w:val="22"/>
        </w:rPr>
        <w:t xml:space="preserve"> </w:t>
      </w:r>
      <w:smartTag w:uri="urn:schemas-microsoft-com:office:smarttags" w:element="City">
        <w:smartTag w:uri="urn:schemas-microsoft-com:office:smarttags" w:element="place">
          <w:r>
            <w:rPr>
              <w:rFonts w:ascii="Gill Sans MT" w:hAnsi="Gill Sans MT"/>
              <w:sz w:val="22"/>
              <w:szCs w:val="22"/>
            </w:rPr>
            <w:t>Marion</w:t>
          </w:r>
        </w:smartTag>
      </w:smartTag>
      <w:r>
        <w:rPr>
          <w:rFonts w:ascii="Gill Sans MT" w:hAnsi="Gill Sans MT"/>
          <w:sz w:val="22"/>
          <w:szCs w:val="22"/>
        </w:rPr>
        <w:t xml:space="preserve">, </w:t>
      </w:r>
      <w:proofErr w:type="gramStart"/>
      <w:r>
        <w:rPr>
          <w:rFonts w:ascii="Gill Sans MT" w:hAnsi="Gill Sans MT"/>
          <w:i/>
          <w:iCs/>
          <w:sz w:val="22"/>
          <w:szCs w:val="22"/>
        </w:rPr>
        <w:t>The</w:t>
      </w:r>
      <w:proofErr w:type="gramEnd"/>
      <w:r>
        <w:rPr>
          <w:rFonts w:ascii="Gill Sans MT" w:hAnsi="Gill Sans MT"/>
          <w:i/>
          <w:iCs/>
          <w:sz w:val="22"/>
          <w:szCs w:val="22"/>
        </w:rPr>
        <w:t xml:space="preserve"> Speeches in Acts: Their Content, Context, and Concerns.</w:t>
      </w:r>
      <w:r>
        <w:rPr>
          <w:rFonts w:ascii="Gill Sans MT" w:hAnsi="Gill Sans MT"/>
          <w:sz w:val="22"/>
          <w:szCs w:val="22"/>
        </w:rPr>
        <w:t xml:space="preserve"> </w:t>
      </w:r>
      <w:proofErr w:type="spellStart"/>
      <w:smartTag w:uri="urn:schemas-microsoft-com:office:smarttags" w:element="place">
        <w:smartTag w:uri="urn:schemas-microsoft-com:office:smarttags" w:element="City">
          <w:r>
            <w:rPr>
              <w:rFonts w:ascii="Gill Sans MT" w:hAnsi="Gill Sans MT"/>
              <w:sz w:val="22"/>
              <w:szCs w:val="22"/>
            </w:rPr>
            <w:t>Louisville</w:t>
          </w:r>
        </w:smartTag>
        <w:proofErr w:type="gramStart"/>
        <w:r>
          <w:rPr>
            <w:rFonts w:ascii="Gill Sans MT" w:hAnsi="Gill Sans MT"/>
            <w:sz w:val="22"/>
            <w:szCs w:val="22"/>
          </w:rPr>
          <w:t>,</w:t>
        </w:r>
        <w:smartTag w:uri="urn:schemas-microsoft-com:office:smarttags" w:element="State">
          <w:r>
            <w:rPr>
              <w:rFonts w:ascii="Gill Sans MT" w:hAnsi="Gill Sans MT"/>
              <w:sz w:val="22"/>
              <w:szCs w:val="22"/>
            </w:rPr>
            <w:t>KY</w:t>
          </w:r>
        </w:smartTag>
      </w:smartTag>
      <w:proofErr w:type="spellEnd"/>
      <w:proofErr w:type="gramEnd"/>
      <w:r>
        <w:rPr>
          <w:rFonts w:ascii="Gill Sans MT" w:hAnsi="Gill Sans MT"/>
          <w:sz w:val="22"/>
          <w:szCs w:val="22"/>
        </w:rPr>
        <w:t>: Westminster/John Knox 1994.</w:t>
      </w:r>
    </w:p>
    <w:p w:rsidR="00062868" w:rsidRDefault="00062868" w:rsidP="00062868">
      <w:pPr>
        <w:rPr>
          <w:rFonts w:ascii="Gill Sans MT" w:hAnsi="Gill Sans MT"/>
          <w:sz w:val="22"/>
          <w:szCs w:val="22"/>
        </w:rPr>
      </w:pPr>
    </w:p>
    <w:p w:rsidR="00062868" w:rsidRPr="0029127C" w:rsidRDefault="00062868" w:rsidP="00062868">
      <w:pPr>
        <w:rPr>
          <w:rFonts w:ascii="Gill Sans MT" w:hAnsi="Gill Sans MT"/>
          <w:sz w:val="22"/>
          <w:szCs w:val="22"/>
        </w:rPr>
      </w:pPr>
      <w:r>
        <w:rPr>
          <w:rFonts w:ascii="Gill Sans MT" w:hAnsi="Gill Sans MT"/>
          <w:sz w:val="22"/>
          <w:szCs w:val="22"/>
        </w:rPr>
        <w:t xml:space="preserve">Perkins, </w:t>
      </w:r>
      <w:proofErr w:type="spellStart"/>
      <w:r>
        <w:rPr>
          <w:rFonts w:ascii="Gill Sans MT" w:hAnsi="Gill Sans MT"/>
          <w:sz w:val="22"/>
          <w:szCs w:val="22"/>
        </w:rPr>
        <w:t>Pheme</w:t>
      </w:r>
      <w:proofErr w:type="spellEnd"/>
      <w:r>
        <w:rPr>
          <w:rFonts w:ascii="Gill Sans MT" w:hAnsi="Gill Sans MT"/>
          <w:sz w:val="22"/>
          <w:szCs w:val="22"/>
        </w:rPr>
        <w:t xml:space="preserve">, </w:t>
      </w:r>
      <w:r>
        <w:rPr>
          <w:rFonts w:ascii="Gill Sans MT" w:hAnsi="Gill Sans MT"/>
          <w:i/>
          <w:iCs/>
          <w:sz w:val="22"/>
          <w:szCs w:val="22"/>
        </w:rPr>
        <w:t xml:space="preserve">Peter: Apostle for the </w:t>
      </w:r>
      <w:smartTag w:uri="urn:schemas-microsoft-com:office:smarttags" w:element="place">
        <w:smartTag w:uri="urn:schemas-microsoft-com:office:smarttags" w:element="PlaceName">
          <w:r>
            <w:rPr>
              <w:rFonts w:ascii="Gill Sans MT" w:hAnsi="Gill Sans MT"/>
              <w:i/>
              <w:iCs/>
              <w:sz w:val="22"/>
              <w:szCs w:val="22"/>
            </w:rPr>
            <w:t>Whole</w:t>
          </w:r>
        </w:smartTag>
        <w:r>
          <w:rPr>
            <w:rFonts w:ascii="Gill Sans MT" w:hAnsi="Gill Sans MT"/>
            <w:i/>
            <w:iCs/>
            <w:sz w:val="22"/>
            <w:szCs w:val="22"/>
          </w:rPr>
          <w:t xml:space="preserve"> </w:t>
        </w:r>
        <w:smartTag w:uri="urn:schemas-microsoft-com:office:smarttags" w:element="PlaceType">
          <w:r>
            <w:rPr>
              <w:rFonts w:ascii="Gill Sans MT" w:hAnsi="Gill Sans MT"/>
              <w:i/>
              <w:iCs/>
              <w:sz w:val="22"/>
              <w:szCs w:val="22"/>
            </w:rPr>
            <w:t>Church</w:t>
          </w:r>
        </w:smartTag>
      </w:smartTag>
      <w:r>
        <w:rPr>
          <w:rFonts w:ascii="Gill Sans MT" w:hAnsi="Gill Sans MT"/>
          <w:i/>
          <w:iCs/>
          <w:sz w:val="22"/>
          <w:szCs w:val="22"/>
        </w:rPr>
        <w:t>.</w:t>
      </w:r>
      <w:r>
        <w:rPr>
          <w:rFonts w:ascii="Gill Sans MT" w:hAnsi="Gill Sans MT"/>
          <w:sz w:val="22"/>
          <w:szCs w:val="22"/>
        </w:rPr>
        <w:t xml:space="preserve"> </w:t>
      </w:r>
      <w:smartTag w:uri="urn:schemas-microsoft-com:office:smarttags" w:element="City">
        <w:smartTag w:uri="urn:schemas-microsoft-com:office:smarttags" w:element="place">
          <w:r>
            <w:rPr>
              <w:rFonts w:ascii="Gill Sans MT" w:hAnsi="Gill Sans MT"/>
              <w:sz w:val="22"/>
              <w:szCs w:val="22"/>
            </w:rPr>
            <w:t>Minneapolis</w:t>
          </w:r>
        </w:smartTag>
      </w:smartTag>
      <w:r>
        <w:rPr>
          <w:rFonts w:ascii="Gill Sans MT" w:hAnsi="Gill Sans MT"/>
          <w:sz w:val="22"/>
          <w:szCs w:val="22"/>
        </w:rPr>
        <w:t>: Fortress Press 2000.</w:t>
      </w:r>
    </w:p>
    <w:p w:rsidR="00062868" w:rsidRDefault="00062868" w:rsidP="00062868">
      <w:pPr>
        <w:rPr>
          <w:rFonts w:ascii="Gill Sans MT" w:hAnsi="Gill Sans MT"/>
          <w:sz w:val="22"/>
          <w:szCs w:val="22"/>
        </w:rPr>
      </w:pPr>
    </w:p>
    <w:p w:rsidR="00062868" w:rsidRDefault="00062868" w:rsidP="00062868">
      <w:pPr>
        <w:rPr>
          <w:rFonts w:ascii="Gill Sans MT" w:hAnsi="Gill Sans MT"/>
          <w:sz w:val="22"/>
          <w:szCs w:val="22"/>
        </w:rPr>
      </w:pPr>
      <w:r>
        <w:rPr>
          <w:rFonts w:ascii="Gill Sans MT" w:hAnsi="Gill Sans MT"/>
          <w:sz w:val="22"/>
          <w:szCs w:val="22"/>
        </w:rPr>
        <w:t xml:space="preserve">Zetterholm, Magnus, </w:t>
      </w:r>
      <w:proofErr w:type="gramStart"/>
      <w:r>
        <w:rPr>
          <w:rFonts w:ascii="Gill Sans MT" w:hAnsi="Gill Sans MT"/>
          <w:i/>
          <w:iCs/>
          <w:sz w:val="22"/>
          <w:szCs w:val="22"/>
        </w:rPr>
        <w:t>The</w:t>
      </w:r>
      <w:proofErr w:type="gramEnd"/>
      <w:r>
        <w:rPr>
          <w:rFonts w:ascii="Gill Sans MT" w:hAnsi="Gill Sans MT"/>
          <w:i/>
          <w:iCs/>
          <w:sz w:val="22"/>
          <w:szCs w:val="22"/>
        </w:rPr>
        <w:t xml:space="preserve"> Formation of Christianity in </w:t>
      </w:r>
      <w:smartTag w:uri="urn:schemas-microsoft-com:office:smarttags" w:element="place">
        <w:smartTag w:uri="urn:schemas-microsoft-com:office:smarttags" w:element="City">
          <w:r>
            <w:rPr>
              <w:rFonts w:ascii="Gill Sans MT" w:hAnsi="Gill Sans MT"/>
              <w:i/>
              <w:iCs/>
              <w:sz w:val="22"/>
              <w:szCs w:val="22"/>
            </w:rPr>
            <w:t>Antioch</w:t>
          </w:r>
        </w:smartTag>
      </w:smartTag>
      <w:r>
        <w:rPr>
          <w:rFonts w:ascii="Gill Sans MT" w:hAnsi="Gill Sans MT"/>
          <w:i/>
          <w:iCs/>
          <w:sz w:val="22"/>
          <w:szCs w:val="22"/>
        </w:rPr>
        <w:t>: A Social-Scientific Approach to the Separation Between Judaism and Christianity.</w:t>
      </w:r>
      <w:r>
        <w:rPr>
          <w:rFonts w:ascii="Gill Sans MT" w:hAnsi="Gill Sans MT"/>
          <w:sz w:val="22"/>
          <w:szCs w:val="22"/>
        </w:rPr>
        <w:t xml:space="preserve"> </w:t>
      </w:r>
      <w:smartTag w:uri="urn:schemas-microsoft-com:office:smarttags" w:element="place">
        <w:smartTag w:uri="urn:schemas-microsoft-com:office:smarttags" w:element="City">
          <w:r>
            <w:rPr>
              <w:rFonts w:ascii="Gill Sans MT" w:hAnsi="Gill Sans MT"/>
              <w:sz w:val="22"/>
              <w:szCs w:val="22"/>
            </w:rPr>
            <w:t>London</w:t>
          </w:r>
        </w:smartTag>
      </w:smartTag>
      <w:r>
        <w:rPr>
          <w:rFonts w:ascii="Gill Sans MT" w:hAnsi="Gill Sans MT"/>
          <w:sz w:val="22"/>
          <w:szCs w:val="22"/>
        </w:rPr>
        <w:t xml:space="preserve">: </w:t>
      </w:r>
      <w:proofErr w:type="spellStart"/>
      <w:r>
        <w:rPr>
          <w:rFonts w:ascii="Gill Sans MT" w:hAnsi="Gill Sans MT"/>
          <w:sz w:val="22"/>
          <w:szCs w:val="22"/>
        </w:rPr>
        <w:t>Routledge</w:t>
      </w:r>
      <w:proofErr w:type="spellEnd"/>
      <w:r>
        <w:rPr>
          <w:rFonts w:ascii="Gill Sans MT" w:hAnsi="Gill Sans MT"/>
          <w:sz w:val="22"/>
          <w:szCs w:val="22"/>
        </w:rPr>
        <w:t xml:space="preserve"> 2003, pp. 129-177.</w:t>
      </w:r>
    </w:p>
    <w:p w:rsidR="00062868" w:rsidRDefault="00062868" w:rsidP="00062868">
      <w:pPr>
        <w:rPr>
          <w:rFonts w:ascii="Gill Sans MT" w:hAnsi="Gill Sans MT"/>
          <w:sz w:val="22"/>
          <w:szCs w:val="22"/>
        </w:rPr>
      </w:pPr>
    </w:p>
    <w:p w:rsidR="00062868" w:rsidRDefault="00062868" w:rsidP="00062868">
      <w:pPr>
        <w:rPr>
          <w:rFonts w:ascii="Gill Sans MT" w:hAnsi="Gill Sans MT"/>
          <w:sz w:val="22"/>
          <w:szCs w:val="22"/>
        </w:rPr>
      </w:pPr>
    </w:p>
    <w:p w:rsidR="00062868" w:rsidRDefault="00062868" w:rsidP="00062868">
      <w:pPr>
        <w:rPr>
          <w:rFonts w:ascii="Gill Sans MT" w:hAnsi="Gill Sans MT"/>
          <w:sz w:val="22"/>
          <w:szCs w:val="22"/>
        </w:rPr>
      </w:pPr>
    </w:p>
    <w:p w:rsidR="00062868" w:rsidRPr="00660606" w:rsidRDefault="00062868" w:rsidP="00062868">
      <w:pPr>
        <w:rPr>
          <w:rFonts w:ascii="Gill Sans MT" w:hAnsi="Gill Sans MT"/>
          <w:sz w:val="22"/>
          <w:szCs w:val="22"/>
        </w:rPr>
      </w:pPr>
      <w:r>
        <w:rPr>
          <w:rFonts w:ascii="Gill Sans MT" w:hAnsi="Gill Sans MT"/>
          <w:b/>
          <w:bCs/>
          <w:sz w:val="22"/>
          <w:szCs w:val="22"/>
        </w:rPr>
        <w:t xml:space="preserve"> </w:t>
      </w:r>
    </w:p>
    <w:p w:rsidR="001C00E7" w:rsidRDefault="007F5C10"/>
    <w:sectPr w:rsidR="001C00E7" w:rsidSect="00660606">
      <w:headerReference w:type="default" r:id="rId5"/>
      <w:footerReference w:type="even" r:id="rId6"/>
      <w:footerReference w:type="default" r:id="rId7"/>
      <w:pgSz w:w="11906" w:h="16838"/>
      <w:pgMar w:top="1440" w:right="1800" w:bottom="1440" w:left="1800" w:header="708" w:footer="708" w:gutter="0"/>
      <w:pgNumType w:start="66"/>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Bookman Old Style">
    <w:panose1 w:val="02050604050505020204"/>
    <w:charset w:val="00"/>
    <w:family w:val="roman"/>
    <w:pitch w:val="variable"/>
    <w:sig w:usb0="00000287" w:usb1="00000000" w:usb2="00000000" w:usb3="00000000" w:csb0="0000009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Gill Sans MT">
    <w:panose1 w:val="020B0502020104020203"/>
    <w:charset w:val="00"/>
    <w:family w:val="swiss"/>
    <w:pitch w:val="variable"/>
    <w:sig w:usb0="00000007" w:usb1="00000000" w:usb2="00000000" w:usb3="00000000" w:csb0="00000003" w:csb1="00000000"/>
  </w:font>
  <w:font w:name="Bwgrkl">
    <w:panose1 w:val="00000400000000000000"/>
    <w:charset w:val="00"/>
    <w:family w:val="auto"/>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588C" w:rsidRDefault="007F5C10" w:rsidP="00985A6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8588C" w:rsidRDefault="007F5C10" w:rsidP="00660606">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588C" w:rsidRDefault="007F5C10" w:rsidP="00985A6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68</w:t>
    </w:r>
    <w:r>
      <w:rPr>
        <w:rStyle w:val="PageNumber"/>
      </w:rPr>
      <w:fldChar w:fldCharType="end"/>
    </w:r>
  </w:p>
  <w:p w:rsidR="0098588C" w:rsidRPr="00013607" w:rsidRDefault="007F5C10" w:rsidP="00660606">
    <w:pPr>
      <w:pStyle w:val="Footer"/>
      <w:ind w:right="360"/>
      <w:rPr>
        <w:rFonts w:ascii="Bookman Old Style" w:hAnsi="Bookman Old Style"/>
      </w:rPr>
    </w:pPr>
  </w:p>
  <w:p w:rsidR="0098588C" w:rsidRDefault="007F5C10">
    <w:pPr>
      <w:pStyle w:val="Footer"/>
    </w:pP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588C" w:rsidRPr="0024592B" w:rsidRDefault="007F5C10" w:rsidP="00C138E0">
    <w:pPr>
      <w:pStyle w:val="Header"/>
      <w:rPr>
        <w:rFonts w:ascii="Gill Sans MT" w:hAnsi="Gill Sans MT"/>
        <w:sz w:val="18"/>
        <w:szCs w:val="18"/>
      </w:rPr>
    </w:pPr>
    <w:r>
      <w:t xml:space="preserve"> </w:t>
    </w:r>
    <w:r>
      <w:rPr>
        <w:rFonts w:ascii="Gill Sans MT" w:hAnsi="Gill Sans MT"/>
        <w:sz w:val="18"/>
        <w:szCs w:val="18"/>
      </w:rPr>
      <w:t>Unit 7</w:t>
    </w:r>
    <w:r>
      <w:rPr>
        <w:rFonts w:ascii="Gill Sans MT" w:hAnsi="Gill Sans MT"/>
        <w:sz w:val="18"/>
        <w:szCs w:val="18"/>
      </w:rPr>
      <w:tab/>
    </w:r>
    <w:r>
      <w:rPr>
        <w:rFonts w:ascii="Gill Sans MT" w:hAnsi="Gill Sans MT"/>
        <w:sz w:val="18"/>
        <w:szCs w:val="18"/>
      </w:rPr>
      <w:tab/>
      <w:t>The Movement Spreads</w:t>
    </w:r>
  </w:p>
  <w:p w:rsidR="0098588C" w:rsidRDefault="007F5C10" w:rsidP="00C138E0">
    <w:pPr>
      <w:pStyle w:val="Header"/>
    </w:pPr>
  </w:p>
  <w:p w:rsidR="0098588C" w:rsidRDefault="007F5C10" w:rsidP="00C138E0">
    <w:pPr>
      <w:pStyle w:val="Header"/>
    </w:pPr>
  </w:p>
  <w:p w:rsidR="0098588C" w:rsidRDefault="007F5C1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AB5239"/>
    <w:multiLevelType w:val="hybridMultilevel"/>
    <w:tmpl w:val="CD909E6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551721E4"/>
    <w:multiLevelType w:val="hybridMultilevel"/>
    <w:tmpl w:val="BFEA1066"/>
    <w:lvl w:ilvl="0" w:tplc="9B4635A0">
      <w:start w:val="36"/>
      <w:numFmt w:val="bullet"/>
      <w:lvlText w:val="-"/>
      <w:lvlJc w:val="left"/>
      <w:pPr>
        <w:tabs>
          <w:tab w:val="num" w:pos="720"/>
        </w:tabs>
        <w:ind w:left="720" w:hanging="360"/>
      </w:pPr>
      <w:rPr>
        <w:rFonts w:ascii="Bookman Old Style" w:eastAsia="Times New Roman" w:hAnsi="Bookman Old Style" w:cs="Times New Roman"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64416AAA"/>
    <w:multiLevelType w:val="hybridMultilevel"/>
    <w:tmpl w:val="0BF2A3CA"/>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48"/>
  <w:proofState w:spelling="clean" w:grammar="clean"/>
  <w:defaultTabStop w:val="720"/>
  <w:characterSpacingControl w:val="doNotCompress"/>
  <w:compat/>
  <w:rsids>
    <w:rsidRoot w:val="00062868"/>
    <w:rsid w:val="00053085"/>
    <w:rsid w:val="00062868"/>
    <w:rsid w:val="00181285"/>
    <w:rsid w:val="001D2700"/>
    <w:rsid w:val="00252783"/>
    <w:rsid w:val="003D18E0"/>
    <w:rsid w:val="003E7EC8"/>
    <w:rsid w:val="0040426F"/>
    <w:rsid w:val="004570DA"/>
    <w:rsid w:val="0046210E"/>
    <w:rsid w:val="007F5C10"/>
    <w:rsid w:val="00802AF7"/>
    <w:rsid w:val="009E71DA"/>
    <w:rsid w:val="00AC38F4"/>
    <w:rsid w:val="00CD0EC9"/>
    <w:rsid w:val="00D92553"/>
    <w:rsid w:val="00F13CE6"/>
  </w:rsids>
  <m:mathPr>
    <m:mathFont m:val="Cambria Math"/>
    <m:brkBin m:val="before"/>
    <m:brkBinSub m:val="--"/>
    <m:smallFrac m:val="off"/>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martTagType w:namespaceuri="urn:schemas-microsoft-com:office:smarttags" w:name="country-region"/>
  <w:smartTagType w:namespaceuri="urn:schemas-microsoft-com:office:smarttags" w:name="City"/>
  <w:smartTagType w:namespaceuri="urn:schemas-microsoft-com:office:smarttags" w:name="Stat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he-I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2868"/>
    <w:pPr>
      <w:spacing w:after="0" w:line="240" w:lineRule="auto"/>
    </w:pPr>
    <w:rPr>
      <w:rFonts w:ascii="Times New Roman" w:eastAsia="Times New Roman" w:hAnsi="Times New Roman" w:cs="Times New Roman"/>
      <w:sz w:val="24"/>
      <w:szCs w:val="24"/>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62868"/>
    <w:pPr>
      <w:tabs>
        <w:tab w:val="center" w:pos="4153"/>
        <w:tab w:val="right" w:pos="8306"/>
      </w:tabs>
    </w:pPr>
  </w:style>
  <w:style w:type="character" w:customStyle="1" w:styleId="HeaderChar">
    <w:name w:val="Header Char"/>
    <w:basedOn w:val="DefaultParagraphFont"/>
    <w:link w:val="Header"/>
    <w:rsid w:val="00062868"/>
    <w:rPr>
      <w:rFonts w:ascii="Times New Roman" w:eastAsia="Times New Roman" w:hAnsi="Times New Roman" w:cs="Times New Roman"/>
      <w:sz w:val="24"/>
      <w:szCs w:val="24"/>
      <w:lang w:eastAsia="en-GB" w:bidi="ar-SA"/>
    </w:rPr>
  </w:style>
  <w:style w:type="paragraph" w:styleId="Footer">
    <w:name w:val="footer"/>
    <w:basedOn w:val="Normal"/>
    <w:link w:val="FooterChar"/>
    <w:rsid w:val="00062868"/>
    <w:pPr>
      <w:tabs>
        <w:tab w:val="center" w:pos="4153"/>
        <w:tab w:val="right" w:pos="8306"/>
      </w:tabs>
    </w:pPr>
  </w:style>
  <w:style w:type="character" w:customStyle="1" w:styleId="FooterChar">
    <w:name w:val="Footer Char"/>
    <w:basedOn w:val="DefaultParagraphFont"/>
    <w:link w:val="Footer"/>
    <w:rsid w:val="00062868"/>
    <w:rPr>
      <w:rFonts w:ascii="Times New Roman" w:eastAsia="Times New Roman" w:hAnsi="Times New Roman" w:cs="Times New Roman"/>
      <w:sz w:val="24"/>
      <w:szCs w:val="24"/>
      <w:lang w:eastAsia="en-GB" w:bidi="ar-SA"/>
    </w:rPr>
  </w:style>
  <w:style w:type="character" w:styleId="PageNumber">
    <w:name w:val="page number"/>
    <w:basedOn w:val="DefaultParagraphFont"/>
    <w:rsid w:val="00062868"/>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4</Pages>
  <Words>1615</Words>
  <Characters>9208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10802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Kathy Ehrensperger</dc:creator>
  <cp:keywords/>
  <dc:description/>
  <cp:lastModifiedBy> Kathy Ehrensperger</cp:lastModifiedBy>
  <cp:revision>1</cp:revision>
  <dcterms:created xsi:type="dcterms:W3CDTF">2011-11-29T10:47:00Z</dcterms:created>
  <dcterms:modified xsi:type="dcterms:W3CDTF">2011-11-29T11:08:00Z</dcterms:modified>
</cp:coreProperties>
</file>