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5A7A3" w14:textId="077FC8CC" w:rsidR="00C323FD" w:rsidRPr="0022138C" w:rsidRDefault="0022138C">
      <w:pPr>
        <w:pStyle w:val="Title"/>
        <w:rPr>
          <w:sz w:val="40"/>
          <w:szCs w:val="40"/>
        </w:rPr>
      </w:pPr>
      <w:r w:rsidRPr="0022138C">
        <w:rPr>
          <w:sz w:val="40"/>
          <w:szCs w:val="40"/>
        </w:rPr>
        <w:t>Learning in the digital era</w:t>
      </w:r>
    </w:p>
    <w:p w14:paraId="789918A7" w14:textId="29F4B35B" w:rsidR="0022138C" w:rsidRDefault="0022138C">
      <w:r>
        <w:t>Student: Ingi Casimceali</w:t>
      </w:r>
    </w:p>
    <w:p w14:paraId="2B9184A6" w14:textId="0619BE58" w:rsidR="0022138C" w:rsidRDefault="0022138C">
      <w:r>
        <w:t>Tutor: Rhiannon Sandy</w:t>
      </w:r>
    </w:p>
    <w:p w14:paraId="5B8F82CC" w14:textId="13672F95" w:rsidR="00C323FD" w:rsidRDefault="00DD5006">
      <w:r>
        <w:rPr>
          <w:noProof/>
          <w:lang w:eastAsia="zh-CN" w:bidi="he-IL"/>
        </w:rPr>
        <w:drawing>
          <wp:inline distT="0" distB="0" distL="0" distR="0" wp14:anchorId="53F47C7B" wp14:editId="3C2D1E6B">
            <wp:extent cx="5479113" cy="3657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79113" cy="3657600"/>
                    </a:xfrm>
                    <a:prstGeom prst="rect">
                      <a:avLst/>
                    </a:prstGeom>
                  </pic:spPr>
                </pic:pic>
              </a:graphicData>
            </a:graphic>
          </wp:inline>
        </w:drawing>
      </w:r>
    </w:p>
    <w:p w14:paraId="2B99BD2E" w14:textId="5579B6E2" w:rsidR="00C323FD" w:rsidRDefault="00C323FD">
      <w:pPr>
        <w:pStyle w:val="Author"/>
      </w:pPr>
    </w:p>
    <w:p w14:paraId="43FB44DC" w14:textId="77777777" w:rsidR="00C323FD" w:rsidRDefault="00DD5006">
      <w:r>
        <w:rPr>
          <w:lang w:val="en-GB" w:bidi="en-GB"/>
        </w:rPr>
        <w:br w:type="page"/>
      </w:r>
    </w:p>
    <w:sdt>
      <w:sdtPr>
        <w:rPr>
          <w:rFonts w:asciiTheme="minorHAnsi" w:eastAsiaTheme="minorHAnsi" w:hAnsiTheme="minorHAnsi" w:cstheme="minorBidi"/>
          <w:b w:val="0"/>
          <w:bCs/>
          <w:caps w:val="0"/>
          <w:color w:val="5F5F5F" w:themeColor="text2" w:themeTint="BF"/>
          <w:sz w:val="28"/>
          <w:szCs w:val="28"/>
        </w:rPr>
        <w:id w:val="-1568100847"/>
        <w:docPartObj>
          <w:docPartGallery w:val="Table of Contents"/>
          <w:docPartUnique/>
        </w:docPartObj>
      </w:sdtPr>
      <w:sdtEndPr>
        <w:rPr>
          <w:noProof/>
        </w:rPr>
      </w:sdtEndPr>
      <w:sdtContent>
        <w:p w14:paraId="2E2663FE" w14:textId="77777777" w:rsidR="0022138C" w:rsidRPr="0022138C" w:rsidRDefault="0022138C" w:rsidP="0022138C">
          <w:pPr>
            <w:pStyle w:val="TOCHeading"/>
            <w:rPr>
              <w:rFonts w:asciiTheme="minorHAnsi" w:eastAsiaTheme="minorHAnsi" w:hAnsiTheme="minorHAnsi" w:cstheme="minorBidi"/>
              <w:bCs/>
              <w:caps w:val="0"/>
              <w:color w:val="5F5F5F" w:themeColor="text2" w:themeTint="BF"/>
              <w:sz w:val="28"/>
              <w:szCs w:val="28"/>
            </w:rPr>
          </w:pPr>
          <w:r w:rsidRPr="0022138C">
            <w:rPr>
              <w:rFonts w:asciiTheme="minorHAnsi" w:eastAsiaTheme="minorHAnsi" w:hAnsiTheme="minorHAnsi" w:cstheme="minorBidi"/>
              <w:bCs/>
              <w:caps w:val="0"/>
              <w:color w:val="5F5F5F" w:themeColor="text2" w:themeTint="BF"/>
              <w:sz w:val="28"/>
              <w:szCs w:val="28"/>
            </w:rPr>
            <w:t xml:space="preserve">Higher Education Preparation </w:t>
          </w:r>
        </w:p>
        <w:p w14:paraId="11D6E17E" w14:textId="77777777" w:rsidR="0022138C" w:rsidRPr="0022138C" w:rsidRDefault="0022138C" w:rsidP="0022138C">
          <w:pPr>
            <w:pStyle w:val="TOCHeading"/>
            <w:rPr>
              <w:rFonts w:asciiTheme="minorHAnsi" w:eastAsiaTheme="minorHAnsi" w:hAnsiTheme="minorHAnsi" w:cstheme="minorBidi"/>
              <w:bCs/>
              <w:caps w:val="0"/>
              <w:color w:val="5F5F5F" w:themeColor="text2" w:themeTint="BF"/>
              <w:sz w:val="28"/>
              <w:szCs w:val="28"/>
            </w:rPr>
          </w:pPr>
        </w:p>
        <w:p w14:paraId="7B95468F" w14:textId="77777777" w:rsidR="0022138C" w:rsidRPr="0022138C" w:rsidRDefault="0022138C" w:rsidP="0022138C">
          <w:pPr>
            <w:pStyle w:val="TOCHeading"/>
            <w:rPr>
              <w:rFonts w:asciiTheme="minorHAnsi" w:eastAsiaTheme="minorHAnsi" w:hAnsiTheme="minorHAnsi" w:cstheme="minorBidi"/>
              <w:bCs/>
              <w:caps w:val="0"/>
              <w:color w:val="5F5F5F" w:themeColor="text2" w:themeTint="BF"/>
              <w:sz w:val="28"/>
              <w:szCs w:val="28"/>
            </w:rPr>
          </w:pPr>
          <w:r w:rsidRPr="0022138C">
            <w:rPr>
              <w:rFonts w:asciiTheme="minorHAnsi" w:eastAsiaTheme="minorHAnsi" w:hAnsiTheme="minorHAnsi" w:cstheme="minorBidi"/>
              <w:bCs/>
              <w:caps w:val="0"/>
              <w:color w:val="5F5F5F" w:themeColor="text2" w:themeTint="BF"/>
              <w:sz w:val="28"/>
              <w:szCs w:val="28"/>
            </w:rPr>
            <w:t xml:space="preserve">A student's life must take this significant step as they become ready for higher education. To reach one's intended academic goals, a lot of planning and work are needed. The many things that one should </w:t>
          </w:r>
          <w:proofErr w:type="gramStart"/>
          <w:r w:rsidRPr="0022138C">
            <w:rPr>
              <w:rFonts w:asciiTheme="minorHAnsi" w:eastAsiaTheme="minorHAnsi" w:hAnsiTheme="minorHAnsi" w:cstheme="minorBidi"/>
              <w:bCs/>
              <w:caps w:val="0"/>
              <w:color w:val="5F5F5F" w:themeColor="text2" w:themeTint="BF"/>
              <w:sz w:val="28"/>
              <w:szCs w:val="28"/>
            </w:rPr>
            <w:t>take into account</w:t>
          </w:r>
          <w:proofErr w:type="gramEnd"/>
          <w:r w:rsidRPr="0022138C">
            <w:rPr>
              <w:rFonts w:asciiTheme="minorHAnsi" w:eastAsiaTheme="minorHAnsi" w:hAnsiTheme="minorHAnsi" w:cstheme="minorBidi"/>
              <w:bCs/>
              <w:caps w:val="0"/>
              <w:color w:val="5F5F5F" w:themeColor="text2" w:themeTint="BF"/>
              <w:sz w:val="28"/>
              <w:szCs w:val="28"/>
            </w:rPr>
            <w:t xml:space="preserve"> when preparing for higher education will be covered in this overview. </w:t>
          </w:r>
        </w:p>
        <w:p w14:paraId="28C0C719" w14:textId="77777777" w:rsidR="0022138C" w:rsidRPr="0022138C" w:rsidRDefault="0022138C" w:rsidP="0022138C">
          <w:pPr>
            <w:pStyle w:val="TOCHeading"/>
            <w:rPr>
              <w:rFonts w:asciiTheme="minorHAnsi" w:eastAsiaTheme="minorHAnsi" w:hAnsiTheme="minorHAnsi" w:cstheme="minorBidi"/>
              <w:bCs/>
              <w:caps w:val="0"/>
              <w:color w:val="5F5F5F" w:themeColor="text2" w:themeTint="BF"/>
              <w:sz w:val="28"/>
              <w:szCs w:val="28"/>
            </w:rPr>
          </w:pPr>
        </w:p>
        <w:p w14:paraId="06A2DA56" w14:textId="77777777" w:rsidR="0022138C" w:rsidRPr="0022138C" w:rsidRDefault="0022138C" w:rsidP="0022138C">
          <w:pPr>
            <w:pStyle w:val="TOCHeading"/>
            <w:rPr>
              <w:rFonts w:asciiTheme="minorHAnsi" w:eastAsiaTheme="minorHAnsi" w:hAnsiTheme="minorHAnsi" w:cstheme="minorBidi"/>
              <w:bCs/>
              <w:caps w:val="0"/>
              <w:color w:val="5F5F5F" w:themeColor="text2" w:themeTint="BF"/>
              <w:sz w:val="28"/>
              <w:szCs w:val="28"/>
            </w:rPr>
          </w:pPr>
          <w:r w:rsidRPr="0022138C">
            <w:rPr>
              <w:rFonts w:asciiTheme="minorHAnsi" w:eastAsiaTheme="minorHAnsi" w:hAnsiTheme="minorHAnsi" w:cstheme="minorBidi"/>
              <w:bCs/>
              <w:caps w:val="0"/>
              <w:color w:val="5F5F5F" w:themeColor="text2" w:themeTint="BF"/>
              <w:sz w:val="28"/>
              <w:szCs w:val="28"/>
            </w:rPr>
            <w:t xml:space="preserve">Choosing the appropriate subject and school is one of the most important parts of getting ready for higher education. This calls for in-depth investigation and evaluation of various schools and universities, their </w:t>
          </w:r>
          <w:proofErr w:type="spellStart"/>
          <w:r w:rsidRPr="0022138C">
            <w:rPr>
              <w:rFonts w:asciiTheme="minorHAnsi" w:eastAsiaTheme="minorHAnsi" w:hAnsiTheme="minorHAnsi" w:cstheme="minorBidi"/>
              <w:bCs/>
              <w:caps w:val="0"/>
              <w:color w:val="5F5F5F" w:themeColor="text2" w:themeTint="BF"/>
              <w:sz w:val="28"/>
              <w:szCs w:val="28"/>
            </w:rPr>
            <w:t>programmes</w:t>
          </w:r>
          <w:proofErr w:type="spellEnd"/>
          <w:r w:rsidRPr="0022138C">
            <w:rPr>
              <w:rFonts w:asciiTheme="minorHAnsi" w:eastAsiaTheme="minorHAnsi" w:hAnsiTheme="minorHAnsi" w:cstheme="minorBidi"/>
              <w:bCs/>
              <w:caps w:val="0"/>
              <w:color w:val="5F5F5F" w:themeColor="text2" w:themeTint="BF"/>
              <w:sz w:val="28"/>
              <w:szCs w:val="28"/>
            </w:rPr>
            <w:t xml:space="preserve">, and the prerequisites. The textbook "The Ultimate Guide to Selecting a </w:t>
          </w:r>
          <w:proofErr w:type="gramStart"/>
          <w:r w:rsidRPr="0022138C">
            <w:rPr>
              <w:rFonts w:asciiTheme="minorHAnsi" w:eastAsiaTheme="minorHAnsi" w:hAnsiTheme="minorHAnsi" w:cstheme="minorBidi"/>
              <w:bCs/>
              <w:caps w:val="0"/>
              <w:color w:val="5F5F5F" w:themeColor="text2" w:themeTint="BF"/>
              <w:sz w:val="28"/>
              <w:szCs w:val="28"/>
            </w:rPr>
            <w:t>University</w:t>
          </w:r>
          <w:proofErr w:type="gramEnd"/>
          <w:r w:rsidRPr="0022138C">
            <w:rPr>
              <w:rFonts w:asciiTheme="minorHAnsi" w:eastAsiaTheme="minorHAnsi" w:hAnsiTheme="minorHAnsi" w:cstheme="minorBidi"/>
              <w:bCs/>
              <w:caps w:val="0"/>
              <w:color w:val="5F5F5F" w:themeColor="text2" w:themeTint="BF"/>
              <w:sz w:val="28"/>
              <w:szCs w:val="28"/>
            </w:rPr>
            <w:t>" advises that essential considerations include the institution's location, tuition costs, the availability of scholarships, and the program's reputation (</w:t>
          </w:r>
          <w:proofErr w:type="spellStart"/>
          <w:r w:rsidRPr="0022138C">
            <w:rPr>
              <w:rFonts w:asciiTheme="minorHAnsi" w:eastAsiaTheme="minorHAnsi" w:hAnsiTheme="minorHAnsi" w:cstheme="minorBidi"/>
              <w:bCs/>
              <w:caps w:val="0"/>
              <w:color w:val="5F5F5F" w:themeColor="text2" w:themeTint="BF"/>
              <w:sz w:val="28"/>
              <w:szCs w:val="28"/>
            </w:rPr>
            <w:t>Mclachlan</w:t>
          </w:r>
          <w:proofErr w:type="spellEnd"/>
          <w:r w:rsidRPr="0022138C">
            <w:rPr>
              <w:rFonts w:asciiTheme="minorHAnsi" w:eastAsiaTheme="minorHAnsi" w:hAnsiTheme="minorHAnsi" w:cstheme="minorBidi"/>
              <w:bCs/>
              <w:caps w:val="0"/>
              <w:color w:val="5F5F5F" w:themeColor="text2" w:themeTint="BF"/>
              <w:sz w:val="28"/>
              <w:szCs w:val="28"/>
            </w:rPr>
            <w:t xml:space="preserve">, 2021). It's also crucial to think about one's professional objectives and how a certain curriculum would aid in achieving them. </w:t>
          </w:r>
        </w:p>
        <w:p w14:paraId="309EB6F6" w14:textId="77777777" w:rsidR="0022138C" w:rsidRPr="0022138C" w:rsidRDefault="0022138C" w:rsidP="0022138C">
          <w:pPr>
            <w:pStyle w:val="TOCHeading"/>
            <w:rPr>
              <w:rFonts w:asciiTheme="minorHAnsi" w:eastAsiaTheme="minorHAnsi" w:hAnsiTheme="minorHAnsi" w:cstheme="minorBidi"/>
              <w:bCs/>
              <w:caps w:val="0"/>
              <w:color w:val="5F5F5F" w:themeColor="text2" w:themeTint="BF"/>
              <w:sz w:val="28"/>
              <w:szCs w:val="28"/>
            </w:rPr>
          </w:pPr>
        </w:p>
        <w:p w14:paraId="53DDCB2A" w14:textId="77777777" w:rsidR="0022138C" w:rsidRPr="0022138C" w:rsidRDefault="0022138C" w:rsidP="0022138C">
          <w:pPr>
            <w:pStyle w:val="TOCHeading"/>
            <w:rPr>
              <w:rFonts w:asciiTheme="minorHAnsi" w:eastAsiaTheme="minorHAnsi" w:hAnsiTheme="minorHAnsi" w:cstheme="minorBidi"/>
              <w:bCs/>
              <w:caps w:val="0"/>
              <w:color w:val="5F5F5F" w:themeColor="text2" w:themeTint="BF"/>
              <w:sz w:val="28"/>
              <w:szCs w:val="28"/>
            </w:rPr>
          </w:pPr>
          <w:r w:rsidRPr="0022138C">
            <w:rPr>
              <w:rFonts w:asciiTheme="minorHAnsi" w:eastAsiaTheme="minorHAnsi" w:hAnsiTheme="minorHAnsi" w:cstheme="minorBidi"/>
              <w:bCs/>
              <w:caps w:val="0"/>
              <w:color w:val="5F5F5F" w:themeColor="text2" w:themeTint="BF"/>
              <w:sz w:val="28"/>
              <w:szCs w:val="28"/>
            </w:rPr>
            <w:t xml:space="preserve">Developing the appropriate academic abilities is a crucial part of being ready for higher education. These abilities include problem-solving, critical thinking, and effective communication. </w:t>
          </w:r>
          <w:proofErr w:type="gramStart"/>
          <w:r w:rsidRPr="0022138C">
            <w:rPr>
              <w:rFonts w:asciiTheme="minorHAnsi" w:eastAsiaTheme="minorHAnsi" w:hAnsiTheme="minorHAnsi" w:cstheme="minorBidi"/>
              <w:bCs/>
              <w:caps w:val="0"/>
              <w:color w:val="5F5F5F" w:themeColor="text2" w:themeTint="BF"/>
              <w:sz w:val="28"/>
              <w:szCs w:val="28"/>
            </w:rPr>
            <w:t>In order to</w:t>
          </w:r>
          <w:proofErr w:type="gramEnd"/>
          <w:r w:rsidRPr="0022138C">
            <w:rPr>
              <w:rFonts w:asciiTheme="minorHAnsi" w:eastAsiaTheme="minorHAnsi" w:hAnsiTheme="minorHAnsi" w:cstheme="minorBidi"/>
              <w:bCs/>
              <w:caps w:val="0"/>
              <w:color w:val="5F5F5F" w:themeColor="text2" w:themeTint="BF"/>
              <w:sz w:val="28"/>
              <w:szCs w:val="28"/>
            </w:rPr>
            <w:t xml:space="preserve"> be better prepared for college-level courses, it is crucial to build these abilities in high school, according to </w:t>
          </w:r>
          <w:proofErr w:type="spellStart"/>
          <w:r w:rsidRPr="0022138C">
            <w:rPr>
              <w:rFonts w:asciiTheme="minorHAnsi" w:eastAsiaTheme="minorHAnsi" w:hAnsiTheme="minorHAnsi" w:cstheme="minorBidi"/>
              <w:bCs/>
              <w:caps w:val="0"/>
              <w:color w:val="5F5F5F" w:themeColor="text2" w:themeTint="BF"/>
              <w:sz w:val="28"/>
              <w:szCs w:val="28"/>
            </w:rPr>
            <w:t>Michaelene</w:t>
          </w:r>
          <w:proofErr w:type="spellEnd"/>
          <w:r w:rsidRPr="0022138C">
            <w:rPr>
              <w:rFonts w:asciiTheme="minorHAnsi" w:eastAsiaTheme="minorHAnsi" w:hAnsiTheme="minorHAnsi" w:cstheme="minorBidi"/>
              <w:bCs/>
              <w:caps w:val="0"/>
              <w:color w:val="5F5F5F" w:themeColor="text2" w:themeTint="BF"/>
              <w:sz w:val="28"/>
              <w:szCs w:val="28"/>
            </w:rPr>
            <w:t xml:space="preserve"> M. </w:t>
          </w:r>
          <w:proofErr w:type="spellStart"/>
          <w:r w:rsidRPr="0022138C">
            <w:rPr>
              <w:rFonts w:asciiTheme="minorHAnsi" w:eastAsiaTheme="minorHAnsi" w:hAnsiTheme="minorHAnsi" w:cstheme="minorBidi"/>
              <w:bCs/>
              <w:caps w:val="0"/>
              <w:color w:val="5F5F5F" w:themeColor="text2" w:themeTint="BF"/>
              <w:sz w:val="28"/>
              <w:szCs w:val="28"/>
            </w:rPr>
            <w:t>Ostrosky's</w:t>
          </w:r>
          <w:proofErr w:type="spellEnd"/>
          <w:r w:rsidRPr="0022138C">
            <w:rPr>
              <w:rFonts w:asciiTheme="minorHAnsi" w:eastAsiaTheme="minorHAnsi" w:hAnsiTheme="minorHAnsi" w:cstheme="minorBidi"/>
              <w:bCs/>
              <w:caps w:val="0"/>
              <w:color w:val="5F5F5F" w:themeColor="text2" w:themeTint="BF"/>
              <w:sz w:val="28"/>
              <w:szCs w:val="28"/>
            </w:rPr>
            <w:t xml:space="preserve"> journal article "Preparing for College: Developing the Academic Skills You Need" (</w:t>
          </w:r>
          <w:proofErr w:type="spellStart"/>
          <w:r w:rsidRPr="0022138C">
            <w:rPr>
              <w:rFonts w:asciiTheme="minorHAnsi" w:eastAsiaTheme="minorHAnsi" w:hAnsiTheme="minorHAnsi" w:cstheme="minorBidi"/>
              <w:bCs/>
              <w:caps w:val="0"/>
              <w:color w:val="5F5F5F" w:themeColor="text2" w:themeTint="BF"/>
              <w:sz w:val="28"/>
              <w:szCs w:val="28"/>
            </w:rPr>
            <w:t>Ostrosky</w:t>
          </w:r>
          <w:proofErr w:type="spellEnd"/>
          <w:r w:rsidRPr="0022138C">
            <w:rPr>
              <w:rFonts w:asciiTheme="minorHAnsi" w:eastAsiaTheme="minorHAnsi" w:hAnsiTheme="minorHAnsi" w:cstheme="minorBidi"/>
              <w:bCs/>
              <w:caps w:val="0"/>
              <w:color w:val="5F5F5F" w:themeColor="text2" w:themeTint="BF"/>
              <w:sz w:val="28"/>
              <w:szCs w:val="28"/>
            </w:rPr>
            <w:t xml:space="preserve">, 2017). </w:t>
          </w:r>
        </w:p>
        <w:p w14:paraId="7EC7F540" w14:textId="77777777" w:rsidR="0022138C" w:rsidRPr="0022138C" w:rsidRDefault="0022138C" w:rsidP="0022138C">
          <w:pPr>
            <w:pStyle w:val="TOCHeading"/>
            <w:rPr>
              <w:rFonts w:asciiTheme="minorHAnsi" w:eastAsiaTheme="minorHAnsi" w:hAnsiTheme="minorHAnsi" w:cstheme="minorBidi"/>
              <w:bCs/>
              <w:caps w:val="0"/>
              <w:color w:val="5F5F5F" w:themeColor="text2" w:themeTint="BF"/>
              <w:sz w:val="28"/>
              <w:szCs w:val="28"/>
            </w:rPr>
          </w:pPr>
        </w:p>
        <w:p w14:paraId="5818A723" w14:textId="77777777" w:rsidR="0022138C" w:rsidRPr="0022138C" w:rsidRDefault="0022138C" w:rsidP="0022138C">
          <w:pPr>
            <w:pStyle w:val="TOCHeading"/>
            <w:rPr>
              <w:rFonts w:asciiTheme="minorHAnsi" w:eastAsiaTheme="minorHAnsi" w:hAnsiTheme="minorHAnsi" w:cstheme="minorBidi"/>
              <w:bCs/>
              <w:caps w:val="0"/>
              <w:color w:val="5F5F5F" w:themeColor="text2" w:themeTint="BF"/>
              <w:sz w:val="28"/>
              <w:szCs w:val="28"/>
            </w:rPr>
          </w:pPr>
          <w:r w:rsidRPr="0022138C">
            <w:rPr>
              <w:rFonts w:asciiTheme="minorHAnsi" w:eastAsiaTheme="minorHAnsi" w:hAnsiTheme="minorHAnsi" w:cstheme="minorBidi"/>
              <w:bCs/>
              <w:caps w:val="0"/>
              <w:color w:val="5F5F5F" w:themeColor="text2" w:themeTint="BF"/>
              <w:sz w:val="28"/>
              <w:szCs w:val="28"/>
            </w:rPr>
            <w:lastRenderedPageBreak/>
            <w:t xml:space="preserve">Planning your finances is a crucial part of getting ready for college. It's crucial for students to make financial plans in accordance with the rising cost of college tuition, according to a news piece titled "The High Cost of Higher Education" that was published in The New York Times (Lieber, 2017). Among the ways to pay for higher education are loans, grants, and scholarships. </w:t>
          </w:r>
        </w:p>
        <w:p w14:paraId="44D0D28A" w14:textId="77777777" w:rsidR="0022138C" w:rsidRPr="0022138C" w:rsidRDefault="0022138C" w:rsidP="0022138C">
          <w:pPr>
            <w:pStyle w:val="TOCHeading"/>
            <w:rPr>
              <w:rFonts w:asciiTheme="minorHAnsi" w:eastAsiaTheme="minorHAnsi" w:hAnsiTheme="minorHAnsi" w:cstheme="minorBidi"/>
              <w:bCs/>
              <w:caps w:val="0"/>
              <w:color w:val="5F5F5F" w:themeColor="text2" w:themeTint="BF"/>
              <w:sz w:val="28"/>
              <w:szCs w:val="28"/>
            </w:rPr>
          </w:pPr>
        </w:p>
        <w:p w14:paraId="1A29D665" w14:textId="77777777" w:rsidR="0022138C" w:rsidRPr="0022138C" w:rsidRDefault="0022138C" w:rsidP="0022138C">
          <w:pPr>
            <w:pStyle w:val="TOCHeading"/>
            <w:rPr>
              <w:rFonts w:asciiTheme="minorHAnsi" w:eastAsiaTheme="minorHAnsi" w:hAnsiTheme="minorHAnsi" w:cstheme="minorBidi"/>
              <w:bCs/>
              <w:caps w:val="0"/>
              <w:color w:val="5F5F5F" w:themeColor="text2" w:themeTint="BF"/>
              <w:sz w:val="28"/>
              <w:szCs w:val="28"/>
            </w:rPr>
          </w:pPr>
          <w:r w:rsidRPr="0022138C">
            <w:rPr>
              <w:rFonts w:asciiTheme="minorHAnsi" w:eastAsiaTheme="minorHAnsi" w:hAnsiTheme="minorHAnsi" w:cstheme="minorBidi"/>
              <w:bCs/>
              <w:caps w:val="0"/>
              <w:color w:val="5F5F5F" w:themeColor="text2" w:themeTint="BF"/>
              <w:sz w:val="28"/>
              <w:szCs w:val="28"/>
            </w:rPr>
            <w:t xml:space="preserve">Finally, it's critical that kids know exactly what to anticipate from college. Understanding the workload, the degree of independence necessary, and the significance of time management are all part of this. According to the text "College Success," students must be ready to take ownership of their education, ask for assistance when necessary, and efficiently manage their time (Strategies for Success, 2018). </w:t>
          </w:r>
        </w:p>
        <w:p w14:paraId="5212A77F" w14:textId="77777777" w:rsidR="0022138C" w:rsidRPr="0022138C" w:rsidRDefault="0022138C" w:rsidP="0022138C">
          <w:pPr>
            <w:pStyle w:val="TOCHeading"/>
            <w:rPr>
              <w:rFonts w:asciiTheme="minorHAnsi" w:eastAsiaTheme="minorHAnsi" w:hAnsiTheme="minorHAnsi" w:cstheme="minorBidi"/>
              <w:bCs/>
              <w:caps w:val="0"/>
              <w:color w:val="5F5F5F" w:themeColor="text2" w:themeTint="BF"/>
              <w:sz w:val="28"/>
              <w:szCs w:val="28"/>
            </w:rPr>
          </w:pPr>
        </w:p>
        <w:p w14:paraId="30B0A5EE" w14:textId="77777777" w:rsidR="0022138C" w:rsidRPr="0022138C" w:rsidRDefault="0022138C" w:rsidP="0022138C">
          <w:pPr>
            <w:pStyle w:val="TOCHeading"/>
            <w:rPr>
              <w:rFonts w:asciiTheme="minorHAnsi" w:eastAsiaTheme="minorHAnsi" w:hAnsiTheme="minorHAnsi" w:cstheme="minorBidi"/>
              <w:bCs/>
              <w:caps w:val="0"/>
              <w:color w:val="5F5F5F" w:themeColor="text2" w:themeTint="BF"/>
              <w:sz w:val="28"/>
              <w:szCs w:val="28"/>
            </w:rPr>
          </w:pPr>
          <w:r w:rsidRPr="0022138C">
            <w:rPr>
              <w:rFonts w:asciiTheme="minorHAnsi" w:eastAsiaTheme="minorHAnsi" w:hAnsiTheme="minorHAnsi" w:cstheme="minorBidi"/>
              <w:bCs/>
              <w:caps w:val="0"/>
              <w:color w:val="5F5F5F" w:themeColor="text2" w:themeTint="BF"/>
              <w:sz w:val="28"/>
              <w:szCs w:val="28"/>
            </w:rPr>
            <w:t xml:space="preserve">In conclusion, getting ready for higher education takes a lot of planning and work. Students must do their homework, evaluate various schools and </w:t>
          </w:r>
          <w:proofErr w:type="spellStart"/>
          <w:r w:rsidRPr="0022138C">
            <w:rPr>
              <w:rFonts w:asciiTheme="minorHAnsi" w:eastAsiaTheme="minorHAnsi" w:hAnsiTheme="minorHAnsi" w:cstheme="minorBidi"/>
              <w:bCs/>
              <w:caps w:val="0"/>
              <w:color w:val="5F5F5F" w:themeColor="text2" w:themeTint="BF"/>
              <w:sz w:val="28"/>
              <w:szCs w:val="28"/>
            </w:rPr>
            <w:t>programmes</w:t>
          </w:r>
          <w:proofErr w:type="spellEnd"/>
          <w:r w:rsidRPr="0022138C">
            <w:rPr>
              <w:rFonts w:asciiTheme="minorHAnsi" w:eastAsiaTheme="minorHAnsi" w:hAnsiTheme="minorHAnsi" w:cstheme="minorBidi"/>
              <w:bCs/>
              <w:caps w:val="0"/>
              <w:color w:val="5F5F5F" w:themeColor="text2" w:themeTint="BF"/>
              <w:sz w:val="28"/>
              <w:szCs w:val="28"/>
            </w:rPr>
            <w:t xml:space="preserve">, build the essential academic abilities, make financial plans, and be aware of what to anticipate from college. Students can improve their chances of succeeding in higher education and achieving their academic and professional objectives by doing this. </w:t>
          </w:r>
        </w:p>
        <w:p w14:paraId="03DA596E" w14:textId="77777777" w:rsidR="0022138C" w:rsidRPr="0022138C" w:rsidRDefault="0022138C" w:rsidP="0022138C">
          <w:pPr>
            <w:pStyle w:val="TOCHeading"/>
            <w:rPr>
              <w:rFonts w:asciiTheme="minorHAnsi" w:eastAsiaTheme="minorHAnsi" w:hAnsiTheme="minorHAnsi" w:cstheme="minorBidi"/>
              <w:bCs/>
              <w:caps w:val="0"/>
              <w:color w:val="5F5F5F" w:themeColor="text2" w:themeTint="BF"/>
              <w:sz w:val="28"/>
              <w:szCs w:val="28"/>
            </w:rPr>
          </w:pPr>
        </w:p>
        <w:p w14:paraId="6AA58CC0" w14:textId="77777777" w:rsidR="0022138C" w:rsidRPr="0022138C" w:rsidRDefault="0022138C" w:rsidP="0022138C">
          <w:pPr>
            <w:pStyle w:val="TOCHeading"/>
            <w:rPr>
              <w:rFonts w:asciiTheme="minorHAnsi" w:eastAsiaTheme="minorHAnsi" w:hAnsiTheme="minorHAnsi" w:cstheme="minorBidi"/>
              <w:bCs/>
              <w:caps w:val="0"/>
              <w:color w:val="5F5F5F" w:themeColor="text2" w:themeTint="BF"/>
              <w:sz w:val="28"/>
              <w:szCs w:val="28"/>
            </w:rPr>
          </w:pPr>
          <w:r w:rsidRPr="0022138C">
            <w:rPr>
              <w:rFonts w:asciiTheme="minorHAnsi" w:eastAsiaTheme="minorHAnsi" w:hAnsiTheme="minorHAnsi" w:cstheme="minorBidi"/>
              <w:bCs/>
              <w:caps w:val="0"/>
              <w:color w:val="5F5F5F" w:themeColor="text2" w:themeTint="BF"/>
              <w:sz w:val="28"/>
              <w:szCs w:val="28"/>
            </w:rPr>
            <w:t xml:space="preserve">References: </w:t>
          </w:r>
        </w:p>
        <w:p w14:paraId="6C15A000" w14:textId="77777777" w:rsidR="0022138C" w:rsidRPr="0022138C" w:rsidRDefault="0022138C" w:rsidP="0022138C">
          <w:pPr>
            <w:pStyle w:val="TOCHeading"/>
            <w:rPr>
              <w:rFonts w:asciiTheme="minorHAnsi" w:eastAsiaTheme="minorHAnsi" w:hAnsiTheme="minorHAnsi" w:cstheme="minorBidi"/>
              <w:bCs/>
              <w:caps w:val="0"/>
              <w:color w:val="5F5F5F" w:themeColor="text2" w:themeTint="BF"/>
              <w:sz w:val="28"/>
              <w:szCs w:val="28"/>
            </w:rPr>
          </w:pPr>
        </w:p>
        <w:p w14:paraId="14A822AE" w14:textId="77777777" w:rsidR="0022138C" w:rsidRPr="0022138C" w:rsidRDefault="0022138C" w:rsidP="0022138C">
          <w:pPr>
            <w:pStyle w:val="TOCHeading"/>
            <w:rPr>
              <w:rFonts w:asciiTheme="minorHAnsi" w:eastAsiaTheme="minorHAnsi" w:hAnsiTheme="minorHAnsi" w:cstheme="minorBidi"/>
              <w:bCs/>
              <w:caps w:val="0"/>
              <w:color w:val="5F5F5F" w:themeColor="text2" w:themeTint="BF"/>
              <w:sz w:val="28"/>
              <w:szCs w:val="28"/>
            </w:rPr>
          </w:pPr>
          <w:r w:rsidRPr="0022138C">
            <w:rPr>
              <w:rFonts w:asciiTheme="minorHAnsi" w:eastAsiaTheme="minorHAnsi" w:hAnsiTheme="minorHAnsi" w:cstheme="minorBidi"/>
              <w:bCs/>
              <w:caps w:val="0"/>
              <w:color w:val="5F5F5F" w:themeColor="text2" w:themeTint="BF"/>
              <w:sz w:val="28"/>
              <w:szCs w:val="28"/>
            </w:rPr>
            <w:t xml:space="preserve">Lover, R. (2017, September 1). Higher education's high price tag. The Times of New York. https://www.nytimes.com/2017/09/01/your-money/college-costs-high.html </w:t>
          </w:r>
        </w:p>
        <w:p w14:paraId="1147184C" w14:textId="77777777" w:rsidR="0022138C" w:rsidRPr="0022138C" w:rsidRDefault="0022138C" w:rsidP="0022138C">
          <w:pPr>
            <w:pStyle w:val="TOCHeading"/>
            <w:rPr>
              <w:rFonts w:asciiTheme="minorHAnsi" w:eastAsiaTheme="minorHAnsi" w:hAnsiTheme="minorHAnsi" w:cstheme="minorBidi"/>
              <w:bCs/>
              <w:caps w:val="0"/>
              <w:color w:val="5F5F5F" w:themeColor="text2" w:themeTint="BF"/>
              <w:sz w:val="28"/>
              <w:szCs w:val="28"/>
            </w:rPr>
          </w:pPr>
        </w:p>
        <w:p w14:paraId="6F7BE017" w14:textId="77777777" w:rsidR="0022138C" w:rsidRPr="0022138C" w:rsidRDefault="0022138C" w:rsidP="0022138C">
          <w:pPr>
            <w:pStyle w:val="TOCHeading"/>
            <w:rPr>
              <w:rFonts w:asciiTheme="minorHAnsi" w:eastAsiaTheme="minorHAnsi" w:hAnsiTheme="minorHAnsi" w:cstheme="minorBidi"/>
              <w:bCs/>
              <w:caps w:val="0"/>
              <w:color w:val="5F5F5F" w:themeColor="text2" w:themeTint="BF"/>
              <w:sz w:val="28"/>
              <w:szCs w:val="28"/>
            </w:rPr>
          </w:pPr>
          <w:r w:rsidRPr="0022138C">
            <w:rPr>
              <w:rFonts w:asciiTheme="minorHAnsi" w:eastAsiaTheme="minorHAnsi" w:hAnsiTheme="minorHAnsi" w:cstheme="minorBidi"/>
              <w:bCs/>
              <w:caps w:val="0"/>
              <w:color w:val="5F5F5F" w:themeColor="text2" w:themeTint="BF"/>
              <w:sz w:val="28"/>
              <w:szCs w:val="28"/>
            </w:rPr>
            <w:lastRenderedPageBreak/>
            <w:t xml:space="preserve">Mclean, J. (2021). The Definitive Guide to University Selection. Blue Publishing. </w:t>
          </w:r>
        </w:p>
        <w:p w14:paraId="7E50D34E" w14:textId="77777777" w:rsidR="0022138C" w:rsidRPr="0022138C" w:rsidRDefault="0022138C" w:rsidP="0022138C">
          <w:pPr>
            <w:pStyle w:val="TOCHeading"/>
            <w:rPr>
              <w:rFonts w:asciiTheme="minorHAnsi" w:eastAsiaTheme="minorHAnsi" w:hAnsiTheme="minorHAnsi" w:cstheme="minorBidi"/>
              <w:bCs/>
              <w:caps w:val="0"/>
              <w:color w:val="5F5F5F" w:themeColor="text2" w:themeTint="BF"/>
              <w:sz w:val="28"/>
              <w:szCs w:val="28"/>
            </w:rPr>
          </w:pPr>
        </w:p>
        <w:p w14:paraId="7DC74866" w14:textId="77777777" w:rsidR="0022138C" w:rsidRPr="0022138C" w:rsidRDefault="0022138C" w:rsidP="0022138C">
          <w:pPr>
            <w:pStyle w:val="TOCHeading"/>
            <w:rPr>
              <w:rFonts w:asciiTheme="minorHAnsi" w:eastAsiaTheme="minorHAnsi" w:hAnsiTheme="minorHAnsi" w:cstheme="minorBidi"/>
              <w:bCs/>
              <w:caps w:val="0"/>
              <w:color w:val="5F5F5F" w:themeColor="text2" w:themeTint="BF"/>
              <w:sz w:val="28"/>
              <w:szCs w:val="28"/>
            </w:rPr>
          </w:pPr>
          <w:proofErr w:type="spellStart"/>
          <w:r w:rsidRPr="0022138C">
            <w:rPr>
              <w:rFonts w:asciiTheme="minorHAnsi" w:eastAsiaTheme="minorHAnsi" w:hAnsiTheme="minorHAnsi" w:cstheme="minorBidi"/>
              <w:bCs/>
              <w:caps w:val="0"/>
              <w:color w:val="5F5F5F" w:themeColor="text2" w:themeTint="BF"/>
              <w:sz w:val="28"/>
              <w:szCs w:val="28"/>
            </w:rPr>
            <w:t>Ostrosky</w:t>
          </w:r>
          <w:proofErr w:type="spellEnd"/>
          <w:r w:rsidRPr="0022138C">
            <w:rPr>
              <w:rFonts w:asciiTheme="minorHAnsi" w:eastAsiaTheme="minorHAnsi" w:hAnsiTheme="minorHAnsi" w:cstheme="minorBidi"/>
              <w:bCs/>
              <w:caps w:val="0"/>
              <w:color w:val="5F5F5F" w:themeColor="text2" w:themeTint="BF"/>
              <w:sz w:val="28"/>
              <w:szCs w:val="28"/>
            </w:rPr>
            <w:t xml:space="preserve">, M. (2017). Learning the Academic </w:t>
          </w:r>
          <w:proofErr w:type="gramStart"/>
          <w:r w:rsidRPr="0022138C">
            <w:rPr>
              <w:rFonts w:asciiTheme="minorHAnsi" w:eastAsiaTheme="minorHAnsi" w:hAnsiTheme="minorHAnsi" w:cstheme="minorBidi"/>
              <w:bCs/>
              <w:caps w:val="0"/>
              <w:color w:val="5F5F5F" w:themeColor="text2" w:themeTint="BF"/>
              <w:sz w:val="28"/>
              <w:szCs w:val="28"/>
            </w:rPr>
            <w:t>Skills</w:t>
          </w:r>
          <w:proofErr w:type="gramEnd"/>
          <w:r w:rsidRPr="0022138C">
            <w:rPr>
              <w:rFonts w:asciiTheme="minorHAnsi" w:eastAsiaTheme="minorHAnsi" w:hAnsiTheme="minorHAnsi" w:cstheme="minorBidi"/>
              <w:bCs/>
              <w:caps w:val="0"/>
              <w:color w:val="5F5F5F" w:themeColor="text2" w:themeTint="BF"/>
              <w:sz w:val="28"/>
              <w:szCs w:val="28"/>
            </w:rPr>
            <w:t xml:space="preserve"> You Need to Prepare for College. 5(7), 47–54, Journal of Education and Training Studies. https://doi.org/10.11114/jets.v5i7.2348 </w:t>
          </w:r>
        </w:p>
        <w:p w14:paraId="61317500" w14:textId="77777777" w:rsidR="0022138C" w:rsidRPr="0022138C" w:rsidRDefault="0022138C" w:rsidP="0022138C">
          <w:pPr>
            <w:pStyle w:val="TOCHeading"/>
            <w:rPr>
              <w:rFonts w:asciiTheme="minorHAnsi" w:eastAsiaTheme="minorHAnsi" w:hAnsiTheme="minorHAnsi" w:cstheme="minorBidi"/>
              <w:bCs/>
              <w:caps w:val="0"/>
              <w:color w:val="5F5F5F" w:themeColor="text2" w:themeTint="BF"/>
              <w:sz w:val="28"/>
              <w:szCs w:val="28"/>
            </w:rPr>
          </w:pPr>
        </w:p>
        <w:p w14:paraId="41627C42" w14:textId="77777777" w:rsidR="0022138C" w:rsidRPr="0022138C" w:rsidRDefault="0022138C" w:rsidP="0022138C">
          <w:pPr>
            <w:pStyle w:val="TOCHeading"/>
            <w:rPr>
              <w:rFonts w:asciiTheme="minorHAnsi" w:eastAsiaTheme="minorHAnsi" w:hAnsiTheme="minorHAnsi" w:cstheme="minorBidi"/>
              <w:bCs/>
              <w:caps w:val="0"/>
              <w:color w:val="5F5F5F" w:themeColor="text2" w:themeTint="BF"/>
              <w:sz w:val="28"/>
              <w:szCs w:val="28"/>
            </w:rPr>
          </w:pPr>
          <w:r w:rsidRPr="0022138C">
            <w:rPr>
              <w:rFonts w:asciiTheme="minorHAnsi" w:eastAsiaTheme="minorHAnsi" w:hAnsiTheme="minorHAnsi" w:cstheme="minorBidi"/>
              <w:bCs/>
              <w:caps w:val="0"/>
              <w:color w:val="5F5F5F" w:themeColor="text2" w:themeTint="BF"/>
              <w:sz w:val="28"/>
              <w:szCs w:val="28"/>
            </w:rPr>
            <w:t xml:space="preserve">Success Strategies (2018). Success in College, </w:t>
          </w:r>
          <w:proofErr w:type="spellStart"/>
          <w:r w:rsidRPr="0022138C">
            <w:rPr>
              <w:rFonts w:asciiTheme="minorHAnsi" w:eastAsiaTheme="minorHAnsi" w:hAnsiTheme="minorHAnsi" w:cstheme="minorBidi"/>
              <w:bCs/>
              <w:caps w:val="0"/>
              <w:color w:val="5F5F5F" w:themeColor="text2" w:themeTint="BF"/>
              <w:sz w:val="28"/>
              <w:szCs w:val="28"/>
            </w:rPr>
            <w:t>FlatWorld</w:t>
          </w:r>
          <w:proofErr w:type="spellEnd"/>
          <w:r w:rsidRPr="0022138C">
            <w:rPr>
              <w:rFonts w:asciiTheme="minorHAnsi" w:eastAsiaTheme="minorHAnsi" w:hAnsiTheme="minorHAnsi" w:cstheme="minorBidi"/>
              <w:bCs/>
              <w:caps w:val="0"/>
              <w:color w:val="5F5F5F" w:themeColor="text2" w:themeTint="BF"/>
              <w:sz w:val="28"/>
              <w:szCs w:val="28"/>
            </w:rPr>
            <w:t xml:space="preserve">. </w:t>
          </w:r>
        </w:p>
        <w:p w14:paraId="7A45C218" w14:textId="77777777" w:rsidR="0022138C" w:rsidRPr="0022138C" w:rsidRDefault="0022138C" w:rsidP="0022138C">
          <w:pPr>
            <w:pStyle w:val="TOCHeading"/>
            <w:rPr>
              <w:rFonts w:asciiTheme="minorHAnsi" w:eastAsiaTheme="minorHAnsi" w:hAnsiTheme="minorHAnsi" w:cstheme="minorBidi"/>
              <w:bCs/>
              <w:caps w:val="0"/>
              <w:color w:val="5F5F5F" w:themeColor="text2" w:themeTint="BF"/>
              <w:sz w:val="28"/>
              <w:szCs w:val="28"/>
            </w:rPr>
          </w:pPr>
        </w:p>
        <w:p w14:paraId="198D79C6" w14:textId="613415EB" w:rsidR="00C323FD" w:rsidRPr="0022138C" w:rsidRDefault="0022138C" w:rsidP="0022138C">
          <w:pPr>
            <w:pStyle w:val="TOCHeading"/>
            <w:rPr>
              <w:bCs/>
              <w:sz w:val="28"/>
              <w:szCs w:val="28"/>
            </w:rPr>
          </w:pPr>
          <w:r w:rsidRPr="0022138C">
            <w:rPr>
              <w:rFonts w:asciiTheme="minorHAnsi" w:eastAsiaTheme="minorHAnsi" w:hAnsiTheme="minorHAnsi" w:cstheme="minorBidi"/>
              <w:bCs/>
              <w:caps w:val="0"/>
              <w:color w:val="5F5F5F" w:themeColor="text2" w:themeTint="BF"/>
              <w:sz w:val="28"/>
              <w:szCs w:val="28"/>
            </w:rPr>
            <w:t xml:space="preserve">Woman carrying books, photo source: </w:t>
          </w:r>
          <w:proofErr w:type="gramStart"/>
          <w:r w:rsidRPr="0022138C">
            <w:rPr>
              <w:rFonts w:asciiTheme="minorHAnsi" w:eastAsiaTheme="minorHAnsi" w:hAnsiTheme="minorHAnsi" w:cstheme="minorBidi"/>
              <w:bCs/>
              <w:caps w:val="0"/>
              <w:color w:val="5F5F5F" w:themeColor="text2" w:themeTint="BF"/>
              <w:sz w:val="28"/>
              <w:szCs w:val="28"/>
            </w:rPr>
            <w:t>https://www.pexels.com/photo/3805990</w:t>
          </w:r>
          <w:proofErr w:type="gramEnd"/>
        </w:p>
        <w:p w14:paraId="213C2D81" w14:textId="02AEC797" w:rsidR="00C323FD" w:rsidRPr="0022138C" w:rsidRDefault="00000000">
          <w:pPr>
            <w:rPr>
              <w:b/>
              <w:bCs/>
              <w:sz w:val="28"/>
              <w:szCs w:val="28"/>
            </w:rPr>
            <w:sectPr w:rsidR="00C323FD" w:rsidRPr="0022138C">
              <w:headerReference w:type="even" r:id="rId13"/>
              <w:headerReference w:type="default" r:id="rId14"/>
              <w:footerReference w:type="even" r:id="rId15"/>
              <w:footerReference w:type="default" r:id="rId16"/>
              <w:headerReference w:type="first" r:id="rId17"/>
              <w:footerReference w:type="first" r:id="rId18"/>
              <w:pgSz w:w="11907" w:h="16839" w:code="9"/>
              <w:pgMar w:top="2520" w:right="1800" w:bottom="1728" w:left="1800" w:header="720" w:footer="720" w:gutter="0"/>
              <w:pgNumType w:fmt="lowerRoman" w:start="1"/>
              <w:cols w:space="720"/>
              <w:titlePg/>
              <w:docGrid w:linePitch="360"/>
            </w:sectPr>
          </w:pPr>
        </w:p>
      </w:sdtContent>
    </w:sdt>
    <w:p w14:paraId="06ACBEC9" w14:textId="63617542" w:rsidR="00C323FD" w:rsidRDefault="00BF30E0" w:rsidP="0022138C">
      <w:pPr>
        <w:pStyle w:val="ListBullet"/>
        <w:numPr>
          <w:ilvl w:val="0"/>
          <w:numId w:val="0"/>
        </w:numPr>
        <w:rPr>
          <w:b/>
          <w:bCs/>
          <w:sz w:val="40"/>
          <w:szCs w:val="40"/>
        </w:rPr>
      </w:pPr>
      <w:r w:rsidRPr="00BF30E0">
        <w:rPr>
          <w:b/>
          <w:bCs/>
          <w:sz w:val="40"/>
          <w:szCs w:val="40"/>
        </w:rPr>
        <w:lastRenderedPageBreak/>
        <w:t xml:space="preserve">Mind the </w:t>
      </w:r>
      <w:proofErr w:type="gramStart"/>
      <w:r w:rsidRPr="00BF30E0">
        <w:rPr>
          <w:b/>
          <w:bCs/>
          <w:sz w:val="40"/>
          <w:szCs w:val="40"/>
        </w:rPr>
        <w:t>map</w:t>
      </w:r>
      <w:proofErr w:type="gramEnd"/>
      <w:r w:rsidRPr="00BF30E0">
        <w:rPr>
          <w:b/>
          <w:bCs/>
          <w:sz w:val="40"/>
          <w:szCs w:val="40"/>
        </w:rPr>
        <w:t xml:space="preserve"> </w:t>
      </w:r>
    </w:p>
    <w:p w14:paraId="2CDC59F1" w14:textId="0BA2E865" w:rsidR="00BF30E0" w:rsidRPr="00BF30E0" w:rsidRDefault="00BF30E0" w:rsidP="0022138C">
      <w:pPr>
        <w:pStyle w:val="ListBullet"/>
        <w:numPr>
          <w:ilvl w:val="0"/>
          <w:numId w:val="0"/>
        </w:numPr>
        <w:rPr>
          <w:b/>
          <w:bCs/>
          <w:sz w:val="40"/>
          <w:szCs w:val="40"/>
        </w:rPr>
      </w:pPr>
      <w:r>
        <w:rPr>
          <w:b/>
          <w:bCs/>
          <w:noProof/>
          <w:sz w:val="40"/>
          <w:szCs w:val="40"/>
        </w:rPr>
        <w:drawing>
          <wp:inline distT="0" distB="0" distL="0" distR="0" wp14:anchorId="03BA2716" wp14:editId="01873E1D">
            <wp:extent cx="5274945" cy="815340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274945" cy="8153400"/>
                    </a:xfrm>
                    <a:prstGeom prst="rect">
                      <a:avLst/>
                    </a:prstGeom>
                  </pic:spPr>
                </pic:pic>
              </a:graphicData>
            </a:graphic>
          </wp:inline>
        </w:drawing>
      </w:r>
    </w:p>
    <w:p w14:paraId="0C4F296A" w14:textId="296ED075" w:rsidR="00C323FD" w:rsidRDefault="00842A34">
      <w:pPr>
        <w:rPr>
          <w:rFonts w:ascii="Arial" w:hAnsi="Arial" w:cs="Arial"/>
          <w:b/>
          <w:bCs/>
          <w:sz w:val="36"/>
          <w:szCs w:val="36"/>
        </w:rPr>
      </w:pPr>
      <w:r w:rsidRPr="00842A34">
        <w:rPr>
          <w:rFonts w:ascii="Arial" w:hAnsi="Arial" w:cs="Arial"/>
          <w:b/>
          <w:bCs/>
          <w:sz w:val="36"/>
          <w:szCs w:val="36"/>
        </w:rPr>
        <w:lastRenderedPageBreak/>
        <w:t>Burton’s reflective</w:t>
      </w:r>
    </w:p>
    <w:p w14:paraId="5E88413C" w14:textId="77777777" w:rsidR="00842A34" w:rsidRPr="00842A34" w:rsidRDefault="00842A34" w:rsidP="00842A34">
      <w:pPr>
        <w:rPr>
          <w:rFonts w:ascii="Arial" w:hAnsi="Arial" w:cs="Arial"/>
          <w:b/>
          <w:bCs/>
          <w:sz w:val="36"/>
          <w:szCs w:val="36"/>
        </w:rPr>
      </w:pPr>
      <w:r w:rsidRPr="00842A34">
        <w:rPr>
          <w:rFonts w:ascii="Arial" w:hAnsi="Arial" w:cs="Arial"/>
          <w:b/>
          <w:bCs/>
          <w:sz w:val="36"/>
          <w:szCs w:val="36"/>
        </w:rPr>
        <w:t xml:space="preserve">Individuals are given a structure within which to reflect on their own experiences using the reflective tool developed by </w:t>
      </w:r>
      <w:proofErr w:type="spellStart"/>
      <w:r w:rsidRPr="00842A34">
        <w:rPr>
          <w:rFonts w:ascii="Arial" w:hAnsi="Arial" w:cs="Arial"/>
          <w:b/>
          <w:bCs/>
          <w:sz w:val="36"/>
          <w:szCs w:val="36"/>
        </w:rPr>
        <w:t>Borton</w:t>
      </w:r>
      <w:proofErr w:type="spellEnd"/>
      <w:r w:rsidRPr="00842A34">
        <w:rPr>
          <w:rFonts w:ascii="Arial" w:hAnsi="Arial" w:cs="Arial"/>
          <w:b/>
          <w:bCs/>
          <w:sz w:val="36"/>
          <w:szCs w:val="36"/>
        </w:rPr>
        <w:t xml:space="preserve">. This can lead to a higher level of knowledge and improve future performance. In this reflection, I will </w:t>
      </w:r>
      <w:proofErr w:type="spellStart"/>
      <w:r w:rsidRPr="00842A34">
        <w:rPr>
          <w:rFonts w:ascii="Arial" w:hAnsi="Arial" w:cs="Arial"/>
          <w:b/>
          <w:bCs/>
          <w:sz w:val="36"/>
          <w:szCs w:val="36"/>
        </w:rPr>
        <w:t>utilise</w:t>
      </w:r>
      <w:proofErr w:type="spellEnd"/>
      <w:r w:rsidRPr="00842A34">
        <w:rPr>
          <w:rFonts w:ascii="Arial" w:hAnsi="Arial" w:cs="Arial"/>
          <w:b/>
          <w:bCs/>
          <w:sz w:val="36"/>
          <w:szCs w:val="36"/>
        </w:rPr>
        <w:t xml:space="preserve"> </w:t>
      </w:r>
      <w:proofErr w:type="spellStart"/>
      <w:r w:rsidRPr="00842A34">
        <w:rPr>
          <w:rFonts w:ascii="Arial" w:hAnsi="Arial" w:cs="Arial"/>
          <w:b/>
          <w:bCs/>
          <w:sz w:val="36"/>
          <w:szCs w:val="36"/>
        </w:rPr>
        <w:t>Borton's</w:t>
      </w:r>
      <w:proofErr w:type="spellEnd"/>
      <w:r w:rsidRPr="00842A34">
        <w:rPr>
          <w:rFonts w:ascii="Arial" w:hAnsi="Arial" w:cs="Arial"/>
          <w:b/>
          <w:bCs/>
          <w:sz w:val="36"/>
          <w:szCs w:val="36"/>
        </w:rPr>
        <w:t xml:space="preserve"> framework to reflect on my experiences of beginning university, adjusting to online learning and resources, and the process of writing my first assignments. These are all events that have shaped who I am now. </w:t>
      </w:r>
    </w:p>
    <w:p w14:paraId="2C3B82A6" w14:textId="77777777" w:rsidR="00842A34" w:rsidRPr="00842A34" w:rsidRDefault="00842A34" w:rsidP="00842A34">
      <w:pPr>
        <w:rPr>
          <w:rFonts w:ascii="Arial" w:hAnsi="Arial" w:cs="Arial"/>
          <w:b/>
          <w:bCs/>
          <w:sz w:val="36"/>
          <w:szCs w:val="36"/>
        </w:rPr>
      </w:pPr>
    </w:p>
    <w:p w14:paraId="020FEAB5" w14:textId="77777777" w:rsidR="00842A34" w:rsidRPr="00842A34" w:rsidRDefault="00842A34" w:rsidP="00842A34">
      <w:pPr>
        <w:rPr>
          <w:rFonts w:ascii="Arial" w:hAnsi="Arial" w:cs="Arial"/>
          <w:b/>
          <w:bCs/>
          <w:sz w:val="36"/>
          <w:szCs w:val="36"/>
        </w:rPr>
      </w:pPr>
      <w:r w:rsidRPr="00842A34">
        <w:rPr>
          <w:rFonts w:ascii="Arial" w:hAnsi="Arial" w:cs="Arial"/>
          <w:b/>
          <w:bCs/>
          <w:sz w:val="36"/>
          <w:szCs w:val="36"/>
        </w:rPr>
        <w:t xml:space="preserve">What? - Beginning My First Year in College </w:t>
      </w:r>
    </w:p>
    <w:p w14:paraId="37ABD169" w14:textId="77777777" w:rsidR="00842A34" w:rsidRPr="00842A34" w:rsidRDefault="00842A34" w:rsidP="00842A34">
      <w:pPr>
        <w:rPr>
          <w:rFonts w:ascii="Arial" w:hAnsi="Arial" w:cs="Arial"/>
          <w:b/>
          <w:bCs/>
          <w:sz w:val="36"/>
          <w:szCs w:val="36"/>
        </w:rPr>
      </w:pPr>
    </w:p>
    <w:p w14:paraId="558D70B4" w14:textId="77777777" w:rsidR="00842A34" w:rsidRPr="00842A34" w:rsidRDefault="00842A34" w:rsidP="00842A34">
      <w:pPr>
        <w:rPr>
          <w:rFonts w:ascii="Arial" w:hAnsi="Arial" w:cs="Arial"/>
          <w:b/>
          <w:bCs/>
          <w:sz w:val="36"/>
          <w:szCs w:val="36"/>
        </w:rPr>
      </w:pPr>
      <w:r w:rsidRPr="00842A34">
        <w:rPr>
          <w:rFonts w:ascii="Arial" w:hAnsi="Arial" w:cs="Arial"/>
          <w:b/>
          <w:bCs/>
          <w:sz w:val="36"/>
          <w:szCs w:val="36"/>
        </w:rPr>
        <w:t xml:space="preserve">The first day of university was a </w:t>
      </w:r>
      <w:proofErr w:type="gramStart"/>
      <w:r w:rsidRPr="00842A34">
        <w:rPr>
          <w:rFonts w:ascii="Arial" w:hAnsi="Arial" w:cs="Arial"/>
          <w:b/>
          <w:bCs/>
          <w:sz w:val="36"/>
          <w:szCs w:val="36"/>
        </w:rPr>
        <w:t>really nerve-wracking</w:t>
      </w:r>
      <w:proofErr w:type="gramEnd"/>
      <w:r w:rsidRPr="00842A34">
        <w:rPr>
          <w:rFonts w:ascii="Arial" w:hAnsi="Arial" w:cs="Arial"/>
          <w:b/>
          <w:bCs/>
          <w:sz w:val="36"/>
          <w:szCs w:val="36"/>
        </w:rPr>
        <w:t xml:space="preserve"> experience for me since I had a lot of questions and anxieties about what would happen. But, after participating in the orientation events, I was able to become acquainted with the many resources that are accessible to me. These resources include the library, academic advisers, and online learning platforms. In addition, I went out to other students and </w:t>
      </w:r>
      <w:proofErr w:type="spellStart"/>
      <w:r w:rsidRPr="00842A34">
        <w:rPr>
          <w:rFonts w:ascii="Arial" w:hAnsi="Arial" w:cs="Arial"/>
          <w:b/>
          <w:bCs/>
          <w:sz w:val="36"/>
          <w:szCs w:val="36"/>
        </w:rPr>
        <w:t>organised</w:t>
      </w:r>
      <w:proofErr w:type="spellEnd"/>
      <w:r w:rsidRPr="00842A34">
        <w:rPr>
          <w:rFonts w:ascii="Arial" w:hAnsi="Arial" w:cs="Arial"/>
          <w:b/>
          <w:bCs/>
          <w:sz w:val="36"/>
          <w:szCs w:val="36"/>
        </w:rPr>
        <w:t xml:space="preserve"> a study group so that </w:t>
      </w:r>
      <w:r w:rsidRPr="00842A34">
        <w:rPr>
          <w:rFonts w:ascii="Arial" w:hAnsi="Arial" w:cs="Arial"/>
          <w:b/>
          <w:bCs/>
          <w:sz w:val="36"/>
          <w:szCs w:val="36"/>
        </w:rPr>
        <w:lastRenderedPageBreak/>
        <w:t xml:space="preserve">they could assist me in adjusting to life at the institution. </w:t>
      </w:r>
    </w:p>
    <w:p w14:paraId="2E2985C7" w14:textId="77777777" w:rsidR="00842A34" w:rsidRPr="00842A34" w:rsidRDefault="00842A34" w:rsidP="00842A34">
      <w:pPr>
        <w:rPr>
          <w:rFonts w:ascii="Arial" w:hAnsi="Arial" w:cs="Arial"/>
          <w:b/>
          <w:bCs/>
          <w:sz w:val="36"/>
          <w:szCs w:val="36"/>
        </w:rPr>
      </w:pPr>
    </w:p>
    <w:p w14:paraId="09FDFBB6" w14:textId="77777777" w:rsidR="00842A34" w:rsidRPr="00842A34" w:rsidRDefault="00842A34" w:rsidP="00842A34">
      <w:pPr>
        <w:rPr>
          <w:rFonts w:ascii="Arial" w:hAnsi="Arial" w:cs="Arial"/>
          <w:b/>
          <w:bCs/>
          <w:sz w:val="36"/>
          <w:szCs w:val="36"/>
        </w:rPr>
      </w:pPr>
      <w:r w:rsidRPr="00842A34">
        <w:rPr>
          <w:rFonts w:ascii="Arial" w:hAnsi="Arial" w:cs="Arial"/>
          <w:b/>
          <w:bCs/>
          <w:sz w:val="36"/>
          <w:szCs w:val="36"/>
        </w:rPr>
        <w:t xml:space="preserve">To What End? - Understanding the Ins and Outs of Online Education and Resources </w:t>
      </w:r>
    </w:p>
    <w:p w14:paraId="6FAE357A" w14:textId="77777777" w:rsidR="00842A34" w:rsidRPr="00842A34" w:rsidRDefault="00842A34" w:rsidP="00842A34">
      <w:pPr>
        <w:rPr>
          <w:rFonts w:ascii="Arial" w:hAnsi="Arial" w:cs="Arial"/>
          <w:b/>
          <w:bCs/>
          <w:sz w:val="36"/>
          <w:szCs w:val="36"/>
        </w:rPr>
      </w:pPr>
    </w:p>
    <w:p w14:paraId="09468AA6" w14:textId="77777777" w:rsidR="00842A34" w:rsidRPr="00842A34" w:rsidRDefault="00842A34" w:rsidP="00842A34">
      <w:pPr>
        <w:rPr>
          <w:rFonts w:ascii="Arial" w:hAnsi="Arial" w:cs="Arial"/>
          <w:b/>
          <w:bCs/>
          <w:sz w:val="36"/>
          <w:szCs w:val="36"/>
        </w:rPr>
      </w:pPr>
      <w:r w:rsidRPr="00842A34">
        <w:rPr>
          <w:rFonts w:ascii="Arial" w:hAnsi="Arial" w:cs="Arial"/>
          <w:b/>
          <w:bCs/>
          <w:sz w:val="36"/>
          <w:szCs w:val="36"/>
        </w:rPr>
        <w:t xml:space="preserve">The transition to online learning had some challenges at the outset; nevertheless, I discovered that </w:t>
      </w:r>
      <w:proofErr w:type="spellStart"/>
      <w:r w:rsidRPr="00842A34">
        <w:rPr>
          <w:rFonts w:ascii="Arial" w:hAnsi="Arial" w:cs="Arial"/>
          <w:b/>
          <w:bCs/>
          <w:sz w:val="36"/>
          <w:szCs w:val="36"/>
        </w:rPr>
        <w:t>utilising</w:t>
      </w:r>
      <w:proofErr w:type="spellEnd"/>
      <w:r w:rsidRPr="00842A34">
        <w:rPr>
          <w:rFonts w:ascii="Arial" w:hAnsi="Arial" w:cs="Arial"/>
          <w:b/>
          <w:bCs/>
          <w:sz w:val="36"/>
          <w:szCs w:val="36"/>
        </w:rPr>
        <w:t xml:space="preserve"> online resources such as videos, podcasts, and online diaries assisted me in developing a deeper comprehension of the subject matter. I was also able to access class slides, discussion forums, and other online resources through making use of the university's virtual learning environment (VLE). </w:t>
      </w:r>
      <w:proofErr w:type="gramStart"/>
      <w:r w:rsidRPr="00842A34">
        <w:rPr>
          <w:rFonts w:ascii="Arial" w:hAnsi="Arial" w:cs="Arial"/>
          <w:b/>
          <w:bCs/>
          <w:sz w:val="36"/>
          <w:szCs w:val="36"/>
        </w:rPr>
        <w:t>But,</w:t>
      </w:r>
      <w:proofErr w:type="gramEnd"/>
      <w:r w:rsidRPr="00842A34">
        <w:rPr>
          <w:rFonts w:ascii="Arial" w:hAnsi="Arial" w:cs="Arial"/>
          <w:b/>
          <w:bCs/>
          <w:sz w:val="36"/>
          <w:szCs w:val="36"/>
        </w:rPr>
        <w:t xml:space="preserve"> I discovered that in order to remain focused on my studies and steer clear of temptations such as social media and other online platforms, I need a higher level of self-discipline than I had previously possessed. </w:t>
      </w:r>
    </w:p>
    <w:p w14:paraId="7241C98F" w14:textId="77777777" w:rsidR="00842A34" w:rsidRPr="00842A34" w:rsidRDefault="00842A34" w:rsidP="00842A34">
      <w:pPr>
        <w:rPr>
          <w:rFonts w:ascii="Arial" w:hAnsi="Arial" w:cs="Arial"/>
          <w:b/>
          <w:bCs/>
          <w:sz w:val="36"/>
          <w:szCs w:val="36"/>
        </w:rPr>
      </w:pPr>
    </w:p>
    <w:p w14:paraId="60DE692F" w14:textId="77777777" w:rsidR="00842A34" w:rsidRPr="00842A34" w:rsidRDefault="00842A34" w:rsidP="00842A34">
      <w:pPr>
        <w:rPr>
          <w:rFonts w:ascii="Arial" w:hAnsi="Arial" w:cs="Arial"/>
          <w:b/>
          <w:bCs/>
          <w:sz w:val="36"/>
          <w:szCs w:val="36"/>
        </w:rPr>
      </w:pPr>
      <w:r w:rsidRPr="00842A34">
        <w:rPr>
          <w:rFonts w:ascii="Arial" w:hAnsi="Arial" w:cs="Arial"/>
          <w:b/>
          <w:bCs/>
          <w:sz w:val="36"/>
          <w:szCs w:val="36"/>
        </w:rPr>
        <w:t xml:space="preserve">What's Next? - Currently Working on My First Tasks </w:t>
      </w:r>
    </w:p>
    <w:p w14:paraId="4F762230" w14:textId="77777777" w:rsidR="00842A34" w:rsidRPr="00842A34" w:rsidRDefault="00842A34" w:rsidP="00842A34">
      <w:pPr>
        <w:rPr>
          <w:rFonts w:ascii="Arial" w:hAnsi="Arial" w:cs="Arial"/>
          <w:b/>
          <w:bCs/>
          <w:sz w:val="36"/>
          <w:szCs w:val="36"/>
        </w:rPr>
      </w:pPr>
    </w:p>
    <w:p w14:paraId="020A7DC8" w14:textId="77777777" w:rsidR="00842A34" w:rsidRPr="00842A34" w:rsidRDefault="00842A34" w:rsidP="00842A34">
      <w:pPr>
        <w:rPr>
          <w:rFonts w:ascii="Arial" w:hAnsi="Arial" w:cs="Arial"/>
          <w:b/>
          <w:bCs/>
          <w:sz w:val="36"/>
          <w:szCs w:val="36"/>
        </w:rPr>
      </w:pPr>
      <w:r w:rsidRPr="00842A34">
        <w:rPr>
          <w:rFonts w:ascii="Arial" w:hAnsi="Arial" w:cs="Arial"/>
          <w:b/>
          <w:bCs/>
          <w:sz w:val="36"/>
          <w:szCs w:val="36"/>
        </w:rPr>
        <w:t xml:space="preserve">A considerable amount of knowledge was gained by me as I worked through the process of composing my first projects. I am now able to develop cogent arguments, do source analysis, and adhere to academic traditions such as reference and formatting. These are all skills that I have gained. I also discovered that obtaining feedback from my classmates and teachers was helpful in improving the quality of my writing and honing the ideas I presented. </w:t>
      </w:r>
    </w:p>
    <w:p w14:paraId="67881C2C" w14:textId="77777777" w:rsidR="00842A34" w:rsidRPr="00842A34" w:rsidRDefault="00842A34" w:rsidP="00842A34">
      <w:pPr>
        <w:rPr>
          <w:rFonts w:ascii="Arial" w:hAnsi="Arial" w:cs="Arial"/>
          <w:b/>
          <w:bCs/>
          <w:sz w:val="36"/>
          <w:szCs w:val="36"/>
        </w:rPr>
      </w:pPr>
    </w:p>
    <w:p w14:paraId="6BADBEDE" w14:textId="77777777" w:rsidR="00842A34" w:rsidRPr="00842A34" w:rsidRDefault="00842A34" w:rsidP="00842A34">
      <w:pPr>
        <w:rPr>
          <w:rFonts w:ascii="Arial" w:hAnsi="Arial" w:cs="Arial"/>
          <w:b/>
          <w:bCs/>
          <w:sz w:val="36"/>
          <w:szCs w:val="36"/>
        </w:rPr>
      </w:pPr>
      <w:r w:rsidRPr="00842A34">
        <w:rPr>
          <w:rFonts w:ascii="Arial" w:hAnsi="Arial" w:cs="Arial"/>
          <w:b/>
          <w:bCs/>
          <w:sz w:val="36"/>
          <w:szCs w:val="36"/>
        </w:rPr>
        <w:t xml:space="preserve">In general, my experiences of beginning university, being familiar with online learning and resources, and completing my first assignments have been tough but gratifying. This includes gaining a handle on online learning and getting started with online resources. I have gained knowledge and experience that will be of great benefit to me for the remainder of my academic career and beyond. </w:t>
      </w:r>
    </w:p>
    <w:p w14:paraId="0380374C" w14:textId="77777777" w:rsidR="00842A34" w:rsidRPr="00842A34" w:rsidRDefault="00842A34" w:rsidP="00842A34">
      <w:pPr>
        <w:rPr>
          <w:rFonts w:ascii="Arial" w:hAnsi="Arial" w:cs="Arial"/>
          <w:b/>
          <w:bCs/>
          <w:sz w:val="36"/>
          <w:szCs w:val="36"/>
        </w:rPr>
      </w:pPr>
    </w:p>
    <w:p w14:paraId="68D620C5" w14:textId="77777777" w:rsidR="00842A34" w:rsidRPr="00842A34" w:rsidRDefault="00842A34" w:rsidP="00842A34">
      <w:pPr>
        <w:rPr>
          <w:rFonts w:ascii="Arial" w:hAnsi="Arial" w:cs="Arial"/>
          <w:b/>
          <w:bCs/>
          <w:sz w:val="36"/>
          <w:szCs w:val="36"/>
        </w:rPr>
      </w:pPr>
      <w:r w:rsidRPr="00842A34">
        <w:rPr>
          <w:rFonts w:ascii="Arial" w:hAnsi="Arial" w:cs="Arial"/>
          <w:b/>
          <w:bCs/>
          <w:sz w:val="36"/>
          <w:szCs w:val="36"/>
        </w:rPr>
        <w:t xml:space="preserve">References: </w:t>
      </w:r>
    </w:p>
    <w:p w14:paraId="79B40E50" w14:textId="77777777" w:rsidR="00842A34" w:rsidRPr="00842A34" w:rsidRDefault="00842A34" w:rsidP="00842A34">
      <w:pPr>
        <w:rPr>
          <w:rFonts w:ascii="Arial" w:hAnsi="Arial" w:cs="Arial"/>
          <w:b/>
          <w:bCs/>
          <w:sz w:val="36"/>
          <w:szCs w:val="36"/>
        </w:rPr>
      </w:pPr>
    </w:p>
    <w:p w14:paraId="0B9610B9" w14:textId="77777777" w:rsidR="00842A34" w:rsidRPr="00842A34" w:rsidRDefault="00842A34" w:rsidP="00842A34">
      <w:pPr>
        <w:rPr>
          <w:rFonts w:ascii="Arial" w:hAnsi="Arial" w:cs="Arial"/>
          <w:b/>
          <w:bCs/>
          <w:sz w:val="36"/>
          <w:szCs w:val="36"/>
        </w:rPr>
      </w:pPr>
      <w:r w:rsidRPr="00842A34">
        <w:rPr>
          <w:rFonts w:ascii="Arial" w:hAnsi="Arial" w:cs="Arial"/>
          <w:b/>
          <w:bCs/>
          <w:sz w:val="36"/>
          <w:szCs w:val="36"/>
        </w:rPr>
        <w:t xml:space="preserve">Theodore </w:t>
      </w:r>
      <w:proofErr w:type="spellStart"/>
      <w:r w:rsidRPr="00842A34">
        <w:rPr>
          <w:rFonts w:ascii="Arial" w:hAnsi="Arial" w:cs="Arial"/>
          <w:b/>
          <w:bCs/>
          <w:sz w:val="36"/>
          <w:szCs w:val="36"/>
        </w:rPr>
        <w:t>Borton</w:t>
      </w:r>
      <w:proofErr w:type="spellEnd"/>
      <w:r w:rsidRPr="00842A34">
        <w:rPr>
          <w:rFonts w:ascii="Arial" w:hAnsi="Arial" w:cs="Arial"/>
          <w:b/>
          <w:bCs/>
          <w:sz w:val="36"/>
          <w:szCs w:val="36"/>
        </w:rPr>
        <w:t xml:space="preserve"> (1970). Reach out, make contact, and educate. Education provided by McGraw-Hill. </w:t>
      </w:r>
    </w:p>
    <w:p w14:paraId="170C2DDA" w14:textId="77777777" w:rsidR="00842A34" w:rsidRPr="00842A34" w:rsidRDefault="00842A34" w:rsidP="00842A34">
      <w:pPr>
        <w:rPr>
          <w:rFonts w:ascii="Arial" w:hAnsi="Arial" w:cs="Arial"/>
          <w:b/>
          <w:bCs/>
          <w:sz w:val="36"/>
          <w:szCs w:val="36"/>
        </w:rPr>
      </w:pPr>
    </w:p>
    <w:p w14:paraId="1B3FEA41" w14:textId="6DDE8C4D" w:rsidR="002E2F9C" w:rsidRDefault="00842A34" w:rsidP="00842A34">
      <w:pPr>
        <w:rPr>
          <w:rFonts w:ascii="Arial" w:hAnsi="Arial" w:cs="Arial"/>
          <w:b/>
          <w:bCs/>
          <w:sz w:val="36"/>
          <w:szCs w:val="36"/>
        </w:rPr>
      </w:pPr>
      <w:r w:rsidRPr="00842A34">
        <w:rPr>
          <w:rFonts w:ascii="Arial" w:hAnsi="Arial" w:cs="Arial"/>
          <w:b/>
          <w:bCs/>
          <w:sz w:val="36"/>
          <w:szCs w:val="36"/>
        </w:rPr>
        <w:t>The authors Meyers, C. and Jones, T. B. (1993). Methods for fostering active learning in the academic setting of a college are presented below. Jossey-Bass.</w:t>
      </w:r>
    </w:p>
    <w:p w14:paraId="0DB9680D" w14:textId="77777777" w:rsidR="002E2F9C" w:rsidRDefault="002E2F9C">
      <w:pPr>
        <w:rPr>
          <w:rFonts w:ascii="Arial" w:hAnsi="Arial" w:cs="Arial"/>
          <w:b/>
          <w:bCs/>
          <w:sz w:val="36"/>
          <w:szCs w:val="36"/>
        </w:rPr>
      </w:pPr>
      <w:r>
        <w:rPr>
          <w:rFonts w:ascii="Arial" w:hAnsi="Arial" w:cs="Arial"/>
          <w:b/>
          <w:bCs/>
          <w:sz w:val="36"/>
          <w:szCs w:val="36"/>
        </w:rPr>
        <w:br w:type="page"/>
      </w:r>
    </w:p>
    <w:p w14:paraId="214BA3FB" w14:textId="357BDED8" w:rsidR="00842A34" w:rsidRDefault="00A14736" w:rsidP="00842A34">
      <w:pPr>
        <w:rPr>
          <w:rFonts w:ascii="Arial" w:hAnsi="Arial" w:cs="Arial"/>
          <w:b/>
          <w:bCs/>
          <w:sz w:val="36"/>
          <w:szCs w:val="36"/>
        </w:rPr>
      </w:pPr>
      <w:r>
        <w:rPr>
          <w:rFonts w:ascii="Arial" w:hAnsi="Arial" w:cs="Arial"/>
          <w:b/>
          <w:bCs/>
          <w:sz w:val="36"/>
          <w:szCs w:val="36"/>
        </w:rPr>
        <w:lastRenderedPageBreak/>
        <w:t>References</w:t>
      </w:r>
    </w:p>
    <w:p w14:paraId="598E97F3" w14:textId="77777777" w:rsidR="00A14736" w:rsidRPr="00A14736" w:rsidRDefault="00A14736" w:rsidP="00A14736">
      <w:pPr>
        <w:rPr>
          <w:rFonts w:ascii="Arial" w:hAnsi="Arial" w:cs="Arial"/>
          <w:b/>
          <w:bCs/>
          <w:sz w:val="36"/>
          <w:szCs w:val="36"/>
        </w:rPr>
      </w:pPr>
      <w:r w:rsidRPr="00A14736">
        <w:rPr>
          <w:rFonts w:ascii="Arial" w:hAnsi="Arial" w:cs="Arial"/>
          <w:b/>
          <w:bCs/>
          <w:sz w:val="36"/>
          <w:szCs w:val="36"/>
        </w:rPr>
        <w:t xml:space="preserve">As an AI language model, I </w:t>
      </w:r>
      <w:proofErr w:type="gramStart"/>
      <w:r w:rsidRPr="00A14736">
        <w:rPr>
          <w:rFonts w:ascii="Arial" w:hAnsi="Arial" w:cs="Arial"/>
          <w:b/>
          <w:bCs/>
          <w:sz w:val="36"/>
          <w:szCs w:val="36"/>
        </w:rPr>
        <w:t>am able to</w:t>
      </w:r>
      <w:proofErr w:type="gramEnd"/>
      <w:r w:rsidRPr="00A14736">
        <w:rPr>
          <w:rFonts w:ascii="Arial" w:hAnsi="Arial" w:cs="Arial"/>
          <w:b/>
          <w:bCs/>
          <w:sz w:val="36"/>
          <w:szCs w:val="36"/>
        </w:rPr>
        <w:t xml:space="preserve"> offer you with an overview of the Harvard referencing format in its most basic form. </w:t>
      </w:r>
    </w:p>
    <w:p w14:paraId="4E6821BD" w14:textId="77777777" w:rsidR="00A14736" w:rsidRPr="00A14736" w:rsidRDefault="00A14736" w:rsidP="00A14736">
      <w:pPr>
        <w:rPr>
          <w:rFonts w:ascii="Arial" w:hAnsi="Arial" w:cs="Arial"/>
          <w:b/>
          <w:bCs/>
          <w:sz w:val="36"/>
          <w:szCs w:val="36"/>
        </w:rPr>
      </w:pPr>
    </w:p>
    <w:p w14:paraId="0BE32F0C" w14:textId="77777777" w:rsidR="00A14736" w:rsidRPr="00A14736" w:rsidRDefault="00A14736" w:rsidP="00A14736">
      <w:pPr>
        <w:rPr>
          <w:rFonts w:ascii="Arial" w:hAnsi="Arial" w:cs="Arial"/>
          <w:b/>
          <w:bCs/>
          <w:sz w:val="36"/>
          <w:szCs w:val="36"/>
        </w:rPr>
      </w:pPr>
      <w:r w:rsidRPr="00A14736">
        <w:rPr>
          <w:rFonts w:ascii="Arial" w:hAnsi="Arial" w:cs="Arial"/>
          <w:b/>
          <w:bCs/>
          <w:sz w:val="36"/>
          <w:szCs w:val="36"/>
        </w:rPr>
        <w:t xml:space="preserve">A reference list or bibliography is often found at the very end of a piece of writing (such as an essay) and is </w:t>
      </w:r>
      <w:proofErr w:type="spellStart"/>
      <w:r w:rsidRPr="00A14736">
        <w:rPr>
          <w:rFonts w:ascii="Arial" w:hAnsi="Arial" w:cs="Arial"/>
          <w:b/>
          <w:bCs/>
          <w:sz w:val="36"/>
          <w:szCs w:val="36"/>
        </w:rPr>
        <w:t>organised</w:t>
      </w:r>
      <w:proofErr w:type="spellEnd"/>
      <w:r w:rsidRPr="00A14736">
        <w:rPr>
          <w:rFonts w:ascii="Arial" w:hAnsi="Arial" w:cs="Arial"/>
          <w:b/>
          <w:bCs/>
          <w:sz w:val="36"/>
          <w:szCs w:val="36"/>
        </w:rPr>
        <w:t xml:space="preserve"> alphabetically according to the Harvard referencing style. It is required that each submission provide the following information: </w:t>
      </w:r>
    </w:p>
    <w:p w14:paraId="25909B9B" w14:textId="77777777" w:rsidR="00A14736" w:rsidRPr="00A14736" w:rsidRDefault="00A14736" w:rsidP="00A14736">
      <w:pPr>
        <w:rPr>
          <w:rFonts w:ascii="Arial" w:hAnsi="Arial" w:cs="Arial"/>
          <w:b/>
          <w:bCs/>
          <w:sz w:val="36"/>
          <w:szCs w:val="36"/>
        </w:rPr>
      </w:pPr>
    </w:p>
    <w:p w14:paraId="37AE3E49" w14:textId="77777777" w:rsidR="00A14736" w:rsidRPr="00A14736" w:rsidRDefault="00A14736" w:rsidP="00A14736">
      <w:pPr>
        <w:rPr>
          <w:rFonts w:ascii="Arial" w:hAnsi="Arial" w:cs="Arial"/>
          <w:b/>
          <w:bCs/>
          <w:sz w:val="36"/>
          <w:szCs w:val="36"/>
        </w:rPr>
      </w:pPr>
      <w:r w:rsidRPr="00A14736">
        <w:rPr>
          <w:rFonts w:ascii="Arial" w:hAnsi="Arial" w:cs="Arial"/>
          <w:b/>
          <w:bCs/>
          <w:sz w:val="36"/>
          <w:szCs w:val="36"/>
        </w:rPr>
        <w:t xml:space="preserve">Name(s) of the person(s) who authored or edited the work Year of </w:t>
      </w:r>
      <w:proofErr w:type="gramStart"/>
      <w:r w:rsidRPr="00A14736">
        <w:rPr>
          <w:rFonts w:ascii="Arial" w:hAnsi="Arial" w:cs="Arial"/>
          <w:b/>
          <w:bCs/>
          <w:sz w:val="36"/>
          <w:szCs w:val="36"/>
        </w:rPr>
        <w:t>publication</w:t>
      </w:r>
      <w:proofErr w:type="gramEnd"/>
      <w:r w:rsidRPr="00A14736">
        <w:rPr>
          <w:rFonts w:ascii="Arial" w:hAnsi="Arial" w:cs="Arial"/>
          <w:b/>
          <w:bCs/>
          <w:sz w:val="36"/>
          <w:szCs w:val="36"/>
        </w:rPr>
        <w:t xml:space="preserve"> </w:t>
      </w:r>
    </w:p>
    <w:p w14:paraId="32983A1B" w14:textId="77777777" w:rsidR="00A14736" w:rsidRPr="00A14736" w:rsidRDefault="00A14736" w:rsidP="00A14736">
      <w:pPr>
        <w:rPr>
          <w:rFonts w:ascii="Arial" w:hAnsi="Arial" w:cs="Arial"/>
          <w:b/>
          <w:bCs/>
          <w:sz w:val="36"/>
          <w:szCs w:val="36"/>
        </w:rPr>
      </w:pPr>
      <w:r w:rsidRPr="00A14736">
        <w:rPr>
          <w:rFonts w:ascii="Arial" w:hAnsi="Arial" w:cs="Arial"/>
          <w:b/>
          <w:bCs/>
          <w:sz w:val="36"/>
          <w:szCs w:val="36"/>
        </w:rPr>
        <w:t xml:space="preserve">The name of the piece of work (in italics or underlined) </w:t>
      </w:r>
    </w:p>
    <w:p w14:paraId="14F9F182" w14:textId="77777777" w:rsidR="00A14736" w:rsidRPr="00A14736" w:rsidRDefault="00A14736" w:rsidP="00A14736">
      <w:pPr>
        <w:rPr>
          <w:rFonts w:ascii="Arial" w:hAnsi="Arial" w:cs="Arial"/>
          <w:b/>
          <w:bCs/>
          <w:sz w:val="36"/>
          <w:szCs w:val="36"/>
        </w:rPr>
      </w:pPr>
      <w:r w:rsidRPr="00A14736">
        <w:rPr>
          <w:rFonts w:ascii="Arial" w:hAnsi="Arial" w:cs="Arial"/>
          <w:b/>
          <w:bCs/>
          <w:sz w:val="36"/>
          <w:szCs w:val="36"/>
        </w:rPr>
        <w:t xml:space="preserve">Edition (if relevant) (if applicable) </w:t>
      </w:r>
    </w:p>
    <w:p w14:paraId="53B2B795" w14:textId="77777777" w:rsidR="00A14736" w:rsidRPr="00A14736" w:rsidRDefault="00A14736" w:rsidP="00A14736">
      <w:pPr>
        <w:rPr>
          <w:rFonts w:ascii="Arial" w:hAnsi="Arial" w:cs="Arial"/>
          <w:b/>
          <w:bCs/>
          <w:sz w:val="36"/>
          <w:szCs w:val="36"/>
        </w:rPr>
      </w:pPr>
      <w:r w:rsidRPr="00A14736">
        <w:rPr>
          <w:rFonts w:ascii="Arial" w:hAnsi="Arial" w:cs="Arial"/>
          <w:b/>
          <w:bCs/>
          <w:sz w:val="36"/>
          <w:szCs w:val="36"/>
        </w:rPr>
        <w:t xml:space="preserve">Where the book was first published </w:t>
      </w:r>
    </w:p>
    <w:p w14:paraId="0A39A12E" w14:textId="77777777" w:rsidR="00A14736" w:rsidRPr="00A14736" w:rsidRDefault="00A14736" w:rsidP="00A14736">
      <w:pPr>
        <w:rPr>
          <w:rFonts w:ascii="Arial" w:hAnsi="Arial" w:cs="Arial"/>
          <w:b/>
          <w:bCs/>
          <w:sz w:val="36"/>
          <w:szCs w:val="36"/>
        </w:rPr>
      </w:pPr>
      <w:r w:rsidRPr="00A14736">
        <w:rPr>
          <w:rFonts w:ascii="Arial" w:hAnsi="Arial" w:cs="Arial"/>
          <w:b/>
          <w:bCs/>
          <w:sz w:val="36"/>
          <w:szCs w:val="36"/>
        </w:rPr>
        <w:t xml:space="preserve">Page numbers for the Publisher (if applicable) </w:t>
      </w:r>
    </w:p>
    <w:p w14:paraId="5FE91137" w14:textId="77777777" w:rsidR="00A14736" w:rsidRPr="00A14736" w:rsidRDefault="00A14736" w:rsidP="00A14736">
      <w:pPr>
        <w:rPr>
          <w:rFonts w:ascii="Arial" w:hAnsi="Arial" w:cs="Arial"/>
          <w:b/>
          <w:bCs/>
          <w:sz w:val="36"/>
          <w:szCs w:val="36"/>
        </w:rPr>
      </w:pPr>
      <w:r w:rsidRPr="00A14736">
        <w:rPr>
          <w:rFonts w:ascii="Arial" w:hAnsi="Arial" w:cs="Arial"/>
          <w:b/>
          <w:bCs/>
          <w:sz w:val="36"/>
          <w:szCs w:val="36"/>
        </w:rPr>
        <w:t xml:space="preserve">The following is the fundamental format for a reference to a book: </w:t>
      </w:r>
    </w:p>
    <w:p w14:paraId="0B464AF8" w14:textId="77777777" w:rsidR="00A14736" w:rsidRPr="00A14736" w:rsidRDefault="00A14736" w:rsidP="00A14736">
      <w:pPr>
        <w:rPr>
          <w:rFonts w:ascii="Arial" w:hAnsi="Arial" w:cs="Arial"/>
          <w:b/>
          <w:bCs/>
          <w:sz w:val="36"/>
          <w:szCs w:val="36"/>
        </w:rPr>
      </w:pPr>
    </w:p>
    <w:p w14:paraId="22B6B35C" w14:textId="77777777" w:rsidR="00A14736" w:rsidRPr="00A14736" w:rsidRDefault="00A14736" w:rsidP="00A14736">
      <w:pPr>
        <w:rPr>
          <w:rFonts w:ascii="Arial" w:hAnsi="Arial" w:cs="Arial"/>
          <w:b/>
          <w:bCs/>
          <w:sz w:val="36"/>
          <w:szCs w:val="36"/>
        </w:rPr>
      </w:pPr>
      <w:r w:rsidRPr="00A14736">
        <w:rPr>
          <w:rFonts w:ascii="Arial" w:hAnsi="Arial" w:cs="Arial"/>
          <w:b/>
          <w:bCs/>
          <w:sz w:val="36"/>
          <w:szCs w:val="36"/>
        </w:rPr>
        <w:lastRenderedPageBreak/>
        <w:t xml:space="preserve">Surname(s) of the author(s), initial(s) (s). (The year the book was published). The name of the book. Edition (where appropriate) (if applicable). Publisher is the location where the book was published. </w:t>
      </w:r>
    </w:p>
    <w:p w14:paraId="560B8ACA" w14:textId="77777777" w:rsidR="00A14736" w:rsidRPr="00A14736" w:rsidRDefault="00A14736" w:rsidP="00A14736">
      <w:pPr>
        <w:rPr>
          <w:rFonts w:ascii="Arial" w:hAnsi="Arial" w:cs="Arial"/>
          <w:b/>
          <w:bCs/>
          <w:sz w:val="36"/>
          <w:szCs w:val="36"/>
        </w:rPr>
      </w:pPr>
    </w:p>
    <w:p w14:paraId="13D85455" w14:textId="77777777" w:rsidR="00A14736" w:rsidRPr="00A14736" w:rsidRDefault="00A14736" w:rsidP="00A14736">
      <w:pPr>
        <w:rPr>
          <w:rFonts w:ascii="Arial" w:hAnsi="Arial" w:cs="Arial"/>
          <w:b/>
          <w:bCs/>
          <w:sz w:val="36"/>
          <w:szCs w:val="36"/>
        </w:rPr>
      </w:pPr>
      <w:r w:rsidRPr="00A14736">
        <w:rPr>
          <w:rFonts w:ascii="Arial" w:hAnsi="Arial" w:cs="Arial"/>
          <w:b/>
          <w:bCs/>
          <w:sz w:val="36"/>
          <w:szCs w:val="36"/>
        </w:rPr>
        <w:t xml:space="preserve">Take, for instance: </w:t>
      </w:r>
    </w:p>
    <w:p w14:paraId="6D27F866" w14:textId="77777777" w:rsidR="00A14736" w:rsidRPr="00A14736" w:rsidRDefault="00A14736" w:rsidP="00A14736">
      <w:pPr>
        <w:rPr>
          <w:rFonts w:ascii="Arial" w:hAnsi="Arial" w:cs="Arial"/>
          <w:b/>
          <w:bCs/>
          <w:sz w:val="36"/>
          <w:szCs w:val="36"/>
        </w:rPr>
      </w:pPr>
    </w:p>
    <w:p w14:paraId="317151C0" w14:textId="77777777" w:rsidR="00A14736" w:rsidRPr="00A14736" w:rsidRDefault="00A14736" w:rsidP="00A14736">
      <w:pPr>
        <w:rPr>
          <w:rFonts w:ascii="Arial" w:hAnsi="Arial" w:cs="Arial"/>
          <w:b/>
          <w:bCs/>
          <w:sz w:val="36"/>
          <w:szCs w:val="36"/>
        </w:rPr>
      </w:pPr>
      <w:r w:rsidRPr="00A14736">
        <w:rPr>
          <w:rFonts w:ascii="Arial" w:hAnsi="Arial" w:cs="Arial"/>
          <w:b/>
          <w:bCs/>
          <w:sz w:val="36"/>
          <w:szCs w:val="36"/>
        </w:rPr>
        <w:t xml:space="preserve">Jeremy Smith (2001). Oxford University Press in London published the second edition of "The Theory of Evolution." </w:t>
      </w:r>
    </w:p>
    <w:p w14:paraId="6359ED6B" w14:textId="77777777" w:rsidR="00A14736" w:rsidRPr="00A14736" w:rsidRDefault="00A14736" w:rsidP="00A14736">
      <w:pPr>
        <w:rPr>
          <w:rFonts w:ascii="Arial" w:hAnsi="Arial" w:cs="Arial"/>
          <w:b/>
          <w:bCs/>
          <w:sz w:val="36"/>
          <w:szCs w:val="36"/>
        </w:rPr>
      </w:pPr>
    </w:p>
    <w:p w14:paraId="0BF60455" w14:textId="77777777" w:rsidR="00A14736" w:rsidRPr="00A14736" w:rsidRDefault="00A14736" w:rsidP="00A14736">
      <w:pPr>
        <w:rPr>
          <w:rFonts w:ascii="Arial" w:hAnsi="Arial" w:cs="Arial"/>
          <w:b/>
          <w:bCs/>
          <w:sz w:val="36"/>
          <w:szCs w:val="36"/>
        </w:rPr>
      </w:pPr>
      <w:r w:rsidRPr="00A14736">
        <w:rPr>
          <w:rFonts w:ascii="Arial" w:hAnsi="Arial" w:cs="Arial"/>
          <w:b/>
          <w:bCs/>
          <w:sz w:val="36"/>
          <w:szCs w:val="36"/>
        </w:rPr>
        <w:t xml:space="preserve">The following is the fundamental format for an article that is published in a journal: </w:t>
      </w:r>
    </w:p>
    <w:p w14:paraId="7810D7EA" w14:textId="77777777" w:rsidR="00A14736" w:rsidRPr="00A14736" w:rsidRDefault="00A14736" w:rsidP="00A14736">
      <w:pPr>
        <w:rPr>
          <w:rFonts w:ascii="Arial" w:hAnsi="Arial" w:cs="Arial"/>
          <w:b/>
          <w:bCs/>
          <w:sz w:val="36"/>
          <w:szCs w:val="36"/>
        </w:rPr>
      </w:pPr>
    </w:p>
    <w:p w14:paraId="39381E33" w14:textId="77777777" w:rsidR="00A14736" w:rsidRPr="00A14736" w:rsidRDefault="00A14736" w:rsidP="00A14736">
      <w:pPr>
        <w:rPr>
          <w:rFonts w:ascii="Arial" w:hAnsi="Arial" w:cs="Arial"/>
          <w:b/>
          <w:bCs/>
          <w:sz w:val="36"/>
          <w:szCs w:val="36"/>
        </w:rPr>
      </w:pPr>
      <w:r w:rsidRPr="00A14736">
        <w:rPr>
          <w:rFonts w:ascii="Arial" w:hAnsi="Arial" w:cs="Arial"/>
          <w:b/>
          <w:bCs/>
          <w:sz w:val="36"/>
          <w:szCs w:val="36"/>
        </w:rPr>
        <w:t xml:space="preserve">Name(s) of the Author(s), Surname(s), and Initial (s). (The year the book was published). The name of the article. Name of the publication, the number of the volume (or issue), and the page numbers </w:t>
      </w:r>
    </w:p>
    <w:p w14:paraId="38EB5D79" w14:textId="77777777" w:rsidR="00A14736" w:rsidRPr="00A14736" w:rsidRDefault="00A14736" w:rsidP="00A14736">
      <w:pPr>
        <w:rPr>
          <w:rFonts w:ascii="Arial" w:hAnsi="Arial" w:cs="Arial"/>
          <w:b/>
          <w:bCs/>
          <w:sz w:val="36"/>
          <w:szCs w:val="36"/>
        </w:rPr>
      </w:pPr>
    </w:p>
    <w:p w14:paraId="386DC7B8" w14:textId="77777777" w:rsidR="00A14736" w:rsidRPr="00A14736" w:rsidRDefault="00A14736" w:rsidP="00A14736">
      <w:pPr>
        <w:rPr>
          <w:rFonts w:ascii="Arial" w:hAnsi="Arial" w:cs="Arial"/>
          <w:b/>
          <w:bCs/>
          <w:sz w:val="36"/>
          <w:szCs w:val="36"/>
        </w:rPr>
      </w:pPr>
      <w:r w:rsidRPr="00A14736">
        <w:rPr>
          <w:rFonts w:ascii="Arial" w:hAnsi="Arial" w:cs="Arial"/>
          <w:b/>
          <w:bCs/>
          <w:sz w:val="36"/>
          <w:szCs w:val="36"/>
        </w:rPr>
        <w:t xml:space="preserve">Take, for instance: </w:t>
      </w:r>
    </w:p>
    <w:p w14:paraId="6693B2BC" w14:textId="77777777" w:rsidR="00A14736" w:rsidRPr="00A14736" w:rsidRDefault="00A14736" w:rsidP="00A14736">
      <w:pPr>
        <w:rPr>
          <w:rFonts w:ascii="Arial" w:hAnsi="Arial" w:cs="Arial"/>
          <w:b/>
          <w:bCs/>
          <w:sz w:val="36"/>
          <w:szCs w:val="36"/>
        </w:rPr>
      </w:pPr>
    </w:p>
    <w:p w14:paraId="4B3CCEC8" w14:textId="77777777" w:rsidR="00A14736" w:rsidRPr="00A14736" w:rsidRDefault="00A14736" w:rsidP="00A14736">
      <w:pPr>
        <w:rPr>
          <w:rFonts w:ascii="Arial" w:hAnsi="Arial" w:cs="Arial"/>
          <w:b/>
          <w:bCs/>
          <w:sz w:val="36"/>
          <w:szCs w:val="36"/>
        </w:rPr>
      </w:pPr>
      <w:r w:rsidRPr="00A14736">
        <w:rPr>
          <w:rFonts w:ascii="Arial" w:hAnsi="Arial" w:cs="Arial"/>
          <w:b/>
          <w:bCs/>
          <w:sz w:val="36"/>
          <w:szCs w:val="36"/>
        </w:rPr>
        <w:t xml:space="preserve">Smith, L. Johnson, and Johnson, L. (2010). The Influence of Climate Change on Biodiversity, Conservation Biology, Volume 24 No 1, Pages 58–63. </w:t>
      </w:r>
    </w:p>
    <w:p w14:paraId="76D5AB7D" w14:textId="77777777" w:rsidR="00A14736" w:rsidRPr="00A14736" w:rsidRDefault="00A14736" w:rsidP="00A14736">
      <w:pPr>
        <w:rPr>
          <w:rFonts w:ascii="Arial" w:hAnsi="Arial" w:cs="Arial"/>
          <w:b/>
          <w:bCs/>
          <w:sz w:val="36"/>
          <w:szCs w:val="36"/>
        </w:rPr>
      </w:pPr>
    </w:p>
    <w:p w14:paraId="6C20D397" w14:textId="36C12844" w:rsidR="00FC7107" w:rsidRDefault="00A14736" w:rsidP="00A14736">
      <w:pPr>
        <w:rPr>
          <w:rFonts w:ascii="Arial" w:hAnsi="Arial" w:cs="Arial"/>
          <w:b/>
          <w:bCs/>
          <w:sz w:val="36"/>
          <w:szCs w:val="36"/>
        </w:rPr>
      </w:pPr>
      <w:r w:rsidRPr="00A14736">
        <w:rPr>
          <w:rFonts w:ascii="Arial" w:hAnsi="Arial" w:cs="Arial"/>
          <w:b/>
          <w:bCs/>
          <w:sz w:val="36"/>
          <w:szCs w:val="36"/>
        </w:rPr>
        <w:t xml:space="preserve">Please be aware that the precise format may differ from what is described here based on the </w:t>
      </w:r>
      <w:proofErr w:type="gramStart"/>
      <w:r w:rsidRPr="00A14736">
        <w:rPr>
          <w:rFonts w:ascii="Arial" w:hAnsi="Arial" w:cs="Arial"/>
          <w:b/>
          <w:bCs/>
          <w:sz w:val="36"/>
          <w:szCs w:val="36"/>
        </w:rPr>
        <w:t>particular rules</w:t>
      </w:r>
      <w:proofErr w:type="gramEnd"/>
      <w:r w:rsidRPr="00A14736">
        <w:rPr>
          <w:rFonts w:ascii="Arial" w:hAnsi="Arial" w:cs="Arial"/>
          <w:b/>
          <w:bCs/>
          <w:sz w:val="36"/>
          <w:szCs w:val="36"/>
        </w:rPr>
        <w:t xml:space="preserve"> that have been supplied by your </w:t>
      </w:r>
      <w:proofErr w:type="spellStart"/>
      <w:r w:rsidRPr="00A14736">
        <w:rPr>
          <w:rFonts w:ascii="Arial" w:hAnsi="Arial" w:cs="Arial"/>
          <w:b/>
          <w:bCs/>
          <w:sz w:val="36"/>
          <w:szCs w:val="36"/>
        </w:rPr>
        <w:t>organisation</w:t>
      </w:r>
      <w:proofErr w:type="spellEnd"/>
      <w:r w:rsidRPr="00A14736">
        <w:rPr>
          <w:rFonts w:ascii="Arial" w:hAnsi="Arial" w:cs="Arial"/>
          <w:b/>
          <w:bCs/>
          <w:sz w:val="36"/>
          <w:szCs w:val="36"/>
        </w:rPr>
        <w:t xml:space="preserve"> or your teacher.</w:t>
      </w:r>
    </w:p>
    <w:p w14:paraId="2B3280B6" w14:textId="77777777" w:rsidR="00FC7107" w:rsidRDefault="00FC7107">
      <w:pPr>
        <w:rPr>
          <w:rFonts w:ascii="Arial" w:hAnsi="Arial" w:cs="Arial"/>
          <w:b/>
          <w:bCs/>
          <w:sz w:val="36"/>
          <w:szCs w:val="36"/>
        </w:rPr>
      </w:pPr>
      <w:r>
        <w:rPr>
          <w:rFonts w:ascii="Arial" w:hAnsi="Arial" w:cs="Arial"/>
          <w:b/>
          <w:bCs/>
          <w:sz w:val="36"/>
          <w:szCs w:val="36"/>
        </w:rPr>
        <w:br w:type="page"/>
      </w:r>
    </w:p>
    <w:p w14:paraId="37EDBEE5" w14:textId="19EFAC2C" w:rsidR="00A14736" w:rsidRDefault="00FC7107" w:rsidP="00A14736">
      <w:pPr>
        <w:rPr>
          <w:rFonts w:ascii="Arial" w:hAnsi="Arial" w:cs="Arial"/>
          <w:b/>
          <w:bCs/>
          <w:sz w:val="36"/>
          <w:szCs w:val="36"/>
        </w:rPr>
      </w:pPr>
      <w:r>
        <w:rPr>
          <w:rFonts w:ascii="Arial" w:hAnsi="Arial" w:cs="Arial"/>
          <w:b/>
          <w:bCs/>
          <w:sz w:val="36"/>
          <w:szCs w:val="36"/>
        </w:rPr>
        <w:lastRenderedPageBreak/>
        <w:t xml:space="preserve">Link for video </w:t>
      </w:r>
    </w:p>
    <w:p w14:paraId="1AACD7DF" w14:textId="790E9AEF" w:rsidR="00FC7107" w:rsidRDefault="00FC7107" w:rsidP="00A14736">
      <w:pPr>
        <w:rPr>
          <w:rFonts w:ascii="Arial" w:hAnsi="Arial" w:cs="Arial"/>
          <w:sz w:val="36"/>
          <w:szCs w:val="36"/>
        </w:rPr>
      </w:pPr>
      <w:hyperlink r:id="rId20" w:history="1">
        <w:r w:rsidRPr="00503557">
          <w:rPr>
            <w:rStyle w:val="Hyperlink"/>
            <w:rFonts w:ascii="Arial" w:hAnsi="Arial" w:cs="Arial"/>
            <w:sz w:val="36"/>
            <w:szCs w:val="36"/>
          </w:rPr>
          <w:t>https://youtu.be/d4Pvz7VCZAY</w:t>
        </w:r>
      </w:hyperlink>
    </w:p>
    <w:p w14:paraId="6632ACD0" w14:textId="77777777" w:rsidR="00FC7107" w:rsidRPr="00FC7107" w:rsidRDefault="00FC7107" w:rsidP="00A14736">
      <w:pPr>
        <w:rPr>
          <w:rFonts w:ascii="Arial" w:hAnsi="Arial" w:cs="Arial"/>
          <w:sz w:val="36"/>
          <w:szCs w:val="36"/>
        </w:rPr>
      </w:pPr>
    </w:p>
    <w:sectPr w:rsidR="00FC7107" w:rsidRPr="00FC7107">
      <w:footerReference w:type="default" r:id="rId21"/>
      <w:pgSz w:w="11907" w:h="16839" w:code="9"/>
      <w:pgMar w:top="1440"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E57EA" w14:textId="77777777" w:rsidR="00EE2ACC" w:rsidRDefault="00EE2ACC">
      <w:pPr>
        <w:spacing w:after="0" w:line="240" w:lineRule="auto"/>
      </w:pPr>
      <w:r>
        <w:separator/>
      </w:r>
    </w:p>
  </w:endnote>
  <w:endnote w:type="continuationSeparator" w:id="0">
    <w:p w14:paraId="3E1727E9" w14:textId="77777777" w:rsidR="00EE2ACC" w:rsidRDefault="00EE2A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icrosoft YaHei">
    <w:altName w:val="微软雅黑"/>
    <w:panose1 w:val="020B0503020204020204"/>
    <w:charset w:val="86"/>
    <w:family w:val="swiss"/>
    <w:pitch w:val="variable"/>
    <w:sig w:usb0="A0000287" w:usb1="28CF3C52" w:usb2="00000016" w:usb3="00000000" w:csb0="0004001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5D3BD" w14:textId="77777777" w:rsidR="004F0C5C" w:rsidRDefault="004F0C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8524C" w14:textId="77777777" w:rsidR="004F0C5C" w:rsidRDefault="004F0C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0F0B8" w14:textId="77777777" w:rsidR="004F0C5C" w:rsidRDefault="004F0C5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6392255"/>
      <w:docPartObj>
        <w:docPartGallery w:val="Page Numbers (Bottom of Page)"/>
        <w:docPartUnique/>
      </w:docPartObj>
    </w:sdtPr>
    <w:sdtEndPr>
      <w:rPr>
        <w:noProof/>
      </w:rPr>
    </w:sdtEndPr>
    <w:sdtContent>
      <w:p w14:paraId="1649E452" w14:textId="77777777" w:rsidR="00C323FD" w:rsidRDefault="00DD5006">
        <w:pPr>
          <w:pStyle w:val="Footer"/>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2</w:t>
        </w:r>
        <w:r>
          <w:rPr>
            <w:noProof/>
            <w:lang w:val="en-GB"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CA365" w14:textId="77777777" w:rsidR="00EE2ACC" w:rsidRDefault="00EE2ACC">
      <w:pPr>
        <w:spacing w:after="0" w:line="240" w:lineRule="auto"/>
      </w:pPr>
      <w:r>
        <w:separator/>
      </w:r>
    </w:p>
  </w:footnote>
  <w:footnote w:type="continuationSeparator" w:id="0">
    <w:p w14:paraId="1EFFA64F" w14:textId="77777777" w:rsidR="00EE2ACC" w:rsidRDefault="00EE2A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2E20A" w14:textId="77777777" w:rsidR="004F0C5C" w:rsidRDefault="004F0C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665DE" w14:textId="77777777" w:rsidR="004F0C5C" w:rsidRPr="004F0C5C" w:rsidRDefault="004F0C5C">
    <w:pPr>
      <w:pStyle w:val="Header"/>
      <w:rPr>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687D7" w14:textId="77777777" w:rsidR="004F0C5C" w:rsidRDefault="004F0C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53C325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BD273A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76E131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2E8123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780335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254850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9C84F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6A605F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142D78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A70CA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54416C3"/>
    <w:multiLevelType w:val="hybridMultilevel"/>
    <w:tmpl w:val="BC468424"/>
    <w:lvl w:ilvl="0" w:tplc="369ECFAA">
      <w:start w:val="1"/>
      <w:numFmt w:val="bullet"/>
      <w:lvlText w:val=""/>
      <w:lvlJc w:val="left"/>
      <w:pPr>
        <w:ind w:left="360" w:hanging="360"/>
      </w:pPr>
      <w:rPr>
        <w:rFonts w:ascii="Symbol" w:hAnsi="Symbol" w:hint="default"/>
        <w:color w:val="F75952"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1F3BC3"/>
    <w:multiLevelType w:val="hybridMultilevel"/>
    <w:tmpl w:val="FB6AD80A"/>
    <w:lvl w:ilvl="0" w:tplc="7EEE0B26">
      <w:start w:val="1"/>
      <w:numFmt w:val="decimal"/>
      <w:pStyle w:val="ListNumber"/>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B734274"/>
    <w:multiLevelType w:val="hybridMultilevel"/>
    <w:tmpl w:val="28DC00DE"/>
    <w:lvl w:ilvl="0" w:tplc="08B453DE">
      <w:start w:val="1"/>
      <w:numFmt w:val="bullet"/>
      <w:pStyle w:val="ListBullet"/>
      <w:lvlText w:val=""/>
      <w:lvlJc w:val="left"/>
      <w:pPr>
        <w:tabs>
          <w:tab w:val="num" w:pos="360"/>
        </w:tabs>
        <w:ind w:left="360" w:hanging="360"/>
      </w:pPr>
      <w:rPr>
        <w:rFonts w:ascii="Symbol" w:hAnsi="Symbol" w:hint="default"/>
        <w:color w:val="F75952"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8788707">
    <w:abstractNumId w:val="9"/>
  </w:num>
  <w:num w:numId="2" w16cid:durableId="1887177101">
    <w:abstractNumId w:val="10"/>
  </w:num>
  <w:num w:numId="3" w16cid:durableId="1921792274">
    <w:abstractNumId w:val="10"/>
  </w:num>
  <w:num w:numId="4" w16cid:durableId="886069333">
    <w:abstractNumId w:val="10"/>
  </w:num>
  <w:num w:numId="5" w16cid:durableId="1707216953">
    <w:abstractNumId w:val="10"/>
  </w:num>
  <w:num w:numId="6" w16cid:durableId="369767266">
    <w:abstractNumId w:val="8"/>
  </w:num>
  <w:num w:numId="7" w16cid:durableId="1923366281">
    <w:abstractNumId w:val="12"/>
  </w:num>
  <w:num w:numId="8" w16cid:durableId="327903962">
    <w:abstractNumId w:val="7"/>
  </w:num>
  <w:num w:numId="9" w16cid:durableId="647780344">
    <w:abstractNumId w:val="6"/>
  </w:num>
  <w:num w:numId="10" w16cid:durableId="1544101738">
    <w:abstractNumId w:val="5"/>
  </w:num>
  <w:num w:numId="11" w16cid:durableId="567303160">
    <w:abstractNumId w:val="4"/>
  </w:num>
  <w:num w:numId="12" w16cid:durableId="388112544">
    <w:abstractNumId w:val="3"/>
  </w:num>
  <w:num w:numId="13" w16cid:durableId="1534733186">
    <w:abstractNumId w:val="2"/>
  </w:num>
  <w:num w:numId="14" w16cid:durableId="612781856">
    <w:abstractNumId w:val="1"/>
  </w:num>
  <w:num w:numId="15" w16cid:durableId="405035041">
    <w:abstractNumId w:val="0"/>
  </w:num>
  <w:num w:numId="16" w16cid:durableId="8622064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38C"/>
    <w:rsid w:val="0022138C"/>
    <w:rsid w:val="002E2F9C"/>
    <w:rsid w:val="00372F68"/>
    <w:rsid w:val="003A045F"/>
    <w:rsid w:val="004F0C5C"/>
    <w:rsid w:val="00565B5F"/>
    <w:rsid w:val="00652358"/>
    <w:rsid w:val="00842A34"/>
    <w:rsid w:val="00A14736"/>
    <w:rsid w:val="00A26E07"/>
    <w:rsid w:val="00B0578D"/>
    <w:rsid w:val="00BF30E0"/>
    <w:rsid w:val="00C323FD"/>
    <w:rsid w:val="00DD5006"/>
    <w:rsid w:val="00EE2ACC"/>
    <w:rsid w:val="00FC7107"/>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8DFFC6"/>
  <w15:chartTrackingRefBased/>
  <w15:docId w15:val="{74ACD493-741E-8843-B52F-DF14991EE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F5F5F" w:themeColor="text2" w:themeTint="BF"/>
        <w:sz w:val="24"/>
        <w:szCs w:val="24"/>
        <w:lang w:val="en-US" w:eastAsia="ja-JP" w:bidi="ar-SA"/>
      </w:rPr>
    </w:rPrDefault>
    <w:pPrDefault>
      <w:pPr>
        <w:spacing w:after="20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8"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0"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after="3700" w:line="240" w:lineRule="auto"/>
      <w:contextualSpacing/>
      <w:outlineLvl w:val="0"/>
    </w:pPr>
    <w:rPr>
      <w:rFonts w:asciiTheme="majorHAnsi" w:eastAsiaTheme="majorEastAsia" w:hAnsiTheme="majorHAnsi" w:cstheme="majorBidi"/>
      <w:b/>
      <w:caps/>
      <w:color w:val="2A2A2A" w:themeColor="text2"/>
      <w:sz w:val="90"/>
      <w:szCs w:val="32"/>
    </w:rPr>
  </w:style>
  <w:style w:type="paragraph" w:styleId="Heading2">
    <w:name w:val="heading 2"/>
    <w:basedOn w:val="Normal"/>
    <w:next w:val="Normal"/>
    <w:link w:val="Heading2Char"/>
    <w:uiPriority w:val="9"/>
    <w:unhideWhenUsed/>
    <w:qFormat/>
    <w:pPr>
      <w:keepNext/>
      <w:keepLines/>
      <w:spacing w:before="40" w:after="280" w:line="240" w:lineRule="auto"/>
      <w:contextualSpacing/>
      <w:outlineLvl w:val="1"/>
    </w:pPr>
    <w:rPr>
      <w:rFonts w:asciiTheme="majorHAnsi" w:hAnsiTheme="majorHAnsi" w:cstheme="majorBidi"/>
      <w:b/>
      <w:caps/>
      <w:color w:val="2A2A2A" w:themeColor="text2"/>
      <w:sz w:val="28"/>
      <w:szCs w:val="26"/>
    </w:rPr>
  </w:style>
  <w:style w:type="paragraph" w:styleId="Heading3">
    <w:name w:val="heading 3"/>
    <w:basedOn w:val="Normal"/>
    <w:next w:val="Normal"/>
    <w:link w:val="Heading3Char"/>
    <w:uiPriority w:val="9"/>
    <w:semiHidden/>
    <w:unhideWhenUsed/>
    <w:qFormat/>
    <w:pPr>
      <w:keepNext/>
      <w:keepLines/>
      <w:spacing w:before="317" w:after="317"/>
      <w:contextualSpacing/>
      <w:outlineLvl w:val="2"/>
    </w:pPr>
    <w:rPr>
      <w:rFonts w:asciiTheme="majorHAnsi" w:eastAsiaTheme="majorEastAsia" w:hAnsiTheme="majorHAnsi" w:cstheme="majorBidi"/>
      <w:b/>
      <w:color w:val="F75952" w:themeColor="accent1"/>
    </w:rPr>
  </w:style>
  <w:style w:type="paragraph" w:styleId="Heading4">
    <w:name w:val="heading 4"/>
    <w:basedOn w:val="Normal"/>
    <w:next w:val="Normal"/>
    <w:link w:val="Heading4Char"/>
    <w:uiPriority w:val="9"/>
    <w:semiHidden/>
    <w:unhideWhenUsed/>
    <w:qFormat/>
    <w:pPr>
      <w:keepNext/>
      <w:keepLines/>
      <w:spacing w:before="317" w:after="317"/>
      <w:contextualSpacing/>
      <w:outlineLvl w:val="3"/>
    </w:pPr>
    <w:rPr>
      <w:rFonts w:asciiTheme="majorHAnsi" w:eastAsiaTheme="majorEastAsia" w:hAnsiTheme="majorHAnsi" w:cstheme="majorBidi"/>
      <w:b/>
      <w:i/>
      <w:iCs/>
      <w:color w:val="2A2A2A" w:themeColor="text2"/>
    </w:rPr>
  </w:style>
  <w:style w:type="paragraph" w:styleId="Heading5">
    <w:name w:val="heading 5"/>
    <w:basedOn w:val="Normal"/>
    <w:next w:val="Normal"/>
    <w:link w:val="Heading5Char"/>
    <w:uiPriority w:val="9"/>
    <w:semiHidden/>
    <w:unhideWhenUsed/>
    <w:qFormat/>
    <w:pPr>
      <w:keepNext/>
      <w:keepLines/>
      <w:spacing w:before="317" w:after="317"/>
      <w:outlineLvl w:val="4"/>
    </w:pPr>
    <w:rPr>
      <w:rFonts w:asciiTheme="majorHAnsi" w:eastAsiaTheme="majorEastAsia" w:hAnsiTheme="majorHAnsi" w:cstheme="majorBidi"/>
      <w:b/>
      <w:i/>
    </w:rPr>
  </w:style>
  <w:style w:type="paragraph" w:styleId="Heading6">
    <w:name w:val="heading 6"/>
    <w:basedOn w:val="Normal"/>
    <w:next w:val="Normal"/>
    <w:link w:val="Heading6Char"/>
    <w:uiPriority w:val="9"/>
    <w:semiHidden/>
    <w:unhideWhenUsed/>
    <w:qFormat/>
    <w:pPr>
      <w:keepNext/>
      <w:keepLines/>
      <w:spacing w:before="317" w:after="317"/>
      <w:contextualSpacing/>
      <w:outlineLvl w:val="5"/>
    </w:pPr>
    <w:rPr>
      <w:rFonts w:asciiTheme="majorHAnsi" w:eastAsiaTheme="majorEastAsia" w:hAnsiTheme="majorHAnsi" w:cstheme="majorBidi"/>
      <w:b/>
      <w:caps/>
      <w:color w:val="2A2A2A" w:themeColor="text2"/>
    </w:rPr>
  </w:style>
  <w:style w:type="paragraph" w:styleId="Heading7">
    <w:name w:val="heading 7"/>
    <w:basedOn w:val="Normal"/>
    <w:next w:val="Normal"/>
    <w:link w:val="Heading7Char"/>
    <w:uiPriority w:val="9"/>
    <w:semiHidden/>
    <w:unhideWhenUsed/>
    <w:qFormat/>
    <w:pPr>
      <w:keepNext/>
      <w:keepLines/>
      <w:spacing w:before="317" w:after="317"/>
      <w:contextualSpacing/>
      <w:outlineLvl w:val="6"/>
    </w:pPr>
    <w:rPr>
      <w:rFonts w:asciiTheme="majorHAnsi" w:eastAsiaTheme="majorEastAsia" w:hAnsiTheme="majorHAnsi" w:cstheme="majorBidi"/>
      <w:b/>
      <w:iCs/>
      <w:color w:val="F75952" w:themeColor="accent1"/>
      <w:sz w:val="20"/>
    </w:rPr>
  </w:style>
  <w:style w:type="paragraph" w:styleId="Heading8">
    <w:name w:val="heading 8"/>
    <w:basedOn w:val="Normal"/>
    <w:next w:val="Normal"/>
    <w:link w:val="Heading8Char"/>
    <w:uiPriority w:val="9"/>
    <w:semiHidden/>
    <w:unhideWhenUsed/>
    <w:qFormat/>
    <w:pPr>
      <w:keepNext/>
      <w:keepLines/>
      <w:spacing w:before="317" w:after="317"/>
      <w:contextualSpacing/>
      <w:outlineLvl w:val="7"/>
    </w:pPr>
    <w:rPr>
      <w:rFonts w:asciiTheme="majorHAnsi" w:eastAsiaTheme="majorEastAsia" w:hAnsiTheme="majorHAnsi" w:cstheme="majorBidi"/>
      <w:b/>
      <w:i/>
      <w:color w:val="2A2A2A" w:themeColor="text2"/>
      <w:sz w:val="20"/>
      <w:szCs w:val="21"/>
    </w:rPr>
  </w:style>
  <w:style w:type="paragraph" w:styleId="Heading9">
    <w:name w:val="heading 9"/>
    <w:basedOn w:val="Normal"/>
    <w:next w:val="Normal"/>
    <w:link w:val="Heading9Char"/>
    <w:uiPriority w:val="9"/>
    <w:semiHidden/>
    <w:unhideWhenUsed/>
    <w:qFormat/>
    <w:pPr>
      <w:keepNext/>
      <w:keepLines/>
      <w:spacing w:before="317" w:after="317"/>
      <w:contextualSpacing/>
      <w:outlineLvl w:val="8"/>
    </w:pPr>
    <w:rPr>
      <w:rFonts w:asciiTheme="majorHAnsi" w:eastAsiaTheme="majorEastAsia" w:hAnsiTheme="majorHAnsi" w:cstheme="majorBidi"/>
      <w:b/>
      <w:i/>
      <w:iC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2A2A2A" w:themeColor="text2"/>
      <w:sz w:val="90"/>
      <w:szCs w:val="32"/>
    </w:rPr>
  </w:style>
  <w:style w:type="character" w:customStyle="1" w:styleId="Heading2Char">
    <w:name w:val="Heading 2 Char"/>
    <w:basedOn w:val="DefaultParagraphFont"/>
    <w:link w:val="Heading2"/>
    <w:uiPriority w:val="9"/>
    <w:rPr>
      <w:rFonts w:asciiTheme="majorHAnsi" w:hAnsiTheme="majorHAnsi" w:cstheme="majorBidi"/>
      <w:b/>
      <w:caps/>
      <w:color w:val="2A2A2A" w:themeColor="text2"/>
      <w:sz w:val="28"/>
      <w:szCs w:val="26"/>
    </w:rPr>
  </w:style>
  <w:style w:type="paragraph" w:styleId="ListBullet">
    <w:name w:val="List Bullet"/>
    <w:basedOn w:val="Normal"/>
    <w:uiPriority w:val="12"/>
    <w:qFormat/>
    <w:pPr>
      <w:numPr>
        <w:numId w:val="7"/>
      </w:numPr>
      <w:spacing w:after="160"/>
    </w:pPr>
    <w:rPr>
      <w:i/>
      <w:szCs w:val="20"/>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10"/>
    <w:qFormat/>
    <w:pPr>
      <w:spacing w:before="320" w:after="320" w:line="264" w:lineRule="auto"/>
      <w:contextualSpacing/>
    </w:pPr>
    <w:rPr>
      <w:b/>
      <w:iCs/>
      <w:color w:val="F75952" w:themeColor="accent1"/>
      <w:sz w:val="54"/>
    </w:rPr>
  </w:style>
  <w:style w:type="character" w:customStyle="1" w:styleId="QuoteChar">
    <w:name w:val="Quote Char"/>
    <w:basedOn w:val="DefaultParagraphFont"/>
    <w:link w:val="Quote"/>
    <w:uiPriority w:val="10"/>
    <w:rPr>
      <w:b/>
      <w:iCs/>
      <w:color w:val="F75952" w:themeColor="accent1"/>
      <w:sz w:val="5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color w:val="F75952" w:themeColor="accen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color w:val="2A2A2A"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aps/>
      <w:color w:val="2A2A2A" w:themeColor="text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color w:val="F75952"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color w:val="2A2A2A" w:themeColor="text2"/>
      <w:sz w:val="20"/>
      <w:szCs w:val="21"/>
    </w:rPr>
  </w:style>
  <w:style w:type="paragraph" w:styleId="Index3">
    <w:name w:val="index 3"/>
    <w:basedOn w:val="Normal"/>
    <w:next w:val="Normal"/>
    <w:autoRedefine/>
    <w:uiPriority w:val="99"/>
    <w:semiHidden/>
    <w:unhideWhenUsed/>
    <w:pPr>
      <w:spacing w:before="317" w:after="317" w:line="240" w:lineRule="auto"/>
      <w:ind w:left="720" w:hanging="245"/>
      <w:contextualSpacing/>
    </w:pPr>
    <w:rPr>
      <w:b/>
      <w:color w:val="F75952" w:themeColor="accent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
      <w:iCs/>
      <w:sz w:val="20"/>
      <w:szCs w:val="21"/>
    </w:rPr>
  </w:style>
  <w:style w:type="character" w:styleId="Emphasis">
    <w:name w:val="Emphasis"/>
    <w:basedOn w:val="DefaultParagraphFont"/>
    <w:uiPriority w:val="10"/>
    <w:qFormat/>
    <w:rPr>
      <w:b w:val="0"/>
      <w:i w:val="0"/>
      <w:iCs/>
      <w:color w:val="F75952" w:themeColor="accent1"/>
    </w:rPr>
  </w:style>
  <w:style w:type="paragraph" w:styleId="IntenseQuote">
    <w:name w:val="Intense Quote"/>
    <w:basedOn w:val="Normal"/>
    <w:next w:val="Normal"/>
    <w:link w:val="IntenseQuoteChar"/>
    <w:uiPriority w:val="30"/>
    <w:semiHidden/>
    <w:unhideWhenUsed/>
    <w:qFormat/>
    <w:pPr>
      <w:spacing w:before="320" w:after="320" w:line="264" w:lineRule="auto"/>
      <w:contextualSpacing/>
    </w:pPr>
    <w:rPr>
      <w:b/>
      <w:i/>
      <w:iCs/>
      <w:color w:val="F75952" w:themeColor="accent1"/>
      <w:sz w:val="54"/>
    </w:rPr>
  </w:style>
  <w:style w:type="character" w:customStyle="1" w:styleId="IntenseQuoteChar">
    <w:name w:val="Intense Quote Char"/>
    <w:basedOn w:val="DefaultParagraphFont"/>
    <w:link w:val="IntenseQuote"/>
    <w:uiPriority w:val="30"/>
    <w:semiHidden/>
    <w:rPr>
      <w:b/>
      <w:i/>
      <w:iCs/>
      <w:color w:val="F75952" w:themeColor="accent1"/>
      <w:sz w:val="54"/>
    </w:rPr>
  </w:style>
  <w:style w:type="paragraph" w:styleId="ListParagraph">
    <w:name w:val="List Paragraph"/>
    <w:basedOn w:val="Normal"/>
    <w:uiPriority w:val="34"/>
    <w:semiHidden/>
    <w:unhideWhenUsed/>
    <w:qFormat/>
    <w:pPr>
      <w:contextualSpacing/>
    </w:pPr>
    <w:rPr>
      <w:i/>
    </w:rPr>
  </w:style>
  <w:style w:type="paragraph" w:styleId="Caption">
    <w:name w:val="caption"/>
    <w:basedOn w:val="Normal"/>
    <w:next w:val="Normal"/>
    <w:uiPriority w:val="35"/>
    <w:semiHidden/>
    <w:unhideWhenUsed/>
    <w:qFormat/>
    <w:pPr>
      <w:spacing w:line="240" w:lineRule="auto"/>
    </w:pPr>
    <w:rPr>
      <w:i/>
      <w:iCs/>
      <w:sz w:val="20"/>
      <w:szCs w:val="18"/>
    </w:rPr>
  </w:style>
  <w:style w:type="paragraph" w:styleId="TOCHeading">
    <w:name w:val="TOC Heading"/>
    <w:basedOn w:val="Heading1"/>
    <w:next w:val="Normal"/>
    <w:uiPriority w:val="38"/>
    <w:qFormat/>
    <w:pPr>
      <w:spacing w:after="1320"/>
      <w:outlineLvl w:val="9"/>
    </w:pPr>
  </w:style>
  <w:style w:type="paragraph" w:styleId="Footer">
    <w:name w:val="footer"/>
    <w:basedOn w:val="Normal"/>
    <w:link w:val="FooterChar"/>
    <w:uiPriority w:val="99"/>
    <w:unhideWhenUsed/>
    <w:qFormat/>
    <w:pPr>
      <w:spacing w:after="0" w:line="240" w:lineRule="auto"/>
    </w:pPr>
    <w:rPr>
      <w:b/>
      <w:color w:val="F75952" w:themeColor="accent1"/>
      <w:sz w:val="38"/>
      <w:szCs w:val="38"/>
    </w:rPr>
  </w:style>
  <w:style w:type="character" w:customStyle="1" w:styleId="FooterChar">
    <w:name w:val="Footer Char"/>
    <w:basedOn w:val="DefaultParagraphFont"/>
    <w:link w:val="Footer"/>
    <w:uiPriority w:val="99"/>
    <w:rPr>
      <w:b/>
      <w:color w:val="F75952" w:themeColor="accent1"/>
      <w:sz w:val="38"/>
      <w:szCs w:val="38"/>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IntenseEmphasis">
    <w:name w:val="Intense Emphasis"/>
    <w:basedOn w:val="DefaultParagraphFont"/>
    <w:uiPriority w:val="21"/>
    <w:semiHidden/>
    <w:unhideWhenUsed/>
    <w:qFormat/>
    <w:rPr>
      <w:b/>
      <w:i/>
      <w:iCs/>
      <w:caps/>
      <w:smallCaps w:val="0"/>
      <w:color w:val="F75952" w:themeColor="accent1"/>
    </w:rPr>
  </w:style>
  <w:style w:type="character" w:styleId="IntenseReference">
    <w:name w:val="Intense Reference"/>
    <w:basedOn w:val="DefaultParagraphFont"/>
    <w:uiPriority w:val="32"/>
    <w:semiHidden/>
    <w:unhideWhenUsed/>
    <w:qFormat/>
    <w:rPr>
      <w:b/>
      <w:bCs/>
      <w:caps/>
      <w:smallCaps w:val="0"/>
      <w:color w:val="3E3E3E" w:themeColor="text2" w:themeTint="E6"/>
      <w:spacing w:val="0"/>
    </w:rPr>
  </w:style>
  <w:style w:type="character" w:styleId="Strong">
    <w:name w:val="Strong"/>
    <w:basedOn w:val="DefaultParagraphFont"/>
    <w:uiPriority w:val="8"/>
    <w:semiHidden/>
    <w:unhideWhenUsed/>
    <w:qFormat/>
    <w:rPr>
      <w:b/>
      <w:bCs/>
      <w:color w:val="3E3E3E" w:themeColor="text2" w:themeTint="E6"/>
    </w:rPr>
  </w:style>
  <w:style w:type="character" w:styleId="SubtleEmphasis">
    <w:name w:val="Subtle Emphasis"/>
    <w:basedOn w:val="DefaultParagraphFont"/>
    <w:uiPriority w:val="19"/>
    <w:semiHidden/>
    <w:unhideWhenUsed/>
    <w:qFormat/>
    <w:rPr>
      <w:i/>
      <w:iCs/>
      <w:color w:val="5F5F5F" w:themeColor="text2" w:themeTint="BF"/>
    </w:rPr>
  </w:style>
  <w:style w:type="character" w:styleId="SubtleReference">
    <w:name w:val="Subtle Reference"/>
    <w:basedOn w:val="DefaultParagraphFont"/>
    <w:uiPriority w:val="31"/>
    <w:semiHidden/>
    <w:unhideWhenUsed/>
    <w:qFormat/>
    <w:rPr>
      <w:caps/>
      <w:smallCaps w:val="0"/>
      <w:color w:val="5F5F5F" w:themeColor="text2" w:themeTint="BF"/>
    </w:rPr>
  </w:style>
  <w:style w:type="character" w:styleId="BookTitle">
    <w:name w:val="Book Title"/>
    <w:basedOn w:val="DefaultParagraphFont"/>
    <w:uiPriority w:val="33"/>
    <w:semiHidden/>
    <w:unhideWhenUsed/>
    <w:qFormat/>
    <w:rPr>
      <w:b w:val="0"/>
      <w:bCs/>
      <w:i/>
      <w:iCs/>
      <w:color w:val="3E3E3E" w:themeColor="text2" w:themeTint="E6"/>
      <w:spacing w:val="0"/>
    </w:rPr>
  </w:style>
  <w:style w:type="paragraph" w:styleId="Title">
    <w:name w:val="Title"/>
    <w:basedOn w:val="Normal"/>
    <w:next w:val="Subtitle"/>
    <w:link w:val="TitleChar"/>
    <w:uiPriority w:val="1"/>
    <w:qFormat/>
    <w:pPr>
      <w:spacing w:after="280" w:line="240" w:lineRule="auto"/>
      <w:contextualSpacing/>
    </w:pPr>
    <w:rPr>
      <w:rFonts w:asciiTheme="majorHAnsi" w:eastAsiaTheme="majorEastAsia" w:hAnsiTheme="majorHAnsi" w:cstheme="majorBidi"/>
      <w:b/>
      <w:caps/>
      <w:color w:val="2A2A2A" w:themeColor="text2"/>
      <w:kern w:val="28"/>
      <w:sz w:val="100"/>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color w:val="2A2A2A" w:themeColor="text2"/>
      <w:kern w:val="28"/>
      <w:sz w:val="100"/>
      <w:szCs w:val="56"/>
    </w:rPr>
  </w:style>
  <w:style w:type="paragraph" w:styleId="Subtitle">
    <w:name w:val="Subtitle"/>
    <w:basedOn w:val="Normal"/>
    <w:next w:val="Author"/>
    <w:link w:val="SubtitleChar"/>
    <w:uiPriority w:val="2"/>
    <w:qFormat/>
    <w:pPr>
      <w:numPr>
        <w:ilvl w:val="1"/>
      </w:numPr>
      <w:spacing w:after="160"/>
    </w:pPr>
    <w:rPr>
      <w:rFonts w:asciiTheme="majorHAnsi" w:eastAsiaTheme="minorEastAsia" w:hAnsiTheme="majorHAnsi"/>
      <w:b/>
      <w:color w:val="F75952" w:themeColor="accent1"/>
      <w:sz w:val="50"/>
      <w:szCs w:val="22"/>
    </w:rPr>
  </w:style>
  <w:style w:type="character" w:customStyle="1" w:styleId="SubtitleChar">
    <w:name w:val="Subtitle Char"/>
    <w:basedOn w:val="DefaultParagraphFont"/>
    <w:link w:val="Subtitle"/>
    <w:uiPriority w:val="2"/>
    <w:rPr>
      <w:rFonts w:asciiTheme="majorHAnsi" w:eastAsiaTheme="minorEastAsia" w:hAnsiTheme="majorHAnsi"/>
      <w:b/>
      <w:color w:val="F75952" w:themeColor="accent1"/>
      <w:sz w:val="50"/>
      <w:szCs w:val="22"/>
    </w:rPr>
  </w:style>
  <w:style w:type="paragraph" w:styleId="TOC1">
    <w:name w:val="toc 1"/>
    <w:basedOn w:val="Normal"/>
    <w:next w:val="Normal"/>
    <w:autoRedefine/>
    <w:uiPriority w:val="39"/>
    <w:unhideWhenUsed/>
    <w:qFormat/>
    <w:pPr>
      <w:tabs>
        <w:tab w:val="right" w:leader="dot" w:pos="8630"/>
      </w:tabs>
      <w:spacing w:before="600" w:after="240"/>
    </w:pPr>
    <w:rPr>
      <w:rFonts w:asciiTheme="majorHAnsi" w:hAnsiTheme="majorHAnsi"/>
      <w:b/>
      <w:bCs/>
      <w:caps/>
      <w:color w:val="2A2A2A" w:themeColor="text2"/>
      <w:sz w:val="28"/>
    </w:rPr>
  </w:style>
  <w:style w:type="paragraph" w:styleId="TOC2">
    <w:name w:val="toc 2"/>
    <w:basedOn w:val="Normal"/>
    <w:next w:val="Normal"/>
    <w:autoRedefine/>
    <w:uiPriority w:val="39"/>
    <w:unhideWhenUsed/>
    <w:qFormat/>
    <w:pPr>
      <w:tabs>
        <w:tab w:val="right" w:leader="dot" w:pos="8630"/>
      </w:tabs>
      <w:spacing w:before="120" w:after="0" w:line="240" w:lineRule="auto"/>
    </w:pPr>
    <w:rPr>
      <w:bCs/>
      <w:szCs w:val="20"/>
    </w:rPr>
  </w:style>
  <w:style w:type="table" w:customStyle="1" w:styleId="Generaltable">
    <w:name w:val="General table"/>
    <w:basedOn w:val="TableNormal"/>
    <w:uiPriority w:val="99"/>
    <w:pPr>
      <w:spacing w:after="0" w:line="240" w:lineRule="auto"/>
    </w:pPr>
    <w:tblPr>
      <w:tblStyleRowBandSize w:val="1"/>
      <w:tblStyleColBandSize w:val="1"/>
      <w:tblBorders>
        <w:insideH w:val="single" w:sz="8" w:space="0" w:color="C9C9C9" w:themeColor="text2" w:themeTint="40"/>
      </w:tblBorders>
      <w:tblCellMar>
        <w:left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2A2A2A"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F75952"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hor">
    <w:name w:val="Author"/>
    <w:basedOn w:val="Normal"/>
    <w:uiPriority w:val="3"/>
    <w:qFormat/>
    <w:pPr>
      <w:spacing w:after="0"/>
    </w:pPr>
    <w:rPr>
      <w:b/>
      <w:color w:val="2A2A2A" w:themeColor="text2"/>
      <w:sz w:val="30"/>
    </w:r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3"/>
    <w:qFormat/>
    <w:pPr>
      <w:numPr>
        <w:numId w:val="16"/>
      </w:numPr>
    </w:pPr>
    <w:rPr>
      <w:i/>
    </w:rPr>
  </w:style>
  <w:style w:type="character" w:styleId="Hyperlink">
    <w:name w:val="Hyperlink"/>
    <w:uiPriority w:val="99"/>
    <w:unhideWhenUsed/>
    <w:rsid w:val="003A045F"/>
    <w:rPr>
      <w:color w:val="0000FF"/>
      <w:u w:val="single"/>
    </w:rPr>
  </w:style>
  <w:style w:type="character" w:styleId="FollowedHyperlink">
    <w:name w:val="FollowedHyperlink"/>
    <w:basedOn w:val="DefaultParagraphFont"/>
    <w:uiPriority w:val="99"/>
    <w:semiHidden/>
    <w:unhideWhenUsed/>
    <w:rsid w:val="003A045F"/>
    <w:rPr>
      <w:color w:val="6AC7C9" w:themeColor="followedHyperlink"/>
      <w:u w:val="single"/>
    </w:rPr>
  </w:style>
  <w:style w:type="character" w:styleId="UnresolvedMention">
    <w:name w:val="Unresolved Mention"/>
    <w:basedOn w:val="DefaultParagraphFont"/>
    <w:uiPriority w:val="99"/>
    <w:semiHidden/>
    <w:unhideWhenUsed/>
    <w:rsid w:val="00FC71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youtu.be/d4Pvz7VCZAY"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ingicasimceali/Library/Containers/com.microsoft.Word/Data/Library/Application%20Support/Microsoft/Office/16.0/DTS/en-GB%7bB6FE9657-E812-8B43-99E4-E0C68B7836F5%7d/%7bE4F15BE2-3493-7946-BEF3-01559F2152EA%7dtf10002071.dotx" TargetMode="External"/></Relationships>
</file>

<file path=word/theme/theme1.xml><?xml version="1.0" encoding="utf-8"?>
<a:theme xmlns:a="http://schemas.openxmlformats.org/drawingml/2006/main" name="Office Theme">
  <a:themeElements>
    <a:clrScheme name="Custom 38">
      <a:dk1>
        <a:sysClr val="windowText" lastClr="000000"/>
      </a:dk1>
      <a:lt1>
        <a:sysClr val="window" lastClr="FFFFFF"/>
      </a:lt1>
      <a:dk2>
        <a:srgbClr val="2A2A2A"/>
      </a:dk2>
      <a:lt2>
        <a:srgbClr val="FBFBF8"/>
      </a:lt2>
      <a:accent1>
        <a:srgbClr val="F75952"/>
      </a:accent1>
      <a:accent2>
        <a:srgbClr val="6AC7C9"/>
      </a:accent2>
      <a:accent3>
        <a:srgbClr val="F98A37"/>
      </a:accent3>
      <a:accent4>
        <a:srgbClr val="75BB6E"/>
      </a:accent4>
      <a:accent5>
        <a:srgbClr val="B67AC3"/>
      </a:accent5>
      <a:accent6>
        <a:srgbClr val="F7C94D"/>
      </a:accent6>
      <a:hlink>
        <a:srgbClr val="B67AC3"/>
      </a:hlink>
      <a:folHlink>
        <a:srgbClr val="6AC7C9"/>
      </a:folHlink>
    </a:clrScheme>
    <a:fontScheme name="Verdana">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CTQFD2CFPMXN-979-676</_dlc_DocId>
    <_dlc_DocIdUrl xmlns="498267d4-2a5a-4c72-99d3-cf7236a95ce8">
      <Url>https://msft.spoppe.com/teams/cpub/teams/Consumer/templates/_layouts/15/DocIdRedir.aspx?ID=CTQFD2CFPMXN-979-676</Url>
      <Description>CTQFD2CFPMXN-979-676</Description>
    </_dlc_DocIdUrl>
    <SharedWithDetails xmlns="498267d4-2a5a-4c72-99d3-cf7236a95ce8">{}</SharedWithDetails>
    <SharedWithUsers xmlns="498267d4-2a5a-4c72-99d3-cf7236a95ce8">
      <UserInfo>
        <DisplayName/>
        <AccountId xsi:nil="true"/>
        <AccountType/>
      </UserInfo>
    </SharedWithUsers>
    <SharingHintHash xmlns="498267d4-2a5a-4c72-99d3-cf7236a95ce8">1245024977</SharingHintHash>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3CED26-0910-4819-874B-D8E2CCD421FE}">
  <ds:schemaRefs>
    <ds:schemaRef ds:uri="http://schemas.microsoft.com/office/2006/metadata/properties"/>
    <ds:schemaRef ds:uri="http://schemas.microsoft.com/office/infopath/2007/PartnerControls"/>
    <ds:schemaRef ds:uri="498267d4-2a5a-4c72-99d3-cf7236a95ce8"/>
  </ds:schemaRefs>
</ds:datastoreItem>
</file>

<file path=customXml/itemProps2.xml><?xml version="1.0" encoding="utf-8"?>
<ds:datastoreItem xmlns:ds="http://schemas.openxmlformats.org/officeDocument/2006/customXml" ds:itemID="{57B539C9-F23F-498D-8FB5-26EC05F8DFD4}">
  <ds:schemaRefs>
    <ds:schemaRef ds:uri="http://schemas.openxmlformats.org/officeDocument/2006/bibliography"/>
  </ds:schemaRefs>
</ds:datastoreItem>
</file>

<file path=customXml/itemProps3.xml><?xml version="1.0" encoding="utf-8"?>
<ds:datastoreItem xmlns:ds="http://schemas.openxmlformats.org/officeDocument/2006/customXml" ds:itemID="{B79E6113-9D61-48C6-AB23-FE0124366565}">
  <ds:schemaRefs>
    <ds:schemaRef ds:uri="http://schemas.microsoft.com/sharepoint/v3/contenttype/forms"/>
  </ds:schemaRefs>
</ds:datastoreItem>
</file>

<file path=customXml/itemProps4.xml><?xml version="1.0" encoding="utf-8"?>
<ds:datastoreItem xmlns:ds="http://schemas.openxmlformats.org/officeDocument/2006/customXml" ds:itemID="{D7FA49B8-B6EE-4B3F-B22F-E9F8C6A00940}">
  <ds:schemaRefs>
    <ds:schemaRef ds:uri="http://schemas.microsoft.com/sharepoint/events"/>
  </ds:schemaRefs>
</ds:datastoreItem>
</file>

<file path=customXml/itemProps5.xml><?xml version="1.0" encoding="utf-8"?>
<ds:datastoreItem xmlns:ds="http://schemas.openxmlformats.org/officeDocument/2006/customXml" ds:itemID="{400DB6FE-DF17-4741-ACCE-BDED9F9E1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Paper with Cover and TOC.dotx</Template>
  <TotalTime>20</TotalTime>
  <Pages>13</Pages>
  <Words>1185</Words>
  <Characters>6755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Ingi Casimceali</dc:creator>
  <cp:keywords/>
  <dc:description/>
  <cp:lastModifiedBy>Ingi Casimceali (2227996)</cp:lastModifiedBy>
  <cp:revision>8</cp:revision>
  <dcterms:created xsi:type="dcterms:W3CDTF">2023-03-10T11:12:00Z</dcterms:created>
  <dcterms:modified xsi:type="dcterms:W3CDTF">2023-03-10T14:17:00Z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40c25c02-a5e0-48a4-913c-93e0d5121f72</vt:lpwstr>
  </property>
  <property fmtid="{D5CDD505-2E9C-101B-9397-08002B2CF9AE}" pid="3" name="ContentTypeId">
    <vt:lpwstr>0x010100012E2E405031D74DB051ADDB3D34E572</vt:lpwstr>
  </property>
  <property fmtid="{D5CDD505-2E9C-101B-9397-08002B2CF9AE}" pid="4" name="AssetID">
    <vt:lpwstr>TF10002005</vt:lpwstr>
  </property>
</Properties>
</file>