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07DCD" w14:textId="77777777" w:rsidR="008B4DCF" w:rsidRDefault="008B4DCF" w:rsidP="008B4DCF">
      <w:r w:rsidRPr="00A406E5">
        <w:rPr>
          <w:rFonts w:ascii="Arial" w:hAnsi="Arial" w:cs="Arial"/>
          <w:noProof/>
        </w:rPr>
        <w:drawing>
          <wp:anchor distT="0" distB="0" distL="114300" distR="114300" simplePos="0" relativeHeight="251659264" behindDoc="0" locked="0" layoutInCell="1" allowOverlap="1" wp14:anchorId="7646E2A8" wp14:editId="18724849">
            <wp:simplePos x="0" y="0"/>
            <wp:positionH relativeFrom="column">
              <wp:posOffset>0</wp:posOffset>
            </wp:positionH>
            <wp:positionV relativeFrom="paragraph">
              <wp:posOffset>36581</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9EDCCFB" w14:textId="60A60635" w:rsidR="006E483E" w:rsidRDefault="006E483E" w:rsidP="008B4DCF"/>
    <w:p w14:paraId="2430A071" w14:textId="77777777" w:rsidR="008B4DCF" w:rsidRDefault="008B4DCF" w:rsidP="008B4DCF"/>
    <w:tbl>
      <w:tblPr>
        <w:tblpPr w:leftFromText="180" w:rightFromText="180" w:vertAnchor="page" w:horzAnchor="margin" w:tblpY="3107"/>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942"/>
        <w:gridCol w:w="2250"/>
        <w:gridCol w:w="2160"/>
      </w:tblGrid>
      <w:tr w:rsidR="008B4DCF" w:rsidRPr="00A406E5" w14:paraId="37EE33AD" w14:textId="77777777" w:rsidTr="005D1A53">
        <w:tc>
          <w:tcPr>
            <w:tcW w:w="2093" w:type="dxa"/>
            <w:shd w:val="pct15" w:color="auto" w:fill="auto"/>
          </w:tcPr>
          <w:p w14:paraId="6E095C7B" w14:textId="77777777" w:rsidR="008B4DCF" w:rsidRPr="00A406E5" w:rsidRDefault="008B4DCF" w:rsidP="005D1A53">
            <w:pPr>
              <w:spacing w:before="120" w:after="120" w:line="276" w:lineRule="auto"/>
              <w:jc w:val="left"/>
              <w:rPr>
                <w:rFonts w:ascii="Arial" w:hAnsi="Arial" w:cs="Arial"/>
                <w:b/>
                <w:sz w:val="22"/>
              </w:rPr>
            </w:pPr>
            <w:r w:rsidRPr="00A406E5">
              <w:rPr>
                <w:rFonts w:ascii="Arial" w:hAnsi="Arial" w:cs="Arial"/>
                <w:b/>
                <w:sz w:val="22"/>
              </w:rPr>
              <w:t>Student name:</w:t>
            </w:r>
          </w:p>
        </w:tc>
        <w:tc>
          <w:tcPr>
            <w:tcW w:w="2942" w:type="dxa"/>
          </w:tcPr>
          <w:p w14:paraId="782DBF89" w14:textId="6BB13C4C" w:rsidR="008B4DCF" w:rsidRPr="00A406E5" w:rsidRDefault="008B4DCF" w:rsidP="005D1A53">
            <w:pPr>
              <w:spacing w:before="120" w:after="120" w:line="276" w:lineRule="auto"/>
              <w:jc w:val="left"/>
              <w:rPr>
                <w:rFonts w:ascii="Arial" w:hAnsi="Arial" w:cs="Arial"/>
                <w:b/>
                <w:sz w:val="22"/>
              </w:rPr>
            </w:pPr>
            <w:r>
              <w:rPr>
                <w:rFonts w:ascii="Arial" w:hAnsi="Arial" w:cs="Arial"/>
                <w:b/>
                <w:sz w:val="22"/>
              </w:rPr>
              <w:t>SRAVANTHI SILVERU</w:t>
            </w:r>
          </w:p>
        </w:tc>
        <w:tc>
          <w:tcPr>
            <w:tcW w:w="2250" w:type="dxa"/>
            <w:shd w:val="clear" w:color="auto" w:fill="D9D9D9"/>
          </w:tcPr>
          <w:p w14:paraId="0E19D77E" w14:textId="77777777" w:rsidR="008B4DCF" w:rsidRPr="00A406E5" w:rsidRDefault="008B4DCF" w:rsidP="005D1A53">
            <w:pPr>
              <w:spacing w:before="120" w:after="120" w:line="276" w:lineRule="auto"/>
              <w:jc w:val="left"/>
              <w:rPr>
                <w:rFonts w:ascii="Arial" w:hAnsi="Arial" w:cs="Arial"/>
                <w:b/>
                <w:sz w:val="22"/>
              </w:rPr>
            </w:pPr>
            <w:r>
              <w:rPr>
                <w:rFonts w:ascii="Arial" w:hAnsi="Arial" w:cs="Arial"/>
                <w:b/>
                <w:sz w:val="22"/>
              </w:rPr>
              <w:t>Student ID</w:t>
            </w:r>
          </w:p>
        </w:tc>
        <w:tc>
          <w:tcPr>
            <w:tcW w:w="2160" w:type="dxa"/>
          </w:tcPr>
          <w:p w14:paraId="106CC5D5" w14:textId="52062156" w:rsidR="008B4DCF" w:rsidRPr="00A406E5" w:rsidRDefault="008B4DCF" w:rsidP="005D1A53">
            <w:pPr>
              <w:spacing w:before="120" w:after="120" w:line="276" w:lineRule="auto"/>
              <w:jc w:val="left"/>
              <w:rPr>
                <w:rFonts w:ascii="Arial" w:hAnsi="Arial" w:cs="Arial"/>
                <w:b/>
                <w:sz w:val="22"/>
              </w:rPr>
            </w:pPr>
            <w:r>
              <w:rPr>
                <w:rFonts w:ascii="Arial" w:hAnsi="Arial" w:cs="Arial"/>
                <w:b/>
                <w:sz w:val="22"/>
              </w:rPr>
              <w:t>2228080</w:t>
            </w:r>
          </w:p>
        </w:tc>
      </w:tr>
      <w:tr w:rsidR="008B4DCF" w:rsidRPr="00A406E5" w14:paraId="60EC3D38" w14:textId="77777777" w:rsidTr="005D1A53">
        <w:tc>
          <w:tcPr>
            <w:tcW w:w="2093" w:type="dxa"/>
            <w:shd w:val="pct15" w:color="auto" w:fill="auto"/>
          </w:tcPr>
          <w:p w14:paraId="48414FA2" w14:textId="77777777" w:rsidR="008B4DCF" w:rsidRPr="00A406E5" w:rsidRDefault="008B4DCF" w:rsidP="005D1A53">
            <w:pPr>
              <w:spacing w:before="120" w:after="120" w:line="276" w:lineRule="auto"/>
              <w:jc w:val="left"/>
              <w:rPr>
                <w:rFonts w:ascii="Arial" w:hAnsi="Arial" w:cs="Arial"/>
                <w:b/>
                <w:sz w:val="22"/>
              </w:rPr>
            </w:pPr>
            <w:r w:rsidRPr="00A406E5">
              <w:rPr>
                <w:rFonts w:ascii="Arial" w:hAnsi="Arial" w:cs="Arial"/>
                <w:b/>
                <w:sz w:val="22"/>
              </w:rPr>
              <w:t>Programme:</w:t>
            </w:r>
          </w:p>
        </w:tc>
        <w:tc>
          <w:tcPr>
            <w:tcW w:w="7352" w:type="dxa"/>
            <w:gridSpan w:val="3"/>
          </w:tcPr>
          <w:p w14:paraId="0C98E740" w14:textId="3D60C1F0" w:rsidR="008B4DCF" w:rsidRPr="00A406E5" w:rsidRDefault="008B4DCF" w:rsidP="005D1A53">
            <w:pPr>
              <w:spacing w:before="120" w:after="120" w:line="276" w:lineRule="auto"/>
              <w:jc w:val="left"/>
              <w:rPr>
                <w:rFonts w:ascii="Arial" w:hAnsi="Arial" w:cs="Arial"/>
                <w:b/>
                <w:sz w:val="22"/>
              </w:rPr>
            </w:pPr>
            <w:r>
              <w:rPr>
                <w:rFonts w:ascii="Arial" w:hAnsi="Arial" w:cs="Arial"/>
                <w:b/>
                <w:sz w:val="22"/>
              </w:rPr>
              <w:t>MSc Cyber Security and Digital Forensics Analysis</w:t>
            </w:r>
          </w:p>
        </w:tc>
      </w:tr>
      <w:tr w:rsidR="008B4DCF" w:rsidRPr="00A406E5" w14:paraId="0EE0EC83" w14:textId="77777777" w:rsidTr="005D1A53">
        <w:tc>
          <w:tcPr>
            <w:tcW w:w="2093" w:type="dxa"/>
            <w:shd w:val="pct15" w:color="auto" w:fill="auto"/>
          </w:tcPr>
          <w:p w14:paraId="61F5654F" w14:textId="77777777" w:rsidR="008B4DCF" w:rsidRPr="00A406E5" w:rsidRDefault="008B4DCF" w:rsidP="005D1A53">
            <w:pPr>
              <w:spacing w:before="120" w:after="120" w:line="276" w:lineRule="auto"/>
              <w:jc w:val="left"/>
              <w:rPr>
                <w:rFonts w:ascii="Arial" w:hAnsi="Arial" w:cs="Arial"/>
                <w:b/>
                <w:sz w:val="22"/>
              </w:rPr>
            </w:pPr>
            <w:r w:rsidRPr="00A406E5">
              <w:rPr>
                <w:rFonts w:ascii="Arial" w:hAnsi="Arial" w:cs="Arial"/>
                <w:b/>
                <w:sz w:val="22"/>
              </w:rPr>
              <w:t>Module:</w:t>
            </w:r>
          </w:p>
        </w:tc>
        <w:tc>
          <w:tcPr>
            <w:tcW w:w="7352" w:type="dxa"/>
            <w:gridSpan w:val="3"/>
            <w:shd w:val="clear" w:color="auto" w:fill="auto"/>
          </w:tcPr>
          <w:p w14:paraId="1E3C6AFB" w14:textId="2B1FCFC4" w:rsidR="008B4DCF" w:rsidRPr="008B4DCF" w:rsidRDefault="008B4DCF" w:rsidP="008B4DCF">
            <w:pPr>
              <w:spacing w:line="240" w:lineRule="auto"/>
              <w:jc w:val="left"/>
              <w:rPr>
                <w:lang w:val="en-GB"/>
              </w:rPr>
            </w:pPr>
            <w:r>
              <w:rPr>
                <w:rStyle w:val="fontstyle01"/>
              </w:rPr>
              <w:t>Data Security, Governance and Compliance</w:t>
            </w:r>
          </w:p>
        </w:tc>
      </w:tr>
      <w:tr w:rsidR="008B4DCF" w:rsidRPr="00A406E5" w14:paraId="67E1422E" w14:textId="77777777" w:rsidTr="005D1A53">
        <w:tc>
          <w:tcPr>
            <w:tcW w:w="2093" w:type="dxa"/>
            <w:shd w:val="pct15" w:color="auto" w:fill="auto"/>
          </w:tcPr>
          <w:p w14:paraId="65DE2272" w14:textId="77777777" w:rsidR="008B4DCF" w:rsidRPr="00A406E5" w:rsidRDefault="008B4DCF" w:rsidP="005D1A53">
            <w:pPr>
              <w:spacing w:before="120" w:after="120" w:line="276" w:lineRule="auto"/>
              <w:jc w:val="left"/>
              <w:rPr>
                <w:rFonts w:ascii="Arial" w:hAnsi="Arial" w:cs="Arial"/>
                <w:b/>
                <w:sz w:val="22"/>
              </w:rPr>
            </w:pPr>
            <w:r w:rsidRPr="00A406E5">
              <w:rPr>
                <w:rFonts w:ascii="Arial" w:hAnsi="Arial" w:cs="Arial"/>
                <w:b/>
                <w:sz w:val="22"/>
              </w:rPr>
              <w:t>Module code:</w:t>
            </w:r>
          </w:p>
        </w:tc>
        <w:tc>
          <w:tcPr>
            <w:tcW w:w="2942" w:type="dxa"/>
          </w:tcPr>
          <w:p w14:paraId="15DC6CD9" w14:textId="07068F67" w:rsidR="008B4DCF" w:rsidRPr="00A406E5" w:rsidRDefault="008B4DCF" w:rsidP="005D1A53">
            <w:pPr>
              <w:spacing w:before="120" w:after="120" w:line="276" w:lineRule="auto"/>
              <w:jc w:val="left"/>
              <w:rPr>
                <w:rFonts w:ascii="Arial" w:hAnsi="Arial" w:cs="Arial"/>
                <w:b/>
                <w:sz w:val="22"/>
              </w:rPr>
            </w:pPr>
            <w:r>
              <w:rPr>
                <w:rFonts w:ascii="Arial" w:hAnsi="Arial" w:cs="Arial"/>
                <w:b/>
                <w:sz w:val="22"/>
              </w:rPr>
              <w:t>ACCA7028</w:t>
            </w:r>
          </w:p>
        </w:tc>
        <w:tc>
          <w:tcPr>
            <w:tcW w:w="2250" w:type="dxa"/>
            <w:shd w:val="clear" w:color="auto" w:fill="D9D9D9"/>
          </w:tcPr>
          <w:p w14:paraId="444876DB" w14:textId="77777777" w:rsidR="008B4DCF" w:rsidRPr="004D5E9B" w:rsidRDefault="008B4DCF" w:rsidP="005D1A53">
            <w:pPr>
              <w:spacing w:before="120" w:after="120" w:line="276" w:lineRule="auto"/>
              <w:jc w:val="left"/>
            </w:pPr>
            <w:r w:rsidRPr="00B64DD9">
              <w:rPr>
                <w:rFonts w:ascii="Arial" w:hAnsi="Arial" w:cs="Arial"/>
                <w:b/>
                <w:sz w:val="22"/>
              </w:rPr>
              <w:t>Contribution to Overall Module Assessment (%):</w:t>
            </w:r>
          </w:p>
        </w:tc>
        <w:tc>
          <w:tcPr>
            <w:tcW w:w="2160" w:type="dxa"/>
          </w:tcPr>
          <w:p w14:paraId="2B0487FA" w14:textId="46CD21C9" w:rsidR="008B4DCF" w:rsidRPr="00A406E5" w:rsidRDefault="008B4DCF" w:rsidP="005D1A53">
            <w:pPr>
              <w:spacing w:before="120" w:after="120" w:line="276" w:lineRule="auto"/>
              <w:jc w:val="left"/>
              <w:rPr>
                <w:rFonts w:ascii="Arial" w:hAnsi="Arial" w:cs="Arial"/>
                <w:b/>
                <w:sz w:val="22"/>
              </w:rPr>
            </w:pPr>
            <w:r>
              <w:rPr>
                <w:rFonts w:ascii="Arial" w:hAnsi="Arial" w:cs="Arial"/>
                <w:b/>
                <w:sz w:val="22"/>
              </w:rPr>
              <w:t>50%</w:t>
            </w:r>
          </w:p>
        </w:tc>
      </w:tr>
      <w:tr w:rsidR="008B4DCF" w:rsidRPr="00A406E5" w14:paraId="165B1BC6" w14:textId="77777777" w:rsidTr="005D1A53">
        <w:tc>
          <w:tcPr>
            <w:tcW w:w="2093" w:type="dxa"/>
            <w:shd w:val="pct15" w:color="auto" w:fill="auto"/>
          </w:tcPr>
          <w:p w14:paraId="47B4E009" w14:textId="77777777" w:rsidR="008B4DCF" w:rsidRPr="00A406E5" w:rsidRDefault="008B4DCF" w:rsidP="005D1A53">
            <w:pPr>
              <w:spacing w:before="120" w:after="120" w:line="276" w:lineRule="auto"/>
              <w:jc w:val="left"/>
              <w:rPr>
                <w:rFonts w:ascii="Arial" w:hAnsi="Arial" w:cs="Arial"/>
                <w:b/>
                <w:sz w:val="22"/>
              </w:rPr>
            </w:pPr>
            <w:r w:rsidRPr="00A406E5">
              <w:rPr>
                <w:rFonts w:ascii="Arial" w:hAnsi="Arial" w:cs="Arial"/>
                <w:b/>
                <w:sz w:val="22"/>
              </w:rPr>
              <w:t>Lecturer:</w:t>
            </w:r>
          </w:p>
        </w:tc>
        <w:tc>
          <w:tcPr>
            <w:tcW w:w="2942" w:type="dxa"/>
          </w:tcPr>
          <w:p w14:paraId="0103A6BE" w14:textId="0ECBA446" w:rsidR="008B4DCF" w:rsidRPr="008B4DCF" w:rsidRDefault="008B4DCF" w:rsidP="008B4DCF">
            <w:pPr>
              <w:spacing w:line="240" w:lineRule="auto"/>
              <w:jc w:val="left"/>
              <w:rPr>
                <w:lang w:val="en-GB"/>
              </w:rPr>
            </w:pPr>
            <w:r>
              <w:rPr>
                <w:rStyle w:val="fontstyle01"/>
              </w:rPr>
              <w:t>Assoc. Prof. Carlene Campbel</w:t>
            </w:r>
          </w:p>
        </w:tc>
        <w:tc>
          <w:tcPr>
            <w:tcW w:w="2250" w:type="dxa"/>
            <w:shd w:val="clear" w:color="auto" w:fill="D9D9D9"/>
          </w:tcPr>
          <w:p w14:paraId="042088F7" w14:textId="77777777" w:rsidR="008B4DCF" w:rsidRPr="00A406E5" w:rsidRDefault="008B4DCF" w:rsidP="005D1A53">
            <w:pPr>
              <w:spacing w:before="120" w:after="120" w:line="276" w:lineRule="auto"/>
              <w:jc w:val="left"/>
              <w:rPr>
                <w:rFonts w:ascii="Arial" w:hAnsi="Arial" w:cs="Arial"/>
                <w:b/>
                <w:sz w:val="22"/>
              </w:rPr>
            </w:pPr>
            <w:r w:rsidRPr="00A406E5">
              <w:rPr>
                <w:rFonts w:ascii="Arial" w:hAnsi="Arial" w:cs="Arial"/>
                <w:b/>
                <w:sz w:val="22"/>
              </w:rPr>
              <w:t>Internal Verifier:</w:t>
            </w:r>
          </w:p>
        </w:tc>
        <w:tc>
          <w:tcPr>
            <w:tcW w:w="2160" w:type="dxa"/>
          </w:tcPr>
          <w:p w14:paraId="44A0D693" w14:textId="77777777" w:rsidR="008B4DCF" w:rsidRDefault="008B4DCF" w:rsidP="008B4DCF">
            <w:pPr>
              <w:spacing w:line="240" w:lineRule="auto"/>
              <w:jc w:val="left"/>
              <w:rPr>
                <w:lang w:val="en-GB"/>
              </w:rPr>
            </w:pPr>
            <w:r>
              <w:rPr>
                <w:rStyle w:val="fontstyle01"/>
              </w:rPr>
              <w:t>Munyaradzi N Murira</w:t>
            </w:r>
          </w:p>
          <w:p w14:paraId="6F331936" w14:textId="3569D2B1" w:rsidR="008B4DCF" w:rsidRPr="00A406E5" w:rsidRDefault="008B4DCF" w:rsidP="005D1A53">
            <w:pPr>
              <w:spacing w:before="120" w:after="120" w:line="276" w:lineRule="auto"/>
              <w:jc w:val="left"/>
              <w:rPr>
                <w:rFonts w:ascii="Arial" w:hAnsi="Arial" w:cs="Arial"/>
                <w:b/>
                <w:sz w:val="22"/>
              </w:rPr>
            </w:pPr>
          </w:p>
        </w:tc>
      </w:tr>
      <w:tr w:rsidR="008B4DCF" w:rsidRPr="00A406E5" w14:paraId="14161554" w14:textId="77777777" w:rsidTr="005D1A53">
        <w:tc>
          <w:tcPr>
            <w:tcW w:w="2093" w:type="dxa"/>
            <w:shd w:val="pct15" w:color="auto" w:fill="auto"/>
          </w:tcPr>
          <w:p w14:paraId="4045256A" w14:textId="77777777" w:rsidR="008B4DCF" w:rsidRPr="00A406E5" w:rsidRDefault="008B4DCF" w:rsidP="005D1A53">
            <w:pPr>
              <w:spacing w:before="120" w:after="120" w:line="276" w:lineRule="auto"/>
              <w:jc w:val="left"/>
              <w:rPr>
                <w:rFonts w:ascii="Arial" w:hAnsi="Arial" w:cs="Arial"/>
                <w:b/>
                <w:sz w:val="22"/>
              </w:rPr>
            </w:pPr>
            <w:r w:rsidRPr="00A406E5">
              <w:rPr>
                <w:rFonts w:ascii="Arial" w:hAnsi="Arial" w:cs="Arial"/>
                <w:b/>
                <w:sz w:val="22"/>
              </w:rPr>
              <w:t>Assignment Title:</w:t>
            </w:r>
          </w:p>
        </w:tc>
        <w:tc>
          <w:tcPr>
            <w:tcW w:w="2942" w:type="dxa"/>
          </w:tcPr>
          <w:p w14:paraId="3E11E58F" w14:textId="77777777" w:rsidR="008B4DCF" w:rsidRPr="008B4DCF" w:rsidRDefault="008B4DCF" w:rsidP="008B4DCF">
            <w:pPr>
              <w:spacing w:line="240" w:lineRule="auto"/>
              <w:jc w:val="left"/>
              <w:rPr>
                <w:b/>
                <w:bCs/>
                <w:lang w:val="en-GB"/>
              </w:rPr>
            </w:pPr>
            <w:r w:rsidRPr="008B4DCF">
              <w:rPr>
                <w:rStyle w:val="fontstyle01"/>
                <w:b w:val="0"/>
                <w:bCs w:val="0"/>
              </w:rPr>
              <w:t>Apply the principles and practices of Data security, Governance and Compliance based on a given scenario</w:t>
            </w:r>
          </w:p>
          <w:p w14:paraId="37B92CF9" w14:textId="368CA8C3" w:rsidR="008B4DCF" w:rsidRPr="00A406E5" w:rsidRDefault="008B4DCF" w:rsidP="005D1A53">
            <w:pPr>
              <w:spacing w:before="120" w:after="120" w:line="276" w:lineRule="auto"/>
              <w:jc w:val="left"/>
              <w:rPr>
                <w:rFonts w:ascii="Arial" w:hAnsi="Arial" w:cs="Arial"/>
                <w:b/>
                <w:sz w:val="22"/>
              </w:rPr>
            </w:pPr>
          </w:p>
        </w:tc>
        <w:tc>
          <w:tcPr>
            <w:tcW w:w="2250" w:type="dxa"/>
            <w:shd w:val="pct15" w:color="auto" w:fill="auto"/>
          </w:tcPr>
          <w:p w14:paraId="55FF21A6" w14:textId="77777777" w:rsidR="008B4DCF" w:rsidRPr="00A406E5" w:rsidRDefault="008B4DCF" w:rsidP="005D1A53">
            <w:pPr>
              <w:spacing w:before="120" w:after="120" w:line="276" w:lineRule="auto"/>
              <w:jc w:val="left"/>
              <w:rPr>
                <w:rFonts w:ascii="Arial" w:hAnsi="Arial" w:cs="Arial"/>
                <w:b/>
                <w:sz w:val="22"/>
              </w:rPr>
            </w:pPr>
            <w:r>
              <w:rPr>
                <w:rFonts w:ascii="Arial" w:hAnsi="Arial" w:cs="Arial"/>
                <w:b/>
                <w:sz w:val="22"/>
              </w:rPr>
              <w:t>Word count (or equivalent):</w:t>
            </w:r>
          </w:p>
        </w:tc>
        <w:tc>
          <w:tcPr>
            <w:tcW w:w="2160" w:type="dxa"/>
          </w:tcPr>
          <w:p w14:paraId="37BACB4D" w14:textId="0CA5904C" w:rsidR="008B4DCF" w:rsidRPr="00A406E5" w:rsidRDefault="008B4DCF" w:rsidP="005D1A53">
            <w:pPr>
              <w:spacing w:before="120" w:after="120" w:line="276" w:lineRule="auto"/>
              <w:jc w:val="left"/>
              <w:rPr>
                <w:rFonts w:ascii="Arial" w:hAnsi="Arial" w:cs="Arial"/>
                <w:b/>
                <w:sz w:val="22"/>
              </w:rPr>
            </w:pPr>
            <w:r>
              <w:rPr>
                <w:rFonts w:ascii="Arial" w:hAnsi="Arial" w:cs="Arial"/>
                <w:b/>
                <w:sz w:val="22"/>
              </w:rPr>
              <w:t>3</w:t>
            </w:r>
            <w:r w:rsidR="002F2FB9">
              <w:rPr>
                <w:rFonts w:ascii="Arial" w:hAnsi="Arial" w:cs="Arial"/>
                <w:b/>
                <w:sz w:val="22"/>
              </w:rPr>
              <w:t>,</w:t>
            </w:r>
            <w:r>
              <w:rPr>
                <w:rFonts w:ascii="Arial" w:hAnsi="Arial" w:cs="Arial"/>
                <w:b/>
                <w:sz w:val="22"/>
              </w:rPr>
              <w:t>000</w:t>
            </w:r>
          </w:p>
        </w:tc>
      </w:tr>
      <w:tr w:rsidR="008B4DCF" w:rsidRPr="00A406E5" w14:paraId="48E3E468" w14:textId="77777777" w:rsidTr="005D1A53">
        <w:tc>
          <w:tcPr>
            <w:tcW w:w="2093" w:type="dxa"/>
            <w:shd w:val="pct15" w:color="auto" w:fill="auto"/>
          </w:tcPr>
          <w:p w14:paraId="2E3CEE84" w14:textId="77777777" w:rsidR="008B4DCF" w:rsidRPr="00A406E5" w:rsidRDefault="008B4DCF" w:rsidP="005D1A53">
            <w:pPr>
              <w:spacing w:before="120" w:after="120" w:line="276" w:lineRule="auto"/>
              <w:jc w:val="left"/>
              <w:rPr>
                <w:rFonts w:ascii="Arial" w:hAnsi="Arial" w:cs="Arial"/>
                <w:b/>
                <w:sz w:val="22"/>
              </w:rPr>
            </w:pPr>
            <w:r w:rsidRPr="00A406E5">
              <w:rPr>
                <w:rFonts w:ascii="Arial" w:hAnsi="Arial" w:cs="Arial"/>
                <w:b/>
                <w:sz w:val="22"/>
              </w:rPr>
              <w:t>Submission deadline:</w:t>
            </w:r>
          </w:p>
        </w:tc>
        <w:tc>
          <w:tcPr>
            <w:tcW w:w="2942" w:type="dxa"/>
            <w:shd w:val="clear" w:color="auto" w:fill="auto"/>
          </w:tcPr>
          <w:p w14:paraId="7296FDDD" w14:textId="70A1DCEE" w:rsidR="008B4DCF" w:rsidRPr="00A406E5" w:rsidRDefault="008B4DCF" w:rsidP="005D1A53">
            <w:pPr>
              <w:spacing w:before="120" w:after="120" w:line="276" w:lineRule="auto"/>
              <w:jc w:val="left"/>
              <w:rPr>
                <w:rFonts w:ascii="Arial" w:hAnsi="Arial" w:cs="Arial"/>
                <w:b/>
                <w:sz w:val="22"/>
              </w:rPr>
            </w:pPr>
            <w:r>
              <w:rPr>
                <w:rFonts w:ascii="Arial" w:hAnsi="Arial" w:cs="Arial"/>
                <w:b/>
                <w:sz w:val="22"/>
              </w:rPr>
              <w:t>9/0</w:t>
            </w:r>
            <w:r w:rsidR="002F2FB9">
              <w:rPr>
                <w:rFonts w:ascii="Arial" w:hAnsi="Arial" w:cs="Arial"/>
                <w:b/>
                <w:sz w:val="22"/>
              </w:rPr>
              <w:t>1</w:t>
            </w:r>
            <w:r>
              <w:rPr>
                <w:rFonts w:ascii="Arial" w:hAnsi="Arial" w:cs="Arial"/>
                <w:b/>
                <w:sz w:val="22"/>
              </w:rPr>
              <w:t>/2024</w:t>
            </w:r>
          </w:p>
        </w:tc>
        <w:tc>
          <w:tcPr>
            <w:tcW w:w="2250" w:type="dxa"/>
            <w:shd w:val="pct15" w:color="auto" w:fill="auto"/>
          </w:tcPr>
          <w:p w14:paraId="2596052B" w14:textId="77777777" w:rsidR="008B4DCF" w:rsidRPr="00A406E5" w:rsidRDefault="008B4DCF" w:rsidP="005D1A53">
            <w:pPr>
              <w:spacing w:before="120" w:after="120" w:line="276" w:lineRule="auto"/>
              <w:jc w:val="left"/>
              <w:rPr>
                <w:rFonts w:ascii="Arial" w:hAnsi="Arial" w:cs="Arial"/>
                <w:b/>
                <w:sz w:val="22"/>
              </w:rPr>
            </w:pPr>
            <w:r w:rsidRPr="00A406E5">
              <w:rPr>
                <w:rFonts w:ascii="Arial" w:hAnsi="Arial" w:cs="Arial"/>
                <w:b/>
                <w:sz w:val="22"/>
              </w:rPr>
              <w:t>Return date of provisional marks &amp; written feedback:</w:t>
            </w:r>
          </w:p>
        </w:tc>
        <w:tc>
          <w:tcPr>
            <w:tcW w:w="2160" w:type="dxa"/>
          </w:tcPr>
          <w:p w14:paraId="0750FC18" w14:textId="77777777" w:rsidR="008B4DCF" w:rsidRPr="00A406E5" w:rsidRDefault="008B4DCF" w:rsidP="005D1A53">
            <w:pPr>
              <w:spacing w:before="120" w:after="120" w:line="276" w:lineRule="auto"/>
              <w:jc w:val="left"/>
              <w:rPr>
                <w:rFonts w:ascii="Arial" w:hAnsi="Arial" w:cs="Arial"/>
                <w:b/>
                <w:sz w:val="22"/>
              </w:rPr>
            </w:pPr>
          </w:p>
        </w:tc>
      </w:tr>
    </w:tbl>
    <w:p w14:paraId="108589EF" w14:textId="77777777" w:rsidR="008B4DCF" w:rsidRDefault="008B4DCF" w:rsidP="008B4DCF"/>
    <w:p w14:paraId="569B12DD" w14:textId="77777777" w:rsidR="008B4DCF" w:rsidRDefault="008B4DCF" w:rsidP="008B4DCF"/>
    <w:p w14:paraId="3A3219AF" w14:textId="77777777" w:rsidR="008B4DCF" w:rsidRDefault="008B4DCF" w:rsidP="008B4DCF"/>
    <w:p w14:paraId="166784A9" w14:textId="77777777" w:rsidR="008B4DCF" w:rsidRDefault="008B4DCF" w:rsidP="008B4DCF"/>
    <w:p w14:paraId="2020C635" w14:textId="77777777" w:rsidR="008B4DCF" w:rsidRDefault="008B4DCF" w:rsidP="008B4DCF"/>
    <w:p w14:paraId="2A03696C" w14:textId="77777777" w:rsidR="008B4DCF" w:rsidRDefault="008B4DCF" w:rsidP="008B4DCF"/>
    <w:p w14:paraId="1B91C72C" w14:textId="77777777" w:rsidR="008B4DCF" w:rsidRDefault="008B4DCF" w:rsidP="008B4DCF"/>
    <w:p w14:paraId="0F51FFA2" w14:textId="77777777" w:rsidR="008B4DCF" w:rsidRDefault="008B4DCF" w:rsidP="008B4DCF"/>
    <w:p w14:paraId="48173C5E" w14:textId="77777777" w:rsidR="008B4DCF" w:rsidRDefault="008B4DCF" w:rsidP="008B4DCF"/>
    <w:p w14:paraId="7170D71A" w14:textId="77777777" w:rsidR="008B4DCF" w:rsidRDefault="008B4DCF" w:rsidP="008B4DCF"/>
    <w:sdt>
      <w:sdtPr>
        <w:rPr>
          <w:rFonts w:ascii="Times New Roman" w:eastAsiaTheme="minorHAnsi" w:hAnsi="Times New Roman" w:cstheme="minorBidi"/>
          <w:color w:val="auto"/>
          <w:sz w:val="24"/>
          <w:szCs w:val="22"/>
        </w:rPr>
        <w:id w:val="1682396326"/>
        <w:docPartObj>
          <w:docPartGallery w:val="Table of Contents"/>
          <w:docPartUnique/>
        </w:docPartObj>
      </w:sdtPr>
      <w:sdtEndPr>
        <w:rPr>
          <w:b/>
          <w:bCs/>
          <w:noProof/>
        </w:rPr>
      </w:sdtEndPr>
      <w:sdtContent>
        <w:p w14:paraId="0FE2BC5B" w14:textId="70BC6422" w:rsidR="00575611" w:rsidRPr="00575611" w:rsidRDefault="00575611" w:rsidP="00575611">
          <w:pPr>
            <w:pStyle w:val="TOCHeading"/>
            <w:spacing w:line="360" w:lineRule="auto"/>
            <w:rPr>
              <w:rFonts w:ascii="Times New Roman" w:hAnsi="Times New Roman" w:cs="Times New Roman"/>
              <w:b/>
              <w:bCs/>
              <w:sz w:val="24"/>
              <w:szCs w:val="24"/>
              <w:u w:val="single"/>
            </w:rPr>
          </w:pPr>
          <w:r w:rsidRPr="00575611">
            <w:rPr>
              <w:rFonts w:ascii="Times New Roman" w:hAnsi="Times New Roman" w:cs="Times New Roman"/>
              <w:b/>
              <w:bCs/>
              <w:sz w:val="24"/>
              <w:szCs w:val="24"/>
              <w:u w:val="single"/>
            </w:rPr>
            <w:t>TABLE OF CONTENTS</w:t>
          </w:r>
        </w:p>
        <w:p w14:paraId="7D471B5E" w14:textId="4FF40E3D" w:rsidR="00E4136C" w:rsidRPr="00E4136C" w:rsidRDefault="00575611">
          <w:pPr>
            <w:pStyle w:val="TOC1"/>
            <w:rPr>
              <w:rFonts w:asciiTheme="minorHAnsi" w:eastAsiaTheme="minorEastAsia" w:hAnsiTheme="minorHAnsi" w:cstheme="minorBidi"/>
              <w:b w:val="0"/>
              <w:bCs w:val="0"/>
              <w:kern w:val="2"/>
              <w:lang w:val="en-GB" w:eastAsia="en-GB"/>
              <w14:ligatures w14:val="standardContextual"/>
            </w:rPr>
          </w:pPr>
          <w:r>
            <w:fldChar w:fldCharType="begin"/>
          </w:r>
          <w:r>
            <w:instrText xml:space="preserve"> TOC \o "1-3" \h \z \u </w:instrText>
          </w:r>
          <w:r>
            <w:fldChar w:fldCharType="separate"/>
          </w:r>
          <w:hyperlink w:anchor="_Toc155699670" w:history="1">
            <w:r w:rsidR="00E4136C" w:rsidRPr="00E4136C">
              <w:rPr>
                <w:rStyle w:val="Hyperlink"/>
                <w:b w:val="0"/>
                <w:bCs w:val="0"/>
                <w:color w:val="auto"/>
              </w:rPr>
              <w:t>ABSTRACT</w:t>
            </w:r>
            <w:r w:rsidR="00E4136C" w:rsidRPr="00E4136C">
              <w:rPr>
                <w:b w:val="0"/>
                <w:bCs w:val="0"/>
                <w:webHidden/>
              </w:rPr>
              <w:tab/>
            </w:r>
            <w:r w:rsidR="00E4136C" w:rsidRPr="00E4136C">
              <w:rPr>
                <w:b w:val="0"/>
                <w:bCs w:val="0"/>
                <w:webHidden/>
              </w:rPr>
              <w:fldChar w:fldCharType="begin"/>
            </w:r>
            <w:r w:rsidR="00E4136C" w:rsidRPr="00E4136C">
              <w:rPr>
                <w:b w:val="0"/>
                <w:bCs w:val="0"/>
                <w:webHidden/>
              </w:rPr>
              <w:instrText xml:space="preserve"> PAGEREF _Toc155699670 \h </w:instrText>
            </w:r>
            <w:r w:rsidR="00E4136C" w:rsidRPr="00E4136C">
              <w:rPr>
                <w:b w:val="0"/>
                <w:bCs w:val="0"/>
                <w:webHidden/>
              </w:rPr>
            </w:r>
            <w:r w:rsidR="00E4136C" w:rsidRPr="00E4136C">
              <w:rPr>
                <w:b w:val="0"/>
                <w:bCs w:val="0"/>
                <w:webHidden/>
              </w:rPr>
              <w:fldChar w:fldCharType="separate"/>
            </w:r>
            <w:r w:rsidR="00E4136C" w:rsidRPr="00E4136C">
              <w:rPr>
                <w:b w:val="0"/>
                <w:bCs w:val="0"/>
                <w:webHidden/>
              </w:rPr>
              <w:t>3</w:t>
            </w:r>
            <w:r w:rsidR="00E4136C" w:rsidRPr="00E4136C">
              <w:rPr>
                <w:b w:val="0"/>
                <w:bCs w:val="0"/>
                <w:webHidden/>
              </w:rPr>
              <w:fldChar w:fldCharType="end"/>
            </w:r>
          </w:hyperlink>
        </w:p>
        <w:p w14:paraId="2BF1EA39" w14:textId="5DE95B95" w:rsidR="00E4136C" w:rsidRPr="00E4136C" w:rsidRDefault="00E4136C">
          <w:pPr>
            <w:pStyle w:val="TOC1"/>
            <w:rPr>
              <w:rFonts w:asciiTheme="minorHAnsi" w:eastAsiaTheme="minorEastAsia" w:hAnsiTheme="minorHAnsi" w:cstheme="minorBidi"/>
              <w:b w:val="0"/>
              <w:bCs w:val="0"/>
              <w:kern w:val="2"/>
              <w:lang w:val="en-GB" w:eastAsia="en-GB"/>
              <w14:ligatures w14:val="standardContextual"/>
            </w:rPr>
          </w:pPr>
          <w:hyperlink w:anchor="_Toc155699671" w:history="1">
            <w:r w:rsidRPr="00E4136C">
              <w:rPr>
                <w:rStyle w:val="Hyperlink"/>
                <w:b w:val="0"/>
                <w:bCs w:val="0"/>
                <w:color w:val="auto"/>
              </w:rPr>
              <w:t>INTRODUCTION</w:t>
            </w:r>
            <w:r w:rsidRPr="00E4136C">
              <w:rPr>
                <w:b w:val="0"/>
                <w:bCs w:val="0"/>
                <w:webHidden/>
              </w:rPr>
              <w:tab/>
            </w:r>
            <w:r w:rsidRPr="00E4136C">
              <w:rPr>
                <w:b w:val="0"/>
                <w:bCs w:val="0"/>
                <w:webHidden/>
              </w:rPr>
              <w:fldChar w:fldCharType="begin"/>
            </w:r>
            <w:r w:rsidRPr="00E4136C">
              <w:rPr>
                <w:b w:val="0"/>
                <w:bCs w:val="0"/>
                <w:webHidden/>
              </w:rPr>
              <w:instrText xml:space="preserve"> PAGEREF _Toc155699671 \h </w:instrText>
            </w:r>
            <w:r w:rsidRPr="00E4136C">
              <w:rPr>
                <w:b w:val="0"/>
                <w:bCs w:val="0"/>
                <w:webHidden/>
              </w:rPr>
            </w:r>
            <w:r w:rsidRPr="00E4136C">
              <w:rPr>
                <w:b w:val="0"/>
                <w:bCs w:val="0"/>
                <w:webHidden/>
              </w:rPr>
              <w:fldChar w:fldCharType="separate"/>
            </w:r>
            <w:r w:rsidRPr="00E4136C">
              <w:rPr>
                <w:b w:val="0"/>
                <w:bCs w:val="0"/>
                <w:webHidden/>
              </w:rPr>
              <w:t>4</w:t>
            </w:r>
            <w:r w:rsidRPr="00E4136C">
              <w:rPr>
                <w:b w:val="0"/>
                <w:bCs w:val="0"/>
                <w:webHidden/>
              </w:rPr>
              <w:fldChar w:fldCharType="end"/>
            </w:r>
          </w:hyperlink>
        </w:p>
        <w:p w14:paraId="7AB356F5" w14:textId="588B2413" w:rsidR="00E4136C" w:rsidRPr="00E4136C" w:rsidRDefault="00E4136C">
          <w:pPr>
            <w:pStyle w:val="TOC1"/>
            <w:rPr>
              <w:rFonts w:asciiTheme="minorHAnsi" w:eastAsiaTheme="minorEastAsia" w:hAnsiTheme="minorHAnsi" w:cstheme="minorBidi"/>
              <w:b w:val="0"/>
              <w:bCs w:val="0"/>
              <w:kern w:val="2"/>
              <w:lang w:val="en-GB" w:eastAsia="en-GB"/>
              <w14:ligatures w14:val="standardContextual"/>
            </w:rPr>
          </w:pPr>
          <w:hyperlink w:anchor="_Toc155699672" w:history="1">
            <w:r w:rsidRPr="00E4136C">
              <w:rPr>
                <w:rStyle w:val="Hyperlink"/>
                <w:b w:val="0"/>
                <w:bCs w:val="0"/>
                <w:color w:val="auto"/>
              </w:rPr>
              <w:t>LIST OF FIGURES AND TABLES</w:t>
            </w:r>
            <w:r w:rsidRPr="00E4136C">
              <w:rPr>
                <w:b w:val="0"/>
                <w:bCs w:val="0"/>
                <w:webHidden/>
              </w:rPr>
              <w:tab/>
            </w:r>
            <w:r w:rsidRPr="00E4136C">
              <w:rPr>
                <w:b w:val="0"/>
                <w:bCs w:val="0"/>
                <w:webHidden/>
              </w:rPr>
              <w:fldChar w:fldCharType="begin"/>
            </w:r>
            <w:r w:rsidRPr="00E4136C">
              <w:rPr>
                <w:b w:val="0"/>
                <w:bCs w:val="0"/>
                <w:webHidden/>
              </w:rPr>
              <w:instrText xml:space="preserve"> PAGEREF _Toc155699672 \h </w:instrText>
            </w:r>
            <w:r w:rsidRPr="00E4136C">
              <w:rPr>
                <w:b w:val="0"/>
                <w:bCs w:val="0"/>
                <w:webHidden/>
              </w:rPr>
            </w:r>
            <w:r w:rsidRPr="00E4136C">
              <w:rPr>
                <w:b w:val="0"/>
                <w:bCs w:val="0"/>
                <w:webHidden/>
              </w:rPr>
              <w:fldChar w:fldCharType="separate"/>
            </w:r>
            <w:r w:rsidRPr="00E4136C">
              <w:rPr>
                <w:b w:val="0"/>
                <w:bCs w:val="0"/>
                <w:webHidden/>
              </w:rPr>
              <w:t>5</w:t>
            </w:r>
            <w:r w:rsidRPr="00E4136C">
              <w:rPr>
                <w:b w:val="0"/>
                <w:bCs w:val="0"/>
                <w:webHidden/>
              </w:rPr>
              <w:fldChar w:fldCharType="end"/>
            </w:r>
          </w:hyperlink>
        </w:p>
        <w:p w14:paraId="4D1BF56E" w14:textId="24F58B70" w:rsidR="00E4136C" w:rsidRPr="00E4136C" w:rsidRDefault="00E4136C">
          <w:pPr>
            <w:pStyle w:val="TOC1"/>
            <w:rPr>
              <w:rFonts w:asciiTheme="minorHAnsi" w:eastAsiaTheme="minorEastAsia" w:hAnsiTheme="minorHAnsi" w:cstheme="minorBidi"/>
              <w:b w:val="0"/>
              <w:bCs w:val="0"/>
              <w:kern w:val="2"/>
              <w:lang w:val="en-GB" w:eastAsia="en-GB"/>
              <w14:ligatures w14:val="standardContextual"/>
            </w:rPr>
          </w:pPr>
          <w:hyperlink w:anchor="_Toc155699673" w:history="1">
            <w:r w:rsidRPr="00E4136C">
              <w:rPr>
                <w:rStyle w:val="Hyperlink"/>
                <w:b w:val="0"/>
                <w:bCs w:val="0"/>
                <w:color w:val="auto"/>
              </w:rPr>
              <w:t>TASK 1</w:t>
            </w:r>
            <w:r w:rsidRPr="00E4136C">
              <w:rPr>
                <w:b w:val="0"/>
                <w:bCs w:val="0"/>
                <w:webHidden/>
              </w:rPr>
              <w:tab/>
            </w:r>
            <w:r w:rsidRPr="00E4136C">
              <w:rPr>
                <w:b w:val="0"/>
                <w:bCs w:val="0"/>
                <w:webHidden/>
              </w:rPr>
              <w:fldChar w:fldCharType="begin"/>
            </w:r>
            <w:r w:rsidRPr="00E4136C">
              <w:rPr>
                <w:b w:val="0"/>
                <w:bCs w:val="0"/>
                <w:webHidden/>
              </w:rPr>
              <w:instrText xml:space="preserve"> PAGEREF _Toc155699673 \h </w:instrText>
            </w:r>
            <w:r w:rsidRPr="00E4136C">
              <w:rPr>
                <w:b w:val="0"/>
                <w:bCs w:val="0"/>
                <w:webHidden/>
              </w:rPr>
            </w:r>
            <w:r w:rsidRPr="00E4136C">
              <w:rPr>
                <w:b w:val="0"/>
                <w:bCs w:val="0"/>
                <w:webHidden/>
              </w:rPr>
              <w:fldChar w:fldCharType="separate"/>
            </w:r>
            <w:r w:rsidRPr="00E4136C">
              <w:rPr>
                <w:b w:val="0"/>
                <w:bCs w:val="0"/>
                <w:webHidden/>
              </w:rPr>
              <w:t>6</w:t>
            </w:r>
            <w:r w:rsidRPr="00E4136C">
              <w:rPr>
                <w:b w:val="0"/>
                <w:bCs w:val="0"/>
                <w:webHidden/>
              </w:rPr>
              <w:fldChar w:fldCharType="end"/>
            </w:r>
          </w:hyperlink>
        </w:p>
        <w:p w14:paraId="44A363B0" w14:textId="26DEF035" w:rsidR="00E4136C" w:rsidRPr="00E4136C" w:rsidRDefault="00E4136C">
          <w:pPr>
            <w:pStyle w:val="TOC1"/>
            <w:rPr>
              <w:rFonts w:asciiTheme="minorHAnsi" w:eastAsiaTheme="minorEastAsia" w:hAnsiTheme="minorHAnsi" w:cstheme="minorBidi"/>
              <w:b w:val="0"/>
              <w:bCs w:val="0"/>
              <w:kern w:val="2"/>
              <w:lang w:val="en-GB" w:eastAsia="en-GB"/>
              <w14:ligatures w14:val="standardContextual"/>
            </w:rPr>
          </w:pPr>
          <w:hyperlink w:anchor="_Toc155699674" w:history="1">
            <w:r w:rsidRPr="00E4136C">
              <w:rPr>
                <w:rStyle w:val="Hyperlink"/>
                <w:b w:val="0"/>
                <w:bCs w:val="0"/>
                <w:color w:val="auto"/>
              </w:rPr>
              <w:t>SECURITY FRAMEWORK OR MODELS</w:t>
            </w:r>
            <w:r w:rsidRPr="00E4136C">
              <w:rPr>
                <w:b w:val="0"/>
                <w:bCs w:val="0"/>
                <w:webHidden/>
              </w:rPr>
              <w:tab/>
            </w:r>
            <w:r w:rsidRPr="00E4136C">
              <w:rPr>
                <w:b w:val="0"/>
                <w:bCs w:val="0"/>
                <w:webHidden/>
              </w:rPr>
              <w:fldChar w:fldCharType="begin"/>
            </w:r>
            <w:r w:rsidRPr="00E4136C">
              <w:rPr>
                <w:b w:val="0"/>
                <w:bCs w:val="0"/>
                <w:webHidden/>
              </w:rPr>
              <w:instrText xml:space="preserve"> PAGEREF _Toc155699674 \h </w:instrText>
            </w:r>
            <w:r w:rsidRPr="00E4136C">
              <w:rPr>
                <w:b w:val="0"/>
                <w:bCs w:val="0"/>
                <w:webHidden/>
              </w:rPr>
            </w:r>
            <w:r w:rsidRPr="00E4136C">
              <w:rPr>
                <w:b w:val="0"/>
                <w:bCs w:val="0"/>
                <w:webHidden/>
              </w:rPr>
              <w:fldChar w:fldCharType="separate"/>
            </w:r>
            <w:r w:rsidRPr="00E4136C">
              <w:rPr>
                <w:b w:val="0"/>
                <w:bCs w:val="0"/>
                <w:webHidden/>
              </w:rPr>
              <w:t>6</w:t>
            </w:r>
            <w:r w:rsidRPr="00E4136C">
              <w:rPr>
                <w:b w:val="0"/>
                <w:bCs w:val="0"/>
                <w:webHidden/>
              </w:rPr>
              <w:fldChar w:fldCharType="end"/>
            </w:r>
          </w:hyperlink>
        </w:p>
        <w:p w14:paraId="4B3431E6" w14:textId="2FFA87D3" w:rsidR="00E4136C" w:rsidRPr="00E4136C" w:rsidRDefault="00E4136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55699675" w:history="1">
            <w:r w:rsidRPr="00E4136C">
              <w:rPr>
                <w:rStyle w:val="Hyperlink"/>
                <w:rFonts w:cs="Times New Roman"/>
                <w:noProof/>
                <w:color w:val="auto"/>
              </w:rPr>
              <w:t>INFORMATION TECHNOLOGY INFRASTRUCTURE LIBRARY (ITIL)</w:t>
            </w:r>
            <w:r w:rsidRPr="00E4136C">
              <w:rPr>
                <w:noProof/>
                <w:webHidden/>
              </w:rPr>
              <w:tab/>
            </w:r>
            <w:r w:rsidRPr="00E4136C">
              <w:rPr>
                <w:noProof/>
                <w:webHidden/>
              </w:rPr>
              <w:fldChar w:fldCharType="begin"/>
            </w:r>
            <w:r w:rsidRPr="00E4136C">
              <w:rPr>
                <w:noProof/>
                <w:webHidden/>
              </w:rPr>
              <w:instrText xml:space="preserve"> PAGEREF _Toc155699675 \h </w:instrText>
            </w:r>
            <w:r w:rsidRPr="00E4136C">
              <w:rPr>
                <w:noProof/>
                <w:webHidden/>
              </w:rPr>
            </w:r>
            <w:r w:rsidRPr="00E4136C">
              <w:rPr>
                <w:noProof/>
                <w:webHidden/>
              </w:rPr>
              <w:fldChar w:fldCharType="separate"/>
            </w:r>
            <w:r w:rsidRPr="00E4136C">
              <w:rPr>
                <w:noProof/>
                <w:webHidden/>
              </w:rPr>
              <w:t>6</w:t>
            </w:r>
            <w:r w:rsidRPr="00E4136C">
              <w:rPr>
                <w:noProof/>
                <w:webHidden/>
              </w:rPr>
              <w:fldChar w:fldCharType="end"/>
            </w:r>
          </w:hyperlink>
        </w:p>
        <w:p w14:paraId="2C6B3207" w14:textId="13E00D4F" w:rsidR="00E4136C" w:rsidRPr="00E4136C" w:rsidRDefault="00E4136C">
          <w:pPr>
            <w:pStyle w:val="TOC1"/>
            <w:rPr>
              <w:rFonts w:asciiTheme="minorHAnsi" w:eastAsiaTheme="minorEastAsia" w:hAnsiTheme="minorHAnsi" w:cstheme="minorBidi"/>
              <w:b w:val="0"/>
              <w:bCs w:val="0"/>
              <w:kern w:val="2"/>
              <w:lang w:val="en-GB" w:eastAsia="en-GB"/>
              <w14:ligatures w14:val="standardContextual"/>
            </w:rPr>
          </w:pPr>
          <w:hyperlink w:anchor="_Toc155699676" w:history="1">
            <w:r w:rsidRPr="00E4136C">
              <w:rPr>
                <w:rStyle w:val="Hyperlink"/>
                <w:b w:val="0"/>
                <w:bCs w:val="0"/>
                <w:color w:val="auto"/>
              </w:rPr>
              <w:t>INTERNATIONAL ORGANIZATION FOR STANDARDIZATION.</w:t>
            </w:r>
            <w:r w:rsidRPr="00E4136C">
              <w:rPr>
                <w:b w:val="0"/>
                <w:bCs w:val="0"/>
                <w:webHidden/>
              </w:rPr>
              <w:tab/>
            </w:r>
            <w:r w:rsidRPr="00E4136C">
              <w:rPr>
                <w:b w:val="0"/>
                <w:bCs w:val="0"/>
                <w:webHidden/>
              </w:rPr>
              <w:fldChar w:fldCharType="begin"/>
            </w:r>
            <w:r w:rsidRPr="00E4136C">
              <w:rPr>
                <w:b w:val="0"/>
                <w:bCs w:val="0"/>
                <w:webHidden/>
              </w:rPr>
              <w:instrText xml:space="preserve"> PAGEREF _Toc155699676 \h </w:instrText>
            </w:r>
            <w:r w:rsidRPr="00E4136C">
              <w:rPr>
                <w:b w:val="0"/>
                <w:bCs w:val="0"/>
                <w:webHidden/>
              </w:rPr>
            </w:r>
            <w:r w:rsidRPr="00E4136C">
              <w:rPr>
                <w:b w:val="0"/>
                <w:bCs w:val="0"/>
                <w:webHidden/>
              </w:rPr>
              <w:fldChar w:fldCharType="separate"/>
            </w:r>
            <w:r w:rsidRPr="00E4136C">
              <w:rPr>
                <w:b w:val="0"/>
                <w:bCs w:val="0"/>
                <w:webHidden/>
              </w:rPr>
              <w:t>8</w:t>
            </w:r>
            <w:r w:rsidRPr="00E4136C">
              <w:rPr>
                <w:b w:val="0"/>
                <w:bCs w:val="0"/>
                <w:webHidden/>
              </w:rPr>
              <w:fldChar w:fldCharType="end"/>
            </w:r>
          </w:hyperlink>
        </w:p>
        <w:p w14:paraId="276AF87B" w14:textId="6CDDFF8C" w:rsidR="00E4136C" w:rsidRPr="00E4136C" w:rsidRDefault="00E4136C">
          <w:pPr>
            <w:pStyle w:val="TOC1"/>
            <w:rPr>
              <w:rFonts w:asciiTheme="minorHAnsi" w:eastAsiaTheme="minorEastAsia" w:hAnsiTheme="minorHAnsi" w:cstheme="minorBidi"/>
              <w:b w:val="0"/>
              <w:bCs w:val="0"/>
              <w:kern w:val="2"/>
              <w:lang w:val="en-GB" w:eastAsia="en-GB"/>
              <w14:ligatures w14:val="standardContextual"/>
            </w:rPr>
          </w:pPr>
          <w:hyperlink w:anchor="_Toc155699677" w:history="1">
            <w:r w:rsidRPr="00E4136C">
              <w:rPr>
                <w:rStyle w:val="Hyperlink"/>
                <w:b w:val="0"/>
                <w:bCs w:val="0"/>
                <w:color w:val="auto"/>
              </w:rPr>
              <w:t>ISO 27000 SERIES</w:t>
            </w:r>
            <w:r w:rsidRPr="00E4136C">
              <w:rPr>
                <w:b w:val="0"/>
                <w:bCs w:val="0"/>
                <w:webHidden/>
              </w:rPr>
              <w:tab/>
            </w:r>
            <w:r w:rsidRPr="00E4136C">
              <w:rPr>
                <w:b w:val="0"/>
                <w:bCs w:val="0"/>
                <w:webHidden/>
              </w:rPr>
              <w:fldChar w:fldCharType="begin"/>
            </w:r>
            <w:r w:rsidRPr="00E4136C">
              <w:rPr>
                <w:b w:val="0"/>
                <w:bCs w:val="0"/>
                <w:webHidden/>
              </w:rPr>
              <w:instrText xml:space="preserve"> PAGEREF _Toc155699677 \h </w:instrText>
            </w:r>
            <w:r w:rsidRPr="00E4136C">
              <w:rPr>
                <w:b w:val="0"/>
                <w:bCs w:val="0"/>
                <w:webHidden/>
              </w:rPr>
            </w:r>
            <w:r w:rsidRPr="00E4136C">
              <w:rPr>
                <w:b w:val="0"/>
                <w:bCs w:val="0"/>
                <w:webHidden/>
              </w:rPr>
              <w:fldChar w:fldCharType="separate"/>
            </w:r>
            <w:r w:rsidRPr="00E4136C">
              <w:rPr>
                <w:b w:val="0"/>
                <w:bCs w:val="0"/>
                <w:webHidden/>
              </w:rPr>
              <w:t>8</w:t>
            </w:r>
            <w:r w:rsidRPr="00E4136C">
              <w:rPr>
                <w:b w:val="0"/>
                <w:bCs w:val="0"/>
                <w:webHidden/>
              </w:rPr>
              <w:fldChar w:fldCharType="end"/>
            </w:r>
          </w:hyperlink>
        </w:p>
        <w:p w14:paraId="4DCB5A87" w14:textId="3EFF82D8" w:rsidR="00E4136C" w:rsidRPr="00E4136C" w:rsidRDefault="00E4136C">
          <w:pPr>
            <w:pStyle w:val="TOC1"/>
            <w:rPr>
              <w:rFonts w:asciiTheme="minorHAnsi" w:eastAsiaTheme="minorEastAsia" w:hAnsiTheme="minorHAnsi" w:cstheme="minorBidi"/>
              <w:b w:val="0"/>
              <w:bCs w:val="0"/>
              <w:kern w:val="2"/>
              <w:lang w:val="en-GB" w:eastAsia="en-GB"/>
              <w14:ligatures w14:val="standardContextual"/>
            </w:rPr>
          </w:pPr>
          <w:hyperlink w:anchor="_Toc155699678" w:history="1">
            <w:r w:rsidRPr="00E4136C">
              <w:rPr>
                <w:rStyle w:val="Hyperlink"/>
                <w:b w:val="0"/>
                <w:bCs w:val="0"/>
                <w:color w:val="auto"/>
              </w:rPr>
              <w:t>COBIT (Control Objectives for Information and related Technology)</w:t>
            </w:r>
            <w:r w:rsidRPr="00E4136C">
              <w:rPr>
                <w:b w:val="0"/>
                <w:bCs w:val="0"/>
                <w:webHidden/>
              </w:rPr>
              <w:tab/>
            </w:r>
            <w:r w:rsidRPr="00E4136C">
              <w:rPr>
                <w:b w:val="0"/>
                <w:bCs w:val="0"/>
                <w:webHidden/>
              </w:rPr>
              <w:fldChar w:fldCharType="begin"/>
            </w:r>
            <w:r w:rsidRPr="00E4136C">
              <w:rPr>
                <w:b w:val="0"/>
                <w:bCs w:val="0"/>
                <w:webHidden/>
              </w:rPr>
              <w:instrText xml:space="preserve"> PAGEREF _Toc155699678 \h </w:instrText>
            </w:r>
            <w:r w:rsidRPr="00E4136C">
              <w:rPr>
                <w:b w:val="0"/>
                <w:bCs w:val="0"/>
                <w:webHidden/>
              </w:rPr>
            </w:r>
            <w:r w:rsidRPr="00E4136C">
              <w:rPr>
                <w:b w:val="0"/>
                <w:bCs w:val="0"/>
                <w:webHidden/>
              </w:rPr>
              <w:fldChar w:fldCharType="separate"/>
            </w:r>
            <w:r w:rsidRPr="00E4136C">
              <w:rPr>
                <w:b w:val="0"/>
                <w:bCs w:val="0"/>
                <w:webHidden/>
              </w:rPr>
              <w:t>11</w:t>
            </w:r>
            <w:r w:rsidRPr="00E4136C">
              <w:rPr>
                <w:b w:val="0"/>
                <w:bCs w:val="0"/>
                <w:webHidden/>
              </w:rPr>
              <w:fldChar w:fldCharType="end"/>
            </w:r>
          </w:hyperlink>
        </w:p>
        <w:p w14:paraId="0D5CD0B3" w14:textId="54420D40" w:rsidR="00E4136C" w:rsidRPr="00E4136C" w:rsidRDefault="00E4136C">
          <w:pPr>
            <w:pStyle w:val="TOC1"/>
            <w:rPr>
              <w:rFonts w:asciiTheme="minorHAnsi" w:eastAsiaTheme="minorEastAsia" w:hAnsiTheme="minorHAnsi" w:cstheme="minorBidi"/>
              <w:b w:val="0"/>
              <w:bCs w:val="0"/>
              <w:kern w:val="2"/>
              <w:lang w:val="en-GB" w:eastAsia="en-GB"/>
              <w14:ligatures w14:val="standardContextual"/>
            </w:rPr>
          </w:pPr>
          <w:hyperlink w:anchor="_Toc155699679" w:history="1">
            <w:r w:rsidRPr="00E4136C">
              <w:rPr>
                <w:rStyle w:val="Hyperlink"/>
                <w:b w:val="0"/>
                <w:bCs w:val="0"/>
                <w:color w:val="auto"/>
              </w:rPr>
              <w:t>NIST</w:t>
            </w:r>
            <w:r w:rsidRPr="00E4136C">
              <w:rPr>
                <w:b w:val="0"/>
                <w:bCs w:val="0"/>
                <w:webHidden/>
              </w:rPr>
              <w:tab/>
            </w:r>
            <w:r w:rsidRPr="00E4136C">
              <w:rPr>
                <w:b w:val="0"/>
                <w:bCs w:val="0"/>
                <w:webHidden/>
              </w:rPr>
              <w:fldChar w:fldCharType="begin"/>
            </w:r>
            <w:r w:rsidRPr="00E4136C">
              <w:rPr>
                <w:b w:val="0"/>
                <w:bCs w:val="0"/>
                <w:webHidden/>
              </w:rPr>
              <w:instrText xml:space="preserve"> PAGEREF _Toc155699679 \h </w:instrText>
            </w:r>
            <w:r w:rsidRPr="00E4136C">
              <w:rPr>
                <w:b w:val="0"/>
                <w:bCs w:val="0"/>
                <w:webHidden/>
              </w:rPr>
            </w:r>
            <w:r w:rsidRPr="00E4136C">
              <w:rPr>
                <w:b w:val="0"/>
                <w:bCs w:val="0"/>
                <w:webHidden/>
              </w:rPr>
              <w:fldChar w:fldCharType="separate"/>
            </w:r>
            <w:r w:rsidRPr="00E4136C">
              <w:rPr>
                <w:b w:val="0"/>
                <w:bCs w:val="0"/>
                <w:webHidden/>
              </w:rPr>
              <w:t>11</w:t>
            </w:r>
            <w:r w:rsidRPr="00E4136C">
              <w:rPr>
                <w:b w:val="0"/>
                <w:bCs w:val="0"/>
                <w:webHidden/>
              </w:rPr>
              <w:fldChar w:fldCharType="end"/>
            </w:r>
          </w:hyperlink>
        </w:p>
        <w:p w14:paraId="3CBF2CD5" w14:textId="405FD19B" w:rsidR="00E4136C" w:rsidRPr="00E4136C" w:rsidRDefault="00E4136C">
          <w:pPr>
            <w:pStyle w:val="TOC1"/>
            <w:rPr>
              <w:rFonts w:asciiTheme="minorHAnsi" w:eastAsiaTheme="minorEastAsia" w:hAnsiTheme="minorHAnsi" w:cstheme="minorBidi"/>
              <w:b w:val="0"/>
              <w:bCs w:val="0"/>
              <w:kern w:val="2"/>
              <w:lang w:val="en-GB" w:eastAsia="en-GB"/>
              <w14:ligatures w14:val="standardContextual"/>
            </w:rPr>
          </w:pPr>
          <w:hyperlink w:anchor="_Toc155699680" w:history="1">
            <w:r w:rsidRPr="00E4136C">
              <w:rPr>
                <w:rStyle w:val="Hyperlink"/>
                <w:b w:val="0"/>
                <w:bCs w:val="0"/>
                <w:color w:val="auto"/>
              </w:rPr>
              <w:t>PCI DSS (</w:t>
            </w:r>
            <w:r w:rsidRPr="00E4136C">
              <w:rPr>
                <w:rStyle w:val="Hyperlink"/>
                <w:b w:val="0"/>
                <w:bCs w:val="0"/>
                <w:color w:val="auto"/>
                <w:shd w:val="clear" w:color="auto" w:fill="FFFFFF"/>
              </w:rPr>
              <w:t>Payment Card Industry Data Security Standard)</w:t>
            </w:r>
            <w:r w:rsidRPr="00E4136C">
              <w:rPr>
                <w:b w:val="0"/>
                <w:bCs w:val="0"/>
                <w:webHidden/>
              </w:rPr>
              <w:tab/>
            </w:r>
            <w:r w:rsidRPr="00E4136C">
              <w:rPr>
                <w:b w:val="0"/>
                <w:bCs w:val="0"/>
                <w:webHidden/>
              </w:rPr>
              <w:fldChar w:fldCharType="begin"/>
            </w:r>
            <w:r w:rsidRPr="00E4136C">
              <w:rPr>
                <w:b w:val="0"/>
                <w:bCs w:val="0"/>
                <w:webHidden/>
              </w:rPr>
              <w:instrText xml:space="preserve"> PAGEREF _Toc155699680 \h </w:instrText>
            </w:r>
            <w:r w:rsidRPr="00E4136C">
              <w:rPr>
                <w:b w:val="0"/>
                <w:bCs w:val="0"/>
                <w:webHidden/>
              </w:rPr>
            </w:r>
            <w:r w:rsidRPr="00E4136C">
              <w:rPr>
                <w:b w:val="0"/>
                <w:bCs w:val="0"/>
                <w:webHidden/>
              </w:rPr>
              <w:fldChar w:fldCharType="separate"/>
            </w:r>
            <w:r w:rsidRPr="00E4136C">
              <w:rPr>
                <w:b w:val="0"/>
                <w:bCs w:val="0"/>
                <w:webHidden/>
              </w:rPr>
              <w:t>12</w:t>
            </w:r>
            <w:r w:rsidRPr="00E4136C">
              <w:rPr>
                <w:b w:val="0"/>
                <w:bCs w:val="0"/>
                <w:webHidden/>
              </w:rPr>
              <w:fldChar w:fldCharType="end"/>
            </w:r>
          </w:hyperlink>
        </w:p>
        <w:p w14:paraId="0D27BE00" w14:textId="20079905" w:rsidR="00E4136C" w:rsidRPr="00E4136C" w:rsidRDefault="00E4136C">
          <w:pPr>
            <w:pStyle w:val="TOC1"/>
            <w:rPr>
              <w:rFonts w:asciiTheme="minorHAnsi" w:eastAsiaTheme="minorEastAsia" w:hAnsiTheme="minorHAnsi" w:cstheme="minorBidi"/>
              <w:b w:val="0"/>
              <w:bCs w:val="0"/>
              <w:kern w:val="2"/>
              <w:lang w:val="en-GB" w:eastAsia="en-GB"/>
              <w14:ligatures w14:val="standardContextual"/>
            </w:rPr>
          </w:pPr>
          <w:hyperlink w:anchor="_Toc155699681" w:history="1">
            <w:r w:rsidRPr="00E4136C">
              <w:rPr>
                <w:rStyle w:val="Hyperlink"/>
                <w:b w:val="0"/>
                <w:bCs w:val="0"/>
                <w:color w:val="auto"/>
              </w:rPr>
              <w:t>Basel II</w:t>
            </w:r>
            <w:r w:rsidRPr="00E4136C">
              <w:rPr>
                <w:b w:val="0"/>
                <w:bCs w:val="0"/>
                <w:webHidden/>
              </w:rPr>
              <w:tab/>
            </w:r>
            <w:r w:rsidRPr="00E4136C">
              <w:rPr>
                <w:b w:val="0"/>
                <w:bCs w:val="0"/>
                <w:webHidden/>
              </w:rPr>
              <w:fldChar w:fldCharType="begin"/>
            </w:r>
            <w:r w:rsidRPr="00E4136C">
              <w:rPr>
                <w:b w:val="0"/>
                <w:bCs w:val="0"/>
                <w:webHidden/>
              </w:rPr>
              <w:instrText xml:space="preserve"> PAGEREF _Toc155699681 \h </w:instrText>
            </w:r>
            <w:r w:rsidRPr="00E4136C">
              <w:rPr>
                <w:b w:val="0"/>
                <w:bCs w:val="0"/>
                <w:webHidden/>
              </w:rPr>
            </w:r>
            <w:r w:rsidRPr="00E4136C">
              <w:rPr>
                <w:b w:val="0"/>
                <w:bCs w:val="0"/>
                <w:webHidden/>
              </w:rPr>
              <w:fldChar w:fldCharType="separate"/>
            </w:r>
            <w:r w:rsidRPr="00E4136C">
              <w:rPr>
                <w:b w:val="0"/>
                <w:bCs w:val="0"/>
                <w:webHidden/>
              </w:rPr>
              <w:t>12</w:t>
            </w:r>
            <w:r w:rsidRPr="00E4136C">
              <w:rPr>
                <w:b w:val="0"/>
                <w:bCs w:val="0"/>
                <w:webHidden/>
              </w:rPr>
              <w:fldChar w:fldCharType="end"/>
            </w:r>
          </w:hyperlink>
        </w:p>
        <w:p w14:paraId="48B0B894" w14:textId="74A15648" w:rsidR="00E4136C" w:rsidRPr="00E4136C" w:rsidRDefault="00E4136C">
          <w:pPr>
            <w:pStyle w:val="TOC1"/>
            <w:rPr>
              <w:rFonts w:asciiTheme="minorHAnsi" w:eastAsiaTheme="minorEastAsia" w:hAnsiTheme="minorHAnsi" w:cstheme="minorBidi"/>
              <w:b w:val="0"/>
              <w:bCs w:val="0"/>
              <w:kern w:val="2"/>
              <w:lang w:val="en-GB" w:eastAsia="en-GB"/>
              <w14:ligatures w14:val="standardContextual"/>
            </w:rPr>
          </w:pPr>
          <w:hyperlink w:anchor="_Toc155699682" w:history="1">
            <w:r w:rsidRPr="00E4136C">
              <w:rPr>
                <w:rStyle w:val="Hyperlink"/>
                <w:b w:val="0"/>
                <w:bCs w:val="0"/>
                <w:color w:val="auto"/>
              </w:rPr>
              <w:t>BELL-LAPADULA MODEL</w:t>
            </w:r>
            <w:r w:rsidRPr="00E4136C">
              <w:rPr>
                <w:b w:val="0"/>
                <w:bCs w:val="0"/>
                <w:webHidden/>
              </w:rPr>
              <w:tab/>
            </w:r>
            <w:r w:rsidRPr="00E4136C">
              <w:rPr>
                <w:b w:val="0"/>
                <w:bCs w:val="0"/>
                <w:webHidden/>
              </w:rPr>
              <w:fldChar w:fldCharType="begin"/>
            </w:r>
            <w:r w:rsidRPr="00E4136C">
              <w:rPr>
                <w:b w:val="0"/>
                <w:bCs w:val="0"/>
                <w:webHidden/>
              </w:rPr>
              <w:instrText xml:space="preserve"> PAGEREF _Toc155699682 \h </w:instrText>
            </w:r>
            <w:r w:rsidRPr="00E4136C">
              <w:rPr>
                <w:b w:val="0"/>
                <w:bCs w:val="0"/>
                <w:webHidden/>
              </w:rPr>
            </w:r>
            <w:r w:rsidRPr="00E4136C">
              <w:rPr>
                <w:b w:val="0"/>
                <w:bCs w:val="0"/>
                <w:webHidden/>
              </w:rPr>
              <w:fldChar w:fldCharType="separate"/>
            </w:r>
            <w:r w:rsidRPr="00E4136C">
              <w:rPr>
                <w:b w:val="0"/>
                <w:bCs w:val="0"/>
                <w:webHidden/>
              </w:rPr>
              <w:t>13</w:t>
            </w:r>
            <w:r w:rsidRPr="00E4136C">
              <w:rPr>
                <w:b w:val="0"/>
                <w:bCs w:val="0"/>
                <w:webHidden/>
              </w:rPr>
              <w:fldChar w:fldCharType="end"/>
            </w:r>
          </w:hyperlink>
        </w:p>
        <w:p w14:paraId="3EA5D08B" w14:textId="4707C192" w:rsidR="00E4136C" w:rsidRPr="00E4136C" w:rsidRDefault="00E4136C">
          <w:pPr>
            <w:pStyle w:val="TOC1"/>
            <w:rPr>
              <w:rFonts w:asciiTheme="minorHAnsi" w:eastAsiaTheme="minorEastAsia" w:hAnsiTheme="minorHAnsi" w:cstheme="minorBidi"/>
              <w:b w:val="0"/>
              <w:bCs w:val="0"/>
              <w:kern w:val="2"/>
              <w:lang w:val="en-GB" w:eastAsia="en-GB"/>
              <w14:ligatures w14:val="standardContextual"/>
            </w:rPr>
          </w:pPr>
          <w:hyperlink w:anchor="_Toc155699683" w:history="1">
            <w:r w:rsidRPr="00E4136C">
              <w:rPr>
                <w:rStyle w:val="Hyperlink"/>
                <w:b w:val="0"/>
                <w:bCs w:val="0"/>
                <w:color w:val="auto"/>
              </w:rPr>
              <w:t>BIBA MODEL</w:t>
            </w:r>
            <w:r w:rsidRPr="00E4136C">
              <w:rPr>
                <w:b w:val="0"/>
                <w:bCs w:val="0"/>
                <w:webHidden/>
              </w:rPr>
              <w:tab/>
            </w:r>
            <w:r w:rsidRPr="00E4136C">
              <w:rPr>
                <w:b w:val="0"/>
                <w:bCs w:val="0"/>
                <w:webHidden/>
              </w:rPr>
              <w:fldChar w:fldCharType="begin"/>
            </w:r>
            <w:r w:rsidRPr="00E4136C">
              <w:rPr>
                <w:b w:val="0"/>
                <w:bCs w:val="0"/>
                <w:webHidden/>
              </w:rPr>
              <w:instrText xml:space="preserve"> PAGEREF _Toc155699683 \h </w:instrText>
            </w:r>
            <w:r w:rsidRPr="00E4136C">
              <w:rPr>
                <w:b w:val="0"/>
                <w:bCs w:val="0"/>
                <w:webHidden/>
              </w:rPr>
            </w:r>
            <w:r w:rsidRPr="00E4136C">
              <w:rPr>
                <w:b w:val="0"/>
                <w:bCs w:val="0"/>
                <w:webHidden/>
              </w:rPr>
              <w:fldChar w:fldCharType="separate"/>
            </w:r>
            <w:r w:rsidRPr="00E4136C">
              <w:rPr>
                <w:b w:val="0"/>
                <w:bCs w:val="0"/>
                <w:webHidden/>
              </w:rPr>
              <w:t>14</w:t>
            </w:r>
            <w:r w:rsidRPr="00E4136C">
              <w:rPr>
                <w:b w:val="0"/>
                <w:bCs w:val="0"/>
                <w:webHidden/>
              </w:rPr>
              <w:fldChar w:fldCharType="end"/>
            </w:r>
          </w:hyperlink>
        </w:p>
        <w:p w14:paraId="7A3E48F9" w14:textId="0DA91F00" w:rsidR="00E4136C" w:rsidRPr="00E4136C" w:rsidRDefault="00E4136C">
          <w:pPr>
            <w:pStyle w:val="TOC1"/>
            <w:rPr>
              <w:rFonts w:asciiTheme="minorHAnsi" w:eastAsiaTheme="minorEastAsia" w:hAnsiTheme="minorHAnsi" w:cstheme="minorBidi"/>
              <w:b w:val="0"/>
              <w:bCs w:val="0"/>
              <w:kern w:val="2"/>
              <w:lang w:val="en-GB" w:eastAsia="en-GB"/>
              <w14:ligatures w14:val="standardContextual"/>
            </w:rPr>
          </w:pPr>
          <w:hyperlink w:anchor="_Toc155699684" w:history="1">
            <w:r w:rsidRPr="00E4136C">
              <w:rPr>
                <w:rStyle w:val="Hyperlink"/>
                <w:b w:val="0"/>
                <w:bCs w:val="0"/>
                <w:color w:val="auto"/>
              </w:rPr>
              <w:t>TASK 2</w:t>
            </w:r>
            <w:r w:rsidRPr="00E4136C">
              <w:rPr>
                <w:b w:val="0"/>
                <w:bCs w:val="0"/>
                <w:webHidden/>
              </w:rPr>
              <w:tab/>
            </w:r>
            <w:r w:rsidRPr="00E4136C">
              <w:rPr>
                <w:b w:val="0"/>
                <w:bCs w:val="0"/>
                <w:webHidden/>
              </w:rPr>
              <w:fldChar w:fldCharType="begin"/>
            </w:r>
            <w:r w:rsidRPr="00E4136C">
              <w:rPr>
                <w:b w:val="0"/>
                <w:bCs w:val="0"/>
                <w:webHidden/>
              </w:rPr>
              <w:instrText xml:space="preserve"> PAGEREF _Toc155699684 \h </w:instrText>
            </w:r>
            <w:r w:rsidRPr="00E4136C">
              <w:rPr>
                <w:b w:val="0"/>
                <w:bCs w:val="0"/>
                <w:webHidden/>
              </w:rPr>
            </w:r>
            <w:r w:rsidRPr="00E4136C">
              <w:rPr>
                <w:b w:val="0"/>
                <w:bCs w:val="0"/>
                <w:webHidden/>
              </w:rPr>
              <w:fldChar w:fldCharType="separate"/>
            </w:r>
            <w:r w:rsidRPr="00E4136C">
              <w:rPr>
                <w:b w:val="0"/>
                <w:bCs w:val="0"/>
                <w:webHidden/>
              </w:rPr>
              <w:t>15</w:t>
            </w:r>
            <w:r w:rsidRPr="00E4136C">
              <w:rPr>
                <w:b w:val="0"/>
                <w:bCs w:val="0"/>
                <w:webHidden/>
              </w:rPr>
              <w:fldChar w:fldCharType="end"/>
            </w:r>
          </w:hyperlink>
        </w:p>
        <w:p w14:paraId="4282688D" w14:textId="758242E2" w:rsidR="00E4136C" w:rsidRPr="00E4136C" w:rsidRDefault="00E4136C">
          <w:pPr>
            <w:pStyle w:val="TOC1"/>
            <w:rPr>
              <w:rFonts w:asciiTheme="minorHAnsi" w:eastAsiaTheme="minorEastAsia" w:hAnsiTheme="minorHAnsi" w:cstheme="minorBidi"/>
              <w:b w:val="0"/>
              <w:bCs w:val="0"/>
              <w:kern w:val="2"/>
              <w:lang w:val="en-GB" w:eastAsia="en-GB"/>
              <w14:ligatures w14:val="standardContextual"/>
            </w:rPr>
          </w:pPr>
          <w:hyperlink w:anchor="_Toc155699685" w:history="1">
            <w:r w:rsidRPr="00E4136C">
              <w:rPr>
                <w:rStyle w:val="Hyperlink"/>
                <w:b w:val="0"/>
                <w:bCs w:val="0"/>
                <w:color w:val="auto"/>
              </w:rPr>
              <w:t>INFORMATION SYSTEM SECURITY DESIGN COMPANY</w:t>
            </w:r>
            <w:r w:rsidRPr="00E4136C">
              <w:rPr>
                <w:b w:val="0"/>
                <w:bCs w:val="0"/>
                <w:webHidden/>
              </w:rPr>
              <w:tab/>
            </w:r>
            <w:r w:rsidRPr="00E4136C">
              <w:rPr>
                <w:b w:val="0"/>
                <w:bCs w:val="0"/>
                <w:webHidden/>
              </w:rPr>
              <w:fldChar w:fldCharType="begin"/>
            </w:r>
            <w:r w:rsidRPr="00E4136C">
              <w:rPr>
                <w:b w:val="0"/>
                <w:bCs w:val="0"/>
                <w:webHidden/>
              </w:rPr>
              <w:instrText xml:space="preserve"> PAGEREF _Toc155699685 \h </w:instrText>
            </w:r>
            <w:r w:rsidRPr="00E4136C">
              <w:rPr>
                <w:b w:val="0"/>
                <w:bCs w:val="0"/>
                <w:webHidden/>
              </w:rPr>
            </w:r>
            <w:r w:rsidRPr="00E4136C">
              <w:rPr>
                <w:b w:val="0"/>
                <w:bCs w:val="0"/>
                <w:webHidden/>
              </w:rPr>
              <w:fldChar w:fldCharType="separate"/>
            </w:r>
            <w:r w:rsidRPr="00E4136C">
              <w:rPr>
                <w:b w:val="0"/>
                <w:bCs w:val="0"/>
                <w:webHidden/>
              </w:rPr>
              <w:t>15</w:t>
            </w:r>
            <w:r w:rsidRPr="00E4136C">
              <w:rPr>
                <w:b w:val="0"/>
                <w:bCs w:val="0"/>
                <w:webHidden/>
              </w:rPr>
              <w:fldChar w:fldCharType="end"/>
            </w:r>
          </w:hyperlink>
        </w:p>
        <w:p w14:paraId="1FF1B8E0" w14:textId="2EE669E7" w:rsidR="00E4136C" w:rsidRPr="00E4136C" w:rsidRDefault="00E4136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55699686" w:history="1">
            <w:r w:rsidRPr="00E4136C">
              <w:rPr>
                <w:rStyle w:val="Hyperlink"/>
                <w:rFonts w:cs="Times New Roman"/>
                <w:noProof/>
                <w:color w:val="auto"/>
              </w:rPr>
              <w:t>IT COMPLIANCE (Law and Ethics)</w:t>
            </w:r>
            <w:r w:rsidRPr="00E4136C">
              <w:rPr>
                <w:noProof/>
                <w:webHidden/>
              </w:rPr>
              <w:tab/>
            </w:r>
            <w:r w:rsidRPr="00E4136C">
              <w:rPr>
                <w:noProof/>
                <w:webHidden/>
              </w:rPr>
              <w:fldChar w:fldCharType="begin"/>
            </w:r>
            <w:r w:rsidRPr="00E4136C">
              <w:rPr>
                <w:noProof/>
                <w:webHidden/>
              </w:rPr>
              <w:instrText xml:space="preserve"> PAGEREF _Toc155699686 \h </w:instrText>
            </w:r>
            <w:r w:rsidRPr="00E4136C">
              <w:rPr>
                <w:noProof/>
                <w:webHidden/>
              </w:rPr>
            </w:r>
            <w:r w:rsidRPr="00E4136C">
              <w:rPr>
                <w:noProof/>
                <w:webHidden/>
              </w:rPr>
              <w:fldChar w:fldCharType="separate"/>
            </w:r>
            <w:r w:rsidRPr="00E4136C">
              <w:rPr>
                <w:noProof/>
                <w:webHidden/>
              </w:rPr>
              <w:t>15</w:t>
            </w:r>
            <w:r w:rsidRPr="00E4136C">
              <w:rPr>
                <w:noProof/>
                <w:webHidden/>
              </w:rPr>
              <w:fldChar w:fldCharType="end"/>
            </w:r>
          </w:hyperlink>
        </w:p>
        <w:p w14:paraId="174E2013" w14:textId="09D7806B" w:rsidR="00E4136C" w:rsidRPr="00E4136C" w:rsidRDefault="00E4136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55699687" w:history="1">
            <w:r w:rsidRPr="00E4136C">
              <w:rPr>
                <w:rStyle w:val="Hyperlink"/>
                <w:rFonts w:cs="Times New Roman"/>
                <w:noProof/>
                <w:color w:val="auto"/>
              </w:rPr>
              <w:t>GOVERNANCE AND STRATEGIC PLANNING FOR SECURITY</w:t>
            </w:r>
            <w:r w:rsidRPr="00E4136C">
              <w:rPr>
                <w:noProof/>
                <w:webHidden/>
              </w:rPr>
              <w:tab/>
            </w:r>
            <w:r w:rsidRPr="00E4136C">
              <w:rPr>
                <w:noProof/>
                <w:webHidden/>
              </w:rPr>
              <w:fldChar w:fldCharType="begin"/>
            </w:r>
            <w:r w:rsidRPr="00E4136C">
              <w:rPr>
                <w:noProof/>
                <w:webHidden/>
              </w:rPr>
              <w:instrText xml:space="preserve"> PAGEREF _Toc155699687 \h </w:instrText>
            </w:r>
            <w:r w:rsidRPr="00E4136C">
              <w:rPr>
                <w:noProof/>
                <w:webHidden/>
              </w:rPr>
            </w:r>
            <w:r w:rsidRPr="00E4136C">
              <w:rPr>
                <w:noProof/>
                <w:webHidden/>
              </w:rPr>
              <w:fldChar w:fldCharType="separate"/>
            </w:r>
            <w:r w:rsidRPr="00E4136C">
              <w:rPr>
                <w:noProof/>
                <w:webHidden/>
              </w:rPr>
              <w:t>15</w:t>
            </w:r>
            <w:r w:rsidRPr="00E4136C">
              <w:rPr>
                <w:noProof/>
                <w:webHidden/>
              </w:rPr>
              <w:fldChar w:fldCharType="end"/>
            </w:r>
          </w:hyperlink>
        </w:p>
        <w:p w14:paraId="2B31434F" w14:textId="6BB0C0CE" w:rsidR="00E4136C" w:rsidRPr="00E4136C" w:rsidRDefault="00E4136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55699688" w:history="1">
            <w:r w:rsidRPr="00E4136C">
              <w:rPr>
                <w:rStyle w:val="Hyperlink"/>
                <w:rFonts w:cs="Times New Roman"/>
                <w:noProof/>
                <w:color w:val="auto"/>
              </w:rPr>
              <w:t>SECURITY POLICIES</w:t>
            </w:r>
            <w:r w:rsidRPr="00E4136C">
              <w:rPr>
                <w:noProof/>
                <w:webHidden/>
              </w:rPr>
              <w:tab/>
            </w:r>
            <w:r w:rsidRPr="00E4136C">
              <w:rPr>
                <w:noProof/>
                <w:webHidden/>
              </w:rPr>
              <w:fldChar w:fldCharType="begin"/>
            </w:r>
            <w:r w:rsidRPr="00E4136C">
              <w:rPr>
                <w:noProof/>
                <w:webHidden/>
              </w:rPr>
              <w:instrText xml:space="preserve"> PAGEREF _Toc155699688 \h </w:instrText>
            </w:r>
            <w:r w:rsidRPr="00E4136C">
              <w:rPr>
                <w:noProof/>
                <w:webHidden/>
              </w:rPr>
            </w:r>
            <w:r w:rsidRPr="00E4136C">
              <w:rPr>
                <w:noProof/>
                <w:webHidden/>
              </w:rPr>
              <w:fldChar w:fldCharType="separate"/>
            </w:r>
            <w:r w:rsidRPr="00E4136C">
              <w:rPr>
                <w:noProof/>
                <w:webHidden/>
              </w:rPr>
              <w:t>16</w:t>
            </w:r>
            <w:r w:rsidRPr="00E4136C">
              <w:rPr>
                <w:noProof/>
                <w:webHidden/>
              </w:rPr>
              <w:fldChar w:fldCharType="end"/>
            </w:r>
          </w:hyperlink>
        </w:p>
        <w:p w14:paraId="1BEFEF57" w14:textId="12BE91D9" w:rsidR="00E4136C" w:rsidRPr="00E4136C" w:rsidRDefault="00E4136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55699689" w:history="1">
            <w:r w:rsidRPr="00E4136C">
              <w:rPr>
                <w:rStyle w:val="Hyperlink"/>
                <w:rFonts w:cs="Times New Roman"/>
                <w:noProof/>
                <w:color w:val="auto"/>
              </w:rPr>
              <w:t>RISK MANAGEMENT</w:t>
            </w:r>
            <w:r w:rsidRPr="00E4136C">
              <w:rPr>
                <w:noProof/>
                <w:webHidden/>
              </w:rPr>
              <w:tab/>
            </w:r>
            <w:r w:rsidRPr="00E4136C">
              <w:rPr>
                <w:noProof/>
                <w:webHidden/>
              </w:rPr>
              <w:fldChar w:fldCharType="begin"/>
            </w:r>
            <w:r w:rsidRPr="00E4136C">
              <w:rPr>
                <w:noProof/>
                <w:webHidden/>
              </w:rPr>
              <w:instrText xml:space="preserve"> PAGEREF _Toc155699689 \h </w:instrText>
            </w:r>
            <w:r w:rsidRPr="00E4136C">
              <w:rPr>
                <w:noProof/>
                <w:webHidden/>
              </w:rPr>
            </w:r>
            <w:r w:rsidRPr="00E4136C">
              <w:rPr>
                <w:noProof/>
                <w:webHidden/>
              </w:rPr>
              <w:fldChar w:fldCharType="separate"/>
            </w:r>
            <w:r w:rsidRPr="00E4136C">
              <w:rPr>
                <w:noProof/>
                <w:webHidden/>
              </w:rPr>
              <w:t>17</w:t>
            </w:r>
            <w:r w:rsidRPr="00E4136C">
              <w:rPr>
                <w:noProof/>
                <w:webHidden/>
              </w:rPr>
              <w:fldChar w:fldCharType="end"/>
            </w:r>
          </w:hyperlink>
        </w:p>
        <w:p w14:paraId="5EBD9493" w14:textId="085F1AA3" w:rsidR="00E4136C" w:rsidRPr="00E4136C" w:rsidRDefault="00E4136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55699690" w:history="1">
            <w:r w:rsidRPr="00E4136C">
              <w:rPr>
                <w:rStyle w:val="Hyperlink"/>
                <w:rFonts w:cs="Times New Roman"/>
                <w:noProof/>
                <w:color w:val="auto"/>
              </w:rPr>
              <w:t>SECURITY MANAGEMENT MODELS AND PRACTICES</w:t>
            </w:r>
            <w:r w:rsidRPr="00E4136C">
              <w:rPr>
                <w:noProof/>
                <w:webHidden/>
              </w:rPr>
              <w:tab/>
            </w:r>
            <w:r w:rsidRPr="00E4136C">
              <w:rPr>
                <w:noProof/>
                <w:webHidden/>
              </w:rPr>
              <w:fldChar w:fldCharType="begin"/>
            </w:r>
            <w:r w:rsidRPr="00E4136C">
              <w:rPr>
                <w:noProof/>
                <w:webHidden/>
              </w:rPr>
              <w:instrText xml:space="preserve"> PAGEREF _Toc155699690 \h </w:instrText>
            </w:r>
            <w:r w:rsidRPr="00E4136C">
              <w:rPr>
                <w:noProof/>
                <w:webHidden/>
              </w:rPr>
            </w:r>
            <w:r w:rsidRPr="00E4136C">
              <w:rPr>
                <w:noProof/>
                <w:webHidden/>
              </w:rPr>
              <w:fldChar w:fldCharType="separate"/>
            </w:r>
            <w:r w:rsidRPr="00E4136C">
              <w:rPr>
                <w:noProof/>
                <w:webHidden/>
              </w:rPr>
              <w:t>17</w:t>
            </w:r>
            <w:r w:rsidRPr="00E4136C">
              <w:rPr>
                <w:noProof/>
                <w:webHidden/>
              </w:rPr>
              <w:fldChar w:fldCharType="end"/>
            </w:r>
          </w:hyperlink>
        </w:p>
        <w:p w14:paraId="29F9BF8B" w14:textId="64240077" w:rsidR="00E4136C" w:rsidRPr="00E4136C" w:rsidRDefault="00E4136C">
          <w:pPr>
            <w:pStyle w:val="TOC1"/>
            <w:rPr>
              <w:rFonts w:asciiTheme="minorHAnsi" w:eastAsiaTheme="minorEastAsia" w:hAnsiTheme="minorHAnsi" w:cstheme="minorBidi"/>
              <w:b w:val="0"/>
              <w:bCs w:val="0"/>
              <w:kern w:val="2"/>
              <w:lang w:val="en-GB" w:eastAsia="en-GB"/>
              <w14:ligatures w14:val="standardContextual"/>
            </w:rPr>
          </w:pPr>
          <w:hyperlink w:anchor="_Toc155699691" w:history="1">
            <w:r w:rsidRPr="00E4136C">
              <w:rPr>
                <w:rStyle w:val="Hyperlink"/>
                <w:b w:val="0"/>
                <w:bCs w:val="0"/>
                <w:color w:val="auto"/>
              </w:rPr>
              <w:t>CRITICAL ANALYSIS ON GOOD PRACTICE</w:t>
            </w:r>
            <w:r w:rsidRPr="00E4136C">
              <w:rPr>
                <w:b w:val="0"/>
                <w:bCs w:val="0"/>
                <w:webHidden/>
              </w:rPr>
              <w:tab/>
            </w:r>
            <w:r w:rsidRPr="00E4136C">
              <w:rPr>
                <w:b w:val="0"/>
                <w:bCs w:val="0"/>
                <w:webHidden/>
              </w:rPr>
              <w:fldChar w:fldCharType="begin"/>
            </w:r>
            <w:r w:rsidRPr="00E4136C">
              <w:rPr>
                <w:b w:val="0"/>
                <w:bCs w:val="0"/>
                <w:webHidden/>
              </w:rPr>
              <w:instrText xml:space="preserve"> PAGEREF _Toc155699691 \h </w:instrText>
            </w:r>
            <w:r w:rsidRPr="00E4136C">
              <w:rPr>
                <w:b w:val="0"/>
                <w:bCs w:val="0"/>
                <w:webHidden/>
              </w:rPr>
            </w:r>
            <w:r w:rsidRPr="00E4136C">
              <w:rPr>
                <w:b w:val="0"/>
                <w:bCs w:val="0"/>
                <w:webHidden/>
              </w:rPr>
              <w:fldChar w:fldCharType="separate"/>
            </w:r>
            <w:r w:rsidRPr="00E4136C">
              <w:rPr>
                <w:b w:val="0"/>
                <w:bCs w:val="0"/>
                <w:webHidden/>
              </w:rPr>
              <w:t>17</w:t>
            </w:r>
            <w:r w:rsidRPr="00E4136C">
              <w:rPr>
                <w:b w:val="0"/>
                <w:bCs w:val="0"/>
                <w:webHidden/>
              </w:rPr>
              <w:fldChar w:fldCharType="end"/>
            </w:r>
          </w:hyperlink>
        </w:p>
        <w:p w14:paraId="6D35FFCD" w14:textId="214DBF1A" w:rsidR="00E4136C" w:rsidRPr="00E4136C" w:rsidRDefault="00E4136C">
          <w:pPr>
            <w:pStyle w:val="TOC1"/>
            <w:rPr>
              <w:rFonts w:asciiTheme="minorHAnsi" w:eastAsiaTheme="minorEastAsia" w:hAnsiTheme="minorHAnsi" w:cstheme="minorBidi"/>
              <w:b w:val="0"/>
              <w:bCs w:val="0"/>
              <w:kern w:val="2"/>
              <w:lang w:val="en-GB" w:eastAsia="en-GB"/>
              <w14:ligatures w14:val="standardContextual"/>
            </w:rPr>
          </w:pPr>
          <w:hyperlink w:anchor="_Toc155699692" w:history="1">
            <w:r w:rsidRPr="00E4136C">
              <w:rPr>
                <w:rStyle w:val="Hyperlink"/>
                <w:b w:val="0"/>
                <w:bCs w:val="0"/>
                <w:color w:val="auto"/>
              </w:rPr>
              <w:t>CONCLUSION</w:t>
            </w:r>
            <w:r w:rsidRPr="00E4136C">
              <w:rPr>
                <w:b w:val="0"/>
                <w:bCs w:val="0"/>
                <w:webHidden/>
              </w:rPr>
              <w:tab/>
            </w:r>
            <w:r w:rsidRPr="00E4136C">
              <w:rPr>
                <w:b w:val="0"/>
                <w:bCs w:val="0"/>
                <w:webHidden/>
              </w:rPr>
              <w:fldChar w:fldCharType="begin"/>
            </w:r>
            <w:r w:rsidRPr="00E4136C">
              <w:rPr>
                <w:b w:val="0"/>
                <w:bCs w:val="0"/>
                <w:webHidden/>
              </w:rPr>
              <w:instrText xml:space="preserve"> PAGEREF _Toc155699692 \h </w:instrText>
            </w:r>
            <w:r w:rsidRPr="00E4136C">
              <w:rPr>
                <w:b w:val="0"/>
                <w:bCs w:val="0"/>
                <w:webHidden/>
              </w:rPr>
            </w:r>
            <w:r w:rsidRPr="00E4136C">
              <w:rPr>
                <w:b w:val="0"/>
                <w:bCs w:val="0"/>
                <w:webHidden/>
              </w:rPr>
              <w:fldChar w:fldCharType="separate"/>
            </w:r>
            <w:r w:rsidRPr="00E4136C">
              <w:rPr>
                <w:b w:val="0"/>
                <w:bCs w:val="0"/>
                <w:webHidden/>
              </w:rPr>
              <w:t>19</w:t>
            </w:r>
            <w:r w:rsidRPr="00E4136C">
              <w:rPr>
                <w:b w:val="0"/>
                <w:bCs w:val="0"/>
                <w:webHidden/>
              </w:rPr>
              <w:fldChar w:fldCharType="end"/>
            </w:r>
          </w:hyperlink>
        </w:p>
        <w:p w14:paraId="4BA3402D" w14:textId="6C735F88" w:rsidR="00E4136C" w:rsidRDefault="00E4136C">
          <w:pPr>
            <w:pStyle w:val="TOC1"/>
            <w:rPr>
              <w:rFonts w:asciiTheme="minorHAnsi" w:eastAsiaTheme="minorEastAsia" w:hAnsiTheme="minorHAnsi" w:cstheme="minorBidi"/>
              <w:b w:val="0"/>
              <w:bCs w:val="0"/>
              <w:kern w:val="2"/>
              <w:lang w:val="en-GB" w:eastAsia="en-GB"/>
              <w14:ligatures w14:val="standardContextual"/>
            </w:rPr>
          </w:pPr>
          <w:hyperlink w:anchor="_Toc155699693" w:history="1">
            <w:r w:rsidRPr="00E4136C">
              <w:rPr>
                <w:rStyle w:val="Hyperlink"/>
                <w:b w:val="0"/>
                <w:bCs w:val="0"/>
                <w:color w:val="auto"/>
              </w:rPr>
              <w:t>REFERENCES</w:t>
            </w:r>
            <w:r w:rsidRPr="00E4136C">
              <w:rPr>
                <w:b w:val="0"/>
                <w:bCs w:val="0"/>
                <w:webHidden/>
              </w:rPr>
              <w:tab/>
            </w:r>
            <w:r w:rsidRPr="00E4136C">
              <w:rPr>
                <w:b w:val="0"/>
                <w:bCs w:val="0"/>
                <w:webHidden/>
              </w:rPr>
              <w:fldChar w:fldCharType="begin"/>
            </w:r>
            <w:r w:rsidRPr="00E4136C">
              <w:rPr>
                <w:b w:val="0"/>
                <w:bCs w:val="0"/>
                <w:webHidden/>
              </w:rPr>
              <w:instrText xml:space="preserve"> PAGEREF _Toc155699693 \h </w:instrText>
            </w:r>
            <w:r w:rsidRPr="00E4136C">
              <w:rPr>
                <w:b w:val="0"/>
                <w:bCs w:val="0"/>
                <w:webHidden/>
              </w:rPr>
            </w:r>
            <w:r w:rsidRPr="00E4136C">
              <w:rPr>
                <w:b w:val="0"/>
                <w:bCs w:val="0"/>
                <w:webHidden/>
              </w:rPr>
              <w:fldChar w:fldCharType="separate"/>
            </w:r>
            <w:r w:rsidRPr="00E4136C">
              <w:rPr>
                <w:b w:val="0"/>
                <w:bCs w:val="0"/>
                <w:webHidden/>
              </w:rPr>
              <w:t>20</w:t>
            </w:r>
            <w:r w:rsidRPr="00E4136C">
              <w:rPr>
                <w:b w:val="0"/>
                <w:bCs w:val="0"/>
                <w:webHidden/>
              </w:rPr>
              <w:fldChar w:fldCharType="end"/>
            </w:r>
          </w:hyperlink>
        </w:p>
        <w:p w14:paraId="0496C80B" w14:textId="50E1DCFB" w:rsidR="00575611" w:rsidRPr="00200999" w:rsidRDefault="00575611" w:rsidP="00200999">
          <w:r>
            <w:rPr>
              <w:b/>
              <w:bCs/>
              <w:noProof/>
            </w:rPr>
            <w:fldChar w:fldCharType="end"/>
          </w:r>
        </w:p>
      </w:sdtContent>
    </w:sdt>
    <w:p w14:paraId="5770EF19" w14:textId="77777777" w:rsidR="0088284C" w:rsidRDefault="0088284C" w:rsidP="00575611">
      <w:pPr>
        <w:rPr>
          <w:b/>
          <w:bCs/>
          <w:u w:val="single"/>
        </w:rPr>
      </w:pPr>
    </w:p>
    <w:p w14:paraId="234DB675" w14:textId="095BE0D3" w:rsidR="0088284C" w:rsidRPr="009A3A19" w:rsidRDefault="00984C45" w:rsidP="009A3A19">
      <w:pPr>
        <w:pStyle w:val="Heading1"/>
        <w:jc w:val="center"/>
        <w:rPr>
          <w:rFonts w:ascii="Times New Roman" w:hAnsi="Times New Roman" w:cs="Times New Roman"/>
          <w:b/>
          <w:bCs/>
          <w:sz w:val="24"/>
          <w:szCs w:val="24"/>
          <w:u w:val="single"/>
        </w:rPr>
      </w:pPr>
      <w:bookmarkStart w:id="0" w:name="_Toc155699670"/>
      <w:r w:rsidRPr="009A3A19">
        <w:rPr>
          <w:rFonts w:ascii="Times New Roman" w:hAnsi="Times New Roman" w:cs="Times New Roman"/>
          <w:b/>
          <w:bCs/>
          <w:sz w:val="24"/>
          <w:szCs w:val="24"/>
          <w:u w:val="single"/>
        </w:rPr>
        <w:lastRenderedPageBreak/>
        <w:t>ABSTRACT</w:t>
      </w:r>
      <w:bookmarkEnd w:id="0"/>
    </w:p>
    <w:p w14:paraId="4147A4CD" w14:textId="77777777" w:rsidR="00984C45" w:rsidRDefault="00984C45" w:rsidP="0088284C">
      <w:pPr>
        <w:jc w:val="center"/>
        <w:rPr>
          <w:b/>
          <w:bCs/>
          <w:u w:val="single"/>
        </w:rPr>
      </w:pPr>
    </w:p>
    <w:p w14:paraId="689CDF8C" w14:textId="78F09E5C" w:rsidR="009A3A19" w:rsidRPr="009A3A19" w:rsidRDefault="009A3A19" w:rsidP="009A3A19">
      <w:r w:rsidRPr="009A3A19">
        <w:t>The purpose of the work is to examine various security frameworks and models and highlight how they apply to the security, governance, and compliance of NatureGarden's (NG) information system. We create a custom strategy for NG by examining ITIL, ISO 27001, NIST Cybersecurity Framework, and COBIT. The strategy integrates GDPR, HIPAA, and PCI DSS compliance with a governance framework that synchronizes security with business goals, addressing global operations and cloud reliance. NG is protected from threats by well-defined security models, risk management, and detailed security policies. The critical analysis highlights the need for regulations to be updated on a regular basis, emphasizing their role in keeping global consistency, responding to new threats, and keeping up with technological advancements. This synthesis of theory and practice acknowledges the dynamic nature of cybersecurity and offers NG a customized blueprint for information security, governance, and compliance.</w:t>
      </w:r>
    </w:p>
    <w:p w14:paraId="6538EA47" w14:textId="77777777" w:rsidR="009A3A19" w:rsidRPr="009A3A19" w:rsidRDefault="009A3A19" w:rsidP="009A3A19">
      <w:pPr>
        <w:jc w:val="center"/>
        <w:rPr>
          <w:b/>
          <w:bCs/>
          <w:u w:val="single"/>
        </w:rPr>
      </w:pPr>
    </w:p>
    <w:p w14:paraId="53809FA0" w14:textId="77777777" w:rsidR="009A3A19" w:rsidRPr="009A3A19" w:rsidRDefault="009A3A19" w:rsidP="009A3A19">
      <w:pPr>
        <w:jc w:val="center"/>
        <w:rPr>
          <w:b/>
          <w:bCs/>
          <w:u w:val="single"/>
        </w:rPr>
      </w:pPr>
    </w:p>
    <w:p w14:paraId="74FAA511" w14:textId="77777777" w:rsidR="00984C45" w:rsidRDefault="00984C45" w:rsidP="0088284C">
      <w:pPr>
        <w:jc w:val="center"/>
        <w:rPr>
          <w:b/>
          <w:bCs/>
          <w:u w:val="single"/>
        </w:rPr>
      </w:pPr>
    </w:p>
    <w:p w14:paraId="3A4EB037" w14:textId="77777777" w:rsidR="00984C45" w:rsidRDefault="00984C45" w:rsidP="0088284C">
      <w:pPr>
        <w:jc w:val="center"/>
        <w:rPr>
          <w:b/>
          <w:bCs/>
          <w:u w:val="single"/>
        </w:rPr>
      </w:pPr>
    </w:p>
    <w:p w14:paraId="4270BB0A" w14:textId="77777777" w:rsidR="00984C45" w:rsidRDefault="00984C45" w:rsidP="0088284C">
      <w:pPr>
        <w:jc w:val="center"/>
        <w:rPr>
          <w:b/>
          <w:bCs/>
          <w:u w:val="single"/>
        </w:rPr>
      </w:pPr>
    </w:p>
    <w:p w14:paraId="7A56990A" w14:textId="77777777" w:rsidR="00984C45" w:rsidRDefault="00984C45" w:rsidP="0088284C">
      <w:pPr>
        <w:jc w:val="center"/>
        <w:rPr>
          <w:b/>
          <w:bCs/>
          <w:u w:val="single"/>
        </w:rPr>
      </w:pPr>
    </w:p>
    <w:p w14:paraId="395831D6" w14:textId="77777777" w:rsidR="00984C45" w:rsidRDefault="00984C45" w:rsidP="0088284C">
      <w:pPr>
        <w:jc w:val="center"/>
        <w:rPr>
          <w:b/>
          <w:bCs/>
          <w:u w:val="single"/>
        </w:rPr>
      </w:pPr>
    </w:p>
    <w:p w14:paraId="55662D73" w14:textId="77777777" w:rsidR="00984C45" w:rsidRDefault="00984C45" w:rsidP="0088284C">
      <w:pPr>
        <w:jc w:val="center"/>
        <w:rPr>
          <w:b/>
          <w:bCs/>
          <w:u w:val="single"/>
        </w:rPr>
      </w:pPr>
    </w:p>
    <w:p w14:paraId="7B8E55F9" w14:textId="77777777" w:rsidR="00984C45" w:rsidRDefault="00984C45" w:rsidP="0088284C">
      <w:pPr>
        <w:jc w:val="center"/>
        <w:rPr>
          <w:b/>
          <w:bCs/>
          <w:u w:val="single"/>
        </w:rPr>
      </w:pPr>
    </w:p>
    <w:p w14:paraId="7550A36A" w14:textId="77777777" w:rsidR="00984C45" w:rsidRDefault="00984C45" w:rsidP="0088284C">
      <w:pPr>
        <w:jc w:val="center"/>
        <w:rPr>
          <w:b/>
          <w:bCs/>
          <w:u w:val="single"/>
        </w:rPr>
      </w:pPr>
    </w:p>
    <w:p w14:paraId="7DC564DC" w14:textId="77777777" w:rsidR="00984C45" w:rsidRDefault="00984C45" w:rsidP="0088284C">
      <w:pPr>
        <w:jc w:val="center"/>
        <w:rPr>
          <w:b/>
          <w:bCs/>
          <w:u w:val="single"/>
        </w:rPr>
      </w:pPr>
    </w:p>
    <w:p w14:paraId="1F82BC7A" w14:textId="77777777" w:rsidR="00984C45" w:rsidRDefault="00984C45" w:rsidP="009A3A19">
      <w:pPr>
        <w:rPr>
          <w:b/>
          <w:bCs/>
          <w:u w:val="single"/>
        </w:rPr>
      </w:pPr>
    </w:p>
    <w:p w14:paraId="7987F396" w14:textId="77777777" w:rsidR="00984C45" w:rsidRDefault="00984C45" w:rsidP="00200999">
      <w:pPr>
        <w:rPr>
          <w:b/>
          <w:bCs/>
          <w:u w:val="single"/>
        </w:rPr>
      </w:pPr>
    </w:p>
    <w:p w14:paraId="4FDEB758" w14:textId="28A6B2A7" w:rsidR="00984C45" w:rsidRPr="009A3A19" w:rsidRDefault="00984C45" w:rsidP="009A3A19">
      <w:pPr>
        <w:pStyle w:val="Heading1"/>
        <w:spacing w:line="600" w:lineRule="auto"/>
        <w:jc w:val="center"/>
        <w:rPr>
          <w:rFonts w:ascii="Times New Roman" w:hAnsi="Times New Roman" w:cs="Times New Roman"/>
          <w:b/>
          <w:bCs/>
          <w:sz w:val="24"/>
          <w:szCs w:val="24"/>
          <w:u w:val="single"/>
        </w:rPr>
      </w:pPr>
      <w:bookmarkStart w:id="1" w:name="_Toc155699671"/>
      <w:r w:rsidRPr="009A3A19">
        <w:rPr>
          <w:rFonts w:ascii="Times New Roman" w:hAnsi="Times New Roman" w:cs="Times New Roman"/>
          <w:b/>
          <w:bCs/>
          <w:sz w:val="24"/>
          <w:szCs w:val="24"/>
          <w:u w:val="single"/>
        </w:rPr>
        <w:lastRenderedPageBreak/>
        <w:t>INTRODUCTION</w:t>
      </w:r>
      <w:bookmarkEnd w:id="1"/>
    </w:p>
    <w:p w14:paraId="6A5C0788" w14:textId="581A9746" w:rsidR="00DD1EE4" w:rsidRDefault="009A3A19" w:rsidP="00984C45">
      <w:r w:rsidRPr="009A3A19">
        <w:rPr>
          <w:color w:val="000000"/>
        </w:rPr>
        <w:t>Securing information assets, especially in the internet-centric global business landscape like Nature Garden (NG), is paramount. Fiduciary duty recognizes information security as fundamental, safeguarding crucial assets like data. It aligns with IT governance, once a source of convenience, now presenting a formidable challenge in the digital landscape. NG faces vulnerabilities and opportunities online due to its extensive presence, necessitating immediate action to address information security issues, given reliance on cloud services, wireless networks, and pressure to incorporate personal devices.</w:t>
      </w:r>
      <w:sdt>
        <w:sdtPr>
          <w:rPr>
            <w:color w:val="000000"/>
          </w:rPr>
          <w:tag w:val="MENDELEY_CITATION_v3_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"/>
          <w:id w:val="486669571"/>
          <w:placeholder>
            <w:docPart w:val="DefaultPlaceholder_-1854013440"/>
          </w:placeholder>
        </w:sdtPr>
        <w:sdtContent>
          <w:r w:rsidR="00575611" w:rsidRPr="00575611">
            <w:rPr>
              <w:color w:val="000000"/>
            </w:rPr>
            <w:t>[1]</w:t>
          </w:r>
        </w:sdtContent>
      </w:sdt>
      <w:r w:rsidR="00DD1EE4" w:rsidRPr="00DD1EE4">
        <w:t xml:space="preserve">. </w:t>
      </w:r>
    </w:p>
    <w:p w14:paraId="41757BFE" w14:textId="51EA51EE" w:rsidR="00984C45" w:rsidRDefault="009A3A19" w:rsidP="00984C45">
      <w:r w:rsidRPr="009A3A19">
        <w:rPr>
          <w:color w:val="000000"/>
        </w:rPr>
        <w:t xml:space="preserve">The information security management system focuses on confidentiality, integrity, availability, and damage control in vulnerability situations. It aids organizations in identifying controls, reducing risks, and managing them through technical and non-technical factors. </w:t>
      </w:r>
      <w:sdt>
        <w:sdtPr>
          <w:rPr>
            <w:color w:val="000000"/>
          </w:rPr>
          <w:tag w:val="MENDELEY_CITATION_v3_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"/>
          <w:id w:val="-147439091"/>
          <w:placeholder>
            <w:docPart w:val="15DC2E4712B5470CBA2B2C06D124213F"/>
          </w:placeholder>
        </w:sdtPr>
        <w:sdtContent>
          <w:r w:rsidR="00575611" w:rsidRPr="00575611">
            <w:rPr>
              <w:color w:val="000000"/>
            </w:rPr>
            <w:t>[2]</w:t>
          </w:r>
        </w:sdtContent>
      </w:sdt>
      <w:r w:rsidRPr="005F474E">
        <w:t xml:space="preserve">. </w:t>
      </w:r>
      <w:r w:rsidRPr="009A3A19">
        <w:rPr>
          <w:color w:val="000000"/>
        </w:rPr>
        <w:t xml:space="preserve"> For NG, safeguarding private information, intellectual property, and maintaining a billion-dollar brand is essential. Despite increased risks, NG lacks a comprehensive information security policy, leaving its digital infrastructure vulnerable. Information security is now crucial to protect both internal and customer data, becoming a strategic issue in company management.</w:t>
      </w:r>
      <w:r w:rsidR="005F474E" w:rsidRPr="005F474E">
        <w:t xml:space="preserve"> </w:t>
      </w:r>
    </w:p>
    <w:p w14:paraId="2BFA2FCB" w14:textId="07F16B51" w:rsidR="008B70D8" w:rsidRDefault="00575611" w:rsidP="00984C45">
      <w:r w:rsidRPr="00575611">
        <w:t>Management uses ISMS for information security during regular operations, based on risk assessments. Organizations, like NG, relying on technology face threats, hacks, and data breaches. Urgency to safeguard data led to exploring protective measures, including security frameworks. This paper examines various ISMS frameworks in response to growing threats in the technology-dependent landscape (Posthumus and von Solms 2004).</w:t>
      </w:r>
    </w:p>
    <w:p w14:paraId="75F74934" w14:textId="77777777" w:rsidR="009A3A19" w:rsidRDefault="009A3A19" w:rsidP="00625C56">
      <w:pPr>
        <w:jc w:val="center"/>
        <w:rPr>
          <w:b/>
          <w:bCs/>
          <w:u w:val="single"/>
        </w:rPr>
      </w:pPr>
    </w:p>
    <w:p w14:paraId="2AD6C832" w14:textId="77777777" w:rsidR="009A3A19" w:rsidRDefault="009A3A19" w:rsidP="00625C56">
      <w:pPr>
        <w:jc w:val="center"/>
        <w:rPr>
          <w:b/>
          <w:bCs/>
          <w:u w:val="single"/>
        </w:rPr>
      </w:pPr>
    </w:p>
    <w:p w14:paraId="5E9BC846" w14:textId="77777777" w:rsidR="009A3A19" w:rsidRDefault="009A3A19" w:rsidP="00625C56">
      <w:pPr>
        <w:jc w:val="center"/>
        <w:rPr>
          <w:b/>
          <w:bCs/>
          <w:u w:val="single"/>
        </w:rPr>
      </w:pPr>
    </w:p>
    <w:p w14:paraId="6CC727FC" w14:textId="77777777" w:rsidR="009A3A19" w:rsidRDefault="009A3A19" w:rsidP="00625C56">
      <w:pPr>
        <w:jc w:val="center"/>
        <w:rPr>
          <w:b/>
          <w:bCs/>
          <w:u w:val="single"/>
        </w:rPr>
      </w:pPr>
    </w:p>
    <w:p w14:paraId="12DA72FA" w14:textId="77777777" w:rsidR="002C43D4" w:rsidRDefault="002C43D4" w:rsidP="00625C56">
      <w:pPr>
        <w:jc w:val="center"/>
        <w:rPr>
          <w:b/>
          <w:bCs/>
          <w:u w:val="single"/>
        </w:rPr>
      </w:pPr>
    </w:p>
    <w:p w14:paraId="13C190AD" w14:textId="77777777" w:rsidR="002C43D4" w:rsidRDefault="002C43D4" w:rsidP="00625C56">
      <w:pPr>
        <w:jc w:val="center"/>
        <w:rPr>
          <w:b/>
          <w:bCs/>
          <w:u w:val="single"/>
        </w:rPr>
      </w:pPr>
    </w:p>
    <w:p w14:paraId="0FA6E0C2" w14:textId="77777777" w:rsidR="002C43D4" w:rsidRDefault="002C43D4" w:rsidP="00625C56">
      <w:pPr>
        <w:jc w:val="center"/>
        <w:rPr>
          <w:b/>
          <w:bCs/>
          <w:u w:val="single"/>
        </w:rPr>
      </w:pPr>
    </w:p>
    <w:p w14:paraId="48E81FFC" w14:textId="77777777" w:rsidR="002C43D4" w:rsidRDefault="002C43D4" w:rsidP="00625C56">
      <w:pPr>
        <w:jc w:val="center"/>
        <w:rPr>
          <w:b/>
          <w:bCs/>
          <w:u w:val="single"/>
        </w:rPr>
      </w:pPr>
    </w:p>
    <w:p w14:paraId="40E6E57F" w14:textId="77777777" w:rsidR="002C43D4" w:rsidRDefault="002C43D4" w:rsidP="00625C56">
      <w:pPr>
        <w:jc w:val="center"/>
        <w:rPr>
          <w:b/>
          <w:bCs/>
          <w:u w:val="single"/>
        </w:rPr>
      </w:pPr>
    </w:p>
    <w:p w14:paraId="1F031D32" w14:textId="77777777" w:rsidR="002C43D4" w:rsidRDefault="002C43D4" w:rsidP="002C43D4">
      <w:pPr>
        <w:pStyle w:val="Heading1"/>
        <w:rPr>
          <w:rFonts w:ascii="Times New Roman" w:hAnsi="Times New Roman" w:cs="Times New Roman"/>
          <w:b/>
          <w:bCs/>
          <w:sz w:val="24"/>
          <w:szCs w:val="24"/>
          <w:u w:val="single"/>
        </w:rPr>
      </w:pPr>
      <w:bookmarkStart w:id="2" w:name="_Toc155563843"/>
      <w:bookmarkStart w:id="3" w:name="_Toc155699672"/>
      <w:r w:rsidRPr="00733E3F">
        <w:rPr>
          <w:rFonts w:ascii="Times New Roman" w:hAnsi="Times New Roman" w:cs="Times New Roman"/>
          <w:b/>
          <w:bCs/>
          <w:sz w:val="24"/>
          <w:szCs w:val="24"/>
          <w:u w:val="single"/>
        </w:rPr>
        <w:lastRenderedPageBreak/>
        <w:t>LIST OF FIGURES AND TABLES</w:t>
      </w:r>
      <w:bookmarkEnd w:id="2"/>
      <w:bookmarkEnd w:id="3"/>
    </w:p>
    <w:p w14:paraId="294328C8" w14:textId="77777777" w:rsidR="00D661DC" w:rsidRDefault="00D661DC" w:rsidP="00D661DC"/>
    <w:p w14:paraId="05D18AB9" w14:textId="4807F91D" w:rsidR="002C43D4" w:rsidRPr="00D661DC" w:rsidRDefault="002C43D4" w:rsidP="00D661DC">
      <w:pPr>
        <w:jc w:val="left"/>
        <w:rPr>
          <w:rFonts w:cs="Times New Roman"/>
          <w:color w:val="000000"/>
          <w:szCs w:val="24"/>
        </w:rPr>
      </w:pPr>
      <w:r w:rsidRPr="00D661DC">
        <w:rPr>
          <w:rFonts w:cs="Times New Roman"/>
          <w:color w:val="000000"/>
          <w:szCs w:val="24"/>
        </w:rPr>
        <w:t>Figure 01: ITIL Framework</w:t>
      </w:r>
      <w:r w:rsidR="000F4D1C">
        <w:rPr>
          <w:rFonts w:cs="Times New Roman"/>
          <w:color w:val="000000"/>
          <w:szCs w:val="24"/>
        </w:rPr>
        <w:t>………………………………………………………………8</w:t>
      </w:r>
    </w:p>
    <w:p w14:paraId="013B74E5" w14:textId="2E45E0DB" w:rsidR="002C43D4" w:rsidRPr="00D661DC" w:rsidRDefault="002C43D4" w:rsidP="00D661DC">
      <w:pPr>
        <w:jc w:val="left"/>
        <w:rPr>
          <w:rFonts w:cs="Times New Roman"/>
          <w:szCs w:val="24"/>
        </w:rPr>
      </w:pPr>
      <w:r w:rsidRPr="00D661DC">
        <w:rPr>
          <w:rFonts w:cs="Times New Roman"/>
          <w:szCs w:val="24"/>
        </w:rPr>
        <w:t xml:space="preserve">Figure 02. </w:t>
      </w:r>
      <w:r w:rsidR="000534DA" w:rsidRPr="000534DA">
        <w:rPr>
          <w:rFonts w:cs="Times New Roman"/>
          <w:szCs w:val="24"/>
        </w:rPr>
        <w:t>Relationships within the family of ISO 27 K standards</w:t>
      </w:r>
      <w:r w:rsidR="000F4D1C">
        <w:rPr>
          <w:rFonts w:cs="Times New Roman"/>
          <w:szCs w:val="24"/>
        </w:rPr>
        <w:t>…………………….....9</w:t>
      </w:r>
    </w:p>
    <w:p w14:paraId="08A8EC03" w14:textId="2966288C" w:rsidR="002C43D4" w:rsidRPr="00D661DC" w:rsidRDefault="002C43D4" w:rsidP="00D661DC">
      <w:pPr>
        <w:jc w:val="left"/>
        <w:rPr>
          <w:rFonts w:eastAsia="Times New Roman" w:cs="Times New Roman"/>
          <w:color w:val="000000"/>
          <w:szCs w:val="24"/>
          <w:lang w:val="en-GB" w:eastAsia="en-GB"/>
        </w:rPr>
      </w:pPr>
      <w:r w:rsidRPr="00D661DC">
        <w:rPr>
          <w:rFonts w:eastAsia="Times New Roman" w:cs="Times New Roman"/>
          <w:color w:val="000000"/>
          <w:szCs w:val="24"/>
          <w:lang w:val="en-GB" w:eastAsia="en-GB"/>
        </w:rPr>
        <w:t xml:space="preserve">Figure 03: </w:t>
      </w:r>
      <w:proofErr w:type="spellStart"/>
      <w:r w:rsidRPr="00D661DC">
        <w:rPr>
          <w:rFonts w:eastAsia="Times New Roman" w:cs="Times New Roman"/>
          <w:color w:val="000000"/>
          <w:szCs w:val="24"/>
          <w:lang w:val="en-GB" w:eastAsia="en-GB"/>
        </w:rPr>
        <w:t>Cobit</w:t>
      </w:r>
      <w:proofErr w:type="spellEnd"/>
      <w:r w:rsidRPr="00D661DC">
        <w:rPr>
          <w:rFonts w:eastAsia="Times New Roman" w:cs="Times New Roman"/>
          <w:color w:val="000000"/>
          <w:szCs w:val="24"/>
          <w:lang w:val="en-GB" w:eastAsia="en-GB"/>
        </w:rPr>
        <w:t xml:space="preserve"> Framework </w:t>
      </w:r>
      <w:r w:rsidR="000F4D1C">
        <w:rPr>
          <w:rFonts w:eastAsia="Times New Roman" w:cs="Times New Roman"/>
          <w:color w:val="000000"/>
          <w:szCs w:val="24"/>
          <w:lang w:val="en-GB" w:eastAsia="en-GB"/>
        </w:rPr>
        <w:t>………………………………………………………….....11</w:t>
      </w:r>
    </w:p>
    <w:p w14:paraId="3CE26C81" w14:textId="6C8BB7FC" w:rsidR="002C43D4" w:rsidRPr="00D661DC" w:rsidRDefault="002C43D4" w:rsidP="00D661DC">
      <w:pPr>
        <w:jc w:val="left"/>
        <w:rPr>
          <w:rFonts w:cs="Times New Roman"/>
          <w:color w:val="000000"/>
          <w:szCs w:val="24"/>
        </w:rPr>
      </w:pPr>
      <w:r w:rsidRPr="00D661DC">
        <w:rPr>
          <w:rFonts w:cs="Times New Roman"/>
          <w:color w:val="000000"/>
          <w:szCs w:val="24"/>
        </w:rPr>
        <w:t>Figure 04: NIST Framework</w:t>
      </w:r>
      <w:r w:rsidR="000F4D1C">
        <w:rPr>
          <w:rFonts w:cs="Times New Roman"/>
          <w:color w:val="000000"/>
          <w:szCs w:val="24"/>
        </w:rPr>
        <w:t>……………………………………………………………..12</w:t>
      </w:r>
    </w:p>
    <w:p w14:paraId="3AEB21BE" w14:textId="356DC16C" w:rsidR="002C43D4" w:rsidRPr="00D661DC" w:rsidRDefault="002C43D4" w:rsidP="00D661DC">
      <w:pPr>
        <w:jc w:val="left"/>
        <w:rPr>
          <w:rFonts w:cs="Times New Roman"/>
          <w:color w:val="000000"/>
          <w:szCs w:val="24"/>
        </w:rPr>
      </w:pPr>
      <w:r w:rsidRPr="00D661DC">
        <w:rPr>
          <w:rFonts w:cs="Times New Roman"/>
          <w:color w:val="000000"/>
          <w:szCs w:val="24"/>
        </w:rPr>
        <w:t>Figure 05: PCI DSS Requirements</w:t>
      </w:r>
      <w:r w:rsidR="000F4D1C">
        <w:rPr>
          <w:rFonts w:cs="Times New Roman"/>
          <w:color w:val="000000"/>
          <w:szCs w:val="24"/>
        </w:rPr>
        <w:t>………………………………………………………..12</w:t>
      </w:r>
    </w:p>
    <w:p w14:paraId="02AB6523" w14:textId="3B2BB4A3" w:rsidR="002C43D4" w:rsidRPr="00D661DC" w:rsidRDefault="002C43D4" w:rsidP="00D661DC">
      <w:pPr>
        <w:jc w:val="left"/>
        <w:rPr>
          <w:rFonts w:cs="Times New Roman"/>
          <w:color w:val="000000"/>
          <w:szCs w:val="24"/>
        </w:rPr>
      </w:pPr>
      <w:r w:rsidRPr="00D661DC">
        <w:rPr>
          <w:rFonts w:cs="Times New Roman"/>
          <w:color w:val="000000"/>
          <w:szCs w:val="24"/>
        </w:rPr>
        <w:t xml:space="preserve"> Figure 06: Base II pillars</w:t>
      </w:r>
      <w:r w:rsidR="000F4D1C">
        <w:rPr>
          <w:rFonts w:cs="Times New Roman"/>
          <w:color w:val="000000"/>
          <w:szCs w:val="24"/>
        </w:rPr>
        <w:t>…………………………………………………………………13</w:t>
      </w:r>
    </w:p>
    <w:p w14:paraId="1EB2C188" w14:textId="178D7249" w:rsidR="002C43D4" w:rsidRPr="00D661DC" w:rsidRDefault="002C43D4" w:rsidP="00D661DC">
      <w:pPr>
        <w:jc w:val="left"/>
        <w:rPr>
          <w:rFonts w:cs="Times New Roman"/>
          <w:szCs w:val="24"/>
        </w:rPr>
      </w:pPr>
      <w:r w:rsidRPr="00D661DC">
        <w:rPr>
          <w:rFonts w:cs="Times New Roman"/>
          <w:szCs w:val="24"/>
        </w:rPr>
        <w:t>Figure 0</w:t>
      </w:r>
      <w:r w:rsidR="00E4136C">
        <w:rPr>
          <w:rFonts w:cs="Times New Roman"/>
          <w:szCs w:val="24"/>
        </w:rPr>
        <w:t>7</w:t>
      </w:r>
      <w:r w:rsidRPr="00D661DC">
        <w:rPr>
          <w:rFonts w:cs="Times New Roman"/>
          <w:szCs w:val="24"/>
        </w:rPr>
        <w:t>: Bell-Lapadula Model</w:t>
      </w:r>
      <w:r w:rsidR="000F4D1C">
        <w:rPr>
          <w:rFonts w:cs="Times New Roman"/>
          <w:szCs w:val="24"/>
        </w:rPr>
        <w:t>…………………………………………………………..14</w:t>
      </w:r>
    </w:p>
    <w:p w14:paraId="6EFA9854" w14:textId="618BB33B" w:rsidR="002C43D4" w:rsidRPr="00D661DC" w:rsidRDefault="002C43D4" w:rsidP="00D661DC">
      <w:pPr>
        <w:jc w:val="left"/>
        <w:rPr>
          <w:rFonts w:cs="Times New Roman"/>
          <w:color w:val="000000"/>
          <w:szCs w:val="24"/>
        </w:rPr>
      </w:pPr>
      <w:r w:rsidRPr="00D661DC">
        <w:rPr>
          <w:rFonts w:cs="Times New Roman"/>
          <w:color w:val="000000"/>
          <w:szCs w:val="24"/>
        </w:rPr>
        <w:t>Figure 0</w:t>
      </w:r>
      <w:r w:rsidR="00E4136C">
        <w:rPr>
          <w:rFonts w:cs="Times New Roman"/>
          <w:color w:val="000000"/>
          <w:szCs w:val="24"/>
        </w:rPr>
        <w:t>8</w:t>
      </w:r>
      <w:r w:rsidRPr="00D661DC">
        <w:rPr>
          <w:rFonts w:cs="Times New Roman"/>
          <w:color w:val="000000"/>
          <w:szCs w:val="24"/>
        </w:rPr>
        <w:t>: Biba Integrity  model properties</w:t>
      </w:r>
      <w:r w:rsidR="000F4D1C">
        <w:rPr>
          <w:rFonts w:cs="Times New Roman"/>
          <w:color w:val="000000"/>
          <w:szCs w:val="24"/>
        </w:rPr>
        <w:t>……………………………………………….</w:t>
      </w:r>
      <w:r w:rsidR="00E4136C">
        <w:rPr>
          <w:rFonts w:cs="Times New Roman"/>
          <w:color w:val="000000"/>
          <w:szCs w:val="24"/>
        </w:rPr>
        <w:t>14</w:t>
      </w:r>
    </w:p>
    <w:p w14:paraId="709F0AE3" w14:textId="2D7DEFE4" w:rsidR="002C43D4" w:rsidRPr="00D661DC" w:rsidRDefault="002C43D4" w:rsidP="00D661DC">
      <w:pPr>
        <w:jc w:val="left"/>
        <w:rPr>
          <w:rFonts w:cs="Times New Roman"/>
          <w:szCs w:val="24"/>
        </w:rPr>
      </w:pPr>
      <w:r w:rsidRPr="00D661DC">
        <w:rPr>
          <w:rFonts w:cs="Times New Roman"/>
          <w:szCs w:val="24"/>
        </w:rPr>
        <w:t xml:space="preserve">Figure </w:t>
      </w:r>
      <w:r w:rsidR="00E4136C">
        <w:rPr>
          <w:rFonts w:cs="Times New Roman"/>
          <w:szCs w:val="24"/>
        </w:rPr>
        <w:t>09</w:t>
      </w:r>
      <w:r w:rsidRPr="00D661DC">
        <w:rPr>
          <w:rFonts w:cs="Times New Roman"/>
          <w:szCs w:val="24"/>
        </w:rPr>
        <w:t>: IT Compliance process</w:t>
      </w:r>
      <w:r w:rsidR="000F4D1C">
        <w:rPr>
          <w:rFonts w:cs="Times New Roman"/>
          <w:szCs w:val="24"/>
        </w:rPr>
        <w:t>…………………………………………………………1</w:t>
      </w:r>
      <w:r w:rsidR="00E4136C">
        <w:rPr>
          <w:rFonts w:cs="Times New Roman"/>
          <w:szCs w:val="24"/>
        </w:rPr>
        <w:t>5</w:t>
      </w:r>
    </w:p>
    <w:p w14:paraId="47276EE0" w14:textId="74F071C7" w:rsidR="002C43D4" w:rsidRPr="00D661DC" w:rsidRDefault="002C43D4" w:rsidP="00D661DC">
      <w:pPr>
        <w:jc w:val="left"/>
        <w:rPr>
          <w:rFonts w:cs="Times New Roman"/>
          <w:szCs w:val="24"/>
        </w:rPr>
      </w:pPr>
      <w:r w:rsidRPr="00D661DC">
        <w:rPr>
          <w:rFonts w:cs="Times New Roman"/>
          <w:szCs w:val="24"/>
        </w:rPr>
        <w:t>Figure 1</w:t>
      </w:r>
      <w:r w:rsidR="00E4136C">
        <w:rPr>
          <w:rFonts w:cs="Times New Roman"/>
          <w:szCs w:val="24"/>
        </w:rPr>
        <w:t>0</w:t>
      </w:r>
      <w:r w:rsidRPr="00D661DC">
        <w:rPr>
          <w:rFonts w:cs="Times New Roman"/>
          <w:szCs w:val="24"/>
        </w:rPr>
        <w:t>: IT Governance steps</w:t>
      </w:r>
      <w:r w:rsidR="000F4D1C">
        <w:rPr>
          <w:rFonts w:cs="Times New Roman"/>
          <w:szCs w:val="24"/>
        </w:rPr>
        <w:t>……………………………………………………………1</w:t>
      </w:r>
      <w:r w:rsidR="00E4136C">
        <w:rPr>
          <w:rFonts w:cs="Times New Roman"/>
          <w:szCs w:val="24"/>
        </w:rPr>
        <w:t>6</w:t>
      </w:r>
    </w:p>
    <w:p w14:paraId="6F8401C3" w14:textId="76667005" w:rsidR="00D661DC" w:rsidRPr="00D661DC" w:rsidRDefault="00D661DC" w:rsidP="00D661DC">
      <w:pPr>
        <w:jc w:val="left"/>
        <w:rPr>
          <w:rFonts w:cs="Times New Roman"/>
          <w:szCs w:val="24"/>
        </w:rPr>
      </w:pPr>
      <w:r w:rsidRPr="00D661DC">
        <w:rPr>
          <w:rFonts w:cs="Times New Roman"/>
          <w:szCs w:val="24"/>
        </w:rPr>
        <w:t>Figure 1</w:t>
      </w:r>
      <w:r w:rsidR="00E4136C">
        <w:rPr>
          <w:rFonts w:cs="Times New Roman"/>
          <w:szCs w:val="24"/>
        </w:rPr>
        <w:t>1</w:t>
      </w:r>
      <w:r w:rsidRPr="00D661DC">
        <w:rPr>
          <w:rFonts w:cs="Times New Roman"/>
          <w:szCs w:val="24"/>
        </w:rPr>
        <w:t>: Security Policies</w:t>
      </w:r>
      <w:r w:rsidR="000F4D1C">
        <w:rPr>
          <w:rFonts w:cs="Times New Roman"/>
          <w:szCs w:val="24"/>
        </w:rPr>
        <w:t>………………………………………………………………..1</w:t>
      </w:r>
      <w:r w:rsidR="00E4136C">
        <w:rPr>
          <w:rFonts w:cs="Times New Roman"/>
          <w:szCs w:val="24"/>
        </w:rPr>
        <w:t>6</w:t>
      </w:r>
    </w:p>
    <w:p w14:paraId="1A6FA43E" w14:textId="4C421E93" w:rsidR="002C43D4" w:rsidRPr="00D661DC" w:rsidRDefault="002C43D4" w:rsidP="00D661DC">
      <w:pPr>
        <w:jc w:val="left"/>
        <w:rPr>
          <w:rFonts w:cs="Times New Roman"/>
          <w:szCs w:val="24"/>
        </w:rPr>
      </w:pPr>
      <w:r w:rsidRPr="00D661DC">
        <w:rPr>
          <w:rFonts w:cs="Times New Roman"/>
          <w:szCs w:val="24"/>
        </w:rPr>
        <w:t>Table 01: ITIL V4 management practices</w:t>
      </w:r>
      <w:r w:rsidR="000F4D1C">
        <w:rPr>
          <w:rFonts w:cs="Times New Roman"/>
          <w:szCs w:val="24"/>
        </w:rPr>
        <w:t>………………………………………………….</w:t>
      </w:r>
      <w:r w:rsidR="00E4136C">
        <w:rPr>
          <w:rFonts w:cs="Times New Roman"/>
          <w:szCs w:val="24"/>
        </w:rPr>
        <w:t>6</w:t>
      </w:r>
    </w:p>
    <w:p w14:paraId="78F14D1F" w14:textId="6AF92CF5" w:rsidR="002C43D4" w:rsidRPr="00D661DC" w:rsidRDefault="002C43D4" w:rsidP="00D661DC">
      <w:pPr>
        <w:spacing w:line="276" w:lineRule="auto"/>
        <w:jc w:val="left"/>
        <w:rPr>
          <w:rFonts w:cs="Times New Roman"/>
          <w:color w:val="000000"/>
          <w:szCs w:val="24"/>
        </w:rPr>
      </w:pPr>
      <w:r w:rsidRPr="00D661DC">
        <w:rPr>
          <w:rFonts w:cs="Times New Roman"/>
          <w:color w:val="000000"/>
          <w:szCs w:val="24"/>
        </w:rPr>
        <w:t>Table 02: Annex A domain changes</w:t>
      </w:r>
      <w:r w:rsidR="000F4D1C">
        <w:rPr>
          <w:rFonts w:cs="Times New Roman"/>
          <w:color w:val="000000"/>
          <w:szCs w:val="24"/>
        </w:rPr>
        <w:t>………………………………………………………..9</w:t>
      </w:r>
    </w:p>
    <w:p w14:paraId="73B9198C" w14:textId="38BE2A19" w:rsidR="002C43D4" w:rsidRPr="00D661DC" w:rsidRDefault="002C43D4" w:rsidP="00D661DC">
      <w:pPr>
        <w:jc w:val="left"/>
        <w:rPr>
          <w:rFonts w:cs="Times New Roman"/>
          <w:szCs w:val="24"/>
        </w:rPr>
      </w:pPr>
      <w:r w:rsidRPr="00D661DC">
        <w:rPr>
          <w:rFonts w:cs="Times New Roman"/>
          <w:szCs w:val="24"/>
        </w:rPr>
        <w:t>Table 03: Relevant Regulations and Standards</w:t>
      </w:r>
      <w:r w:rsidR="000F4D1C">
        <w:rPr>
          <w:rFonts w:cs="Times New Roman"/>
          <w:szCs w:val="24"/>
        </w:rPr>
        <w:t>……………………………………………1</w:t>
      </w:r>
      <w:r w:rsidR="00E4136C">
        <w:rPr>
          <w:rFonts w:cs="Times New Roman"/>
          <w:szCs w:val="24"/>
        </w:rPr>
        <w:t>5</w:t>
      </w:r>
    </w:p>
    <w:p w14:paraId="2D74EE37" w14:textId="225DAFFE" w:rsidR="00D661DC" w:rsidRPr="00BF611E" w:rsidRDefault="00D661DC" w:rsidP="00D661DC">
      <w:pPr>
        <w:jc w:val="left"/>
        <w:rPr>
          <w:rFonts w:cs="Times New Roman"/>
          <w:szCs w:val="24"/>
        </w:rPr>
      </w:pPr>
      <w:r w:rsidRPr="00D661DC">
        <w:rPr>
          <w:rFonts w:cs="Times New Roman"/>
          <w:szCs w:val="24"/>
        </w:rPr>
        <w:t xml:space="preserve">Table 04: </w:t>
      </w:r>
      <w:r w:rsidR="008C76DE" w:rsidRPr="008C76DE">
        <w:rPr>
          <w:rFonts w:cs="Times New Roman"/>
          <w:szCs w:val="24"/>
        </w:rPr>
        <w:t>Comparing Frameworks for Information Security Management</w:t>
      </w:r>
      <w:r w:rsidR="008C76DE">
        <w:rPr>
          <w:rFonts w:cs="Times New Roman"/>
          <w:color w:val="000000"/>
          <w:szCs w:val="24"/>
        </w:rPr>
        <w:t xml:space="preserve"> </w:t>
      </w:r>
      <w:r w:rsidR="000F4D1C">
        <w:rPr>
          <w:rFonts w:cs="Times New Roman"/>
          <w:color w:val="000000"/>
          <w:szCs w:val="24"/>
        </w:rPr>
        <w:t>……………….1</w:t>
      </w:r>
      <w:r w:rsidR="00E4136C">
        <w:rPr>
          <w:rFonts w:cs="Times New Roman"/>
          <w:color w:val="000000"/>
          <w:szCs w:val="24"/>
        </w:rPr>
        <w:t>7</w:t>
      </w:r>
    </w:p>
    <w:p w14:paraId="4A0E9B9F" w14:textId="77777777" w:rsidR="00D661DC" w:rsidRDefault="00D661DC" w:rsidP="002C43D4">
      <w:pPr>
        <w:jc w:val="center"/>
      </w:pPr>
    </w:p>
    <w:p w14:paraId="52B48E04" w14:textId="77777777" w:rsidR="002C43D4" w:rsidRPr="00571CF7" w:rsidRDefault="002C43D4" w:rsidP="002C43D4">
      <w:pPr>
        <w:spacing w:line="276" w:lineRule="auto"/>
        <w:jc w:val="center"/>
        <w:rPr>
          <w:rFonts w:cs="Times New Roman"/>
          <w:color w:val="000000"/>
          <w:szCs w:val="24"/>
        </w:rPr>
      </w:pPr>
    </w:p>
    <w:p w14:paraId="031FE06C" w14:textId="77777777" w:rsidR="002C43D4" w:rsidRPr="00563C64" w:rsidRDefault="002C43D4" w:rsidP="002C43D4">
      <w:pPr>
        <w:jc w:val="center"/>
        <w:rPr>
          <w:rFonts w:cs="Times New Roman"/>
          <w:szCs w:val="24"/>
        </w:rPr>
      </w:pPr>
    </w:p>
    <w:p w14:paraId="25070C4D" w14:textId="77777777" w:rsidR="002C43D4" w:rsidRPr="002C43D4" w:rsidRDefault="002C43D4" w:rsidP="002C43D4"/>
    <w:p w14:paraId="0EA09848" w14:textId="77777777" w:rsidR="002C43D4" w:rsidRDefault="002C43D4" w:rsidP="002C43D4"/>
    <w:p w14:paraId="6664F8AC" w14:textId="77777777" w:rsidR="002C43D4" w:rsidRPr="002C43D4" w:rsidRDefault="002C43D4" w:rsidP="002C43D4"/>
    <w:p w14:paraId="0DFA35FB" w14:textId="77777777" w:rsidR="009A3A19" w:rsidRDefault="009A3A19" w:rsidP="00D661DC">
      <w:pPr>
        <w:rPr>
          <w:b/>
          <w:bCs/>
          <w:u w:val="single"/>
        </w:rPr>
      </w:pPr>
    </w:p>
    <w:p w14:paraId="30024948" w14:textId="2F55E9E1" w:rsidR="008B70D8" w:rsidRPr="00563C64" w:rsidRDefault="008B70D8" w:rsidP="00563C64">
      <w:pPr>
        <w:pStyle w:val="Heading1"/>
        <w:jc w:val="center"/>
        <w:rPr>
          <w:rFonts w:ascii="Times New Roman" w:hAnsi="Times New Roman" w:cs="Times New Roman"/>
          <w:b/>
          <w:bCs/>
          <w:sz w:val="24"/>
          <w:szCs w:val="24"/>
          <w:u w:val="single"/>
        </w:rPr>
      </w:pPr>
      <w:bookmarkStart w:id="4" w:name="_Toc155699673"/>
      <w:r w:rsidRPr="00563C64">
        <w:rPr>
          <w:rFonts w:ascii="Times New Roman" w:hAnsi="Times New Roman" w:cs="Times New Roman"/>
          <w:b/>
          <w:bCs/>
          <w:sz w:val="24"/>
          <w:szCs w:val="24"/>
          <w:u w:val="single"/>
        </w:rPr>
        <w:lastRenderedPageBreak/>
        <w:t>TASK 1</w:t>
      </w:r>
      <w:bookmarkEnd w:id="4"/>
    </w:p>
    <w:p w14:paraId="1D6C1BA9" w14:textId="3CB91D6A" w:rsidR="008B70D8" w:rsidRPr="00563C64" w:rsidRDefault="008B70D8" w:rsidP="00563C64">
      <w:pPr>
        <w:pStyle w:val="Heading1"/>
        <w:spacing w:line="480" w:lineRule="auto"/>
        <w:rPr>
          <w:rFonts w:ascii="Times New Roman" w:hAnsi="Times New Roman" w:cs="Times New Roman"/>
          <w:b/>
          <w:bCs/>
          <w:sz w:val="26"/>
          <w:szCs w:val="26"/>
          <w:u w:val="single"/>
        </w:rPr>
      </w:pPr>
      <w:bookmarkStart w:id="5" w:name="_Toc155699674"/>
      <w:r w:rsidRPr="00563C64">
        <w:rPr>
          <w:rFonts w:ascii="Times New Roman" w:hAnsi="Times New Roman" w:cs="Times New Roman"/>
          <w:b/>
          <w:bCs/>
          <w:sz w:val="26"/>
          <w:szCs w:val="26"/>
          <w:u w:val="single"/>
        </w:rPr>
        <w:t xml:space="preserve">SECURITY FRAMEWORK </w:t>
      </w:r>
      <w:r w:rsidR="00AD3F71" w:rsidRPr="00563C64">
        <w:rPr>
          <w:rFonts w:ascii="Times New Roman" w:hAnsi="Times New Roman" w:cs="Times New Roman"/>
          <w:b/>
          <w:bCs/>
          <w:sz w:val="26"/>
          <w:szCs w:val="26"/>
          <w:u w:val="single"/>
        </w:rPr>
        <w:t xml:space="preserve">OR </w:t>
      </w:r>
      <w:r w:rsidR="00B62148" w:rsidRPr="00563C64">
        <w:rPr>
          <w:rFonts w:ascii="Times New Roman" w:hAnsi="Times New Roman" w:cs="Times New Roman"/>
          <w:b/>
          <w:bCs/>
          <w:sz w:val="26"/>
          <w:szCs w:val="26"/>
          <w:u w:val="single"/>
        </w:rPr>
        <w:t>MODELS</w:t>
      </w:r>
      <w:bookmarkEnd w:id="5"/>
    </w:p>
    <w:p w14:paraId="6BB1BF73" w14:textId="77777777" w:rsidR="00563C64" w:rsidRDefault="00563C64" w:rsidP="00575611">
      <w:r w:rsidRPr="00563C64">
        <w:t>IT organizations compile best practices into security frameworks for handling cyber threats. These frameworks protect internal data, ensuring adaptability for compliance and addressing security issues. NG IT strategically manages risk by incorporating standards for effective information security management and continuous improvement</w:t>
      </w:r>
    </w:p>
    <w:p w14:paraId="72D51D36" w14:textId="0441CF13" w:rsidR="00B62148" w:rsidRPr="00563C64" w:rsidRDefault="00CB003C" w:rsidP="00563C64">
      <w:pPr>
        <w:pStyle w:val="Heading2"/>
        <w:spacing w:line="480" w:lineRule="auto"/>
        <w:rPr>
          <w:rFonts w:ascii="Times New Roman" w:hAnsi="Times New Roman" w:cs="Times New Roman"/>
          <w:color w:val="auto"/>
          <w:sz w:val="24"/>
          <w:szCs w:val="24"/>
        </w:rPr>
      </w:pPr>
      <w:bookmarkStart w:id="6" w:name="_Toc155699675"/>
      <w:r w:rsidRPr="00563C64">
        <w:rPr>
          <w:rFonts w:ascii="Times New Roman" w:hAnsi="Times New Roman" w:cs="Times New Roman"/>
          <w:b/>
          <w:bCs/>
          <w:sz w:val="24"/>
          <w:szCs w:val="24"/>
        </w:rPr>
        <w:t>INFORMATION TECHNOLOGY INFRASTRUCTURE LIBRARY (ITIL)</w:t>
      </w:r>
      <w:bookmarkEnd w:id="6"/>
    </w:p>
    <w:p w14:paraId="4D290D9A" w14:textId="229AB5B9" w:rsidR="001A39C6" w:rsidRPr="00FC5305" w:rsidRDefault="00DC1A63" w:rsidP="00563C64">
      <w:pPr>
        <w:rPr>
          <w:rFonts w:cs="Times New Roman"/>
          <w:color w:val="000000"/>
          <w:szCs w:val="24"/>
        </w:rPr>
      </w:pPr>
      <w:r w:rsidRPr="00DC1A63">
        <w:rPr>
          <w:rFonts w:cs="Times New Roman"/>
          <w:color w:val="000000"/>
          <w:szCs w:val="24"/>
        </w:rPr>
        <w:t xml:space="preserve">The British Central Computer &amp; Telecommunications Agency was the original home of ITIL, which merged with the UK Office of Government Commerce (OGC) in 2001. It is a widely accepted method for overseeing IT development, operations, and infrastructure that provides </w:t>
      </w:r>
      <w:r w:rsidRPr="00DC1A63">
        <w:rPr>
          <w:rFonts w:cs="Times New Roman"/>
          <w:color w:val="000000"/>
          <w:szCs w:val="24"/>
        </w:rPr>
        <w:t>standardized</w:t>
      </w:r>
      <w:r w:rsidRPr="00DC1A63">
        <w:rPr>
          <w:rFonts w:cs="Times New Roman"/>
          <w:color w:val="000000"/>
          <w:szCs w:val="24"/>
        </w:rPr>
        <w:t xml:space="preserve"> best practices across the </w:t>
      </w:r>
      <w:r w:rsidRPr="00DC1A63">
        <w:rPr>
          <w:rFonts w:cs="Times New Roman"/>
          <w:color w:val="000000"/>
          <w:szCs w:val="24"/>
        </w:rPr>
        <w:t>globe. Developed</w:t>
      </w:r>
      <w:r w:rsidRPr="00DC1A63">
        <w:rPr>
          <w:rFonts w:cs="Times New Roman"/>
          <w:color w:val="000000"/>
          <w:szCs w:val="24"/>
        </w:rPr>
        <w:t xml:space="preserve"> by the Central Computer and Telecommunication Agency (CCTA), the Government Information Technology Infrastructure Management Methodology (GITMM) was the first version. The foundation of ITSL is ITIL version 2, which addressed application, software asset management, security, support, and service delivery. The most recent version, ITIL version 4, was released in 2019. ITIL version 3 was first released in May 2007</w:t>
      </w:r>
      <w:r w:rsidR="007B2220" w:rsidRPr="007B2220">
        <w:rPr>
          <w:rFonts w:cs="Times New Roman"/>
          <w:color w:val="000000"/>
          <w:szCs w:val="24"/>
        </w:rPr>
        <w:t>.</w:t>
      </w:r>
      <w:sdt>
        <w:sdtPr>
          <w:rPr>
            <w:rFonts w:cs="Times New Roman"/>
            <w:color w:val="000000"/>
            <w:szCs w:val="24"/>
          </w:rPr>
          <w:tag w:val="MENDELEY_CITATION_v3_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"/>
          <w:id w:val="-1793116171"/>
          <w:placeholder>
            <w:docPart w:val="DefaultPlaceholder_-1854013440"/>
          </w:placeholder>
        </w:sdtPr>
        <w:sdtContent>
          <w:r w:rsidR="00575611" w:rsidRPr="00575611">
            <w:rPr>
              <w:rFonts w:cs="Times New Roman"/>
              <w:color w:val="000000"/>
              <w:szCs w:val="24"/>
            </w:rPr>
            <w:t>[3]</w:t>
          </w:r>
        </w:sdtContent>
      </w:sdt>
      <w:r w:rsidR="001A39C6" w:rsidRPr="00FC5305">
        <w:rPr>
          <w:rFonts w:cs="Times New Roman"/>
          <w:color w:val="000000"/>
          <w:szCs w:val="24"/>
        </w:rPr>
        <w:t>.</w:t>
      </w:r>
    </w:p>
    <w:p w14:paraId="3DDE49B7" w14:textId="67A3A448" w:rsidR="00DE0910" w:rsidRPr="00FC5305" w:rsidRDefault="00DE0910" w:rsidP="00FC5305">
      <w:pPr>
        <w:rPr>
          <w:rFonts w:cs="Times New Roman"/>
          <w:color w:val="000000"/>
          <w:szCs w:val="24"/>
        </w:rPr>
      </w:pPr>
    </w:p>
    <w:p w14:paraId="55CCCE1B" w14:textId="4A0009CC" w:rsidR="0053097F" w:rsidRPr="00563C64" w:rsidRDefault="001C0510" w:rsidP="00FC5305">
      <w:pPr>
        <w:rPr>
          <w:rFonts w:cs="Times New Roman"/>
          <w:b/>
          <w:bCs/>
          <w:color w:val="2F5496" w:themeColor="accent1" w:themeShade="BF"/>
          <w:szCs w:val="24"/>
        </w:rPr>
      </w:pPr>
      <w:r w:rsidRPr="00563C64">
        <w:rPr>
          <w:rFonts w:cs="Times New Roman"/>
          <w:b/>
          <w:bCs/>
          <w:color w:val="2F5496" w:themeColor="accent1" w:themeShade="BF"/>
          <w:szCs w:val="24"/>
        </w:rPr>
        <w:t>ITIL V4 MANAGEMENT PRACTICES</w:t>
      </w:r>
    </w:p>
    <w:tbl>
      <w:tblPr>
        <w:tblStyle w:val="PlainTable1"/>
        <w:tblW w:w="10018" w:type="dxa"/>
        <w:tblInd w:w="-289" w:type="dxa"/>
        <w:tblLook w:val="04A0" w:firstRow="1" w:lastRow="0" w:firstColumn="1" w:lastColumn="0" w:noHBand="0" w:noVBand="1"/>
      </w:tblPr>
      <w:tblGrid>
        <w:gridCol w:w="771"/>
        <w:gridCol w:w="3210"/>
        <w:gridCol w:w="3112"/>
        <w:gridCol w:w="2925"/>
      </w:tblGrid>
      <w:tr w:rsidR="00FC5305" w:rsidRPr="00FC5305" w14:paraId="47862100" w14:textId="77777777" w:rsidTr="00910F78">
        <w:trPr>
          <w:cnfStyle w:val="100000000000" w:firstRow="1" w:lastRow="0" w:firstColumn="0" w:lastColumn="0" w:oddVBand="0" w:evenVBand="0" w:oddHBand="0" w:evenHBand="0" w:firstRowFirstColumn="0" w:firstRowLastColumn="0" w:lastRowFirstColumn="0" w:lastRowLastColumn="0"/>
          <w:trHeight w:val="1162"/>
        </w:trPr>
        <w:tc>
          <w:tcPr>
            <w:cnfStyle w:val="001000000000" w:firstRow="0" w:lastRow="0" w:firstColumn="1" w:lastColumn="0" w:oddVBand="0" w:evenVBand="0" w:oddHBand="0" w:evenHBand="0" w:firstRowFirstColumn="0" w:firstRowLastColumn="0" w:lastRowFirstColumn="0" w:lastRowLastColumn="0"/>
            <w:tcW w:w="771" w:type="dxa"/>
          </w:tcPr>
          <w:p w14:paraId="39959943" w14:textId="45875E02" w:rsidR="00E147C8" w:rsidRPr="00FC5305" w:rsidRDefault="00BF5AF0" w:rsidP="00FC5305">
            <w:pPr>
              <w:rPr>
                <w:rFonts w:cs="Times New Roman"/>
                <w:color w:val="000000"/>
                <w:szCs w:val="24"/>
              </w:rPr>
            </w:pPr>
            <w:r w:rsidRPr="00FC5305">
              <w:rPr>
                <w:rFonts w:cs="Times New Roman"/>
                <w:color w:val="000000"/>
                <w:szCs w:val="24"/>
              </w:rPr>
              <w:t>S.NO</w:t>
            </w:r>
          </w:p>
        </w:tc>
        <w:tc>
          <w:tcPr>
            <w:tcW w:w="3210" w:type="dxa"/>
          </w:tcPr>
          <w:p w14:paraId="5EFEA853" w14:textId="77777777" w:rsidR="00BF5AF0" w:rsidRPr="00FC5305" w:rsidRDefault="00BF5AF0" w:rsidP="00FC5305">
            <w:pPr>
              <w:cnfStyle w:val="100000000000" w:firstRow="1" w:lastRow="0" w:firstColumn="0" w:lastColumn="0" w:oddVBand="0" w:evenVBand="0" w:oddHBand="0" w:evenHBand="0" w:firstRowFirstColumn="0" w:firstRowLastColumn="0" w:lastRowFirstColumn="0" w:lastRowLastColumn="0"/>
              <w:rPr>
                <w:rFonts w:cs="Times New Roman"/>
                <w:b w:val="0"/>
                <w:bCs w:val="0"/>
                <w:color w:val="000000"/>
                <w:szCs w:val="24"/>
              </w:rPr>
            </w:pPr>
            <w:r w:rsidRPr="00FC5305">
              <w:rPr>
                <w:rFonts w:cs="Times New Roman"/>
                <w:color w:val="000000"/>
                <w:szCs w:val="24"/>
              </w:rPr>
              <w:t xml:space="preserve">General </w:t>
            </w:r>
          </w:p>
          <w:p w14:paraId="255D417F" w14:textId="77777777" w:rsidR="00BF5AF0" w:rsidRPr="00FC5305" w:rsidRDefault="00BF5AF0" w:rsidP="00FC5305">
            <w:pPr>
              <w:cnfStyle w:val="100000000000" w:firstRow="1" w:lastRow="0" w:firstColumn="0" w:lastColumn="0" w:oddVBand="0" w:evenVBand="0" w:oddHBand="0" w:evenHBand="0" w:firstRowFirstColumn="0" w:firstRowLastColumn="0" w:lastRowFirstColumn="0" w:lastRowLastColumn="0"/>
              <w:rPr>
                <w:rFonts w:cs="Times New Roman"/>
                <w:b w:val="0"/>
                <w:bCs w:val="0"/>
                <w:color w:val="000000"/>
                <w:szCs w:val="24"/>
              </w:rPr>
            </w:pPr>
            <w:r w:rsidRPr="00FC5305">
              <w:rPr>
                <w:rFonts w:cs="Times New Roman"/>
                <w:color w:val="000000"/>
                <w:szCs w:val="24"/>
              </w:rPr>
              <w:t>Management</w:t>
            </w:r>
          </w:p>
          <w:p w14:paraId="3B257BF4" w14:textId="6A8C59C8" w:rsidR="00E147C8" w:rsidRPr="00FC5305" w:rsidRDefault="00BF5AF0" w:rsidP="00FC5305">
            <w:pPr>
              <w:cnfStyle w:val="100000000000" w:firstRow="1" w:lastRow="0" w:firstColumn="0" w:lastColumn="0" w:oddVBand="0" w:evenVBand="0" w:oddHBand="0" w:evenHBand="0" w:firstRowFirstColumn="0" w:firstRowLastColumn="0" w:lastRowFirstColumn="0" w:lastRowLastColumn="0"/>
              <w:rPr>
                <w:rFonts w:cs="Times New Roman"/>
                <w:color w:val="000000"/>
                <w:szCs w:val="24"/>
              </w:rPr>
            </w:pPr>
            <w:r w:rsidRPr="00FC5305">
              <w:rPr>
                <w:rFonts w:cs="Times New Roman"/>
                <w:color w:val="000000"/>
                <w:szCs w:val="24"/>
              </w:rPr>
              <w:t xml:space="preserve"> Practices</w:t>
            </w:r>
          </w:p>
        </w:tc>
        <w:tc>
          <w:tcPr>
            <w:tcW w:w="3112" w:type="dxa"/>
          </w:tcPr>
          <w:p w14:paraId="28110699" w14:textId="32CADB87" w:rsidR="00E147C8" w:rsidRPr="00FC5305" w:rsidRDefault="00BF5AF0" w:rsidP="00FC5305">
            <w:pPr>
              <w:cnfStyle w:val="100000000000" w:firstRow="1" w:lastRow="0" w:firstColumn="0" w:lastColumn="0" w:oddVBand="0" w:evenVBand="0" w:oddHBand="0" w:evenHBand="0" w:firstRowFirstColumn="0" w:firstRowLastColumn="0" w:lastRowFirstColumn="0" w:lastRowLastColumn="0"/>
              <w:rPr>
                <w:rFonts w:cs="Times New Roman"/>
                <w:color w:val="000000"/>
                <w:szCs w:val="24"/>
              </w:rPr>
            </w:pPr>
            <w:r w:rsidRPr="00FC5305">
              <w:rPr>
                <w:rFonts w:cs="Times New Roman"/>
                <w:color w:val="000000"/>
                <w:szCs w:val="24"/>
              </w:rPr>
              <w:t>Service Management Practices</w:t>
            </w:r>
          </w:p>
        </w:tc>
        <w:tc>
          <w:tcPr>
            <w:tcW w:w="2925" w:type="dxa"/>
          </w:tcPr>
          <w:p w14:paraId="3036F5F2" w14:textId="2A38E1B1" w:rsidR="00E147C8" w:rsidRPr="00FC5305" w:rsidRDefault="00BF5AF0" w:rsidP="00FC5305">
            <w:pPr>
              <w:cnfStyle w:val="100000000000" w:firstRow="1" w:lastRow="0" w:firstColumn="0" w:lastColumn="0" w:oddVBand="0" w:evenVBand="0" w:oddHBand="0" w:evenHBand="0" w:firstRowFirstColumn="0" w:firstRowLastColumn="0" w:lastRowFirstColumn="0" w:lastRowLastColumn="0"/>
              <w:rPr>
                <w:rFonts w:cs="Times New Roman"/>
                <w:color w:val="000000"/>
                <w:szCs w:val="24"/>
              </w:rPr>
            </w:pPr>
            <w:r w:rsidRPr="00FC5305">
              <w:rPr>
                <w:rFonts w:cs="Times New Roman"/>
                <w:color w:val="000000"/>
                <w:szCs w:val="24"/>
              </w:rPr>
              <w:t>Technical Management Practices</w:t>
            </w:r>
          </w:p>
        </w:tc>
      </w:tr>
      <w:tr w:rsidR="00BF5AF0" w:rsidRPr="00FC5305" w14:paraId="658C6AC3" w14:textId="77777777" w:rsidTr="00910F78">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771" w:type="dxa"/>
          </w:tcPr>
          <w:p w14:paraId="7FACDFE7" w14:textId="21144A44" w:rsidR="00E147C8" w:rsidRPr="00FC5305" w:rsidRDefault="00BF5AF0" w:rsidP="00FC5305">
            <w:pPr>
              <w:rPr>
                <w:rFonts w:cs="Times New Roman"/>
                <w:color w:val="000000"/>
                <w:szCs w:val="24"/>
              </w:rPr>
            </w:pPr>
            <w:r w:rsidRPr="00FC5305">
              <w:rPr>
                <w:rFonts w:cs="Times New Roman"/>
                <w:color w:val="000000"/>
                <w:szCs w:val="24"/>
              </w:rPr>
              <w:t>01</w:t>
            </w:r>
          </w:p>
        </w:tc>
        <w:tc>
          <w:tcPr>
            <w:tcW w:w="3210" w:type="dxa"/>
          </w:tcPr>
          <w:p w14:paraId="26169821" w14:textId="65355BB5" w:rsidR="00E147C8" w:rsidRPr="00FC5305" w:rsidRDefault="00910F78" w:rsidP="00FC5305">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sidRPr="00910F78">
              <w:rPr>
                <w:rFonts w:cs="Times New Roman"/>
                <w:color w:val="000000"/>
                <w:szCs w:val="24"/>
              </w:rPr>
              <w:t>Architecture supervision</w:t>
            </w:r>
          </w:p>
        </w:tc>
        <w:tc>
          <w:tcPr>
            <w:tcW w:w="3112" w:type="dxa"/>
          </w:tcPr>
          <w:p w14:paraId="4BD70387" w14:textId="2DEC0F9D" w:rsidR="00E147C8" w:rsidRPr="00FC5305" w:rsidRDefault="00910F78" w:rsidP="00FC5305">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sidRPr="00910F78">
              <w:rPr>
                <w:rFonts w:cs="Times New Roman"/>
                <w:color w:val="000000"/>
                <w:szCs w:val="24"/>
              </w:rPr>
              <w:t>Accessible</w:t>
            </w:r>
          </w:p>
        </w:tc>
        <w:tc>
          <w:tcPr>
            <w:tcW w:w="2925" w:type="dxa"/>
          </w:tcPr>
          <w:p w14:paraId="12AF2E35" w14:textId="3AD1BC1C" w:rsidR="00E147C8" w:rsidRPr="00FC5305" w:rsidRDefault="00910F78" w:rsidP="00FC5305">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sidRPr="00910F78">
              <w:rPr>
                <w:rFonts w:cs="Times New Roman"/>
                <w:color w:val="000000"/>
                <w:szCs w:val="24"/>
              </w:rPr>
              <w:t>Management of deployment</w:t>
            </w:r>
          </w:p>
        </w:tc>
      </w:tr>
      <w:tr w:rsidR="00E147C8" w:rsidRPr="00FC5305" w14:paraId="1E83361B" w14:textId="77777777" w:rsidTr="00910F78">
        <w:trPr>
          <w:trHeight w:val="387"/>
        </w:trPr>
        <w:tc>
          <w:tcPr>
            <w:cnfStyle w:val="001000000000" w:firstRow="0" w:lastRow="0" w:firstColumn="1" w:lastColumn="0" w:oddVBand="0" w:evenVBand="0" w:oddHBand="0" w:evenHBand="0" w:firstRowFirstColumn="0" w:firstRowLastColumn="0" w:lastRowFirstColumn="0" w:lastRowLastColumn="0"/>
            <w:tcW w:w="771" w:type="dxa"/>
          </w:tcPr>
          <w:p w14:paraId="56E8ADEE" w14:textId="02B29A0A" w:rsidR="00E147C8" w:rsidRPr="00FC5305" w:rsidRDefault="00BF5AF0" w:rsidP="00FC5305">
            <w:pPr>
              <w:rPr>
                <w:rFonts w:cs="Times New Roman"/>
                <w:color w:val="000000"/>
                <w:szCs w:val="24"/>
              </w:rPr>
            </w:pPr>
            <w:r w:rsidRPr="00FC5305">
              <w:rPr>
                <w:rFonts w:cs="Times New Roman"/>
                <w:color w:val="000000"/>
                <w:szCs w:val="24"/>
              </w:rPr>
              <w:t>02</w:t>
            </w:r>
          </w:p>
        </w:tc>
        <w:tc>
          <w:tcPr>
            <w:tcW w:w="3210" w:type="dxa"/>
          </w:tcPr>
          <w:p w14:paraId="37655D4D" w14:textId="574CF87A" w:rsidR="00E147C8" w:rsidRPr="00FC5305" w:rsidRDefault="00910F78" w:rsidP="00FC5305">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r w:rsidRPr="00910F78">
              <w:rPr>
                <w:rFonts w:cs="Times New Roman"/>
                <w:color w:val="000000"/>
                <w:szCs w:val="24"/>
              </w:rPr>
              <w:t>Constant development</w:t>
            </w:r>
          </w:p>
        </w:tc>
        <w:tc>
          <w:tcPr>
            <w:tcW w:w="3112" w:type="dxa"/>
          </w:tcPr>
          <w:p w14:paraId="46B924A5" w14:textId="541473E8" w:rsidR="00E147C8" w:rsidRPr="00FC5305" w:rsidRDefault="00910F78" w:rsidP="00FC5305">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r w:rsidRPr="00910F78">
              <w:rPr>
                <w:rFonts w:cs="Times New Roman"/>
                <w:color w:val="000000"/>
                <w:szCs w:val="24"/>
              </w:rPr>
              <w:t>Business evaluation</w:t>
            </w:r>
          </w:p>
        </w:tc>
        <w:tc>
          <w:tcPr>
            <w:tcW w:w="2925" w:type="dxa"/>
          </w:tcPr>
          <w:p w14:paraId="47BFA755" w14:textId="53B2549F" w:rsidR="00E147C8" w:rsidRPr="00FC5305" w:rsidRDefault="00910F78" w:rsidP="00FC5305">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r w:rsidRPr="00910F78">
              <w:rPr>
                <w:rFonts w:cs="Times New Roman"/>
                <w:color w:val="000000"/>
                <w:szCs w:val="24"/>
              </w:rPr>
              <w:t>Platform administration and infrastructure</w:t>
            </w:r>
          </w:p>
        </w:tc>
      </w:tr>
      <w:tr w:rsidR="00BF5AF0" w:rsidRPr="00FC5305" w14:paraId="0E4869DA" w14:textId="77777777" w:rsidTr="00910F78">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771" w:type="dxa"/>
          </w:tcPr>
          <w:p w14:paraId="2ABF7590" w14:textId="6CFD1AB8" w:rsidR="00E147C8" w:rsidRPr="00FC5305" w:rsidRDefault="00BF5AF0" w:rsidP="00FC5305">
            <w:pPr>
              <w:rPr>
                <w:rFonts w:cs="Times New Roman"/>
                <w:color w:val="000000"/>
                <w:szCs w:val="24"/>
              </w:rPr>
            </w:pPr>
            <w:r w:rsidRPr="00FC5305">
              <w:rPr>
                <w:rFonts w:cs="Times New Roman"/>
                <w:color w:val="000000"/>
                <w:szCs w:val="24"/>
              </w:rPr>
              <w:t>03</w:t>
            </w:r>
          </w:p>
        </w:tc>
        <w:tc>
          <w:tcPr>
            <w:tcW w:w="3210" w:type="dxa"/>
          </w:tcPr>
          <w:p w14:paraId="0E0DE14B" w14:textId="2B16998B" w:rsidR="00E147C8" w:rsidRPr="00FC5305" w:rsidRDefault="00910F78" w:rsidP="00FC5305">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sidRPr="00910F78">
              <w:rPr>
                <w:rFonts w:cs="Times New Roman"/>
                <w:color w:val="000000"/>
                <w:szCs w:val="24"/>
              </w:rPr>
              <w:t>Management of information security</w:t>
            </w:r>
          </w:p>
        </w:tc>
        <w:tc>
          <w:tcPr>
            <w:tcW w:w="3112" w:type="dxa"/>
          </w:tcPr>
          <w:p w14:paraId="4588B4C4" w14:textId="732DB7B1" w:rsidR="00E147C8" w:rsidRPr="00FC5305" w:rsidRDefault="00910F78" w:rsidP="00FC5305">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sidRPr="00910F78">
              <w:rPr>
                <w:rFonts w:cs="Times New Roman"/>
                <w:color w:val="000000"/>
                <w:szCs w:val="24"/>
              </w:rPr>
              <w:t>Management of capacity and performance</w:t>
            </w:r>
          </w:p>
        </w:tc>
        <w:tc>
          <w:tcPr>
            <w:tcW w:w="2925" w:type="dxa"/>
          </w:tcPr>
          <w:p w14:paraId="288B97B9" w14:textId="7F0E78C5" w:rsidR="00E147C8" w:rsidRPr="00FC5305" w:rsidRDefault="00910F78" w:rsidP="00FC5305">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sidRPr="00910F78">
              <w:rPr>
                <w:rFonts w:cs="Times New Roman"/>
                <w:color w:val="000000"/>
                <w:szCs w:val="24"/>
              </w:rPr>
              <w:t>Development and management of software</w:t>
            </w:r>
          </w:p>
        </w:tc>
      </w:tr>
      <w:tr w:rsidR="00E147C8" w:rsidRPr="00FC5305" w14:paraId="4904035A" w14:textId="77777777" w:rsidTr="00910F78">
        <w:trPr>
          <w:trHeight w:val="387"/>
        </w:trPr>
        <w:tc>
          <w:tcPr>
            <w:cnfStyle w:val="001000000000" w:firstRow="0" w:lastRow="0" w:firstColumn="1" w:lastColumn="0" w:oddVBand="0" w:evenVBand="0" w:oddHBand="0" w:evenHBand="0" w:firstRowFirstColumn="0" w:firstRowLastColumn="0" w:lastRowFirstColumn="0" w:lastRowLastColumn="0"/>
            <w:tcW w:w="771" w:type="dxa"/>
          </w:tcPr>
          <w:p w14:paraId="0B119B47" w14:textId="52E5968D" w:rsidR="00E147C8" w:rsidRPr="00FC5305" w:rsidRDefault="00BF5AF0" w:rsidP="00FC5305">
            <w:pPr>
              <w:rPr>
                <w:rFonts w:cs="Times New Roman"/>
                <w:color w:val="000000"/>
                <w:szCs w:val="24"/>
              </w:rPr>
            </w:pPr>
            <w:r w:rsidRPr="00FC5305">
              <w:rPr>
                <w:rFonts w:cs="Times New Roman"/>
                <w:color w:val="000000"/>
                <w:szCs w:val="24"/>
              </w:rPr>
              <w:t>04</w:t>
            </w:r>
          </w:p>
        </w:tc>
        <w:tc>
          <w:tcPr>
            <w:tcW w:w="3210" w:type="dxa"/>
          </w:tcPr>
          <w:p w14:paraId="3D7EA66B" w14:textId="271EED21" w:rsidR="00E147C8" w:rsidRPr="00FC5305" w:rsidRDefault="00910F78" w:rsidP="00FC5305">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r w:rsidRPr="00910F78">
              <w:rPr>
                <w:rFonts w:cs="Times New Roman"/>
                <w:color w:val="000000"/>
                <w:szCs w:val="24"/>
              </w:rPr>
              <w:t>Information handling</w:t>
            </w:r>
          </w:p>
        </w:tc>
        <w:tc>
          <w:tcPr>
            <w:tcW w:w="3112" w:type="dxa"/>
          </w:tcPr>
          <w:p w14:paraId="3EC3367B" w14:textId="0C9A3D1E" w:rsidR="00E147C8" w:rsidRPr="00FC5305" w:rsidRDefault="00910F78" w:rsidP="00FC5305">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r w:rsidRPr="00910F78">
              <w:rPr>
                <w:rFonts w:cs="Times New Roman"/>
                <w:color w:val="000000"/>
                <w:szCs w:val="24"/>
              </w:rPr>
              <w:t>Alternate command</w:t>
            </w:r>
          </w:p>
        </w:tc>
        <w:tc>
          <w:tcPr>
            <w:tcW w:w="2925" w:type="dxa"/>
          </w:tcPr>
          <w:p w14:paraId="620DDDD4" w14:textId="77777777" w:rsidR="00E147C8" w:rsidRPr="00FC5305" w:rsidRDefault="00E147C8" w:rsidP="00FC5305">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p>
        </w:tc>
      </w:tr>
      <w:tr w:rsidR="00BF5AF0" w:rsidRPr="00FC5305" w14:paraId="50B2596A" w14:textId="77777777" w:rsidTr="00910F78">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771" w:type="dxa"/>
          </w:tcPr>
          <w:p w14:paraId="3A017EC5" w14:textId="0464AD10" w:rsidR="00E147C8" w:rsidRPr="00FC5305" w:rsidRDefault="00BF5AF0" w:rsidP="00FC5305">
            <w:pPr>
              <w:rPr>
                <w:rFonts w:cs="Times New Roman"/>
                <w:color w:val="000000"/>
                <w:szCs w:val="24"/>
              </w:rPr>
            </w:pPr>
            <w:r w:rsidRPr="00FC5305">
              <w:rPr>
                <w:rFonts w:cs="Times New Roman"/>
                <w:color w:val="000000"/>
                <w:szCs w:val="24"/>
              </w:rPr>
              <w:t>05</w:t>
            </w:r>
          </w:p>
        </w:tc>
        <w:tc>
          <w:tcPr>
            <w:tcW w:w="3210" w:type="dxa"/>
          </w:tcPr>
          <w:p w14:paraId="666914B2" w14:textId="79DAD337" w:rsidR="00E147C8" w:rsidRPr="00FC5305" w:rsidRDefault="00910F78" w:rsidP="00FC5305">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sidRPr="00910F78">
              <w:rPr>
                <w:rFonts w:cs="Times New Roman"/>
                <w:color w:val="000000"/>
                <w:szCs w:val="24"/>
              </w:rPr>
              <w:t>Assessment and documentation</w:t>
            </w:r>
          </w:p>
        </w:tc>
        <w:tc>
          <w:tcPr>
            <w:tcW w:w="3112" w:type="dxa"/>
          </w:tcPr>
          <w:p w14:paraId="684BD54A" w14:textId="25C7433A" w:rsidR="00E147C8" w:rsidRPr="00FC5305" w:rsidRDefault="00910F78" w:rsidP="00FC5305">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sidRPr="00910F78">
              <w:rPr>
                <w:rFonts w:cs="Times New Roman"/>
                <w:color w:val="000000"/>
                <w:szCs w:val="24"/>
              </w:rPr>
              <w:t>Management of incidents</w:t>
            </w:r>
          </w:p>
        </w:tc>
        <w:tc>
          <w:tcPr>
            <w:tcW w:w="2925" w:type="dxa"/>
          </w:tcPr>
          <w:p w14:paraId="404275EA" w14:textId="77777777" w:rsidR="00E147C8" w:rsidRPr="00FC5305" w:rsidRDefault="00E147C8" w:rsidP="00FC5305">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p>
        </w:tc>
      </w:tr>
      <w:tr w:rsidR="00E147C8" w:rsidRPr="00FC5305" w14:paraId="6DF6DDEA" w14:textId="77777777" w:rsidTr="00910F78">
        <w:trPr>
          <w:trHeight w:val="387"/>
        </w:trPr>
        <w:tc>
          <w:tcPr>
            <w:cnfStyle w:val="001000000000" w:firstRow="0" w:lastRow="0" w:firstColumn="1" w:lastColumn="0" w:oddVBand="0" w:evenVBand="0" w:oddHBand="0" w:evenHBand="0" w:firstRowFirstColumn="0" w:firstRowLastColumn="0" w:lastRowFirstColumn="0" w:lastRowLastColumn="0"/>
            <w:tcW w:w="771" w:type="dxa"/>
          </w:tcPr>
          <w:p w14:paraId="651D1551" w14:textId="06653A30" w:rsidR="00E147C8" w:rsidRPr="00FC5305" w:rsidRDefault="00BF5AF0" w:rsidP="00FC5305">
            <w:pPr>
              <w:rPr>
                <w:rFonts w:cs="Times New Roman"/>
                <w:color w:val="000000"/>
                <w:szCs w:val="24"/>
              </w:rPr>
            </w:pPr>
            <w:r w:rsidRPr="00FC5305">
              <w:rPr>
                <w:rFonts w:cs="Times New Roman"/>
                <w:color w:val="000000"/>
                <w:szCs w:val="24"/>
              </w:rPr>
              <w:lastRenderedPageBreak/>
              <w:t>06</w:t>
            </w:r>
          </w:p>
        </w:tc>
        <w:tc>
          <w:tcPr>
            <w:tcW w:w="3210" w:type="dxa"/>
          </w:tcPr>
          <w:p w14:paraId="27C7AE27" w14:textId="533AD2A9" w:rsidR="00E147C8" w:rsidRPr="00FC5305" w:rsidRDefault="00910F78" w:rsidP="00FC5305">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r w:rsidRPr="00910F78">
              <w:rPr>
                <w:rFonts w:cs="Times New Roman"/>
                <w:color w:val="000000"/>
                <w:szCs w:val="24"/>
              </w:rPr>
              <w:t xml:space="preserve">Management of </w:t>
            </w:r>
            <w:proofErr w:type="spellStart"/>
            <w:r w:rsidRPr="00910F78">
              <w:rPr>
                <w:rFonts w:cs="Times New Roman"/>
                <w:color w:val="000000"/>
                <w:szCs w:val="24"/>
              </w:rPr>
              <w:t>organisational</w:t>
            </w:r>
            <w:proofErr w:type="spellEnd"/>
            <w:r w:rsidRPr="00910F78">
              <w:rPr>
                <w:rFonts w:cs="Times New Roman"/>
                <w:color w:val="000000"/>
                <w:szCs w:val="24"/>
              </w:rPr>
              <w:t xml:space="preserve"> change</w:t>
            </w:r>
          </w:p>
        </w:tc>
        <w:tc>
          <w:tcPr>
            <w:tcW w:w="3112" w:type="dxa"/>
          </w:tcPr>
          <w:p w14:paraId="3270CCF6" w14:textId="3A47F64B" w:rsidR="00E147C8" w:rsidRPr="00FC5305" w:rsidRDefault="00910F78" w:rsidP="00FC5305">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r w:rsidRPr="00910F78">
              <w:rPr>
                <w:rFonts w:cs="Times New Roman"/>
                <w:color w:val="000000"/>
                <w:szCs w:val="24"/>
              </w:rPr>
              <w:t>Asset management for IT</w:t>
            </w:r>
          </w:p>
        </w:tc>
        <w:tc>
          <w:tcPr>
            <w:tcW w:w="2925" w:type="dxa"/>
          </w:tcPr>
          <w:p w14:paraId="2C73B516" w14:textId="77777777" w:rsidR="00E147C8" w:rsidRPr="00FC5305" w:rsidRDefault="00E147C8" w:rsidP="00FC5305">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p>
        </w:tc>
      </w:tr>
      <w:tr w:rsidR="00BF5AF0" w:rsidRPr="00FC5305" w14:paraId="51FD4A88" w14:textId="77777777" w:rsidTr="00910F78">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771" w:type="dxa"/>
          </w:tcPr>
          <w:p w14:paraId="32AC3A71" w14:textId="6E6E4B14" w:rsidR="00E147C8" w:rsidRPr="00FC5305" w:rsidRDefault="00BF5AF0" w:rsidP="00FC5305">
            <w:pPr>
              <w:rPr>
                <w:rFonts w:cs="Times New Roman"/>
                <w:color w:val="000000"/>
                <w:szCs w:val="24"/>
              </w:rPr>
            </w:pPr>
            <w:r w:rsidRPr="00FC5305">
              <w:rPr>
                <w:rFonts w:cs="Times New Roman"/>
                <w:color w:val="000000"/>
                <w:szCs w:val="24"/>
              </w:rPr>
              <w:t>07</w:t>
            </w:r>
          </w:p>
        </w:tc>
        <w:tc>
          <w:tcPr>
            <w:tcW w:w="3210" w:type="dxa"/>
          </w:tcPr>
          <w:p w14:paraId="144AD233" w14:textId="5851BFB9" w:rsidR="00E147C8" w:rsidRPr="00FC5305" w:rsidRDefault="00910F78" w:rsidP="00FC5305">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sidRPr="00910F78">
              <w:rPr>
                <w:rFonts w:cs="Times New Roman"/>
                <w:color w:val="000000"/>
                <w:szCs w:val="24"/>
              </w:rPr>
              <w:t>Portfolio Administration</w:t>
            </w:r>
          </w:p>
        </w:tc>
        <w:tc>
          <w:tcPr>
            <w:tcW w:w="3112" w:type="dxa"/>
          </w:tcPr>
          <w:p w14:paraId="156EBD81" w14:textId="62AB22A2" w:rsidR="00E147C8" w:rsidRPr="00FC5305" w:rsidRDefault="00910F78" w:rsidP="00FC5305">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sidRPr="00910F78">
              <w:rPr>
                <w:rFonts w:cs="Times New Roman"/>
                <w:color w:val="000000"/>
                <w:szCs w:val="24"/>
              </w:rPr>
              <w:t>Event planning and observation</w:t>
            </w:r>
          </w:p>
        </w:tc>
        <w:tc>
          <w:tcPr>
            <w:tcW w:w="2925" w:type="dxa"/>
          </w:tcPr>
          <w:p w14:paraId="5468C292" w14:textId="77777777" w:rsidR="00E147C8" w:rsidRPr="00FC5305" w:rsidRDefault="00E147C8" w:rsidP="00FC5305">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p>
        </w:tc>
      </w:tr>
      <w:tr w:rsidR="00E147C8" w:rsidRPr="00FC5305" w14:paraId="618A60EB" w14:textId="77777777" w:rsidTr="00910F78">
        <w:trPr>
          <w:trHeight w:val="387"/>
        </w:trPr>
        <w:tc>
          <w:tcPr>
            <w:cnfStyle w:val="001000000000" w:firstRow="0" w:lastRow="0" w:firstColumn="1" w:lastColumn="0" w:oddVBand="0" w:evenVBand="0" w:oddHBand="0" w:evenHBand="0" w:firstRowFirstColumn="0" w:firstRowLastColumn="0" w:lastRowFirstColumn="0" w:lastRowLastColumn="0"/>
            <w:tcW w:w="771" w:type="dxa"/>
          </w:tcPr>
          <w:p w14:paraId="7D212808" w14:textId="670B0FFA" w:rsidR="00E147C8" w:rsidRPr="00FC5305" w:rsidRDefault="00BF5AF0" w:rsidP="00FC5305">
            <w:pPr>
              <w:rPr>
                <w:rFonts w:cs="Times New Roman"/>
                <w:color w:val="000000"/>
                <w:szCs w:val="24"/>
              </w:rPr>
            </w:pPr>
            <w:r w:rsidRPr="00FC5305">
              <w:rPr>
                <w:rFonts w:cs="Times New Roman"/>
                <w:color w:val="000000"/>
                <w:szCs w:val="24"/>
              </w:rPr>
              <w:t>08</w:t>
            </w:r>
          </w:p>
        </w:tc>
        <w:tc>
          <w:tcPr>
            <w:tcW w:w="3210" w:type="dxa"/>
          </w:tcPr>
          <w:p w14:paraId="7C09B8EF" w14:textId="1A4C095E" w:rsidR="00E147C8" w:rsidRPr="00FC5305" w:rsidRDefault="00910F78" w:rsidP="00FC5305">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r w:rsidRPr="00910F78">
              <w:rPr>
                <w:rFonts w:cs="Times New Roman"/>
                <w:color w:val="000000"/>
                <w:szCs w:val="24"/>
              </w:rPr>
              <w:t>Project oversight</w:t>
            </w:r>
          </w:p>
        </w:tc>
        <w:tc>
          <w:tcPr>
            <w:tcW w:w="3112" w:type="dxa"/>
          </w:tcPr>
          <w:p w14:paraId="1C0896BF" w14:textId="1F9202BD" w:rsidR="00E147C8" w:rsidRPr="00FC5305" w:rsidRDefault="00910F78" w:rsidP="00FC5305">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r w:rsidRPr="00910F78">
              <w:rPr>
                <w:rFonts w:cs="Times New Roman"/>
                <w:color w:val="000000"/>
                <w:szCs w:val="24"/>
              </w:rPr>
              <w:t>Project oversight</w:t>
            </w:r>
          </w:p>
        </w:tc>
        <w:tc>
          <w:tcPr>
            <w:tcW w:w="2925" w:type="dxa"/>
          </w:tcPr>
          <w:p w14:paraId="108BE2D9" w14:textId="77777777" w:rsidR="00E147C8" w:rsidRPr="00FC5305" w:rsidRDefault="00E147C8" w:rsidP="00FC5305">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p>
        </w:tc>
      </w:tr>
      <w:tr w:rsidR="00BF5AF0" w:rsidRPr="00FC5305" w14:paraId="657602C4" w14:textId="77777777" w:rsidTr="00910F78">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771" w:type="dxa"/>
          </w:tcPr>
          <w:p w14:paraId="14B4F928" w14:textId="3939C31B" w:rsidR="00E147C8" w:rsidRPr="00FC5305" w:rsidRDefault="00BF5AF0" w:rsidP="00FC5305">
            <w:pPr>
              <w:rPr>
                <w:rFonts w:cs="Times New Roman"/>
                <w:color w:val="000000"/>
                <w:szCs w:val="24"/>
              </w:rPr>
            </w:pPr>
            <w:r w:rsidRPr="00FC5305">
              <w:rPr>
                <w:rFonts w:cs="Times New Roman"/>
                <w:color w:val="000000"/>
                <w:szCs w:val="24"/>
              </w:rPr>
              <w:t>09</w:t>
            </w:r>
          </w:p>
        </w:tc>
        <w:tc>
          <w:tcPr>
            <w:tcW w:w="3210" w:type="dxa"/>
          </w:tcPr>
          <w:p w14:paraId="7DC72894" w14:textId="553768E9" w:rsidR="00E147C8" w:rsidRPr="00FC5305" w:rsidRDefault="00910F78" w:rsidP="00FC5305">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sidRPr="00910F78">
              <w:rPr>
                <w:rFonts w:cs="Times New Roman"/>
                <w:color w:val="000000"/>
                <w:szCs w:val="24"/>
              </w:rPr>
              <w:t>Relationship supervision</w:t>
            </w:r>
          </w:p>
        </w:tc>
        <w:tc>
          <w:tcPr>
            <w:tcW w:w="3112" w:type="dxa"/>
          </w:tcPr>
          <w:p w14:paraId="5C6CA6AE" w14:textId="61E34AD1" w:rsidR="00E147C8" w:rsidRPr="00FC5305" w:rsidRDefault="00910F78" w:rsidP="00FC5305">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sidRPr="00FC5305">
              <w:rPr>
                <w:rFonts w:cs="Times New Roman"/>
                <w:color w:val="000000"/>
                <w:szCs w:val="24"/>
              </w:rPr>
              <w:t>Release management</w:t>
            </w:r>
          </w:p>
        </w:tc>
        <w:tc>
          <w:tcPr>
            <w:tcW w:w="2925" w:type="dxa"/>
          </w:tcPr>
          <w:p w14:paraId="4F435739" w14:textId="77777777" w:rsidR="00E147C8" w:rsidRPr="00FC5305" w:rsidRDefault="00E147C8" w:rsidP="00FC5305">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p>
        </w:tc>
      </w:tr>
      <w:tr w:rsidR="00E147C8" w:rsidRPr="00FC5305" w14:paraId="59999697" w14:textId="77777777" w:rsidTr="00910F78">
        <w:trPr>
          <w:trHeight w:val="387"/>
        </w:trPr>
        <w:tc>
          <w:tcPr>
            <w:cnfStyle w:val="001000000000" w:firstRow="0" w:lastRow="0" w:firstColumn="1" w:lastColumn="0" w:oddVBand="0" w:evenVBand="0" w:oddHBand="0" w:evenHBand="0" w:firstRowFirstColumn="0" w:firstRowLastColumn="0" w:lastRowFirstColumn="0" w:lastRowLastColumn="0"/>
            <w:tcW w:w="771" w:type="dxa"/>
          </w:tcPr>
          <w:p w14:paraId="7B5509F8" w14:textId="04108D0A" w:rsidR="00E147C8" w:rsidRPr="00FC5305" w:rsidRDefault="00BF5AF0" w:rsidP="00FC5305">
            <w:pPr>
              <w:rPr>
                <w:rFonts w:cs="Times New Roman"/>
                <w:color w:val="000000"/>
                <w:szCs w:val="24"/>
              </w:rPr>
            </w:pPr>
            <w:r w:rsidRPr="00FC5305">
              <w:rPr>
                <w:rFonts w:cs="Times New Roman"/>
                <w:color w:val="000000"/>
                <w:szCs w:val="24"/>
              </w:rPr>
              <w:t>10</w:t>
            </w:r>
          </w:p>
        </w:tc>
        <w:tc>
          <w:tcPr>
            <w:tcW w:w="3210" w:type="dxa"/>
          </w:tcPr>
          <w:p w14:paraId="086C5719" w14:textId="27BD601C" w:rsidR="00E147C8" w:rsidRPr="00FC5305" w:rsidRDefault="00910F78" w:rsidP="00FC5305">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r w:rsidRPr="00910F78">
              <w:rPr>
                <w:rFonts w:cs="Times New Roman"/>
                <w:color w:val="000000"/>
                <w:szCs w:val="24"/>
              </w:rPr>
              <w:t>Risk control</w:t>
            </w:r>
          </w:p>
        </w:tc>
        <w:tc>
          <w:tcPr>
            <w:tcW w:w="3112" w:type="dxa"/>
          </w:tcPr>
          <w:p w14:paraId="3F56120E" w14:textId="17475765" w:rsidR="00E147C8" w:rsidRPr="00FC5305" w:rsidRDefault="001E13E5" w:rsidP="00FC5305">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r w:rsidRPr="001E13E5">
              <w:rPr>
                <w:rFonts w:cs="Times New Roman"/>
                <w:color w:val="000000"/>
                <w:szCs w:val="24"/>
              </w:rPr>
              <w:t>Management of service catalogues</w:t>
            </w:r>
          </w:p>
        </w:tc>
        <w:tc>
          <w:tcPr>
            <w:tcW w:w="2925" w:type="dxa"/>
          </w:tcPr>
          <w:p w14:paraId="63FF70DC" w14:textId="77777777" w:rsidR="00E147C8" w:rsidRPr="00FC5305" w:rsidRDefault="00E147C8" w:rsidP="00FC5305">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p>
        </w:tc>
      </w:tr>
      <w:tr w:rsidR="00BF5AF0" w:rsidRPr="00FC5305" w14:paraId="4EA15C6A" w14:textId="77777777" w:rsidTr="00910F78">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771" w:type="dxa"/>
          </w:tcPr>
          <w:p w14:paraId="7433038E" w14:textId="266A8547" w:rsidR="00E147C8" w:rsidRPr="00FC5305" w:rsidRDefault="00BF5AF0" w:rsidP="00FC5305">
            <w:pPr>
              <w:rPr>
                <w:rFonts w:cs="Times New Roman"/>
                <w:color w:val="000000"/>
                <w:szCs w:val="24"/>
              </w:rPr>
            </w:pPr>
            <w:r w:rsidRPr="00FC5305">
              <w:rPr>
                <w:rFonts w:cs="Times New Roman"/>
                <w:color w:val="000000"/>
                <w:szCs w:val="24"/>
              </w:rPr>
              <w:t>11</w:t>
            </w:r>
          </w:p>
        </w:tc>
        <w:tc>
          <w:tcPr>
            <w:tcW w:w="3210" w:type="dxa"/>
          </w:tcPr>
          <w:p w14:paraId="641C6395" w14:textId="5DFA6772" w:rsidR="00E147C8" w:rsidRPr="00FC5305" w:rsidRDefault="001E13E5" w:rsidP="00FC5305">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sidRPr="001E13E5">
              <w:rPr>
                <w:rFonts w:cs="Times New Roman"/>
                <w:color w:val="000000"/>
                <w:szCs w:val="24"/>
              </w:rPr>
              <w:t>Financial management of services</w:t>
            </w:r>
          </w:p>
        </w:tc>
        <w:tc>
          <w:tcPr>
            <w:tcW w:w="3112" w:type="dxa"/>
          </w:tcPr>
          <w:p w14:paraId="302534DB" w14:textId="5A9D303D" w:rsidR="00E147C8" w:rsidRPr="00FC5305" w:rsidRDefault="001E13E5" w:rsidP="00FC5305">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sidRPr="001E13E5">
              <w:rPr>
                <w:rFonts w:cs="Times New Roman"/>
                <w:color w:val="000000"/>
                <w:szCs w:val="24"/>
              </w:rPr>
              <w:t>Management of service configuration</w:t>
            </w:r>
          </w:p>
        </w:tc>
        <w:tc>
          <w:tcPr>
            <w:tcW w:w="2925" w:type="dxa"/>
          </w:tcPr>
          <w:p w14:paraId="1E69745A" w14:textId="77777777" w:rsidR="00E147C8" w:rsidRPr="00FC5305" w:rsidRDefault="00E147C8" w:rsidP="00FC5305">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p>
        </w:tc>
      </w:tr>
      <w:tr w:rsidR="00E147C8" w:rsidRPr="00FC5305" w14:paraId="205FF173" w14:textId="77777777" w:rsidTr="00910F78">
        <w:trPr>
          <w:trHeight w:val="387"/>
        </w:trPr>
        <w:tc>
          <w:tcPr>
            <w:cnfStyle w:val="001000000000" w:firstRow="0" w:lastRow="0" w:firstColumn="1" w:lastColumn="0" w:oddVBand="0" w:evenVBand="0" w:oddHBand="0" w:evenHBand="0" w:firstRowFirstColumn="0" w:firstRowLastColumn="0" w:lastRowFirstColumn="0" w:lastRowLastColumn="0"/>
            <w:tcW w:w="771" w:type="dxa"/>
          </w:tcPr>
          <w:p w14:paraId="1F631F6F" w14:textId="752F0FA1" w:rsidR="00E147C8" w:rsidRPr="00FC5305" w:rsidRDefault="00BF5AF0" w:rsidP="00FC5305">
            <w:pPr>
              <w:rPr>
                <w:rFonts w:cs="Times New Roman"/>
                <w:color w:val="000000"/>
                <w:szCs w:val="24"/>
              </w:rPr>
            </w:pPr>
            <w:r w:rsidRPr="00FC5305">
              <w:rPr>
                <w:rFonts w:cs="Times New Roman"/>
                <w:color w:val="000000"/>
                <w:szCs w:val="24"/>
              </w:rPr>
              <w:t>12</w:t>
            </w:r>
          </w:p>
        </w:tc>
        <w:tc>
          <w:tcPr>
            <w:tcW w:w="3210" w:type="dxa"/>
          </w:tcPr>
          <w:p w14:paraId="38B99F65" w14:textId="31793605" w:rsidR="00E147C8" w:rsidRPr="00FC5305" w:rsidRDefault="001E13E5" w:rsidP="00FC5305">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r w:rsidRPr="001E13E5">
              <w:rPr>
                <w:rFonts w:cs="Times New Roman"/>
                <w:color w:val="000000"/>
                <w:szCs w:val="24"/>
              </w:rPr>
              <w:t>Management of strategies</w:t>
            </w:r>
          </w:p>
        </w:tc>
        <w:tc>
          <w:tcPr>
            <w:tcW w:w="3112" w:type="dxa"/>
          </w:tcPr>
          <w:p w14:paraId="4424B6C4" w14:textId="5EC91EE8" w:rsidR="00E147C8" w:rsidRPr="00FC5305" w:rsidRDefault="001E13E5" w:rsidP="00FC5305">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r w:rsidRPr="001E13E5">
              <w:rPr>
                <w:rFonts w:cs="Times New Roman"/>
                <w:color w:val="000000"/>
                <w:szCs w:val="24"/>
              </w:rPr>
              <w:t>Management of service continuity</w:t>
            </w:r>
          </w:p>
        </w:tc>
        <w:tc>
          <w:tcPr>
            <w:tcW w:w="2925" w:type="dxa"/>
          </w:tcPr>
          <w:p w14:paraId="4F844535" w14:textId="77777777" w:rsidR="00E147C8" w:rsidRPr="00FC5305" w:rsidRDefault="00E147C8" w:rsidP="00FC5305">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p>
        </w:tc>
      </w:tr>
    </w:tbl>
    <w:p w14:paraId="3E09C2BE" w14:textId="011660DD" w:rsidR="00DE0910" w:rsidRDefault="00DE0910" w:rsidP="00FC5305">
      <w:pPr>
        <w:rPr>
          <w:rFonts w:cs="Times New Roman"/>
          <w:color w:val="000000"/>
          <w:szCs w:val="24"/>
        </w:rPr>
      </w:pPr>
    </w:p>
    <w:p w14:paraId="46EA8AAE" w14:textId="6C68479E" w:rsidR="00563C64" w:rsidRPr="00563C64" w:rsidRDefault="00563C64" w:rsidP="00563C64">
      <w:pPr>
        <w:jc w:val="center"/>
        <w:rPr>
          <w:rFonts w:cs="Times New Roman"/>
          <w:szCs w:val="24"/>
        </w:rPr>
      </w:pPr>
      <w:r w:rsidRPr="00563C64">
        <w:rPr>
          <w:rFonts w:cs="Times New Roman"/>
          <w:szCs w:val="24"/>
        </w:rPr>
        <w:t>Table 01: ITIL V4 management practices</w:t>
      </w:r>
    </w:p>
    <w:p w14:paraId="4D9E247C" w14:textId="77777777" w:rsidR="00563C64" w:rsidRPr="00FC5305" w:rsidRDefault="00563C64" w:rsidP="00FC5305">
      <w:pPr>
        <w:rPr>
          <w:rFonts w:cs="Times New Roman"/>
          <w:color w:val="000000"/>
          <w:szCs w:val="24"/>
        </w:rPr>
      </w:pPr>
    </w:p>
    <w:p w14:paraId="0AAC0CD9" w14:textId="4B7B444A" w:rsidR="002829E6" w:rsidRPr="00FC5305" w:rsidRDefault="00FB118C" w:rsidP="00FC5305">
      <w:pPr>
        <w:rPr>
          <w:rFonts w:cs="Times New Roman"/>
          <w:color w:val="000000"/>
          <w:szCs w:val="24"/>
        </w:rPr>
      </w:pPr>
      <w:r w:rsidRPr="00FC5305">
        <w:rPr>
          <w:rFonts w:cs="Times New Roman"/>
          <w:szCs w:val="24"/>
        </w:rPr>
        <w:t xml:space="preserve"> The ITIL framework consists of five lifecycle phases</w:t>
      </w:r>
      <w:r w:rsidR="00CB003C" w:rsidRPr="00FC5305">
        <w:rPr>
          <w:rFonts w:cs="Times New Roman"/>
          <w:color w:val="000000"/>
          <w:szCs w:val="24"/>
        </w:rPr>
        <w:t>—</w:t>
      </w:r>
    </w:p>
    <w:p w14:paraId="4C6268AF" w14:textId="75F90AB6" w:rsidR="002829E6" w:rsidRPr="00563C64" w:rsidRDefault="00563C64" w:rsidP="00563C64">
      <w:pPr>
        <w:pStyle w:val="ListParagraph"/>
        <w:numPr>
          <w:ilvl w:val="0"/>
          <w:numId w:val="6"/>
        </w:numPr>
        <w:rPr>
          <w:rFonts w:cs="Times New Roman"/>
          <w:color w:val="000000"/>
          <w:szCs w:val="24"/>
        </w:rPr>
      </w:pPr>
      <w:r>
        <w:rPr>
          <w:rFonts w:cs="Times New Roman"/>
          <w:b/>
          <w:bCs/>
          <w:color w:val="000000"/>
          <w:szCs w:val="24"/>
        </w:rPr>
        <w:t>S</w:t>
      </w:r>
      <w:r w:rsidR="002829E6" w:rsidRPr="00563C64">
        <w:rPr>
          <w:rFonts w:cs="Times New Roman"/>
          <w:b/>
          <w:bCs/>
          <w:color w:val="000000"/>
          <w:szCs w:val="24"/>
        </w:rPr>
        <w:t xml:space="preserve">ervice </w:t>
      </w:r>
      <w:r>
        <w:rPr>
          <w:rFonts w:cs="Times New Roman"/>
          <w:b/>
          <w:bCs/>
          <w:color w:val="000000"/>
          <w:szCs w:val="24"/>
        </w:rPr>
        <w:t>S</w:t>
      </w:r>
      <w:r w:rsidR="002829E6" w:rsidRPr="00563C64">
        <w:rPr>
          <w:rFonts w:cs="Times New Roman"/>
          <w:b/>
          <w:bCs/>
          <w:color w:val="000000"/>
          <w:szCs w:val="24"/>
        </w:rPr>
        <w:t>trategy</w:t>
      </w:r>
      <w:r w:rsidR="002829E6" w:rsidRPr="00563C64">
        <w:rPr>
          <w:rFonts w:cs="Times New Roman"/>
          <w:color w:val="000000"/>
          <w:szCs w:val="24"/>
        </w:rPr>
        <w:t xml:space="preserve"> -</w:t>
      </w:r>
      <w:r>
        <w:rPr>
          <w:rFonts w:cs="Times New Roman"/>
          <w:color w:val="000000"/>
          <w:szCs w:val="24"/>
        </w:rPr>
        <w:t xml:space="preserve"> </w:t>
      </w:r>
      <w:r w:rsidR="00395F70" w:rsidRPr="00563C64">
        <w:rPr>
          <w:rFonts w:cs="Times New Roman"/>
          <w:color w:val="000000"/>
          <w:szCs w:val="24"/>
        </w:rPr>
        <w:t>Serves as a roadmap for developing and executing service management tactically. Ensures cost and risk management of the service portfolio, providing comprehensive and long-lasting services alongside operational effectiveness.</w:t>
      </w:r>
      <w:r w:rsidR="002829E6" w:rsidRPr="00563C64">
        <w:rPr>
          <w:rFonts w:cs="Times New Roman"/>
          <w:color w:val="000000"/>
          <w:szCs w:val="24"/>
        </w:rPr>
        <w:t xml:space="preserve"> </w:t>
      </w:r>
      <w:sdt>
        <w:sdtPr>
          <w:rPr>
            <w:color w:val="000000"/>
          </w:rPr>
          <w:tag w:val="MENDELEY_CITATION_v3_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"/>
          <w:id w:val="80884201"/>
          <w:placeholder>
            <w:docPart w:val="DefaultPlaceholder_-1854013440"/>
          </w:placeholder>
        </w:sdtPr>
        <w:sdtContent>
          <w:r w:rsidR="00575611" w:rsidRPr="00575611">
            <w:rPr>
              <w:rFonts w:cs="Times New Roman"/>
              <w:color w:val="000000"/>
              <w:szCs w:val="24"/>
            </w:rPr>
            <w:t>[4]</w:t>
          </w:r>
        </w:sdtContent>
      </w:sdt>
      <w:r w:rsidR="00EA1563" w:rsidRPr="00563C64">
        <w:rPr>
          <w:rFonts w:cs="Times New Roman"/>
          <w:color w:val="000000"/>
          <w:szCs w:val="24"/>
        </w:rPr>
        <w:t>.</w:t>
      </w:r>
    </w:p>
    <w:p w14:paraId="748C175F" w14:textId="77BACDE6" w:rsidR="002829E6" w:rsidRPr="00563C64" w:rsidRDefault="00563C64" w:rsidP="00563C64">
      <w:pPr>
        <w:pStyle w:val="ListParagraph"/>
        <w:numPr>
          <w:ilvl w:val="0"/>
          <w:numId w:val="6"/>
        </w:numPr>
        <w:rPr>
          <w:rFonts w:cs="Times New Roman"/>
          <w:color w:val="000000"/>
          <w:szCs w:val="24"/>
        </w:rPr>
      </w:pPr>
      <w:r>
        <w:rPr>
          <w:rFonts w:cs="Times New Roman"/>
          <w:b/>
          <w:bCs/>
          <w:color w:val="000000"/>
          <w:szCs w:val="24"/>
        </w:rPr>
        <w:t>S</w:t>
      </w:r>
      <w:r w:rsidR="00CB003C" w:rsidRPr="00563C64">
        <w:rPr>
          <w:rFonts w:cs="Times New Roman"/>
          <w:b/>
          <w:bCs/>
          <w:color w:val="000000"/>
          <w:szCs w:val="24"/>
        </w:rPr>
        <w:t xml:space="preserve">ervice </w:t>
      </w:r>
      <w:r>
        <w:rPr>
          <w:rFonts w:cs="Times New Roman"/>
          <w:b/>
          <w:bCs/>
          <w:color w:val="000000"/>
          <w:szCs w:val="24"/>
        </w:rPr>
        <w:t>D</w:t>
      </w:r>
      <w:r w:rsidR="00CB003C" w:rsidRPr="00563C64">
        <w:rPr>
          <w:rFonts w:cs="Times New Roman"/>
          <w:b/>
          <w:bCs/>
          <w:color w:val="000000"/>
          <w:szCs w:val="24"/>
        </w:rPr>
        <w:t>esign</w:t>
      </w:r>
      <w:r w:rsidR="002829E6" w:rsidRPr="00563C64">
        <w:rPr>
          <w:rFonts w:cs="Times New Roman"/>
          <w:color w:val="000000"/>
          <w:szCs w:val="24"/>
        </w:rPr>
        <w:t xml:space="preserve"> </w:t>
      </w:r>
      <w:r w:rsidR="00395F70" w:rsidRPr="00563C64">
        <w:rPr>
          <w:rFonts w:cs="Times New Roman"/>
          <w:color w:val="000000"/>
          <w:szCs w:val="24"/>
        </w:rPr>
        <w:t xml:space="preserve">It guides the creation and design of processes and services, aiming to translate strategic goals into a service portfolio with design principles and methods. </w:t>
      </w:r>
      <w:sdt>
        <w:sdtPr>
          <w:rPr>
            <w:color w:val="000000"/>
          </w:rPr>
          <w:tag w:val="MENDELEY_CITATION_v3_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"/>
          <w:id w:val="37099237"/>
          <w:placeholder>
            <w:docPart w:val="DefaultPlaceholder_-1854013440"/>
          </w:placeholder>
        </w:sdtPr>
        <w:sdtContent>
          <w:r w:rsidR="00575611" w:rsidRPr="00575611">
            <w:rPr>
              <w:rFonts w:cs="Times New Roman"/>
              <w:color w:val="000000"/>
              <w:szCs w:val="24"/>
            </w:rPr>
            <w:t>[5]</w:t>
          </w:r>
        </w:sdtContent>
      </w:sdt>
    </w:p>
    <w:p w14:paraId="29AA6A1A" w14:textId="266D17F5" w:rsidR="002829E6" w:rsidRPr="00563C64" w:rsidRDefault="00563C64" w:rsidP="00563C64">
      <w:pPr>
        <w:pStyle w:val="ListParagraph"/>
        <w:numPr>
          <w:ilvl w:val="0"/>
          <w:numId w:val="6"/>
        </w:numPr>
        <w:rPr>
          <w:rFonts w:cs="Times New Roman"/>
          <w:color w:val="000000"/>
          <w:szCs w:val="24"/>
        </w:rPr>
      </w:pPr>
      <w:r>
        <w:rPr>
          <w:rFonts w:cs="Times New Roman"/>
          <w:b/>
          <w:bCs/>
          <w:color w:val="000000"/>
          <w:szCs w:val="24"/>
        </w:rPr>
        <w:t>S</w:t>
      </w:r>
      <w:r w:rsidR="00CB003C" w:rsidRPr="00563C64">
        <w:rPr>
          <w:rFonts w:cs="Times New Roman"/>
          <w:b/>
          <w:bCs/>
          <w:color w:val="000000"/>
          <w:szCs w:val="24"/>
        </w:rPr>
        <w:t xml:space="preserve">ervice </w:t>
      </w:r>
      <w:r>
        <w:rPr>
          <w:rFonts w:cs="Times New Roman"/>
          <w:b/>
          <w:bCs/>
          <w:color w:val="000000"/>
          <w:szCs w:val="24"/>
        </w:rPr>
        <w:t>T</w:t>
      </w:r>
      <w:r w:rsidR="00CB003C" w:rsidRPr="00563C64">
        <w:rPr>
          <w:rFonts w:cs="Times New Roman"/>
          <w:b/>
          <w:bCs/>
          <w:color w:val="000000"/>
          <w:szCs w:val="24"/>
        </w:rPr>
        <w:t>ransition</w:t>
      </w:r>
      <w:r w:rsidR="002829E6" w:rsidRPr="00563C64">
        <w:rPr>
          <w:rFonts w:cs="Times New Roman"/>
          <w:color w:val="000000"/>
          <w:szCs w:val="24"/>
        </w:rPr>
        <w:t xml:space="preserve"> - Information about the creation and improvement of capabilities for putting new or altered services into production is included in this section</w:t>
      </w:r>
      <w:r w:rsidR="00776560" w:rsidRPr="00563C64">
        <w:rPr>
          <w:rFonts w:cs="Times New Roman"/>
          <w:color w:val="000000"/>
          <w:szCs w:val="24"/>
        </w:rPr>
        <w:t xml:space="preserve">  </w:t>
      </w:r>
      <w:sdt>
        <w:sdtPr>
          <w:rPr>
            <w:color w:val="000000"/>
          </w:rPr>
          <w:tag w:val="MENDELEY_CITATION_v3_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"/>
          <w:id w:val="914362781"/>
          <w:placeholder>
            <w:docPart w:val="DefaultPlaceholder_-1854013440"/>
          </w:placeholder>
        </w:sdtPr>
        <w:sdtContent>
          <w:r w:rsidR="00575611" w:rsidRPr="00575611">
            <w:rPr>
              <w:rFonts w:cs="Times New Roman"/>
              <w:color w:val="000000"/>
              <w:szCs w:val="24"/>
            </w:rPr>
            <w:t>[6]</w:t>
          </w:r>
        </w:sdtContent>
      </w:sdt>
      <w:r w:rsidR="00776560" w:rsidRPr="00563C64">
        <w:rPr>
          <w:rFonts w:cs="Times New Roman"/>
          <w:color w:val="000000"/>
          <w:szCs w:val="24"/>
        </w:rPr>
        <w:t>.</w:t>
      </w:r>
    </w:p>
    <w:p w14:paraId="36B1C921" w14:textId="6CBCF14D" w:rsidR="0053097F" w:rsidRPr="00563C64" w:rsidRDefault="00563C64" w:rsidP="00563C64">
      <w:pPr>
        <w:pStyle w:val="ListParagraph"/>
        <w:numPr>
          <w:ilvl w:val="0"/>
          <w:numId w:val="6"/>
        </w:numPr>
        <w:rPr>
          <w:rFonts w:cs="Times New Roman"/>
          <w:color w:val="000000"/>
          <w:szCs w:val="24"/>
        </w:rPr>
      </w:pPr>
      <w:r>
        <w:rPr>
          <w:rFonts w:cs="Times New Roman"/>
          <w:b/>
          <w:bCs/>
          <w:color w:val="000000"/>
          <w:szCs w:val="24"/>
        </w:rPr>
        <w:t>S</w:t>
      </w:r>
      <w:r w:rsidR="00CB003C" w:rsidRPr="00563C64">
        <w:rPr>
          <w:rFonts w:cs="Times New Roman"/>
          <w:b/>
          <w:bCs/>
          <w:color w:val="000000"/>
          <w:szCs w:val="24"/>
        </w:rPr>
        <w:t xml:space="preserve">ervice </w:t>
      </w:r>
      <w:r>
        <w:rPr>
          <w:rFonts w:cs="Times New Roman"/>
          <w:b/>
          <w:bCs/>
          <w:color w:val="000000"/>
          <w:szCs w:val="24"/>
        </w:rPr>
        <w:t>O</w:t>
      </w:r>
      <w:r w:rsidR="00CB003C" w:rsidRPr="00563C64">
        <w:rPr>
          <w:rFonts w:cs="Times New Roman"/>
          <w:b/>
          <w:bCs/>
          <w:color w:val="000000"/>
          <w:szCs w:val="24"/>
        </w:rPr>
        <w:t>peration</w:t>
      </w:r>
      <w:r w:rsidR="0053097F" w:rsidRPr="00563C64">
        <w:rPr>
          <w:rFonts w:cs="Times New Roman"/>
          <w:color w:val="000000"/>
          <w:szCs w:val="24"/>
        </w:rPr>
        <w:t>.</w:t>
      </w:r>
      <w:r w:rsidR="006B395D" w:rsidRPr="006B395D">
        <w:t xml:space="preserve"> </w:t>
      </w:r>
      <w:r w:rsidR="006B395D" w:rsidRPr="006B395D">
        <w:rPr>
          <w:rFonts w:cs="Times New Roman"/>
          <w:color w:val="000000"/>
          <w:szCs w:val="24"/>
        </w:rPr>
        <w:t>Emphasize the efficiency and effectiveness of IT service operation, actively delivering services to clients. This involves managing incidents, problems, changes, and service requests to ensure service availability, performance, and security.</w:t>
      </w:r>
      <w:r w:rsidR="00395F70" w:rsidRPr="00563C64">
        <w:rPr>
          <w:rFonts w:cs="Times New Roman"/>
          <w:color w:val="000000"/>
          <w:szCs w:val="24"/>
        </w:rPr>
        <w:t xml:space="preserve">. </w:t>
      </w:r>
      <w:sdt>
        <w:sdtPr>
          <w:rPr>
            <w:color w:val="000000"/>
          </w:rPr>
          <w:tag w:val="MENDELEY_CITATION_v3_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"/>
          <w:id w:val="1493843421"/>
          <w:placeholder>
            <w:docPart w:val="DefaultPlaceholder_-1854013440"/>
          </w:placeholder>
        </w:sdtPr>
        <w:sdtContent>
          <w:r w:rsidR="00575611" w:rsidRPr="00575611">
            <w:rPr>
              <w:rFonts w:cs="Times New Roman"/>
              <w:color w:val="000000"/>
              <w:szCs w:val="24"/>
            </w:rPr>
            <w:t>[7]</w:t>
          </w:r>
        </w:sdtContent>
      </w:sdt>
    </w:p>
    <w:p w14:paraId="2748EEDC" w14:textId="038ED025" w:rsidR="00E147C8" w:rsidRPr="00563C64" w:rsidRDefault="00563C64" w:rsidP="00563C64">
      <w:pPr>
        <w:pStyle w:val="ListParagraph"/>
        <w:numPr>
          <w:ilvl w:val="0"/>
          <w:numId w:val="6"/>
        </w:numPr>
        <w:rPr>
          <w:rFonts w:cs="Times New Roman"/>
          <w:color w:val="000000"/>
          <w:szCs w:val="24"/>
        </w:rPr>
      </w:pPr>
      <w:r>
        <w:rPr>
          <w:rFonts w:cs="Times New Roman"/>
          <w:b/>
          <w:bCs/>
          <w:color w:val="000000"/>
          <w:szCs w:val="24"/>
        </w:rPr>
        <w:t>C</w:t>
      </w:r>
      <w:r w:rsidR="00CB003C" w:rsidRPr="00563C64">
        <w:rPr>
          <w:rFonts w:cs="Times New Roman"/>
          <w:b/>
          <w:bCs/>
          <w:color w:val="000000"/>
          <w:szCs w:val="24"/>
        </w:rPr>
        <w:t xml:space="preserve">ontinuous </w:t>
      </w:r>
      <w:r>
        <w:rPr>
          <w:rFonts w:cs="Times New Roman"/>
          <w:b/>
          <w:bCs/>
          <w:color w:val="000000"/>
          <w:szCs w:val="24"/>
        </w:rPr>
        <w:t>S</w:t>
      </w:r>
      <w:r w:rsidR="00CB003C" w:rsidRPr="00563C64">
        <w:rPr>
          <w:rFonts w:cs="Times New Roman"/>
          <w:b/>
          <w:bCs/>
          <w:color w:val="000000"/>
          <w:szCs w:val="24"/>
        </w:rPr>
        <w:t>ervice improvement</w:t>
      </w:r>
      <w:r w:rsidR="00164B40" w:rsidRPr="00563C64">
        <w:rPr>
          <w:rFonts w:cs="Times New Roman"/>
          <w:color w:val="000000"/>
          <w:szCs w:val="24"/>
        </w:rPr>
        <w:t xml:space="preserve"> </w:t>
      </w:r>
      <w:r w:rsidR="0053097F" w:rsidRPr="00563C64">
        <w:rPr>
          <w:rFonts w:cs="Times New Roman"/>
          <w:color w:val="000000"/>
          <w:szCs w:val="24"/>
        </w:rPr>
        <w:t xml:space="preserve">- </w:t>
      </w:r>
      <w:r w:rsidR="00395F70" w:rsidRPr="00563C64">
        <w:rPr>
          <w:rFonts w:cs="Times New Roman"/>
          <w:color w:val="000000"/>
          <w:szCs w:val="24"/>
        </w:rPr>
        <w:t xml:space="preserve"> </w:t>
      </w:r>
      <w:r w:rsidR="0053097F" w:rsidRPr="00563C64">
        <w:rPr>
          <w:rFonts w:cs="Times New Roman"/>
          <w:color w:val="000000"/>
          <w:szCs w:val="24"/>
        </w:rPr>
        <w:t xml:space="preserve"> </w:t>
      </w:r>
      <w:r w:rsidR="00395F70" w:rsidRPr="00563C64">
        <w:rPr>
          <w:rFonts w:cs="Times New Roman"/>
          <w:color w:val="000000"/>
          <w:szCs w:val="24"/>
        </w:rPr>
        <w:t xml:space="preserve">CSI acts as a catalyst for continuous improvement, focusing on assessing service performance, identifying areas for development, and implementing changes to maximize service quality, efficiency, and cost-effectiveness. </w:t>
      </w:r>
      <w:sdt>
        <w:sdtPr>
          <w:rPr>
            <w:color w:val="000000"/>
          </w:rPr>
          <w:tag w:val="MENDELEY_CITATION_v3_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"/>
          <w:id w:val="1440793727"/>
          <w:placeholder>
            <w:docPart w:val="DefaultPlaceholder_-1854013440"/>
          </w:placeholder>
        </w:sdtPr>
        <w:sdtContent>
          <w:r w:rsidR="00575611" w:rsidRPr="00575611">
            <w:rPr>
              <w:rFonts w:cs="Times New Roman"/>
              <w:color w:val="000000"/>
              <w:szCs w:val="24"/>
            </w:rPr>
            <w:t>[8]</w:t>
          </w:r>
        </w:sdtContent>
      </w:sdt>
      <w:r w:rsidR="0053097F" w:rsidRPr="00563C64">
        <w:rPr>
          <w:rFonts w:cs="Times New Roman"/>
          <w:color w:val="000000"/>
          <w:szCs w:val="24"/>
        </w:rPr>
        <w:t>.</w:t>
      </w:r>
    </w:p>
    <w:p w14:paraId="4D56459B" w14:textId="28A99806" w:rsidR="00277B13" w:rsidRDefault="006B395D" w:rsidP="006B395D">
      <w:pPr>
        <w:pStyle w:val="ListParagraph"/>
        <w:rPr>
          <w:rFonts w:ascii="ArialMT" w:hAnsi="ArialMT"/>
          <w:color w:val="000000"/>
          <w:sz w:val="22"/>
        </w:rPr>
      </w:pPr>
      <w:r>
        <w:rPr>
          <w:rFonts w:ascii="ArialMT" w:hAnsi="ArialMT"/>
          <w:color w:val="000000"/>
          <w:sz w:val="22"/>
        </w:rPr>
        <w:lastRenderedPageBreak/>
        <w:t xml:space="preserve"> </w:t>
      </w:r>
      <w:r w:rsidR="00E147C8">
        <w:rPr>
          <w:noProof/>
        </w:rPr>
        <w:drawing>
          <wp:inline distT="0" distB="0" distL="0" distR="0" wp14:anchorId="7BDC450F" wp14:editId="0A21CCFA">
            <wp:extent cx="4720830" cy="2876550"/>
            <wp:effectExtent l="0" t="0" r="3810" b="0"/>
            <wp:docPr id="1874570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57050" name="Picture 187457050"/>
                    <pic:cNvPicPr/>
                  </pic:nvPicPr>
                  <pic:blipFill rotWithShape="1">
                    <a:blip r:embed="rId10">
                      <a:extLst>
                        <a:ext uri="{28A0092B-C50C-407E-A947-70E740481C1C}">
                          <a14:useLocalDpi xmlns:a14="http://schemas.microsoft.com/office/drawing/2010/main" val="0"/>
                        </a:ext>
                      </a:extLst>
                    </a:blip>
                    <a:srcRect l="5696" t="353" r="2700" b="13145"/>
                    <a:stretch/>
                  </pic:blipFill>
                  <pic:spPr bwMode="auto">
                    <a:xfrm>
                      <a:off x="0" y="0"/>
                      <a:ext cx="4766932" cy="2904642"/>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0DEE7E0A" w14:textId="1DF2E8B7" w:rsidR="006B395D" w:rsidRPr="006B395D" w:rsidRDefault="006B395D" w:rsidP="006B395D">
      <w:pPr>
        <w:jc w:val="center"/>
        <w:rPr>
          <w:rFonts w:cs="Times New Roman"/>
          <w:color w:val="000000"/>
          <w:szCs w:val="24"/>
        </w:rPr>
      </w:pPr>
      <w:r>
        <w:rPr>
          <w:rFonts w:cs="Times New Roman"/>
          <w:color w:val="000000"/>
          <w:szCs w:val="24"/>
        </w:rPr>
        <w:t>Figure</w:t>
      </w:r>
      <w:r w:rsidRPr="006B395D">
        <w:rPr>
          <w:rFonts w:cs="Times New Roman"/>
          <w:color w:val="000000"/>
          <w:szCs w:val="24"/>
        </w:rPr>
        <w:t xml:space="preserve"> 0</w:t>
      </w:r>
      <w:r>
        <w:rPr>
          <w:rFonts w:cs="Times New Roman"/>
          <w:color w:val="000000"/>
          <w:szCs w:val="24"/>
        </w:rPr>
        <w:t>1</w:t>
      </w:r>
      <w:r w:rsidRPr="006B395D">
        <w:rPr>
          <w:rFonts w:cs="Times New Roman"/>
          <w:color w:val="000000"/>
          <w:szCs w:val="24"/>
        </w:rPr>
        <w:t>: ITIL Framework</w:t>
      </w:r>
    </w:p>
    <w:p w14:paraId="756BC5D8" w14:textId="70519182" w:rsidR="001F7CC3" w:rsidRPr="006B395D" w:rsidRDefault="001F7CC3" w:rsidP="006B395D">
      <w:pPr>
        <w:pStyle w:val="Heading1"/>
        <w:spacing w:line="480" w:lineRule="auto"/>
        <w:rPr>
          <w:rFonts w:ascii="Times New Roman" w:hAnsi="Times New Roman" w:cs="Times New Roman"/>
          <w:b/>
          <w:bCs/>
          <w:sz w:val="24"/>
          <w:szCs w:val="24"/>
        </w:rPr>
      </w:pPr>
      <w:bookmarkStart w:id="7" w:name="_Toc155699676"/>
      <w:r w:rsidRPr="006B395D">
        <w:rPr>
          <w:rFonts w:ascii="Times New Roman" w:hAnsi="Times New Roman" w:cs="Times New Roman"/>
          <w:b/>
          <w:bCs/>
          <w:sz w:val="24"/>
          <w:szCs w:val="24"/>
        </w:rPr>
        <w:t>INTERNATIONAL ORGANIZATION FOR STANDARDIZATION.</w:t>
      </w:r>
      <w:bookmarkEnd w:id="7"/>
      <w:r w:rsidRPr="006B395D">
        <w:rPr>
          <w:rFonts w:ascii="Times New Roman" w:hAnsi="Times New Roman" w:cs="Times New Roman"/>
          <w:b/>
          <w:bCs/>
          <w:sz w:val="24"/>
          <w:szCs w:val="24"/>
        </w:rPr>
        <w:t xml:space="preserve"> </w:t>
      </w:r>
    </w:p>
    <w:p w14:paraId="23866DC5" w14:textId="52B49959" w:rsidR="00B62148" w:rsidRPr="006B395D" w:rsidRDefault="001F7CC3" w:rsidP="006B395D">
      <w:pPr>
        <w:pStyle w:val="Heading1"/>
        <w:spacing w:line="480" w:lineRule="auto"/>
        <w:rPr>
          <w:rFonts w:ascii="Times New Roman" w:hAnsi="Times New Roman" w:cs="Times New Roman"/>
          <w:b/>
          <w:bCs/>
          <w:sz w:val="24"/>
          <w:szCs w:val="24"/>
        </w:rPr>
      </w:pPr>
      <w:bookmarkStart w:id="8" w:name="_Toc155699677"/>
      <w:r w:rsidRPr="006B395D">
        <w:rPr>
          <w:rFonts w:ascii="Times New Roman" w:hAnsi="Times New Roman" w:cs="Times New Roman"/>
          <w:b/>
          <w:bCs/>
          <w:sz w:val="24"/>
          <w:szCs w:val="24"/>
        </w:rPr>
        <w:t>ISO 27000 SERIES</w:t>
      </w:r>
      <w:bookmarkEnd w:id="8"/>
    </w:p>
    <w:p w14:paraId="7DDCB98C" w14:textId="1DC6865A" w:rsidR="00E87156" w:rsidRPr="006B395D" w:rsidRDefault="00E87156" w:rsidP="00984C45">
      <w:pPr>
        <w:rPr>
          <w:rFonts w:cs="Times New Roman"/>
          <w:color w:val="000000"/>
          <w:szCs w:val="24"/>
        </w:rPr>
      </w:pPr>
      <w:r w:rsidRPr="006B395D">
        <w:rPr>
          <w:rFonts w:cs="Times New Roman"/>
          <w:color w:val="000000"/>
          <w:szCs w:val="24"/>
        </w:rPr>
        <w:t>Since security measurements differ depending on their business relevance, IT Companies like NG or other organizations view information security management systems (ISMS) differently. Having an established standard of compliance, like the ISO 27000 series, can help ensure that ISMS is being implemented correctly</w:t>
      </w:r>
      <w:r w:rsidR="00F97AF4">
        <w:rPr>
          <w:rFonts w:cs="Times New Roman"/>
          <w:color w:val="000000"/>
          <w:szCs w:val="24"/>
        </w:rPr>
        <w:t>.</w:t>
      </w:r>
      <w:r w:rsidR="00F97AF4" w:rsidRPr="00F97AF4">
        <w:rPr>
          <w:rFonts w:cs="Times New Roman"/>
          <w:color w:val="000000"/>
          <w:szCs w:val="24"/>
        </w:rPr>
        <w:t xml:space="preserve"> A family of standards known as the ISO 27000 series provides a framework for best practice ISMS, which helps businesses safeguard their information assets.</w:t>
      </w:r>
    </w:p>
    <w:p w14:paraId="3FAC82E0" w14:textId="14E0D03A" w:rsidR="00973FD1" w:rsidRDefault="00973FD1" w:rsidP="00973FD1">
      <w:pPr>
        <w:jc w:val="center"/>
        <w:rPr>
          <w:rFonts w:ascii="ArialMT" w:hAnsi="ArialMT"/>
          <w:color w:val="000000"/>
          <w:sz w:val="22"/>
        </w:rPr>
      </w:pPr>
      <w:r>
        <w:rPr>
          <w:rFonts w:ascii="ArialMT" w:hAnsi="ArialMT"/>
          <w:noProof/>
          <w:color w:val="000000"/>
          <w:sz w:val="22"/>
          <w14:ligatures w14:val="standardContextual"/>
        </w:rPr>
        <w:drawing>
          <wp:inline distT="0" distB="0" distL="0" distR="0" wp14:anchorId="0FA0FD17" wp14:editId="1767752D">
            <wp:extent cx="3942715" cy="2295525"/>
            <wp:effectExtent l="0" t="0" r="635" b="9525"/>
            <wp:docPr id="88569033" name="Picture 5" descr="A diagram of a standard of secur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69033" name="Picture 5" descr="A diagram of a standard of securit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959963" cy="2305567"/>
                    </a:xfrm>
                    <a:prstGeom prst="rect">
                      <a:avLst/>
                    </a:prstGeom>
                  </pic:spPr>
                </pic:pic>
              </a:graphicData>
            </a:graphic>
          </wp:inline>
        </w:drawing>
      </w:r>
    </w:p>
    <w:p w14:paraId="3ABE00F2" w14:textId="51F4A4F9" w:rsidR="000454D6" w:rsidRDefault="000454D6" w:rsidP="00973FD1">
      <w:pPr>
        <w:jc w:val="center"/>
        <w:rPr>
          <w:rFonts w:ascii="ArialMT" w:hAnsi="ArialMT"/>
          <w:color w:val="000000"/>
          <w:sz w:val="22"/>
        </w:rPr>
      </w:pPr>
      <w:r>
        <w:t xml:space="preserve">Figure </w:t>
      </w:r>
      <w:r w:rsidR="006B395D">
        <w:t>02</w:t>
      </w:r>
      <w:r>
        <w:t xml:space="preserve">. </w:t>
      </w:r>
      <w:r w:rsidR="000534DA" w:rsidRPr="000534DA">
        <w:t>Relationships within the family of ISO 27 K standards</w:t>
      </w:r>
    </w:p>
    <w:p w14:paraId="54861316" w14:textId="77777777" w:rsidR="00FC5305" w:rsidRDefault="00FC5305" w:rsidP="00984C45">
      <w:pPr>
        <w:rPr>
          <w:rFonts w:ascii="ArialMT" w:hAnsi="ArialMT"/>
          <w:color w:val="000000"/>
          <w:sz w:val="22"/>
        </w:rPr>
      </w:pPr>
    </w:p>
    <w:p w14:paraId="6C43792A" w14:textId="1DCB0743" w:rsidR="00B62148" w:rsidRDefault="00277B13" w:rsidP="00984C45">
      <w:pPr>
        <w:rPr>
          <w:rFonts w:ascii="Cambria-Bold" w:hAnsi="Cambria-Bold"/>
          <w:b/>
          <w:bCs/>
          <w:color w:val="000000"/>
          <w:sz w:val="20"/>
          <w:szCs w:val="20"/>
        </w:rPr>
      </w:pPr>
      <w:r>
        <w:rPr>
          <w:rFonts w:ascii="Cambria-Bold" w:hAnsi="Cambria-Bold"/>
          <w:b/>
          <w:bCs/>
          <w:color w:val="000000"/>
          <w:sz w:val="20"/>
          <w:szCs w:val="20"/>
        </w:rPr>
        <w:t xml:space="preserve"> </w:t>
      </w:r>
      <w:r w:rsidR="00B62148" w:rsidRPr="00B62148">
        <w:rPr>
          <w:rFonts w:ascii="Cambria-Bold" w:hAnsi="Cambria-Bold"/>
          <w:b/>
          <w:bCs/>
          <w:color w:val="000000"/>
          <w:sz w:val="20"/>
          <w:szCs w:val="20"/>
        </w:rPr>
        <w:t>ISO/IEC 27001 standard</w:t>
      </w:r>
    </w:p>
    <w:p w14:paraId="47FE5C35" w14:textId="587ADF3C" w:rsidR="00D37273" w:rsidRPr="00571CF7" w:rsidRDefault="000534DA" w:rsidP="006B395D">
      <w:pPr>
        <w:rPr>
          <w:rFonts w:cs="Times New Roman"/>
          <w:color w:val="000000"/>
          <w:szCs w:val="24"/>
        </w:rPr>
      </w:pPr>
      <w:r w:rsidRPr="000534DA">
        <w:rPr>
          <w:rFonts w:cs="Times New Roman"/>
          <w:color w:val="000000"/>
          <w:szCs w:val="24"/>
        </w:rPr>
        <w:t>The goal of the standard is to specify requirements for companies looking to set up and keep up an information security management system (ISMS). Its goal is to guarantee that the right security controls are chosen to safeguard information assets. [9]. The "Plan-Do-Check-Act" (PDCA) framework, which is intended to develop, implement, oversee, and improve an organization's ISMS effectiveness, is introduced in the standard. There are four phases to the PDCA cycle.</w:t>
      </w:r>
    </w:p>
    <w:p w14:paraId="7BE10B35" w14:textId="6EE88A00" w:rsidR="00D37273" w:rsidRPr="00571CF7" w:rsidRDefault="00D37273" w:rsidP="00571CF7">
      <w:pPr>
        <w:pStyle w:val="ListParagraph"/>
        <w:numPr>
          <w:ilvl w:val="0"/>
          <w:numId w:val="4"/>
        </w:numPr>
        <w:spacing w:line="276" w:lineRule="auto"/>
        <w:rPr>
          <w:rFonts w:cs="Times New Roman"/>
          <w:color w:val="000000"/>
          <w:szCs w:val="24"/>
        </w:rPr>
      </w:pPr>
      <w:r w:rsidRPr="00571CF7">
        <w:rPr>
          <w:rFonts w:cs="Times New Roman"/>
          <w:color w:val="000000"/>
          <w:szCs w:val="24"/>
        </w:rPr>
        <w:t>Do: carry out and run the ISMS</w:t>
      </w:r>
    </w:p>
    <w:p w14:paraId="2A4AF5F2" w14:textId="1119868C" w:rsidR="00D37273" w:rsidRPr="00571CF7" w:rsidRDefault="00D37273" w:rsidP="00571CF7">
      <w:pPr>
        <w:pStyle w:val="ListParagraph"/>
        <w:numPr>
          <w:ilvl w:val="0"/>
          <w:numId w:val="4"/>
        </w:numPr>
        <w:spacing w:line="276" w:lineRule="auto"/>
        <w:rPr>
          <w:rFonts w:cs="Times New Roman"/>
          <w:color w:val="000000"/>
          <w:szCs w:val="24"/>
        </w:rPr>
      </w:pPr>
      <w:r w:rsidRPr="00571CF7">
        <w:rPr>
          <w:rFonts w:cs="Times New Roman"/>
          <w:color w:val="000000"/>
          <w:szCs w:val="24"/>
        </w:rPr>
        <w:t>Check: keep an eye on and evaluate the ISMS</w:t>
      </w:r>
    </w:p>
    <w:p w14:paraId="385783B5" w14:textId="0377E9A4" w:rsidR="00D37273" w:rsidRDefault="00D37273" w:rsidP="00571CF7">
      <w:pPr>
        <w:pStyle w:val="ListParagraph"/>
        <w:numPr>
          <w:ilvl w:val="0"/>
          <w:numId w:val="4"/>
        </w:numPr>
        <w:spacing w:line="276" w:lineRule="auto"/>
        <w:rPr>
          <w:rFonts w:cs="Times New Roman"/>
          <w:color w:val="000000"/>
          <w:szCs w:val="24"/>
        </w:rPr>
      </w:pPr>
      <w:r w:rsidRPr="00571CF7">
        <w:rPr>
          <w:rFonts w:cs="Times New Roman"/>
          <w:color w:val="000000"/>
          <w:szCs w:val="24"/>
        </w:rPr>
        <w:t>Act: maintain and enhance the ISMS</w:t>
      </w:r>
    </w:p>
    <w:p w14:paraId="5766022A" w14:textId="747F4184" w:rsidR="00571CF7" w:rsidRPr="00571CF7" w:rsidRDefault="006B395D" w:rsidP="00571CF7">
      <w:pPr>
        <w:spacing w:line="276" w:lineRule="auto"/>
        <w:rPr>
          <w:rFonts w:cs="Times New Roman"/>
          <w:color w:val="000000"/>
          <w:szCs w:val="24"/>
        </w:rPr>
      </w:pPr>
      <w:proofErr w:type="spellStart"/>
      <w:r w:rsidRPr="006B395D">
        <w:rPr>
          <w:rFonts w:cs="Times New Roman"/>
          <w:color w:val="000000"/>
          <w:szCs w:val="24"/>
        </w:rPr>
        <w:t>Annexe</w:t>
      </w:r>
      <w:proofErr w:type="spellEnd"/>
      <w:r w:rsidRPr="006B395D">
        <w:rPr>
          <w:rFonts w:cs="Times New Roman"/>
          <w:color w:val="000000"/>
          <w:szCs w:val="24"/>
        </w:rPr>
        <w:t xml:space="preserve"> A defines control objectives and security controls. It provides a comprehensive list of controls and key information security measures. The updated ISO standard is ISO 27001:2013. In this revision, there are 114 controls across 14 categories, compared to 133 controls in 11 categories in the 2005 version of Annex A.</w:t>
      </w:r>
      <w:r w:rsidR="00571CF7" w:rsidRPr="00571CF7">
        <w:rPr>
          <w:rFonts w:cs="Times New Roman"/>
          <w:color w:val="000000"/>
          <w:szCs w:val="24"/>
        </w:rPr>
        <w:t xml:space="preserve">. </w:t>
      </w:r>
      <w:sdt>
        <w:sdtPr>
          <w:rPr>
            <w:rFonts w:cs="Times New Roman"/>
            <w:color w:val="000000"/>
            <w:szCs w:val="24"/>
          </w:rPr>
          <w:tag w:val="MENDELEY_CITATION_v3_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"/>
          <w:id w:val="-1338153484"/>
          <w:placeholder>
            <w:docPart w:val="DefaultPlaceholder_-1854013440"/>
          </w:placeholder>
        </w:sdtPr>
        <w:sdtContent>
          <w:r w:rsidR="00575611" w:rsidRPr="00575611">
            <w:rPr>
              <w:rFonts w:cs="Times New Roman"/>
              <w:color w:val="000000"/>
              <w:szCs w:val="24"/>
            </w:rPr>
            <w:t>[10]</w:t>
          </w:r>
        </w:sdtContent>
      </w:sdt>
    </w:p>
    <w:tbl>
      <w:tblPr>
        <w:tblStyle w:val="TableGrid"/>
        <w:tblW w:w="0" w:type="auto"/>
        <w:tblInd w:w="704" w:type="dxa"/>
        <w:tblLook w:val="04A0" w:firstRow="1" w:lastRow="0" w:firstColumn="1" w:lastColumn="0" w:noHBand="0" w:noVBand="1"/>
      </w:tblPr>
      <w:tblGrid>
        <w:gridCol w:w="630"/>
        <w:gridCol w:w="3056"/>
        <w:gridCol w:w="3685"/>
      </w:tblGrid>
      <w:tr w:rsidR="00356DF1" w14:paraId="427EDD93" w14:textId="77777777" w:rsidTr="00DF79E9">
        <w:tc>
          <w:tcPr>
            <w:tcW w:w="630" w:type="dxa"/>
          </w:tcPr>
          <w:p w14:paraId="1989FBEA" w14:textId="77777777" w:rsidR="00356DF1" w:rsidRDefault="00356DF1" w:rsidP="00984C45">
            <w:pPr>
              <w:rPr>
                <w:rFonts w:ascii="Cambria-Bold" w:hAnsi="Cambria-Bold"/>
                <w:b/>
                <w:bCs/>
                <w:color w:val="000000"/>
                <w:sz w:val="20"/>
                <w:szCs w:val="20"/>
              </w:rPr>
            </w:pPr>
          </w:p>
        </w:tc>
        <w:tc>
          <w:tcPr>
            <w:tcW w:w="3056" w:type="dxa"/>
          </w:tcPr>
          <w:p w14:paraId="6B2B2B96" w14:textId="7B550CBF" w:rsidR="00356DF1" w:rsidRPr="00DF79E9" w:rsidRDefault="00356DF1" w:rsidP="00356DF1">
            <w:pPr>
              <w:spacing w:line="276" w:lineRule="auto"/>
              <w:rPr>
                <w:rFonts w:cs="Times New Roman"/>
                <w:b/>
                <w:bCs/>
                <w:color w:val="000000"/>
                <w:szCs w:val="24"/>
              </w:rPr>
            </w:pPr>
            <w:r w:rsidRPr="00DF79E9">
              <w:rPr>
                <w:b/>
                <w:bCs/>
              </w:rPr>
              <w:t>ISO 27001:2005</w:t>
            </w:r>
          </w:p>
          <w:p w14:paraId="5D921008" w14:textId="7233F99F" w:rsidR="00356DF1" w:rsidRDefault="00356DF1" w:rsidP="00984C45">
            <w:pPr>
              <w:rPr>
                <w:rFonts w:ascii="Cambria-Bold" w:hAnsi="Cambria-Bold"/>
                <w:b/>
                <w:bCs/>
                <w:color w:val="000000"/>
                <w:sz w:val="20"/>
                <w:szCs w:val="20"/>
              </w:rPr>
            </w:pPr>
          </w:p>
        </w:tc>
        <w:tc>
          <w:tcPr>
            <w:tcW w:w="3685" w:type="dxa"/>
          </w:tcPr>
          <w:p w14:paraId="477DDC72" w14:textId="6ADABB5E" w:rsidR="00356DF1" w:rsidRPr="00DF79E9" w:rsidRDefault="00356DF1" w:rsidP="00984C45">
            <w:pPr>
              <w:rPr>
                <w:rFonts w:ascii="Cambria-Bold" w:hAnsi="Cambria-Bold"/>
                <w:b/>
                <w:bCs/>
                <w:color w:val="000000"/>
                <w:sz w:val="20"/>
                <w:szCs w:val="20"/>
              </w:rPr>
            </w:pPr>
            <w:r w:rsidRPr="00DF79E9">
              <w:rPr>
                <w:b/>
                <w:bCs/>
              </w:rPr>
              <w:t>Revised version of ISO 27001:2013</w:t>
            </w:r>
            <w:sdt>
              <w:sdtPr>
                <w:rPr>
                  <w:bCs/>
                  <w:color w:val="000000"/>
                </w:rPr>
                <w:tag w:val="MENDELEY_CITATION_v3_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"/>
                <w:id w:val="-58406806"/>
                <w:placeholder>
                  <w:docPart w:val="DefaultPlaceholder_-1854013440"/>
                </w:placeholder>
              </w:sdtPr>
              <w:sdtContent>
                <w:r w:rsidR="00575611" w:rsidRPr="00575611">
                  <w:rPr>
                    <w:bCs/>
                    <w:color w:val="000000"/>
                  </w:rPr>
                  <w:t>[11]</w:t>
                </w:r>
              </w:sdtContent>
            </w:sdt>
          </w:p>
        </w:tc>
      </w:tr>
      <w:tr w:rsidR="00356DF1" w14:paraId="62368A34" w14:textId="77777777" w:rsidTr="00DF79E9">
        <w:tc>
          <w:tcPr>
            <w:tcW w:w="630" w:type="dxa"/>
          </w:tcPr>
          <w:p w14:paraId="18073A47" w14:textId="1A607B1D" w:rsidR="00356DF1" w:rsidRDefault="00DF79E9" w:rsidP="00984C45">
            <w:pPr>
              <w:rPr>
                <w:rFonts w:ascii="Cambria-Bold" w:hAnsi="Cambria-Bold"/>
                <w:b/>
                <w:bCs/>
                <w:color w:val="000000"/>
                <w:sz w:val="20"/>
                <w:szCs w:val="20"/>
              </w:rPr>
            </w:pPr>
            <w:r>
              <w:rPr>
                <w:rFonts w:ascii="Cambria-Bold" w:hAnsi="Cambria-Bold"/>
                <w:b/>
                <w:bCs/>
                <w:color w:val="000000"/>
                <w:sz w:val="20"/>
                <w:szCs w:val="20"/>
              </w:rPr>
              <w:t>A.5</w:t>
            </w:r>
          </w:p>
        </w:tc>
        <w:tc>
          <w:tcPr>
            <w:tcW w:w="3056" w:type="dxa"/>
          </w:tcPr>
          <w:p w14:paraId="0B26DC75" w14:textId="45EAF7DA" w:rsidR="00863A07" w:rsidRDefault="00863A07" w:rsidP="00863A07">
            <w:pPr>
              <w:spacing w:after="0"/>
            </w:pPr>
            <w:r>
              <w:t>Security guidelines</w:t>
            </w:r>
          </w:p>
          <w:p w14:paraId="6CE43D98" w14:textId="77777777" w:rsidR="00863A07" w:rsidRDefault="00863A07" w:rsidP="00863A07">
            <w:pPr>
              <w:spacing w:after="0"/>
            </w:pPr>
          </w:p>
          <w:p w14:paraId="68538284" w14:textId="0B1BE48C" w:rsidR="00356DF1" w:rsidRDefault="00356DF1" w:rsidP="00984C45">
            <w:pPr>
              <w:rPr>
                <w:rFonts w:ascii="Cambria-Bold" w:hAnsi="Cambria-Bold"/>
                <w:b/>
                <w:bCs/>
                <w:color w:val="000000"/>
                <w:sz w:val="20"/>
                <w:szCs w:val="20"/>
              </w:rPr>
            </w:pPr>
          </w:p>
        </w:tc>
        <w:tc>
          <w:tcPr>
            <w:tcW w:w="3685" w:type="dxa"/>
          </w:tcPr>
          <w:p w14:paraId="66C30227" w14:textId="3A6BEF81" w:rsidR="00356DF1" w:rsidRPr="00863A07" w:rsidRDefault="00863A07" w:rsidP="00984C45">
            <w:pPr>
              <w:rPr>
                <w:rFonts w:cs="Times New Roman"/>
                <w:color w:val="000000"/>
                <w:szCs w:val="24"/>
              </w:rPr>
            </w:pPr>
            <w:r w:rsidRPr="00863A07">
              <w:rPr>
                <w:rFonts w:cs="Times New Roman"/>
                <w:color w:val="000000"/>
                <w:szCs w:val="24"/>
              </w:rPr>
              <w:t>Policies for information security</w:t>
            </w:r>
          </w:p>
        </w:tc>
      </w:tr>
      <w:tr w:rsidR="00356DF1" w14:paraId="54AA5409" w14:textId="77777777" w:rsidTr="00DF79E9">
        <w:tc>
          <w:tcPr>
            <w:tcW w:w="630" w:type="dxa"/>
          </w:tcPr>
          <w:p w14:paraId="6160C647" w14:textId="025FCE62" w:rsidR="00356DF1" w:rsidRDefault="00DF79E9" w:rsidP="00984C45">
            <w:pPr>
              <w:rPr>
                <w:rFonts w:ascii="Cambria-Bold" w:hAnsi="Cambria-Bold"/>
                <w:b/>
                <w:bCs/>
                <w:color w:val="000000"/>
                <w:sz w:val="20"/>
                <w:szCs w:val="20"/>
              </w:rPr>
            </w:pPr>
            <w:r>
              <w:rPr>
                <w:rFonts w:ascii="Cambria-Bold" w:hAnsi="Cambria-Bold"/>
                <w:b/>
                <w:bCs/>
                <w:color w:val="000000"/>
                <w:sz w:val="20"/>
                <w:szCs w:val="20"/>
              </w:rPr>
              <w:t>A.6</w:t>
            </w:r>
          </w:p>
        </w:tc>
        <w:tc>
          <w:tcPr>
            <w:tcW w:w="3056" w:type="dxa"/>
          </w:tcPr>
          <w:p w14:paraId="58A38661" w14:textId="714C2321" w:rsidR="00356DF1" w:rsidRPr="00863A07" w:rsidRDefault="00863A07" w:rsidP="00984C45">
            <w:pPr>
              <w:rPr>
                <w:rFonts w:cs="Times New Roman"/>
                <w:color w:val="000000"/>
                <w:szCs w:val="24"/>
              </w:rPr>
            </w:pPr>
            <w:r w:rsidRPr="00863A07">
              <w:rPr>
                <w:rFonts w:cs="Times New Roman"/>
                <w:color w:val="000000"/>
                <w:szCs w:val="24"/>
              </w:rPr>
              <w:t xml:space="preserve">Information Security </w:t>
            </w:r>
            <w:proofErr w:type="spellStart"/>
            <w:r w:rsidRPr="00863A07">
              <w:rPr>
                <w:rFonts w:cs="Times New Roman"/>
                <w:color w:val="000000"/>
                <w:szCs w:val="24"/>
              </w:rPr>
              <w:t>Organisation</w:t>
            </w:r>
            <w:proofErr w:type="spellEnd"/>
          </w:p>
        </w:tc>
        <w:tc>
          <w:tcPr>
            <w:tcW w:w="3685" w:type="dxa"/>
          </w:tcPr>
          <w:p w14:paraId="1467295B" w14:textId="0839DC18" w:rsidR="00356DF1" w:rsidRPr="00863A07" w:rsidRDefault="00863A07" w:rsidP="00984C45">
            <w:pPr>
              <w:rPr>
                <w:rFonts w:cs="Times New Roman"/>
                <w:color w:val="000000"/>
                <w:szCs w:val="24"/>
              </w:rPr>
            </w:pPr>
            <w:r w:rsidRPr="00863A07">
              <w:rPr>
                <w:rFonts w:cs="Times New Roman"/>
                <w:color w:val="000000"/>
                <w:szCs w:val="24"/>
              </w:rPr>
              <w:t xml:space="preserve">Information Security </w:t>
            </w:r>
            <w:proofErr w:type="spellStart"/>
            <w:r w:rsidRPr="00863A07">
              <w:rPr>
                <w:rFonts w:cs="Times New Roman"/>
                <w:color w:val="000000"/>
                <w:szCs w:val="24"/>
              </w:rPr>
              <w:t>Organisation</w:t>
            </w:r>
            <w:proofErr w:type="spellEnd"/>
          </w:p>
        </w:tc>
      </w:tr>
      <w:tr w:rsidR="00356DF1" w14:paraId="42562248" w14:textId="77777777" w:rsidTr="00DF79E9">
        <w:tc>
          <w:tcPr>
            <w:tcW w:w="630" w:type="dxa"/>
          </w:tcPr>
          <w:p w14:paraId="2566BE27" w14:textId="307D4255" w:rsidR="00356DF1" w:rsidRDefault="00DF79E9" w:rsidP="00984C45">
            <w:pPr>
              <w:rPr>
                <w:rFonts w:ascii="Cambria-Bold" w:hAnsi="Cambria-Bold"/>
                <w:b/>
                <w:bCs/>
                <w:color w:val="000000"/>
                <w:sz w:val="20"/>
                <w:szCs w:val="20"/>
              </w:rPr>
            </w:pPr>
            <w:r>
              <w:rPr>
                <w:rFonts w:ascii="Cambria-Bold" w:hAnsi="Cambria-Bold"/>
                <w:b/>
                <w:bCs/>
                <w:color w:val="000000"/>
                <w:sz w:val="20"/>
                <w:szCs w:val="20"/>
              </w:rPr>
              <w:t>A.7</w:t>
            </w:r>
          </w:p>
        </w:tc>
        <w:tc>
          <w:tcPr>
            <w:tcW w:w="3056" w:type="dxa"/>
          </w:tcPr>
          <w:p w14:paraId="7199B2AF" w14:textId="5CA16C0E" w:rsidR="00356DF1" w:rsidRPr="00863A07" w:rsidRDefault="00863A07" w:rsidP="00984C45">
            <w:pPr>
              <w:rPr>
                <w:rFonts w:cs="Times New Roman"/>
                <w:color w:val="000000"/>
                <w:szCs w:val="24"/>
              </w:rPr>
            </w:pPr>
            <w:r w:rsidRPr="00863A07">
              <w:rPr>
                <w:rFonts w:cs="Times New Roman"/>
                <w:color w:val="000000"/>
                <w:szCs w:val="24"/>
              </w:rPr>
              <w:t>protection of human resources</w:t>
            </w:r>
          </w:p>
        </w:tc>
        <w:tc>
          <w:tcPr>
            <w:tcW w:w="3685" w:type="dxa"/>
          </w:tcPr>
          <w:p w14:paraId="3068DF95" w14:textId="65313D0C" w:rsidR="00356DF1" w:rsidRPr="00863A07" w:rsidRDefault="00863A07" w:rsidP="00984C45">
            <w:pPr>
              <w:rPr>
                <w:rFonts w:cs="Times New Roman"/>
                <w:color w:val="000000"/>
                <w:szCs w:val="24"/>
              </w:rPr>
            </w:pPr>
            <w:r w:rsidRPr="00863A07">
              <w:rPr>
                <w:rFonts w:cs="Times New Roman"/>
                <w:color w:val="000000"/>
                <w:szCs w:val="24"/>
              </w:rPr>
              <w:t>protection of human resources</w:t>
            </w:r>
          </w:p>
        </w:tc>
      </w:tr>
      <w:tr w:rsidR="00356DF1" w14:paraId="3E440CB7" w14:textId="77777777" w:rsidTr="00DF79E9">
        <w:tc>
          <w:tcPr>
            <w:tcW w:w="630" w:type="dxa"/>
          </w:tcPr>
          <w:p w14:paraId="7D6E051C" w14:textId="4F938C53" w:rsidR="00356DF1" w:rsidRDefault="00DF79E9" w:rsidP="00984C45">
            <w:pPr>
              <w:rPr>
                <w:rFonts w:ascii="Cambria-Bold" w:hAnsi="Cambria-Bold"/>
                <w:b/>
                <w:bCs/>
                <w:color w:val="000000"/>
                <w:sz w:val="20"/>
                <w:szCs w:val="20"/>
              </w:rPr>
            </w:pPr>
            <w:r>
              <w:rPr>
                <w:rFonts w:ascii="Cambria-Bold" w:hAnsi="Cambria-Bold"/>
                <w:b/>
                <w:bCs/>
                <w:color w:val="000000"/>
                <w:sz w:val="20"/>
                <w:szCs w:val="20"/>
              </w:rPr>
              <w:t>A.8</w:t>
            </w:r>
          </w:p>
        </w:tc>
        <w:tc>
          <w:tcPr>
            <w:tcW w:w="3056" w:type="dxa"/>
          </w:tcPr>
          <w:p w14:paraId="00C70507" w14:textId="5B4E5E6C" w:rsidR="00356DF1" w:rsidRPr="00863A07" w:rsidRDefault="00863A07" w:rsidP="00984C45">
            <w:pPr>
              <w:rPr>
                <w:rFonts w:cs="Times New Roman"/>
                <w:color w:val="000000"/>
                <w:szCs w:val="24"/>
              </w:rPr>
            </w:pPr>
            <w:r w:rsidRPr="00863A07">
              <w:rPr>
                <w:rFonts w:cs="Times New Roman"/>
                <w:color w:val="000000"/>
                <w:szCs w:val="24"/>
              </w:rPr>
              <w:t>Security of human resources</w:t>
            </w:r>
          </w:p>
        </w:tc>
        <w:tc>
          <w:tcPr>
            <w:tcW w:w="3685" w:type="dxa"/>
          </w:tcPr>
          <w:p w14:paraId="6E1888C6" w14:textId="77967495" w:rsidR="00356DF1" w:rsidRPr="00863A07" w:rsidRDefault="00863A07" w:rsidP="00984C45">
            <w:pPr>
              <w:rPr>
                <w:rFonts w:cs="Times New Roman"/>
                <w:color w:val="000000"/>
                <w:szCs w:val="24"/>
              </w:rPr>
            </w:pPr>
            <w:r w:rsidRPr="00863A07">
              <w:rPr>
                <w:rFonts w:cs="Times New Roman"/>
                <w:color w:val="000000"/>
                <w:szCs w:val="24"/>
              </w:rPr>
              <w:t>Asset administration</w:t>
            </w:r>
          </w:p>
        </w:tc>
      </w:tr>
      <w:tr w:rsidR="00356DF1" w14:paraId="0AF76228" w14:textId="77777777" w:rsidTr="00DF79E9">
        <w:tc>
          <w:tcPr>
            <w:tcW w:w="630" w:type="dxa"/>
          </w:tcPr>
          <w:p w14:paraId="53A8A65D" w14:textId="4182BCD8" w:rsidR="00356DF1" w:rsidRDefault="00DF79E9" w:rsidP="00984C45">
            <w:pPr>
              <w:rPr>
                <w:rFonts w:ascii="Cambria-Bold" w:hAnsi="Cambria-Bold"/>
                <w:b/>
                <w:bCs/>
                <w:color w:val="000000"/>
                <w:sz w:val="20"/>
                <w:szCs w:val="20"/>
              </w:rPr>
            </w:pPr>
            <w:r>
              <w:rPr>
                <w:rFonts w:ascii="Cambria-Bold" w:hAnsi="Cambria-Bold"/>
                <w:b/>
                <w:bCs/>
                <w:color w:val="000000"/>
                <w:sz w:val="20"/>
                <w:szCs w:val="20"/>
              </w:rPr>
              <w:t>A.9</w:t>
            </w:r>
          </w:p>
        </w:tc>
        <w:tc>
          <w:tcPr>
            <w:tcW w:w="3056" w:type="dxa"/>
          </w:tcPr>
          <w:p w14:paraId="08032E7B" w14:textId="54AD970B" w:rsidR="00356DF1" w:rsidRPr="00863A07" w:rsidRDefault="00863A07" w:rsidP="00984C45">
            <w:pPr>
              <w:rPr>
                <w:rFonts w:cs="Times New Roman"/>
                <w:color w:val="000000"/>
                <w:szCs w:val="24"/>
              </w:rPr>
            </w:pPr>
            <w:r w:rsidRPr="00863A07">
              <w:rPr>
                <w:rFonts w:cs="Times New Roman"/>
                <w:color w:val="000000"/>
                <w:szCs w:val="24"/>
              </w:rPr>
              <w:t>Security in the Physical and Environmental Domains</w:t>
            </w:r>
          </w:p>
        </w:tc>
        <w:tc>
          <w:tcPr>
            <w:tcW w:w="3685" w:type="dxa"/>
          </w:tcPr>
          <w:p w14:paraId="7D1ADF59" w14:textId="49609347" w:rsidR="00356DF1" w:rsidRPr="00863A07" w:rsidRDefault="00863A07" w:rsidP="00984C45">
            <w:pPr>
              <w:rPr>
                <w:rFonts w:cs="Times New Roman"/>
                <w:color w:val="000000"/>
                <w:szCs w:val="24"/>
              </w:rPr>
            </w:pPr>
            <w:r w:rsidRPr="00863A07">
              <w:rPr>
                <w:rFonts w:cs="Times New Roman"/>
                <w:color w:val="000000"/>
                <w:szCs w:val="24"/>
              </w:rPr>
              <w:t>Control of access</w:t>
            </w:r>
          </w:p>
        </w:tc>
      </w:tr>
      <w:tr w:rsidR="00356DF1" w14:paraId="67C3E662" w14:textId="77777777" w:rsidTr="00DF79E9">
        <w:tc>
          <w:tcPr>
            <w:tcW w:w="630" w:type="dxa"/>
          </w:tcPr>
          <w:p w14:paraId="4F7D3FB8" w14:textId="4B740A02" w:rsidR="00356DF1" w:rsidRDefault="00DF79E9" w:rsidP="00984C45">
            <w:pPr>
              <w:rPr>
                <w:rFonts w:ascii="Cambria-Bold" w:hAnsi="Cambria-Bold"/>
                <w:b/>
                <w:bCs/>
                <w:color w:val="000000"/>
                <w:sz w:val="20"/>
                <w:szCs w:val="20"/>
              </w:rPr>
            </w:pPr>
            <w:r>
              <w:rPr>
                <w:rFonts w:ascii="Cambria-Bold" w:hAnsi="Cambria-Bold"/>
                <w:b/>
                <w:bCs/>
                <w:color w:val="000000"/>
                <w:sz w:val="20"/>
                <w:szCs w:val="20"/>
              </w:rPr>
              <w:t>A.10</w:t>
            </w:r>
          </w:p>
        </w:tc>
        <w:tc>
          <w:tcPr>
            <w:tcW w:w="3056" w:type="dxa"/>
          </w:tcPr>
          <w:p w14:paraId="13024F9C" w14:textId="288C113F" w:rsidR="00356DF1" w:rsidRPr="00863A07" w:rsidRDefault="00863A07" w:rsidP="00984C45">
            <w:pPr>
              <w:rPr>
                <w:rFonts w:cs="Times New Roman"/>
                <w:color w:val="000000"/>
                <w:szCs w:val="24"/>
              </w:rPr>
            </w:pPr>
            <w:r w:rsidRPr="00863A07">
              <w:rPr>
                <w:rFonts w:cs="Times New Roman"/>
                <w:color w:val="000000"/>
                <w:szCs w:val="24"/>
              </w:rPr>
              <w:t>Management of Operations and Communications</w:t>
            </w:r>
          </w:p>
        </w:tc>
        <w:tc>
          <w:tcPr>
            <w:tcW w:w="3685" w:type="dxa"/>
          </w:tcPr>
          <w:p w14:paraId="5AB4DE60" w14:textId="5EFD6248" w:rsidR="00356DF1" w:rsidRPr="00863A07" w:rsidRDefault="00863A07" w:rsidP="00984C45">
            <w:pPr>
              <w:rPr>
                <w:rFonts w:cs="Times New Roman"/>
                <w:color w:val="000000"/>
                <w:szCs w:val="24"/>
              </w:rPr>
            </w:pPr>
            <w:r w:rsidRPr="00863A07">
              <w:rPr>
                <w:rFonts w:cs="Times New Roman"/>
                <w:color w:val="000000"/>
                <w:szCs w:val="24"/>
              </w:rPr>
              <w:t>Encryption</w:t>
            </w:r>
          </w:p>
        </w:tc>
      </w:tr>
      <w:tr w:rsidR="00356DF1" w14:paraId="46A1402E" w14:textId="77777777" w:rsidTr="00DF79E9">
        <w:tc>
          <w:tcPr>
            <w:tcW w:w="630" w:type="dxa"/>
          </w:tcPr>
          <w:p w14:paraId="616A31D0" w14:textId="649C0107" w:rsidR="00356DF1" w:rsidRDefault="00DF79E9" w:rsidP="00984C45">
            <w:pPr>
              <w:rPr>
                <w:rFonts w:ascii="Cambria-Bold" w:hAnsi="Cambria-Bold"/>
                <w:b/>
                <w:bCs/>
                <w:color w:val="000000"/>
                <w:sz w:val="20"/>
                <w:szCs w:val="20"/>
              </w:rPr>
            </w:pPr>
            <w:r>
              <w:rPr>
                <w:rFonts w:ascii="Cambria-Bold" w:hAnsi="Cambria-Bold"/>
                <w:b/>
                <w:bCs/>
                <w:color w:val="000000"/>
                <w:sz w:val="20"/>
                <w:szCs w:val="20"/>
              </w:rPr>
              <w:t>A.11</w:t>
            </w:r>
          </w:p>
        </w:tc>
        <w:tc>
          <w:tcPr>
            <w:tcW w:w="3056" w:type="dxa"/>
          </w:tcPr>
          <w:p w14:paraId="4205EE33" w14:textId="51E113D9" w:rsidR="00356DF1" w:rsidRDefault="00863A07" w:rsidP="00984C45">
            <w:pPr>
              <w:rPr>
                <w:rFonts w:ascii="Cambria-Bold" w:hAnsi="Cambria-Bold"/>
                <w:b/>
                <w:bCs/>
                <w:color w:val="000000"/>
                <w:sz w:val="20"/>
                <w:szCs w:val="20"/>
              </w:rPr>
            </w:pPr>
            <w:r>
              <w:t>Control of access</w:t>
            </w:r>
          </w:p>
        </w:tc>
        <w:tc>
          <w:tcPr>
            <w:tcW w:w="3685" w:type="dxa"/>
          </w:tcPr>
          <w:p w14:paraId="788FFB1B" w14:textId="4772D358" w:rsidR="00356DF1" w:rsidRPr="00863A07" w:rsidRDefault="00863A07" w:rsidP="00984C45">
            <w:pPr>
              <w:rPr>
                <w:rFonts w:cs="Times New Roman"/>
                <w:color w:val="000000"/>
                <w:szCs w:val="24"/>
              </w:rPr>
            </w:pPr>
            <w:r w:rsidRPr="00863A07">
              <w:rPr>
                <w:rFonts w:cs="Times New Roman"/>
                <w:color w:val="000000"/>
                <w:szCs w:val="24"/>
              </w:rPr>
              <w:t>Environmental and physical security</w:t>
            </w:r>
          </w:p>
        </w:tc>
      </w:tr>
      <w:tr w:rsidR="00356DF1" w14:paraId="1BEDBD9C" w14:textId="77777777" w:rsidTr="00DF79E9">
        <w:tc>
          <w:tcPr>
            <w:tcW w:w="630" w:type="dxa"/>
          </w:tcPr>
          <w:p w14:paraId="33280AD7" w14:textId="7A410815" w:rsidR="00356DF1" w:rsidRDefault="00DF79E9" w:rsidP="00984C45">
            <w:pPr>
              <w:rPr>
                <w:rFonts w:ascii="Cambria-Bold" w:hAnsi="Cambria-Bold"/>
                <w:b/>
                <w:bCs/>
                <w:color w:val="000000"/>
                <w:sz w:val="20"/>
                <w:szCs w:val="20"/>
              </w:rPr>
            </w:pPr>
            <w:r>
              <w:rPr>
                <w:rFonts w:ascii="Cambria-Bold" w:hAnsi="Cambria-Bold"/>
                <w:b/>
                <w:bCs/>
                <w:color w:val="000000"/>
                <w:sz w:val="20"/>
                <w:szCs w:val="20"/>
              </w:rPr>
              <w:t>A.12</w:t>
            </w:r>
          </w:p>
        </w:tc>
        <w:tc>
          <w:tcPr>
            <w:tcW w:w="3056" w:type="dxa"/>
          </w:tcPr>
          <w:p w14:paraId="2234A3B0" w14:textId="1B3F2B09" w:rsidR="00356DF1" w:rsidRPr="00863A07" w:rsidRDefault="00863A07" w:rsidP="00984C45">
            <w:pPr>
              <w:rPr>
                <w:rFonts w:cs="Times New Roman"/>
                <w:color w:val="000000"/>
                <w:szCs w:val="24"/>
              </w:rPr>
            </w:pPr>
            <w:r w:rsidRPr="00863A07">
              <w:rPr>
                <w:rFonts w:cs="Times New Roman"/>
                <w:color w:val="000000"/>
                <w:szCs w:val="24"/>
              </w:rPr>
              <w:t>Acquisition, Development, and Administration of IS</w:t>
            </w:r>
          </w:p>
        </w:tc>
        <w:tc>
          <w:tcPr>
            <w:tcW w:w="3685" w:type="dxa"/>
          </w:tcPr>
          <w:p w14:paraId="587858A6" w14:textId="7E995B78" w:rsidR="00356DF1" w:rsidRPr="00863A07" w:rsidRDefault="00863A07" w:rsidP="00984C45">
            <w:pPr>
              <w:rPr>
                <w:rFonts w:cs="Times New Roman"/>
                <w:color w:val="000000"/>
                <w:szCs w:val="24"/>
              </w:rPr>
            </w:pPr>
            <w:r w:rsidRPr="00863A07">
              <w:rPr>
                <w:rFonts w:cs="Times New Roman"/>
                <w:color w:val="000000"/>
                <w:szCs w:val="24"/>
              </w:rPr>
              <w:t>Security in operations</w:t>
            </w:r>
          </w:p>
        </w:tc>
      </w:tr>
      <w:tr w:rsidR="00356DF1" w14:paraId="5550595C" w14:textId="77777777" w:rsidTr="00DF79E9">
        <w:tc>
          <w:tcPr>
            <w:tcW w:w="630" w:type="dxa"/>
          </w:tcPr>
          <w:p w14:paraId="0A8FD354" w14:textId="1461163B" w:rsidR="00356DF1" w:rsidRDefault="00DF79E9" w:rsidP="00984C45">
            <w:pPr>
              <w:rPr>
                <w:rFonts w:ascii="Cambria-Bold" w:hAnsi="Cambria-Bold"/>
                <w:b/>
                <w:bCs/>
                <w:color w:val="000000"/>
                <w:sz w:val="20"/>
                <w:szCs w:val="20"/>
              </w:rPr>
            </w:pPr>
            <w:r>
              <w:rPr>
                <w:rFonts w:ascii="Cambria-Bold" w:hAnsi="Cambria-Bold"/>
                <w:b/>
                <w:bCs/>
                <w:color w:val="000000"/>
                <w:sz w:val="20"/>
                <w:szCs w:val="20"/>
              </w:rPr>
              <w:lastRenderedPageBreak/>
              <w:t>A.13</w:t>
            </w:r>
          </w:p>
        </w:tc>
        <w:tc>
          <w:tcPr>
            <w:tcW w:w="3056" w:type="dxa"/>
          </w:tcPr>
          <w:p w14:paraId="4AAB0632" w14:textId="0CBC7E35" w:rsidR="00356DF1" w:rsidRPr="00863A07" w:rsidRDefault="00863A07" w:rsidP="00984C45">
            <w:pPr>
              <w:rPr>
                <w:rFonts w:cs="Times New Roman"/>
                <w:color w:val="000000"/>
                <w:szCs w:val="24"/>
              </w:rPr>
            </w:pPr>
            <w:r w:rsidRPr="00863A07">
              <w:rPr>
                <w:rFonts w:cs="Times New Roman"/>
                <w:color w:val="000000"/>
                <w:szCs w:val="24"/>
              </w:rPr>
              <w:t>Incident management for information security</w:t>
            </w:r>
          </w:p>
        </w:tc>
        <w:tc>
          <w:tcPr>
            <w:tcW w:w="3685" w:type="dxa"/>
          </w:tcPr>
          <w:p w14:paraId="1E198D59" w14:textId="19D4CCD0" w:rsidR="00356DF1" w:rsidRPr="00863A07" w:rsidRDefault="00863A07" w:rsidP="00984C45">
            <w:pPr>
              <w:rPr>
                <w:rFonts w:cs="Times New Roman"/>
                <w:color w:val="000000"/>
                <w:szCs w:val="24"/>
              </w:rPr>
            </w:pPr>
            <w:r w:rsidRPr="00863A07">
              <w:rPr>
                <w:rFonts w:cs="Times New Roman"/>
                <w:color w:val="000000"/>
                <w:szCs w:val="24"/>
              </w:rPr>
              <w:t>Security of communication</w:t>
            </w:r>
          </w:p>
        </w:tc>
      </w:tr>
      <w:tr w:rsidR="00356DF1" w14:paraId="06395CC4" w14:textId="77777777" w:rsidTr="00DF79E9">
        <w:tc>
          <w:tcPr>
            <w:tcW w:w="630" w:type="dxa"/>
          </w:tcPr>
          <w:p w14:paraId="068109F3" w14:textId="4A073BC3" w:rsidR="00356DF1" w:rsidRDefault="00DF79E9" w:rsidP="00984C45">
            <w:pPr>
              <w:rPr>
                <w:rFonts w:ascii="Cambria-Bold" w:hAnsi="Cambria-Bold"/>
                <w:b/>
                <w:bCs/>
                <w:color w:val="000000"/>
                <w:sz w:val="20"/>
                <w:szCs w:val="20"/>
              </w:rPr>
            </w:pPr>
            <w:r>
              <w:rPr>
                <w:rFonts w:ascii="Cambria-Bold" w:hAnsi="Cambria-Bold"/>
                <w:b/>
                <w:bCs/>
                <w:color w:val="000000"/>
                <w:sz w:val="20"/>
                <w:szCs w:val="20"/>
              </w:rPr>
              <w:t>A.14</w:t>
            </w:r>
          </w:p>
        </w:tc>
        <w:tc>
          <w:tcPr>
            <w:tcW w:w="3056" w:type="dxa"/>
          </w:tcPr>
          <w:p w14:paraId="1F67557E" w14:textId="460775F7" w:rsidR="00356DF1" w:rsidRPr="00863A07" w:rsidRDefault="00863A07" w:rsidP="00984C45">
            <w:pPr>
              <w:rPr>
                <w:rFonts w:cs="Times New Roman"/>
                <w:color w:val="000000"/>
                <w:szCs w:val="24"/>
              </w:rPr>
            </w:pPr>
            <w:r w:rsidRPr="00863A07">
              <w:rPr>
                <w:rFonts w:cs="Times New Roman"/>
                <w:color w:val="000000"/>
                <w:szCs w:val="24"/>
              </w:rPr>
              <w:t>Management of business continuity</w:t>
            </w:r>
          </w:p>
        </w:tc>
        <w:tc>
          <w:tcPr>
            <w:tcW w:w="3685" w:type="dxa"/>
          </w:tcPr>
          <w:p w14:paraId="5A478EAD" w14:textId="061AC000" w:rsidR="00356DF1" w:rsidRPr="00863A07" w:rsidRDefault="00863A07" w:rsidP="00984C45">
            <w:pPr>
              <w:rPr>
                <w:rFonts w:cs="Times New Roman"/>
                <w:color w:val="000000"/>
                <w:szCs w:val="24"/>
              </w:rPr>
            </w:pPr>
            <w:r w:rsidRPr="00863A07">
              <w:rPr>
                <w:rFonts w:cs="Times New Roman"/>
                <w:color w:val="000000"/>
                <w:szCs w:val="24"/>
              </w:rPr>
              <w:t>Acquisition, Development, and Upkeep of Systems</w:t>
            </w:r>
          </w:p>
        </w:tc>
      </w:tr>
      <w:tr w:rsidR="00356DF1" w14:paraId="3E14A1C1" w14:textId="77777777" w:rsidTr="00DF79E9">
        <w:tc>
          <w:tcPr>
            <w:tcW w:w="630" w:type="dxa"/>
          </w:tcPr>
          <w:p w14:paraId="61A87D7A" w14:textId="7FCE6309" w:rsidR="00356DF1" w:rsidRDefault="00DF79E9" w:rsidP="00984C45">
            <w:pPr>
              <w:rPr>
                <w:rFonts w:ascii="Cambria-Bold" w:hAnsi="Cambria-Bold"/>
                <w:b/>
                <w:bCs/>
                <w:color w:val="000000"/>
                <w:sz w:val="20"/>
                <w:szCs w:val="20"/>
              </w:rPr>
            </w:pPr>
            <w:r>
              <w:rPr>
                <w:rFonts w:ascii="Cambria-Bold" w:hAnsi="Cambria-Bold"/>
                <w:b/>
                <w:bCs/>
                <w:color w:val="000000"/>
                <w:sz w:val="20"/>
                <w:szCs w:val="20"/>
              </w:rPr>
              <w:t>A.15</w:t>
            </w:r>
          </w:p>
        </w:tc>
        <w:tc>
          <w:tcPr>
            <w:tcW w:w="3056" w:type="dxa"/>
          </w:tcPr>
          <w:p w14:paraId="17E2ACF4" w14:textId="7A4EBBF6" w:rsidR="00356DF1" w:rsidRPr="00211C60" w:rsidRDefault="00863A07" w:rsidP="00984C45">
            <w:pPr>
              <w:rPr>
                <w:rFonts w:cs="Times New Roman"/>
                <w:color w:val="000000"/>
                <w:szCs w:val="24"/>
              </w:rPr>
            </w:pPr>
            <w:r w:rsidRPr="00211C60">
              <w:rPr>
                <w:rFonts w:cs="Times New Roman"/>
                <w:color w:val="000000"/>
                <w:szCs w:val="24"/>
              </w:rPr>
              <w:t>Observance</w:t>
            </w:r>
          </w:p>
        </w:tc>
        <w:tc>
          <w:tcPr>
            <w:tcW w:w="3685" w:type="dxa"/>
          </w:tcPr>
          <w:p w14:paraId="6E11DB3D" w14:textId="747E9BE2" w:rsidR="00356DF1" w:rsidRPr="00211C60" w:rsidRDefault="00863A07" w:rsidP="00984C45">
            <w:pPr>
              <w:rPr>
                <w:rFonts w:cs="Times New Roman"/>
                <w:color w:val="000000"/>
                <w:szCs w:val="24"/>
              </w:rPr>
            </w:pPr>
            <w:r w:rsidRPr="00211C60">
              <w:rPr>
                <w:rFonts w:cs="Times New Roman"/>
                <w:color w:val="000000"/>
                <w:szCs w:val="24"/>
              </w:rPr>
              <w:t>Supplier-customer connection</w:t>
            </w:r>
          </w:p>
        </w:tc>
      </w:tr>
      <w:tr w:rsidR="00356DF1" w14:paraId="5FDF74E8" w14:textId="77777777" w:rsidTr="00DF79E9">
        <w:tc>
          <w:tcPr>
            <w:tcW w:w="630" w:type="dxa"/>
          </w:tcPr>
          <w:p w14:paraId="388E46D9" w14:textId="64F6A2BA" w:rsidR="00356DF1" w:rsidRDefault="00DF79E9" w:rsidP="00984C45">
            <w:pPr>
              <w:rPr>
                <w:rFonts w:ascii="Cambria-Bold" w:hAnsi="Cambria-Bold"/>
                <w:b/>
                <w:bCs/>
                <w:color w:val="000000"/>
                <w:sz w:val="20"/>
                <w:szCs w:val="20"/>
              </w:rPr>
            </w:pPr>
            <w:r>
              <w:rPr>
                <w:rFonts w:ascii="Cambria-Bold" w:hAnsi="Cambria-Bold"/>
                <w:b/>
                <w:bCs/>
                <w:color w:val="000000"/>
                <w:sz w:val="20"/>
                <w:szCs w:val="20"/>
              </w:rPr>
              <w:t>A.16</w:t>
            </w:r>
          </w:p>
        </w:tc>
        <w:tc>
          <w:tcPr>
            <w:tcW w:w="3056" w:type="dxa"/>
          </w:tcPr>
          <w:p w14:paraId="54C3070C" w14:textId="77777777" w:rsidR="00356DF1" w:rsidRPr="00211C60" w:rsidRDefault="00356DF1" w:rsidP="00DF79E9">
            <w:pPr>
              <w:jc w:val="center"/>
              <w:rPr>
                <w:rFonts w:cs="Times New Roman"/>
                <w:color w:val="000000"/>
                <w:szCs w:val="24"/>
              </w:rPr>
            </w:pPr>
          </w:p>
          <w:p w14:paraId="4540D596" w14:textId="58F238B1" w:rsidR="00DF79E9" w:rsidRPr="00211C60" w:rsidRDefault="00DF79E9" w:rsidP="00DF79E9">
            <w:pPr>
              <w:jc w:val="center"/>
              <w:rPr>
                <w:rFonts w:cs="Times New Roman"/>
                <w:color w:val="000000"/>
                <w:szCs w:val="24"/>
              </w:rPr>
            </w:pPr>
            <w:r w:rsidRPr="00211C60">
              <w:rPr>
                <w:rFonts w:cs="Times New Roman"/>
                <w:color w:val="000000"/>
                <w:szCs w:val="24"/>
              </w:rPr>
              <w:t>-</w:t>
            </w:r>
          </w:p>
        </w:tc>
        <w:tc>
          <w:tcPr>
            <w:tcW w:w="3685" w:type="dxa"/>
          </w:tcPr>
          <w:p w14:paraId="634EC4C4" w14:textId="0C2AD42E" w:rsidR="00356DF1" w:rsidRPr="00211C60" w:rsidRDefault="00863A07" w:rsidP="00984C45">
            <w:pPr>
              <w:rPr>
                <w:rFonts w:cs="Times New Roman"/>
                <w:color w:val="000000"/>
                <w:szCs w:val="24"/>
              </w:rPr>
            </w:pPr>
            <w:r w:rsidRPr="00211C60">
              <w:rPr>
                <w:rFonts w:cs="Times New Roman"/>
                <w:color w:val="000000"/>
                <w:szCs w:val="24"/>
              </w:rPr>
              <w:t>incident management for information security</w:t>
            </w:r>
          </w:p>
        </w:tc>
      </w:tr>
      <w:tr w:rsidR="00356DF1" w14:paraId="3174176D" w14:textId="77777777" w:rsidTr="00DF79E9">
        <w:tc>
          <w:tcPr>
            <w:tcW w:w="630" w:type="dxa"/>
          </w:tcPr>
          <w:p w14:paraId="1A94E317" w14:textId="762B0D42" w:rsidR="00356DF1" w:rsidRDefault="00DF79E9" w:rsidP="00984C45">
            <w:pPr>
              <w:rPr>
                <w:rFonts w:ascii="Cambria-Bold" w:hAnsi="Cambria-Bold"/>
                <w:b/>
                <w:bCs/>
                <w:color w:val="000000"/>
                <w:sz w:val="20"/>
                <w:szCs w:val="20"/>
              </w:rPr>
            </w:pPr>
            <w:r>
              <w:rPr>
                <w:rFonts w:ascii="Cambria-Bold" w:hAnsi="Cambria-Bold"/>
                <w:b/>
                <w:bCs/>
                <w:color w:val="000000"/>
                <w:sz w:val="20"/>
                <w:szCs w:val="20"/>
              </w:rPr>
              <w:t>A.17</w:t>
            </w:r>
          </w:p>
        </w:tc>
        <w:tc>
          <w:tcPr>
            <w:tcW w:w="3056" w:type="dxa"/>
          </w:tcPr>
          <w:p w14:paraId="41DE31FC" w14:textId="77777777" w:rsidR="00356DF1" w:rsidRPr="00211C60" w:rsidRDefault="00356DF1" w:rsidP="00DF79E9">
            <w:pPr>
              <w:jc w:val="center"/>
              <w:rPr>
                <w:rFonts w:cs="Times New Roman"/>
                <w:color w:val="000000"/>
                <w:szCs w:val="24"/>
              </w:rPr>
            </w:pPr>
          </w:p>
          <w:p w14:paraId="5CD8B807" w14:textId="04305DE0" w:rsidR="00DF79E9" w:rsidRPr="00211C60" w:rsidRDefault="00DF79E9" w:rsidP="00DF79E9">
            <w:pPr>
              <w:jc w:val="center"/>
              <w:rPr>
                <w:rFonts w:cs="Times New Roman"/>
                <w:color w:val="000000"/>
                <w:szCs w:val="24"/>
              </w:rPr>
            </w:pPr>
            <w:r w:rsidRPr="00211C60">
              <w:rPr>
                <w:rFonts w:cs="Times New Roman"/>
                <w:color w:val="000000"/>
                <w:szCs w:val="24"/>
              </w:rPr>
              <w:t>-</w:t>
            </w:r>
          </w:p>
        </w:tc>
        <w:tc>
          <w:tcPr>
            <w:tcW w:w="3685" w:type="dxa"/>
          </w:tcPr>
          <w:p w14:paraId="0118DA1C" w14:textId="282DB04B" w:rsidR="00356DF1" w:rsidRPr="00211C60" w:rsidRDefault="00211C60" w:rsidP="00984C45">
            <w:pPr>
              <w:rPr>
                <w:rFonts w:cs="Times New Roman"/>
                <w:color w:val="000000"/>
                <w:szCs w:val="24"/>
              </w:rPr>
            </w:pPr>
            <w:r w:rsidRPr="00211C60">
              <w:rPr>
                <w:rFonts w:cs="Times New Roman"/>
                <w:color w:val="000000"/>
                <w:szCs w:val="24"/>
              </w:rPr>
              <w:t>Aspects of business continuity management related to information security</w:t>
            </w:r>
          </w:p>
        </w:tc>
      </w:tr>
      <w:tr w:rsidR="00356DF1" w14:paraId="18B3EF66" w14:textId="77777777" w:rsidTr="00DF79E9">
        <w:tc>
          <w:tcPr>
            <w:tcW w:w="630" w:type="dxa"/>
          </w:tcPr>
          <w:p w14:paraId="4DB36D5D" w14:textId="368FBB49" w:rsidR="00356DF1" w:rsidRDefault="00DF79E9" w:rsidP="00984C45">
            <w:pPr>
              <w:rPr>
                <w:rFonts w:ascii="Cambria-Bold" w:hAnsi="Cambria-Bold"/>
                <w:b/>
                <w:bCs/>
                <w:color w:val="000000"/>
                <w:sz w:val="20"/>
                <w:szCs w:val="20"/>
              </w:rPr>
            </w:pPr>
            <w:r>
              <w:rPr>
                <w:rFonts w:ascii="Cambria-Bold" w:hAnsi="Cambria-Bold"/>
                <w:b/>
                <w:bCs/>
                <w:color w:val="000000"/>
                <w:sz w:val="20"/>
                <w:szCs w:val="20"/>
              </w:rPr>
              <w:t>A.18</w:t>
            </w:r>
          </w:p>
        </w:tc>
        <w:tc>
          <w:tcPr>
            <w:tcW w:w="3056" w:type="dxa"/>
          </w:tcPr>
          <w:p w14:paraId="77777A09" w14:textId="0151A650" w:rsidR="00356DF1" w:rsidRPr="00211C60" w:rsidRDefault="00973FD1" w:rsidP="00973FD1">
            <w:pPr>
              <w:jc w:val="center"/>
              <w:rPr>
                <w:rFonts w:cs="Times New Roman"/>
                <w:color w:val="000000"/>
                <w:szCs w:val="24"/>
              </w:rPr>
            </w:pPr>
            <w:r w:rsidRPr="00211C60">
              <w:rPr>
                <w:rFonts w:cs="Times New Roman"/>
                <w:color w:val="000000"/>
                <w:szCs w:val="24"/>
              </w:rPr>
              <w:t>-</w:t>
            </w:r>
          </w:p>
        </w:tc>
        <w:tc>
          <w:tcPr>
            <w:tcW w:w="3685" w:type="dxa"/>
          </w:tcPr>
          <w:p w14:paraId="3D91AD58" w14:textId="3E6B4216" w:rsidR="00356DF1" w:rsidRPr="00211C60" w:rsidRDefault="00211C60" w:rsidP="00984C45">
            <w:pPr>
              <w:rPr>
                <w:rFonts w:cs="Times New Roman"/>
                <w:color w:val="000000"/>
                <w:szCs w:val="24"/>
              </w:rPr>
            </w:pPr>
            <w:r w:rsidRPr="00211C60">
              <w:rPr>
                <w:rFonts w:cs="Times New Roman"/>
                <w:color w:val="000000"/>
                <w:szCs w:val="24"/>
              </w:rPr>
              <w:t>Observance</w:t>
            </w:r>
          </w:p>
        </w:tc>
      </w:tr>
    </w:tbl>
    <w:p w14:paraId="32C1C515" w14:textId="77777777" w:rsidR="000454D6" w:rsidRDefault="000454D6" w:rsidP="00984C45">
      <w:pPr>
        <w:rPr>
          <w:rFonts w:ascii="TimesNewRomanPSMT" w:hAnsi="TimesNewRomanPSMT"/>
          <w:color w:val="000000"/>
          <w:sz w:val="20"/>
          <w:szCs w:val="20"/>
        </w:rPr>
      </w:pPr>
    </w:p>
    <w:p w14:paraId="7480FBB1" w14:textId="3651E49C" w:rsidR="006B395D" w:rsidRPr="00571CF7" w:rsidRDefault="006B395D" w:rsidP="006B395D">
      <w:pPr>
        <w:spacing w:line="276" w:lineRule="auto"/>
        <w:jc w:val="center"/>
        <w:rPr>
          <w:rFonts w:cs="Times New Roman"/>
          <w:color w:val="000000"/>
          <w:szCs w:val="24"/>
        </w:rPr>
      </w:pPr>
      <w:r w:rsidRPr="00571CF7">
        <w:rPr>
          <w:rFonts w:cs="Times New Roman"/>
          <w:color w:val="000000"/>
          <w:szCs w:val="24"/>
        </w:rPr>
        <w:t>Table</w:t>
      </w:r>
      <w:r>
        <w:rPr>
          <w:rFonts w:cs="Times New Roman"/>
          <w:color w:val="000000"/>
          <w:szCs w:val="24"/>
        </w:rPr>
        <w:t xml:space="preserve"> 02: </w:t>
      </w:r>
      <w:r w:rsidRPr="00571CF7">
        <w:rPr>
          <w:rFonts w:cs="Times New Roman"/>
          <w:color w:val="000000"/>
          <w:szCs w:val="24"/>
        </w:rPr>
        <w:t>Annex A domain changes</w:t>
      </w:r>
    </w:p>
    <w:p w14:paraId="03EB49F5" w14:textId="77777777" w:rsidR="006B395D" w:rsidRDefault="006B395D" w:rsidP="006B395D">
      <w:pPr>
        <w:jc w:val="center"/>
        <w:rPr>
          <w:rFonts w:ascii="TimesNewRomanPSMT" w:hAnsi="TimesNewRomanPSMT"/>
          <w:color w:val="000000"/>
          <w:sz w:val="20"/>
          <w:szCs w:val="20"/>
        </w:rPr>
      </w:pPr>
    </w:p>
    <w:p w14:paraId="6D6F0ED4" w14:textId="3AA04D49" w:rsidR="000454D6" w:rsidRPr="000454D6" w:rsidRDefault="000454D6" w:rsidP="00984C45">
      <w:pPr>
        <w:rPr>
          <w:rFonts w:ascii="Times-Bold" w:hAnsi="Times-Bold"/>
          <w:b/>
          <w:bCs/>
          <w:color w:val="000000"/>
          <w:szCs w:val="24"/>
        </w:rPr>
      </w:pPr>
      <w:r w:rsidRPr="000454D6">
        <w:rPr>
          <w:rFonts w:ascii="TimesNewRomanPSMT" w:hAnsi="TimesNewRomanPSMT"/>
          <w:b/>
          <w:bCs/>
          <w:color w:val="000000"/>
          <w:szCs w:val="24"/>
        </w:rPr>
        <w:t>Further ISO 27000 series standards are:</w:t>
      </w:r>
    </w:p>
    <w:p w14:paraId="00CB7EC7" w14:textId="0F993477" w:rsidR="00DA7585" w:rsidRDefault="000454D6" w:rsidP="00395F70">
      <w:pPr>
        <w:pStyle w:val="ListParagraph"/>
        <w:numPr>
          <w:ilvl w:val="0"/>
          <w:numId w:val="5"/>
        </w:numPr>
      </w:pPr>
      <w:r>
        <w:t xml:space="preserve">ISO 27002 </w:t>
      </w:r>
      <w:r w:rsidR="00583673">
        <w:t xml:space="preserve">- 2007 - </w:t>
      </w:r>
      <w:r>
        <w:t xml:space="preserve">Code of practice for information security management </w:t>
      </w:r>
      <w:r w:rsidR="00DA7585" w:rsidRPr="00DA7585">
        <w:t>.</w:t>
      </w:r>
    </w:p>
    <w:p w14:paraId="1C13AE3B" w14:textId="7D3CC614" w:rsidR="00DA7585" w:rsidRDefault="000454D6" w:rsidP="000454D6">
      <w:pPr>
        <w:pStyle w:val="ListParagraph"/>
        <w:numPr>
          <w:ilvl w:val="0"/>
          <w:numId w:val="5"/>
        </w:numPr>
      </w:pPr>
      <w:r>
        <w:t>ISO 27003</w:t>
      </w:r>
      <w:r w:rsidR="00583673">
        <w:t xml:space="preserve"> - 2010 -</w:t>
      </w:r>
      <w:r>
        <w:t xml:space="preserve"> Information security management system implementation guidance</w:t>
      </w:r>
      <w:r w:rsidR="00DA7585">
        <w:t xml:space="preserve"> </w:t>
      </w:r>
    </w:p>
    <w:p w14:paraId="2258E890" w14:textId="4C64F73D" w:rsidR="000454D6" w:rsidRDefault="000454D6" w:rsidP="00583673">
      <w:pPr>
        <w:pStyle w:val="ListParagraph"/>
        <w:numPr>
          <w:ilvl w:val="0"/>
          <w:numId w:val="5"/>
        </w:numPr>
      </w:pPr>
      <w:r>
        <w:t>ISO 27004</w:t>
      </w:r>
      <w:r w:rsidR="00583673">
        <w:t xml:space="preserve"> - 2009 -</w:t>
      </w:r>
      <w:r>
        <w:t xml:space="preserve"> Information security management—Measurement </w:t>
      </w:r>
    </w:p>
    <w:p w14:paraId="428C4F8B" w14:textId="54FA07E1" w:rsidR="000454D6" w:rsidRDefault="000454D6" w:rsidP="000454D6">
      <w:pPr>
        <w:pStyle w:val="ListParagraph"/>
        <w:numPr>
          <w:ilvl w:val="0"/>
          <w:numId w:val="5"/>
        </w:numPr>
      </w:pPr>
      <w:r>
        <w:t>ISO 27005</w:t>
      </w:r>
      <w:r w:rsidR="00583673">
        <w:t xml:space="preserve"> – 2011 -</w:t>
      </w:r>
      <w:r>
        <w:t xml:space="preserve"> Information security risk management </w:t>
      </w:r>
    </w:p>
    <w:p w14:paraId="4985BD67" w14:textId="080E5A21" w:rsidR="00DA7585" w:rsidRDefault="000454D6" w:rsidP="000454D6">
      <w:pPr>
        <w:pStyle w:val="ListParagraph"/>
        <w:numPr>
          <w:ilvl w:val="0"/>
          <w:numId w:val="5"/>
        </w:numPr>
      </w:pPr>
      <w:r>
        <w:t xml:space="preserve">ISO 27006 </w:t>
      </w:r>
      <w:r w:rsidR="00583673">
        <w:t xml:space="preserve">– 2011 - </w:t>
      </w:r>
      <w:r>
        <w:t xml:space="preserve">Requirements for bodies providing audit and certification of ISMSs </w:t>
      </w:r>
    </w:p>
    <w:p w14:paraId="3D76141D" w14:textId="79E7F527" w:rsidR="000454D6" w:rsidRDefault="000454D6" w:rsidP="000454D6">
      <w:pPr>
        <w:pStyle w:val="ListParagraph"/>
        <w:numPr>
          <w:ilvl w:val="0"/>
          <w:numId w:val="5"/>
        </w:numPr>
      </w:pPr>
      <w:r>
        <w:t xml:space="preserve"> ISO 27007 </w:t>
      </w:r>
      <w:r w:rsidR="00583673">
        <w:t xml:space="preserve">– 2011 - </w:t>
      </w:r>
      <w:r>
        <w:t xml:space="preserve">Guidelines for ISMS auditing </w:t>
      </w:r>
    </w:p>
    <w:p w14:paraId="572EFED5" w14:textId="09D03A93" w:rsidR="000454D6" w:rsidRDefault="000454D6" w:rsidP="000454D6">
      <w:pPr>
        <w:pStyle w:val="ListParagraph"/>
        <w:numPr>
          <w:ilvl w:val="0"/>
          <w:numId w:val="5"/>
        </w:numPr>
      </w:pPr>
      <w:r>
        <w:t xml:space="preserve">ISO 27008 </w:t>
      </w:r>
      <w:r w:rsidR="00583673">
        <w:t xml:space="preserve">– 2011 - </w:t>
      </w:r>
      <w:r>
        <w:t xml:space="preserve">Guidelines for auditors on ISMS controls </w:t>
      </w:r>
    </w:p>
    <w:p w14:paraId="0B13467B" w14:textId="73767AA8" w:rsidR="00DA7585" w:rsidRDefault="000454D6" w:rsidP="000454D6">
      <w:pPr>
        <w:pStyle w:val="ListParagraph"/>
        <w:numPr>
          <w:ilvl w:val="0"/>
          <w:numId w:val="5"/>
        </w:numPr>
      </w:pPr>
      <w:r>
        <w:t xml:space="preserve">ISO 27010 </w:t>
      </w:r>
      <w:r w:rsidR="00583673">
        <w:t xml:space="preserve">– 2012 - </w:t>
      </w:r>
      <w:r>
        <w:t xml:space="preserve">ISMSs for inter-sector and inter-organizational communications </w:t>
      </w:r>
    </w:p>
    <w:p w14:paraId="0F68CA8F" w14:textId="77777777" w:rsidR="006B395D" w:rsidRDefault="006B395D" w:rsidP="00984C45">
      <w:pPr>
        <w:rPr>
          <w:rFonts w:ascii="Cambria-Bold" w:hAnsi="Cambria-Bold"/>
          <w:b/>
          <w:bCs/>
          <w:color w:val="000000"/>
          <w:sz w:val="20"/>
          <w:szCs w:val="20"/>
        </w:rPr>
      </w:pPr>
    </w:p>
    <w:p w14:paraId="1FC17505" w14:textId="7EBC0DC2" w:rsidR="00B62148" w:rsidRPr="006B395D" w:rsidRDefault="00B62148" w:rsidP="006B395D">
      <w:pPr>
        <w:pStyle w:val="Heading1"/>
        <w:spacing w:line="480" w:lineRule="auto"/>
        <w:rPr>
          <w:rFonts w:ascii="Times New Roman" w:hAnsi="Times New Roman" w:cs="Times New Roman"/>
          <w:b/>
          <w:bCs/>
          <w:sz w:val="24"/>
          <w:szCs w:val="24"/>
        </w:rPr>
      </w:pPr>
      <w:bookmarkStart w:id="9" w:name="_Toc155699678"/>
      <w:r w:rsidRPr="006B395D">
        <w:rPr>
          <w:rFonts w:ascii="Times New Roman" w:hAnsi="Times New Roman" w:cs="Times New Roman"/>
          <w:b/>
          <w:bCs/>
          <w:sz w:val="24"/>
          <w:szCs w:val="24"/>
        </w:rPr>
        <w:t>COBIT (Control Objectives for Information and related Technology)</w:t>
      </w:r>
      <w:bookmarkEnd w:id="9"/>
    </w:p>
    <w:p w14:paraId="35F7485A" w14:textId="3034746A" w:rsidR="004C7AC4" w:rsidRDefault="006B395D" w:rsidP="004C7AC4">
      <w:pPr>
        <w:rPr>
          <w:rFonts w:ascii="Cambria" w:hAnsi="Cambria"/>
          <w:color w:val="000000"/>
          <w:sz w:val="20"/>
          <w:szCs w:val="20"/>
        </w:rPr>
      </w:pPr>
      <w:r w:rsidRPr="006B395D">
        <w:rPr>
          <w:rFonts w:ascii="Cambria" w:hAnsi="Cambria"/>
          <w:color w:val="000000"/>
          <w:sz w:val="20"/>
          <w:szCs w:val="20"/>
        </w:rPr>
        <w:t>ISACA, as part of COSO, introduced the COBIT framework in 1996, offering IT governance best practices. It guides technology auditors, senior management, and users in managing technology risks, bridging the gap between technology and business requirements. COBIT's fourth edition came out in 2005, followed by the updated 4.1 edition in 2007. The latest version, COBIT 5, was released in 2012</w:t>
      </w:r>
      <w:r w:rsidR="00FD2E57" w:rsidRPr="00FD2E57">
        <w:rPr>
          <w:rFonts w:ascii="Cambria" w:hAnsi="Cambria"/>
          <w:color w:val="000000"/>
          <w:sz w:val="20"/>
          <w:szCs w:val="20"/>
        </w:rPr>
        <w:t xml:space="preserve">. </w:t>
      </w:r>
      <w:sdt>
        <w:sdtPr>
          <w:rPr>
            <w:rFonts w:ascii="Cambria" w:hAnsi="Cambria"/>
            <w:color w:val="000000"/>
            <w:sz w:val="20"/>
            <w:szCs w:val="20"/>
          </w:rPr>
          <w:tag w:val="MENDELEY_CITATION_v3_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"/>
          <w:id w:val="931707519"/>
          <w:placeholder>
            <w:docPart w:val="DefaultPlaceholder_-1854013440"/>
          </w:placeholder>
        </w:sdtPr>
        <w:sdtContent>
          <w:r w:rsidR="00575611" w:rsidRPr="00575611">
            <w:rPr>
              <w:rFonts w:ascii="Cambria" w:hAnsi="Cambria"/>
              <w:color w:val="000000"/>
              <w:sz w:val="20"/>
              <w:szCs w:val="20"/>
            </w:rPr>
            <w:t>[12]</w:t>
          </w:r>
        </w:sdtContent>
      </w:sdt>
    </w:p>
    <w:p w14:paraId="0D4CBF03" w14:textId="77777777" w:rsidR="004C7AC4" w:rsidRDefault="004C7AC4" w:rsidP="004C7AC4">
      <w:pPr>
        <w:jc w:val="center"/>
        <w:rPr>
          <w:rFonts w:ascii="Cambria" w:hAnsi="Cambria"/>
          <w:color w:val="000000"/>
          <w:sz w:val="20"/>
          <w:szCs w:val="20"/>
        </w:rPr>
      </w:pPr>
      <w:r>
        <w:rPr>
          <w:noProof/>
        </w:rPr>
        <w:lastRenderedPageBreak/>
        <w:drawing>
          <wp:inline distT="0" distB="0" distL="0" distR="0" wp14:anchorId="09D96212" wp14:editId="1B489846">
            <wp:extent cx="3462655" cy="2133600"/>
            <wp:effectExtent l="0" t="0" r="4445" b="0"/>
            <wp:docPr id="2061354709" name="Picture 2" descr="COBIT 5 launched and ready for download | thisiswhatgoodlooksli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BIT 5 launched and ready for download | thisiswhatgoodlookslik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72674" cy="2139773"/>
                    </a:xfrm>
                    <a:prstGeom prst="rect">
                      <a:avLst/>
                    </a:prstGeom>
                    <a:noFill/>
                    <a:ln>
                      <a:noFill/>
                    </a:ln>
                  </pic:spPr>
                </pic:pic>
              </a:graphicData>
            </a:graphic>
          </wp:inline>
        </w:drawing>
      </w:r>
    </w:p>
    <w:p w14:paraId="1E8EDF62" w14:textId="394F49D8" w:rsidR="008D6208" w:rsidRPr="008D6208" w:rsidRDefault="008D6208" w:rsidP="008D6208">
      <w:pPr>
        <w:jc w:val="center"/>
        <w:rPr>
          <w:rFonts w:ascii="TimesNewRomanPSMT" w:eastAsia="Times New Roman" w:hAnsi="TimesNewRomanPSMT" w:cs="Times New Roman"/>
          <w:color w:val="000000"/>
          <w:szCs w:val="24"/>
          <w:lang w:val="en-GB" w:eastAsia="en-GB"/>
        </w:rPr>
      </w:pPr>
      <w:r>
        <w:rPr>
          <w:rFonts w:ascii="TimesNewRomanPSMT" w:eastAsia="Times New Roman" w:hAnsi="TimesNewRomanPSMT" w:cs="Times New Roman"/>
          <w:color w:val="000000"/>
          <w:szCs w:val="24"/>
          <w:lang w:val="en-GB" w:eastAsia="en-GB"/>
        </w:rPr>
        <w:t>F</w:t>
      </w:r>
      <w:r w:rsidRPr="008D6208">
        <w:rPr>
          <w:rFonts w:ascii="TimesNewRomanPSMT" w:eastAsia="Times New Roman" w:hAnsi="TimesNewRomanPSMT" w:cs="Times New Roman"/>
          <w:color w:val="000000"/>
          <w:szCs w:val="24"/>
          <w:lang w:val="en-GB" w:eastAsia="en-GB"/>
        </w:rPr>
        <w:t xml:space="preserve">igure 03: </w:t>
      </w:r>
      <w:proofErr w:type="spellStart"/>
      <w:r>
        <w:rPr>
          <w:rFonts w:ascii="TimesNewRomanPSMT" w:eastAsia="Times New Roman" w:hAnsi="TimesNewRomanPSMT" w:cs="Times New Roman"/>
          <w:color w:val="000000"/>
          <w:szCs w:val="24"/>
          <w:lang w:val="en-GB" w:eastAsia="en-GB"/>
        </w:rPr>
        <w:t>C</w:t>
      </w:r>
      <w:r w:rsidRPr="008D6208">
        <w:rPr>
          <w:rFonts w:ascii="TimesNewRomanPSMT" w:eastAsia="Times New Roman" w:hAnsi="TimesNewRomanPSMT" w:cs="Times New Roman"/>
          <w:color w:val="000000"/>
          <w:szCs w:val="24"/>
          <w:lang w:val="en-GB" w:eastAsia="en-GB"/>
        </w:rPr>
        <w:t>obit</w:t>
      </w:r>
      <w:proofErr w:type="spellEnd"/>
      <w:r w:rsidRPr="008D6208">
        <w:rPr>
          <w:rFonts w:ascii="TimesNewRomanPSMT" w:eastAsia="Times New Roman" w:hAnsi="TimesNewRomanPSMT" w:cs="Times New Roman"/>
          <w:color w:val="000000"/>
          <w:szCs w:val="24"/>
          <w:lang w:val="en-GB" w:eastAsia="en-GB"/>
        </w:rPr>
        <w:t xml:space="preserve"> </w:t>
      </w:r>
      <w:r>
        <w:rPr>
          <w:rFonts w:ascii="TimesNewRomanPSMT" w:eastAsia="Times New Roman" w:hAnsi="TimesNewRomanPSMT" w:cs="Times New Roman"/>
          <w:color w:val="000000"/>
          <w:szCs w:val="24"/>
          <w:lang w:val="en-GB" w:eastAsia="en-GB"/>
        </w:rPr>
        <w:t>F</w:t>
      </w:r>
      <w:r w:rsidRPr="008D6208">
        <w:rPr>
          <w:rFonts w:ascii="TimesNewRomanPSMT" w:eastAsia="Times New Roman" w:hAnsi="TimesNewRomanPSMT" w:cs="Times New Roman"/>
          <w:color w:val="000000"/>
          <w:szCs w:val="24"/>
          <w:lang w:val="en-GB" w:eastAsia="en-GB"/>
        </w:rPr>
        <w:t xml:space="preserve">ramework </w:t>
      </w:r>
    </w:p>
    <w:p w14:paraId="2A6CEF39" w14:textId="77777777" w:rsidR="000534DA" w:rsidRPr="000534DA" w:rsidRDefault="000534DA" w:rsidP="000534DA">
      <w:pPr>
        <w:rPr>
          <w:rFonts w:ascii="TimesNewRomanPSMT" w:eastAsia="Times New Roman" w:hAnsi="TimesNewRomanPSMT" w:cs="Times New Roman"/>
          <w:color w:val="000000"/>
          <w:szCs w:val="24"/>
          <w:lang w:val="en-GB" w:eastAsia="en-GB"/>
        </w:rPr>
      </w:pPr>
      <w:r w:rsidRPr="000534DA">
        <w:rPr>
          <w:rFonts w:ascii="TimesNewRomanPSMT" w:eastAsia="Times New Roman" w:hAnsi="TimesNewRomanPSMT" w:cs="Times New Roman"/>
          <w:color w:val="000000"/>
          <w:szCs w:val="24"/>
          <w:lang w:val="en-GB" w:eastAsia="en-GB"/>
        </w:rPr>
        <w:t xml:space="preserve">According to Devos and Van De </w:t>
      </w:r>
      <w:proofErr w:type="spellStart"/>
      <w:r w:rsidRPr="000534DA">
        <w:rPr>
          <w:rFonts w:ascii="TimesNewRomanPSMT" w:eastAsia="Times New Roman" w:hAnsi="TimesNewRomanPSMT" w:cs="Times New Roman"/>
          <w:color w:val="000000"/>
          <w:szCs w:val="24"/>
          <w:lang w:val="en-GB" w:eastAsia="en-GB"/>
        </w:rPr>
        <w:t>Ginste</w:t>
      </w:r>
      <w:proofErr w:type="spellEnd"/>
      <w:r w:rsidRPr="000534DA">
        <w:rPr>
          <w:rFonts w:ascii="TimesNewRomanPSMT" w:eastAsia="Times New Roman" w:hAnsi="TimesNewRomanPSMT" w:cs="Times New Roman"/>
          <w:color w:val="000000"/>
          <w:szCs w:val="24"/>
          <w:lang w:val="en-GB" w:eastAsia="en-GB"/>
        </w:rPr>
        <w:t xml:space="preserve"> (2012), COBIT is based on five main principles: satisfying stakeholder needs, addressing enterprise end-to-end, utilising a single integrated framework, facilitating a holistic approach, and separating governance from management. It focuses on establishing the required controls and defining goals for IT control. There are 215 specific control objectives spread among the 34 high-level IT processes that are managed by 34 processes. Four domains comprise these processes: [13]</w:t>
      </w:r>
    </w:p>
    <w:p w14:paraId="040C2E54" w14:textId="77777777" w:rsidR="000534DA" w:rsidRDefault="000534DA" w:rsidP="000534DA">
      <w:pPr>
        <w:rPr>
          <w:rFonts w:ascii="TimesNewRomanPSMT" w:eastAsia="Times New Roman" w:hAnsi="TimesNewRomanPSMT" w:cs="Times New Roman"/>
          <w:color w:val="000000"/>
          <w:szCs w:val="24"/>
          <w:lang w:val="en-GB" w:eastAsia="en-GB"/>
        </w:rPr>
      </w:pPr>
      <w:r w:rsidRPr="000534DA">
        <w:rPr>
          <w:rFonts w:ascii="TimesNewRomanPSMT" w:eastAsia="Times New Roman" w:hAnsi="TimesNewRomanPSMT" w:cs="Times New Roman"/>
          <w:color w:val="000000"/>
          <w:szCs w:val="24"/>
          <w:lang w:val="en-GB" w:eastAsia="en-GB"/>
        </w:rPr>
        <w:t xml:space="preserve">1 Organise and Plan, </w:t>
      </w:r>
    </w:p>
    <w:p w14:paraId="27FF7278" w14:textId="6259ED68" w:rsidR="000534DA" w:rsidRPr="000534DA" w:rsidRDefault="000534DA" w:rsidP="000534DA">
      <w:pPr>
        <w:rPr>
          <w:rFonts w:ascii="TimesNewRomanPSMT" w:eastAsia="Times New Roman" w:hAnsi="TimesNewRomanPSMT" w:cs="Times New Roman"/>
          <w:color w:val="000000"/>
          <w:szCs w:val="24"/>
          <w:lang w:val="en-GB" w:eastAsia="en-GB"/>
        </w:rPr>
      </w:pPr>
      <w:r w:rsidRPr="000534DA">
        <w:rPr>
          <w:rFonts w:ascii="TimesNewRomanPSMT" w:eastAsia="Times New Roman" w:hAnsi="TimesNewRomanPSMT" w:cs="Times New Roman"/>
          <w:color w:val="000000"/>
          <w:szCs w:val="24"/>
          <w:lang w:val="en-GB" w:eastAsia="en-GB"/>
        </w:rPr>
        <w:t>2 Obtain and Put into Practice.</w:t>
      </w:r>
    </w:p>
    <w:p w14:paraId="20C87C6C" w14:textId="77777777" w:rsidR="000534DA" w:rsidRDefault="000534DA" w:rsidP="000534DA">
      <w:pPr>
        <w:rPr>
          <w:rFonts w:ascii="TimesNewRomanPSMT" w:eastAsia="Times New Roman" w:hAnsi="TimesNewRomanPSMT" w:cs="Times New Roman"/>
          <w:color w:val="000000"/>
          <w:szCs w:val="24"/>
          <w:lang w:val="en-GB" w:eastAsia="en-GB"/>
        </w:rPr>
      </w:pPr>
      <w:r w:rsidRPr="000534DA">
        <w:rPr>
          <w:rFonts w:ascii="TimesNewRomanPSMT" w:eastAsia="Times New Roman" w:hAnsi="TimesNewRomanPSMT" w:cs="Times New Roman"/>
          <w:color w:val="000000"/>
          <w:szCs w:val="24"/>
          <w:lang w:val="en-GB" w:eastAsia="en-GB"/>
        </w:rPr>
        <w:t xml:space="preserve">3. Provide and Assist; </w:t>
      </w:r>
    </w:p>
    <w:p w14:paraId="0DD73219" w14:textId="2EF5A505" w:rsidR="000534DA" w:rsidRPr="000534DA" w:rsidRDefault="000534DA" w:rsidP="000534DA">
      <w:pPr>
        <w:rPr>
          <w:rFonts w:ascii="TimesNewRomanPSMT" w:eastAsia="Times New Roman" w:hAnsi="TimesNewRomanPSMT" w:cs="Times New Roman"/>
          <w:color w:val="000000"/>
          <w:szCs w:val="24"/>
          <w:lang w:val="en-GB" w:eastAsia="en-GB"/>
        </w:rPr>
      </w:pPr>
      <w:r w:rsidRPr="000534DA">
        <w:rPr>
          <w:rFonts w:ascii="TimesNewRomanPSMT" w:eastAsia="Times New Roman" w:hAnsi="TimesNewRomanPSMT" w:cs="Times New Roman"/>
          <w:color w:val="000000"/>
          <w:szCs w:val="24"/>
          <w:lang w:val="en-GB" w:eastAsia="en-GB"/>
        </w:rPr>
        <w:t>4. Observe and Assess.</w:t>
      </w:r>
    </w:p>
    <w:p w14:paraId="682359A0" w14:textId="77777777" w:rsidR="00EB2EA5" w:rsidRDefault="00EB2EA5" w:rsidP="00984C45">
      <w:pPr>
        <w:rPr>
          <w:rFonts w:ascii="TimesNewRomanPSMT" w:eastAsia="Times New Roman" w:hAnsi="TimesNewRomanPSMT" w:cs="Times New Roman"/>
          <w:color w:val="000000"/>
          <w:sz w:val="20"/>
          <w:szCs w:val="20"/>
          <w:lang w:val="en-GB" w:eastAsia="en-GB"/>
        </w:rPr>
      </w:pPr>
    </w:p>
    <w:p w14:paraId="2B75CC71" w14:textId="5A01C1C1" w:rsidR="00277B13" w:rsidRDefault="00277B13" w:rsidP="008D6208">
      <w:pPr>
        <w:pStyle w:val="Heading1"/>
        <w:spacing w:line="360" w:lineRule="auto"/>
        <w:rPr>
          <w:rFonts w:ascii="Times New Roman" w:hAnsi="Times New Roman" w:cs="Times New Roman"/>
          <w:b/>
          <w:bCs/>
          <w:sz w:val="24"/>
          <w:szCs w:val="24"/>
        </w:rPr>
      </w:pPr>
      <w:bookmarkStart w:id="10" w:name="_Toc155699679"/>
      <w:r w:rsidRPr="008D6208">
        <w:rPr>
          <w:rFonts w:ascii="Times New Roman" w:hAnsi="Times New Roman" w:cs="Times New Roman"/>
          <w:b/>
          <w:bCs/>
          <w:sz w:val="24"/>
          <w:szCs w:val="24"/>
        </w:rPr>
        <w:t>NIST</w:t>
      </w:r>
      <w:bookmarkEnd w:id="10"/>
    </w:p>
    <w:p w14:paraId="7BB8AF5C" w14:textId="63E8F686" w:rsidR="00670797" w:rsidRDefault="00F97AF4" w:rsidP="00F97AF4">
      <w:pPr>
        <w:rPr>
          <w:rFonts w:ascii="Times-Bold" w:hAnsi="Times-Bold"/>
          <w:color w:val="000000"/>
          <w:sz w:val="22"/>
        </w:rPr>
      </w:pPr>
      <w:r w:rsidRPr="00F97AF4">
        <w:rPr>
          <w:rFonts w:cs="Times New Roman"/>
          <w:color w:val="000000"/>
          <w:szCs w:val="24"/>
        </w:rPr>
        <w:t xml:space="preserve">To assist </w:t>
      </w:r>
      <w:proofErr w:type="spellStart"/>
      <w:r w:rsidRPr="00F97AF4">
        <w:rPr>
          <w:rFonts w:cs="Times New Roman"/>
          <w:color w:val="000000"/>
          <w:szCs w:val="24"/>
        </w:rPr>
        <w:t>organisations</w:t>
      </w:r>
      <w:proofErr w:type="spellEnd"/>
      <w:r w:rsidRPr="00F97AF4">
        <w:rPr>
          <w:rFonts w:cs="Times New Roman"/>
          <w:color w:val="000000"/>
          <w:szCs w:val="24"/>
        </w:rPr>
        <w:t xml:space="preserve"> in the critical infrastructure sectors in lowering cyber security risks, the National Institute of Standards and Technology (NIST) has published the NIST Cyber Security Framework for Critical Infrastructure (CSF). Three parts make up this risk-based framework: the framework core, the risk tiers, and the framework profile. The five fundamental functions </w:t>
      </w:r>
      <w:r w:rsidRPr="00F97AF4">
        <w:rPr>
          <w:rFonts w:cs="Times New Roman"/>
          <w:color w:val="000000"/>
          <w:szCs w:val="24"/>
        </w:rPr>
        <w:lastRenderedPageBreak/>
        <w:t>of the NIST CSF are broken down into 23 categories and 108 subcategories.</w:t>
      </w:r>
      <w:r w:rsidRPr="00F97AF4">
        <w:rPr>
          <w:rFonts w:ascii="Times-Bold" w:hAnsi="Times-Bold"/>
          <w:color w:val="000000"/>
          <w:sz w:val="22"/>
        </w:rPr>
        <w:t xml:space="preserve"> </w:t>
      </w:r>
      <w:r w:rsidR="00670797">
        <w:rPr>
          <w:rFonts w:ascii="Times-Bold" w:hAnsi="Times-Bold"/>
          <w:noProof/>
          <w:color w:val="000000"/>
          <w:sz w:val="22"/>
          <w14:ligatures w14:val="standardContextual"/>
        </w:rPr>
        <w:drawing>
          <wp:inline distT="0" distB="0" distL="0" distR="0" wp14:anchorId="32122C1E" wp14:editId="4EE674AB">
            <wp:extent cx="3561274" cy="1722474"/>
            <wp:effectExtent l="0" t="0" r="1270" b="0"/>
            <wp:docPr id="694254046"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254046" name="Picture 1" descr="A diagram of a 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91421" cy="1737055"/>
                    </a:xfrm>
                    <a:prstGeom prst="rect">
                      <a:avLst/>
                    </a:prstGeom>
                  </pic:spPr>
                </pic:pic>
              </a:graphicData>
            </a:graphic>
          </wp:inline>
        </w:drawing>
      </w:r>
    </w:p>
    <w:p w14:paraId="6B4A7118" w14:textId="3B73C9E1" w:rsidR="008D6208" w:rsidRPr="0023402A" w:rsidRDefault="008D6208" w:rsidP="00670797">
      <w:pPr>
        <w:jc w:val="center"/>
        <w:rPr>
          <w:rFonts w:ascii="Times-Bold" w:hAnsi="Times-Bold"/>
          <w:color w:val="000000"/>
          <w:sz w:val="22"/>
        </w:rPr>
      </w:pPr>
      <w:r>
        <w:rPr>
          <w:rFonts w:ascii="Times-Bold" w:hAnsi="Times-Bold"/>
          <w:color w:val="000000"/>
          <w:sz w:val="22"/>
        </w:rPr>
        <w:t>Figure 04: NIST Framework</w:t>
      </w:r>
    </w:p>
    <w:p w14:paraId="5412315F" w14:textId="77777777" w:rsidR="00395F70" w:rsidRDefault="00395F70" w:rsidP="00984C45">
      <w:pPr>
        <w:rPr>
          <w:rFonts w:ascii="Times-Bold" w:hAnsi="Times-Bold"/>
          <w:b/>
          <w:bCs/>
          <w:color w:val="000000"/>
          <w:sz w:val="22"/>
        </w:rPr>
      </w:pPr>
    </w:p>
    <w:p w14:paraId="08DED655" w14:textId="5FFDEF94" w:rsidR="002342AC" w:rsidRPr="008D6208" w:rsidRDefault="00277B13" w:rsidP="008D6208">
      <w:pPr>
        <w:pStyle w:val="Heading1"/>
        <w:spacing w:line="480" w:lineRule="auto"/>
        <w:rPr>
          <w:rFonts w:ascii="Times New Roman" w:hAnsi="Times New Roman" w:cs="Times New Roman"/>
          <w:b/>
          <w:bCs/>
          <w:sz w:val="24"/>
          <w:szCs w:val="24"/>
        </w:rPr>
      </w:pPr>
      <w:bookmarkStart w:id="11" w:name="_Toc155699680"/>
      <w:r w:rsidRPr="008D6208">
        <w:rPr>
          <w:rFonts w:ascii="Times New Roman" w:hAnsi="Times New Roman" w:cs="Times New Roman"/>
          <w:b/>
          <w:bCs/>
          <w:sz w:val="24"/>
          <w:szCs w:val="24"/>
        </w:rPr>
        <w:t>PCI DSS</w:t>
      </w:r>
      <w:r w:rsidR="008D6208" w:rsidRPr="008D6208">
        <w:rPr>
          <w:rFonts w:ascii="Times New Roman" w:hAnsi="Times New Roman" w:cs="Times New Roman"/>
          <w:b/>
          <w:bCs/>
          <w:sz w:val="24"/>
          <w:szCs w:val="24"/>
        </w:rPr>
        <w:t xml:space="preserve"> </w:t>
      </w:r>
      <w:r w:rsidR="008D6208">
        <w:rPr>
          <w:rFonts w:ascii="Times New Roman" w:hAnsi="Times New Roman" w:cs="Times New Roman"/>
          <w:b/>
          <w:bCs/>
          <w:sz w:val="24"/>
          <w:szCs w:val="24"/>
        </w:rPr>
        <w:t>(</w:t>
      </w:r>
      <w:r w:rsidR="008D6208" w:rsidRPr="008D6208">
        <w:rPr>
          <w:rFonts w:ascii="Times New Roman" w:hAnsi="Times New Roman" w:cs="Times New Roman"/>
          <w:sz w:val="24"/>
          <w:szCs w:val="24"/>
          <w:shd w:val="clear" w:color="auto" w:fill="FFFFFF"/>
        </w:rPr>
        <w:t>Payment Card Industry Data Security Standard</w:t>
      </w:r>
      <w:r w:rsidR="008D6208">
        <w:rPr>
          <w:rFonts w:ascii="Times New Roman" w:hAnsi="Times New Roman" w:cs="Times New Roman"/>
          <w:sz w:val="24"/>
          <w:szCs w:val="24"/>
          <w:shd w:val="clear" w:color="auto" w:fill="FFFFFF"/>
        </w:rPr>
        <w:t>)</w:t>
      </w:r>
      <w:bookmarkEnd w:id="11"/>
    </w:p>
    <w:p w14:paraId="1090C623" w14:textId="436ADAC4" w:rsidR="002342AC" w:rsidRDefault="00CB13BE" w:rsidP="00984C45">
      <w:pPr>
        <w:rPr>
          <w:rFonts w:ascii="Times-Bold" w:hAnsi="Times-Bold"/>
          <w:color w:val="000000"/>
          <w:sz w:val="22"/>
        </w:rPr>
      </w:pPr>
      <w:r w:rsidRPr="00CB13BE">
        <w:rPr>
          <w:rFonts w:ascii="Times-Bold" w:hAnsi="Times-Bold"/>
          <w:color w:val="000000"/>
          <w:sz w:val="22"/>
        </w:rPr>
        <w:t>PCI DSS is an info security standard reducing card fraud, developed by leading payment brands for global uniform data security. Its twelve domains enable secure networks, cardholder data protection, vulnerability management, and reliable access controls. Compliance is mandatory for any party handling credit or debit card data, reducing fraud losses and managing security risks. PCI DSS aims to secure customer data but isn't an information security risk management framework.</w:t>
      </w:r>
      <w:r w:rsidR="002342AC">
        <w:rPr>
          <w:rFonts w:ascii="Times-Bold" w:hAnsi="Times-Bold"/>
          <w:color w:val="000000"/>
          <w:sz w:val="22"/>
        </w:rPr>
        <w:t xml:space="preserve">. </w:t>
      </w:r>
      <w:sdt>
        <w:sdtPr>
          <w:rPr>
            <w:rFonts w:ascii="Times-Bold" w:hAnsi="Times-Bold"/>
            <w:color w:val="000000"/>
            <w:sz w:val="22"/>
          </w:rPr>
          <w:tag w:val="MENDELEY_CITATION_v3_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"/>
          <w:id w:val="-1110818033"/>
          <w:placeholder>
            <w:docPart w:val="DefaultPlaceholder_-1854013440"/>
          </w:placeholder>
        </w:sdtPr>
        <w:sdtContent>
          <w:r w:rsidR="00575611" w:rsidRPr="00575611">
            <w:rPr>
              <w:rFonts w:ascii="Times-Bold" w:hAnsi="Times-Bold"/>
              <w:color w:val="000000"/>
              <w:sz w:val="22"/>
            </w:rPr>
            <w:t>[14]</w:t>
          </w:r>
        </w:sdtContent>
      </w:sdt>
    </w:p>
    <w:p w14:paraId="7E415F81" w14:textId="77777777" w:rsidR="002342AC" w:rsidRDefault="002342AC" w:rsidP="002342AC">
      <w:pPr>
        <w:jc w:val="left"/>
        <w:rPr>
          <w:rFonts w:ascii="Times-Bold" w:hAnsi="Times-Bold"/>
          <w:color w:val="000000"/>
          <w:sz w:val="22"/>
        </w:rPr>
      </w:pPr>
      <w:r>
        <w:rPr>
          <w:rFonts w:ascii="Times-Bold" w:hAnsi="Times-Bold"/>
          <w:noProof/>
          <w:color w:val="000000"/>
          <w:sz w:val="22"/>
          <w14:ligatures w14:val="standardContextual"/>
        </w:rPr>
        <w:drawing>
          <wp:anchor distT="0" distB="0" distL="114300" distR="114300" simplePos="0" relativeHeight="251660288" behindDoc="0" locked="0" layoutInCell="1" allowOverlap="1" wp14:anchorId="3C0A4219" wp14:editId="10FC4A71">
            <wp:simplePos x="0" y="0"/>
            <wp:positionH relativeFrom="column">
              <wp:posOffset>637703</wp:posOffset>
            </wp:positionH>
            <wp:positionV relativeFrom="paragraph">
              <wp:posOffset>339</wp:posOffset>
            </wp:positionV>
            <wp:extent cx="4433777" cy="2971898"/>
            <wp:effectExtent l="0" t="0" r="5080" b="0"/>
            <wp:wrapSquare wrapText="bothSides"/>
            <wp:docPr id="793185134" name="Picture 2"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185134" name="Picture 2" descr="A table with text on i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433777" cy="2971898"/>
                    </a:xfrm>
                    <a:prstGeom prst="rect">
                      <a:avLst/>
                    </a:prstGeom>
                  </pic:spPr>
                </pic:pic>
              </a:graphicData>
            </a:graphic>
          </wp:anchor>
        </w:drawing>
      </w:r>
    </w:p>
    <w:p w14:paraId="5D5FCE4E" w14:textId="77777777" w:rsidR="00F5015E" w:rsidRDefault="00F5015E" w:rsidP="00984C45">
      <w:pPr>
        <w:rPr>
          <w:rFonts w:ascii="Times-Bold" w:hAnsi="Times-Bold"/>
          <w:color w:val="000000"/>
          <w:sz w:val="22"/>
        </w:rPr>
      </w:pPr>
    </w:p>
    <w:p w14:paraId="55B1458B" w14:textId="77777777" w:rsidR="00F5015E" w:rsidRDefault="00F5015E" w:rsidP="00984C45">
      <w:pPr>
        <w:rPr>
          <w:rFonts w:ascii="Times-Bold" w:hAnsi="Times-Bold"/>
          <w:color w:val="000000"/>
          <w:sz w:val="22"/>
        </w:rPr>
      </w:pPr>
    </w:p>
    <w:p w14:paraId="1AF0A4E8" w14:textId="77777777" w:rsidR="00F5015E" w:rsidRDefault="00F5015E" w:rsidP="00984C45">
      <w:pPr>
        <w:rPr>
          <w:rFonts w:ascii="Times-Bold" w:hAnsi="Times-Bold"/>
          <w:color w:val="000000"/>
          <w:sz w:val="22"/>
        </w:rPr>
      </w:pPr>
    </w:p>
    <w:p w14:paraId="34393616" w14:textId="77777777" w:rsidR="00F5015E" w:rsidRDefault="00F5015E" w:rsidP="00984C45">
      <w:pPr>
        <w:rPr>
          <w:rFonts w:ascii="Times-Bold" w:hAnsi="Times-Bold"/>
          <w:color w:val="000000"/>
          <w:sz w:val="22"/>
        </w:rPr>
      </w:pPr>
    </w:p>
    <w:p w14:paraId="5E1DAADE" w14:textId="77777777" w:rsidR="00F5015E" w:rsidRDefault="00F5015E" w:rsidP="00984C45">
      <w:pPr>
        <w:rPr>
          <w:rFonts w:ascii="Times-Bold" w:hAnsi="Times-Bold"/>
          <w:color w:val="000000"/>
          <w:sz w:val="22"/>
        </w:rPr>
      </w:pPr>
    </w:p>
    <w:p w14:paraId="7734B527" w14:textId="77777777" w:rsidR="00F5015E" w:rsidRDefault="00F5015E" w:rsidP="00984C45">
      <w:pPr>
        <w:rPr>
          <w:rFonts w:ascii="Times-Bold" w:hAnsi="Times-Bold"/>
          <w:color w:val="000000"/>
          <w:sz w:val="22"/>
        </w:rPr>
      </w:pPr>
    </w:p>
    <w:p w14:paraId="4AB03BB4" w14:textId="77777777" w:rsidR="00F5015E" w:rsidRDefault="00F5015E" w:rsidP="00984C45">
      <w:pPr>
        <w:rPr>
          <w:rFonts w:ascii="Times-Bold" w:hAnsi="Times-Bold"/>
          <w:color w:val="000000"/>
          <w:sz w:val="22"/>
        </w:rPr>
      </w:pPr>
    </w:p>
    <w:p w14:paraId="4CA569DA" w14:textId="77777777" w:rsidR="00CB13BE" w:rsidRDefault="00CB13BE" w:rsidP="00984C45">
      <w:pPr>
        <w:rPr>
          <w:rFonts w:ascii="Times-Bold" w:hAnsi="Times-Bold"/>
          <w:color w:val="000000"/>
          <w:sz w:val="22"/>
        </w:rPr>
      </w:pPr>
    </w:p>
    <w:p w14:paraId="64031F04" w14:textId="43D50EF8" w:rsidR="00CB13BE" w:rsidRPr="00CB13BE" w:rsidRDefault="00CB13BE" w:rsidP="00CB13BE">
      <w:pPr>
        <w:jc w:val="center"/>
        <w:rPr>
          <w:rFonts w:cs="Times New Roman"/>
          <w:color w:val="000000"/>
          <w:szCs w:val="24"/>
        </w:rPr>
      </w:pPr>
      <w:r w:rsidRPr="00CB13BE">
        <w:rPr>
          <w:rFonts w:cs="Times New Roman"/>
          <w:color w:val="000000"/>
          <w:szCs w:val="24"/>
        </w:rPr>
        <w:t>Figure 05: PCI DSS Requirements</w:t>
      </w:r>
    </w:p>
    <w:p w14:paraId="3F8B6EEB" w14:textId="65EF42C1" w:rsidR="000211D9" w:rsidRPr="00CB13BE" w:rsidRDefault="00277B13" w:rsidP="00CB13BE">
      <w:pPr>
        <w:pStyle w:val="Heading1"/>
        <w:spacing w:line="480" w:lineRule="auto"/>
        <w:jc w:val="both"/>
        <w:rPr>
          <w:rFonts w:ascii="Times New Roman" w:hAnsi="Times New Roman" w:cs="Times New Roman"/>
          <w:b/>
          <w:bCs/>
          <w:sz w:val="24"/>
          <w:szCs w:val="24"/>
        </w:rPr>
      </w:pPr>
      <w:r>
        <w:t xml:space="preserve"> </w:t>
      </w:r>
      <w:bookmarkStart w:id="12" w:name="_Toc155699681"/>
      <w:r w:rsidRPr="00CB13BE">
        <w:rPr>
          <w:rFonts w:ascii="Times New Roman" w:hAnsi="Times New Roman" w:cs="Times New Roman"/>
          <w:b/>
          <w:bCs/>
          <w:sz w:val="24"/>
          <w:szCs w:val="24"/>
        </w:rPr>
        <w:t>Basel II</w:t>
      </w:r>
      <w:bookmarkEnd w:id="12"/>
      <w:r w:rsidRPr="00CB13BE">
        <w:rPr>
          <w:rFonts w:ascii="Times New Roman" w:hAnsi="Times New Roman" w:cs="Times New Roman"/>
          <w:b/>
          <w:bCs/>
          <w:sz w:val="24"/>
          <w:szCs w:val="24"/>
        </w:rPr>
        <w:t xml:space="preserve">   </w:t>
      </w:r>
    </w:p>
    <w:p w14:paraId="025F0FB6" w14:textId="1D2E36D1" w:rsidR="000211D9" w:rsidRDefault="00CB13BE" w:rsidP="00984C45">
      <w:pPr>
        <w:rPr>
          <w:rFonts w:ascii="Times-Bold" w:hAnsi="Times-Bold"/>
          <w:color w:val="000000"/>
          <w:sz w:val="22"/>
        </w:rPr>
      </w:pPr>
      <w:r w:rsidRPr="00CB13BE">
        <w:rPr>
          <w:rFonts w:cs="Times New Roman"/>
          <w:color w:val="000000"/>
          <w:szCs w:val="24"/>
        </w:rPr>
        <w:t xml:space="preserve">Basel II introduces a new framework for banking, replacing existing regulatory requirements. Its goals include making capital requirements more risk-sensitive and incentivizing banks to </w:t>
      </w:r>
      <w:r w:rsidRPr="00CB13BE">
        <w:rPr>
          <w:rFonts w:cs="Times New Roman"/>
          <w:color w:val="000000"/>
          <w:szCs w:val="24"/>
        </w:rPr>
        <w:lastRenderedPageBreak/>
        <w:t>enhance risk-management procedures. Basel II, the second of the three Basel Accords, emphasizes market discipline, regulatory oversight, and minimum capital requirements as its primary pillars. The minimum capital requirements mandate specific capital-to-risk-weighted asset ratios, shaping the financial stability of banks.</w:t>
      </w:r>
      <w:r w:rsidR="000211D9" w:rsidRPr="00CB13BE">
        <w:rPr>
          <w:rFonts w:cs="Times New Roman"/>
          <w:color w:val="000000"/>
          <w:szCs w:val="24"/>
        </w:rPr>
        <w:t xml:space="preserve">. </w:t>
      </w:r>
      <w:sdt>
        <w:sdtPr>
          <w:rPr>
            <w:rFonts w:cs="Times New Roman"/>
            <w:color w:val="000000"/>
            <w:szCs w:val="24"/>
          </w:rPr>
          <w:tag w:val="MENDELEY_CITATION_v3_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"/>
          <w:id w:val="1848526299"/>
          <w:placeholder>
            <w:docPart w:val="DefaultPlaceholder_-1854013440"/>
          </w:placeholder>
        </w:sdtPr>
        <w:sdtContent>
          <w:r w:rsidR="00575611" w:rsidRPr="00575611">
            <w:rPr>
              <w:rFonts w:cs="Times New Roman"/>
              <w:color w:val="000000"/>
              <w:szCs w:val="24"/>
            </w:rPr>
            <w:t>[15]</w:t>
          </w:r>
        </w:sdtContent>
      </w:sdt>
      <w:r w:rsidR="000211D9" w:rsidRPr="000211D9">
        <w:rPr>
          <w:rFonts w:ascii="Times-Bold" w:hAnsi="Times-Bold"/>
          <w:color w:val="000000"/>
          <w:sz w:val="22"/>
        </w:rPr>
        <w:t>.</w:t>
      </w:r>
    </w:p>
    <w:p w14:paraId="23AA67F4" w14:textId="22FD0193" w:rsidR="007A7B74" w:rsidRDefault="007A7B74" w:rsidP="007A7B74">
      <w:pPr>
        <w:jc w:val="center"/>
        <w:rPr>
          <w:rFonts w:ascii="Times-Bold" w:hAnsi="Times-Bold"/>
          <w:color w:val="000000"/>
          <w:sz w:val="22"/>
        </w:rPr>
      </w:pPr>
      <w:r>
        <w:rPr>
          <w:rFonts w:ascii="Times-Bold" w:hAnsi="Times-Bold"/>
          <w:noProof/>
          <w:color w:val="000000"/>
          <w:sz w:val="22"/>
          <w14:ligatures w14:val="standardContextual"/>
        </w:rPr>
        <w:drawing>
          <wp:inline distT="0" distB="0" distL="0" distR="0" wp14:anchorId="5F321FAB" wp14:editId="3844C649">
            <wp:extent cx="4271674" cy="2943225"/>
            <wp:effectExtent l="0" t="0" r="0" b="0"/>
            <wp:docPr id="1810494970" name="Picture 3" descr="A diagram of a diagram of a risk management proc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494970" name="Picture 3" descr="A diagram of a diagram of a risk management process&#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4279725" cy="2948772"/>
                    </a:xfrm>
                    <a:prstGeom prst="rect">
                      <a:avLst/>
                    </a:prstGeom>
                  </pic:spPr>
                </pic:pic>
              </a:graphicData>
            </a:graphic>
          </wp:inline>
        </w:drawing>
      </w:r>
    </w:p>
    <w:p w14:paraId="199AAD41" w14:textId="3A3841FF" w:rsidR="005A6C85" w:rsidRDefault="00CB13BE" w:rsidP="00442526">
      <w:pPr>
        <w:jc w:val="center"/>
        <w:rPr>
          <w:rFonts w:cs="Times New Roman"/>
          <w:color w:val="000000"/>
          <w:szCs w:val="24"/>
        </w:rPr>
      </w:pPr>
      <w:r w:rsidRPr="00CB13BE">
        <w:rPr>
          <w:rFonts w:cs="Times New Roman"/>
          <w:color w:val="000000"/>
          <w:szCs w:val="24"/>
        </w:rPr>
        <w:t>Figure 06: Base</w:t>
      </w:r>
      <w:r>
        <w:rPr>
          <w:rFonts w:cs="Times New Roman"/>
          <w:color w:val="000000"/>
          <w:szCs w:val="24"/>
        </w:rPr>
        <w:t xml:space="preserve"> II </w:t>
      </w:r>
      <w:r w:rsidRPr="00CB13BE">
        <w:rPr>
          <w:rFonts w:cs="Times New Roman"/>
          <w:color w:val="000000"/>
          <w:szCs w:val="24"/>
        </w:rPr>
        <w:t>pillars</w:t>
      </w:r>
    </w:p>
    <w:p w14:paraId="5368D993" w14:textId="0AD6242C" w:rsidR="00277B13" w:rsidRDefault="00B011CB" w:rsidP="00305359">
      <w:pPr>
        <w:pStyle w:val="Heading1"/>
        <w:spacing w:line="480" w:lineRule="auto"/>
        <w:rPr>
          <w:rFonts w:ascii="Times New Roman" w:hAnsi="Times New Roman" w:cs="Times New Roman"/>
          <w:b/>
          <w:bCs/>
          <w:sz w:val="24"/>
          <w:szCs w:val="24"/>
        </w:rPr>
      </w:pPr>
      <w:bookmarkStart w:id="13" w:name="_Toc155699682"/>
      <w:r w:rsidRPr="00305359">
        <w:rPr>
          <w:rFonts w:ascii="Times New Roman" w:hAnsi="Times New Roman" w:cs="Times New Roman"/>
          <w:b/>
          <w:bCs/>
          <w:sz w:val="24"/>
          <w:szCs w:val="24"/>
        </w:rPr>
        <w:t>BELL-LAPADULA MODEL</w:t>
      </w:r>
      <w:bookmarkEnd w:id="13"/>
    </w:p>
    <w:p w14:paraId="5BD46019" w14:textId="77777777" w:rsidR="00305359" w:rsidRDefault="00305359" w:rsidP="00305359">
      <w:r>
        <w:t>The Bell-LaPadula Model, introduced in 1973, is the first widely adopted multilevel security model, akin to military tactics. Developed by LaPadula and Bell, it addresses private access control, categorizing subjects and objects by security levels. This model prevents information flow from high to low security levels, commonly used in strict multilevel security hierarchies, gaining U.S. Department of Defense attention for military security strategy (</w:t>
      </w:r>
      <w:proofErr w:type="spellStart"/>
      <w:r>
        <w:t>Thorleuchter</w:t>
      </w:r>
      <w:proofErr w:type="spellEnd"/>
      <w:r>
        <w:t xml:space="preserve"> and Van den Poel, 2011).</w:t>
      </w:r>
    </w:p>
    <w:p w14:paraId="322FC7F3" w14:textId="42DE0E38" w:rsidR="00305359" w:rsidRPr="00305359" w:rsidRDefault="00305359" w:rsidP="00305359">
      <w:r>
        <w:t>The original Bell-LaPadula Model classifies information into top-secret, secret, confidential, and unclassified categories based on sensitivity levels (</w:t>
      </w:r>
      <w:proofErr w:type="spellStart"/>
      <w:r>
        <w:t>Cristiá</w:t>
      </w:r>
      <w:proofErr w:type="spellEnd"/>
      <w:r>
        <w:t xml:space="preserve"> and Rossi, 2021). While emphasizing confidentiality, it also influences integrity and availability principles.</w:t>
      </w:r>
    </w:p>
    <w:p w14:paraId="6CD40064" w14:textId="11AF0496" w:rsidR="00230F96" w:rsidRDefault="00230F96" w:rsidP="00230F96">
      <w:pPr>
        <w:jc w:val="center"/>
        <w:rPr>
          <w:rFonts w:ascii="Times-Bold" w:hAnsi="Times-Bold"/>
          <w:color w:val="000000"/>
          <w:sz w:val="22"/>
        </w:rPr>
      </w:pPr>
      <w:r>
        <w:rPr>
          <w:rFonts w:ascii="Times-Bold" w:hAnsi="Times-Bold"/>
          <w:noProof/>
          <w:color w:val="000000"/>
          <w:sz w:val="22"/>
          <w14:ligatures w14:val="standardContextual"/>
        </w:rPr>
        <w:lastRenderedPageBreak/>
        <w:drawing>
          <wp:inline distT="0" distB="0" distL="0" distR="0" wp14:anchorId="024FBC1F" wp14:editId="1AC05A7B">
            <wp:extent cx="3193816" cy="1562986"/>
            <wp:effectExtent l="0" t="0" r="6985" b="0"/>
            <wp:docPr id="488592244" name="Picture 5" descr="A diagram of a secr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592244" name="Picture 5" descr="A diagram of a secre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211498" cy="1571639"/>
                    </a:xfrm>
                    <a:prstGeom prst="rect">
                      <a:avLst/>
                    </a:prstGeom>
                  </pic:spPr>
                </pic:pic>
              </a:graphicData>
            </a:graphic>
          </wp:inline>
        </w:drawing>
      </w:r>
    </w:p>
    <w:p w14:paraId="251D2FED" w14:textId="0E5A4D82" w:rsidR="00650C23" w:rsidRPr="00650C23" w:rsidRDefault="00650C23" w:rsidP="00650C23">
      <w:pPr>
        <w:jc w:val="center"/>
      </w:pPr>
      <w:r>
        <w:t>Figure 0</w:t>
      </w:r>
      <w:r w:rsidR="00E4136C">
        <w:t>7</w:t>
      </w:r>
      <w:r>
        <w:t xml:space="preserve">: </w:t>
      </w:r>
      <w:r w:rsidRPr="00650C23">
        <w:t>Bell-Lapadula Model</w:t>
      </w:r>
    </w:p>
    <w:p w14:paraId="27BD52C6" w14:textId="77777777" w:rsidR="00650C23" w:rsidRDefault="00650C23" w:rsidP="00230F96">
      <w:pPr>
        <w:jc w:val="center"/>
        <w:rPr>
          <w:rFonts w:ascii="Times-Bold" w:hAnsi="Times-Bold"/>
          <w:color w:val="000000"/>
          <w:sz w:val="22"/>
        </w:rPr>
      </w:pPr>
    </w:p>
    <w:p w14:paraId="67417B54" w14:textId="14E8D454" w:rsidR="00230F96" w:rsidRDefault="00230F96" w:rsidP="00650C23">
      <w:pPr>
        <w:pStyle w:val="Heading1"/>
        <w:spacing w:line="480" w:lineRule="auto"/>
        <w:rPr>
          <w:rFonts w:ascii="Times New Roman" w:hAnsi="Times New Roman" w:cs="Times New Roman"/>
          <w:b/>
          <w:bCs/>
          <w:sz w:val="24"/>
          <w:szCs w:val="24"/>
        </w:rPr>
      </w:pPr>
      <w:bookmarkStart w:id="14" w:name="_Toc155699683"/>
      <w:r w:rsidRPr="00650C23">
        <w:rPr>
          <w:rFonts w:ascii="Times New Roman" w:hAnsi="Times New Roman" w:cs="Times New Roman"/>
          <w:b/>
          <w:bCs/>
          <w:sz w:val="24"/>
          <w:szCs w:val="24"/>
        </w:rPr>
        <w:t>BIBA MODEL</w:t>
      </w:r>
      <w:bookmarkEnd w:id="14"/>
    </w:p>
    <w:p w14:paraId="2C51E8C7" w14:textId="77777777" w:rsidR="00650C23" w:rsidRDefault="00650C23" w:rsidP="00650C23">
      <w:r>
        <w:t>In 1977, K. J. Biba introduced the Biba model, a pioneering computer integrity security model. It employs a lattice-based approach for multilevel sensitive information security, focusing on maintaining internal and external consistency and preventing unauthorized data alterations (Liu and Chen, 2004).</w:t>
      </w:r>
    </w:p>
    <w:p w14:paraId="5BCBDABA" w14:textId="37D2C810" w:rsidR="00650C23" w:rsidRPr="00650C23" w:rsidRDefault="00650C23" w:rsidP="00650C23">
      <w:r>
        <w:t>The Biba model proposes a set of employable integrity policies, ensuring information integrity with various policies. Unlike the Bell-LaPadula model, Biba uses labels for integrity levels, considering data with high integrity levels more trustworthy (</w:t>
      </w:r>
      <w:proofErr w:type="spellStart"/>
      <w:r>
        <w:t>Balon</w:t>
      </w:r>
      <w:proofErr w:type="spellEnd"/>
      <w:r>
        <w:t xml:space="preserve"> and Thabet, 2004).</w:t>
      </w:r>
    </w:p>
    <w:p w14:paraId="56EBC774" w14:textId="2B3AA700" w:rsidR="000300B7" w:rsidRDefault="000300B7" w:rsidP="000300B7">
      <w:pPr>
        <w:jc w:val="center"/>
        <w:rPr>
          <w:rFonts w:ascii="Times-Bold" w:hAnsi="Times-Bold"/>
          <w:color w:val="000000"/>
          <w:sz w:val="22"/>
        </w:rPr>
      </w:pPr>
      <w:r>
        <w:rPr>
          <w:rFonts w:ascii="Times-Bold" w:hAnsi="Times-Bold"/>
          <w:noProof/>
          <w:color w:val="000000"/>
          <w:sz w:val="22"/>
          <w14:ligatures w14:val="standardContextual"/>
        </w:rPr>
        <w:drawing>
          <wp:inline distT="0" distB="0" distL="0" distR="0" wp14:anchorId="0425855E" wp14:editId="1D93A865">
            <wp:extent cx="3028950" cy="1514475"/>
            <wp:effectExtent l="0" t="0" r="0" b="9525"/>
            <wp:docPr id="1661507878" name="Picture 6"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507878" name="Picture 6" descr="A diagram of a 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028950" cy="1514475"/>
                    </a:xfrm>
                    <a:prstGeom prst="rect">
                      <a:avLst/>
                    </a:prstGeom>
                  </pic:spPr>
                </pic:pic>
              </a:graphicData>
            </a:graphic>
          </wp:inline>
        </w:drawing>
      </w:r>
    </w:p>
    <w:p w14:paraId="2CF30660" w14:textId="1DA8AA5E" w:rsidR="000300B7" w:rsidRPr="00650C23" w:rsidRDefault="00650C23" w:rsidP="000300B7">
      <w:pPr>
        <w:jc w:val="center"/>
        <w:rPr>
          <w:rFonts w:cs="Times New Roman"/>
          <w:color w:val="000000"/>
          <w:szCs w:val="24"/>
        </w:rPr>
      </w:pPr>
      <w:r w:rsidRPr="00650C23">
        <w:rPr>
          <w:rFonts w:cs="Times New Roman"/>
          <w:color w:val="000000"/>
          <w:szCs w:val="24"/>
        </w:rPr>
        <w:t>Figure 0</w:t>
      </w:r>
      <w:r w:rsidR="00E4136C">
        <w:rPr>
          <w:rFonts w:cs="Times New Roman"/>
          <w:color w:val="000000"/>
          <w:szCs w:val="24"/>
        </w:rPr>
        <w:t>8</w:t>
      </w:r>
      <w:r w:rsidRPr="00650C23">
        <w:rPr>
          <w:rFonts w:cs="Times New Roman"/>
          <w:color w:val="000000"/>
          <w:szCs w:val="24"/>
        </w:rPr>
        <w:t xml:space="preserve">: </w:t>
      </w:r>
      <w:r w:rsidR="000300B7" w:rsidRPr="00650C23">
        <w:rPr>
          <w:rFonts w:cs="Times New Roman"/>
          <w:color w:val="000000"/>
          <w:szCs w:val="24"/>
        </w:rPr>
        <w:t>Biba Integrity  model properties</w:t>
      </w:r>
    </w:p>
    <w:p w14:paraId="2740CD01" w14:textId="77777777" w:rsidR="00650C23" w:rsidRDefault="00650C23" w:rsidP="00F86D46">
      <w:pPr>
        <w:jc w:val="center"/>
        <w:rPr>
          <w:rFonts w:cs="Times New Roman"/>
          <w:b/>
          <w:bCs/>
          <w:szCs w:val="24"/>
          <w:u w:val="single"/>
        </w:rPr>
      </w:pPr>
    </w:p>
    <w:p w14:paraId="7E70622E" w14:textId="77777777" w:rsidR="00650C23" w:rsidRDefault="00650C23" w:rsidP="00F86D46">
      <w:pPr>
        <w:jc w:val="center"/>
        <w:rPr>
          <w:rFonts w:cs="Times New Roman"/>
          <w:b/>
          <w:bCs/>
          <w:szCs w:val="24"/>
          <w:u w:val="single"/>
        </w:rPr>
      </w:pPr>
    </w:p>
    <w:p w14:paraId="50980AE5" w14:textId="77777777" w:rsidR="00650C23" w:rsidRDefault="00650C23" w:rsidP="00442526">
      <w:pPr>
        <w:rPr>
          <w:rFonts w:cs="Times New Roman"/>
          <w:b/>
          <w:bCs/>
          <w:szCs w:val="24"/>
          <w:u w:val="single"/>
        </w:rPr>
      </w:pPr>
    </w:p>
    <w:p w14:paraId="75307DCA" w14:textId="77777777" w:rsidR="00650C23" w:rsidRDefault="00650C23" w:rsidP="00F86D46">
      <w:pPr>
        <w:jc w:val="center"/>
        <w:rPr>
          <w:rFonts w:cs="Times New Roman"/>
          <w:b/>
          <w:bCs/>
          <w:szCs w:val="24"/>
          <w:u w:val="single"/>
        </w:rPr>
      </w:pPr>
    </w:p>
    <w:p w14:paraId="76E21457" w14:textId="77777777" w:rsidR="00650C23" w:rsidRDefault="00650C23" w:rsidP="00F86D46">
      <w:pPr>
        <w:jc w:val="center"/>
        <w:rPr>
          <w:rFonts w:cs="Times New Roman"/>
          <w:b/>
          <w:bCs/>
          <w:szCs w:val="24"/>
          <w:u w:val="single"/>
        </w:rPr>
      </w:pPr>
    </w:p>
    <w:p w14:paraId="4F9DEE3B" w14:textId="6056A418" w:rsidR="00395F70" w:rsidRPr="00650C23" w:rsidRDefault="00395F70" w:rsidP="00650C23">
      <w:pPr>
        <w:pStyle w:val="Heading1"/>
        <w:spacing w:line="480" w:lineRule="auto"/>
        <w:jc w:val="center"/>
        <w:rPr>
          <w:rFonts w:ascii="Times New Roman" w:hAnsi="Times New Roman" w:cs="Times New Roman"/>
          <w:b/>
          <w:bCs/>
          <w:sz w:val="24"/>
          <w:szCs w:val="24"/>
          <w:u w:val="single"/>
        </w:rPr>
      </w:pPr>
      <w:bookmarkStart w:id="15" w:name="_Toc155699684"/>
      <w:r w:rsidRPr="00650C23">
        <w:rPr>
          <w:rFonts w:ascii="Times New Roman" w:hAnsi="Times New Roman" w:cs="Times New Roman"/>
          <w:b/>
          <w:bCs/>
          <w:sz w:val="24"/>
          <w:szCs w:val="24"/>
          <w:u w:val="single"/>
        </w:rPr>
        <w:lastRenderedPageBreak/>
        <w:t>TASK 2</w:t>
      </w:r>
      <w:bookmarkEnd w:id="15"/>
    </w:p>
    <w:p w14:paraId="4E3E58B9" w14:textId="58473A86" w:rsidR="00AD11D1" w:rsidRDefault="00F5015E" w:rsidP="00E354A4">
      <w:pPr>
        <w:pStyle w:val="Heading1"/>
        <w:spacing w:line="360" w:lineRule="auto"/>
        <w:rPr>
          <w:rFonts w:ascii="Times New Roman" w:hAnsi="Times New Roman" w:cs="Times New Roman"/>
          <w:b/>
          <w:bCs/>
          <w:sz w:val="24"/>
          <w:szCs w:val="24"/>
          <w:u w:val="single"/>
        </w:rPr>
      </w:pPr>
      <w:bookmarkStart w:id="16" w:name="_Toc155699685"/>
      <w:r w:rsidRPr="00650C23">
        <w:rPr>
          <w:rFonts w:ascii="Times New Roman" w:hAnsi="Times New Roman" w:cs="Times New Roman"/>
          <w:b/>
          <w:bCs/>
          <w:sz w:val="24"/>
          <w:szCs w:val="24"/>
          <w:u w:val="single"/>
        </w:rPr>
        <w:t>INFORMATION SYSTEM SECURITY DESIGN COMPANY</w:t>
      </w:r>
      <w:bookmarkEnd w:id="16"/>
    </w:p>
    <w:p w14:paraId="55D17ABC" w14:textId="2B2EFE76" w:rsidR="00034878" w:rsidRPr="00E354A4" w:rsidRDefault="00034878" w:rsidP="00E354A4">
      <w:pPr>
        <w:pStyle w:val="Heading2"/>
        <w:rPr>
          <w:rFonts w:ascii="Times New Roman" w:hAnsi="Times New Roman" w:cs="Times New Roman"/>
          <w:b/>
          <w:bCs/>
          <w:sz w:val="24"/>
          <w:szCs w:val="24"/>
        </w:rPr>
      </w:pPr>
      <w:bookmarkStart w:id="17" w:name="_Toc155699686"/>
      <w:r w:rsidRPr="00E354A4">
        <w:rPr>
          <w:rFonts w:ascii="Times New Roman" w:hAnsi="Times New Roman" w:cs="Times New Roman"/>
          <w:b/>
          <w:bCs/>
          <w:sz w:val="24"/>
          <w:szCs w:val="24"/>
        </w:rPr>
        <w:t>IT COMPLIANCE (Law and Ethics)</w:t>
      </w:r>
      <w:bookmarkEnd w:id="17"/>
    </w:p>
    <w:p w14:paraId="07EA004F" w14:textId="6AC21622" w:rsidR="00F5015E" w:rsidRDefault="00650C23" w:rsidP="00784C3B">
      <w:r w:rsidRPr="00650C23">
        <w:t>Organizations turning legal issues into business opportunities require a guiding framework, often fulfilled by a code of ethics in law and ethics. Ethical codes and compliance programs are interdependent, with a code of ethics giving purpose to compliance programs (Peterson 2013).</w:t>
      </w:r>
      <w:r>
        <w:t xml:space="preserve"> </w:t>
      </w:r>
      <w:r w:rsidRPr="00650C23">
        <w:t>The corporate code of ethics guides behavior, emphasizing stakeholder responsibilities and legal adherence, while also ensuring ethical business practices. Studies reveal that codes of ethics, influenced by legal factors, shape employee behavior beyond defense, serving as a framework to foster a culture of ethical and legal conduct.</w:t>
      </w:r>
      <w:sdt>
        <w:sdtPr>
          <w:rPr>
            <w:rFonts w:cs="Times New Roman"/>
            <w:szCs w:val="24"/>
          </w:rPr>
          <w:tag w:val="MENDELEY_CITATION_v3_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"/>
          <w:id w:val="-237629263"/>
          <w:placeholder>
            <w:docPart w:val="DefaultPlaceholder_-1854013440"/>
          </w:placeholder>
        </w:sdtPr>
        <w:sdtContent>
          <w:r w:rsidR="00575611" w:rsidRPr="00575611">
            <w:rPr>
              <w:rFonts w:cs="Times New Roman"/>
              <w:szCs w:val="24"/>
            </w:rPr>
            <w:t>[16]</w:t>
          </w:r>
        </w:sdtContent>
      </w:sdt>
      <w:r w:rsidR="00034878" w:rsidRPr="00650C23">
        <w:rPr>
          <w:rFonts w:cs="Times New Roman"/>
          <w:szCs w:val="24"/>
        </w:rPr>
        <w:t>.</w:t>
      </w:r>
    </w:p>
    <w:tbl>
      <w:tblPr>
        <w:tblStyle w:val="TableGrid"/>
        <w:tblW w:w="0" w:type="auto"/>
        <w:tblLook w:val="04A0" w:firstRow="1" w:lastRow="0" w:firstColumn="1" w:lastColumn="0" w:noHBand="0" w:noVBand="1"/>
      </w:tblPr>
      <w:tblGrid>
        <w:gridCol w:w="967"/>
        <w:gridCol w:w="2457"/>
        <w:gridCol w:w="5592"/>
      </w:tblGrid>
      <w:tr w:rsidR="00F5015E" w14:paraId="2AF9247E" w14:textId="77777777" w:rsidTr="006C30AA">
        <w:tc>
          <w:tcPr>
            <w:tcW w:w="988" w:type="dxa"/>
          </w:tcPr>
          <w:p w14:paraId="5B21BF0E" w14:textId="77777777" w:rsidR="00F5015E" w:rsidRDefault="00F5015E" w:rsidP="00784C3B"/>
        </w:tc>
        <w:tc>
          <w:tcPr>
            <w:tcW w:w="2268" w:type="dxa"/>
          </w:tcPr>
          <w:p w14:paraId="38AB5E78" w14:textId="182F91CF" w:rsidR="00F5015E" w:rsidRPr="006C30AA" w:rsidRDefault="00F5015E" w:rsidP="00784C3B">
            <w:pPr>
              <w:rPr>
                <w:b/>
                <w:bCs/>
              </w:rPr>
            </w:pPr>
            <w:r w:rsidRPr="006C30AA">
              <w:rPr>
                <w:b/>
                <w:bCs/>
              </w:rPr>
              <w:t>Regulation/Standards</w:t>
            </w:r>
          </w:p>
        </w:tc>
        <w:tc>
          <w:tcPr>
            <w:tcW w:w="5760" w:type="dxa"/>
          </w:tcPr>
          <w:p w14:paraId="2153E807" w14:textId="37F22BA2" w:rsidR="00F5015E" w:rsidRPr="006C30AA" w:rsidRDefault="00F5015E" w:rsidP="006C30AA">
            <w:pPr>
              <w:jc w:val="center"/>
              <w:rPr>
                <w:b/>
                <w:bCs/>
              </w:rPr>
            </w:pPr>
            <w:r w:rsidRPr="006C30AA">
              <w:rPr>
                <w:b/>
                <w:bCs/>
              </w:rPr>
              <w:t>Description</w:t>
            </w:r>
          </w:p>
        </w:tc>
      </w:tr>
      <w:tr w:rsidR="00F5015E" w14:paraId="39BD8E00" w14:textId="77777777" w:rsidTr="006C30AA">
        <w:tc>
          <w:tcPr>
            <w:tcW w:w="988" w:type="dxa"/>
          </w:tcPr>
          <w:p w14:paraId="32F9C858" w14:textId="000CCD97" w:rsidR="00F5015E" w:rsidRDefault="00F5015E" w:rsidP="00784C3B">
            <w:r>
              <w:t>01</w:t>
            </w:r>
          </w:p>
        </w:tc>
        <w:tc>
          <w:tcPr>
            <w:tcW w:w="2268" w:type="dxa"/>
          </w:tcPr>
          <w:p w14:paraId="3387B841" w14:textId="6D5CA264" w:rsidR="00F5015E" w:rsidRDefault="00F5015E" w:rsidP="00784C3B">
            <w:r>
              <w:t>GDPR</w:t>
            </w:r>
          </w:p>
        </w:tc>
        <w:tc>
          <w:tcPr>
            <w:tcW w:w="5760" w:type="dxa"/>
          </w:tcPr>
          <w:p w14:paraId="78B458BF" w14:textId="3E16BCCC" w:rsidR="00F5015E" w:rsidRDefault="006C30AA" w:rsidP="00784C3B">
            <w:r>
              <w:t>European data protection regulation to protect the privacy and personal data of individuals.</w:t>
            </w:r>
          </w:p>
        </w:tc>
      </w:tr>
      <w:tr w:rsidR="00F5015E" w14:paraId="255B72F3" w14:textId="77777777" w:rsidTr="006C30AA">
        <w:tc>
          <w:tcPr>
            <w:tcW w:w="988" w:type="dxa"/>
          </w:tcPr>
          <w:p w14:paraId="37FD5E28" w14:textId="273CF700" w:rsidR="00F5015E" w:rsidRDefault="00F5015E" w:rsidP="00784C3B">
            <w:r>
              <w:t>02</w:t>
            </w:r>
          </w:p>
        </w:tc>
        <w:tc>
          <w:tcPr>
            <w:tcW w:w="2268" w:type="dxa"/>
          </w:tcPr>
          <w:p w14:paraId="0E11FB4D" w14:textId="3798BACF" w:rsidR="00F5015E" w:rsidRDefault="006C30AA" w:rsidP="00784C3B">
            <w:r>
              <w:t>ISO 27001</w:t>
            </w:r>
          </w:p>
        </w:tc>
        <w:tc>
          <w:tcPr>
            <w:tcW w:w="5760" w:type="dxa"/>
          </w:tcPr>
          <w:p w14:paraId="62E2797C" w14:textId="2F445138" w:rsidR="00F5015E" w:rsidRDefault="006C30AA" w:rsidP="00784C3B">
            <w:r>
              <w:t>Information security management system</w:t>
            </w:r>
          </w:p>
        </w:tc>
      </w:tr>
      <w:tr w:rsidR="00F5015E" w14:paraId="4F4A4931" w14:textId="77777777" w:rsidTr="006C30AA">
        <w:tc>
          <w:tcPr>
            <w:tcW w:w="988" w:type="dxa"/>
          </w:tcPr>
          <w:p w14:paraId="40559324" w14:textId="6EF1A0A0" w:rsidR="00F5015E" w:rsidRDefault="00F5015E" w:rsidP="00784C3B">
            <w:r>
              <w:t>03</w:t>
            </w:r>
          </w:p>
        </w:tc>
        <w:tc>
          <w:tcPr>
            <w:tcW w:w="2268" w:type="dxa"/>
          </w:tcPr>
          <w:p w14:paraId="2DFAB521" w14:textId="4D26875C" w:rsidR="00F5015E" w:rsidRDefault="006C30AA" w:rsidP="00784C3B">
            <w:r>
              <w:t>PCI DSS</w:t>
            </w:r>
          </w:p>
        </w:tc>
        <w:tc>
          <w:tcPr>
            <w:tcW w:w="5760" w:type="dxa"/>
          </w:tcPr>
          <w:p w14:paraId="06037FCB" w14:textId="65F59289" w:rsidR="00F5015E" w:rsidRDefault="006C30AA" w:rsidP="006C30AA">
            <w:pPr>
              <w:spacing w:line="276" w:lineRule="auto"/>
            </w:pPr>
            <w:r w:rsidRPr="002C43D4">
              <w:rPr>
                <w:rFonts w:cs="Times New Roman"/>
                <w:szCs w:val="24"/>
              </w:rPr>
              <w:t>safeguarding the payment card data of individuals and businesses</w:t>
            </w:r>
            <w:r>
              <w:rPr>
                <w:rFonts w:ascii="Segoe UI" w:hAnsi="Segoe UI" w:cs="Segoe UI"/>
                <w:color w:val="374151"/>
              </w:rPr>
              <w:t>.</w:t>
            </w:r>
          </w:p>
        </w:tc>
      </w:tr>
    </w:tbl>
    <w:p w14:paraId="21EDC994" w14:textId="77777777" w:rsidR="00F5015E" w:rsidRDefault="00F5015E" w:rsidP="00784C3B"/>
    <w:p w14:paraId="478C54C0" w14:textId="28AD4E7D" w:rsidR="00650C23" w:rsidRDefault="00650C23" w:rsidP="00650C23">
      <w:pPr>
        <w:jc w:val="center"/>
      </w:pPr>
      <w:r>
        <w:t>Table 03: Relevant Regulations and Standards</w:t>
      </w:r>
    </w:p>
    <w:p w14:paraId="5C4E6BD9" w14:textId="77777777" w:rsidR="00650C23" w:rsidRDefault="00650C23" w:rsidP="00650C23"/>
    <w:p w14:paraId="0B497FEE" w14:textId="2FA0F981" w:rsidR="00784C3B" w:rsidRDefault="004D4BF2" w:rsidP="004D4BF2">
      <w:pPr>
        <w:jc w:val="center"/>
      </w:pPr>
      <w:r>
        <w:rPr>
          <w:noProof/>
          <w14:ligatures w14:val="standardContextual"/>
        </w:rPr>
        <w:drawing>
          <wp:inline distT="0" distB="0" distL="0" distR="0" wp14:anchorId="4D9097DD" wp14:editId="030DCF27">
            <wp:extent cx="3267075" cy="1678799"/>
            <wp:effectExtent l="0" t="0" r="0" b="0"/>
            <wp:docPr id="565978618" name="Picture 9"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978618" name="Picture 9" descr="A diagram of a process&#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269133" cy="1679856"/>
                    </a:xfrm>
                    <a:prstGeom prst="rect">
                      <a:avLst/>
                    </a:prstGeom>
                  </pic:spPr>
                </pic:pic>
              </a:graphicData>
            </a:graphic>
          </wp:inline>
        </w:drawing>
      </w:r>
    </w:p>
    <w:p w14:paraId="33A56D52" w14:textId="5042EA4B" w:rsidR="004D4BF2" w:rsidRDefault="00650C23" w:rsidP="004D4BF2">
      <w:pPr>
        <w:jc w:val="center"/>
      </w:pPr>
      <w:r>
        <w:t xml:space="preserve">Figure </w:t>
      </w:r>
      <w:r w:rsidR="00E4136C">
        <w:t>09</w:t>
      </w:r>
      <w:r>
        <w:t xml:space="preserve">: </w:t>
      </w:r>
      <w:r w:rsidR="004D4BF2">
        <w:t>IT Compliance process</w:t>
      </w:r>
    </w:p>
    <w:p w14:paraId="6C7DC96C" w14:textId="659916AD" w:rsidR="007B2220" w:rsidRPr="00E354A4" w:rsidRDefault="007B2220" w:rsidP="00E354A4">
      <w:pPr>
        <w:pStyle w:val="Heading2"/>
        <w:rPr>
          <w:rFonts w:ascii="Times New Roman" w:hAnsi="Times New Roman" w:cs="Times New Roman"/>
          <w:b/>
          <w:bCs/>
          <w:sz w:val="24"/>
          <w:szCs w:val="24"/>
        </w:rPr>
      </w:pPr>
      <w:bookmarkStart w:id="18" w:name="_Toc155699687"/>
      <w:r w:rsidRPr="00E354A4">
        <w:rPr>
          <w:rFonts w:ascii="Times New Roman" w:hAnsi="Times New Roman" w:cs="Times New Roman"/>
          <w:b/>
          <w:bCs/>
          <w:sz w:val="24"/>
          <w:szCs w:val="24"/>
        </w:rPr>
        <w:t>GOVERNANCE AND STRATEGIC PLANNING FOR SECURITY</w:t>
      </w:r>
      <w:bookmarkEnd w:id="18"/>
    </w:p>
    <w:p w14:paraId="69B7522A" w14:textId="77777777" w:rsidR="00E354A4" w:rsidRDefault="00E354A4" w:rsidP="00E354A4">
      <w:r w:rsidRPr="00E354A4">
        <w:t>Enhancing security governance is key to improving organizational security, leveraging the proven reliability and effectiveness of IT governance. At the operational level, security plans are implemented with prompt decision-making (Tan et al., 2017).</w:t>
      </w:r>
    </w:p>
    <w:p w14:paraId="35C4F810" w14:textId="23901661" w:rsidR="00E354A4" w:rsidRPr="00E354A4" w:rsidRDefault="00E354A4" w:rsidP="00E354A4">
      <w:r w:rsidRPr="00E354A4">
        <w:lastRenderedPageBreak/>
        <w:t>Quantifying and improving a robust security strategic context is a complex challenge requiring active participation and shared understanding among stakeholders. Developing security context solely at the top management level may lack diversity; hence, involvement of different people/committees at various organizational levels is crucial, similar to IT strategic context development.</w:t>
      </w:r>
    </w:p>
    <w:p w14:paraId="50DAACD2" w14:textId="52482A42" w:rsidR="004D4BF2" w:rsidRDefault="007B2220" w:rsidP="007B2220">
      <w:r>
        <w:rPr>
          <w:noProof/>
        </w:rPr>
        <w:drawing>
          <wp:inline distT="0" distB="0" distL="0" distR="0" wp14:anchorId="04709EAF" wp14:editId="4C35050A">
            <wp:extent cx="5730678" cy="1800225"/>
            <wp:effectExtent l="0" t="0" r="3810" b="0"/>
            <wp:docPr id="2103448848" name="Picture 11" descr="IT Governance Frameworks Selection Proces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T Governance Frameworks Selection Process. | Download Scientific Diagra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9828" cy="1803099"/>
                    </a:xfrm>
                    <a:prstGeom prst="rect">
                      <a:avLst/>
                    </a:prstGeom>
                    <a:noFill/>
                    <a:ln>
                      <a:noFill/>
                    </a:ln>
                  </pic:spPr>
                </pic:pic>
              </a:graphicData>
            </a:graphic>
          </wp:inline>
        </w:drawing>
      </w:r>
    </w:p>
    <w:p w14:paraId="52AB3956" w14:textId="0A57B235" w:rsidR="00E354A4" w:rsidRDefault="00E354A4" w:rsidP="00E354A4">
      <w:pPr>
        <w:jc w:val="center"/>
      </w:pPr>
      <w:r>
        <w:t>Figure 1</w:t>
      </w:r>
      <w:r w:rsidR="00E4136C">
        <w:t>0</w:t>
      </w:r>
      <w:r>
        <w:t>: IT Governance steps</w:t>
      </w:r>
    </w:p>
    <w:p w14:paraId="6EE05C4C" w14:textId="339AD1E2" w:rsidR="007B2220" w:rsidRPr="00E354A4" w:rsidRDefault="000F0950" w:rsidP="00E354A4">
      <w:pPr>
        <w:pStyle w:val="Heading2"/>
        <w:rPr>
          <w:rFonts w:ascii="Times New Roman" w:hAnsi="Times New Roman" w:cs="Times New Roman"/>
          <w:b/>
          <w:bCs/>
          <w:sz w:val="24"/>
          <w:szCs w:val="24"/>
        </w:rPr>
      </w:pPr>
      <w:bookmarkStart w:id="19" w:name="_Toc155699688"/>
      <w:r w:rsidRPr="00E354A4">
        <w:rPr>
          <w:rFonts w:ascii="Times New Roman" w:hAnsi="Times New Roman" w:cs="Times New Roman"/>
          <w:b/>
          <w:bCs/>
          <w:sz w:val="24"/>
          <w:szCs w:val="24"/>
        </w:rPr>
        <w:t>SECURITY POLICIES</w:t>
      </w:r>
      <w:bookmarkEnd w:id="19"/>
    </w:p>
    <w:p w14:paraId="283A59BA" w14:textId="6FFDD439" w:rsidR="000F0950" w:rsidRDefault="00E354A4" w:rsidP="000F0950">
      <w:r w:rsidRPr="00E354A4">
        <w:t>This document outlines operational procedures for network and systems controls, change management, etc. Labeled as "information systems secure operations policies," these hold legal importance for compliance. Auditors verify their existence and adherence, offering protection under the Computer Fraud and Abuse Act. Security policies covering access control, device management, and data encryption must be communicated to all staff. Specificity and procedural requirements pose challenges for web developers, with a risk-exemption policy being beneficial. If absent, closely adhere to your company's policies</w:t>
      </w:r>
      <w:r w:rsidR="000F0950">
        <w:t>.</w:t>
      </w:r>
      <w:sdt>
        <w:sdtPr>
          <w:rPr>
            <w:color w:val="000000"/>
          </w:rPr>
          <w:tag w:val="MENDELEY_CITATION_v3_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"/>
          <w:id w:val="-443999144"/>
          <w:placeholder>
            <w:docPart w:val="DefaultPlaceholder_-1854013440"/>
          </w:placeholder>
        </w:sdtPr>
        <w:sdtContent>
          <w:r w:rsidR="00575611" w:rsidRPr="00575611">
            <w:rPr>
              <w:color w:val="000000"/>
            </w:rPr>
            <w:t>[17]</w:t>
          </w:r>
        </w:sdtContent>
      </w:sdt>
    </w:p>
    <w:p w14:paraId="2AC426D7" w14:textId="52AC69BC" w:rsidR="000F0950" w:rsidRDefault="000F0950" w:rsidP="000F0950">
      <w:pPr>
        <w:jc w:val="center"/>
      </w:pPr>
      <w:r>
        <w:rPr>
          <w:noProof/>
        </w:rPr>
        <w:drawing>
          <wp:inline distT="0" distB="0" distL="0" distR="0" wp14:anchorId="3315B145" wp14:editId="29B61469">
            <wp:extent cx="3052513" cy="2257425"/>
            <wp:effectExtent l="0" t="0" r="0" b="0"/>
            <wp:docPr id="254520945" name="Picture 12" descr="Sensors | Free Full-Text | Cybersecurity Enterprises Policies: A  Comparative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nsors | Free Full-Text | Cybersecurity Enterprises Policies: A  Comparative Study"/>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64219" cy="2266082"/>
                    </a:xfrm>
                    <a:prstGeom prst="rect">
                      <a:avLst/>
                    </a:prstGeom>
                    <a:noFill/>
                    <a:ln>
                      <a:noFill/>
                    </a:ln>
                  </pic:spPr>
                </pic:pic>
              </a:graphicData>
            </a:graphic>
          </wp:inline>
        </w:drawing>
      </w:r>
    </w:p>
    <w:p w14:paraId="6897628F" w14:textId="2D6A8BED" w:rsidR="00CD278C" w:rsidRDefault="00CD278C" w:rsidP="00CD278C">
      <w:pPr>
        <w:jc w:val="center"/>
      </w:pPr>
      <w:r>
        <w:t>Figure 1</w:t>
      </w:r>
      <w:r w:rsidR="00E4136C">
        <w:t>1</w:t>
      </w:r>
      <w:r>
        <w:t>: Security Policies</w:t>
      </w:r>
    </w:p>
    <w:p w14:paraId="0BEA677C" w14:textId="12ACFC17" w:rsidR="00E25E03" w:rsidRPr="00E354A4" w:rsidRDefault="00E25E03" w:rsidP="00E354A4">
      <w:pPr>
        <w:pStyle w:val="Heading2"/>
        <w:rPr>
          <w:rFonts w:ascii="Times New Roman" w:hAnsi="Times New Roman" w:cs="Times New Roman"/>
          <w:b/>
          <w:bCs/>
          <w:sz w:val="24"/>
          <w:szCs w:val="24"/>
        </w:rPr>
      </w:pPr>
      <w:bookmarkStart w:id="20" w:name="_Toc155699689"/>
      <w:r w:rsidRPr="00E354A4">
        <w:rPr>
          <w:rFonts w:ascii="Times New Roman" w:hAnsi="Times New Roman" w:cs="Times New Roman"/>
          <w:b/>
          <w:bCs/>
          <w:sz w:val="24"/>
          <w:szCs w:val="24"/>
        </w:rPr>
        <w:lastRenderedPageBreak/>
        <w:t>RISK MANAGEMENT</w:t>
      </w:r>
      <w:bookmarkEnd w:id="20"/>
    </w:p>
    <w:p w14:paraId="29F28B96" w14:textId="789211D0" w:rsidR="00E25E03" w:rsidRDefault="00E354A4" w:rsidP="00E25E03">
      <w:r w:rsidRPr="00E354A4">
        <w:rPr>
          <w:color w:val="000000"/>
        </w:rPr>
        <w:t>In IT, risk management identifies, evaluates, and reduces potential risks systematically. It involves risk identification, impact assessment, and implementing risk-reduction plans. Continuous monitoring ensures ongoing effectiveness, and incident response plans swiftly handle security incidents. Key principles include proactiveness, alignment with business goals, continuous improvement, collaboration, regulatory compliance, strategic resource allocation, and thorough documentation. Addressing changing cybersecurity threats requires an iterative approach. We chose the COSO ERM framework over a specific IT risk model due to the operational detail in the recently released Risk IT Framework not aligning with our needs.</w:t>
      </w:r>
      <w:sdt>
        <w:sdtPr>
          <w:rPr>
            <w:color w:val="000000"/>
          </w:rPr>
          <w:tag w:val="MENDELEY_CITATION_v3_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"/>
          <w:id w:val="-1609656422"/>
          <w:placeholder>
            <w:docPart w:val="DefaultPlaceholder_-1854013440"/>
          </w:placeholder>
        </w:sdtPr>
        <w:sdtContent>
          <w:r w:rsidR="00575611" w:rsidRPr="00575611">
            <w:rPr>
              <w:color w:val="000000"/>
            </w:rPr>
            <w:t>[18]</w:t>
          </w:r>
        </w:sdtContent>
      </w:sdt>
    </w:p>
    <w:p w14:paraId="053FBFCE" w14:textId="5CF39A26" w:rsidR="00321D4E" w:rsidRPr="00E354A4" w:rsidRDefault="00CD278C" w:rsidP="00E354A4">
      <w:pPr>
        <w:pStyle w:val="Heading2"/>
        <w:rPr>
          <w:rFonts w:ascii="Times New Roman" w:hAnsi="Times New Roman" w:cs="Times New Roman"/>
          <w:b/>
          <w:bCs/>
          <w:sz w:val="24"/>
          <w:szCs w:val="24"/>
        </w:rPr>
      </w:pPr>
      <w:bookmarkStart w:id="21" w:name="_Toc155699690"/>
      <w:r w:rsidRPr="00E354A4">
        <w:rPr>
          <w:rFonts w:ascii="Times New Roman" w:hAnsi="Times New Roman" w:cs="Times New Roman"/>
          <w:b/>
          <w:bCs/>
          <w:sz w:val="24"/>
          <w:szCs w:val="24"/>
        </w:rPr>
        <w:t>SECURITY MANAGEMENT MODELS AND PRACTICES</w:t>
      </w:r>
      <w:bookmarkEnd w:id="21"/>
    </w:p>
    <w:p w14:paraId="16CB079B" w14:textId="0014F5EC" w:rsidR="00372540" w:rsidRDefault="00BF611E" w:rsidP="00321D4E">
      <w:pPr>
        <w:rPr>
          <w:color w:val="000000"/>
        </w:rPr>
      </w:pPr>
      <w:r w:rsidRPr="00BF611E">
        <w:t>Organizations need security management models and procedures for private, accessible, and intact information and systems. Models like NIST Cybersecurity Framework and COBIT provide systematic approaches. NIST focuses on identifying, defending, detecting, reacting, and recovering from cybersecurity threats. COBIT emphasizes governance, control, and alignment with business needs. Common practices include strong access controls, data encryption, and monitoring intrusion detection systems. These models act as strategic guides, helping organizations manage risks, implement effective security measures, and adhere to rules and industry standards.</w:t>
      </w:r>
      <w:sdt>
        <w:sdtPr>
          <w:rPr>
            <w:color w:val="000000"/>
          </w:rPr>
          <w:tag w:val="MENDELEY_CITATION_v3_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"/>
          <w:id w:val="-178427284"/>
          <w:placeholder>
            <w:docPart w:val="DefaultPlaceholder_-1854013440"/>
          </w:placeholder>
        </w:sdtPr>
        <w:sdtContent>
          <w:r w:rsidR="00575611" w:rsidRPr="00575611">
            <w:rPr>
              <w:color w:val="000000"/>
            </w:rPr>
            <w:t>[19]</w:t>
          </w:r>
        </w:sdtContent>
      </w:sdt>
      <w:r w:rsidR="0033444B">
        <w:rPr>
          <w:color w:val="000000"/>
        </w:rPr>
        <w:t>.</w:t>
      </w:r>
    </w:p>
    <w:p w14:paraId="3CC95467" w14:textId="383AEE2F" w:rsidR="00461F6C" w:rsidRPr="00BF611E" w:rsidRDefault="00461F6C" w:rsidP="00BF611E">
      <w:pPr>
        <w:pStyle w:val="Heading1"/>
        <w:spacing w:line="480" w:lineRule="auto"/>
        <w:rPr>
          <w:rFonts w:ascii="Times New Roman" w:hAnsi="Times New Roman" w:cs="Times New Roman"/>
          <w:b/>
          <w:bCs/>
          <w:sz w:val="24"/>
          <w:szCs w:val="24"/>
          <w:u w:val="single"/>
        </w:rPr>
      </w:pPr>
      <w:bookmarkStart w:id="22" w:name="_Toc155699691"/>
      <w:r w:rsidRPr="00BF611E">
        <w:rPr>
          <w:rFonts w:ascii="Times New Roman" w:hAnsi="Times New Roman" w:cs="Times New Roman"/>
          <w:b/>
          <w:bCs/>
          <w:sz w:val="24"/>
          <w:szCs w:val="24"/>
          <w:u w:val="single"/>
        </w:rPr>
        <w:t>CRITICAL ANALYSIS ON GOOD PRACTICE</w:t>
      </w:r>
      <w:bookmarkEnd w:id="22"/>
      <w:r w:rsidRPr="00BF611E">
        <w:rPr>
          <w:rFonts w:ascii="Times New Roman" w:hAnsi="Times New Roman" w:cs="Times New Roman"/>
          <w:b/>
          <w:bCs/>
          <w:sz w:val="24"/>
          <w:szCs w:val="24"/>
          <w:u w:val="single"/>
        </w:rPr>
        <w:t xml:space="preserve"> </w:t>
      </w:r>
    </w:p>
    <w:tbl>
      <w:tblPr>
        <w:tblStyle w:val="PlainTable1"/>
        <w:tblW w:w="9782" w:type="dxa"/>
        <w:tblInd w:w="-431" w:type="dxa"/>
        <w:tblLook w:val="04A0" w:firstRow="1" w:lastRow="0" w:firstColumn="1" w:lastColumn="0" w:noHBand="0" w:noVBand="1"/>
      </w:tblPr>
      <w:tblGrid>
        <w:gridCol w:w="1573"/>
        <w:gridCol w:w="1340"/>
        <w:gridCol w:w="1353"/>
        <w:gridCol w:w="2112"/>
        <w:gridCol w:w="1807"/>
        <w:gridCol w:w="1597"/>
      </w:tblGrid>
      <w:tr w:rsidR="008E03F7" w:rsidRPr="008E03F7" w14:paraId="7248D2DC" w14:textId="77777777" w:rsidTr="008E03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3" w:type="dxa"/>
          </w:tcPr>
          <w:p w14:paraId="13B7469B" w14:textId="77777777" w:rsidR="00461F6C" w:rsidRPr="008E03F7" w:rsidRDefault="00461F6C" w:rsidP="00461F6C">
            <w:pPr>
              <w:spacing w:line="240" w:lineRule="auto"/>
              <w:rPr>
                <w:rFonts w:cs="Times New Roman"/>
                <w:b w:val="0"/>
                <w:bCs w:val="0"/>
                <w:sz w:val="22"/>
                <w:lang w:val="en-GB"/>
              </w:rPr>
            </w:pPr>
            <w:r w:rsidRPr="008E03F7">
              <w:rPr>
                <w:rStyle w:val="fontstyle01"/>
                <w:rFonts w:ascii="Times New Roman" w:hAnsi="Times New Roman" w:cs="Times New Roman"/>
                <w:b/>
                <w:bCs/>
              </w:rPr>
              <w:t>Authors/ year</w:t>
            </w:r>
          </w:p>
          <w:p w14:paraId="30721B36" w14:textId="77777777" w:rsidR="00461F6C" w:rsidRPr="008E03F7" w:rsidRDefault="00461F6C" w:rsidP="00321D4E">
            <w:pPr>
              <w:rPr>
                <w:rFonts w:cs="Times New Roman"/>
                <w:sz w:val="22"/>
              </w:rPr>
            </w:pPr>
          </w:p>
        </w:tc>
        <w:tc>
          <w:tcPr>
            <w:tcW w:w="1340" w:type="dxa"/>
          </w:tcPr>
          <w:p w14:paraId="248AB7D7" w14:textId="0C6BB5ED" w:rsidR="00461F6C" w:rsidRPr="008E03F7" w:rsidRDefault="00461F6C" w:rsidP="00321D4E">
            <w:pPr>
              <w:cnfStyle w:val="100000000000" w:firstRow="1" w:lastRow="0" w:firstColumn="0" w:lastColumn="0" w:oddVBand="0" w:evenVBand="0" w:oddHBand="0" w:evenHBand="0" w:firstRowFirstColumn="0" w:firstRowLastColumn="0" w:lastRowFirstColumn="0" w:lastRowLastColumn="0"/>
              <w:rPr>
                <w:rFonts w:cs="Times New Roman"/>
                <w:sz w:val="22"/>
              </w:rPr>
            </w:pPr>
            <w:r w:rsidRPr="008E03F7">
              <w:rPr>
                <w:rFonts w:cs="Times New Roman"/>
                <w:sz w:val="22"/>
              </w:rPr>
              <w:t xml:space="preserve">Main </w:t>
            </w:r>
            <w:r w:rsidR="008E03F7" w:rsidRPr="008E03F7">
              <w:rPr>
                <w:rFonts w:cs="Times New Roman"/>
                <w:sz w:val="22"/>
              </w:rPr>
              <w:t>Objectives</w:t>
            </w:r>
          </w:p>
        </w:tc>
        <w:tc>
          <w:tcPr>
            <w:tcW w:w="1353" w:type="dxa"/>
          </w:tcPr>
          <w:p w14:paraId="78BB890C" w14:textId="4AB2FB42" w:rsidR="00461F6C" w:rsidRPr="008E03F7" w:rsidRDefault="008E03F7" w:rsidP="00321D4E">
            <w:pPr>
              <w:cnfStyle w:val="100000000000" w:firstRow="1" w:lastRow="0" w:firstColumn="0" w:lastColumn="0" w:oddVBand="0" w:evenVBand="0" w:oddHBand="0" w:evenHBand="0" w:firstRowFirstColumn="0" w:firstRowLastColumn="0" w:lastRowFirstColumn="0" w:lastRowLastColumn="0"/>
              <w:rPr>
                <w:rFonts w:cs="Times New Roman"/>
                <w:sz w:val="22"/>
              </w:rPr>
            </w:pPr>
            <w:r w:rsidRPr="008E03F7">
              <w:rPr>
                <w:rFonts w:cs="Times New Roman"/>
                <w:sz w:val="22"/>
              </w:rPr>
              <w:t>Standard or</w:t>
            </w:r>
            <w:r w:rsidR="00461F6C" w:rsidRPr="008E03F7">
              <w:rPr>
                <w:rFonts w:cs="Times New Roman"/>
                <w:sz w:val="22"/>
              </w:rPr>
              <w:t xml:space="preserve"> frameworks</w:t>
            </w:r>
          </w:p>
        </w:tc>
        <w:tc>
          <w:tcPr>
            <w:tcW w:w="2112" w:type="dxa"/>
          </w:tcPr>
          <w:p w14:paraId="4D85784F" w14:textId="1E01C7B8" w:rsidR="00461F6C" w:rsidRPr="008E03F7" w:rsidRDefault="008E03F7" w:rsidP="00321D4E">
            <w:pPr>
              <w:cnfStyle w:val="100000000000" w:firstRow="1" w:lastRow="0" w:firstColumn="0" w:lastColumn="0" w:oddVBand="0" w:evenVBand="0" w:oddHBand="0" w:evenHBand="0" w:firstRowFirstColumn="0" w:firstRowLastColumn="0" w:lastRowFirstColumn="0" w:lastRowLastColumn="0"/>
              <w:rPr>
                <w:rFonts w:cs="Times New Roman"/>
                <w:sz w:val="22"/>
              </w:rPr>
            </w:pPr>
            <w:r>
              <w:rPr>
                <w:rFonts w:cs="Times New Roman"/>
                <w:sz w:val="22"/>
              </w:rPr>
              <w:t xml:space="preserve"> Factors of study </w:t>
            </w:r>
          </w:p>
        </w:tc>
        <w:tc>
          <w:tcPr>
            <w:tcW w:w="1807" w:type="dxa"/>
          </w:tcPr>
          <w:p w14:paraId="14655EB8" w14:textId="29703D34" w:rsidR="00461F6C" w:rsidRPr="008E03F7" w:rsidRDefault="00461F6C" w:rsidP="00321D4E">
            <w:pPr>
              <w:cnfStyle w:val="100000000000" w:firstRow="1" w:lastRow="0" w:firstColumn="0" w:lastColumn="0" w:oddVBand="0" w:evenVBand="0" w:oddHBand="0" w:evenHBand="0" w:firstRowFirstColumn="0" w:firstRowLastColumn="0" w:lastRowFirstColumn="0" w:lastRowLastColumn="0"/>
              <w:rPr>
                <w:rFonts w:cs="Times New Roman"/>
                <w:sz w:val="22"/>
              </w:rPr>
            </w:pPr>
            <w:r w:rsidRPr="008E03F7">
              <w:rPr>
                <w:rFonts w:cs="Times New Roman"/>
                <w:sz w:val="22"/>
              </w:rPr>
              <w:t>Cons and pros of framework</w:t>
            </w:r>
          </w:p>
        </w:tc>
        <w:tc>
          <w:tcPr>
            <w:tcW w:w="1597" w:type="dxa"/>
          </w:tcPr>
          <w:p w14:paraId="0FEF8187" w14:textId="758D07E1" w:rsidR="00461F6C" w:rsidRPr="008E03F7" w:rsidRDefault="00461F6C" w:rsidP="00321D4E">
            <w:pPr>
              <w:cnfStyle w:val="100000000000" w:firstRow="1" w:lastRow="0" w:firstColumn="0" w:lastColumn="0" w:oddVBand="0" w:evenVBand="0" w:oddHBand="0" w:evenHBand="0" w:firstRowFirstColumn="0" w:firstRowLastColumn="0" w:lastRowFirstColumn="0" w:lastRowLastColumn="0"/>
              <w:rPr>
                <w:rFonts w:cs="Times New Roman"/>
                <w:sz w:val="22"/>
              </w:rPr>
            </w:pPr>
            <w:r w:rsidRPr="008E03F7">
              <w:rPr>
                <w:rFonts w:cs="Times New Roman"/>
                <w:sz w:val="22"/>
              </w:rPr>
              <w:t>Result of study</w:t>
            </w:r>
          </w:p>
        </w:tc>
      </w:tr>
      <w:tr w:rsidR="008E03F7" w:rsidRPr="008E03F7" w14:paraId="062A0419" w14:textId="77777777" w:rsidTr="008E03F7">
        <w:trPr>
          <w:cnfStyle w:val="000000100000" w:firstRow="0" w:lastRow="0" w:firstColumn="0" w:lastColumn="0" w:oddVBand="0" w:evenVBand="0" w:oddHBand="1" w:evenHBand="0" w:firstRowFirstColumn="0" w:firstRowLastColumn="0" w:lastRowFirstColumn="0" w:lastRowLastColumn="0"/>
          <w:trHeight w:val="3198"/>
        </w:trPr>
        <w:tc>
          <w:tcPr>
            <w:cnfStyle w:val="001000000000" w:firstRow="0" w:lastRow="0" w:firstColumn="1" w:lastColumn="0" w:oddVBand="0" w:evenVBand="0" w:oddHBand="0" w:evenHBand="0" w:firstRowFirstColumn="0" w:firstRowLastColumn="0" w:lastRowFirstColumn="0" w:lastRowLastColumn="0"/>
            <w:tcW w:w="1573" w:type="dxa"/>
          </w:tcPr>
          <w:p w14:paraId="4EEDBE9C" w14:textId="388CB8ED" w:rsidR="00461F6C" w:rsidRPr="008E03F7" w:rsidRDefault="00461F6C" w:rsidP="008E03F7">
            <w:pPr>
              <w:spacing w:line="240" w:lineRule="auto"/>
              <w:rPr>
                <w:rFonts w:cs="Times New Roman"/>
                <w:sz w:val="22"/>
                <w:lang w:val="en-GB"/>
              </w:rPr>
            </w:pPr>
            <w:proofErr w:type="spellStart"/>
            <w:r w:rsidRPr="008E03F7">
              <w:rPr>
                <w:rStyle w:val="fontstyle01"/>
                <w:rFonts w:ascii="Times New Roman" w:hAnsi="Times New Roman" w:cs="Times New Roman"/>
              </w:rPr>
              <w:t>H.Susanto</w:t>
            </w:r>
            <w:proofErr w:type="spellEnd"/>
            <w:r w:rsidRPr="008E03F7">
              <w:rPr>
                <w:rStyle w:val="fontstyle01"/>
                <w:rFonts w:ascii="Times New Roman" w:hAnsi="Times New Roman" w:cs="Times New Roman"/>
              </w:rPr>
              <w:t xml:space="preserve"> (2012</w:t>
            </w:r>
          </w:p>
          <w:p w14:paraId="6ECE3250" w14:textId="77777777" w:rsidR="00461F6C" w:rsidRPr="008E03F7" w:rsidRDefault="00461F6C" w:rsidP="008E03F7">
            <w:pPr>
              <w:spacing w:line="240" w:lineRule="auto"/>
              <w:rPr>
                <w:rFonts w:cs="Times New Roman"/>
                <w:sz w:val="22"/>
              </w:rPr>
            </w:pPr>
          </w:p>
        </w:tc>
        <w:tc>
          <w:tcPr>
            <w:tcW w:w="1340" w:type="dxa"/>
          </w:tcPr>
          <w:p w14:paraId="776D1295" w14:textId="330E88DC" w:rsidR="00461F6C" w:rsidRPr="008E03F7" w:rsidRDefault="00461F6C" w:rsidP="008E03F7">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2"/>
              </w:rPr>
            </w:pPr>
            <w:r w:rsidRPr="008E03F7">
              <w:rPr>
                <w:rFonts w:cs="Times New Roman"/>
                <w:sz w:val="22"/>
              </w:rPr>
              <w:t>Assist stakeholders in determining their level of ISO 27001 compliance</w:t>
            </w:r>
          </w:p>
        </w:tc>
        <w:tc>
          <w:tcPr>
            <w:tcW w:w="1353" w:type="dxa"/>
          </w:tcPr>
          <w:p w14:paraId="2E6ED125" w14:textId="65240A32" w:rsidR="00461F6C" w:rsidRPr="008E03F7" w:rsidRDefault="00461F6C" w:rsidP="008E03F7">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2"/>
              </w:rPr>
            </w:pPr>
            <w:r w:rsidRPr="008E03F7">
              <w:rPr>
                <w:rFonts w:cs="Times New Roman"/>
                <w:sz w:val="22"/>
              </w:rPr>
              <w:t>ISO 27001</w:t>
            </w:r>
          </w:p>
        </w:tc>
        <w:tc>
          <w:tcPr>
            <w:tcW w:w="2112" w:type="dxa"/>
          </w:tcPr>
          <w:p w14:paraId="6C5A4B62" w14:textId="22099BFB" w:rsidR="00461F6C" w:rsidRPr="008E03F7" w:rsidRDefault="00461F6C" w:rsidP="008E03F7">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2"/>
              </w:rPr>
            </w:pPr>
            <w:r w:rsidRPr="008E03F7">
              <w:rPr>
                <w:rFonts w:cs="Times New Roman"/>
                <w:sz w:val="22"/>
              </w:rPr>
              <w:t xml:space="preserve">The consumers, the </w:t>
            </w:r>
            <w:proofErr w:type="spellStart"/>
            <w:r w:rsidRPr="008E03F7">
              <w:rPr>
                <w:rFonts w:cs="Times New Roman"/>
                <w:sz w:val="22"/>
              </w:rPr>
              <w:t>organisation</w:t>
            </w:r>
            <w:proofErr w:type="spellEnd"/>
            <w:r w:rsidRPr="008E03F7">
              <w:rPr>
                <w:rFonts w:cs="Times New Roman"/>
                <w:sz w:val="22"/>
              </w:rPr>
              <w:t>, technology and tools, policy, culture, and knowledge</w:t>
            </w:r>
          </w:p>
        </w:tc>
        <w:tc>
          <w:tcPr>
            <w:tcW w:w="1807" w:type="dxa"/>
          </w:tcPr>
          <w:p w14:paraId="13E452E7" w14:textId="10A06C9F" w:rsidR="00461F6C" w:rsidRPr="008E03F7" w:rsidRDefault="00461F6C" w:rsidP="008E03F7">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2"/>
              </w:rPr>
            </w:pPr>
            <w:r w:rsidRPr="008E03F7">
              <w:rPr>
                <w:rFonts w:cs="Times New Roman"/>
                <w:sz w:val="22"/>
              </w:rPr>
              <w:t>Pros: Assisting consumers in comprehending security controls or involving them through compliance requirements</w:t>
            </w:r>
          </w:p>
          <w:p w14:paraId="5F0AF1B9" w14:textId="394D2822" w:rsidR="00461F6C" w:rsidRPr="008E03F7" w:rsidRDefault="00461F6C" w:rsidP="008E03F7">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2"/>
              </w:rPr>
            </w:pPr>
            <w:r w:rsidRPr="008E03F7">
              <w:rPr>
                <w:rFonts w:cs="Times New Roman"/>
                <w:sz w:val="22"/>
              </w:rPr>
              <w:t>Cons: neglected to address the physical and environmental</w:t>
            </w:r>
          </w:p>
        </w:tc>
        <w:tc>
          <w:tcPr>
            <w:tcW w:w="1597" w:type="dxa"/>
          </w:tcPr>
          <w:p w14:paraId="41E8419D" w14:textId="0351213F" w:rsidR="00461F6C" w:rsidRPr="008E03F7" w:rsidRDefault="00461F6C" w:rsidP="008E03F7">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2"/>
              </w:rPr>
            </w:pPr>
            <w:proofErr w:type="spellStart"/>
            <w:r w:rsidRPr="008E03F7">
              <w:rPr>
                <w:rFonts w:cs="Times New Roman"/>
                <w:sz w:val="22"/>
              </w:rPr>
              <w:t>ISolFramewor</w:t>
            </w:r>
            <w:proofErr w:type="spellEnd"/>
            <w:r w:rsidRPr="008E03F7">
              <w:rPr>
                <w:rFonts w:cs="Times New Roman"/>
                <w:sz w:val="22"/>
              </w:rPr>
              <w:t>, a new ISMS framework</w:t>
            </w:r>
          </w:p>
        </w:tc>
      </w:tr>
      <w:tr w:rsidR="008E03F7" w:rsidRPr="008E03F7" w14:paraId="76CF3165" w14:textId="77777777" w:rsidTr="008E03F7">
        <w:tc>
          <w:tcPr>
            <w:cnfStyle w:val="001000000000" w:firstRow="0" w:lastRow="0" w:firstColumn="1" w:lastColumn="0" w:oddVBand="0" w:evenVBand="0" w:oddHBand="0" w:evenHBand="0" w:firstRowFirstColumn="0" w:firstRowLastColumn="0" w:lastRowFirstColumn="0" w:lastRowLastColumn="0"/>
            <w:tcW w:w="1573" w:type="dxa"/>
          </w:tcPr>
          <w:p w14:paraId="43CC2A50" w14:textId="77777777" w:rsidR="00461F6C" w:rsidRPr="008E03F7" w:rsidRDefault="00461F6C" w:rsidP="008E03F7">
            <w:pPr>
              <w:spacing w:line="240" w:lineRule="auto"/>
              <w:rPr>
                <w:rFonts w:cs="Times New Roman"/>
                <w:sz w:val="22"/>
                <w:lang w:val="en-GB"/>
              </w:rPr>
            </w:pPr>
            <w:proofErr w:type="spellStart"/>
            <w:r w:rsidRPr="008E03F7">
              <w:rPr>
                <w:rStyle w:val="fontstyle01"/>
                <w:rFonts w:ascii="Times New Roman" w:hAnsi="Times New Roman" w:cs="Times New Roman"/>
              </w:rPr>
              <w:t>Munirul</w:t>
            </w:r>
            <w:proofErr w:type="spellEnd"/>
            <w:r w:rsidRPr="008E03F7">
              <w:rPr>
                <w:rStyle w:val="fontstyle01"/>
                <w:rFonts w:ascii="Times New Roman" w:hAnsi="Times New Roman" w:cs="Times New Roman"/>
              </w:rPr>
              <w:t xml:space="preserve"> Ula(2011)</w:t>
            </w:r>
          </w:p>
          <w:p w14:paraId="14EBE151" w14:textId="77777777" w:rsidR="00461F6C" w:rsidRPr="008E03F7" w:rsidRDefault="00461F6C" w:rsidP="008E03F7">
            <w:pPr>
              <w:spacing w:line="240" w:lineRule="auto"/>
              <w:rPr>
                <w:rFonts w:cs="Times New Roman"/>
                <w:sz w:val="22"/>
              </w:rPr>
            </w:pPr>
          </w:p>
        </w:tc>
        <w:tc>
          <w:tcPr>
            <w:tcW w:w="1340" w:type="dxa"/>
          </w:tcPr>
          <w:p w14:paraId="382F96AD" w14:textId="0D23AB87" w:rsidR="00461F6C" w:rsidRPr="008E03F7" w:rsidRDefault="00372540" w:rsidP="008E03F7">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2"/>
              </w:rPr>
            </w:pPr>
            <w:r w:rsidRPr="008E03F7">
              <w:rPr>
                <w:rFonts w:cs="Times New Roman"/>
                <w:sz w:val="22"/>
              </w:rPr>
              <w:t xml:space="preserve">Creating policies and putting security measures in place to </w:t>
            </w:r>
            <w:r w:rsidRPr="008E03F7">
              <w:rPr>
                <w:rFonts w:cs="Times New Roman"/>
                <w:sz w:val="22"/>
              </w:rPr>
              <w:lastRenderedPageBreak/>
              <w:t>guard the bank's assets from dangers</w:t>
            </w:r>
          </w:p>
        </w:tc>
        <w:tc>
          <w:tcPr>
            <w:tcW w:w="1353" w:type="dxa"/>
          </w:tcPr>
          <w:p w14:paraId="301F7DF3" w14:textId="77777777" w:rsidR="008E03F7" w:rsidRPr="008E03F7" w:rsidRDefault="00372540" w:rsidP="008E03F7">
            <w:pPr>
              <w:spacing w:line="240" w:lineRule="auto"/>
              <w:cnfStyle w:val="000000000000" w:firstRow="0" w:lastRow="0" w:firstColumn="0" w:lastColumn="0" w:oddVBand="0" w:evenVBand="0" w:oddHBand="0" w:evenHBand="0" w:firstRowFirstColumn="0" w:firstRowLastColumn="0" w:lastRowFirstColumn="0" w:lastRowLastColumn="0"/>
              <w:rPr>
                <w:rStyle w:val="fontstyle01"/>
                <w:rFonts w:ascii="Times New Roman" w:hAnsi="Times New Roman" w:cs="Times New Roman"/>
                <w:b w:val="0"/>
                <w:bCs w:val="0"/>
              </w:rPr>
            </w:pPr>
            <w:r w:rsidRPr="008E03F7">
              <w:rPr>
                <w:rStyle w:val="fontstyle01"/>
                <w:rFonts w:ascii="Times New Roman" w:hAnsi="Times New Roman" w:cs="Times New Roman"/>
                <w:b w:val="0"/>
                <w:bCs w:val="0"/>
              </w:rPr>
              <w:lastRenderedPageBreak/>
              <w:t xml:space="preserve">FFIEC, </w:t>
            </w:r>
          </w:p>
          <w:p w14:paraId="1608B579" w14:textId="77777777" w:rsidR="008E03F7" w:rsidRPr="008E03F7" w:rsidRDefault="00372540" w:rsidP="008E03F7">
            <w:pPr>
              <w:spacing w:line="240" w:lineRule="auto"/>
              <w:cnfStyle w:val="000000000000" w:firstRow="0" w:lastRow="0" w:firstColumn="0" w:lastColumn="0" w:oddVBand="0" w:evenVBand="0" w:oddHBand="0" w:evenHBand="0" w:firstRowFirstColumn="0" w:firstRowLastColumn="0" w:lastRowFirstColumn="0" w:lastRowLastColumn="0"/>
              <w:rPr>
                <w:rStyle w:val="fontstyle01"/>
                <w:rFonts w:ascii="Times New Roman" w:hAnsi="Times New Roman" w:cs="Times New Roman"/>
                <w:b w:val="0"/>
                <w:bCs w:val="0"/>
              </w:rPr>
            </w:pPr>
            <w:r w:rsidRPr="008E03F7">
              <w:rPr>
                <w:rStyle w:val="fontstyle01"/>
                <w:rFonts w:ascii="Times New Roman" w:hAnsi="Times New Roman" w:cs="Times New Roman"/>
                <w:b w:val="0"/>
                <w:bCs w:val="0"/>
              </w:rPr>
              <w:t xml:space="preserve">COBIT, </w:t>
            </w:r>
          </w:p>
          <w:p w14:paraId="4DA83A88" w14:textId="77777777" w:rsidR="008E03F7" w:rsidRPr="008E03F7" w:rsidRDefault="00372540" w:rsidP="008E03F7">
            <w:pPr>
              <w:spacing w:line="240" w:lineRule="auto"/>
              <w:cnfStyle w:val="000000000000" w:firstRow="0" w:lastRow="0" w:firstColumn="0" w:lastColumn="0" w:oddVBand="0" w:evenVBand="0" w:oddHBand="0" w:evenHBand="0" w:firstRowFirstColumn="0" w:firstRowLastColumn="0" w:lastRowFirstColumn="0" w:lastRowLastColumn="0"/>
              <w:rPr>
                <w:rStyle w:val="fontstyle01"/>
                <w:rFonts w:ascii="Times New Roman" w:hAnsi="Times New Roman" w:cs="Times New Roman"/>
                <w:b w:val="0"/>
                <w:bCs w:val="0"/>
              </w:rPr>
            </w:pPr>
            <w:r w:rsidRPr="008E03F7">
              <w:rPr>
                <w:rStyle w:val="fontstyle01"/>
                <w:rFonts w:ascii="Times New Roman" w:hAnsi="Times New Roman" w:cs="Times New Roman"/>
                <w:b w:val="0"/>
                <w:bCs w:val="0"/>
              </w:rPr>
              <w:t xml:space="preserve">ISO 27002 </w:t>
            </w:r>
          </w:p>
          <w:p w14:paraId="5C20EC56" w14:textId="6726917C" w:rsidR="00372540" w:rsidRPr="008E03F7" w:rsidRDefault="00372540" w:rsidP="008E03F7">
            <w:pPr>
              <w:spacing w:line="240" w:lineRule="auto"/>
              <w:cnfStyle w:val="000000000000" w:firstRow="0" w:lastRow="0" w:firstColumn="0" w:lastColumn="0" w:oddVBand="0" w:evenVBand="0" w:oddHBand="0" w:evenHBand="0" w:firstRowFirstColumn="0" w:firstRowLastColumn="0" w:lastRowFirstColumn="0" w:lastRowLastColumn="0"/>
              <w:rPr>
                <w:rFonts w:cs="Times New Roman"/>
                <w:b/>
                <w:bCs/>
                <w:sz w:val="22"/>
                <w:lang w:val="en-GB"/>
              </w:rPr>
            </w:pPr>
            <w:r w:rsidRPr="008E03F7">
              <w:rPr>
                <w:rStyle w:val="fontstyle01"/>
                <w:rFonts w:ascii="Times New Roman" w:hAnsi="Times New Roman" w:cs="Times New Roman"/>
                <w:b w:val="0"/>
                <w:bCs w:val="0"/>
              </w:rPr>
              <w:t>and PCI</w:t>
            </w:r>
          </w:p>
          <w:p w14:paraId="14B431CF" w14:textId="77777777" w:rsidR="00461F6C" w:rsidRPr="008E03F7" w:rsidRDefault="00461F6C" w:rsidP="008E03F7">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2"/>
              </w:rPr>
            </w:pPr>
          </w:p>
        </w:tc>
        <w:tc>
          <w:tcPr>
            <w:tcW w:w="2112" w:type="dxa"/>
          </w:tcPr>
          <w:p w14:paraId="5FE78633" w14:textId="331BC51D" w:rsidR="00461F6C" w:rsidRPr="008E03F7" w:rsidRDefault="00372540" w:rsidP="008E03F7">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2"/>
              </w:rPr>
            </w:pPr>
            <w:r w:rsidRPr="008E03F7">
              <w:rPr>
                <w:rFonts w:cs="Times New Roman"/>
                <w:sz w:val="22"/>
              </w:rPr>
              <w:t>tactical, operational, strategic, and technical</w:t>
            </w:r>
          </w:p>
        </w:tc>
        <w:tc>
          <w:tcPr>
            <w:tcW w:w="1807" w:type="dxa"/>
          </w:tcPr>
          <w:p w14:paraId="4C2E5832" w14:textId="21A877BE" w:rsidR="00372540" w:rsidRPr="008E03F7" w:rsidRDefault="00372540" w:rsidP="008E03F7">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2"/>
              </w:rPr>
            </w:pPr>
            <w:r w:rsidRPr="008E03F7">
              <w:rPr>
                <w:rFonts w:cs="Times New Roman"/>
                <w:sz w:val="22"/>
              </w:rPr>
              <w:t xml:space="preserve">Pros: framework with an emphasis on employee culture and </w:t>
            </w:r>
            <w:proofErr w:type="spellStart"/>
            <w:r w:rsidRPr="008E03F7">
              <w:rPr>
                <w:rFonts w:cs="Times New Roman"/>
                <w:sz w:val="22"/>
              </w:rPr>
              <w:t>behaviour</w:t>
            </w:r>
            <w:proofErr w:type="spellEnd"/>
          </w:p>
          <w:p w14:paraId="28FA44FE" w14:textId="4FF1A433" w:rsidR="00372540" w:rsidRPr="008E03F7" w:rsidRDefault="00372540" w:rsidP="008E03F7">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2"/>
              </w:rPr>
            </w:pPr>
            <w:r w:rsidRPr="008E03F7">
              <w:rPr>
                <w:rFonts w:cs="Times New Roman"/>
                <w:sz w:val="22"/>
              </w:rPr>
              <w:t>Cons: necessity</w:t>
            </w:r>
          </w:p>
          <w:p w14:paraId="50142E9D" w14:textId="24357B0C" w:rsidR="00461F6C" w:rsidRPr="008E03F7" w:rsidRDefault="00372540" w:rsidP="008E03F7">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2"/>
              </w:rPr>
            </w:pPr>
            <w:r w:rsidRPr="008E03F7">
              <w:rPr>
                <w:rFonts w:cs="Times New Roman"/>
                <w:sz w:val="22"/>
              </w:rPr>
              <w:lastRenderedPageBreak/>
              <w:t>Additional elements like budget and outside parties might be needed.</w:t>
            </w:r>
          </w:p>
        </w:tc>
        <w:tc>
          <w:tcPr>
            <w:tcW w:w="1597" w:type="dxa"/>
          </w:tcPr>
          <w:p w14:paraId="314D1FF1" w14:textId="6BC5D682" w:rsidR="00461F6C" w:rsidRPr="008E03F7" w:rsidRDefault="00372540" w:rsidP="008E03F7">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2"/>
              </w:rPr>
            </w:pPr>
            <w:r w:rsidRPr="008E03F7">
              <w:rPr>
                <w:rFonts w:cs="Times New Roman"/>
                <w:sz w:val="22"/>
              </w:rPr>
              <w:lastRenderedPageBreak/>
              <w:t>A structure for the governance of information security</w:t>
            </w:r>
          </w:p>
        </w:tc>
      </w:tr>
      <w:tr w:rsidR="008E03F7" w:rsidRPr="008E03F7" w14:paraId="2A00EB0E" w14:textId="77777777" w:rsidTr="008E03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3" w:type="dxa"/>
          </w:tcPr>
          <w:p w14:paraId="2D77B88C" w14:textId="77777777" w:rsidR="00372540" w:rsidRPr="008E03F7" w:rsidRDefault="00372540" w:rsidP="008E03F7">
            <w:pPr>
              <w:spacing w:line="240" w:lineRule="auto"/>
              <w:rPr>
                <w:rFonts w:cs="Times New Roman"/>
                <w:sz w:val="22"/>
                <w:lang w:val="en-GB"/>
              </w:rPr>
            </w:pPr>
            <w:r w:rsidRPr="008E03F7">
              <w:rPr>
                <w:rStyle w:val="fontstyle01"/>
                <w:rFonts w:ascii="Times New Roman" w:hAnsi="Times New Roman" w:cs="Times New Roman"/>
              </w:rPr>
              <w:t>Abdellateef Lutfi (2014</w:t>
            </w:r>
          </w:p>
          <w:p w14:paraId="05A6EF86" w14:textId="77777777" w:rsidR="00461F6C" w:rsidRPr="008E03F7" w:rsidRDefault="00461F6C" w:rsidP="008E03F7">
            <w:pPr>
              <w:spacing w:line="240" w:lineRule="auto"/>
              <w:rPr>
                <w:rFonts w:cs="Times New Roman"/>
                <w:sz w:val="22"/>
              </w:rPr>
            </w:pPr>
          </w:p>
        </w:tc>
        <w:tc>
          <w:tcPr>
            <w:tcW w:w="1340" w:type="dxa"/>
          </w:tcPr>
          <w:p w14:paraId="3979CB2E" w14:textId="77777777" w:rsidR="00372540" w:rsidRPr="008E03F7" w:rsidRDefault="00372540" w:rsidP="008E03F7">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2"/>
              </w:rPr>
            </w:pPr>
            <w:r w:rsidRPr="008E03F7">
              <w:rPr>
                <w:rFonts w:cs="Times New Roman"/>
                <w:sz w:val="22"/>
              </w:rPr>
              <w:t>The primary goal</w:t>
            </w:r>
          </w:p>
          <w:p w14:paraId="703F96A8" w14:textId="10747ADB" w:rsidR="00461F6C" w:rsidRPr="008E03F7" w:rsidRDefault="00372540" w:rsidP="008E03F7">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2"/>
              </w:rPr>
            </w:pPr>
            <w:r w:rsidRPr="008E03F7">
              <w:rPr>
                <w:rFonts w:cs="Times New Roman"/>
                <w:sz w:val="22"/>
              </w:rPr>
              <w:t>examining and assessing the state of Palestinian banks' information security management at the moment</w:t>
            </w:r>
          </w:p>
        </w:tc>
        <w:tc>
          <w:tcPr>
            <w:tcW w:w="1353" w:type="dxa"/>
          </w:tcPr>
          <w:p w14:paraId="3B4C58CB" w14:textId="77777777" w:rsidR="008E03F7" w:rsidRDefault="00372540" w:rsidP="008E03F7">
            <w:pPr>
              <w:spacing w:line="240" w:lineRule="auto"/>
              <w:cnfStyle w:val="000000100000" w:firstRow="0" w:lastRow="0" w:firstColumn="0" w:lastColumn="0" w:oddVBand="0" w:evenVBand="0" w:oddHBand="1" w:evenHBand="0" w:firstRowFirstColumn="0" w:firstRowLastColumn="0" w:lastRowFirstColumn="0" w:lastRowLastColumn="0"/>
              <w:rPr>
                <w:rStyle w:val="fontstyle01"/>
                <w:rFonts w:ascii="Times New Roman" w:hAnsi="Times New Roman" w:cs="Times New Roman"/>
                <w:b w:val="0"/>
                <w:bCs w:val="0"/>
              </w:rPr>
            </w:pPr>
            <w:r w:rsidRPr="008E03F7">
              <w:rPr>
                <w:rStyle w:val="fontstyle01"/>
                <w:rFonts w:ascii="Times New Roman" w:hAnsi="Times New Roman" w:cs="Times New Roman"/>
                <w:b w:val="0"/>
                <w:bCs w:val="0"/>
              </w:rPr>
              <w:t>PCIDSS,</w:t>
            </w:r>
          </w:p>
          <w:p w14:paraId="7AA08E0C" w14:textId="77777777" w:rsidR="008E03F7" w:rsidRDefault="00372540" w:rsidP="008E03F7">
            <w:pPr>
              <w:spacing w:line="240" w:lineRule="auto"/>
              <w:cnfStyle w:val="000000100000" w:firstRow="0" w:lastRow="0" w:firstColumn="0" w:lastColumn="0" w:oddVBand="0" w:evenVBand="0" w:oddHBand="1" w:evenHBand="0" w:firstRowFirstColumn="0" w:firstRowLastColumn="0" w:lastRowFirstColumn="0" w:lastRowLastColumn="0"/>
              <w:rPr>
                <w:rStyle w:val="fontstyle01"/>
                <w:rFonts w:ascii="Times New Roman" w:hAnsi="Times New Roman" w:cs="Times New Roman"/>
                <w:b w:val="0"/>
                <w:bCs w:val="0"/>
              </w:rPr>
            </w:pPr>
            <w:r w:rsidRPr="008E03F7">
              <w:rPr>
                <w:rStyle w:val="fontstyle01"/>
                <w:rFonts w:ascii="Times New Roman" w:hAnsi="Times New Roman" w:cs="Times New Roman"/>
                <w:b w:val="0"/>
                <w:bCs w:val="0"/>
              </w:rPr>
              <w:t>ISO27001,</w:t>
            </w:r>
          </w:p>
          <w:p w14:paraId="75F8FEEF" w14:textId="7AF741B4" w:rsidR="00372540" w:rsidRPr="008E03F7" w:rsidRDefault="00372540" w:rsidP="008E03F7">
            <w:pPr>
              <w:spacing w:line="240" w:lineRule="auto"/>
              <w:cnfStyle w:val="000000100000" w:firstRow="0" w:lastRow="0" w:firstColumn="0" w:lastColumn="0" w:oddVBand="0" w:evenVBand="0" w:oddHBand="1" w:evenHBand="0" w:firstRowFirstColumn="0" w:firstRowLastColumn="0" w:lastRowFirstColumn="0" w:lastRowLastColumn="0"/>
              <w:rPr>
                <w:rFonts w:cs="Times New Roman"/>
                <w:b/>
                <w:bCs/>
                <w:sz w:val="22"/>
                <w:lang w:val="en-GB"/>
              </w:rPr>
            </w:pPr>
            <w:r w:rsidRPr="008E03F7">
              <w:rPr>
                <w:rStyle w:val="fontstyle01"/>
                <w:rFonts w:ascii="Times New Roman" w:hAnsi="Times New Roman" w:cs="Times New Roman"/>
                <w:b w:val="0"/>
                <w:bCs w:val="0"/>
              </w:rPr>
              <w:t>IT IL</w:t>
            </w:r>
          </w:p>
          <w:p w14:paraId="5283A6F6" w14:textId="77777777" w:rsidR="00461F6C" w:rsidRPr="008E03F7" w:rsidRDefault="00461F6C" w:rsidP="008E03F7">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2"/>
              </w:rPr>
            </w:pPr>
          </w:p>
        </w:tc>
        <w:tc>
          <w:tcPr>
            <w:tcW w:w="2112" w:type="dxa"/>
          </w:tcPr>
          <w:p w14:paraId="1FA915FE" w14:textId="1B3FE12A" w:rsidR="00461F6C" w:rsidRPr="008E03F7" w:rsidRDefault="00372540" w:rsidP="008E03F7">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2"/>
              </w:rPr>
            </w:pPr>
            <w:r w:rsidRPr="008E03F7">
              <w:rPr>
                <w:rFonts w:cs="Times New Roman"/>
                <w:sz w:val="22"/>
              </w:rPr>
              <w:t>Technologies, People, Process, Suppliers, and Data</w:t>
            </w:r>
          </w:p>
        </w:tc>
        <w:tc>
          <w:tcPr>
            <w:tcW w:w="1807" w:type="dxa"/>
          </w:tcPr>
          <w:p w14:paraId="2B0B23EF" w14:textId="5A45A6F9" w:rsidR="00372540" w:rsidRPr="008E03F7" w:rsidRDefault="00372540" w:rsidP="008E03F7">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2"/>
              </w:rPr>
            </w:pPr>
            <w:r w:rsidRPr="008E03F7">
              <w:rPr>
                <w:rFonts w:cs="Times New Roman"/>
                <w:sz w:val="22"/>
              </w:rPr>
              <w:t>Pros: all of the studies are thorough and involve the bank.</w:t>
            </w:r>
          </w:p>
          <w:p w14:paraId="34BD76F5" w14:textId="656E4783" w:rsidR="00461F6C" w:rsidRPr="008E03F7" w:rsidRDefault="00372540" w:rsidP="008E03F7">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2"/>
              </w:rPr>
            </w:pPr>
            <w:r w:rsidRPr="008E03F7">
              <w:rPr>
                <w:rFonts w:cs="Times New Roman"/>
                <w:sz w:val="22"/>
              </w:rPr>
              <w:t>Cons: No budget for studies</w:t>
            </w:r>
          </w:p>
        </w:tc>
        <w:tc>
          <w:tcPr>
            <w:tcW w:w="1597" w:type="dxa"/>
          </w:tcPr>
          <w:p w14:paraId="63896BFE" w14:textId="55DFAB35" w:rsidR="00461F6C" w:rsidRPr="008E03F7" w:rsidRDefault="00372540" w:rsidP="008E03F7">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2"/>
              </w:rPr>
            </w:pPr>
            <w:r w:rsidRPr="008E03F7">
              <w:rPr>
                <w:rFonts w:cs="Times New Roman"/>
                <w:sz w:val="22"/>
              </w:rPr>
              <w:t>A framework to assist Palestinian banks in developing the appropriate plans that ensure the success of information security management</w:t>
            </w:r>
          </w:p>
        </w:tc>
      </w:tr>
      <w:tr w:rsidR="008E03F7" w:rsidRPr="008E03F7" w14:paraId="0989C4E3" w14:textId="77777777" w:rsidTr="008E03F7">
        <w:tc>
          <w:tcPr>
            <w:cnfStyle w:val="001000000000" w:firstRow="0" w:lastRow="0" w:firstColumn="1" w:lastColumn="0" w:oddVBand="0" w:evenVBand="0" w:oddHBand="0" w:evenHBand="0" w:firstRowFirstColumn="0" w:firstRowLastColumn="0" w:lastRowFirstColumn="0" w:lastRowLastColumn="0"/>
            <w:tcW w:w="1573" w:type="dxa"/>
          </w:tcPr>
          <w:p w14:paraId="62215F82" w14:textId="77777777" w:rsidR="00372540" w:rsidRPr="008E03F7" w:rsidRDefault="00372540" w:rsidP="008E03F7">
            <w:pPr>
              <w:spacing w:line="240" w:lineRule="auto"/>
              <w:rPr>
                <w:rFonts w:cs="Times New Roman"/>
                <w:sz w:val="22"/>
                <w:lang w:val="en-GB"/>
              </w:rPr>
            </w:pPr>
            <w:r w:rsidRPr="008E03F7">
              <w:rPr>
                <w:rStyle w:val="fontstyle01"/>
                <w:rFonts w:ascii="Times New Roman" w:hAnsi="Times New Roman" w:cs="Times New Roman"/>
              </w:rPr>
              <w:t>Mahsa Mohseni(2015)</w:t>
            </w:r>
          </w:p>
          <w:p w14:paraId="004654A0" w14:textId="77777777" w:rsidR="00461F6C" w:rsidRPr="008E03F7" w:rsidRDefault="00461F6C" w:rsidP="008E03F7">
            <w:pPr>
              <w:spacing w:line="240" w:lineRule="auto"/>
              <w:rPr>
                <w:rFonts w:cs="Times New Roman"/>
                <w:sz w:val="22"/>
              </w:rPr>
            </w:pPr>
          </w:p>
        </w:tc>
        <w:tc>
          <w:tcPr>
            <w:tcW w:w="1340" w:type="dxa"/>
          </w:tcPr>
          <w:p w14:paraId="25293E1E" w14:textId="6C2DF34D" w:rsidR="00461F6C" w:rsidRPr="008E03F7" w:rsidRDefault="00372540" w:rsidP="008E03F7">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2"/>
              </w:rPr>
            </w:pPr>
            <w:r w:rsidRPr="008E03F7">
              <w:rPr>
                <w:rFonts w:cs="Times New Roman"/>
                <w:sz w:val="22"/>
              </w:rPr>
              <w:t>evaluates the ISMS compliance</w:t>
            </w:r>
          </w:p>
        </w:tc>
        <w:tc>
          <w:tcPr>
            <w:tcW w:w="1353" w:type="dxa"/>
          </w:tcPr>
          <w:p w14:paraId="6528BAA0" w14:textId="77777777" w:rsidR="008E03F7" w:rsidRDefault="00372540" w:rsidP="008E03F7">
            <w:pPr>
              <w:spacing w:line="240" w:lineRule="auto"/>
              <w:cnfStyle w:val="000000000000" w:firstRow="0" w:lastRow="0" w:firstColumn="0" w:lastColumn="0" w:oddVBand="0" w:evenVBand="0" w:oddHBand="0" w:evenHBand="0" w:firstRowFirstColumn="0" w:firstRowLastColumn="0" w:lastRowFirstColumn="0" w:lastRowLastColumn="0"/>
              <w:rPr>
                <w:rStyle w:val="fontstyle01"/>
                <w:rFonts w:ascii="Times New Roman" w:hAnsi="Times New Roman" w:cs="Times New Roman"/>
                <w:b w:val="0"/>
                <w:bCs w:val="0"/>
              </w:rPr>
            </w:pPr>
            <w:r w:rsidRPr="008E03F7">
              <w:rPr>
                <w:rStyle w:val="fontstyle01"/>
                <w:rFonts w:ascii="Times New Roman" w:hAnsi="Times New Roman" w:cs="Times New Roman"/>
                <w:b w:val="0"/>
                <w:bCs w:val="0"/>
              </w:rPr>
              <w:t xml:space="preserve">NIST, </w:t>
            </w:r>
          </w:p>
          <w:p w14:paraId="78B64912" w14:textId="77777777" w:rsidR="008E03F7" w:rsidRDefault="00372540" w:rsidP="008E03F7">
            <w:pPr>
              <w:spacing w:line="240" w:lineRule="auto"/>
              <w:cnfStyle w:val="000000000000" w:firstRow="0" w:lastRow="0" w:firstColumn="0" w:lastColumn="0" w:oddVBand="0" w:evenVBand="0" w:oddHBand="0" w:evenHBand="0" w:firstRowFirstColumn="0" w:firstRowLastColumn="0" w:lastRowFirstColumn="0" w:lastRowLastColumn="0"/>
              <w:rPr>
                <w:rStyle w:val="fontstyle01"/>
                <w:rFonts w:ascii="Times New Roman" w:hAnsi="Times New Roman" w:cs="Times New Roman"/>
                <w:b w:val="0"/>
                <w:bCs w:val="0"/>
              </w:rPr>
            </w:pPr>
            <w:r w:rsidRPr="008E03F7">
              <w:rPr>
                <w:rStyle w:val="fontstyle01"/>
                <w:rFonts w:ascii="Times New Roman" w:hAnsi="Times New Roman" w:cs="Times New Roman"/>
                <w:b w:val="0"/>
                <w:bCs w:val="0"/>
              </w:rPr>
              <w:t>COBIT,</w:t>
            </w:r>
          </w:p>
          <w:p w14:paraId="3675063A" w14:textId="77777777" w:rsidR="008E03F7" w:rsidRDefault="00372540" w:rsidP="008E03F7">
            <w:pPr>
              <w:spacing w:line="240" w:lineRule="auto"/>
              <w:cnfStyle w:val="000000000000" w:firstRow="0" w:lastRow="0" w:firstColumn="0" w:lastColumn="0" w:oddVBand="0" w:evenVBand="0" w:oddHBand="0" w:evenHBand="0" w:firstRowFirstColumn="0" w:firstRowLastColumn="0" w:lastRowFirstColumn="0" w:lastRowLastColumn="0"/>
              <w:rPr>
                <w:rStyle w:val="fontstyle01"/>
                <w:rFonts w:ascii="Times New Roman" w:hAnsi="Times New Roman" w:cs="Times New Roman"/>
                <w:b w:val="0"/>
                <w:bCs w:val="0"/>
              </w:rPr>
            </w:pPr>
            <w:r w:rsidRPr="008E03F7">
              <w:rPr>
                <w:rStyle w:val="fontstyle01"/>
                <w:rFonts w:ascii="Times New Roman" w:hAnsi="Times New Roman" w:cs="Times New Roman"/>
                <w:b w:val="0"/>
                <w:bCs w:val="0"/>
              </w:rPr>
              <w:t>ITIL</w:t>
            </w:r>
            <w:r w:rsidR="008E03F7">
              <w:rPr>
                <w:rStyle w:val="fontstyle01"/>
                <w:rFonts w:ascii="Times New Roman" w:hAnsi="Times New Roman" w:cs="Times New Roman"/>
                <w:b w:val="0"/>
                <w:bCs w:val="0"/>
              </w:rPr>
              <w:t>,</w:t>
            </w:r>
          </w:p>
          <w:p w14:paraId="29FBF50D" w14:textId="6B444E19" w:rsidR="00372540" w:rsidRDefault="008E03F7" w:rsidP="008E03F7">
            <w:pPr>
              <w:spacing w:line="240" w:lineRule="auto"/>
              <w:cnfStyle w:val="000000000000" w:firstRow="0" w:lastRow="0" w:firstColumn="0" w:lastColumn="0" w:oddVBand="0" w:evenVBand="0" w:oddHBand="0" w:evenHBand="0" w:firstRowFirstColumn="0" w:firstRowLastColumn="0" w:lastRowFirstColumn="0" w:lastRowLastColumn="0"/>
              <w:rPr>
                <w:rStyle w:val="fontstyle01"/>
                <w:rFonts w:ascii="Times New Roman" w:hAnsi="Times New Roman" w:cs="Times New Roman"/>
                <w:b w:val="0"/>
                <w:bCs w:val="0"/>
              </w:rPr>
            </w:pPr>
            <w:r>
              <w:rPr>
                <w:rStyle w:val="fontstyle01"/>
                <w:rFonts w:ascii="Times New Roman" w:hAnsi="Times New Roman" w:cs="Times New Roman"/>
                <w:b w:val="0"/>
                <w:bCs w:val="0"/>
              </w:rPr>
              <w:t xml:space="preserve"> </w:t>
            </w:r>
            <w:r w:rsidR="00372540" w:rsidRPr="008E03F7">
              <w:rPr>
                <w:rStyle w:val="fontstyle01"/>
                <w:rFonts w:ascii="Times New Roman" w:hAnsi="Times New Roman" w:cs="Times New Roman"/>
                <w:b w:val="0"/>
                <w:bCs w:val="0"/>
              </w:rPr>
              <w:t>ISO27001</w:t>
            </w:r>
          </w:p>
          <w:p w14:paraId="36FC1AB1" w14:textId="77777777" w:rsidR="008E03F7" w:rsidRPr="008E03F7" w:rsidRDefault="008E03F7" w:rsidP="008E03F7">
            <w:pPr>
              <w:spacing w:line="240" w:lineRule="auto"/>
              <w:cnfStyle w:val="000000000000" w:firstRow="0" w:lastRow="0" w:firstColumn="0" w:lastColumn="0" w:oddVBand="0" w:evenVBand="0" w:oddHBand="0" w:evenHBand="0" w:firstRowFirstColumn="0" w:firstRowLastColumn="0" w:lastRowFirstColumn="0" w:lastRowLastColumn="0"/>
              <w:rPr>
                <w:rFonts w:cs="Times New Roman"/>
                <w:b/>
                <w:bCs/>
                <w:sz w:val="22"/>
                <w:lang w:val="en-GB"/>
              </w:rPr>
            </w:pPr>
          </w:p>
          <w:p w14:paraId="3A40BD06" w14:textId="77777777" w:rsidR="00461F6C" w:rsidRPr="008E03F7" w:rsidRDefault="00461F6C" w:rsidP="008E03F7">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2"/>
              </w:rPr>
            </w:pPr>
          </w:p>
        </w:tc>
        <w:tc>
          <w:tcPr>
            <w:tcW w:w="2112" w:type="dxa"/>
          </w:tcPr>
          <w:p w14:paraId="60A052EA" w14:textId="6DA1EBEF" w:rsidR="00461F6C" w:rsidRPr="008E03F7" w:rsidRDefault="00372540" w:rsidP="008E03F7">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2"/>
              </w:rPr>
            </w:pPr>
            <w:r w:rsidRPr="008E03F7">
              <w:rPr>
                <w:rFonts w:cs="Times New Roman"/>
                <w:sz w:val="22"/>
              </w:rPr>
              <w:t xml:space="preserve">Management of business continuity, adherence to law enforcement, access control, communication security, physical and environmental security, </w:t>
            </w:r>
            <w:proofErr w:type="spellStart"/>
            <w:r w:rsidRPr="008E03F7">
              <w:rPr>
                <w:rFonts w:cs="Times New Roman"/>
                <w:sz w:val="22"/>
              </w:rPr>
              <w:t>organisation</w:t>
            </w:r>
            <w:proofErr w:type="spellEnd"/>
            <w:r w:rsidRPr="008E03F7">
              <w:rPr>
                <w:rFonts w:cs="Times New Roman"/>
                <w:sz w:val="22"/>
              </w:rPr>
              <w:t>, asset management, human security, and training</w:t>
            </w:r>
          </w:p>
        </w:tc>
        <w:tc>
          <w:tcPr>
            <w:tcW w:w="1807" w:type="dxa"/>
          </w:tcPr>
          <w:p w14:paraId="3D29109C" w14:textId="263B7428" w:rsidR="00372540" w:rsidRPr="008E03F7" w:rsidRDefault="00372540" w:rsidP="008E03F7">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2"/>
              </w:rPr>
            </w:pPr>
            <w:r w:rsidRPr="008E03F7">
              <w:rPr>
                <w:rFonts w:cs="Times New Roman"/>
                <w:sz w:val="22"/>
              </w:rPr>
              <w:t>Pros: The study was thorough and based on multiple standards.</w:t>
            </w:r>
          </w:p>
          <w:p w14:paraId="0199BCA5" w14:textId="6B6F07F6" w:rsidR="00461F6C" w:rsidRPr="008E03F7" w:rsidRDefault="00372540" w:rsidP="008E03F7">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2"/>
              </w:rPr>
            </w:pPr>
            <w:r w:rsidRPr="008E03F7">
              <w:rPr>
                <w:rFonts w:cs="Times New Roman"/>
                <w:sz w:val="22"/>
              </w:rPr>
              <w:t>Cons: not doing research Additional impact variables include the budget and outside parties.</w:t>
            </w:r>
          </w:p>
        </w:tc>
        <w:tc>
          <w:tcPr>
            <w:tcW w:w="1597" w:type="dxa"/>
          </w:tcPr>
          <w:p w14:paraId="7C7FC10C" w14:textId="77777777" w:rsidR="00372540" w:rsidRPr="008E03F7" w:rsidRDefault="00372540" w:rsidP="008E03F7">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2"/>
              </w:rPr>
            </w:pPr>
            <w:r w:rsidRPr="008E03F7">
              <w:rPr>
                <w:rFonts w:cs="Times New Roman"/>
                <w:sz w:val="22"/>
              </w:rPr>
              <w:t>A framework for determining discrepancies between the actual implementation of ISMS and the security standards' requirements</w:t>
            </w:r>
          </w:p>
          <w:p w14:paraId="01E6AD0F" w14:textId="77777777" w:rsidR="00461F6C" w:rsidRPr="008E03F7" w:rsidRDefault="00461F6C" w:rsidP="008E03F7">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2"/>
              </w:rPr>
            </w:pPr>
          </w:p>
        </w:tc>
      </w:tr>
    </w:tbl>
    <w:p w14:paraId="46775CDD" w14:textId="77777777" w:rsidR="008C76DE" w:rsidRDefault="008C76DE" w:rsidP="00BF611E">
      <w:pPr>
        <w:jc w:val="center"/>
        <w:rPr>
          <w:rFonts w:cs="Times New Roman"/>
          <w:szCs w:val="24"/>
        </w:rPr>
      </w:pPr>
    </w:p>
    <w:p w14:paraId="6B9B6CD1" w14:textId="04EB8D8B" w:rsidR="00BF611E" w:rsidRPr="00BF611E" w:rsidRDefault="00BF611E" w:rsidP="00BF611E">
      <w:pPr>
        <w:jc w:val="center"/>
        <w:rPr>
          <w:rFonts w:cs="Times New Roman"/>
          <w:szCs w:val="24"/>
        </w:rPr>
      </w:pPr>
      <w:r w:rsidRPr="00BF611E">
        <w:rPr>
          <w:rFonts w:cs="Times New Roman"/>
          <w:szCs w:val="24"/>
        </w:rPr>
        <w:t>Table 04</w:t>
      </w:r>
      <w:r w:rsidR="008C76DE">
        <w:rPr>
          <w:rFonts w:cs="Times New Roman"/>
          <w:szCs w:val="24"/>
        </w:rPr>
        <w:t>:</w:t>
      </w:r>
      <w:r w:rsidR="008C76DE" w:rsidRPr="008C76DE">
        <w:t xml:space="preserve"> </w:t>
      </w:r>
      <w:r w:rsidR="008C76DE" w:rsidRPr="008C76DE">
        <w:rPr>
          <w:rFonts w:cs="Times New Roman"/>
          <w:szCs w:val="24"/>
        </w:rPr>
        <w:t>Comparing Frameworks for Information Security Management</w:t>
      </w:r>
    </w:p>
    <w:p w14:paraId="44B061B3" w14:textId="177382BB" w:rsidR="00BF611E" w:rsidRDefault="00BF611E" w:rsidP="008E03F7">
      <w:pPr>
        <w:rPr>
          <w:rFonts w:cs="Times New Roman"/>
          <w:sz w:val="22"/>
        </w:rPr>
      </w:pPr>
      <w:r w:rsidRPr="00BF611E">
        <w:rPr>
          <w:rFonts w:cs="Times New Roman"/>
          <w:sz w:val="22"/>
        </w:rPr>
        <w:t>Non-compliance with data security regulations can result in million-dollar fines for international companies like NatureGarden. Leaking confidential information poses legal and reputational damage risks. Reviewing regulations relevant to international businesses is crucial, with tailored updates considering factors like cloud technologies and corporate governance. NatureGarden, an international company, faces specific regulations related to its characteristics, such as the foreign exchange market. After the review, integrating risk evaluation into information management policies is essential, ensuring audit validation for regulatory compliance.</w:t>
      </w:r>
      <w:sdt>
        <w:sdtPr>
          <w:rPr>
            <w:rFonts w:cs="Times New Roman"/>
            <w:color w:val="000000"/>
            <w:sz w:val="22"/>
          </w:rPr>
          <w:tag w:val="MENDELEY_CITATION_v3_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"/>
          <w:id w:val="-1299456598"/>
          <w:placeholder>
            <w:docPart w:val="DefaultPlaceholder_-1854013440"/>
          </w:placeholder>
        </w:sdtPr>
        <w:sdtContent>
          <w:r w:rsidR="00575611" w:rsidRPr="00575611">
            <w:rPr>
              <w:rFonts w:cs="Times New Roman"/>
              <w:color w:val="000000"/>
              <w:sz w:val="22"/>
            </w:rPr>
            <w:t>[20]</w:t>
          </w:r>
        </w:sdtContent>
      </w:sdt>
    </w:p>
    <w:p w14:paraId="4EA1619A" w14:textId="55AC0E60" w:rsidR="008E03F7" w:rsidRDefault="008E03F7" w:rsidP="008E03F7">
      <w:pPr>
        <w:rPr>
          <w:rFonts w:cs="Times New Roman"/>
          <w:sz w:val="22"/>
        </w:rPr>
      </w:pPr>
      <w:r w:rsidRPr="008E03F7">
        <w:rPr>
          <w:rFonts w:cs="Times New Roman"/>
          <w:sz w:val="22"/>
        </w:rPr>
        <w:t>Losing personal or credit card information can have severe consequences for both customers and companies. Companies should view information protection as an ethical necessity for customer safety. However, regulations enforce this, and company policies should be consistently updated, aligning with the company's risk level and needs.</w:t>
      </w:r>
    </w:p>
    <w:p w14:paraId="6C9EEE12" w14:textId="77777777" w:rsidR="008E03F7" w:rsidRDefault="008E03F7" w:rsidP="008E03F7">
      <w:pPr>
        <w:rPr>
          <w:rFonts w:cs="Times New Roman"/>
          <w:sz w:val="22"/>
        </w:rPr>
      </w:pPr>
    </w:p>
    <w:p w14:paraId="6ABC3D25" w14:textId="77777777" w:rsidR="00CD278C" w:rsidRDefault="00CD278C" w:rsidP="008E03F7">
      <w:pPr>
        <w:rPr>
          <w:rFonts w:cs="Times New Roman"/>
          <w:sz w:val="22"/>
        </w:rPr>
      </w:pPr>
    </w:p>
    <w:p w14:paraId="72524F04" w14:textId="204FEDC5" w:rsidR="008E03F7" w:rsidRPr="00CD278C" w:rsidRDefault="008E03F7" w:rsidP="00CD278C">
      <w:pPr>
        <w:pStyle w:val="Heading1"/>
        <w:spacing w:line="480" w:lineRule="auto"/>
        <w:jc w:val="center"/>
        <w:rPr>
          <w:rFonts w:ascii="Times New Roman" w:hAnsi="Times New Roman" w:cs="Times New Roman"/>
          <w:b/>
          <w:bCs/>
          <w:sz w:val="24"/>
          <w:szCs w:val="24"/>
          <w:u w:val="single"/>
        </w:rPr>
      </w:pPr>
      <w:bookmarkStart w:id="23" w:name="_Toc155699692"/>
      <w:r w:rsidRPr="00CD278C">
        <w:rPr>
          <w:rFonts w:ascii="Times New Roman" w:hAnsi="Times New Roman" w:cs="Times New Roman"/>
          <w:b/>
          <w:bCs/>
          <w:sz w:val="24"/>
          <w:szCs w:val="24"/>
          <w:u w:val="single"/>
        </w:rPr>
        <w:t>CONCLUSION</w:t>
      </w:r>
      <w:bookmarkEnd w:id="23"/>
    </w:p>
    <w:p w14:paraId="2CC0FDC3" w14:textId="77777777" w:rsidR="00C662F0" w:rsidRPr="00C662F0" w:rsidRDefault="00C662F0" w:rsidP="00C662F0">
      <w:pPr>
        <w:rPr>
          <w:rFonts w:cs="Times New Roman"/>
          <w:sz w:val="22"/>
        </w:rPr>
      </w:pPr>
      <w:r w:rsidRPr="00C662F0">
        <w:rPr>
          <w:rFonts w:cs="Times New Roman"/>
          <w:sz w:val="22"/>
        </w:rPr>
        <w:t xml:space="preserve">In conclusion, as the need for Internet-based information keeps growing, NatureGarden (NG) has a difficult task ahead of it in securing its vast global operations. The present assignment delved into an examination of multiple security frameworks and models, such as ITIL, ISO 27001, NIST Cybersecurity Framework, and COBIT. The objective was to establish a comprehensive approach that is </w:t>
      </w:r>
      <w:proofErr w:type="spellStart"/>
      <w:r w:rsidRPr="00C662F0">
        <w:rPr>
          <w:rFonts w:cs="Times New Roman"/>
          <w:sz w:val="22"/>
        </w:rPr>
        <w:t>customised</w:t>
      </w:r>
      <w:proofErr w:type="spellEnd"/>
      <w:r w:rsidRPr="00C662F0">
        <w:rPr>
          <w:rFonts w:cs="Times New Roman"/>
          <w:sz w:val="22"/>
        </w:rPr>
        <w:t xml:space="preserve"> to meet the needs of NG.</w:t>
      </w:r>
    </w:p>
    <w:p w14:paraId="0F2061DE" w14:textId="78552C62" w:rsidR="00C662F0" w:rsidRDefault="00C662F0" w:rsidP="008E03F7">
      <w:pPr>
        <w:rPr>
          <w:rFonts w:cs="Times New Roman"/>
          <w:sz w:val="22"/>
        </w:rPr>
      </w:pPr>
      <w:r w:rsidRPr="00C662F0">
        <w:rPr>
          <w:rFonts w:cs="Times New Roman"/>
          <w:sz w:val="22"/>
        </w:rPr>
        <w:t>The case study underscores the critical need to safeguard client and personal data, intellectual property, and NG's online presence. Despite its significant online footprint and reliance on cloud services, a lack of a cohesive information security policy poses risks to NG's valuable assets. The proposed strategy integrates key elements such as regulatory compliance, robust governance, risk management, security models, protection mechanisms, SLA metrics, and contingency planning. This comprehensive approach provides a roadmap for enhancing information system security, governance, and compliance, requiring a coordinated effort, continuous dedication, and a security-aware culture for successful implementation. These precautions enable NG to navigate the evolving cybersecurity landscape and protect its invaluable assets.</w:t>
      </w:r>
    </w:p>
    <w:p w14:paraId="799316FE" w14:textId="77777777" w:rsidR="00575611" w:rsidRDefault="00575611" w:rsidP="008E03F7">
      <w:pPr>
        <w:rPr>
          <w:rFonts w:cs="Times New Roman"/>
          <w:sz w:val="22"/>
        </w:rPr>
      </w:pPr>
    </w:p>
    <w:p w14:paraId="2FE3797A" w14:textId="77777777" w:rsidR="00575611" w:rsidRDefault="00575611" w:rsidP="008E03F7">
      <w:pPr>
        <w:rPr>
          <w:rFonts w:cs="Times New Roman"/>
          <w:sz w:val="22"/>
        </w:rPr>
      </w:pPr>
    </w:p>
    <w:p w14:paraId="64046115" w14:textId="77777777" w:rsidR="00575611" w:rsidRDefault="00575611" w:rsidP="008E03F7">
      <w:pPr>
        <w:rPr>
          <w:rFonts w:cs="Times New Roman"/>
          <w:sz w:val="22"/>
        </w:rPr>
      </w:pPr>
    </w:p>
    <w:p w14:paraId="604D333B" w14:textId="77777777" w:rsidR="00CD278C" w:rsidRDefault="00CD278C" w:rsidP="008E03F7">
      <w:pPr>
        <w:rPr>
          <w:rFonts w:cs="Times New Roman"/>
          <w:sz w:val="22"/>
        </w:rPr>
      </w:pPr>
    </w:p>
    <w:p w14:paraId="532C3F78" w14:textId="77777777" w:rsidR="00CD278C" w:rsidRDefault="00CD278C" w:rsidP="008E03F7">
      <w:pPr>
        <w:rPr>
          <w:rFonts w:cs="Times New Roman"/>
          <w:sz w:val="22"/>
        </w:rPr>
      </w:pPr>
    </w:p>
    <w:p w14:paraId="05EC80EF" w14:textId="77777777" w:rsidR="00CD278C" w:rsidRDefault="00CD278C" w:rsidP="008E03F7">
      <w:pPr>
        <w:rPr>
          <w:rFonts w:cs="Times New Roman"/>
          <w:sz w:val="22"/>
        </w:rPr>
      </w:pPr>
    </w:p>
    <w:p w14:paraId="71BFE149" w14:textId="77777777" w:rsidR="00CD278C" w:rsidRDefault="00CD278C" w:rsidP="008E03F7">
      <w:pPr>
        <w:rPr>
          <w:rFonts w:cs="Times New Roman"/>
          <w:sz w:val="22"/>
        </w:rPr>
      </w:pPr>
    </w:p>
    <w:p w14:paraId="589E3F9C" w14:textId="77777777" w:rsidR="00CD278C" w:rsidRDefault="00CD278C" w:rsidP="008E03F7">
      <w:pPr>
        <w:rPr>
          <w:rFonts w:cs="Times New Roman"/>
          <w:sz w:val="22"/>
        </w:rPr>
      </w:pPr>
    </w:p>
    <w:p w14:paraId="44347EE8" w14:textId="77777777" w:rsidR="00CD278C" w:rsidRDefault="00CD278C" w:rsidP="008E03F7">
      <w:pPr>
        <w:rPr>
          <w:rFonts w:cs="Times New Roman"/>
          <w:sz w:val="22"/>
        </w:rPr>
      </w:pPr>
    </w:p>
    <w:p w14:paraId="5AC7452F" w14:textId="77777777" w:rsidR="00CD278C" w:rsidRDefault="00CD278C" w:rsidP="008E03F7">
      <w:pPr>
        <w:rPr>
          <w:rFonts w:cs="Times New Roman"/>
          <w:sz w:val="22"/>
        </w:rPr>
      </w:pPr>
    </w:p>
    <w:p w14:paraId="76E31F11" w14:textId="77777777" w:rsidR="00575611" w:rsidRDefault="00575611" w:rsidP="008E03F7">
      <w:pPr>
        <w:rPr>
          <w:rFonts w:cs="Times New Roman"/>
          <w:sz w:val="22"/>
        </w:rPr>
      </w:pPr>
    </w:p>
    <w:p w14:paraId="63BA2543" w14:textId="77777777" w:rsidR="00575611" w:rsidRDefault="00575611" w:rsidP="008E03F7">
      <w:pPr>
        <w:rPr>
          <w:rFonts w:cs="Times New Roman"/>
          <w:sz w:val="22"/>
        </w:rPr>
      </w:pPr>
    </w:p>
    <w:p w14:paraId="6249D205" w14:textId="0163C9C7" w:rsidR="00575611" w:rsidRPr="00575611" w:rsidRDefault="00575611" w:rsidP="00575611">
      <w:pPr>
        <w:pStyle w:val="Heading1"/>
        <w:spacing w:line="480" w:lineRule="auto"/>
        <w:jc w:val="center"/>
        <w:rPr>
          <w:rFonts w:ascii="Times New Roman" w:hAnsi="Times New Roman" w:cs="Times New Roman"/>
          <w:b/>
          <w:bCs/>
          <w:sz w:val="24"/>
          <w:szCs w:val="24"/>
          <w:u w:val="single"/>
        </w:rPr>
      </w:pPr>
      <w:bookmarkStart w:id="24" w:name="_Toc155699693"/>
      <w:r w:rsidRPr="00575611">
        <w:rPr>
          <w:rFonts w:ascii="Times New Roman" w:hAnsi="Times New Roman" w:cs="Times New Roman"/>
          <w:b/>
          <w:bCs/>
          <w:sz w:val="24"/>
          <w:szCs w:val="24"/>
          <w:u w:val="single"/>
        </w:rPr>
        <w:lastRenderedPageBreak/>
        <w:t>REFERENCES</w:t>
      </w:r>
      <w:bookmarkEnd w:id="24"/>
    </w:p>
    <w:sdt>
      <w:sdtPr>
        <w:rPr>
          <w:rFonts w:cs="Times New Roman"/>
          <w:sz w:val="22"/>
        </w:rPr>
        <w:tag w:val="MENDELEY_BIBLIOGRAPHY"/>
        <w:id w:val="-925505085"/>
        <w:placeholder>
          <w:docPart w:val="DefaultPlaceholder_-1854013440"/>
        </w:placeholder>
      </w:sdtPr>
      <w:sdtContent>
        <w:p w14:paraId="06011074" w14:textId="77777777" w:rsidR="00575611" w:rsidRDefault="00575611">
          <w:pPr>
            <w:autoSpaceDE w:val="0"/>
            <w:autoSpaceDN w:val="0"/>
            <w:ind w:hanging="640"/>
            <w:divId w:val="1195191021"/>
            <w:rPr>
              <w:rFonts w:eastAsia="Times New Roman"/>
              <w:szCs w:val="24"/>
            </w:rPr>
          </w:pPr>
          <w:r>
            <w:rPr>
              <w:rFonts w:eastAsia="Times New Roman"/>
            </w:rPr>
            <w:t>[1]</w:t>
          </w:r>
          <w:r>
            <w:rPr>
              <w:rFonts w:eastAsia="Times New Roman"/>
            </w:rPr>
            <w:tab/>
            <w:t xml:space="preserve">Alan P Calder, </w:t>
          </w:r>
          <w:r>
            <w:rPr>
              <w:rFonts w:eastAsia="Times New Roman"/>
              <w:i/>
              <w:iCs/>
            </w:rPr>
            <w:t>A Management Guide - Best Practice Information Security  based on ISO 27001/ISO 27002</w:t>
          </w:r>
          <w:r>
            <w:rPr>
              <w:rFonts w:eastAsia="Times New Roman"/>
            </w:rPr>
            <w:t>. Van Haren Publishing, 2009.</w:t>
          </w:r>
        </w:p>
        <w:p w14:paraId="71E0D73A" w14:textId="77777777" w:rsidR="00575611" w:rsidRDefault="00575611">
          <w:pPr>
            <w:autoSpaceDE w:val="0"/>
            <w:autoSpaceDN w:val="0"/>
            <w:ind w:hanging="640"/>
            <w:divId w:val="1788036396"/>
            <w:rPr>
              <w:rFonts w:eastAsia="Times New Roman"/>
            </w:rPr>
          </w:pPr>
          <w:r>
            <w:rPr>
              <w:rFonts w:eastAsia="Times New Roman"/>
            </w:rPr>
            <w:t>[2]</w:t>
          </w:r>
          <w:r>
            <w:rPr>
              <w:rFonts w:eastAsia="Times New Roman"/>
            </w:rPr>
            <w:tab/>
            <w:t xml:space="preserve">A. </w:t>
          </w:r>
          <w:proofErr w:type="spellStart"/>
          <w:r>
            <w:rPr>
              <w:rFonts w:eastAsia="Times New Roman"/>
            </w:rPr>
            <w:t>Ključnikov</w:t>
          </w:r>
          <w:proofErr w:type="spellEnd"/>
          <w:r>
            <w:rPr>
              <w:rFonts w:eastAsia="Times New Roman"/>
            </w:rPr>
            <w:t xml:space="preserve">, L. Mura, and D. </w:t>
          </w:r>
          <w:proofErr w:type="spellStart"/>
          <w:r>
            <w:rPr>
              <w:rFonts w:eastAsia="Times New Roman"/>
            </w:rPr>
            <w:t>Sklenár</w:t>
          </w:r>
          <w:proofErr w:type="spellEnd"/>
          <w:r>
            <w:rPr>
              <w:rFonts w:eastAsia="Times New Roman"/>
            </w:rPr>
            <w:t xml:space="preserve">, “Information security management in </w:t>
          </w:r>
          <w:proofErr w:type="spellStart"/>
          <w:r>
            <w:rPr>
              <w:rFonts w:eastAsia="Times New Roman"/>
            </w:rPr>
            <w:t>smes</w:t>
          </w:r>
          <w:proofErr w:type="spellEnd"/>
          <w:r>
            <w:rPr>
              <w:rFonts w:eastAsia="Times New Roman"/>
            </w:rPr>
            <w:t xml:space="preserve">: Factors of success,” </w:t>
          </w:r>
          <w:r>
            <w:rPr>
              <w:rFonts w:eastAsia="Times New Roman"/>
              <w:i/>
              <w:iCs/>
            </w:rPr>
            <w:t>Entrepreneurship and Sustainability Issues</w:t>
          </w:r>
          <w:r>
            <w:rPr>
              <w:rFonts w:eastAsia="Times New Roman"/>
            </w:rPr>
            <w:t xml:space="preserve">, vol. 6, no. 4, pp. 2081–2094, Jun. 2019, </w:t>
          </w:r>
          <w:proofErr w:type="spellStart"/>
          <w:r>
            <w:rPr>
              <w:rFonts w:eastAsia="Times New Roman"/>
            </w:rPr>
            <w:t>doi</w:t>
          </w:r>
          <w:proofErr w:type="spellEnd"/>
          <w:r>
            <w:rPr>
              <w:rFonts w:eastAsia="Times New Roman"/>
            </w:rPr>
            <w:t>: 10.9770/jesi.2019.6.4(37).</w:t>
          </w:r>
        </w:p>
        <w:p w14:paraId="59ADC8E6" w14:textId="77777777" w:rsidR="00575611" w:rsidRDefault="00575611">
          <w:pPr>
            <w:autoSpaceDE w:val="0"/>
            <w:autoSpaceDN w:val="0"/>
            <w:ind w:hanging="640"/>
            <w:divId w:val="1343581644"/>
            <w:rPr>
              <w:rFonts w:eastAsia="Times New Roman"/>
            </w:rPr>
          </w:pPr>
          <w:r>
            <w:rPr>
              <w:rFonts w:eastAsia="Times New Roman"/>
            </w:rPr>
            <w:t>[3]</w:t>
          </w:r>
          <w:r>
            <w:rPr>
              <w:rFonts w:eastAsia="Times New Roman"/>
            </w:rPr>
            <w:tab/>
            <w:t xml:space="preserve">R. </w:t>
          </w:r>
          <w:proofErr w:type="spellStart"/>
          <w:r>
            <w:rPr>
              <w:rFonts w:eastAsia="Times New Roman"/>
            </w:rPr>
            <w:t>Sheikhpour</w:t>
          </w:r>
          <w:proofErr w:type="spellEnd"/>
          <w:r>
            <w:rPr>
              <w:rFonts w:eastAsia="Times New Roman"/>
            </w:rPr>
            <w:t xml:space="preserve"> and N. Modiri, “A best practice approach for integration of ITIL and ISO/IEC 27001 services for information security management,” </w:t>
          </w:r>
          <w:r>
            <w:rPr>
              <w:rFonts w:eastAsia="Times New Roman"/>
              <w:i/>
              <w:iCs/>
            </w:rPr>
            <w:t>Indian J Sci Technol</w:t>
          </w:r>
          <w:r>
            <w:rPr>
              <w:rFonts w:eastAsia="Times New Roman"/>
            </w:rPr>
            <w:t xml:space="preserve">, vol. 5, no. 2, pp. 2170–2176, Feb. 2012, </w:t>
          </w:r>
          <w:proofErr w:type="spellStart"/>
          <w:r>
            <w:rPr>
              <w:rFonts w:eastAsia="Times New Roman"/>
            </w:rPr>
            <w:t>doi</w:t>
          </w:r>
          <w:proofErr w:type="spellEnd"/>
          <w:r>
            <w:rPr>
              <w:rFonts w:eastAsia="Times New Roman"/>
            </w:rPr>
            <w:t>: 10.17485/</w:t>
          </w:r>
          <w:proofErr w:type="spellStart"/>
          <w:r>
            <w:rPr>
              <w:rFonts w:eastAsia="Times New Roman"/>
            </w:rPr>
            <w:t>ijst</w:t>
          </w:r>
          <w:proofErr w:type="spellEnd"/>
          <w:r>
            <w:rPr>
              <w:rFonts w:eastAsia="Times New Roman"/>
            </w:rPr>
            <w:t>/2012/v5i3.1.</w:t>
          </w:r>
        </w:p>
        <w:p w14:paraId="7B011111" w14:textId="77777777" w:rsidR="00575611" w:rsidRDefault="00575611">
          <w:pPr>
            <w:autoSpaceDE w:val="0"/>
            <w:autoSpaceDN w:val="0"/>
            <w:ind w:hanging="640"/>
            <w:divId w:val="1230654889"/>
            <w:rPr>
              <w:rFonts w:eastAsia="Times New Roman"/>
            </w:rPr>
          </w:pPr>
          <w:r>
            <w:rPr>
              <w:rFonts w:eastAsia="Times New Roman"/>
            </w:rPr>
            <w:t>[4]</w:t>
          </w:r>
          <w:r>
            <w:rPr>
              <w:rFonts w:eastAsia="Times New Roman"/>
            </w:rPr>
            <w:tab/>
            <w:t>“The Official Introduction to the ITIL Service Lifecycle - OGC - Office of Government Commerce - Google Books.” Accessed: Dec. 19, 2023. [Online]. Available: https://books.google.co.uk/books?hl=en&amp;lr=&amp;id=9uLkMMqRKrYC&amp;oi=fnd&amp;pg=PA19&amp;dq=Office+of+Government+Commerce,+ITIL+v3+Service+Strategy.+London,+2007&amp;ots=NbHi5QboKV&amp;sig=QrlECkfP7K7JumLr8gZK2NoDeZA#v=onepage&amp;q&amp;f=false</w:t>
          </w:r>
        </w:p>
        <w:p w14:paraId="72F8C07E" w14:textId="77777777" w:rsidR="00575611" w:rsidRDefault="00575611">
          <w:pPr>
            <w:autoSpaceDE w:val="0"/>
            <w:autoSpaceDN w:val="0"/>
            <w:ind w:hanging="640"/>
            <w:divId w:val="1590233561"/>
            <w:rPr>
              <w:rFonts w:eastAsia="Times New Roman"/>
            </w:rPr>
          </w:pPr>
          <w:r>
            <w:rPr>
              <w:rFonts w:eastAsia="Times New Roman"/>
            </w:rPr>
            <w:t>[5]</w:t>
          </w:r>
          <w:r>
            <w:rPr>
              <w:rFonts w:eastAsia="Times New Roman"/>
            </w:rPr>
            <w:tab/>
            <w:t>R. Pirinen and J. Rajamäki, “L A U R E A P U B L I C A T I O N S B•37 INTEGRATIVE STUDENT-CENTERED RESEARCH AND DEVELOPMENT WORK Sample of Evidence Series: Volume (1) Rescuing of Intelligence and Electronic Security Core Applications (RIESCA),” 2010.</w:t>
          </w:r>
        </w:p>
        <w:p w14:paraId="4BFDA3C6" w14:textId="77777777" w:rsidR="00575611" w:rsidRDefault="00575611">
          <w:pPr>
            <w:autoSpaceDE w:val="0"/>
            <w:autoSpaceDN w:val="0"/>
            <w:ind w:hanging="640"/>
            <w:divId w:val="1621643190"/>
            <w:rPr>
              <w:rFonts w:eastAsia="Times New Roman"/>
            </w:rPr>
          </w:pPr>
          <w:r>
            <w:rPr>
              <w:rFonts w:eastAsia="Times New Roman"/>
            </w:rPr>
            <w:t>[6]</w:t>
          </w:r>
          <w:r>
            <w:rPr>
              <w:rFonts w:eastAsia="Times New Roman"/>
            </w:rPr>
            <w:tab/>
            <w:t>“The Official Introduction to the ITIL Service Lifecycle - OGC - Office of Government Commerce - Google Books.” Accessed: Dec. 19, 2023. [Online]. Available: https://books.google.co.uk/books?hl=en&amp;lr=&amp;id=9uLkMMqRKrYC&amp;oi=fnd&amp;pg=PA19&amp;dq=Office+of+Government+Commerce,+ITIL+v3+Service+transition.+London,+2007&amp;ots=NbHi5QbuQX&amp;sig=oA1om5YNfduDvfPrXMRXu_JviIs#v=onepage&amp;q&amp;f=false</w:t>
          </w:r>
        </w:p>
        <w:p w14:paraId="5C80C276" w14:textId="77777777" w:rsidR="00575611" w:rsidRDefault="00575611">
          <w:pPr>
            <w:autoSpaceDE w:val="0"/>
            <w:autoSpaceDN w:val="0"/>
            <w:ind w:hanging="640"/>
            <w:divId w:val="165825459"/>
            <w:rPr>
              <w:rFonts w:eastAsia="Times New Roman"/>
            </w:rPr>
          </w:pPr>
          <w:r>
            <w:rPr>
              <w:rFonts w:eastAsia="Times New Roman"/>
            </w:rPr>
            <w:t>[7]</w:t>
          </w:r>
          <w:r>
            <w:rPr>
              <w:rFonts w:eastAsia="Times New Roman"/>
            </w:rPr>
            <w:tab/>
            <w:t>“The Official Introduction to the ITIL Service Lifecycle - OGC - Office of Government Commerce - Google Books.” Accessed: Dec. 19, 2023. [Online]. Available: https://books.google.co.uk/books?hl=en&amp;lr=&amp;id=9uLkMMqRKrYC&amp;oi=fnd&amp;pg=PA19&amp;dq=Office+of+Government+Commerce,+ITIL+v3+Service+operation.+London,+2007&amp;ots=NbHi5KfnNT&amp;sig=jvxMCLiVufOBaTPkWz1gCInrtvo#v=onepage&amp;q&amp;f=false</w:t>
          </w:r>
        </w:p>
        <w:p w14:paraId="52B11969" w14:textId="77777777" w:rsidR="00575611" w:rsidRDefault="00575611">
          <w:pPr>
            <w:autoSpaceDE w:val="0"/>
            <w:autoSpaceDN w:val="0"/>
            <w:ind w:hanging="640"/>
            <w:divId w:val="546528331"/>
            <w:rPr>
              <w:rFonts w:eastAsia="Times New Roman"/>
            </w:rPr>
          </w:pPr>
          <w:r>
            <w:rPr>
              <w:rFonts w:eastAsia="Times New Roman"/>
            </w:rPr>
            <w:lastRenderedPageBreak/>
            <w:t>[8]</w:t>
          </w:r>
          <w:r>
            <w:rPr>
              <w:rFonts w:eastAsia="Times New Roman"/>
            </w:rPr>
            <w:tab/>
            <w:t>E. N. Lamichhane and N. Lamichhane, “International Journal of Advanced Research and Publications Implementing Continual Service Improvement In Business Enterprises: A Proposal To Improve Business Effectiveness Of Nepal,” 2019, Accessed: Dec. 19, 2023. [Online]. Available: https://www.researchgate.net/publication/334400797</w:t>
          </w:r>
        </w:p>
        <w:p w14:paraId="6F28A43D" w14:textId="77777777" w:rsidR="00575611" w:rsidRDefault="00575611">
          <w:pPr>
            <w:autoSpaceDE w:val="0"/>
            <w:autoSpaceDN w:val="0"/>
            <w:ind w:hanging="640"/>
            <w:divId w:val="1297906199"/>
            <w:rPr>
              <w:rFonts w:eastAsia="Times New Roman"/>
            </w:rPr>
          </w:pPr>
          <w:r>
            <w:rPr>
              <w:rFonts w:eastAsia="Times New Roman"/>
            </w:rPr>
            <w:t>[9]</w:t>
          </w:r>
          <w:r>
            <w:rPr>
              <w:rFonts w:eastAsia="Times New Roman"/>
            </w:rPr>
            <w:tab/>
            <w:t>“CAN A SINGLE SECURITY FRAMEWORK ADDRESS INFORMATION SECURITY RISKS ADEQUATELY?”</w:t>
          </w:r>
        </w:p>
        <w:p w14:paraId="0531A2DD" w14:textId="77777777" w:rsidR="00575611" w:rsidRDefault="00575611">
          <w:pPr>
            <w:autoSpaceDE w:val="0"/>
            <w:autoSpaceDN w:val="0"/>
            <w:ind w:hanging="640"/>
            <w:divId w:val="2013219489"/>
            <w:rPr>
              <w:rFonts w:eastAsia="Times New Roman"/>
            </w:rPr>
          </w:pPr>
          <w:r>
            <w:rPr>
              <w:rFonts w:eastAsia="Times New Roman"/>
            </w:rPr>
            <w:t>[10]</w:t>
          </w:r>
          <w:r>
            <w:rPr>
              <w:rFonts w:eastAsia="Times New Roman"/>
            </w:rPr>
            <w:tab/>
            <w:t xml:space="preserve">Z. Hamdi, A. A. Norman, N. Nuha, A. </w:t>
          </w:r>
          <w:proofErr w:type="spellStart"/>
          <w:r>
            <w:rPr>
              <w:rFonts w:eastAsia="Times New Roman"/>
            </w:rPr>
            <w:t>Molok</w:t>
          </w:r>
          <w:proofErr w:type="spellEnd"/>
          <w:r>
            <w:rPr>
              <w:rFonts w:eastAsia="Times New Roman"/>
            </w:rPr>
            <w:t xml:space="preserve">, and F. </w:t>
          </w:r>
          <w:proofErr w:type="spellStart"/>
          <w:r>
            <w:rPr>
              <w:rFonts w:eastAsia="Times New Roman"/>
            </w:rPr>
            <w:t>Hassandoust</w:t>
          </w:r>
          <w:proofErr w:type="spellEnd"/>
          <w:r>
            <w:rPr>
              <w:rFonts w:eastAsia="Times New Roman"/>
            </w:rPr>
            <w:t xml:space="preserve">, “To cite this article: </w:t>
          </w:r>
          <w:proofErr w:type="spellStart"/>
          <w:r>
            <w:rPr>
              <w:rFonts w:eastAsia="Times New Roman"/>
            </w:rPr>
            <w:t>Zaidatulnajla</w:t>
          </w:r>
          <w:proofErr w:type="spellEnd"/>
          <w:r>
            <w:rPr>
              <w:rFonts w:eastAsia="Times New Roman"/>
            </w:rPr>
            <w:t xml:space="preserve"> Hamdi et al,” </w:t>
          </w:r>
          <w:r>
            <w:rPr>
              <w:rFonts w:eastAsia="Times New Roman"/>
              <w:i/>
              <w:iCs/>
            </w:rPr>
            <w:t>J. Phys.: Conf. Ser</w:t>
          </w:r>
          <w:r>
            <w:rPr>
              <w:rFonts w:eastAsia="Times New Roman"/>
            </w:rPr>
            <w:t xml:space="preserve">, 2019, </w:t>
          </w:r>
          <w:proofErr w:type="spellStart"/>
          <w:r>
            <w:rPr>
              <w:rFonts w:eastAsia="Times New Roman"/>
            </w:rPr>
            <w:t>doi</w:t>
          </w:r>
          <w:proofErr w:type="spellEnd"/>
          <w:r>
            <w:rPr>
              <w:rFonts w:eastAsia="Times New Roman"/>
            </w:rPr>
            <w:t>: 10.1088/1742-6596/1339/1/012103.</w:t>
          </w:r>
        </w:p>
        <w:p w14:paraId="5C419E92" w14:textId="77777777" w:rsidR="00575611" w:rsidRDefault="00575611">
          <w:pPr>
            <w:autoSpaceDE w:val="0"/>
            <w:autoSpaceDN w:val="0"/>
            <w:ind w:hanging="640"/>
            <w:divId w:val="534542472"/>
            <w:rPr>
              <w:rFonts w:eastAsia="Times New Roman"/>
            </w:rPr>
          </w:pPr>
          <w:r>
            <w:rPr>
              <w:rFonts w:eastAsia="Times New Roman"/>
            </w:rPr>
            <w:t>[11]</w:t>
          </w:r>
          <w:r>
            <w:rPr>
              <w:rFonts w:eastAsia="Times New Roman"/>
            </w:rPr>
            <w:tab/>
            <w:t xml:space="preserve">A. A. Nasser and A. A. Nasser, “Information security gap analysis based on ISO 27001: 2013 standard: A case study of the Yemeni Academy for Graduate Studies, Sana’a, Yemen,” </w:t>
          </w:r>
          <w:r>
            <w:rPr>
              <w:rFonts w:eastAsia="Times New Roman"/>
              <w:i/>
              <w:iCs/>
            </w:rPr>
            <w:t>International Journal of Scientific Research in _______________________________ Research Paper. Multidisciplinary Studies E</w:t>
          </w:r>
          <w:r>
            <w:rPr>
              <w:rFonts w:eastAsia="Times New Roman"/>
            </w:rPr>
            <w:t xml:space="preserve">, vol. 3, no. 11, pp. 4–13, 2017, </w:t>
          </w:r>
          <w:proofErr w:type="spellStart"/>
          <w:r>
            <w:rPr>
              <w:rFonts w:eastAsia="Times New Roman"/>
            </w:rPr>
            <w:t>doi</w:t>
          </w:r>
          <w:proofErr w:type="spellEnd"/>
          <w:r>
            <w:rPr>
              <w:rFonts w:eastAsia="Times New Roman"/>
            </w:rPr>
            <w:t>: 10.26438/</w:t>
          </w:r>
          <w:proofErr w:type="spellStart"/>
          <w:r>
            <w:rPr>
              <w:rFonts w:eastAsia="Times New Roman"/>
            </w:rPr>
            <w:t>ijsrms</w:t>
          </w:r>
          <w:proofErr w:type="spellEnd"/>
          <w:r>
            <w:rPr>
              <w:rFonts w:eastAsia="Times New Roman"/>
            </w:rPr>
            <w:t>/v3i11.413.</w:t>
          </w:r>
        </w:p>
        <w:p w14:paraId="5C6D4046" w14:textId="77777777" w:rsidR="00575611" w:rsidRDefault="00575611">
          <w:pPr>
            <w:autoSpaceDE w:val="0"/>
            <w:autoSpaceDN w:val="0"/>
            <w:ind w:hanging="640"/>
            <w:divId w:val="868836717"/>
            <w:rPr>
              <w:rFonts w:eastAsia="Times New Roman"/>
            </w:rPr>
          </w:pPr>
          <w:r>
            <w:rPr>
              <w:rFonts w:eastAsia="Times New Roman"/>
            </w:rPr>
            <w:t>[12]</w:t>
          </w:r>
          <w:r>
            <w:rPr>
              <w:rFonts w:eastAsia="Times New Roman"/>
            </w:rPr>
            <w:tab/>
            <w:t xml:space="preserve">S. Zhang and H. Le Fever, “An Examination of the Practicability of COBIT Framework and the Proposal of a COBIT-BSC Model,” </w:t>
          </w:r>
          <w:r>
            <w:rPr>
              <w:rFonts w:eastAsia="Times New Roman"/>
              <w:i/>
              <w:iCs/>
            </w:rPr>
            <w:t>Journal of Economics, Business and Management</w:t>
          </w:r>
          <w:r>
            <w:rPr>
              <w:rFonts w:eastAsia="Times New Roman"/>
            </w:rPr>
            <w:t xml:space="preserve">, pp. 391–395, 2013, </w:t>
          </w:r>
          <w:proofErr w:type="spellStart"/>
          <w:r>
            <w:rPr>
              <w:rFonts w:eastAsia="Times New Roman"/>
            </w:rPr>
            <w:t>doi</w:t>
          </w:r>
          <w:proofErr w:type="spellEnd"/>
          <w:r>
            <w:rPr>
              <w:rFonts w:eastAsia="Times New Roman"/>
            </w:rPr>
            <w:t>: 10.7763/joebm.2013.v1.84.</w:t>
          </w:r>
        </w:p>
        <w:p w14:paraId="66479338" w14:textId="77777777" w:rsidR="00575611" w:rsidRDefault="00575611">
          <w:pPr>
            <w:autoSpaceDE w:val="0"/>
            <w:autoSpaceDN w:val="0"/>
            <w:ind w:hanging="640"/>
            <w:divId w:val="722214269"/>
            <w:rPr>
              <w:rFonts w:eastAsia="Times New Roman"/>
            </w:rPr>
          </w:pPr>
          <w:r>
            <w:rPr>
              <w:rFonts w:eastAsia="Times New Roman"/>
            </w:rPr>
            <w:t>[13]</w:t>
          </w:r>
          <w:r>
            <w:rPr>
              <w:rFonts w:eastAsia="Times New Roman"/>
            </w:rPr>
            <w:tab/>
            <w:t xml:space="preserve">A. A. Abu-Musa Tanta, “Exploring COBIT Processes for ITG in Saudi Organizations: An empirical Study,” </w:t>
          </w:r>
          <w:r>
            <w:rPr>
              <w:rFonts w:eastAsia="Times New Roman"/>
              <w:i/>
              <w:iCs/>
            </w:rPr>
            <w:t>The International Journal of Digital Accounting Research</w:t>
          </w:r>
          <w:r>
            <w:rPr>
              <w:rFonts w:eastAsia="Times New Roman"/>
            </w:rPr>
            <w:t xml:space="preserve">, vol. 9, pp. 99–126, 2009, </w:t>
          </w:r>
          <w:proofErr w:type="spellStart"/>
          <w:r>
            <w:rPr>
              <w:rFonts w:eastAsia="Times New Roman"/>
            </w:rPr>
            <w:t>doi</w:t>
          </w:r>
          <w:proofErr w:type="spellEnd"/>
          <w:r>
            <w:rPr>
              <w:rFonts w:eastAsia="Times New Roman"/>
            </w:rPr>
            <w:t>: 10.4192/1577-8517-v9_4.</w:t>
          </w:r>
        </w:p>
        <w:p w14:paraId="62E7CAB8" w14:textId="77777777" w:rsidR="00575611" w:rsidRDefault="00575611">
          <w:pPr>
            <w:autoSpaceDE w:val="0"/>
            <w:autoSpaceDN w:val="0"/>
            <w:ind w:hanging="640"/>
            <w:divId w:val="1411580391"/>
            <w:rPr>
              <w:rFonts w:eastAsia="Times New Roman"/>
            </w:rPr>
          </w:pPr>
          <w:r>
            <w:rPr>
              <w:rFonts w:eastAsia="Times New Roman"/>
            </w:rPr>
            <w:t>[14]</w:t>
          </w:r>
          <w:r>
            <w:rPr>
              <w:rFonts w:eastAsia="Times New Roman"/>
            </w:rPr>
            <w:tab/>
            <w:t xml:space="preserve">E. A. Morse and V. Raval, “PCI DSS: Payment card industry data security standards in context,” </w:t>
          </w:r>
          <w:r>
            <w:rPr>
              <w:rFonts w:eastAsia="Times New Roman"/>
              <w:i/>
              <w:iCs/>
            </w:rPr>
            <w:t>Computer Law &amp; Security Review</w:t>
          </w:r>
          <w:r>
            <w:rPr>
              <w:rFonts w:eastAsia="Times New Roman"/>
            </w:rPr>
            <w:t xml:space="preserve">, vol. 24, no. 6, pp. 540–554, Jan. 2008, </w:t>
          </w:r>
          <w:proofErr w:type="spellStart"/>
          <w:r>
            <w:rPr>
              <w:rFonts w:eastAsia="Times New Roman"/>
            </w:rPr>
            <w:t>doi</w:t>
          </w:r>
          <w:proofErr w:type="spellEnd"/>
          <w:r>
            <w:rPr>
              <w:rFonts w:eastAsia="Times New Roman"/>
            </w:rPr>
            <w:t>: 10.1016/J.CLSR.2008.07.001.</w:t>
          </w:r>
        </w:p>
        <w:p w14:paraId="7158ECF3" w14:textId="77777777" w:rsidR="00575611" w:rsidRDefault="00575611">
          <w:pPr>
            <w:autoSpaceDE w:val="0"/>
            <w:autoSpaceDN w:val="0"/>
            <w:ind w:hanging="640"/>
            <w:divId w:val="2047828883"/>
            <w:rPr>
              <w:rFonts w:eastAsia="Times New Roman"/>
            </w:rPr>
          </w:pPr>
          <w:r>
            <w:rPr>
              <w:rFonts w:eastAsia="Times New Roman"/>
            </w:rPr>
            <w:t>[15]</w:t>
          </w:r>
          <w:r>
            <w:rPr>
              <w:rFonts w:eastAsia="Times New Roman"/>
            </w:rPr>
            <w:tab/>
            <w:t>Andrew Yeh, James Twaddle, and Mike Frith, “Basel II: A new capital framework,” pp. 1–12, 2005.</w:t>
          </w:r>
        </w:p>
        <w:p w14:paraId="7B872CFF" w14:textId="77777777" w:rsidR="00575611" w:rsidRDefault="00575611">
          <w:pPr>
            <w:autoSpaceDE w:val="0"/>
            <w:autoSpaceDN w:val="0"/>
            <w:ind w:hanging="640"/>
            <w:divId w:val="907423613"/>
            <w:rPr>
              <w:rFonts w:eastAsia="Times New Roman"/>
            </w:rPr>
          </w:pPr>
          <w:r>
            <w:rPr>
              <w:rFonts w:eastAsia="Times New Roman"/>
            </w:rPr>
            <w:t>[16]</w:t>
          </w:r>
          <w:r>
            <w:rPr>
              <w:rFonts w:eastAsia="Times New Roman"/>
            </w:rPr>
            <w:tab/>
            <w:t xml:space="preserve">“Law and Corporate </w:t>
          </w:r>
          <w:proofErr w:type="spellStart"/>
          <w:r>
            <w:rPr>
              <w:rFonts w:eastAsia="Times New Roman"/>
            </w:rPr>
            <w:t>Behaviour</w:t>
          </w:r>
          <w:proofErr w:type="spellEnd"/>
          <w:r>
            <w:rPr>
              <w:rFonts w:eastAsia="Times New Roman"/>
            </w:rPr>
            <w:t>: Integrating Theories of Regulation, Enforcement ... - Christopher Hodges - Google Books.” Accessed: Jan. 06, 2024. [Online]. Available: https://books.google.co.uk/books?hl=en&amp;lr=&amp;id=c_miCgAAQBAJ&amp;oi=fnd&amp;pg=PT22&amp;dq=IT++compliance+laws+and+ethics&amp;ots=Geupt96JCG&amp;sig=KYcdyOy9PKLXx</w:t>
          </w:r>
          <w:r>
            <w:rPr>
              <w:rFonts w:eastAsia="Times New Roman"/>
            </w:rPr>
            <w:lastRenderedPageBreak/>
            <w:t>GQVWVX-a_MYO0U#v=onepage&amp;q=IT%20%20compliance%20laws%20and%20ethics&amp;f=false</w:t>
          </w:r>
        </w:p>
        <w:p w14:paraId="0BD62342" w14:textId="77777777" w:rsidR="00575611" w:rsidRDefault="00575611">
          <w:pPr>
            <w:autoSpaceDE w:val="0"/>
            <w:autoSpaceDN w:val="0"/>
            <w:ind w:hanging="640"/>
            <w:divId w:val="1709797263"/>
            <w:rPr>
              <w:rFonts w:eastAsia="Times New Roman"/>
            </w:rPr>
          </w:pPr>
          <w:r>
            <w:rPr>
              <w:rFonts w:eastAsia="Times New Roman"/>
            </w:rPr>
            <w:t>[17]</w:t>
          </w:r>
          <w:r>
            <w:rPr>
              <w:rFonts w:eastAsia="Times New Roman"/>
            </w:rPr>
            <w:tab/>
            <w:t xml:space="preserve">D. Verdon, “Security policies and the software developer,” </w:t>
          </w:r>
          <w:r>
            <w:rPr>
              <w:rFonts w:eastAsia="Times New Roman"/>
              <w:i/>
              <w:iCs/>
            </w:rPr>
            <w:t>IEEE Security &amp; Privacy Magazine</w:t>
          </w:r>
          <w:r>
            <w:rPr>
              <w:rFonts w:eastAsia="Times New Roman"/>
            </w:rPr>
            <w:t xml:space="preserve">, vol. 4, no. 4, pp. 42–49, Jul. 2006, </w:t>
          </w:r>
          <w:proofErr w:type="spellStart"/>
          <w:r>
            <w:rPr>
              <w:rFonts w:eastAsia="Times New Roman"/>
            </w:rPr>
            <w:t>doi</w:t>
          </w:r>
          <w:proofErr w:type="spellEnd"/>
          <w:r>
            <w:rPr>
              <w:rFonts w:eastAsia="Times New Roman"/>
            </w:rPr>
            <w:t>: 10.1109/MSP.2006.103.</w:t>
          </w:r>
        </w:p>
        <w:p w14:paraId="31134EC1" w14:textId="77777777" w:rsidR="00575611" w:rsidRDefault="00575611">
          <w:pPr>
            <w:autoSpaceDE w:val="0"/>
            <w:autoSpaceDN w:val="0"/>
            <w:ind w:hanging="640"/>
            <w:divId w:val="1855074054"/>
            <w:rPr>
              <w:rFonts w:eastAsia="Times New Roman"/>
            </w:rPr>
          </w:pPr>
          <w:r>
            <w:rPr>
              <w:rFonts w:eastAsia="Times New Roman"/>
            </w:rPr>
            <w:t>[18]</w:t>
          </w:r>
          <w:r>
            <w:rPr>
              <w:rFonts w:eastAsia="Times New Roman"/>
            </w:rPr>
            <w:tab/>
            <w:t>P. Hopkin, “Fundamentals of risk management : understanding, evaluating and implementing effective risk management,” p. 453, Accessed: Jan. 06, 2024. [Online]. Available: https://books.google.com/books/about/Fundamentals_of_Risk_Management.html?id=bzFiDwAAQBAJ</w:t>
          </w:r>
        </w:p>
        <w:p w14:paraId="4CC1094B" w14:textId="77777777" w:rsidR="00575611" w:rsidRDefault="00575611">
          <w:pPr>
            <w:autoSpaceDE w:val="0"/>
            <w:autoSpaceDN w:val="0"/>
            <w:ind w:hanging="640"/>
            <w:divId w:val="172040563"/>
            <w:rPr>
              <w:rFonts w:eastAsia="Times New Roman"/>
            </w:rPr>
          </w:pPr>
          <w:r>
            <w:rPr>
              <w:rFonts w:eastAsia="Times New Roman"/>
            </w:rPr>
            <w:t>[19]</w:t>
          </w:r>
          <w:r>
            <w:rPr>
              <w:rFonts w:eastAsia="Times New Roman"/>
            </w:rPr>
            <w:tab/>
            <w:t xml:space="preserve">C.-C. Yang and W.-L. Hsu, “Evaluating the impact of security management practices on resilience capability in maritime firms—a relational perspective,” </w:t>
          </w:r>
          <w:proofErr w:type="spellStart"/>
          <w:r>
            <w:rPr>
              <w:rFonts w:eastAsia="Times New Roman"/>
              <w:i/>
              <w:iCs/>
            </w:rPr>
            <w:t>Transp</w:t>
          </w:r>
          <w:proofErr w:type="spellEnd"/>
          <w:r>
            <w:rPr>
              <w:rFonts w:eastAsia="Times New Roman"/>
              <w:i/>
              <w:iCs/>
            </w:rPr>
            <w:t xml:space="preserve"> Res Part A Policy </w:t>
          </w:r>
          <w:proofErr w:type="spellStart"/>
          <w:r>
            <w:rPr>
              <w:rFonts w:eastAsia="Times New Roman"/>
              <w:i/>
              <w:iCs/>
            </w:rPr>
            <w:t>Pract</w:t>
          </w:r>
          <w:proofErr w:type="spellEnd"/>
          <w:r>
            <w:rPr>
              <w:rFonts w:eastAsia="Times New Roman"/>
            </w:rPr>
            <w:t xml:space="preserve">, vol. 110, pp. 220–233, Apr. 2018, </w:t>
          </w:r>
          <w:proofErr w:type="spellStart"/>
          <w:r>
            <w:rPr>
              <w:rFonts w:eastAsia="Times New Roman"/>
            </w:rPr>
            <w:t>doi</w:t>
          </w:r>
          <w:proofErr w:type="spellEnd"/>
          <w:r>
            <w:rPr>
              <w:rFonts w:eastAsia="Times New Roman"/>
            </w:rPr>
            <w:t>: 10.1016/j.tra.2017.06.005.</w:t>
          </w:r>
        </w:p>
        <w:p w14:paraId="248E7184" w14:textId="77777777" w:rsidR="00575611" w:rsidRDefault="00575611">
          <w:pPr>
            <w:autoSpaceDE w:val="0"/>
            <w:autoSpaceDN w:val="0"/>
            <w:ind w:hanging="640"/>
            <w:divId w:val="962274273"/>
            <w:rPr>
              <w:rFonts w:eastAsia="Times New Roman"/>
            </w:rPr>
          </w:pPr>
          <w:r>
            <w:rPr>
              <w:rFonts w:eastAsia="Times New Roman"/>
            </w:rPr>
            <w:t>[20]</w:t>
          </w:r>
          <w:r>
            <w:rPr>
              <w:rFonts w:eastAsia="Times New Roman"/>
            </w:rPr>
            <w:tab/>
            <w:t xml:space="preserve">T. </w:t>
          </w:r>
          <w:proofErr w:type="spellStart"/>
          <w:r>
            <w:rPr>
              <w:rFonts w:eastAsia="Times New Roman"/>
            </w:rPr>
            <w:t>ABaqi</w:t>
          </w:r>
          <w:proofErr w:type="spellEnd"/>
          <w:r>
            <w:rPr>
              <w:rFonts w:eastAsia="Times New Roman"/>
            </w:rPr>
            <w:t xml:space="preserve"> Al-</w:t>
          </w:r>
          <w:proofErr w:type="spellStart"/>
          <w:r>
            <w:rPr>
              <w:rFonts w:eastAsia="Times New Roman"/>
            </w:rPr>
            <w:t>sofi</w:t>
          </w:r>
          <w:proofErr w:type="spellEnd"/>
          <w:r>
            <w:rPr>
              <w:rFonts w:eastAsia="Times New Roman"/>
            </w:rPr>
            <w:t>, D. Ali Al-</w:t>
          </w:r>
          <w:proofErr w:type="spellStart"/>
          <w:r>
            <w:rPr>
              <w:rFonts w:eastAsia="Times New Roman"/>
            </w:rPr>
            <w:t>Shaibany</w:t>
          </w:r>
          <w:proofErr w:type="spellEnd"/>
          <w:r>
            <w:rPr>
              <w:rFonts w:eastAsia="Times New Roman"/>
            </w:rPr>
            <w:t xml:space="preserve">, D. Ahmed Al-Khulaidi, and Y. Mohammed </w:t>
          </w:r>
          <w:proofErr w:type="spellStart"/>
          <w:r>
            <w:rPr>
              <w:rFonts w:eastAsia="Times New Roman"/>
            </w:rPr>
            <w:t>Almekhlafi</w:t>
          </w:r>
          <w:proofErr w:type="spellEnd"/>
          <w:r>
            <w:rPr>
              <w:rFonts w:eastAsia="Times New Roman"/>
            </w:rPr>
            <w:t>, “ANALYSIS OF INFORMATION SECURITY MANAGEMENT SYSTEMS FRAMEWORKS IN ORGANIZATIONS.” [Online]. Available: www.irjmets.com</w:t>
          </w:r>
        </w:p>
        <w:p w14:paraId="7E4EF672" w14:textId="07A5A4AE" w:rsidR="00575611" w:rsidRDefault="00575611" w:rsidP="008E03F7">
          <w:pPr>
            <w:rPr>
              <w:rFonts w:cs="Times New Roman"/>
              <w:sz w:val="22"/>
            </w:rPr>
          </w:pPr>
          <w:r>
            <w:rPr>
              <w:rFonts w:eastAsia="Times New Roman"/>
            </w:rPr>
            <w:t> </w:t>
          </w:r>
        </w:p>
      </w:sdtContent>
    </w:sdt>
    <w:p w14:paraId="3A568E57" w14:textId="77777777" w:rsidR="00C662F0" w:rsidRDefault="00C662F0" w:rsidP="008E03F7">
      <w:pPr>
        <w:rPr>
          <w:rFonts w:cs="Times New Roman"/>
          <w:sz w:val="22"/>
        </w:rPr>
      </w:pPr>
    </w:p>
    <w:p w14:paraId="416D258D" w14:textId="77777777" w:rsidR="00C662F0" w:rsidRPr="008E03F7" w:rsidRDefault="00C662F0" w:rsidP="008E03F7">
      <w:pPr>
        <w:rPr>
          <w:rFonts w:cs="Times New Roman"/>
          <w:sz w:val="22"/>
        </w:rPr>
      </w:pPr>
    </w:p>
    <w:sectPr w:rsidR="00C662F0" w:rsidRPr="008E03F7" w:rsidSect="00984C45">
      <w:footerReference w:type="defaul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1E44A" w14:textId="77777777" w:rsidR="00705585" w:rsidRDefault="00705585" w:rsidP="00984C45">
      <w:pPr>
        <w:spacing w:after="0" w:line="240" w:lineRule="auto"/>
      </w:pPr>
      <w:r>
        <w:separator/>
      </w:r>
    </w:p>
  </w:endnote>
  <w:endnote w:type="continuationSeparator" w:id="0">
    <w:p w14:paraId="6263EB6C" w14:textId="77777777" w:rsidR="00705585" w:rsidRDefault="00705585" w:rsidP="00984C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BoldMT">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MT">
    <w:altName w:val="Arial"/>
    <w:charset w:val="00"/>
    <w:family w:val="roman"/>
    <w:pitch w:val="default"/>
  </w:font>
  <w:font w:name="Cambria-Bold">
    <w:altName w:val="Cambria"/>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9979186"/>
      <w:docPartObj>
        <w:docPartGallery w:val="Page Numbers (Bottom of Page)"/>
        <w:docPartUnique/>
      </w:docPartObj>
    </w:sdtPr>
    <w:sdtEndPr>
      <w:rPr>
        <w:noProof/>
      </w:rPr>
    </w:sdtEndPr>
    <w:sdtContent>
      <w:p w14:paraId="28B57BA5" w14:textId="57A794B0" w:rsidR="00984C45" w:rsidRDefault="00984C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EBE274" w14:textId="77777777" w:rsidR="00984C45" w:rsidRDefault="00984C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1D9FA" w14:textId="77777777" w:rsidR="00705585" w:rsidRDefault="00705585" w:rsidP="00984C45">
      <w:pPr>
        <w:spacing w:after="0" w:line="240" w:lineRule="auto"/>
      </w:pPr>
      <w:r>
        <w:separator/>
      </w:r>
    </w:p>
  </w:footnote>
  <w:footnote w:type="continuationSeparator" w:id="0">
    <w:p w14:paraId="7F5C24F4" w14:textId="77777777" w:rsidR="00705585" w:rsidRDefault="00705585" w:rsidP="00984C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D2CEC"/>
    <w:multiLevelType w:val="multilevel"/>
    <w:tmpl w:val="4B6CF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DA1619"/>
    <w:multiLevelType w:val="hybridMultilevel"/>
    <w:tmpl w:val="CF86E3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CF097E"/>
    <w:multiLevelType w:val="hybridMultilevel"/>
    <w:tmpl w:val="92A09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445598"/>
    <w:multiLevelType w:val="multilevel"/>
    <w:tmpl w:val="FECCA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21E1C34"/>
    <w:multiLevelType w:val="hybridMultilevel"/>
    <w:tmpl w:val="81087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C04246"/>
    <w:multiLevelType w:val="multilevel"/>
    <w:tmpl w:val="75D26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52991396">
    <w:abstractNumId w:val="3"/>
  </w:num>
  <w:num w:numId="2" w16cid:durableId="199826072">
    <w:abstractNumId w:val="5"/>
  </w:num>
  <w:num w:numId="3" w16cid:durableId="687290943">
    <w:abstractNumId w:val="0"/>
  </w:num>
  <w:num w:numId="4" w16cid:durableId="1565212330">
    <w:abstractNumId w:val="4"/>
  </w:num>
  <w:num w:numId="5" w16cid:durableId="9139898">
    <w:abstractNumId w:val="1"/>
  </w:num>
  <w:num w:numId="6" w16cid:durableId="749357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83E"/>
    <w:rsid w:val="00000C03"/>
    <w:rsid w:val="00007198"/>
    <w:rsid w:val="000211D9"/>
    <w:rsid w:val="000300B7"/>
    <w:rsid w:val="00034878"/>
    <w:rsid w:val="000454D6"/>
    <w:rsid w:val="000534DA"/>
    <w:rsid w:val="00093EEB"/>
    <w:rsid w:val="000E042B"/>
    <w:rsid w:val="000F0950"/>
    <w:rsid w:val="000F4D1C"/>
    <w:rsid w:val="000F7B2C"/>
    <w:rsid w:val="00112388"/>
    <w:rsid w:val="0012740D"/>
    <w:rsid w:val="00164B40"/>
    <w:rsid w:val="001A39C6"/>
    <w:rsid w:val="001B72FA"/>
    <w:rsid w:val="001C0510"/>
    <w:rsid w:val="001E13E5"/>
    <w:rsid w:val="001F7CC3"/>
    <w:rsid w:val="00200999"/>
    <w:rsid w:val="00211C60"/>
    <w:rsid w:val="00230F96"/>
    <w:rsid w:val="00233E4D"/>
    <w:rsid w:val="0023402A"/>
    <w:rsid w:val="002342AC"/>
    <w:rsid w:val="00265A0C"/>
    <w:rsid w:val="00276288"/>
    <w:rsid w:val="00277B13"/>
    <w:rsid w:val="002829E6"/>
    <w:rsid w:val="002C43D4"/>
    <w:rsid w:val="002F2FB9"/>
    <w:rsid w:val="002F316E"/>
    <w:rsid w:val="00305359"/>
    <w:rsid w:val="00321D4E"/>
    <w:rsid w:val="0033444B"/>
    <w:rsid w:val="00356DF1"/>
    <w:rsid w:val="00372540"/>
    <w:rsid w:val="0039492E"/>
    <w:rsid w:val="00395F70"/>
    <w:rsid w:val="004066B8"/>
    <w:rsid w:val="00442526"/>
    <w:rsid w:val="00461F6C"/>
    <w:rsid w:val="004C11C0"/>
    <w:rsid w:val="004C20A1"/>
    <w:rsid w:val="004C7AC4"/>
    <w:rsid w:val="004D4BF2"/>
    <w:rsid w:val="004E1588"/>
    <w:rsid w:val="004E2604"/>
    <w:rsid w:val="004E3708"/>
    <w:rsid w:val="004E72F5"/>
    <w:rsid w:val="0053097F"/>
    <w:rsid w:val="00532007"/>
    <w:rsid w:val="00532584"/>
    <w:rsid w:val="00532809"/>
    <w:rsid w:val="00563C64"/>
    <w:rsid w:val="005645B0"/>
    <w:rsid w:val="00571CF7"/>
    <w:rsid w:val="00575611"/>
    <w:rsid w:val="005817A0"/>
    <w:rsid w:val="00583673"/>
    <w:rsid w:val="00586E95"/>
    <w:rsid w:val="005A6C85"/>
    <w:rsid w:val="005D1A53"/>
    <w:rsid w:val="005F474E"/>
    <w:rsid w:val="00623420"/>
    <w:rsid w:val="00623E63"/>
    <w:rsid w:val="00625C56"/>
    <w:rsid w:val="00650C23"/>
    <w:rsid w:val="00670797"/>
    <w:rsid w:val="006B395D"/>
    <w:rsid w:val="006B7013"/>
    <w:rsid w:val="006C30AA"/>
    <w:rsid w:val="006D6DA8"/>
    <w:rsid w:val="006E0F45"/>
    <w:rsid w:val="006E483E"/>
    <w:rsid w:val="00700E59"/>
    <w:rsid w:val="00705585"/>
    <w:rsid w:val="00713BD3"/>
    <w:rsid w:val="00720AC9"/>
    <w:rsid w:val="00776560"/>
    <w:rsid w:val="00784C3B"/>
    <w:rsid w:val="00786827"/>
    <w:rsid w:val="007A2803"/>
    <w:rsid w:val="007A7B74"/>
    <w:rsid w:val="007B2220"/>
    <w:rsid w:val="007F3A8B"/>
    <w:rsid w:val="007F6073"/>
    <w:rsid w:val="00846096"/>
    <w:rsid w:val="008507C2"/>
    <w:rsid w:val="00863A07"/>
    <w:rsid w:val="00867C9B"/>
    <w:rsid w:val="0088284C"/>
    <w:rsid w:val="008B4DCF"/>
    <w:rsid w:val="008B70D8"/>
    <w:rsid w:val="008C7302"/>
    <w:rsid w:val="008C76DE"/>
    <w:rsid w:val="008D6208"/>
    <w:rsid w:val="008E03F7"/>
    <w:rsid w:val="0090380C"/>
    <w:rsid w:val="00910F78"/>
    <w:rsid w:val="009350B0"/>
    <w:rsid w:val="00973FD1"/>
    <w:rsid w:val="00984C45"/>
    <w:rsid w:val="009A3A19"/>
    <w:rsid w:val="009A73CC"/>
    <w:rsid w:val="009B2446"/>
    <w:rsid w:val="009E0496"/>
    <w:rsid w:val="00A4360B"/>
    <w:rsid w:val="00A83E25"/>
    <w:rsid w:val="00AD11D1"/>
    <w:rsid w:val="00AD3F71"/>
    <w:rsid w:val="00AE51B9"/>
    <w:rsid w:val="00B011CB"/>
    <w:rsid w:val="00B02C17"/>
    <w:rsid w:val="00B1309B"/>
    <w:rsid w:val="00B20CBD"/>
    <w:rsid w:val="00B62148"/>
    <w:rsid w:val="00B973E9"/>
    <w:rsid w:val="00BA5A90"/>
    <w:rsid w:val="00BB3168"/>
    <w:rsid w:val="00BF5AF0"/>
    <w:rsid w:val="00BF611E"/>
    <w:rsid w:val="00C00BA9"/>
    <w:rsid w:val="00C22C84"/>
    <w:rsid w:val="00C420D5"/>
    <w:rsid w:val="00C662F0"/>
    <w:rsid w:val="00CB003C"/>
    <w:rsid w:val="00CB13BE"/>
    <w:rsid w:val="00CB2B97"/>
    <w:rsid w:val="00CB5222"/>
    <w:rsid w:val="00CC16FA"/>
    <w:rsid w:val="00CD278C"/>
    <w:rsid w:val="00D054FE"/>
    <w:rsid w:val="00D34867"/>
    <w:rsid w:val="00D37273"/>
    <w:rsid w:val="00D661DC"/>
    <w:rsid w:val="00DA7585"/>
    <w:rsid w:val="00DB20B8"/>
    <w:rsid w:val="00DC1A63"/>
    <w:rsid w:val="00DD1EE4"/>
    <w:rsid w:val="00DE0910"/>
    <w:rsid w:val="00DF3671"/>
    <w:rsid w:val="00DF79E9"/>
    <w:rsid w:val="00E051DA"/>
    <w:rsid w:val="00E147C8"/>
    <w:rsid w:val="00E25E03"/>
    <w:rsid w:val="00E354A4"/>
    <w:rsid w:val="00E4136C"/>
    <w:rsid w:val="00E530BF"/>
    <w:rsid w:val="00E87156"/>
    <w:rsid w:val="00EA1563"/>
    <w:rsid w:val="00EB2EA5"/>
    <w:rsid w:val="00EC034E"/>
    <w:rsid w:val="00F07D73"/>
    <w:rsid w:val="00F24032"/>
    <w:rsid w:val="00F5015E"/>
    <w:rsid w:val="00F86D46"/>
    <w:rsid w:val="00F97AF4"/>
    <w:rsid w:val="00FA08E4"/>
    <w:rsid w:val="00FB118C"/>
    <w:rsid w:val="00FC5305"/>
    <w:rsid w:val="00FD2E57"/>
    <w:rsid w:val="00FE125B"/>
    <w:rsid w:val="00FF1D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181AE"/>
  <w15:docId w15:val="{C18BAA3D-DC22-4D69-A812-02DFB8929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DCF"/>
    <w:pPr>
      <w:spacing w:line="360" w:lineRule="auto"/>
      <w:jc w:val="both"/>
    </w:pPr>
    <w:rPr>
      <w:rFonts w:ascii="Times New Roman" w:hAnsi="Times New Roman"/>
      <w:kern w:val="0"/>
      <w:sz w:val="24"/>
      <w:lang w:val="en-US"/>
      <w14:ligatures w14:val="none"/>
    </w:rPr>
  </w:style>
  <w:style w:type="paragraph" w:styleId="Heading1">
    <w:name w:val="heading 1"/>
    <w:basedOn w:val="Normal"/>
    <w:next w:val="Normal"/>
    <w:link w:val="Heading1Char"/>
    <w:uiPriority w:val="9"/>
    <w:qFormat/>
    <w:rsid w:val="00FF1DDE"/>
    <w:pPr>
      <w:keepNext/>
      <w:keepLines/>
      <w:spacing w:before="240" w:after="0" w:line="259" w:lineRule="auto"/>
      <w:jc w:val="left"/>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63C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12388"/>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E483E"/>
    <w:pPr>
      <w:spacing w:before="100" w:beforeAutospacing="1" w:after="100" w:afterAutospacing="1" w:line="240" w:lineRule="auto"/>
    </w:pPr>
    <w:rPr>
      <w:rFonts w:eastAsia="Times New Roman" w:cs="Times New Roman"/>
      <w:szCs w:val="24"/>
      <w:lang w:eastAsia="en-GB"/>
    </w:rPr>
  </w:style>
  <w:style w:type="character" w:styleId="Emphasis">
    <w:name w:val="Emphasis"/>
    <w:basedOn w:val="DefaultParagraphFont"/>
    <w:uiPriority w:val="20"/>
    <w:qFormat/>
    <w:rsid w:val="006E483E"/>
    <w:rPr>
      <w:i/>
      <w:iCs/>
    </w:rPr>
  </w:style>
  <w:style w:type="character" w:customStyle="1" w:styleId="fontstyle01">
    <w:name w:val="fontstyle01"/>
    <w:basedOn w:val="DefaultParagraphFont"/>
    <w:rsid w:val="008B4DCF"/>
    <w:rPr>
      <w:rFonts w:ascii="Arial-BoldMT" w:hAnsi="Arial-BoldMT" w:hint="default"/>
      <w:b/>
      <w:bCs/>
      <w:i w:val="0"/>
      <w:iCs w:val="0"/>
      <w:color w:val="000000"/>
      <w:sz w:val="22"/>
      <w:szCs w:val="22"/>
    </w:rPr>
  </w:style>
  <w:style w:type="paragraph" w:styleId="Header">
    <w:name w:val="header"/>
    <w:basedOn w:val="Normal"/>
    <w:link w:val="HeaderChar"/>
    <w:uiPriority w:val="99"/>
    <w:unhideWhenUsed/>
    <w:rsid w:val="00984C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4C45"/>
    <w:rPr>
      <w:rFonts w:ascii="Times New Roman" w:hAnsi="Times New Roman"/>
      <w:kern w:val="0"/>
      <w:sz w:val="24"/>
      <w:lang w:val="en-US"/>
      <w14:ligatures w14:val="none"/>
    </w:rPr>
  </w:style>
  <w:style w:type="paragraph" w:styleId="Footer">
    <w:name w:val="footer"/>
    <w:basedOn w:val="Normal"/>
    <w:link w:val="FooterChar"/>
    <w:uiPriority w:val="99"/>
    <w:unhideWhenUsed/>
    <w:rsid w:val="00984C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4C45"/>
    <w:rPr>
      <w:rFonts w:ascii="Times New Roman" w:hAnsi="Times New Roman"/>
      <w:kern w:val="0"/>
      <w:sz w:val="24"/>
      <w:lang w:val="en-US"/>
      <w14:ligatures w14:val="none"/>
    </w:rPr>
  </w:style>
  <w:style w:type="character" w:customStyle="1" w:styleId="Heading1Char">
    <w:name w:val="Heading 1 Char"/>
    <w:basedOn w:val="DefaultParagraphFont"/>
    <w:link w:val="Heading1"/>
    <w:uiPriority w:val="9"/>
    <w:rsid w:val="00FF1DDE"/>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FF1DDE"/>
  </w:style>
  <w:style w:type="character" w:styleId="PlaceholderText">
    <w:name w:val="Placeholder Text"/>
    <w:basedOn w:val="DefaultParagraphFont"/>
    <w:uiPriority w:val="99"/>
    <w:semiHidden/>
    <w:rsid w:val="004E2604"/>
    <w:rPr>
      <w:color w:val="666666"/>
    </w:rPr>
  </w:style>
  <w:style w:type="character" w:customStyle="1" w:styleId="Heading3Char">
    <w:name w:val="Heading 3 Char"/>
    <w:basedOn w:val="DefaultParagraphFont"/>
    <w:link w:val="Heading3"/>
    <w:uiPriority w:val="9"/>
    <w:rsid w:val="00112388"/>
    <w:rPr>
      <w:rFonts w:asciiTheme="majorHAnsi" w:eastAsiaTheme="majorEastAsia" w:hAnsiTheme="majorHAnsi" w:cstheme="majorBidi"/>
      <w:color w:val="1F3763" w:themeColor="accent1" w:themeShade="7F"/>
      <w:kern w:val="0"/>
      <w:sz w:val="24"/>
      <w:szCs w:val="24"/>
      <w:lang w:val="en-US"/>
      <w14:ligatures w14:val="none"/>
    </w:rPr>
  </w:style>
  <w:style w:type="table" w:styleId="TableGrid">
    <w:name w:val="Table Grid"/>
    <w:basedOn w:val="TableNormal"/>
    <w:uiPriority w:val="39"/>
    <w:rsid w:val="00E147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BF5AF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BF5AF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BF5AF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BF5AF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BF5A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BF5AF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ListParagraph">
    <w:name w:val="List Paragraph"/>
    <w:basedOn w:val="Normal"/>
    <w:uiPriority w:val="34"/>
    <w:qFormat/>
    <w:rsid w:val="00571CF7"/>
    <w:pPr>
      <w:ind w:left="720"/>
      <w:contextualSpacing/>
    </w:pPr>
  </w:style>
  <w:style w:type="character" w:styleId="Strong">
    <w:name w:val="Strong"/>
    <w:basedOn w:val="DefaultParagraphFont"/>
    <w:uiPriority w:val="22"/>
    <w:qFormat/>
    <w:rsid w:val="00784C3B"/>
    <w:rPr>
      <w:b/>
      <w:bCs/>
    </w:rPr>
  </w:style>
  <w:style w:type="table" w:styleId="GridTable4-Accent3">
    <w:name w:val="Grid Table 4 Accent 3"/>
    <w:basedOn w:val="TableNormal"/>
    <w:uiPriority w:val="49"/>
    <w:rsid w:val="00461F6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11">
    <w:name w:val="fontstyle11"/>
    <w:basedOn w:val="DefaultParagraphFont"/>
    <w:rsid w:val="00372540"/>
    <w:rPr>
      <w:rFonts w:ascii="Cambria" w:hAnsi="Cambria" w:hint="default"/>
      <w:b w:val="0"/>
      <w:bCs w:val="0"/>
      <w:i w:val="0"/>
      <w:iCs w:val="0"/>
      <w:color w:val="000000"/>
      <w:sz w:val="16"/>
      <w:szCs w:val="16"/>
    </w:rPr>
  </w:style>
  <w:style w:type="character" w:customStyle="1" w:styleId="Heading2Char">
    <w:name w:val="Heading 2 Char"/>
    <w:basedOn w:val="DefaultParagraphFont"/>
    <w:link w:val="Heading2"/>
    <w:uiPriority w:val="9"/>
    <w:rsid w:val="00563C64"/>
    <w:rPr>
      <w:rFonts w:asciiTheme="majorHAnsi" w:eastAsiaTheme="majorEastAsia" w:hAnsiTheme="majorHAnsi" w:cstheme="majorBidi"/>
      <w:color w:val="2F5496" w:themeColor="accent1" w:themeShade="BF"/>
      <w:kern w:val="0"/>
      <w:sz w:val="26"/>
      <w:szCs w:val="26"/>
      <w:lang w:val="en-US"/>
      <w14:ligatures w14:val="none"/>
    </w:rPr>
  </w:style>
  <w:style w:type="paragraph" w:styleId="TOCHeading">
    <w:name w:val="TOC Heading"/>
    <w:basedOn w:val="Heading1"/>
    <w:next w:val="Normal"/>
    <w:uiPriority w:val="39"/>
    <w:unhideWhenUsed/>
    <w:qFormat/>
    <w:rsid w:val="00575611"/>
    <w:pPr>
      <w:outlineLvl w:val="9"/>
    </w:pPr>
  </w:style>
  <w:style w:type="paragraph" w:styleId="TOC1">
    <w:name w:val="toc 1"/>
    <w:basedOn w:val="Normal"/>
    <w:next w:val="Normal"/>
    <w:autoRedefine/>
    <w:uiPriority w:val="39"/>
    <w:unhideWhenUsed/>
    <w:rsid w:val="00200999"/>
    <w:pPr>
      <w:tabs>
        <w:tab w:val="right" w:leader="dot" w:pos="9016"/>
      </w:tabs>
      <w:spacing w:after="100"/>
      <w:jc w:val="left"/>
    </w:pPr>
    <w:rPr>
      <w:rFonts w:cs="Times New Roman"/>
      <w:b/>
      <w:bCs/>
      <w:noProof/>
      <w:szCs w:val="24"/>
    </w:rPr>
  </w:style>
  <w:style w:type="paragraph" w:styleId="TOC2">
    <w:name w:val="toc 2"/>
    <w:basedOn w:val="Normal"/>
    <w:next w:val="Normal"/>
    <w:autoRedefine/>
    <w:uiPriority w:val="39"/>
    <w:unhideWhenUsed/>
    <w:rsid w:val="00575611"/>
    <w:pPr>
      <w:spacing w:after="100"/>
      <w:ind w:left="240"/>
    </w:pPr>
  </w:style>
  <w:style w:type="character" w:styleId="Hyperlink">
    <w:name w:val="Hyperlink"/>
    <w:basedOn w:val="DefaultParagraphFont"/>
    <w:uiPriority w:val="99"/>
    <w:unhideWhenUsed/>
    <w:rsid w:val="005756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47201">
      <w:bodyDiv w:val="1"/>
      <w:marLeft w:val="0"/>
      <w:marRight w:val="0"/>
      <w:marTop w:val="0"/>
      <w:marBottom w:val="0"/>
      <w:divBdr>
        <w:top w:val="none" w:sz="0" w:space="0" w:color="auto"/>
        <w:left w:val="none" w:sz="0" w:space="0" w:color="auto"/>
        <w:bottom w:val="none" w:sz="0" w:space="0" w:color="auto"/>
        <w:right w:val="none" w:sz="0" w:space="0" w:color="auto"/>
      </w:divBdr>
    </w:div>
    <w:div w:id="29571036">
      <w:bodyDiv w:val="1"/>
      <w:marLeft w:val="0"/>
      <w:marRight w:val="0"/>
      <w:marTop w:val="0"/>
      <w:marBottom w:val="0"/>
      <w:divBdr>
        <w:top w:val="none" w:sz="0" w:space="0" w:color="auto"/>
        <w:left w:val="none" w:sz="0" w:space="0" w:color="auto"/>
        <w:bottom w:val="none" w:sz="0" w:space="0" w:color="auto"/>
        <w:right w:val="none" w:sz="0" w:space="0" w:color="auto"/>
      </w:divBdr>
      <w:divsChild>
        <w:div w:id="152572063">
          <w:marLeft w:val="480"/>
          <w:marRight w:val="0"/>
          <w:marTop w:val="0"/>
          <w:marBottom w:val="0"/>
          <w:divBdr>
            <w:top w:val="none" w:sz="0" w:space="0" w:color="auto"/>
            <w:left w:val="none" w:sz="0" w:space="0" w:color="auto"/>
            <w:bottom w:val="none" w:sz="0" w:space="0" w:color="auto"/>
            <w:right w:val="none" w:sz="0" w:space="0" w:color="auto"/>
          </w:divBdr>
        </w:div>
        <w:div w:id="809782514">
          <w:marLeft w:val="480"/>
          <w:marRight w:val="0"/>
          <w:marTop w:val="0"/>
          <w:marBottom w:val="0"/>
          <w:divBdr>
            <w:top w:val="none" w:sz="0" w:space="0" w:color="auto"/>
            <w:left w:val="none" w:sz="0" w:space="0" w:color="auto"/>
            <w:bottom w:val="none" w:sz="0" w:space="0" w:color="auto"/>
            <w:right w:val="none" w:sz="0" w:space="0" w:color="auto"/>
          </w:divBdr>
        </w:div>
        <w:div w:id="1047146936">
          <w:marLeft w:val="480"/>
          <w:marRight w:val="0"/>
          <w:marTop w:val="0"/>
          <w:marBottom w:val="0"/>
          <w:divBdr>
            <w:top w:val="none" w:sz="0" w:space="0" w:color="auto"/>
            <w:left w:val="none" w:sz="0" w:space="0" w:color="auto"/>
            <w:bottom w:val="none" w:sz="0" w:space="0" w:color="auto"/>
            <w:right w:val="none" w:sz="0" w:space="0" w:color="auto"/>
          </w:divBdr>
        </w:div>
        <w:div w:id="1582986225">
          <w:marLeft w:val="480"/>
          <w:marRight w:val="0"/>
          <w:marTop w:val="0"/>
          <w:marBottom w:val="0"/>
          <w:divBdr>
            <w:top w:val="none" w:sz="0" w:space="0" w:color="auto"/>
            <w:left w:val="none" w:sz="0" w:space="0" w:color="auto"/>
            <w:bottom w:val="none" w:sz="0" w:space="0" w:color="auto"/>
            <w:right w:val="none" w:sz="0" w:space="0" w:color="auto"/>
          </w:divBdr>
        </w:div>
        <w:div w:id="1876845440">
          <w:marLeft w:val="480"/>
          <w:marRight w:val="0"/>
          <w:marTop w:val="0"/>
          <w:marBottom w:val="0"/>
          <w:divBdr>
            <w:top w:val="none" w:sz="0" w:space="0" w:color="auto"/>
            <w:left w:val="none" w:sz="0" w:space="0" w:color="auto"/>
            <w:bottom w:val="none" w:sz="0" w:space="0" w:color="auto"/>
            <w:right w:val="none" w:sz="0" w:space="0" w:color="auto"/>
          </w:divBdr>
        </w:div>
      </w:divsChild>
    </w:div>
    <w:div w:id="77941787">
      <w:bodyDiv w:val="1"/>
      <w:marLeft w:val="0"/>
      <w:marRight w:val="0"/>
      <w:marTop w:val="0"/>
      <w:marBottom w:val="0"/>
      <w:divBdr>
        <w:top w:val="none" w:sz="0" w:space="0" w:color="auto"/>
        <w:left w:val="none" w:sz="0" w:space="0" w:color="auto"/>
        <w:bottom w:val="none" w:sz="0" w:space="0" w:color="auto"/>
        <w:right w:val="none" w:sz="0" w:space="0" w:color="auto"/>
      </w:divBdr>
    </w:div>
    <w:div w:id="88888635">
      <w:bodyDiv w:val="1"/>
      <w:marLeft w:val="0"/>
      <w:marRight w:val="0"/>
      <w:marTop w:val="0"/>
      <w:marBottom w:val="0"/>
      <w:divBdr>
        <w:top w:val="none" w:sz="0" w:space="0" w:color="auto"/>
        <w:left w:val="none" w:sz="0" w:space="0" w:color="auto"/>
        <w:bottom w:val="none" w:sz="0" w:space="0" w:color="auto"/>
        <w:right w:val="none" w:sz="0" w:space="0" w:color="auto"/>
      </w:divBdr>
    </w:div>
    <w:div w:id="110782308">
      <w:bodyDiv w:val="1"/>
      <w:marLeft w:val="0"/>
      <w:marRight w:val="0"/>
      <w:marTop w:val="0"/>
      <w:marBottom w:val="0"/>
      <w:divBdr>
        <w:top w:val="none" w:sz="0" w:space="0" w:color="auto"/>
        <w:left w:val="none" w:sz="0" w:space="0" w:color="auto"/>
        <w:bottom w:val="none" w:sz="0" w:space="0" w:color="auto"/>
        <w:right w:val="none" w:sz="0" w:space="0" w:color="auto"/>
      </w:divBdr>
      <w:divsChild>
        <w:div w:id="1090007944">
          <w:marLeft w:val="480"/>
          <w:marRight w:val="0"/>
          <w:marTop w:val="0"/>
          <w:marBottom w:val="0"/>
          <w:divBdr>
            <w:top w:val="none" w:sz="0" w:space="0" w:color="auto"/>
            <w:left w:val="none" w:sz="0" w:space="0" w:color="auto"/>
            <w:bottom w:val="none" w:sz="0" w:space="0" w:color="auto"/>
            <w:right w:val="none" w:sz="0" w:space="0" w:color="auto"/>
          </w:divBdr>
        </w:div>
        <w:div w:id="1843080335">
          <w:marLeft w:val="480"/>
          <w:marRight w:val="0"/>
          <w:marTop w:val="0"/>
          <w:marBottom w:val="0"/>
          <w:divBdr>
            <w:top w:val="none" w:sz="0" w:space="0" w:color="auto"/>
            <w:left w:val="none" w:sz="0" w:space="0" w:color="auto"/>
            <w:bottom w:val="none" w:sz="0" w:space="0" w:color="auto"/>
            <w:right w:val="none" w:sz="0" w:space="0" w:color="auto"/>
          </w:divBdr>
        </w:div>
        <w:div w:id="1822457507">
          <w:marLeft w:val="480"/>
          <w:marRight w:val="0"/>
          <w:marTop w:val="0"/>
          <w:marBottom w:val="0"/>
          <w:divBdr>
            <w:top w:val="none" w:sz="0" w:space="0" w:color="auto"/>
            <w:left w:val="none" w:sz="0" w:space="0" w:color="auto"/>
            <w:bottom w:val="none" w:sz="0" w:space="0" w:color="auto"/>
            <w:right w:val="none" w:sz="0" w:space="0" w:color="auto"/>
          </w:divBdr>
        </w:div>
        <w:div w:id="1492137314">
          <w:marLeft w:val="480"/>
          <w:marRight w:val="0"/>
          <w:marTop w:val="0"/>
          <w:marBottom w:val="0"/>
          <w:divBdr>
            <w:top w:val="none" w:sz="0" w:space="0" w:color="auto"/>
            <w:left w:val="none" w:sz="0" w:space="0" w:color="auto"/>
            <w:bottom w:val="none" w:sz="0" w:space="0" w:color="auto"/>
            <w:right w:val="none" w:sz="0" w:space="0" w:color="auto"/>
          </w:divBdr>
        </w:div>
        <w:div w:id="358169339">
          <w:marLeft w:val="480"/>
          <w:marRight w:val="0"/>
          <w:marTop w:val="0"/>
          <w:marBottom w:val="0"/>
          <w:divBdr>
            <w:top w:val="none" w:sz="0" w:space="0" w:color="auto"/>
            <w:left w:val="none" w:sz="0" w:space="0" w:color="auto"/>
            <w:bottom w:val="none" w:sz="0" w:space="0" w:color="auto"/>
            <w:right w:val="none" w:sz="0" w:space="0" w:color="auto"/>
          </w:divBdr>
        </w:div>
        <w:div w:id="1239628770">
          <w:marLeft w:val="480"/>
          <w:marRight w:val="0"/>
          <w:marTop w:val="0"/>
          <w:marBottom w:val="0"/>
          <w:divBdr>
            <w:top w:val="none" w:sz="0" w:space="0" w:color="auto"/>
            <w:left w:val="none" w:sz="0" w:space="0" w:color="auto"/>
            <w:bottom w:val="none" w:sz="0" w:space="0" w:color="auto"/>
            <w:right w:val="none" w:sz="0" w:space="0" w:color="auto"/>
          </w:divBdr>
        </w:div>
        <w:div w:id="1779568084">
          <w:marLeft w:val="480"/>
          <w:marRight w:val="0"/>
          <w:marTop w:val="0"/>
          <w:marBottom w:val="0"/>
          <w:divBdr>
            <w:top w:val="none" w:sz="0" w:space="0" w:color="auto"/>
            <w:left w:val="none" w:sz="0" w:space="0" w:color="auto"/>
            <w:bottom w:val="none" w:sz="0" w:space="0" w:color="auto"/>
            <w:right w:val="none" w:sz="0" w:space="0" w:color="auto"/>
          </w:divBdr>
        </w:div>
        <w:div w:id="403769948">
          <w:marLeft w:val="480"/>
          <w:marRight w:val="0"/>
          <w:marTop w:val="0"/>
          <w:marBottom w:val="0"/>
          <w:divBdr>
            <w:top w:val="none" w:sz="0" w:space="0" w:color="auto"/>
            <w:left w:val="none" w:sz="0" w:space="0" w:color="auto"/>
            <w:bottom w:val="none" w:sz="0" w:space="0" w:color="auto"/>
            <w:right w:val="none" w:sz="0" w:space="0" w:color="auto"/>
          </w:divBdr>
        </w:div>
        <w:div w:id="45572560">
          <w:marLeft w:val="480"/>
          <w:marRight w:val="0"/>
          <w:marTop w:val="0"/>
          <w:marBottom w:val="0"/>
          <w:divBdr>
            <w:top w:val="none" w:sz="0" w:space="0" w:color="auto"/>
            <w:left w:val="none" w:sz="0" w:space="0" w:color="auto"/>
            <w:bottom w:val="none" w:sz="0" w:space="0" w:color="auto"/>
            <w:right w:val="none" w:sz="0" w:space="0" w:color="auto"/>
          </w:divBdr>
        </w:div>
        <w:div w:id="506527953">
          <w:marLeft w:val="480"/>
          <w:marRight w:val="0"/>
          <w:marTop w:val="0"/>
          <w:marBottom w:val="0"/>
          <w:divBdr>
            <w:top w:val="none" w:sz="0" w:space="0" w:color="auto"/>
            <w:left w:val="none" w:sz="0" w:space="0" w:color="auto"/>
            <w:bottom w:val="none" w:sz="0" w:space="0" w:color="auto"/>
            <w:right w:val="none" w:sz="0" w:space="0" w:color="auto"/>
          </w:divBdr>
        </w:div>
        <w:div w:id="1253974281">
          <w:marLeft w:val="480"/>
          <w:marRight w:val="0"/>
          <w:marTop w:val="0"/>
          <w:marBottom w:val="0"/>
          <w:divBdr>
            <w:top w:val="none" w:sz="0" w:space="0" w:color="auto"/>
            <w:left w:val="none" w:sz="0" w:space="0" w:color="auto"/>
            <w:bottom w:val="none" w:sz="0" w:space="0" w:color="auto"/>
            <w:right w:val="none" w:sz="0" w:space="0" w:color="auto"/>
          </w:divBdr>
        </w:div>
        <w:div w:id="1935241166">
          <w:marLeft w:val="480"/>
          <w:marRight w:val="0"/>
          <w:marTop w:val="0"/>
          <w:marBottom w:val="0"/>
          <w:divBdr>
            <w:top w:val="none" w:sz="0" w:space="0" w:color="auto"/>
            <w:left w:val="none" w:sz="0" w:space="0" w:color="auto"/>
            <w:bottom w:val="none" w:sz="0" w:space="0" w:color="auto"/>
            <w:right w:val="none" w:sz="0" w:space="0" w:color="auto"/>
          </w:divBdr>
        </w:div>
        <w:div w:id="1742173922">
          <w:marLeft w:val="480"/>
          <w:marRight w:val="0"/>
          <w:marTop w:val="0"/>
          <w:marBottom w:val="0"/>
          <w:divBdr>
            <w:top w:val="none" w:sz="0" w:space="0" w:color="auto"/>
            <w:left w:val="none" w:sz="0" w:space="0" w:color="auto"/>
            <w:bottom w:val="none" w:sz="0" w:space="0" w:color="auto"/>
            <w:right w:val="none" w:sz="0" w:space="0" w:color="auto"/>
          </w:divBdr>
        </w:div>
        <w:div w:id="1908295658">
          <w:marLeft w:val="480"/>
          <w:marRight w:val="0"/>
          <w:marTop w:val="0"/>
          <w:marBottom w:val="0"/>
          <w:divBdr>
            <w:top w:val="none" w:sz="0" w:space="0" w:color="auto"/>
            <w:left w:val="none" w:sz="0" w:space="0" w:color="auto"/>
            <w:bottom w:val="none" w:sz="0" w:space="0" w:color="auto"/>
            <w:right w:val="none" w:sz="0" w:space="0" w:color="auto"/>
          </w:divBdr>
        </w:div>
        <w:div w:id="2088072333">
          <w:marLeft w:val="480"/>
          <w:marRight w:val="0"/>
          <w:marTop w:val="0"/>
          <w:marBottom w:val="0"/>
          <w:divBdr>
            <w:top w:val="none" w:sz="0" w:space="0" w:color="auto"/>
            <w:left w:val="none" w:sz="0" w:space="0" w:color="auto"/>
            <w:bottom w:val="none" w:sz="0" w:space="0" w:color="auto"/>
            <w:right w:val="none" w:sz="0" w:space="0" w:color="auto"/>
          </w:divBdr>
        </w:div>
        <w:div w:id="2054766859">
          <w:marLeft w:val="480"/>
          <w:marRight w:val="0"/>
          <w:marTop w:val="0"/>
          <w:marBottom w:val="0"/>
          <w:divBdr>
            <w:top w:val="none" w:sz="0" w:space="0" w:color="auto"/>
            <w:left w:val="none" w:sz="0" w:space="0" w:color="auto"/>
            <w:bottom w:val="none" w:sz="0" w:space="0" w:color="auto"/>
            <w:right w:val="none" w:sz="0" w:space="0" w:color="auto"/>
          </w:divBdr>
        </w:div>
        <w:div w:id="1649481640">
          <w:marLeft w:val="480"/>
          <w:marRight w:val="0"/>
          <w:marTop w:val="0"/>
          <w:marBottom w:val="0"/>
          <w:divBdr>
            <w:top w:val="none" w:sz="0" w:space="0" w:color="auto"/>
            <w:left w:val="none" w:sz="0" w:space="0" w:color="auto"/>
            <w:bottom w:val="none" w:sz="0" w:space="0" w:color="auto"/>
            <w:right w:val="none" w:sz="0" w:space="0" w:color="auto"/>
          </w:divBdr>
        </w:div>
      </w:divsChild>
    </w:div>
    <w:div w:id="137260421">
      <w:bodyDiv w:val="1"/>
      <w:marLeft w:val="0"/>
      <w:marRight w:val="0"/>
      <w:marTop w:val="0"/>
      <w:marBottom w:val="0"/>
      <w:divBdr>
        <w:top w:val="none" w:sz="0" w:space="0" w:color="auto"/>
        <w:left w:val="none" w:sz="0" w:space="0" w:color="auto"/>
        <w:bottom w:val="none" w:sz="0" w:space="0" w:color="auto"/>
        <w:right w:val="none" w:sz="0" w:space="0" w:color="auto"/>
      </w:divBdr>
      <w:divsChild>
        <w:div w:id="340935199">
          <w:marLeft w:val="480"/>
          <w:marRight w:val="0"/>
          <w:marTop w:val="0"/>
          <w:marBottom w:val="0"/>
          <w:divBdr>
            <w:top w:val="none" w:sz="0" w:space="0" w:color="auto"/>
            <w:left w:val="none" w:sz="0" w:space="0" w:color="auto"/>
            <w:bottom w:val="none" w:sz="0" w:space="0" w:color="auto"/>
            <w:right w:val="none" w:sz="0" w:space="0" w:color="auto"/>
          </w:divBdr>
        </w:div>
        <w:div w:id="691802273">
          <w:marLeft w:val="480"/>
          <w:marRight w:val="0"/>
          <w:marTop w:val="0"/>
          <w:marBottom w:val="0"/>
          <w:divBdr>
            <w:top w:val="none" w:sz="0" w:space="0" w:color="auto"/>
            <w:left w:val="none" w:sz="0" w:space="0" w:color="auto"/>
            <w:bottom w:val="none" w:sz="0" w:space="0" w:color="auto"/>
            <w:right w:val="none" w:sz="0" w:space="0" w:color="auto"/>
          </w:divBdr>
        </w:div>
        <w:div w:id="1822648183">
          <w:marLeft w:val="480"/>
          <w:marRight w:val="0"/>
          <w:marTop w:val="0"/>
          <w:marBottom w:val="0"/>
          <w:divBdr>
            <w:top w:val="none" w:sz="0" w:space="0" w:color="auto"/>
            <w:left w:val="none" w:sz="0" w:space="0" w:color="auto"/>
            <w:bottom w:val="none" w:sz="0" w:space="0" w:color="auto"/>
            <w:right w:val="none" w:sz="0" w:space="0" w:color="auto"/>
          </w:divBdr>
        </w:div>
        <w:div w:id="1855219491">
          <w:marLeft w:val="480"/>
          <w:marRight w:val="0"/>
          <w:marTop w:val="0"/>
          <w:marBottom w:val="0"/>
          <w:divBdr>
            <w:top w:val="none" w:sz="0" w:space="0" w:color="auto"/>
            <w:left w:val="none" w:sz="0" w:space="0" w:color="auto"/>
            <w:bottom w:val="none" w:sz="0" w:space="0" w:color="auto"/>
            <w:right w:val="none" w:sz="0" w:space="0" w:color="auto"/>
          </w:divBdr>
        </w:div>
        <w:div w:id="1238591095">
          <w:marLeft w:val="480"/>
          <w:marRight w:val="0"/>
          <w:marTop w:val="0"/>
          <w:marBottom w:val="0"/>
          <w:divBdr>
            <w:top w:val="none" w:sz="0" w:space="0" w:color="auto"/>
            <w:left w:val="none" w:sz="0" w:space="0" w:color="auto"/>
            <w:bottom w:val="none" w:sz="0" w:space="0" w:color="auto"/>
            <w:right w:val="none" w:sz="0" w:space="0" w:color="auto"/>
          </w:divBdr>
        </w:div>
        <w:div w:id="74132795">
          <w:marLeft w:val="480"/>
          <w:marRight w:val="0"/>
          <w:marTop w:val="0"/>
          <w:marBottom w:val="0"/>
          <w:divBdr>
            <w:top w:val="none" w:sz="0" w:space="0" w:color="auto"/>
            <w:left w:val="none" w:sz="0" w:space="0" w:color="auto"/>
            <w:bottom w:val="none" w:sz="0" w:space="0" w:color="auto"/>
            <w:right w:val="none" w:sz="0" w:space="0" w:color="auto"/>
          </w:divBdr>
        </w:div>
        <w:div w:id="858087048">
          <w:marLeft w:val="480"/>
          <w:marRight w:val="0"/>
          <w:marTop w:val="0"/>
          <w:marBottom w:val="0"/>
          <w:divBdr>
            <w:top w:val="none" w:sz="0" w:space="0" w:color="auto"/>
            <w:left w:val="none" w:sz="0" w:space="0" w:color="auto"/>
            <w:bottom w:val="none" w:sz="0" w:space="0" w:color="auto"/>
            <w:right w:val="none" w:sz="0" w:space="0" w:color="auto"/>
          </w:divBdr>
        </w:div>
        <w:div w:id="631715614">
          <w:marLeft w:val="480"/>
          <w:marRight w:val="0"/>
          <w:marTop w:val="0"/>
          <w:marBottom w:val="0"/>
          <w:divBdr>
            <w:top w:val="none" w:sz="0" w:space="0" w:color="auto"/>
            <w:left w:val="none" w:sz="0" w:space="0" w:color="auto"/>
            <w:bottom w:val="none" w:sz="0" w:space="0" w:color="auto"/>
            <w:right w:val="none" w:sz="0" w:space="0" w:color="auto"/>
          </w:divBdr>
        </w:div>
        <w:div w:id="262107463">
          <w:marLeft w:val="480"/>
          <w:marRight w:val="0"/>
          <w:marTop w:val="0"/>
          <w:marBottom w:val="0"/>
          <w:divBdr>
            <w:top w:val="none" w:sz="0" w:space="0" w:color="auto"/>
            <w:left w:val="none" w:sz="0" w:space="0" w:color="auto"/>
            <w:bottom w:val="none" w:sz="0" w:space="0" w:color="auto"/>
            <w:right w:val="none" w:sz="0" w:space="0" w:color="auto"/>
          </w:divBdr>
        </w:div>
        <w:div w:id="1706562303">
          <w:marLeft w:val="480"/>
          <w:marRight w:val="0"/>
          <w:marTop w:val="0"/>
          <w:marBottom w:val="0"/>
          <w:divBdr>
            <w:top w:val="none" w:sz="0" w:space="0" w:color="auto"/>
            <w:left w:val="none" w:sz="0" w:space="0" w:color="auto"/>
            <w:bottom w:val="none" w:sz="0" w:space="0" w:color="auto"/>
            <w:right w:val="none" w:sz="0" w:space="0" w:color="auto"/>
          </w:divBdr>
        </w:div>
        <w:div w:id="1233271829">
          <w:marLeft w:val="480"/>
          <w:marRight w:val="0"/>
          <w:marTop w:val="0"/>
          <w:marBottom w:val="0"/>
          <w:divBdr>
            <w:top w:val="none" w:sz="0" w:space="0" w:color="auto"/>
            <w:left w:val="none" w:sz="0" w:space="0" w:color="auto"/>
            <w:bottom w:val="none" w:sz="0" w:space="0" w:color="auto"/>
            <w:right w:val="none" w:sz="0" w:space="0" w:color="auto"/>
          </w:divBdr>
        </w:div>
        <w:div w:id="402026020">
          <w:marLeft w:val="480"/>
          <w:marRight w:val="0"/>
          <w:marTop w:val="0"/>
          <w:marBottom w:val="0"/>
          <w:divBdr>
            <w:top w:val="none" w:sz="0" w:space="0" w:color="auto"/>
            <w:left w:val="none" w:sz="0" w:space="0" w:color="auto"/>
            <w:bottom w:val="none" w:sz="0" w:space="0" w:color="auto"/>
            <w:right w:val="none" w:sz="0" w:space="0" w:color="auto"/>
          </w:divBdr>
        </w:div>
        <w:div w:id="1892424022">
          <w:marLeft w:val="480"/>
          <w:marRight w:val="0"/>
          <w:marTop w:val="0"/>
          <w:marBottom w:val="0"/>
          <w:divBdr>
            <w:top w:val="none" w:sz="0" w:space="0" w:color="auto"/>
            <w:left w:val="none" w:sz="0" w:space="0" w:color="auto"/>
            <w:bottom w:val="none" w:sz="0" w:space="0" w:color="auto"/>
            <w:right w:val="none" w:sz="0" w:space="0" w:color="auto"/>
          </w:divBdr>
        </w:div>
        <w:div w:id="171847765">
          <w:marLeft w:val="480"/>
          <w:marRight w:val="0"/>
          <w:marTop w:val="0"/>
          <w:marBottom w:val="0"/>
          <w:divBdr>
            <w:top w:val="none" w:sz="0" w:space="0" w:color="auto"/>
            <w:left w:val="none" w:sz="0" w:space="0" w:color="auto"/>
            <w:bottom w:val="none" w:sz="0" w:space="0" w:color="auto"/>
            <w:right w:val="none" w:sz="0" w:space="0" w:color="auto"/>
          </w:divBdr>
        </w:div>
        <w:div w:id="827284067">
          <w:marLeft w:val="480"/>
          <w:marRight w:val="0"/>
          <w:marTop w:val="0"/>
          <w:marBottom w:val="0"/>
          <w:divBdr>
            <w:top w:val="none" w:sz="0" w:space="0" w:color="auto"/>
            <w:left w:val="none" w:sz="0" w:space="0" w:color="auto"/>
            <w:bottom w:val="none" w:sz="0" w:space="0" w:color="auto"/>
            <w:right w:val="none" w:sz="0" w:space="0" w:color="auto"/>
          </w:divBdr>
        </w:div>
        <w:div w:id="496305224">
          <w:marLeft w:val="480"/>
          <w:marRight w:val="0"/>
          <w:marTop w:val="0"/>
          <w:marBottom w:val="0"/>
          <w:divBdr>
            <w:top w:val="none" w:sz="0" w:space="0" w:color="auto"/>
            <w:left w:val="none" w:sz="0" w:space="0" w:color="auto"/>
            <w:bottom w:val="none" w:sz="0" w:space="0" w:color="auto"/>
            <w:right w:val="none" w:sz="0" w:space="0" w:color="auto"/>
          </w:divBdr>
        </w:div>
        <w:div w:id="1450201313">
          <w:marLeft w:val="480"/>
          <w:marRight w:val="0"/>
          <w:marTop w:val="0"/>
          <w:marBottom w:val="0"/>
          <w:divBdr>
            <w:top w:val="none" w:sz="0" w:space="0" w:color="auto"/>
            <w:left w:val="none" w:sz="0" w:space="0" w:color="auto"/>
            <w:bottom w:val="none" w:sz="0" w:space="0" w:color="auto"/>
            <w:right w:val="none" w:sz="0" w:space="0" w:color="auto"/>
          </w:divBdr>
        </w:div>
        <w:div w:id="1639728760">
          <w:marLeft w:val="480"/>
          <w:marRight w:val="0"/>
          <w:marTop w:val="0"/>
          <w:marBottom w:val="0"/>
          <w:divBdr>
            <w:top w:val="none" w:sz="0" w:space="0" w:color="auto"/>
            <w:left w:val="none" w:sz="0" w:space="0" w:color="auto"/>
            <w:bottom w:val="none" w:sz="0" w:space="0" w:color="auto"/>
            <w:right w:val="none" w:sz="0" w:space="0" w:color="auto"/>
          </w:divBdr>
        </w:div>
        <w:div w:id="178814713">
          <w:marLeft w:val="480"/>
          <w:marRight w:val="0"/>
          <w:marTop w:val="0"/>
          <w:marBottom w:val="0"/>
          <w:divBdr>
            <w:top w:val="none" w:sz="0" w:space="0" w:color="auto"/>
            <w:left w:val="none" w:sz="0" w:space="0" w:color="auto"/>
            <w:bottom w:val="none" w:sz="0" w:space="0" w:color="auto"/>
            <w:right w:val="none" w:sz="0" w:space="0" w:color="auto"/>
          </w:divBdr>
        </w:div>
        <w:div w:id="1227105249">
          <w:marLeft w:val="480"/>
          <w:marRight w:val="0"/>
          <w:marTop w:val="0"/>
          <w:marBottom w:val="0"/>
          <w:divBdr>
            <w:top w:val="none" w:sz="0" w:space="0" w:color="auto"/>
            <w:left w:val="none" w:sz="0" w:space="0" w:color="auto"/>
            <w:bottom w:val="none" w:sz="0" w:space="0" w:color="auto"/>
            <w:right w:val="none" w:sz="0" w:space="0" w:color="auto"/>
          </w:divBdr>
        </w:div>
      </w:divsChild>
    </w:div>
    <w:div w:id="145366346">
      <w:bodyDiv w:val="1"/>
      <w:marLeft w:val="0"/>
      <w:marRight w:val="0"/>
      <w:marTop w:val="0"/>
      <w:marBottom w:val="0"/>
      <w:divBdr>
        <w:top w:val="none" w:sz="0" w:space="0" w:color="auto"/>
        <w:left w:val="none" w:sz="0" w:space="0" w:color="auto"/>
        <w:bottom w:val="none" w:sz="0" w:space="0" w:color="auto"/>
        <w:right w:val="none" w:sz="0" w:space="0" w:color="auto"/>
      </w:divBdr>
      <w:divsChild>
        <w:div w:id="2080249042">
          <w:marLeft w:val="480"/>
          <w:marRight w:val="0"/>
          <w:marTop w:val="0"/>
          <w:marBottom w:val="0"/>
          <w:divBdr>
            <w:top w:val="none" w:sz="0" w:space="0" w:color="auto"/>
            <w:left w:val="none" w:sz="0" w:space="0" w:color="auto"/>
            <w:bottom w:val="none" w:sz="0" w:space="0" w:color="auto"/>
            <w:right w:val="none" w:sz="0" w:space="0" w:color="auto"/>
          </w:divBdr>
        </w:div>
        <w:div w:id="1131905012">
          <w:marLeft w:val="480"/>
          <w:marRight w:val="0"/>
          <w:marTop w:val="0"/>
          <w:marBottom w:val="0"/>
          <w:divBdr>
            <w:top w:val="none" w:sz="0" w:space="0" w:color="auto"/>
            <w:left w:val="none" w:sz="0" w:space="0" w:color="auto"/>
            <w:bottom w:val="none" w:sz="0" w:space="0" w:color="auto"/>
            <w:right w:val="none" w:sz="0" w:space="0" w:color="auto"/>
          </w:divBdr>
        </w:div>
        <w:div w:id="1434283718">
          <w:marLeft w:val="480"/>
          <w:marRight w:val="0"/>
          <w:marTop w:val="0"/>
          <w:marBottom w:val="0"/>
          <w:divBdr>
            <w:top w:val="none" w:sz="0" w:space="0" w:color="auto"/>
            <w:left w:val="none" w:sz="0" w:space="0" w:color="auto"/>
            <w:bottom w:val="none" w:sz="0" w:space="0" w:color="auto"/>
            <w:right w:val="none" w:sz="0" w:space="0" w:color="auto"/>
          </w:divBdr>
        </w:div>
        <w:div w:id="954023817">
          <w:marLeft w:val="480"/>
          <w:marRight w:val="0"/>
          <w:marTop w:val="0"/>
          <w:marBottom w:val="0"/>
          <w:divBdr>
            <w:top w:val="none" w:sz="0" w:space="0" w:color="auto"/>
            <w:left w:val="none" w:sz="0" w:space="0" w:color="auto"/>
            <w:bottom w:val="none" w:sz="0" w:space="0" w:color="auto"/>
            <w:right w:val="none" w:sz="0" w:space="0" w:color="auto"/>
          </w:divBdr>
        </w:div>
        <w:div w:id="6908607">
          <w:marLeft w:val="480"/>
          <w:marRight w:val="0"/>
          <w:marTop w:val="0"/>
          <w:marBottom w:val="0"/>
          <w:divBdr>
            <w:top w:val="none" w:sz="0" w:space="0" w:color="auto"/>
            <w:left w:val="none" w:sz="0" w:space="0" w:color="auto"/>
            <w:bottom w:val="none" w:sz="0" w:space="0" w:color="auto"/>
            <w:right w:val="none" w:sz="0" w:space="0" w:color="auto"/>
          </w:divBdr>
        </w:div>
        <w:div w:id="924996753">
          <w:marLeft w:val="480"/>
          <w:marRight w:val="0"/>
          <w:marTop w:val="0"/>
          <w:marBottom w:val="0"/>
          <w:divBdr>
            <w:top w:val="none" w:sz="0" w:space="0" w:color="auto"/>
            <w:left w:val="none" w:sz="0" w:space="0" w:color="auto"/>
            <w:bottom w:val="none" w:sz="0" w:space="0" w:color="auto"/>
            <w:right w:val="none" w:sz="0" w:space="0" w:color="auto"/>
          </w:divBdr>
        </w:div>
        <w:div w:id="1652447674">
          <w:marLeft w:val="480"/>
          <w:marRight w:val="0"/>
          <w:marTop w:val="0"/>
          <w:marBottom w:val="0"/>
          <w:divBdr>
            <w:top w:val="none" w:sz="0" w:space="0" w:color="auto"/>
            <w:left w:val="none" w:sz="0" w:space="0" w:color="auto"/>
            <w:bottom w:val="none" w:sz="0" w:space="0" w:color="auto"/>
            <w:right w:val="none" w:sz="0" w:space="0" w:color="auto"/>
          </w:divBdr>
        </w:div>
        <w:div w:id="1718242653">
          <w:marLeft w:val="480"/>
          <w:marRight w:val="0"/>
          <w:marTop w:val="0"/>
          <w:marBottom w:val="0"/>
          <w:divBdr>
            <w:top w:val="none" w:sz="0" w:space="0" w:color="auto"/>
            <w:left w:val="none" w:sz="0" w:space="0" w:color="auto"/>
            <w:bottom w:val="none" w:sz="0" w:space="0" w:color="auto"/>
            <w:right w:val="none" w:sz="0" w:space="0" w:color="auto"/>
          </w:divBdr>
        </w:div>
        <w:div w:id="286088535">
          <w:marLeft w:val="480"/>
          <w:marRight w:val="0"/>
          <w:marTop w:val="0"/>
          <w:marBottom w:val="0"/>
          <w:divBdr>
            <w:top w:val="none" w:sz="0" w:space="0" w:color="auto"/>
            <w:left w:val="none" w:sz="0" w:space="0" w:color="auto"/>
            <w:bottom w:val="none" w:sz="0" w:space="0" w:color="auto"/>
            <w:right w:val="none" w:sz="0" w:space="0" w:color="auto"/>
          </w:divBdr>
        </w:div>
        <w:div w:id="104429373">
          <w:marLeft w:val="480"/>
          <w:marRight w:val="0"/>
          <w:marTop w:val="0"/>
          <w:marBottom w:val="0"/>
          <w:divBdr>
            <w:top w:val="none" w:sz="0" w:space="0" w:color="auto"/>
            <w:left w:val="none" w:sz="0" w:space="0" w:color="auto"/>
            <w:bottom w:val="none" w:sz="0" w:space="0" w:color="auto"/>
            <w:right w:val="none" w:sz="0" w:space="0" w:color="auto"/>
          </w:divBdr>
        </w:div>
        <w:div w:id="293489261">
          <w:marLeft w:val="480"/>
          <w:marRight w:val="0"/>
          <w:marTop w:val="0"/>
          <w:marBottom w:val="0"/>
          <w:divBdr>
            <w:top w:val="none" w:sz="0" w:space="0" w:color="auto"/>
            <w:left w:val="none" w:sz="0" w:space="0" w:color="auto"/>
            <w:bottom w:val="none" w:sz="0" w:space="0" w:color="auto"/>
            <w:right w:val="none" w:sz="0" w:space="0" w:color="auto"/>
          </w:divBdr>
        </w:div>
        <w:div w:id="1605109225">
          <w:marLeft w:val="480"/>
          <w:marRight w:val="0"/>
          <w:marTop w:val="0"/>
          <w:marBottom w:val="0"/>
          <w:divBdr>
            <w:top w:val="none" w:sz="0" w:space="0" w:color="auto"/>
            <w:left w:val="none" w:sz="0" w:space="0" w:color="auto"/>
            <w:bottom w:val="none" w:sz="0" w:space="0" w:color="auto"/>
            <w:right w:val="none" w:sz="0" w:space="0" w:color="auto"/>
          </w:divBdr>
        </w:div>
        <w:div w:id="983388107">
          <w:marLeft w:val="480"/>
          <w:marRight w:val="0"/>
          <w:marTop w:val="0"/>
          <w:marBottom w:val="0"/>
          <w:divBdr>
            <w:top w:val="none" w:sz="0" w:space="0" w:color="auto"/>
            <w:left w:val="none" w:sz="0" w:space="0" w:color="auto"/>
            <w:bottom w:val="none" w:sz="0" w:space="0" w:color="auto"/>
            <w:right w:val="none" w:sz="0" w:space="0" w:color="auto"/>
          </w:divBdr>
        </w:div>
        <w:div w:id="919215032">
          <w:marLeft w:val="480"/>
          <w:marRight w:val="0"/>
          <w:marTop w:val="0"/>
          <w:marBottom w:val="0"/>
          <w:divBdr>
            <w:top w:val="none" w:sz="0" w:space="0" w:color="auto"/>
            <w:left w:val="none" w:sz="0" w:space="0" w:color="auto"/>
            <w:bottom w:val="none" w:sz="0" w:space="0" w:color="auto"/>
            <w:right w:val="none" w:sz="0" w:space="0" w:color="auto"/>
          </w:divBdr>
        </w:div>
        <w:div w:id="1732845255">
          <w:marLeft w:val="480"/>
          <w:marRight w:val="0"/>
          <w:marTop w:val="0"/>
          <w:marBottom w:val="0"/>
          <w:divBdr>
            <w:top w:val="none" w:sz="0" w:space="0" w:color="auto"/>
            <w:left w:val="none" w:sz="0" w:space="0" w:color="auto"/>
            <w:bottom w:val="none" w:sz="0" w:space="0" w:color="auto"/>
            <w:right w:val="none" w:sz="0" w:space="0" w:color="auto"/>
          </w:divBdr>
        </w:div>
        <w:div w:id="1324238670">
          <w:marLeft w:val="480"/>
          <w:marRight w:val="0"/>
          <w:marTop w:val="0"/>
          <w:marBottom w:val="0"/>
          <w:divBdr>
            <w:top w:val="none" w:sz="0" w:space="0" w:color="auto"/>
            <w:left w:val="none" w:sz="0" w:space="0" w:color="auto"/>
            <w:bottom w:val="none" w:sz="0" w:space="0" w:color="auto"/>
            <w:right w:val="none" w:sz="0" w:space="0" w:color="auto"/>
          </w:divBdr>
        </w:div>
      </w:divsChild>
    </w:div>
    <w:div w:id="171258682">
      <w:bodyDiv w:val="1"/>
      <w:marLeft w:val="0"/>
      <w:marRight w:val="0"/>
      <w:marTop w:val="0"/>
      <w:marBottom w:val="0"/>
      <w:divBdr>
        <w:top w:val="none" w:sz="0" w:space="0" w:color="auto"/>
        <w:left w:val="none" w:sz="0" w:space="0" w:color="auto"/>
        <w:bottom w:val="none" w:sz="0" w:space="0" w:color="auto"/>
        <w:right w:val="none" w:sz="0" w:space="0" w:color="auto"/>
      </w:divBdr>
      <w:divsChild>
        <w:div w:id="679965619">
          <w:marLeft w:val="480"/>
          <w:marRight w:val="0"/>
          <w:marTop w:val="0"/>
          <w:marBottom w:val="0"/>
          <w:divBdr>
            <w:top w:val="none" w:sz="0" w:space="0" w:color="auto"/>
            <w:left w:val="none" w:sz="0" w:space="0" w:color="auto"/>
            <w:bottom w:val="none" w:sz="0" w:space="0" w:color="auto"/>
            <w:right w:val="none" w:sz="0" w:space="0" w:color="auto"/>
          </w:divBdr>
        </w:div>
        <w:div w:id="872035083">
          <w:marLeft w:val="480"/>
          <w:marRight w:val="0"/>
          <w:marTop w:val="0"/>
          <w:marBottom w:val="0"/>
          <w:divBdr>
            <w:top w:val="none" w:sz="0" w:space="0" w:color="auto"/>
            <w:left w:val="none" w:sz="0" w:space="0" w:color="auto"/>
            <w:bottom w:val="none" w:sz="0" w:space="0" w:color="auto"/>
            <w:right w:val="none" w:sz="0" w:space="0" w:color="auto"/>
          </w:divBdr>
        </w:div>
        <w:div w:id="1396391317">
          <w:marLeft w:val="480"/>
          <w:marRight w:val="0"/>
          <w:marTop w:val="0"/>
          <w:marBottom w:val="0"/>
          <w:divBdr>
            <w:top w:val="none" w:sz="0" w:space="0" w:color="auto"/>
            <w:left w:val="none" w:sz="0" w:space="0" w:color="auto"/>
            <w:bottom w:val="none" w:sz="0" w:space="0" w:color="auto"/>
            <w:right w:val="none" w:sz="0" w:space="0" w:color="auto"/>
          </w:divBdr>
        </w:div>
        <w:div w:id="463079674">
          <w:marLeft w:val="480"/>
          <w:marRight w:val="0"/>
          <w:marTop w:val="0"/>
          <w:marBottom w:val="0"/>
          <w:divBdr>
            <w:top w:val="none" w:sz="0" w:space="0" w:color="auto"/>
            <w:left w:val="none" w:sz="0" w:space="0" w:color="auto"/>
            <w:bottom w:val="none" w:sz="0" w:space="0" w:color="auto"/>
            <w:right w:val="none" w:sz="0" w:space="0" w:color="auto"/>
          </w:divBdr>
        </w:div>
        <w:div w:id="1736971303">
          <w:marLeft w:val="480"/>
          <w:marRight w:val="0"/>
          <w:marTop w:val="0"/>
          <w:marBottom w:val="0"/>
          <w:divBdr>
            <w:top w:val="none" w:sz="0" w:space="0" w:color="auto"/>
            <w:left w:val="none" w:sz="0" w:space="0" w:color="auto"/>
            <w:bottom w:val="none" w:sz="0" w:space="0" w:color="auto"/>
            <w:right w:val="none" w:sz="0" w:space="0" w:color="auto"/>
          </w:divBdr>
        </w:div>
        <w:div w:id="459878596">
          <w:marLeft w:val="480"/>
          <w:marRight w:val="0"/>
          <w:marTop w:val="0"/>
          <w:marBottom w:val="0"/>
          <w:divBdr>
            <w:top w:val="none" w:sz="0" w:space="0" w:color="auto"/>
            <w:left w:val="none" w:sz="0" w:space="0" w:color="auto"/>
            <w:bottom w:val="none" w:sz="0" w:space="0" w:color="auto"/>
            <w:right w:val="none" w:sz="0" w:space="0" w:color="auto"/>
          </w:divBdr>
        </w:div>
        <w:div w:id="2022584663">
          <w:marLeft w:val="480"/>
          <w:marRight w:val="0"/>
          <w:marTop w:val="0"/>
          <w:marBottom w:val="0"/>
          <w:divBdr>
            <w:top w:val="none" w:sz="0" w:space="0" w:color="auto"/>
            <w:left w:val="none" w:sz="0" w:space="0" w:color="auto"/>
            <w:bottom w:val="none" w:sz="0" w:space="0" w:color="auto"/>
            <w:right w:val="none" w:sz="0" w:space="0" w:color="auto"/>
          </w:divBdr>
        </w:div>
        <w:div w:id="1847480459">
          <w:marLeft w:val="480"/>
          <w:marRight w:val="0"/>
          <w:marTop w:val="0"/>
          <w:marBottom w:val="0"/>
          <w:divBdr>
            <w:top w:val="none" w:sz="0" w:space="0" w:color="auto"/>
            <w:left w:val="none" w:sz="0" w:space="0" w:color="auto"/>
            <w:bottom w:val="none" w:sz="0" w:space="0" w:color="auto"/>
            <w:right w:val="none" w:sz="0" w:space="0" w:color="auto"/>
          </w:divBdr>
        </w:div>
        <w:div w:id="1952273050">
          <w:marLeft w:val="480"/>
          <w:marRight w:val="0"/>
          <w:marTop w:val="0"/>
          <w:marBottom w:val="0"/>
          <w:divBdr>
            <w:top w:val="none" w:sz="0" w:space="0" w:color="auto"/>
            <w:left w:val="none" w:sz="0" w:space="0" w:color="auto"/>
            <w:bottom w:val="none" w:sz="0" w:space="0" w:color="auto"/>
            <w:right w:val="none" w:sz="0" w:space="0" w:color="auto"/>
          </w:divBdr>
        </w:div>
        <w:div w:id="222519999">
          <w:marLeft w:val="480"/>
          <w:marRight w:val="0"/>
          <w:marTop w:val="0"/>
          <w:marBottom w:val="0"/>
          <w:divBdr>
            <w:top w:val="none" w:sz="0" w:space="0" w:color="auto"/>
            <w:left w:val="none" w:sz="0" w:space="0" w:color="auto"/>
            <w:bottom w:val="none" w:sz="0" w:space="0" w:color="auto"/>
            <w:right w:val="none" w:sz="0" w:space="0" w:color="auto"/>
          </w:divBdr>
        </w:div>
        <w:div w:id="1708217960">
          <w:marLeft w:val="480"/>
          <w:marRight w:val="0"/>
          <w:marTop w:val="0"/>
          <w:marBottom w:val="0"/>
          <w:divBdr>
            <w:top w:val="none" w:sz="0" w:space="0" w:color="auto"/>
            <w:left w:val="none" w:sz="0" w:space="0" w:color="auto"/>
            <w:bottom w:val="none" w:sz="0" w:space="0" w:color="auto"/>
            <w:right w:val="none" w:sz="0" w:space="0" w:color="auto"/>
          </w:divBdr>
        </w:div>
        <w:div w:id="2098087957">
          <w:marLeft w:val="480"/>
          <w:marRight w:val="0"/>
          <w:marTop w:val="0"/>
          <w:marBottom w:val="0"/>
          <w:divBdr>
            <w:top w:val="none" w:sz="0" w:space="0" w:color="auto"/>
            <w:left w:val="none" w:sz="0" w:space="0" w:color="auto"/>
            <w:bottom w:val="none" w:sz="0" w:space="0" w:color="auto"/>
            <w:right w:val="none" w:sz="0" w:space="0" w:color="auto"/>
          </w:divBdr>
        </w:div>
        <w:div w:id="1969697958">
          <w:marLeft w:val="480"/>
          <w:marRight w:val="0"/>
          <w:marTop w:val="0"/>
          <w:marBottom w:val="0"/>
          <w:divBdr>
            <w:top w:val="none" w:sz="0" w:space="0" w:color="auto"/>
            <w:left w:val="none" w:sz="0" w:space="0" w:color="auto"/>
            <w:bottom w:val="none" w:sz="0" w:space="0" w:color="auto"/>
            <w:right w:val="none" w:sz="0" w:space="0" w:color="auto"/>
          </w:divBdr>
        </w:div>
        <w:div w:id="1402480874">
          <w:marLeft w:val="480"/>
          <w:marRight w:val="0"/>
          <w:marTop w:val="0"/>
          <w:marBottom w:val="0"/>
          <w:divBdr>
            <w:top w:val="none" w:sz="0" w:space="0" w:color="auto"/>
            <w:left w:val="none" w:sz="0" w:space="0" w:color="auto"/>
            <w:bottom w:val="none" w:sz="0" w:space="0" w:color="auto"/>
            <w:right w:val="none" w:sz="0" w:space="0" w:color="auto"/>
          </w:divBdr>
        </w:div>
        <w:div w:id="977028255">
          <w:marLeft w:val="480"/>
          <w:marRight w:val="0"/>
          <w:marTop w:val="0"/>
          <w:marBottom w:val="0"/>
          <w:divBdr>
            <w:top w:val="none" w:sz="0" w:space="0" w:color="auto"/>
            <w:left w:val="none" w:sz="0" w:space="0" w:color="auto"/>
            <w:bottom w:val="none" w:sz="0" w:space="0" w:color="auto"/>
            <w:right w:val="none" w:sz="0" w:space="0" w:color="auto"/>
          </w:divBdr>
        </w:div>
        <w:div w:id="844443368">
          <w:marLeft w:val="480"/>
          <w:marRight w:val="0"/>
          <w:marTop w:val="0"/>
          <w:marBottom w:val="0"/>
          <w:divBdr>
            <w:top w:val="none" w:sz="0" w:space="0" w:color="auto"/>
            <w:left w:val="none" w:sz="0" w:space="0" w:color="auto"/>
            <w:bottom w:val="none" w:sz="0" w:space="0" w:color="auto"/>
            <w:right w:val="none" w:sz="0" w:space="0" w:color="auto"/>
          </w:divBdr>
        </w:div>
      </w:divsChild>
    </w:div>
    <w:div w:id="250939987">
      <w:bodyDiv w:val="1"/>
      <w:marLeft w:val="0"/>
      <w:marRight w:val="0"/>
      <w:marTop w:val="0"/>
      <w:marBottom w:val="0"/>
      <w:divBdr>
        <w:top w:val="none" w:sz="0" w:space="0" w:color="auto"/>
        <w:left w:val="none" w:sz="0" w:space="0" w:color="auto"/>
        <w:bottom w:val="none" w:sz="0" w:space="0" w:color="auto"/>
        <w:right w:val="none" w:sz="0" w:space="0" w:color="auto"/>
      </w:divBdr>
    </w:div>
    <w:div w:id="256717910">
      <w:bodyDiv w:val="1"/>
      <w:marLeft w:val="0"/>
      <w:marRight w:val="0"/>
      <w:marTop w:val="0"/>
      <w:marBottom w:val="0"/>
      <w:divBdr>
        <w:top w:val="none" w:sz="0" w:space="0" w:color="auto"/>
        <w:left w:val="none" w:sz="0" w:space="0" w:color="auto"/>
        <w:bottom w:val="none" w:sz="0" w:space="0" w:color="auto"/>
        <w:right w:val="none" w:sz="0" w:space="0" w:color="auto"/>
      </w:divBdr>
    </w:div>
    <w:div w:id="263849981">
      <w:bodyDiv w:val="1"/>
      <w:marLeft w:val="0"/>
      <w:marRight w:val="0"/>
      <w:marTop w:val="0"/>
      <w:marBottom w:val="0"/>
      <w:divBdr>
        <w:top w:val="none" w:sz="0" w:space="0" w:color="auto"/>
        <w:left w:val="none" w:sz="0" w:space="0" w:color="auto"/>
        <w:bottom w:val="none" w:sz="0" w:space="0" w:color="auto"/>
        <w:right w:val="none" w:sz="0" w:space="0" w:color="auto"/>
      </w:divBdr>
    </w:div>
    <w:div w:id="268315602">
      <w:bodyDiv w:val="1"/>
      <w:marLeft w:val="0"/>
      <w:marRight w:val="0"/>
      <w:marTop w:val="0"/>
      <w:marBottom w:val="0"/>
      <w:divBdr>
        <w:top w:val="none" w:sz="0" w:space="0" w:color="auto"/>
        <w:left w:val="none" w:sz="0" w:space="0" w:color="auto"/>
        <w:bottom w:val="none" w:sz="0" w:space="0" w:color="auto"/>
        <w:right w:val="none" w:sz="0" w:space="0" w:color="auto"/>
      </w:divBdr>
    </w:div>
    <w:div w:id="304742961">
      <w:bodyDiv w:val="1"/>
      <w:marLeft w:val="0"/>
      <w:marRight w:val="0"/>
      <w:marTop w:val="0"/>
      <w:marBottom w:val="0"/>
      <w:divBdr>
        <w:top w:val="none" w:sz="0" w:space="0" w:color="auto"/>
        <w:left w:val="none" w:sz="0" w:space="0" w:color="auto"/>
        <w:bottom w:val="none" w:sz="0" w:space="0" w:color="auto"/>
        <w:right w:val="none" w:sz="0" w:space="0" w:color="auto"/>
      </w:divBdr>
      <w:divsChild>
        <w:div w:id="18170688">
          <w:marLeft w:val="480"/>
          <w:marRight w:val="0"/>
          <w:marTop w:val="0"/>
          <w:marBottom w:val="0"/>
          <w:divBdr>
            <w:top w:val="none" w:sz="0" w:space="0" w:color="auto"/>
            <w:left w:val="none" w:sz="0" w:space="0" w:color="auto"/>
            <w:bottom w:val="none" w:sz="0" w:space="0" w:color="auto"/>
            <w:right w:val="none" w:sz="0" w:space="0" w:color="auto"/>
          </w:divBdr>
        </w:div>
        <w:div w:id="488596744">
          <w:marLeft w:val="480"/>
          <w:marRight w:val="0"/>
          <w:marTop w:val="0"/>
          <w:marBottom w:val="0"/>
          <w:divBdr>
            <w:top w:val="none" w:sz="0" w:space="0" w:color="auto"/>
            <w:left w:val="none" w:sz="0" w:space="0" w:color="auto"/>
            <w:bottom w:val="none" w:sz="0" w:space="0" w:color="auto"/>
            <w:right w:val="none" w:sz="0" w:space="0" w:color="auto"/>
          </w:divBdr>
        </w:div>
      </w:divsChild>
    </w:div>
    <w:div w:id="351299128">
      <w:bodyDiv w:val="1"/>
      <w:marLeft w:val="0"/>
      <w:marRight w:val="0"/>
      <w:marTop w:val="0"/>
      <w:marBottom w:val="0"/>
      <w:divBdr>
        <w:top w:val="none" w:sz="0" w:space="0" w:color="auto"/>
        <w:left w:val="none" w:sz="0" w:space="0" w:color="auto"/>
        <w:bottom w:val="none" w:sz="0" w:space="0" w:color="auto"/>
        <w:right w:val="none" w:sz="0" w:space="0" w:color="auto"/>
      </w:divBdr>
      <w:divsChild>
        <w:div w:id="602346326">
          <w:marLeft w:val="480"/>
          <w:marRight w:val="0"/>
          <w:marTop w:val="0"/>
          <w:marBottom w:val="0"/>
          <w:divBdr>
            <w:top w:val="none" w:sz="0" w:space="0" w:color="auto"/>
            <w:left w:val="none" w:sz="0" w:space="0" w:color="auto"/>
            <w:bottom w:val="none" w:sz="0" w:space="0" w:color="auto"/>
            <w:right w:val="none" w:sz="0" w:space="0" w:color="auto"/>
          </w:divBdr>
        </w:div>
        <w:div w:id="1685979209">
          <w:marLeft w:val="480"/>
          <w:marRight w:val="0"/>
          <w:marTop w:val="0"/>
          <w:marBottom w:val="0"/>
          <w:divBdr>
            <w:top w:val="none" w:sz="0" w:space="0" w:color="auto"/>
            <w:left w:val="none" w:sz="0" w:space="0" w:color="auto"/>
            <w:bottom w:val="none" w:sz="0" w:space="0" w:color="auto"/>
            <w:right w:val="none" w:sz="0" w:space="0" w:color="auto"/>
          </w:divBdr>
        </w:div>
        <w:div w:id="2136604810">
          <w:marLeft w:val="480"/>
          <w:marRight w:val="0"/>
          <w:marTop w:val="0"/>
          <w:marBottom w:val="0"/>
          <w:divBdr>
            <w:top w:val="none" w:sz="0" w:space="0" w:color="auto"/>
            <w:left w:val="none" w:sz="0" w:space="0" w:color="auto"/>
            <w:bottom w:val="none" w:sz="0" w:space="0" w:color="auto"/>
            <w:right w:val="none" w:sz="0" w:space="0" w:color="auto"/>
          </w:divBdr>
        </w:div>
        <w:div w:id="913205989">
          <w:marLeft w:val="480"/>
          <w:marRight w:val="0"/>
          <w:marTop w:val="0"/>
          <w:marBottom w:val="0"/>
          <w:divBdr>
            <w:top w:val="none" w:sz="0" w:space="0" w:color="auto"/>
            <w:left w:val="none" w:sz="0" w:space="0" w:color="auto"/>
            <w:bottom w:val="none" w:sz="0" w:space="0" w:color="auto"/>
            <w:right w:val="none" w:sz="0" w:space="0" w:color="auto"/>
          </w:divBdr>
        </w:div>
        <w:div w:id="2133984443">
          <w:marLeft w:val="480"/>
          <w:marRight w:val="0"/>
          <w:marTop w:val="0"/>
          <w:marBottom w:val="0"/>
          <w:divBdr>
            <w:top w:val="none" w:sz="0" w:space="0" w:color="auto"/>
            <w:left w:val="none" w:sz="0" w:space="0" w:color="auto"/>
            <w:bottom w:val="none" w:sz="0" w:space="0" w:color="auto"/>
            <w:right w:val="none" w:sz="0" w:space="0" w:color="auto"/>
          </w:divBdr>
        </w:div>
        <w:div w:id="291330642">
          <w:marLeft w:val="480"/>
          <w:marRight w:val="0"/>
          <w:marTop w:val="0"/>
          <w:marBottom w:val="0"/>
          <w:divBdr>
            <w:top w:val="none" w:sz="0" w:space="0" w:color="auto"/>
            <w:left w:val="none" w:sz="0" w:space="0" w:color="auto"/>
            <w:bottom w:val="none" w:sz="0" w:space="0" w:color="auto"/>
            <w:right w:val="none" w:sz="0" w:space="0" w:color="auto"/>
          </w:divBdr>
        </w:div>
        <w:div w:id="421150144">
          <w:marLeft w:val="480"/>
          <w:marRight w:val="0"/>
          <w:marTop w:val="0"/>
          <w:marBottom w:val="0"/>
          <w:divBdr>
            <w:top w:val="none" w:sz="0" w:space="0" w:color="auto"/>
            <w:left w:val="none" w:sz="0" w:space="0" w:color="auto"/>
            <w:bottom w:val="none" w:sz="0" w:space="0" w:color="auto"/>
            <w:right w:val="none" w:sz="0" w:space="0" w:color="auto"/>
          </w:divBdr>
        </w:div>
        <w:div w:id="293483469">
          <w:marLeft w:val="480"/>
          <w:marRight w:val="0"/>
          <w:marTop w:val="0"/>
          <w:marBottom w:val="0"/>
          <w:divBdr>
            <w:top w:val="none" w:sz="0" w:space="0" w:color="auto"/>
            <w:left w:val="none" w:sz="0" w:space="0" w:color="auto"/>
            <w:bottom w:val="none" w:sz="0" w:space="0" w:color="auto"/>
            <w:right w:val="none" w:sz="0" w:space="0" w:color="auto"/>
          </w:divBdr>
        </w:div>
        <w:div w:id="1634019886">
          <w:marLeft w:val="480"/>
          <w:marRight w:val="0"/>
          <w:marTop w:val="0"/>
          <w:marBottom w:val="0"/>
          <w:divBdr>
            <w:top w:val="none" w:sz="0" w:space="0" w:color="auto"/>
            <w:left w:val="none" w:sz="0" w:space="0" w:color="auto"/>
            <w:bottom w:val="none" w:sz="0" w:space="0" w:color="auto"/>
            <w:right w:val="none" w:sz="0" w:space="0" w:color="auto"/>
          </w:divBdr>
        </w:div>
        <w:div w:id="912080009">
          <w:marLeft w:val="480"/>
          <w:marRight w:val="0"/>
          <w:marTop w:val="0"/>
          <w:marBottom w:val="0"/>
          <w:divBdr>
            <w:top w:val="none" w:sz="0" w:space="0" w:color="auto"/>
            <w:left w:val="none" w:sz="0" w:space="0" w:color="auto"/>
            <w:bottom w:val="none" w:sz="0" w:space="0" w:color="auto"/>
            <w:right w:val="none" w:sz="0" w:space="0" w:color="auto"/>
          </w:divBdr>
        </w:div>
        <w:div w:id="1975601813">
          <w:marLeft w:val="480"/>
          <w:marRight w:val="0"/>
          <w:marTop w:val="0"/>
          <w:marBottom w:val="0"/>
          <w:divBdr>
            <w:top w:val="none" w:sz="0" w:space="0" w:color="auto"/>
            <w:left w:val="none" w:sz="0" w:space="0" w:color="auto"/>
            <w:bottom w:val="none" w:sz="0" w:space="0" w:color="auto"/>
            <w:right w:val="none" w:sz="0" w:space="0" w:color="auto"/>
          </w:divBdr>
        </w:div>
        <w:div w:id="1190071725">
          <w:marLeft w:val="480"/>
          <w:marRight w:val="0"/>
          <w:marTop w:val="0"/>
          <w:marBottom w:val="0"/>
          <w:divBdr>
            <w:top w:val="none" w:sz="0" w:space="0" w:color="auto"/>
            <w:left w:val="none" w:sz="0" w:space="0" w:color="auto"/>
            <w:bottom w:val="none" w:sz="0" w:space="0" w:color="auto"/>
            <w:right w:val="none" w:sz="0" w:space="0" w:color="auto"/>
          </w:divBdr>
        </w:div>
        <w:div w:id="1132557521">
          <w:marLeft w:val="480"/>
          <w:marRight w:val="0"/>
          <w:marTop w:val="0"/>
          <w:marBottom w:val="0"/>
          <w:divBdr>
            <w:top w:val="none" w:sz="0" w:space="0" w:color="auto"/>
            <w:left w:val="none" w:sz="0" w:space="0" w:color="auto"/>
            <w:bottom w:val="none" w:sz="0" w:space="0" w:color="auto"/>
            <w:right w:val="none" w:sz="0" w:space="0" w:color="auto"/>
          </w:divBdr>
        </w:div>
        <w:div w:id="644428473">
          <w:marLeft w:val="480"/>
          <w:marRight w:val="0"/>
          <w:marTop w:val="0"/>
          <w:marBottom w:val="0"/>
          <w:divBdr>
            <w:top w:val="none" w:sz="0" w:space="0" w:color="auto"/>
            <w:left w:val="none" w:sz="0" w:space="0" w:color="auto"/>
            <w:bottom w:val="none" w:sz="0" w:space="0" w:color="auto"/>
            <w:right w:val="none" w:sz="0" w:space="0" w:color="auto"/>
          </w:divBdr>
        </w:div>
        <w:div w:id="1776048853">
          <w:marLeft w:val="480"/>
          <w:marRight w:val="0"/>
          <w:marTop w:val="0"/>
          <w:marBottom w:val="0"/>
          <w:divBdr>
            <w:top w:val="none" w:sz="0" w:space="0" w:color="auto"/>
            <w:left w:val="none" w:sz="0" w:space="0" w:color="auto"/>
            <w:bottom w:val="none" w:sz="0" w:space="0" w:color="auto"/>
            <w:right w:val="none" w:sz="0" w:space="0" w:color="auto"/>
          </w:divBdr>
        </w:div>
        <w:div w:id="1150682208">
          <w:marLeft w:val="480"/>
          <w:marRight w:val="0"/>
          <w:marTop w:val="0"/>
          <w:marBottom w:val="0"/>
          <w:divBdr>
            <w:top w:val="none" w:sz="0" w:space="0" w:color="auto"/>
            <w:left w:val="none" w:sz="0" w:space="0" w:color="auto"/>
            <w:bottom w:val="none" w:sz="0" w:space="0" w:color="auto"/>
            <w:right w:val="none" w:sz="0" w:space="0" w:color="auto"/>
          </w:divBdr>
        </w:div>
        <w:div w:id="1617562374">
          <w:marLeft w:val="480"/>
          <w:marRight w:val="0"/>
          <w:marTop w:val="0"/>
          <w:marBottom w:val="0"/>
          <w:divBdr>
            <w:top w:val="none" w:sz="0" w:space="0" w:color="auto"/>
            <w:left w:val="none" w:sz="0" w:space="0" w:color="auto"/>
            <w:bottom w:val="none" w:sz="0" w:space="0" w:color="auto"/>
            <w:right w:val="none" w:sz="0" w:space="0" w:color="auto"/>
          </w:divBdr>
        </w:div>
        <w:div w:id="2041473083">
          <w:marLeft w:val="480"/>
          <w:marRight w:val="0"/>
          <w:marTop w:val="0"/>
          <w:marBottom w:val="0"/>
          <w:divBdr>
            <w:top w:val="none" w:sz="0" w:space="0" w:color="auto"/>
            <w:left w:val="none" w:sz="0" w:space="0" w:color="auto"/>
            <w:bottom w:val="none" w:sz="0" w:space="0" w:color="auto"/>
            <w:right w:val="none" w:sz="0" w:space="0" w:color="auto"/>
          </w:divBdr>
        </w:div>
        <w:div w:id="1225068849">
          <w:marLeft w:val="480"/>
          <w:marRight w:val="0"/>
          <w:marTop w:val="0"/>
          <w:marBottom w:val="0"/>
          <w:divBdr>
            <w:top w:val="none" w:sz="0" w:space="0" w:color="auto"/>
            <w:left w:val="none" w:sz="0" w:space="0" w:color="auto"/>
            <w:bottom w:val="none" w:sz="0" w:space="0" w:color="auto"/>
            <w:right w:val="none" w:sz="0" w:space="0" w:color="auto"/>
          </w:divBdr>
        </w:div>
        <w:div w:id="511921908">
          <w:marLeft w:val="480"/>
          <w:marRight w:val="0"/>
          <w:marTop w:val="0"/>
          <w:marBottom w:val="0"/>
          <w:divBdr>
            <w:top w:val="none" w:sz="0" w:space="0" w:color="auto"/>
            <w:left w:val="none" w:sz="0" w:space="0" w:color="auto"/>
            <w:bottom w:val="none" w:sz="0" w:space="0" w:color="auto"/>
            <w:right w:val="none" w:sz="0" w:space="0" w:color="auto"/>
          </w:divBdr>
        </w:div>
        <w:div w:id="276525558">
          <w:marLeft w:val="480"/>
          <w:marRight w:val="0"/>
          <w:marTop w:val="0"/>
          <w:marBottom w:val="0"/>
          <w:divBdr>
            <w:top w:val="none" w:sz="0" w:space="0" w:color="auto"/>
            <w:left w:val="none" w:sz="0" w:space="0" w:color="auto"/>
            <w:bottom w:val="none" w:sz="0" w:space="0" w:color="auto"/>
            <w:right w:val="none" w:sz="0" w:space="0" w:color="auto"/>
          </w:divBdr>
        </w:div>
      </w:divsChild>
    </w:div>
    <w:div w:id="372312901">
      <w:bodyDiv w:val="1"/>
      <w:marLeft w:val="0"/>
      <w:marRight w:val="0"/>
      <w:marTop w:val="0"/>
      <w:marBottom w:val="0"/>
      <w:divBdr>
        <w:top w:val="none" w:sz="0" w:space="0" w:color="auto"/>
        <w:left w:val="none" w:sz="0" w:space="0" w:color="auto"/>
        <w:bottom w:val="none" w:sz="0" w:space="0" w:color="auto"/>
        <w:right w:val="none" w:sz="0" w:space="0" w:color="auto"/>
      </w:divBdr>
    </w:div>
    <w:div w:id="385303974">
      <w:bodyDiv w:val="1"/>
      <w:marLeft w:val="0"/>
      <w:marRight w:val="0"/>
      <w:marTop w:val="0"/>
      <w:marBottom w:val="0"/>
      <w:divBdr>
        <w:top w:val="none" w:sz="0" w:space="0" w:color="auto"/>
        <w:left w:val="none" w:sz="0" w:space="0" w:color="auto"/>
        <w:bottom w:val="none" w:sz="0" w:space="0" w:color="auto"/>
        <w:right w:val="none" w:sz="0" w:space="0" w:color="auto"/>
      </w:divBdr>
    </w:div>
    <w:div w:id="419063896">
      <w:bodyDiv w:val="1"/>
      <w:marLeft w:val="0"/>
      <w:marRight w:val="0"/>
      <w:marTop w:val="0"/>
      <w:marBottom w:val="0"/>
      <w:divBdr>
        <w:top w:val="none" w:sz="0" w:space="0" w:color="auto"/>
        <w:left w:val="none" w:sz="0" w:space="0" w:color="auto"/>
        <w:bottom w:val="none" w:sz="0" w:space="0" w:color="auto"/>
        <w:right w:val="none" w:sz="0" w:space="0" w:color="auto"/>
      </w:divBdr>
    </w:div>
    <w:div w:id="493029802">
      <w:bodyDiv w:val="1"/>
      <w:marLeft w:val="0"/>
      <w:marRight w:val="0"/>
      <w:marTop w:val="0"/>
      <w:marBottom w:val="0"/>
      <w:divBdr>
        <w:top w:val="none" w:sz="0" w:space="0" w:color="auto"/>
        <w:left w:val="none" w:sz="0" w:space="0" w:color="auto"/>
        <w:bottom w:val="none" w:sz="0" w:space="0" w:color="auto"/>
        <w:right w:val="none" w:sz="0" w:space="0" w:color="auto"/>
      </w:divBdr>
    </w:div>
    <w:div w:id="512110090">
      <w:bodyDiv w:val="1"/>
      <w:marLeft w:val="0"/>
      <w:marRight w:val="0"/>
      <w:marTop w:val="0"/>
      <w:marBottom w:val="0"/>
      <w:divBdr>
        <w:top w:val="none" w:sz="0" w:space="0" w:color="auto"/>
        <w:left w:val="none" w:sz="0" w:space="0" w:color="auto"/>
        <w:bottom w:val="none" w:sz="0" w:space="0" w:color="auto"/>
        <w:right w:val="none" w:sz="0" w:space="0" w:color="auto"/>
      </w:divBdr>
    </w:div>
    <w:div w:id="512957206">
      <w:bodyDiv w:val="1"/>
      <w:marLeft w:val="0"/>
      <w:marRight w:val="0"/>
      <w:marTop w:val="0"/>
      <w:marBottom w:val="0"/>
      <w:divBdr>
        <w:top w:val="none" w:sz="0" w:space="0" w:color="auto"/>
        <w:left w:val="none" w:sz="0" w:space="0" w:color="auto"/>
        <w:bottom w:val="none" w:sz="0" w:space="0" w:color="auto"/>
        <w:right w:val="none" w:sz="0" w:space="0" w:color="auto"/>
      </w:divBdr>
    </w:div>
    <w:div w:id="595289259">
      <w:bodyDiv w:val="1"/>
      <w:marLeft w:val="0"/>
      <w:marRight w:val="0"/>
      <w:marTop w:val="0"/>
      <w:marBottom w:val="0"/>
      <w:divBdr>
        <w:top w:val="none" w:sz="0" w:space="0" w:color="auto"/>
        <w:left w:val="none" w:sz="0" w:space="0" w:color="auto"/>
        <w:bottom w:val="none" w:sz="0" w:space="0" w:color="auto"/>
        <w:right w:val="none" w:sz="0" w:space="0" w:color="auto"/>
      </w:divBdr>
      <w:divsChild>
        <w:div w:id="1597711858">
          <w:marLeft w:val="480"/>
          <w:marRight w:val="0"/>
          <w:marTop w:val="0"/>
          <w:marBottom w:val="0"/>
          <w:divBdr>
            <w:top w:val="none" w:sz="0" w:space="0" w:color="auto"/>
            <w:left w:val="none" w:sz="0" w:space="0" w:color="auto"/>
            <w:bottom w:val="none" w:sz="0" w:space="0" w:color="auto"/>
            <w:right w:val="none" w:sz="0" w:space="0" w:color="auto"/>
          </w:divBdr>
        </w:div>
        <w:div w:id="1116561954">
          <w:marLeft w:val="480"/>
          <w:marRight w:val="0"/>
          <w:marTop w:val="0"/>
          <w:marBottom w:val="0"/>
          <w:divBdr>
            <w:top w:val="none" w:sz="0" w:space="0" w:color="auto"/>
            <w:left w:val="none" w:sz="0" w:space="0" w:color="auto"/>
            <w:bottom w:val="none" w:sz="0" w:space="0" w:color="auto"/>
            <w:right w:val="none" w:sz="0" w:space="0" w:color="auto"/>
          </w:divBdr>
        </w:div>
        <w:div w:id="1592936208">
          <w:marLeft w:val="480"/>
          <w:marRight w:val="0"/>
          <w:marTop w:val="0"/>
          <w:marBottom w:val="0"/>
          <w:divBdr>
            <w:top w:val="none" w:sz="0" w:space="0" w:color="auto"/>
            <w:left w:val="none" w:sz="0" w:space="0" w:color="auto"/>
            <w:bottom w:val="none" w:sz="0" w:space="0" w:color="auto"/>
            <w:right w:val="none" w:sz="0" w:space="0" w:color="auto"/>
          </w:divBdr>
        </w:div>
        <w:div w:id="1075931098">
          <w:marLeft w:val="480"/>
          <w:marRight w:val="0"/>
          <w:marTop w:val="0"/>
          <w:marBottom w:val="0"/>
          <w:divBdr>
            <w:top w:val="none" w:sz="0" w:space="0" w:color="auto"/>
            <w:left w:val="none" w:sz="0" w:space="0" w:color="auto"/>
            <w:bottom w:val="none" w:sz="0" w:space="0" w:color="auto"/>
            <w:right w:val="none" w:sz="0" w:space="0" w:color="auto"/>
          </w:divBdr>
        </w:div>
        <w:div w:id="1177814608">
          <w:marLeft w:val="480"/>
          <w:marRight w:val="0"/>
          <w:marTop w:val="0"/>
          <w:marBottom w:val="0"/>
          <w:divBdr>
            <w:top w:val="none" w:sz="0" w:space="0" w:color="auto"/>
            <w:left w:val="none" w:sz="0" w:space="0" w:color="auto"/>
            <w:bottom w:val="none" w:sz="0" w:space="0" w:color="auto"/>
            <w:right w:val="none" w:sz="0" w:space="0" w:color="auto"/>
          </w:divBdr>
        </w:div>
        <w:div w:id="778449136">
          <w:marLeft w:val="480"/>
          <w:marRight w:val="0"/>
          <w:marTop w:val="0"/>
          <w:marBottom w:val="0"/>
          <w:divBdr>
            <w:top w:val="none" w:sz="0" w:space="0" w:color="auto"/>
            <w:left w:val="none" w:sz="0" w:space="0" w:color="auto"/>
            <w:bottom w:val="none" w:sz="0" w:space="0" w:color="auto"/>
            <w:right w:val="none" w:sz="0" w:space="0" w:color="auto"/>
          </w:divBdr>
        </w:div>
        <w:div w:id="2090500094">
          <w:marLeft w:val="480"/>
          <w:marRight w:val="0"/>
          <w:marTop w:val="0"/>
          <w:marBottom w:val="0"/>
          <w:divBdr>
            <w:top w:val="none" w:sz="0" w:space="0" w:color="auto"/>
            <w:left w:val="none" w:sz="0" w:space="0" w:color="auto"/>
            <w:bottom w:val="none" w:sz="0" w:space="0" w:color="auto"/>
            <w:right w:val="none" w:sz="0" w:space="0" w:color="auto"/>
          </w:divBdr>
        </w:div>
        <w:div w:id="1712922203">
          <w:marLeft w:val="480"/>
          <w:marRight w:val="0"/>
          <w:marTop w:val="0"/>
          <w:marBottom w:val="0"/>
          <w:divBdr>
            <w:top w:val="none" w:sz="0" w:space="0" w:color="auto"/>
            <w:left w:val="none" w:sz="0" w:space="0" w:color="auto"/>
            <w:bottom w:val="none" w:sz="0" w:space="0" w:color="auto"/>
            <w:right w:val="none" w:sz="0" w:space="0" w:color="auto"/>
          </w:divBdr>
        </w:div>
        <w:div w:id="455298608">
          <w:marLeft w:val="480"/>
          <w:marRight w:val="0"/>
          <w:marTop w:val="0"/>
          <w:marBottom w:val="0"/>
          <w:divBdr>
            <w:top w:val="none" w:sz="0" w:space="0" w:color="auto"/>
            <w:left w:val="none" w:sz="0" w:space="0" w:color="auto"/>
            <w:bottom w:val="none" w:sz="0" w:space="0" w:color="auto"/>
            <w:right w:val="none" w:sz="0" w:space="0" w:color="auto"/>
          </w:divBdr>
        </w:div>
        <w:div w:id="363362462">
          <w:marLeft w:val="480"/>
          <w:marRight w:val="0"/>
          <w:marTop w:val="0"/>
          <w:marBottom w:val="0"/>
          <w:divBdr>
            <w:top w:val="none" w:sz="0" w:space="0" w:color="auto"/>
            <w:left w:val="none" w:sz="0" w:space="0" w:color="auto"/>
            <w:bottom w:val="none" w:sz="0" w:space="0" w:color="auto"/>
            <w:right w:val="none" w:sz="0" w:space="0" w:color="auto"/>
          </w:divBdr>
        </w:div>
        <w:div w:id="2057966316">
          <w:marLeft w:val="480"/>
          <w:marRight w:val="0"/>
          <w:marTop w:val="0"/>
          <w:marBottom w:val="0"/>
          <w:divBdr>
            <w:top w:val="none" w:sz="0" w:space="0" w:color="auto"/>
            <w:left w:val="none" w:sz="0" w:space="0" w:color="auto"/>
            <w:bottom w:val="none" w:sz="0" w:space="0" w:color="auto"/>
            <w:right w:val="none" w:sz="0" w:space="0" w:color="auto"/>
          </w:divBdr>
        </w:div>
        <w:div w:id="110589063">
          <w:marLeft w:val="480"/>
          <w:marRight w:val="0"/>
          <w:marTop w:val="0"/>
          <w:marBottom w:val="0"/>
          <w:divBdr>
            <w:top w:val="none" w:sz="0" w:space="0" w:color="auto"/>
            <w:left w:val="none" w:sz="0" w:space="0" w:color="auto"/>
            <w:bottom w:val="none" w:sz="0" w:space="0" w:color="auto"/>
            <w:right w:val="none" w:sz="0" w:space="0" w:color="auto"/>
          </w:divBdr>
        </w:div>
        <w:div w:id="2058386473">
          <w:marLeft w:val="480"/>
          <w:marRight w:val="0"/>
          <w:marTop w:val="0"/>
          <w:marBottom w:val="0"/>
          <w:divBdr>
            <w:top w:val="none" w:sz="0" w:space="0" w:color="auto"/>
            <w:left w:val="none" w:sz="0" w:space="0" w:color="auto"/>
            <w:bottom w:val="none" w:sz="0" w:space="0" w:color="auto"/>
            <w:right w:val="none" w:sz="0" w:space="0" w:color="auto"/>
          </w:divBdr>
        </w:div>
        <w:div w:id="1846551867">
          <w:marLeft w:val="480"/>
          <w:marRight w:val="0"/>
          <w:marTop w:val="0"/>
          <w:marBottom w:val="0"/>
          <w:divBdr>
            <w:top w:val="none" w:sz="0" w:space="0" w:color="auto"/>
            <w:left w:val="none" w:sz="0" w:space="0" w:color="auto"/>
            <w:bottom w:val="none" w:sz="0" w:space="0" w:color="auto"/>
            <w:right w:val="none" w:sz="0" w:space="0" w:color="auto"/>
          </w:divBdr>
        </w:div>
        <w:div w:id="1304775309">
          <w:marLeft w:val="480"/>
          <w:marRight w:val="0"/>
          <w:marTop w:val="0"/>
          <w:marBottom w:val="0"/>
          <w:divBdr>
            <w:top w:val="none" w:sz="0" w:space="0" w:color="auto"/>
            <w:left w:val="none" w:sz="0" w:space="0" w:color="auto"/>
            <w:bottom w:val="none" w:sz="0" w:space="0" w:color="auto"/>
            <w:right w:val="none" w:sz="0" w:space="0" w:color="auto"/>
          </w:divBdr>
        </w:div>
        <w:div w:id="488132571">
          <w:marLeft w:val="480"/>
          <w:marRight w:val="0"/>
          <w:marTop w:val="0"/>
          <w:marBottom w:val="0"/>
          <w:divBdr>
            <w:top w:val="none" w:sz="0" w:space="0" w:color="auto"/>
            <w:left w:val="none" w:sz="0" w:space="0" w:color="auto"/>
            <w:bottom w:val="none" w:sz="0" w:space="0" w:color="auto"/>
            <w:right w:val="none" w:sz="0" w:space="0" w:color="auto"/>
          </w:divBdr>
        </w:div>
        <w:div w:id="855115833">
          <w:marLeft w:val="480"/>
          <w:marRight w:val="0"/>
          <w:marTop w:val="0"/>
          <w:marBottom w:val="0"/>
          <w:divBdr>
            <w:top w:val="none" w:sz="0" w:space="0" w:color="auto"/>
            <w:left w:val="none" w:sz="0" w:space="0" w:color="auto"/>
            <w:bottom w:val="none" w:sz="0" w:space="0" w:color="auto"/>
            <w:right w:val="none" w:sz="0" w:space="0" w:color="auto"/>
          </w:divBdr>
        </w:div>
        <w:div w:id="38937384">
          <w:marLeft w:val="480"/>
          <w:marRight w:val="0"/>
          <w:marTop w:val="0"/>
          <w:marBottom w:val="0"/>
          <w:divBdr>
            <w:top w:val="none" w:sz="0" w:space="0" w:color="auto"/>
            <w:left w:val="none" w:sz="0" w:space="0" w:color="auto"/>
            <w:bottom w:val="none" w:sz="0" w:space="0" w:color="auto"/>
            <w:right w:val="none" w:sz="0" w:space="0" w:color="auto"/>
          </w:divBdr>
        </w:div>
        <w:div w:id="1437478227">
          <w:marLeft w:val="480"/>
          <w:marRight w:val="0"/>
          <w:marTop w:val="0"/>
          <w:marBottom w:val="0"/>
          <w:divBdr>
            <w:top w:val="none" w:sz="0" w:space="0" w:color="auto"/>
            <w:left w:val="none" w:sz="0" w:space="0" w:color="auto"/>
            <w:bottom w:val="none" w:sz="0" w:space="0" w:color="auto"/>
            <w:right w:val="none" w:sz="0" w:space="0" w:color="auto"/>
          </w:divBdr>
        </w:div>
        <w:div w:id="1472821257">
          <w:marLeft w:val="480"/>
          <w:marRight w:val="0"/>
          <w:marTop w:val="0"/>
          <w:marBottom w:val="0"/>
          <w:divBdr>
            <w:top w:val="none" w:sz="0" w:space="0" w:color="auto"/>
            <w:left w:val="none" w:sz="0" w:space="0" w:color="auto"/>
            <w:bottom w:val="none" w:sz="0" w:space="0" w:color="auto"/>
            <w:right w:val="none" w:sz="0" w:space="0" w:color="auto"/>
          </w:divBdr>
        </w:div>
      </w:divsChild>
    </w:div>
    <w:div w:id="609120604">
      <w:bodyDiv w:val="1"/>
      <w:marLeft w:val="0"/>
      <w:marRight w:val="0"/>
      <w:marTop w:val="0"/>
      <w:marBottom w:val="0"/>
      <w:divBdr>
        <w:top w:val="none" w:sz="0" w:space="0" w:color="auto"/>
        <w:left w:val="none" w:sz="0" w:space="0" w:color="auto"/>
        <w:bottom w:val="none" w:sz="0" w:space="0" w:color="auto"/>
        <w:right w:val="none" w:sz="0" w:space="0" w:color="auto"/>
      </w:divBdr>
    </w:div>
    <w:div w:id="625159307">
      <w:bodyDiv w:val="1"/>
      <w:marLeft w:val="0"/>
      <w:marRight w:val="0"/>
      <w:marTop w:val="0"/>
      <w:marBottom w:val="0"/>
      <w:divBdr>
        <w:top w:val="none" w:sz="0" w:space="0" w:color="auto"/>
        <w:left w:val="none" w:sz="0" w:space="0" w:color="auto"/>
        <w:bottom w:val="none" w:sz="0" w:space="0" w:color="auto"/>
        <w:right w:val="none" w:sz="0" w:space="0" w:color="auto"/>
      </w:divBdr>
      <w:divsChild>
        <w:div w:id="1763525441">
          <w:marLeft w:val="480"/>
          <w:marRight w:val="0"/>
          <w:marTop w:val="0"/>
          <w:marBottom w:val="0"/>
          <w:divBdr>
            <w:top w:val="none" w:sz="0" w:space="0" w:color="auto"/>
            <w:left w:val="none" w:sz="0" w:space="0" w:color="auto"/>
            <w:bottom w:val="none" w:sz="0" w:space="0" w:color="auto"/>
            <w:right w:val="none" w:sz="0" w:space="0" w:color="auto"/>
          </w:divBdr>
        </w:div>
        <w:div w:id="1079786020">
          <w:marLeft w:val="480"/>
          <w:marRight w:val="0"/>
          <w:marTop w:val="0"/>
          <w:marBottom w:val="0"/>
          <w:divBdr>
            <w:top w:val="none" w:sz="0" w:space="0" w:color="auto"/>
            <w:left w:val="none" w:sz="0" w:space="0" w:color="auto"/>
            <w:bottom w:val="none" w:sz="0" w:space="0" w:color="auto"/>
            <w:right w:val="none" w:sz="0" w:space="0" w:color="auto"/>
          </w:divBdr>
        </w:div>
        <w:div w:id="374280075">
          <w:marLeft w:val="480"/>
          <w:marRight w:val="0"/>
          <w:marTop w:val="0"/>
          <w:marBottom w:val="0"/>
          <w:divBdr>
            <w:top w:val="none" w:sz="0" w:space="0" w:color="auto"/>
            <w:left w:val="none" w:sz="0" w:space="0" w:color="auto"/>
            <w:bottom w:val="none" w:sz="0" w:space="0" w:color="auto"/>
            <w:right w:val="none" w:sz="0" w:space="0" w:color="auto"/>
          </w:divBdr>
        </w:div>
        <w:div w:id="1326739050">
          <w:marLeft w:val="480"/>
          <w:marRight w:val="0"/>
          <w:marTop w:val="0"/>
          <w:marBottom w:val="0"/>
          <w:divBdr>
            <w:top w:val="none" w:sz="0" w:space="0" w:color="auto"/>
            <w:left w:val="none" w:sz="0" w:space="0" w:color="auto"/>
            <w:bottom w:val="none" w:sz="0" w:space="0" w:color="auto"/>
            <w:right w:val="none" w:sz="0" w:space="0" w:color="auto"/>
          </w:divBdr>
        </w:div>
        <w:div w:id="22560858">
          <w:marLeft w:val="480"/>
          <w:marRight w:val="0"/>
          <w:marTop w:val="0"/>
          <w:marBottom w:val="0"/>
          <w:divBdr>
            <w:top w:val="none" w:sz="0" w:space="0" w:color="auto"/>
            <w:left w:val="none" w:sz="0" w:space="0" w:color="auto"/>
            <w:bottom w:val="none" w:sz="0" w:space="0" w:color="auto"/>
            <w:right w:val="none" w:sz="0" w:space="0" w:color="auto"/>
          </w:divBdr>
        </w:div>
        <w:div w:id="1540439391">
          <w:marLeft w:val="480"/>
          <w:marRight w:val="0"/>
          <w:marTop w:val="0"/>
          <w:marBottom w:val="0"/>
          <w:divBdr>
            <w:top w:val="none" w:sz="0" w:space="0" w:color="auto"/>
            <w:left w:val="none" w:sz="0" w:space="0" w:color="auto"/>
            <w:bottom w:val="none" w:sz="0" w:space="0" w:color="auto"/>
            <w:right w:val="none" w:sz="0" w:space="0" w:color="auto"/>
          </w:divBdr>
        </w:div>
        <w:div w:id="236861740">
          <w:marLeft w:val="480"/>
          <w:marRight w:val="0"/>
          <w:marTop w:val="0"/>
          <w:marBottom w:val="0"/>
          <w:divBdr>
            <w:top w:val="none" w:sz="0" w:space="0" w:color="auto"/>
            <w:left w:val="none" w:sz="0" w:space="0" w:color="auto"/>
            <w:bottom w:val="none" w:sz="0" w:space="0" w:color="auto"/>
            <w:right w:val="none" w:sz="0" w:space="0" w:color="auto"/>
          </w:divBdr>
        </w:div>
        <w:div w:id="1902516005">
          <w:marLeft w:val="480"/>
          <w:marRight w:val="0"/>
          <w:marTop w:val="0"/>
          <w:marBottom w:val="0"/>
          <w:divBdr>
            <w:top w:val="none" w:sz="0" w:space="0" w:color="auto"/>
            <w:left w:val="none" w:sz="0" w:space="0" w:color="auto"/>
            <w:bottom w:val="none" w:sz="0" w:space="0" w:color="auto"/>
            <w:right w:val="none" w:sz="0" w:space="0" w:color="auto"/>
          </w:divBdr>
        </w:div>
        <w:div w:id="1973435823">
          <w:marLeft w:val="480"/>
          <w:marRight w:val="0"/>
          <w:marTop w:val="0"/>
          <w:marBottom w:val="0"/>
          <w:divBdr>
            <w:top w:val="none" w:sz="0" w:space="0" w:color="auto"/>
            <w:left w:val="none" w:sz="0" w:space="0" w:color="auto"/>
            <w:bottom w:val="none" w:sz="0" w:space="0" w:color="auto"/>
            <w:right w:val="none" w:sz="0" w:space="0" w:color="auto"/>
          </w:divBdr>
        </w:div>
        <w:div w:id="2049136891">
          <w:marLeft w:val="480"/>
          <w:marRight w:val="0"/>
          <w:marTop w:val="0"/>
          <w:marBottom w:val="0"/>
          <w:divBdr>
            <w:top w:val="none" w:sz="0" w:space="0" w:color="auto"/>
            <w:left w:val="none" w:sz="0" w:space="0" w:color="auto"/>
            <w:bottom w:val="none" w:sz="0" w:space="0" w:color="auto"/>
            <w:right w:val="none" w:sz="0" w:space="0" w:color="auto"/>
          </w:divBdr>
        </w:div>
        <w:div w:id="739985999">
          <w:marLeft w:val="480"/>
          <w:marRight w:val="0"/>
          <w:marTop w:val="0"/>
          <w:marBottom w:val="0"/>
          <w:divBdr>
            <w:top w:val="none" w:sz="0" w:space="0" w:color="auto"/>
            <w:left w:val="none" w:sz="0" w:space="0" w:color="auto"/>
            <w:bottom w:val="none" w:sz="0" w:space="0" w:color="auto"/>
            <w:right w:val="none" w:sz="0" w:space="0" w:color="auto"/>
          </w:divBdr>
        </w:div>
        <w:div w:id="1221675723">
          <w:marLeft w:val="480"/>
          <w:marRight w:val="0"/>
          <w:marTop w:val="0"/>
          <w:marBottom w:val="0"/>
          <w:divBdr>
            <w:top w:val="none" w:sz="0" w:space="0" w:color="auto"/>
            <w:left w:val="none" w:sz="0" w:space="0" w:color="auto"/>
            <w:bottom w:val="none" w:sz="0" w:space="0" w:color="auto"/>
            <w:right w:val="none" w:sz="0" w:space="0" w:color="auto"/>
          </w:divBdr>
        </w:div>
        <w:div w:id="2081517558">
          <w:marLeft w:val="480"/>
          <w:marRight w:val="0"/>
          <w:marTop w:val="0"/>
          <w:marBottom w:val="0"/>
          <w:divBdr>
            <w:top w:val="none" w:sz="0" w:space="0" w:color="auto"/>
            <w:left w:val="none" w:sz="0" w:space="0" w:color="auto"/>
            <w:bottom w:val="none" w:sz="0" w:space="0" w:color="auto"/>
            <w:right w:val="none" w:sz="0" w:space="0" w:color="auto"/>
          </w:divBdr>
        </w:div>
        <w:div w:id="1616255150">
          <w:marLeft w:val="480"/>
          <w:marRight w:val="0"/>
          <w:marTop w:val="0"/>
          <w:marBottom w:val="0"/>
          <w:divBdr>
            <w:top w:val="none" w:sz="0" w:space="0" w:color="auto"/>
            <w:left w:val="none" w:sz="0" w:space="0" w:color="auto"/>
            <w:bottom w:val="none" w:sz="0" w:space="0" w:color="auto"/>
            <w:right w:val="none" w:sz="0" w:space="0" w:color="auto"/>
          </w:divBdr>
        </w:div>
        <w:div w:id="1574898194">
          <w:marLeft w:val="480"/>
          <w:marRight w:val="0"/>
          <w:marTop w:val="0"/>
          <w:marBottom w:val="0"/>
          <w:divBdr>
            <w:top w:val="none" w:sz="0" w:space="0" w:color="auto"/>
            <w:left w:val="none" w:sz="0" w:space="0" w:color="auto"/>
            <w:bottom w:val="none" w:sz="0" w:space="0" w:color="auto"/>
            <w:right w:val="none" w:sz="0" w:space="0" w:color="auto"/>
          </w:divBdr>
        </w:div>
        <w:div w:id="1885634220">
          <w:marLeft w:val="480"/>
          <w:marRight w:val="0"/>
          <w:marTop w:val="0"/>
          <w:marBottom w:val="0"/>
          <w:divBdr>
            <w:top w:val="none" w:sz="0" w:space="0" w:color="auto"/>
            <w:left w:val="none" w:sz="0" w:space="0" w:color="auto"/>
            <w:bottom w:val="none" w:sz="0" w:space="0" w:color="auto"/>
            <w:right w:val="none" w:sz="0" w:space="0" w:color="auto"/>
          </w:divBdr>
        </w:div>
        <w:div w:id="1095134896">
          <w:marLeft w:val="480"/>
          <w:marRight w:val="0"/>
          <w:marTop w:val="0"/>
          <w:marBottom w:val="0"/>
          <w:divBdr>
            <w:top w:val="none" w:sz="0" w:space="0" w:color="auto"/>
            <w:left w:val="none" w:sz="0" w:space="0" w:color="auto"/>
            <w:bottom w:val="none" w:sz="0" w:space="0" w:color="auto"/>
            <w:right w:val="none" w:sz="0" w:space="0" w:color="auto"/>
          </w:divBdr>
        </w:div>
        <w:div w:id="41751865">
          <w:marLeft w:val="480"/>
          <w:marRight w:val="0"/>
          <w:marTop w:val="0"/>
          <w:marBottom w:val="0"/>
          <w:divBdr>
            <w:top w:val="none" w:sz="0" w:space="0" w:color="auto"/>
            <w:left w:val="none" w:sz="0" w:space="0" w:color="auto"/>
            <w:bottom w:val="none" w:sz="0" w:space="0" w:color="auto"/>
            <w:right w:val="none" w:sz="0" w:space="0" w:color="auto"/>
          </w:divBdr>
        </w:div>
        <w:div w:id="1229002668">
          <w:marLeft w:val="480"/>
          <w:marRight w:val="0"/>
          <w:marTop w:val="0"/>
          <w:marBottom w:val="0"/>
          <w:divBdr>
            <w:top w:val="none" w:sz="0" w:space="0" w:color="auto"/>
            <w:left w:val="none" w:sz="0" w:space="0" w:color="auto"/>
            <w:bottom w:val="none" w:sz="0" w:space="0" w:color="auto"/>
            <w:right w:val="none" w:sz="0" w:space="0" w:color="auto"/>
          </w:divBdr>
        </w:div>
        <w:div w:id="891312432">
          <w:marLeft w:val="480"/>
          <w:marRight w:val="0"/>
          <w:marTop w:val="0"/>
          <w:marBottom w:val="0"/>
          <w:divBdr>
            <w:top w:val="none" w:sz="0" w:space="0" w:color="auto"/>
            <w:left w:val="none" w:sz="0" w:space="0" w:color="auto"/>
            <w:bottom w:val="none" w:sz="0" w:space="0" w:color="auto"/>
            <w:right w:val="none" w:sz="0" w:space="0" w:color="auto"/>
          </w:divBdr>
        </w:div>
      </w:divsChild>
    </w:div>
    <w:div w:id="628823628">
      <w:bodyDiv w:val="1"/>
      <w:marLeft w:val="0"/>
      <w:marRight w:val="0"/>
      <w:marTop w:val="0"/>
      <w:marBottom w:val="0"/>
      <w:divBdr>
        <w:top w:val="none" w:sz="0" w:space="0" w:color="auto"/>
        <w:left w:val="none" w:sz="0" w:space="0" w:color="auto"/>
        <w:bottom w:val="none" w:sz="0" w:space="0" w:color="auto"/>
        <w:right w:val="none" w:sz="0" w:space="0" w:color="auto"/>
      </w:divBdr>
      <w:divsChild>
        <w:div w:id="1654068574">
          <w:marLeft w:val="480"/>
          <w:marRight w:val="0"/>
          <w:marTop w:val="0"/>
          <w:marBottom w:val="0"/>
          <w:divBdr>
            <w:top w:val="none" w:sz="0" w:space="0" w:color="auto"/>
            <w:left w:val="none" w:sz="0" w:space="0" w:color="auto"/>
            <w:bottom w:val="none" w:sz="0" w:space="0" w:color="auto"/>
            <w:right w:val="none" w:sz="0" w:space="0" w:color="auto"/>
          </w:divBdr>
        </w:div>
        <w:div w:id="1164706634">
          <w:marLeft w:val="480"/>
          <w:marRight w:val="0"/>
          <w:marTop w:val="0"/>
          <w:marBottom w:val="0"/>
          <w:divBdr>
            <w:top w:val="none" w:sz="0" w:space="0" w:color="auto"/>
            <w:left w:val="none" w:sz="0" w:space="0" w:color="auto"/>
            <w:bottom w:val="none" w:sz="0" w:space="0" w:color="auto"/>
            <w:right w:val="none" w:sz="0" w:space="0" w:color="auto"/>
          </w:divBdr>
        </w:div>
        <w:div w:id="608272050">
          <w:marLeft w:val="480"/>
          <w:marRight w:val="0"/>
          <w:marTop w:val="0"/>
          <w:marBottom w:val="0"/>
          <w:divBdr>
            <w:top w:val="none" w:sz="0" w:space="0" w:color="auto"/>
            <w:left w:val="none" w:sz="0" w:space="0" w:color="auto"/>
            <w:bottom w:val="none" w:sz="0" w:space="0" w:color="auto"/>
            <w:right w:val="none" w:sz="0" w:space="0" w:color="auto"/>
          </w:divBdr>
        </w:div>
        <w:div w:id="325062713">
          <w:marLeft w:val="480"/>
          <w:marRight w:val="0"/>
          <w:marTop w:val="0"/>
          <w:marBottom w:val="0"/>
          <w:divBdr>
            <w:top w:val="none" w:sz="0" w:space="0" w:color="auto"/>
            <w:left w:val="none" w:sz="0" w:space="0" w:color="auto"/>
            <w:bottom w:val="none" w:sz="0" w:space="0" w:color="auto"/>
            <w:right w:val="none" w:sz="0" w:space="0" w:color="auto"/>
          </w:divBdr>
        </w:div>
        <w:div w:id="1540124645">
          <w:marLeft w:val="480"/>
          <w:marRight w:val="0"/>
          <w:marTop w:val="0"/>
          <w:marBottom w:val="0"/>
          <w:divBdr>
            <w:top w:val="none" w:sz="0" w:space="0" w:color="auto"/>
            <w:left w:val="none" w:sz="0" w:space="0" w:color="auto"/>
            <w:bottom w:val="none" w:sz="0" w:space="0" w:color="auto"/>
            <w:right w:val="none" w:sz="0" w:space="0" w:color="auto"/>
          </w:divBdr>
        </w:div>
        <w:div w:id="1302421509">
          <w:marLeft w:val="480"/>
          <w:marRight w:val="0"/>
          <w:marTop w:val="0"/>
          <w:marBottom w:val="0"/>
          <w:divBdr>
            <w:top w:val="none" w:sz="0" w:space="0" w:color="auto"/>
            <w:left w:val="none" w:sz="0" w:space="0" w:color="auto"/>
            <w:bottom w:val="none" w:sz="0" w:space="0" w:color="auto"/>
            <w:right w:val="none" w:sz="0" w:space="0" w:color="auto"/>
          </w:divBdr>
        </w:div>
        <w:div w:id="1432166469">
          <w:marLeft w:val="480"/>
          <w:marRight w:val="0"/>
          <w:marTop w:val="0"/>
          <w:marBottom w:val="0"/>
          <w:divBdr>
            <w:top w:val="none" w:sz="0" w:space="0" w:color="auto"/>
            <w:left w:val="none" w:sz="0" w:space="0" w:color="auto"/>
            <w:bottom w:val="none" w:sz="0" w:space="0" w:color="auto"/>
            <w:right w:val="none" w:sz="0" w:space="0" w:color="auto"/>
          </w:divBdr>
        </w:div>
        <w:div w:id="2099131331">
          <w:marLeft w:val="480"/>
          <w:marRight w:val="0"/>
          <w:marTop w:val="0"/>
          <w:marBottom w:val="0"/>
          <w:divBdr>
            <w:top w:val="none" w:sz="0" w:space="0" w:color="auto"/>
            <w:left w:val="none" w:sz="0" w:space="0" w:color="auto"/>
            <w:bottom w:val="none" w:sz="0" w:space="0" w:color="auto"/>
            <w:right w:val="none" w:sz="0" w:space="0" w:color="auto"/>
          </w:divBdr>
        </w:div>
        <w:div w:id="1359164787">
          <w:marLeft w:val="480"/>
          <w:marRight w:val="0"/>
          <w:marTop w:val="0"/>
          <w:marBottom w:val="0"/>
          <w:divBdr>
            <w:top w:val="none" w:sz="0" w:space="0" w:color="auto"/>
            <w:left w:val="none" w:sz="0" w:space="0" w:color="auto"/>
            <w:bottom w:val="none" w:sz="0" w:space="0" w:color="auto"/>
            <w:right w:val="none" w:sz="0" w:space="0" w:color="auto"/>
          </w:divBdr>
        </w:div>
        <w:div w:id="420175790">
          <w:marLeft w:val="480"/>
          <w:marRight w:val="0"/>
          <w:marTop w:val="0"/>
          <w:marBottom w:val="0"/>
          <w:divBdr>
            <w:top w:val="none" w:sz="0" w:space="0" w:color="auto"/>
            <w:left w:val="none" w:sz="0" w:space="0" w:color="auto"/>
            <w:bottom w:val="none" w:sz="0" w:space="0" w:color="auto"/>
            <w:right w:val="none" w:sz="0" w:space="0" w:color="auto"/>
          </w:divBdr>
        </w:div>
        <w:div w:id="919749110">
          <w:marLeft w:val="480"/>
          <w:marRight w:val="0"/>
          <w:marTop w:val="0"/>
          <w:marBottom w:val="0"/>
          <w:divBdr>
            <w:top w:val="none" w:sz="0" w:space="0" w:color="auto"/>
            <w:left w:val="none" w:sz="0" w:space="0" w:color="auto"/>
            <w:bottom w:val="none" w:sz="0" w:space="0" w:color="auto"/>
            <w:right w:val="none" w:sz="0" w:space="0" w:color="auto"/>
          </w:divBdr>
        </w:div>
        <w:div w:id="535436130">
          <w:marLeft w:val="480"/>
          <w:marRight w:val="0"/>
          <w:marTop w:val="0"/>
          <w:marBottom w:val="0"/>
          <w:divBdr>
            <w:top w:val="none" w:sz="0" w:space="0" w:color="auto"/>
            <w:left w:val="none" w:sz="0" w:space="0" w:color="auto"/>
            <w:bottom w:val="none" w:sz="0" w:space="0" w:color="auto"/>
            <w:right w:val="none" w:sz="0" w:space="0" w:color="auto"/>
          </w:divBdr>
        </w:div>
        <w:div w:id="507134457">
          <w:marLeft w:val="480"/>
          <w:marRight w:val="0"/>
          <w:marTop w:val="0"/>
          <w:marBottom w:val="0"/>
          <w:divBdr>
            <w:top w:val="none" w:sz="0" w:space="0" w:color="auto"/>
            <w:left w:val="none" w:sz="0" w:space="0" w:color="auto"/>
            <w:bottom w:val="none" w:sz="0" w:space="0" w:color="auto"/>
            <w:right w:val="none" w:sz="0" w:space="0" w:color="auto"/>
          </w:divBdr>
        </w:div>
        <w:div w:id="2135173830">
          <w:marLeft w:val="480"/>
          <w:marRight w:val="0"/>
          <w:marTop w:val="0"/>
          <w:marBottom w:val="0"/>
          <w:divBdr>
            <w:top w:val="none" w:sz="0" w:space="0" w:color="auto"/>
            <w:left w:val="none" w:sz="0" w:space="0" w:color="auto"/>
            <w:bottom w:val="none" w:sz="0" w:space="0" w:color="auto"/>
            <w:right w:val="none" w:sz="0" w:space="0" w:color="auto"/>
          </w:divBdr>
        </w:div>
        <w:div w:id="1891066902">
          <w:marLeft w:val="480"/>
          <w:marRight w:val="0"/>
          <w:marTop w:val="0"/>
          <w:marBottom w:val="0"/>
          <w:divBdr>
            <w:top w:val="none" w:sz="0" w:space="0" w:color="auto"/>
            <w:left w:val="none" w:sz="0" w:space="0" w:color="auto"/>
            <w:bottom w:val="none" w:sz="0" w:space="0" w:color="auto"/>
            <w:right w:val="none" w:sz="0" w:space="0" w:color="auto"/>
          </w:divBdr>
        </w:div>
        <w:div w:id="984895171">
          <w:marLeft w:val="480"/>
          <w:marRight w:val="0"/>
          <w:marTop w:val="0"/>
          <w:marBottom w:val="0"/>
          <w:divBdr>
            <w:top w:val="none" w:sz="0" w:space="0" w:color="auto"/>
            <w:left w:val="none" w:sz="0" w:space="0" w:color="auto"/>
            <w:bottom w:val="none" w:sz="0" w:space="0" w:color="auto"/>
            <w:right w:val="none" w:sz="0" w:space="0" w:color="auto"/>
          </w:divBdr>
        </w:div>
        <w:div w:id="677344744">
          <w:marLeft w:val="480"/>
          <w:marRight w:val="0"/>
          <w:marTop w:val="0"/>
          <w:marBottom w:val="0"/>
          <w:divBdr>
            <w:top w:val="none" w:sz="0" w:space="0" w:color="auto"/>
            <w:left w:val="none" w:sz="0" w:space="0" w:color="auto"/>
            <w:bottom w:val="none" w:sz="0" w:space="0" w:color="auto"/>
            <w:right w:val="none" w:sz="0" w:space="0" w:color="auto"/>
          </w:divBdr>
        </w:div>
        <w:div w:id="2111470253">
          <w:marLeft w:val="480"/>
          <w:marRight w:val="0"/>
          <w:marTop w:val="0"/>
          <w:marBottom w:val="0"/>
          <w:divBdr>
            <w:top w:val="none" w:sz="0" w:space="0" w:color="auto"/>
            <w:left w:val="none" w:sz="0" w:space="0" w:color="auto"/>
            <w:bottom w:val="none" w:sz="0" w:space="0" w:color="auto"/>
            <w:right w:val="none" w:sz="0" w:space="0" w:color="auto"/>
          </w:divBdr>
        </w:div>
        <w:div w:id="1748184562">
          <w:marLeft w:val="480"/>
          <w:marRight w:val="0"/>
          <w:marTop w:val="0"/>
          <w:marBottom w:val="0"/>
          <w:divBdr>
            <w:top w:val="none" w:sz="0" w:space="0" w:color="auto"/>
            <w:left w:val="none" w:sz="0" w:space="0" w:color="auto"/>
            <w:bottom w:val="none" w:sz="0" w:space="0" w:color="auto"/>
            <w:right w:val="none" w:sz="0" w:space="0" w:color="auto"/>
          </w:divBdr>
        </w:div>
      </w:divsChild>
    </w:div>
    <w:div w:id="702947846">
      <w:bodyDiv w:val="1"/>
      <w:marLeft w:val="0"/>
      <w:marRight w:val="0"/>
      <w:marTop w:val="0"/>
      <w:marBottom w:val="0"/>
      <w:divBdr>
        <w:top w:val="none" w:sz="0" w:space="0" w:color="auto"/>
        <w:left w:val="none" w:sz="0" w:space="0" w:color="auto"/>
        <w:bottom w:val="none" w:sz="0" w:space="0" w:color="auto"/>
        <w:right w:val="none" w:sz="0" w:space="0" w:color="auto"/>
      </w:divBdr>
      <w:divsChild>
        <w:div w:id="1767538646">
          <w:marLeft w:val="480"/>
          <w:marRight w:val="0"/>
          <w:marTop w:val="0"/>
          <w:marBottom w:val="0"/>
          <w:divBdr>
            <w:top w:val="none" w:sz="0" w:space="0" w:color="auto"/>
            <w:left w:val="none" w:sz="0" w:space="0" w:color="auto"/>
            <w:bottom w:val="none" w:sz="0" w:space="0" w:color="auto"/>
            <w:right w:val="none" w:sz="0" w:space="0" w:color="auto"/>
          </w:divBdr>
        </w:div>
        <w:div w:id="1423723843">
          <w:marLeft w:val="480"/>
          <w:marRight w:val="0"/>
          <w:marTop w:val="0"/>
          <w:marBottom w:val="0"/>
          <w:divBdr>
            <w:top w:val="none" w:sz="0" w:space="0" w:color="auto"/>
            <w:left w:val="none" w:sz="0" w:space="0" w:color="auto"/>
            <w:bottom w:val="none" w:sz="0" w:space="0" w:color="auto"/>
            <w:right w:val="none" w:sz="0" w:space="0" w:color="auto"/>
          </w:divBdr>
        </w:div>
        <w:div w:id="625699984">
          <w:marLeft w:val="480"/>
          <w:marRight w:val="0"/>
          <w:marTop w:val="0"/>
          <w:marBottom w:val="0"/>
          <w:divBdr>
            <w:top w:val="none" w:sz="0" w:space="0" w:color="auto"/>
            <w:left w:val="none" w:sz="0" w:space="0" w:color="auto"/>
            <w:bottom w:val="none" w:sz="0" w:space="0" w:color="auto"/>
            <w:right w:val="none" w:sz="0" w:space="0" w:color="auto"/>
          </w:divBdr>
        </w:div>
        <w:div w:id="2005543851">
          <w:marLeft w:val="480"/>
          <w:marRight w:val="0"/>
          <w:marTop w:val="0"/>
          <w:marBottom w:val="0"/>
          <w:divBdr>
            <w:top w:val="none" w:sz="0" w:space="0" w:color="auto"/>
            <w:left w:val="none" w:sz="0" w:space="0" w:color="auto"/>
            <w:bottom w:val="none" w:sz="0" w:space="0" w:color="auto"/>
            <w:right w:val="none" w:sz="0" w:space="0" w:color="auto"/>
          </w:divBdr>
        </w:div>
        <w:div w:id="1373774976">
          <w:marLeft w:val="480"/>
          <w:marRight w:val="0"/>
          <w:marTop w:val="0"/>
          <w:marBottom w:val="0"/>
          <w:divBdr>
            <w:top w:val="none" w:sz="0" w:space="0" w:color="auto"/>
            <w:left w:val="none" w:sz="0" w:space="0" w:color="auto"/>
            <w:bottom w:val="none" w:sz="0" w:space="0" w:color="auto"/>
            <w:right w:val="none" w:sz="0" w:space="0" w:color="auto"/>
          </w:divBdr>
        </w:div>
        <w:div w:id="1485704825">
          <w:marLeft w:val="480"/>
          <w:marRight w:val="0"/>
          <w:marTop w:val="0"/>
          <w:marBottom w:val="0"/>
          <w:divBdr>
            <w:top w:val="none" w:sz="0" w:space="0" w:color="auto"/>
            <w:left w:val="none" w:sz="0" w:space="0" w:color="auto"/>
            <w:bottom w:val="none" w:sz="0" w:space="0" w:color="auto"/>
            <w:right w:val="none" w:sz="0" w:space="0" w:color="auto"/>
          </w:divBdr>
        </w:div>
        <w:div w:id="1443263670">
          <w:marLeft w:val="480"/>
          <w:marRight w:val="0"/>
          <w:marTop w:val="0"/>
          <w:marBottom w:val="0"/>
          <w:divBdr>
            <w:top w:val="none" w:sz="0" w:space="0" w:color="auto"/>
            <w:left w:val="none" w:sz="0" w:space="0" w:color="auto"/>
            <w:bottom w:val="none" w:sz="0" w:space="0" w:color="auto"/>
            <w:right w:val="none" w:sz="0" w:space="0" w:color="auto"/>
          </w:divBdr>
        </w:div>
        <w:div w:id="561865047">
          <w:marLeft w:val="480"/>
          <w:marRight w:val="0"/>
          <w:marTop w:val="0"/>
          <w:marBottom w:val="0"/>
          <w:divBdr>
            <w:top w:val="none" w:sz="0" w:space="0" w:color="auto"/>
            <w:left w:val="none" w:sz="0" w:space="0" w:color="auto"/>
            <w:bottom w:val="none" w:sz="0" w:space="0" w:color="auto"/>
            <w:right w:val="none" w:sz="0" w:space="0" w:color="auto"/>
          </w:divBdr>
        </w:div>
        <w:div w:id="1813861196">
          <w:marLeft w:val="480"/>
          <w:marRight w:val="0"/>
          <w:marTop w:val="0"/>
          <w:marBottom w:val="0"/>
          <w:divBdr>
            <w:top w:val="none" w:sz="0" w:space="0" w:color="auto"/>
            <w:left w:val="none" w:sz="0" w:space="0" w:color="auto"/>
            <w:bottom w:val="none" w:sz="0" w:space="0" w:color="auto"/>
            <w:right w:val="none" w:sz="0" w:space="0" w:color="auto"/>
          </w:divBdr>
        </w:div>
        <w:div w:id="883907248">
          <w:marLeft w:val="480"/>
          <w:marRight w:val="0"/>
          <w:marTop w:val="0"/>
          <w:marBottom w:val="0"/>
          <w:divBdr>
            <w:top w:val="none" w:sz="0" w:space="0" w:color="auto"/>
            <w:left w:val="none" w:sz="0" w:space="0" w:color="auto"/>
            <w:bottom w:val="none" w:sz="0" w:space="0" w:color="auto"/>
            <w:right w:val="none" w:sz="0" w:space="0" w:color="auto"/>
          </w:divBdr>
        </w:div>
        <w:div w:id="1013654595">
          <w:marLeft w:val="480"/>
          <w:marRight w:val="0"/>
          <w:marTop w:val="0"/>
          <w:marBottom w:val="0"/>
          <w:divBdr>
            <w:top w:val="none" w:sz="0" w:space="0" w:color="auto"/>
            <w:left w:val="none" w:sz="0" w:space="0" w:color="auto"/>
            <w:bottom w:val="none" w:sz="0" w:space="0" w:color="auto"/>
            <w:right w:val="none" w:sz="0" w:space="0" w:color="auto"/>
          </w:divBdr>
        </w:div>
        <w:div w:id="851189366">
          <w:marLeft w:val="480"/>
          <w:marRight w:val="0"/>
          <w:marTop w:val="0"/>
          <w:marBottom w:val="0"/>
          <w:divBdr>
            <w:top w:val="none" w:sz="0" w:space="0" w:color="auto"/>
            <w:left w:val="none" w:sz="0" w:space="0" w:color="auto"/>
            <w:bottom w:val="none" w:sz="0" w:space="0" w:color="auto"/>
            <w:right w:val="none" w:sz="0" w:space="0" w:color="auto"/>
          </w:divBdr>
        </w:div>
        <w:div w:id="597451649">
          <w:marLeft w:val="480"/>
          <w:marRight w:val="0"/>
          <w:marTop w:val="0"/>
          <w:marBottom w:val="0"/>
          <w:divBdr>
            <w:top w:val="none" w:sz="0" w:space="0" w:color="auto"/>
            <w:left w:val="none" w:sz="0" w:space="0" w:color="auto"/>
            <w:bottom w:val="none" w:sz="0" w:space="0" w:color="auto"/>
            <w:right w:val="none" w:sz="0" w:space="0" w:color="auto"/>
          </w:divBdr>
        </w:div>
        <w:div w:id="1584605319">
          <w:marLeft w:val="480"/>
          <w:marRight w:val="0"/>
          <w:marTop w:val="0"/>
          <w:marBottom w:val="0"/>
          <w:divBdr>
            <w:top w:val="none" w:sz="0" w:space="0" w:color="auto"/>
            <w:left w:val="none" w:sz="0" w:space="0" w:color="auto"/>
            <w:bottom w:val="none" w:sz="0" w:space="0" w:color="auto"/>
            <w:right w:val="none" w:sz="0" w:space="0" w:color="auto"/>
          </w:divBdr>
        </w:div>
        <w:div w:id="1178736447">
          <w:marLeft w:val="480"/>
          <w:marRight w:val="0"/>
          <w:marTop w:val="0"/>
          <w:marBottom w:val="0"/>
          <w:divBdr>
            <w:top w:val="none" w:sz="0" w:space="0" w:color="auto"/>
            <w:left w:val="none" w:sz="0" w:space="0" w:color="auto"/>
            <w:bottom w:val="none" w:sz="0" w:space="0" w:color="auto"/>
            <w:right w:val="none" w:sz="0" w:space="0" w:color="auto"/>
          </w:divBdr>
        </w:div>
        <w:div w:id="1718503828">
          <w:marLeft w:val="480"/>
          <w:marRight w:val="0"/>
          <w:marTop w:val="0"/>
          <w:marBottom w:val="0"/>
          <w:divBdr>
            <w:top w:val="none" w:sz="0" w:space="0" w:color="auto"/>
            <w:left w:val="none" w:sz="0" w:space="0" w:color="auto"/>
            <w:bottom w:val="none" w:sz="0" w:space="0" w:color="auto"/>
            <w:right w:val="none" w:sz="0" w:space="0" w:color="auto"/>
          </w:divBdr>
        </w:div>
        <w:div w:id="1528836846">
          <w:marLeft w:val="480"/>
          <w:marRight w:val="0"/>
          <w:marTop w:val="0"/>
          <w:marBottom w:val="0"/>
          <w:divBdr>
            <w:top w:val="none" w:sz="0" w:space="0" w:color="auto"/>
            <w:left w:val="none" w:sz="0" w:space="0" w:color="auto"/>
            <w:bottom w:val="none" w:sz="0" w:space="0" w:color="auto"/>
            <w:right w:val="none" w:sz="0" w:space="0" w:color="auto"/>
          </w:divBdr>
        </w:div>
        <w:div w:id="1961494075">
          <w:marLeft w:val="480"/>
          <w:marRight w:val="0"/>
          <w:marTop w:val="0"/>
          <w:marBottom w:val="0"/>
          <w:divBdr>
            <w:top w:val="none" w:sz="0" w:space="0" w:color="auto"/>
            <w:left w:val="none" w:sz="0" w:space="0" w:color="auto"/>
            <w:bottom w:val="none" w:sz="0" w:space="0" w:color="auto"/>
            <w:right w:val="none" w:sz="0" w:space="0" w:color="auto"/>
          </w:divBdr>
        </w:div>
        <w:div w:id="303119392">
          <w:marLeft w:val="480"/>
          <w:marRight w:val="0"/>
          <w:marTop w:val="0"/>
          <w:marBottom w:val="0"/>
          <w:divBdr>
            <w:top w:val="none" w:sz="0" w:space="0" w:color="auto"/>
            <w:left w:val="none" w:sz="0" w:space="0" w:color="auto"/>
            <w:bottom w:val="none" w:sz="0" w:space="0" w:color="auto"/>
            <w:right w:val="none" w:sz="0" w:space="0" w:color="auto"/>
          </w:divBdr>
        </w:div>
      </w:divsChild>
    </w:div>
    <w:div w:id="796072413">
      <w:bodyDiv w:val="1"/>
      <w:marLeft w:val="0"/>
      <w:marRight w:val="0"/>
      <w:marTop w:val="0"/>
      <w:marBottom w:val="0"/>
      <w:divBdr>
        <w:top w:val="none" w:sz="0" w:space="0" w:color="auto"/>
        <w:left w:val="none" w:sz="0" w:space="0" w:color="auto"/>
        <w:bottom w:val="none" w:sz="0" w:space="0" w:color="auto"/>
        <w:right w:val="none" w:sz="0" w:space="0" w:color="auto"/>
      </w:divBdr>
    </w:div>
    <w:div w:id="809977114">
      <w:bodyDiv w:val="1"/>
      <w:marLeft w:val="0"/>
      <w:marRight w:val="0"/>
      <w:marTop w:val="0"/>
      <w:marBottom w:val="0"/>
      <w:divBdr>
        <w:top w:val="none" w:sz="0" w:space="0" w:color="auto"/>
        <w:left w:val="none" w:sz="0" w:space="0" w:color="auto"/>
        <w:bottom w:val="none" w:sz="0" w:space="0" w:color="auto"/>
        <w:right w:val="none" w:sz="0" w:space="0" w:color="auto"/>
      </w:divBdr>
    </w:div>
    <w:div w:id="828059617">
      <w:bodyDiv w:val="1"/>
      <w:marLeft w:val="0"/>
      <w:marRight w:val="0"/>
      <w:marTop w:val="0"/>
      <w:marBottom w:val="0"/>
      <w:divBdr>
        <w:top w:val="none" w:sz="0" w:space="0" w:color="auto"/>
        <w:left w:val="none" w:sz="0" w:space="0" w:color="auto"/>
        <w:bottom w:val="none" w:sz="0" w:space="0" w:color="auto"/>
        <w:right w:val="none" w:sz="0" w:space="0" w:color="auto"/>
      </w:divBdr>
      <w:divsChild>
        <w:div w:id="1692879135">
          <w:marLeft w:val="480"/>
          <w:marRight w:val="0"/>
          <w:marTop w:val="0"/>
          <w:marBottom w:val="0"/>
          <w:divBdr>
            <w:top w:val="none" w:sz="0" w:space="0" w:color="auto"/>
            <w:left w:val="none" w:sz="0" w:space="0" w:color="auto"/>
            <w:bottom w:val="none" w:sz="0" w:space="0" w:color="auto"/>
            <w:right w:val="none" w:sz="0" w:space="0" w:color="auto"/>
          </w:divBdr>
        </w:div>
        <w:div w:id="1360428666">
          <w:marLeft w:val="480"/>
          <w:marRight w:val="0"/>
          <w:marTop w:val="0"/>
          <w:marBottom w:val="0"/>
          <w:divBdr>
            <w:top w:val="none" w:sz="0" w:space="0" w:color="auto"/>
            <w:left w:val="none" w:sz="0" w:space="0" w:color="auto"/>
            <w:bottom w:val="none" w:sz="0" w:space="0" w:color="auto"/>
            <w:right w:val="none" w:sz="0" w:space="0" w:color="auto"/>
          </w:divBdr>
        </w:div>
        <w:div w:id="889612207">
          <w:marLeft w:val="480"/>
          <w:marRight w:val="0"/>
          <w:marTop w:val="0"/>
          <w:marBottom w:val="0"/>
          <w:divBdr>
            <w:top w:val="none" w:sz="0" w:space="0" w:color="auto"/>
            <w:left w:val="none" w:sz="0" w:space="0" w:color="auto"/>
            <w:bottom w:val="none" w:sz="0" w:space="0" w:color="auto"/>
            <w:right w:val="none" w:sz="0" w:space="0" w:color="auto"/>
          </w:divBdr>
        </w:div>
        <w:div w:id="1571964688">
          <w:marLeft w:val="480"/>
          <w:marRight w:val="0"/>
          <w:marTop w:val="0"/>
          <w:marBottom w:val="0"/>
          <w:divBdr>
            <w:top w:val="none" w:sz="0" w:space="0" w:color="auto"/>
            <w:left w:val="none" w:sz="0" w:space="0" w:color="auto"/>
            <w:bottom w:val="none" w:sz="0" w:space="0" w:color="auto"/>
            <w:right w:val="none" w:sz="0" w:space="0" w:color="auto"/>
          </w:divBdr>
        </w:div>
        <w:div w:id="1324703668">
          <w:marLeft w:val="480"/>
          <w:marRight w:val="0"/>
          <w:marTop w:val="0"/>
          <w:marBottom w:val="0"/>
          <w:divBdr>
            <w:top w:val="none" w:sz="0" w:space="0" w:color="auto"/>
            <w:left w:val="none" w:sz="0" w:space="0" w:color="auto"/>
            <w:bottom w:val="none" w:sz="0" w:space="0" w:color="auto"/>
            <w:right w:val="none" w:sz="0" w:space="0" w:color="auto"/>
          </w:divBdr>
        </w:div>
        <w:div w:id="712386519">
          <w:marLeft w:val="480"/>
          <w:marRight w:val="0"/>
          <w:marTop w:val="0"/>
          <w:marBottom w:val="0"/>
          <w:divBdr>
            <w:top w:val="none" w:sz="0" w:space="0" w:color="auto"/>
            <w:left w:val="none" w:sz="0" w:space="0" w:color="auto"/>
            <w:bottom w:val="none" w:sz="0" w:space="0" w:color="auto"/>
            <w:right w:val="none" w:sz="0" w:space="0" w:color="auto"/>
          </w:divBdr>
        </w:div>
        <w:div w:id="1865822376">
          <w:marLeft w:val="480"/>
          <w:marRight w:val="0"/>
          <w:marTop w:val="0"/>
          <w:marBottom w:val="0"/>
          <w:divBdr>
            <w:top w:val="none" w:sz="0" w:space="0" w:color="auto"/>
            <w:left w:val="none" w:sz="0" w:space="0" w:color="auto"/>
            <w:bottom w:val="none" w:sz="0" w:space="0" w:color="auto"/>
            <w:right w:val="none" w:sz="0" w:space="0" w:color="auto"/>
          </w:divBdr>
        </w:div>
        <w:div w:id="1077241337">
          <w:marLeft w:val="480"/>
          <w:marRight w:val="0"/>
          <w:marTop w:val="0"/>
          <w:marBottom w:val="0"/>
          <w:divBdr>
            <w:top w:val="none" w:sz="0" w:space="0" w:color="auto"/>
            <w:left w:val="none" w:sz="0" w:space="0" w:color="auto"/>
            <w:bottom w:val="none" w:sz="0" w:space="0" w:color="auto"/>
            <w:right w:val="none" w:sz="0" w:space="0" w:color="auto"/>
          </w:divBdr>
        </w:div>
        <w:div w:id="406072809">
          <w:marLeft w:val="480"/>
          <w:marRight w:val="0"/>
          <w:marTop w:val="0"/>
          <w:marBottom w:val="0"/>
          <w:divBdr>
            <w:top w:val="none" w:sz="0" w:space="0" w:color="auto"/>
            <w:left w:val="none" w:sz="0" w:space="0" w:color="auto"/>
            <w:bottom w:val="none" w:sz="0" w:space="0" w:color="auto"/>
            <w:right w:val="none" w:sz="0" w:space="0" w:color="auto"/>
          </w:divBdr>
        </w:div>
        <w:div w:id="1711761162">
          <w:marLeft w:val="480"/>
          <w:marRight w:val="0"/>
          <w:marTop w:val="0"/>
          <w:marBottom w:val="0"/>
          <w:divBdr>
            <w:top w:val="none" w:sz="0" w:space="0" w:color="auto"/>
            <w:left w:val="none" w:sz="0" w:space="0" w:color="auto"/>
            <w:bottom w:val="none" w:sz="0" w:space="0" w:color="auto"/>
            <w:right w:val="none" w:sz="0" w:space="0" w:color="auto"/>
          </w:divBdr>
        </w:div>
        <w:div w:id="542669303">
          <w:marLeft w:val="480"/>
          <w:marRight w:val="0"/>
          <w:marTop w:val="0"/>
          <w:marBottom w:val="0"/>
          <w:divBdr>
            <w:top w:val="none" w:sz="0" w:space="0" w:color="auto"/>
            <w:left w:val="none" w:sz="0" w:space="0" w:color="auto"/>
            <w:bottom w:val="none" w:sz="0" w:space="0" w:color="auto"/>
            <w:right w:val="none" w:sz="0" w:space="0" w:color="auto"/>
          </w:divBdr>
        </w:div>
        <w:div w:id="828908563">
          <w:marLeft w:val="480"/>
          <w:marRight w:val="0"/>
          <w:marTop w:val="0"/>
          <w:marBottom w:val="0"/>
          <w:divBdr>
            <w:top w:val="none" w:sz="0" w:space="0" w:color="auto"/>
            <w:left w:val="none" w:sz="0" w:space="0" w:color="auto"/>
            <w:bottom w:val="none" w:sz="0" w:space="0" w:color="auto"/>
            <w:right w:val="none" w:sz="0" w:space="0" w:color="auto"/>
          </w:divBdr>
        </w:div>
        <w:div w:id="1923174116">
          <w:marLeft w:val="480"/>
          <w:marRight w:val="0"/>
          <w:marTop w:val="0"/>
          <w:marBottom w:val="0"/>
          <w:divBdr>
            <w:top w:val="none" w:sz="0" w:space="0" w:color="auto"/>
            <w:left w:val="none" w:sz="0" w:space="0" w:color="auto"/>
            <w:bottom w:val="none" w:sz="0" w:space="0" w:color="auto"/>
            <w:right w:val="none" w:sz="0" w:space="0" w:color="auto"/>
          </w:divBdr>
        </w:div>
        <w:div w:id="844709998">
          <w:marLeft w:val="480"/>
          <w:marRight w:val="0"/>
          <w:marTop w:val="0"/>
          <w:marBottom w:val="0"/>
          <w:divBdr>
            <w:top w:val="none" w:sz="0" w:space="0" w:color="auto"/>
            <w:left w:val="none" w:sz="0" w:space="0" w:color="auto"/>
            <w:bottom w:val="none" w:sz="0" w:space="0" w:color="auto"/>
            <w:right w:val="none" w:sz="0" w:space="0" w:color="auto"/>
          </w:divBdr>
        </w:div>
        <w:div w:id="1634142193">
          <w:marLeft w:val="480"/>
          <w:marRight w:val="0"/>
          <w:marTop w:val="0"/>
          <w:marBottom w:val="0"/>
          <w:divBdr>
            <w:top w:val="none" w:sz="0" w:space="0" w:color="auto"/>
            <w:left w:val="none" w:sz="0" w:space="0" w:color="auto"/>
            <w:bottom w:val="none" w:sz="0" w:space="0" w:color="auto"/>
            <w:right w:val="none" w:sz="0" w:space="0" w:color="auto"/>
          </w:divBdr>
        </w:div>
        <w:div w:id="854029238">
          <w:marLeft w:val="480"/>
          <w:marRight w:val="0"/>
          <w:marTop w:val="0"/>
          <w:marBottom w:val="0"/>
          <w:divBdr>
            <w:top w:val="none" w:sz="0" w:space="0" w:color="auto"/>
            <w:left w:val="none" w:sz="0" w:space="0" w:color="auto"/>
            <w:bottom w:val="none" w:sz="0" w:space="0" w:color="auto"/>
            <w:right w:val="none" w:sz="0" w:space="0" w:color="auto"/>
          </w:divBdr>
        </w:div>
      </w:divsChild>
    </w:div>
    <w:div w:id="874851165">
      <w:bodyDiv w:val="1"/>
      <w:marLeft w:val="0"/>
      <w:marRight w:val="0"/>
      <w:marTop w:val="0"/>
      <w:marBottom w:val="0"/>
      <w:divBdr>
        <w:top w:val="none" w:sz="0" w:space="0" w:color="auto"/>
        <w:left w:val="none" w:sz="0" w:space="0" w:color="auto"/>
        <w:bottom w:val="none" w:sz="0" w:space="0" w:color="auto"/>
        <w:right w:val="none" w:sz="0" w:space="0" w:color="auto"/>
      </w:divBdr>
    </w:div>
    <w:div w:id="913441595">
      <w:bodyDiv w:val="1"/>
      <w:marLeft w:val="0"/>
      <w:marRight w:val="0"/>
      <w:marTop w:val="0"/>
      <w:marBottom w:val="0"/>
      <w:divBdr>
        <w:top w:val="none" w:sz="0" w:space="0" w:color="auto"/>
        <w:left w:val="none" w:sz="0" w:space="0" w:color="auto"/>
        <w:bottom w:val="none" w:sz="0" w:space="0" w:color="auto"/>
        <w:right w:val="none" w:sz="0" w:space="0" w:color="auto"/>
      </w:divBdr>
    </w:div>
    <w:div w:id="947001914">
      <w:bodyDiv w:val="1"/>
      <w:marLeft w:val="0"/>
      <w:marRight w:val="0"/>
      <w:marTop w:val="0"/>
      <w:marBottom w:val="0"/>
      <w:divBdr>
        <w:top w:val="none" w:sz="0" w:space="0" w:color="auto"/>
        <w:left w:val="none" w:sz="0" w:space="0" w:color="auto"/>
        <w:bottom w:val="none" w:sz="0" w:space="0" w:color="auto"/>
        <w:right w:val="none" w:sz="0" w:space="0" w:color="auto"/>
      </w:divBdr>
      <w:divsChild>
        <w:div w:id="1623877190">
          <w:marLeft w:val="640"/>
          <w:marRight w:val="0"/>
          <w:marTop w:val="0"/>
          <w:marBottom w:val="0"/>
          <w:divBdr>
            <w:top w:val="none" w:sz="0" w:space="0" w:color="auto"/>
            <w:left w:val="none" w:sz="0" w:space="0" w:color="auto"/>
            <w:bottom w:val="none" w:sz="0" w:space="0" w:color="auto"/>
            <w:right w:val="none" w:sz="0" w:space="0" w:color="auto"/>
          </w:divBdr>
        </w:div>
      </w:divsChild>
    </w:div>
    <w:div w:id="960377868">
      <w:bodyDiv w:val="1"/>
      <w:marLeft w:val="0"/>
      <w:marRight w:val="0"/>
      <w:marTop w:val="0"/>
      <w:marBottom w:val="0"/>
      <w:divBdr>
        <w:top w:val="none" w:sz="0" w:space="0" w:color="auto"/>
        <w:left w:val="none" w:sz="0" w:space="0" w:color="auto"/>
        <w:bottom w:val="none" w:sz="0" w:space="0" w:color="auto"/>
        <w:right w:val="none" w:sz="0" w:space="0" w:color="auto"/>
      </w:divBdr>
    </w:div>
    <w:div w:id="975797996">
      <w:bodyDiv w:val="1"/>
      <w:marLeft w:val="0"/>
      <w:marRight w:val="0"/>
      <w:marTop w:val="0"/>
      <w:marBottom w:val="0"/>
      <w:divBdr>
        <w:top w:val="none" w:sz="0" w:space="0" w:color="auto"/>
        <w:left w:val="none" w:sz="0" w:space="0" w:color="auto"/>
        <w:bottom w:val="none" w:sz="0" w:space="0" w:color="auto"/>
        <w:right w:val="none" w:sz="0" w:space="0" w:color="auto"/>
      </w:divBdr>
      <w:divsChild>
        <w:div w:id="1165240021">
          <w:marLeft w:val="480"/>
          <w:marRight w:val="0"/>
          <w:marTop w:val="0"/>
          <w:marBottom w:val="0"/>
          <w:divBdr>
            <w:top w:val="none" w:sz="0" w:space="0" w:color="auto"/>
            <w:left w:val="none" w:sz="0" w:space="0" w:color="auto"/>
            <w:bottom w:val="none" w:sz="0" w:space="0" w:color="auto"/>
            <w:right w:val="none" w:sz="0" w:space="0" w:color="auto"/>
          </w:divBdr>
        </w:div>
        <w:div w:id="1441799452">
          <w:marLeft w:val="480"/>
          <w:marRight w:val="0"/>
          <w:marTop w:val="0"/>
          <w:marBottom w:val="0"/>
          <w:divBdr>
            <w:top w:val="none" w:sz="0" w:space="0" w:color="auto"/>
            <w:left w:val="none" w:sz="0" w:space="0" w:color="auto"/>
            <w:bottom w:val="none" w:sz="0" w:space="0" w:color="auto"/>
            <w:right w:val="none" w:sz="0" w:space="0" w:color="auto"/>
          </w:divBdr>
        </w:div>
        <w:div w:id="1282375459">
          <w:marLeft w:val="480"/>
          <w:marRight w:val="0"/>
          <w:marTop w:val="0"/>
          <w:marBottom w:val="0"/>
          <w:divBdr>
            <w:top w:val="none" w:sz="0" w:space="0" w:color="auto"/>
            <w:left w:val="none" w:sz="0" w:space="0" w:color="auto"/>
            <w:bottom w:val="none" w:sz="0" w:space="0" w:color="auto"/>
            <w:right w:val="none" w:sz="0" w:space="0" w:color="auto"/>
          </w:divBdr>
        </w:div>
        <w:div w:id="111869957">
          <w:marLeft w:val="480"/>
          <w:marRight w:val="0"/>
          <w:marTop w:val="0"/>
          <w:marBottom w:val="0"/>
          <w:divBdr>
            <w:top w:val="none" w:sz="0" w:space="0" w:color="auto"/>
            <w:left w:val="none" w:sz="0" w:space="0" w:color="auto"/>
            <w:bottom w:val="none" w:sz="0" w:space="0" w:color="auto"/>
            <w:right w:val="none" w:sz="0" w:space="0" w:color="auto"/>
          </w:divBdr>
        </w:div>
        <w:div w:id="1483935017">
          <w:marLeft w:val="480"/>
          <w:marRight w:val="0"/>
          <w:marTop w:val="0"/>
          <w:marBottom w:val="0"/>
          <w:divBdr>
            <w:top w:val="none" w:sz="0" w:space="0" w:color="auto"/>
            <w:left w:val="none" w:sz="0" w:space="0" w:color="auto"/>
            <w:bottom w:val="none" w:sz="0" w:space="0" w:color="auto"/>
            <w:right w:val="none" w:sz="0" w:space="0" w:color="auto"/>
          </w:divBdr>
        </w:div>
        <w:div w:id="2077051076">
          <w:marLeft w:val="480"/>
          <w:marRight w:val="0"/>
          <w:marTop w:val="0"/>
          <w:marBottom w:val="0"/>
          <w:divBdr>
            <w:top w:val="none" w:sz="0" w:space="0" w:color="auto"/>
            <w:left w:val="none" w:sz="0" w:space="0" w:color="auto"/>
            <w:bottom w:val="none" w:sz="0" w:space="0" w:color="auto"/>
            <w:right w:val="none" w:sz="0" w:space="0" w:color="auto"/>
          </w:divBdr>
        </w:div>
        <w:div w:id="735586851">
          <w:marLeft w:val="480"/>
          <w:marRight w:val="0"/>
          <w:marTop w:val="0"/>
          <w:marBottom w:val="0"/>
          <w:divBdr>
            <w:top w:val="none" w:sz="0" w:space="0" w:color="auto"/>
            <w:left w:val="none" w:sz="0" w:space="0" w:color="auto"/>
            <w:bottom w:val="none" w:sz="0" w:space="0" w:color="auto"/>
            <w:right w:val="none" w:sz="0" w:space="0" w:color="auto"/>
          </w:divBdr>
        </w:div>
        <w:div w:id="145173162">
          <w:marLeft w:val="480"/>
          <w:marRight w:val="0"/>
          <w:marTop w:val="0"/>
          <w:marBottom w:val="0"/>
          <w:divBdr>
            <w:top w:val="none" w:sz="0" w:space="0" w:color="auto"/>
            <w:left w:val="none" w:sz="0" w:space="0" w:color="auto"/>
            <w:bottom w:val="none" w:sz="0" w:space="0" w:color="auto"/>
            <w:right w:val="none" w:sz="0" w:space="0" w:color="auto"/>
          </w:divBdr>
        </w:div>
        <w:div w:id="1569421175">
          <w:marLeft w:val="480"/>
          <w:marRight w:val="0"/>
          <w:marTop w:val="0"/>
          <w:marBottom w:val="0"/>
          <w:divBdr>
            <w:top w:val="none" w:sz="0" w:space="0" w:color="auto"/>
            <w:left w:val="none" w:sz="0" w:space="0" w:color="auto"/>
            <w:bottom w:val="none" w:sz="0" w:space="0" w:color="auto"/>
            <w:right w:val="none" w:sz="0" w:space="0" w:color="auto"/>
          </w:divBdr>
        </w:div>
        <w:div w:id="1154834454">
          <w:marLeft w:val="480"/>
          <w:marRight w:val="0"/>
          <w:marTop w:val="0"/>
          <w:marBottom w:val="0"/>
          <w:divBdr>
            <w:top w:val="none" w:sz="0" w:space="0" w:color="auto"/>
            <w:left w:val="none" w:sz="0" w:space="0" w:color="auto"/>
            <w:bottom w:val="none" w:sz="0" w:space="0" w:color="auto"/>
            <w:right w:val="none" w:sz="0" w:space="0" w:color="auto"/>
          </w:divBdr>
        </w:div>
        <w:div w:id="1470899112">
          <w:marLeft w:val="480"/>
          <w:marRight w:val="0"/>
          <w:marTop w:val="0"/>
          <w:marBottom w:val="0"/>
          <w:divBdr>
            <w:top w:val="none" w:sz="0" w:space="0" w:color="auto"/>
            <w:left w:val="none" w:sz="0" w:space="0" w:color="auto"/>
            <w:bottom w:val="none" w:sz="0" w:space="0" w:color="auto"/>
            <w:right w:val="none" w:sz="0" w:space="0" w:color="auto"/>
          </w:divBdr>
        </w:div>
        <w:div w:id="1916864898">
          <w:marLeft w:val="480"/>
          <w:marRight w:val="0"/>
          <w:marTop w:val="0"/>
          <w:marBottom w:val="0"/>
          <w:divBdr>
            <w:top w:val="none" w:sz="0" w:space="0" w:color="auto"/>
            <w:left w:val="none" w:sz="0" w:space="0" w:color="auto"/>
            <w:bottom w:val="none" w:sz="0" w:space="0" w:color="auto"/>
            <w:right w:val="none" w:sz="0" w:space="0" w:color="auto"/>
          </w:divBdr>
        </w:div>
        <w:div w:id="1350638245">
          <w:marLeft w:val="480"/>
          <w:marRight w:val="0"/>
          <w:marTop w:val="0"/>
          <w:marBottom w:val="0"/>
          <w:divBdr>
            <w:top w:val="none" w:sz="0" w:space="0" w:color="auto"/>
            <w:left w:val="none" w:sz="0" w:space="0" w:color="auto"/>
            <w:bottom w:val="none" w:sz="0" w:space="0" w:color="auto"/>
            <w:right w:val="none" w:sz="0" w:space="0" w:color="auto"/>
          </w:divBdr>
        </w:div>
        <w:div w:id="840509508">
          <w:marLeft w:val="480"/>
          <w:marRight w:val="0"/>
          <w:marTop w:val="0"/>
          <w:marBottom w:val="0"/>
          <w:divBdr>
            <w:top w:val="none" w:sz="0" w:space="0" w:color="auto"/>
            <w:left w:val="none" w:sz="0" w:space="0" w:color="auto"/>
            <w:bottom w:val="none" w:sz="0" w:space="0" w:color="auto"/>
            <w:right w:val="none" w:sz="0" w:space="0" w:color="auto"/>
          </w:divBdr>
        </w:div>
        <w:div w:id="1299653959">
          <w:marLeft w:val="480"/>
          <w:marRight w:val="0"/>
          <w:marTop w:val="0"/>
          <w:marBottom w:val="0"/>
          <w:divBdr>
            <w:top w:val="none" w:sz="0" w:space="0" w:color="auto"/>
            <w:left w:val="none" w:sz="0" w:space="0" w:color="auto"/>
            <w:bottom w:val="none" w:sz="0" w:space="0" w:color="auto"/>
            <w:right w:val="none" w:sz="0" w:space="0" w:color="auto"/>
          </w:divBdr>
        </w:div>
        <w:div w:id="812987906">
          <w:marLeft w:val="480"/>
          <w:marRight w:val="0"/>
          <w:marTop w:val="0"/>
          <w:marBottom w:val="0"/>
          <w:divBdr>
            <w:top w:val="none" w:sz="0" w:space="0" w:color="auto"/>
            <w:left w:val="none" w:sz="0" w:space="0" w:color="auto"/>
            <w:bottom w:val="none" w:sz="0" w:space="0" w:color="auto"/>
            <w:right w:val="none" w:sz="0" w:space="0" w:color="auto"/>
          </w:divBdr>
        </w:div>
        <w:div w:id="149373022">
          <w:marLeft w:val="480"/>
          <w:marRight w:val="0"/>
          <w:marTop w:val="0"/>
          <w:marBottom w:val="0"/>
          <w:divBdr>
            <w:top w:val="none" w:sz="0" w:space="0" w:color="auto"/>
            <w:left w:val="none" w:sz="0" w:space="0" w:color="auto"/>
            <w:bottom w:val="none" w:sz="0" w:space="0" w:color="auto"/>
            <w:right w:val="none" w:sz="0" w:space="0" w:color="auto"/>
          </w:divBdr>
        </w:div>
        <w:div w:id="1998219379">
          <w:marLeft w:val="480"/>
          <w:marRight w:val="0"/>
          <w:marTop w:val="0"/>
          <w:marBottom w:val="0"/>
          <w:divBdr>
            <w:top w:val="none" w:sz="0" w:space="0" w:color="auto"/>
            <w:left w:val="none" w:sz="0" w:space="0" w:color="auto"/>
            <w:bottom w:val="none" w:sz="0" w:space="0" w:color="auto"/>
            <w:right w:val="none" w:sz="0" w:space="0" w:color="auto"/>
          </w:divBdr>
        </w:div>
        <w:div w:id="588928481">
          <w:marLeft w:val="480"/>
          <w:marRight w:val="0"/>
          <w:marTop w:val="0"/>
          <w:marBottom w:val="0"/>
          <w:divBdr>
            <w:top w:val="none" w:sz="0" w:space="0" w:color="auto"/>
            <w:left w:val="none" w:sz="0" w:space="0" w:color="auto"/>
            <w:bottom w:val="none" w:sz="0" w:space="0" w:color="auto"/>
            <w:right w:val="none" w:sz="0" w:space="0" w:color="auto"/>
          </w:divBdr>
        </w:div>
        <w:div w:id="873418535">
          <w:marLeft w:val="480"/>
          <w:marRight w:val="0"/>
          <w:marTop w:val="0"/>
          <w:marBottom w:val="0"/>
          <w:divBdr>
            <w:top w:val="none" w:sz="0" w:space="0" w:color="auto"/>
            <w:left w:val="none" w:sz="0" w:space="0" w:color="auto"/>
            <w:bottom w:val="none" w:sz="0" w:space="0" w:color="auto"/>
            <w:right w:val="none" w:sz="0" w:space="0" w:color="auto"/>
          </w:divBdr>
        </w:div>
      </w:divsChild>
    </w:div>
    <w:div w:id="988363895">
      <w:bodyDiv w:val="1"/>
      <w:marLeft w:val="0"/>
      <w:marRight w:val="0"/>
      <w:marTop w:val="0"/>
      <w:marBottom w:val="0"/>
      <w:divBdr>
        <w:top w:val="none" w:sz="0" w:space="0" w:color="auto"/>
        <w:left w:val="none" w:sz="0" w:space="0" w:color="auto"/>
        <w:bottom w:val="none" w:sz="0" w:space="0" w:color="auto"/>
        <w:right w:val="none" w:sz="0" w:space="0" w:color="auto"/>
      </w:divBdr>
      <w:divsChild>
        <w:div w:id="1352876074">
          <w:marLeft w:val="480"/>
          <w:marRight w:val="0"/>
          <w:marTop w:val="0"/>
          <w:marBottom w:val="0"/>
          <w:divBdr>
            <w:top w:val="none" w:sz="0" w:space="0" w:color="auto"/>
            <w:left w:val="none" w:sz="0" w:space="0" w:color="auto"/>
            <w:bottom w:val="none" w:sz="0" w:space="0" w:color="auto"/>
            <w:right w:val="none" w:sz="0" w:space="0" w:color="auto"/>
          </w:divBdr>
        </w:div>
        <w:div w:id="505289080">
          <w:marLeft w:val="480"/>
          <w:marRight w:val="0"/>
          <w:marTop w:val="0"/>
          <w:marBottom w:val="0"/>
          <w:divBdr>
            <w:top w:val="none" w:sz="0" w:space="0" w:color="auto"/>
            <w:left w:val="none" w:sz="0" w:space="0" w:color="auto"/>
            <w:bottom w:val="none" w:sz="0" w:space="0" w:color="auto"/>
            <w:right w:val="none" w:sz="0" w:space="0" w:color="auto"/>
          </w:divBdr>
        </w:div>
        <w:div w:id="411700353">
          <w:marLeft w:val="480"/>
          <w:marRight w:val="0"/>
          <w:marTop w:val="0"/>
          <w:marBottom w:val="0"/>
          <w:divBdr>
            <w:top w:val="none" w:sz="0" w:space="0" w:color="auto"/>
            <w:left w:val="none" w:sz="0" w:space="0" w:color="auto"/>
            <w:bottom w:val="none" w:sz="0" w:space="0" w:color="auto"/>
            <w:right w:val="none" w:sz="0" w:space="0" w:color="auto"/>
          </w:divBdr>
        </w:div>
        <w:div w:id="837043874">
          <w:marLeft w:val="480"/>
          <w:marRight w:val="0"/>
          <w:marTop w:val="0"/>
          <w:marBottom w:val="0"/>
          <w:divBdr>
            <w:top w:val="none" w:sz="0" w:space="0" w:color="auto"/>
            <w:left w:val="none" w:sz="0" w:space="0" w:color="auto"/>
            <w:bottom w:val="none" w:sz="0" w:space="0" w:color="auto"/>
            <w:right w:val="none" w:sz="0" w:space="0" w:color="auto"/>
          </w:divBdr>
        </w:div>
        <w:div w:id="1334185864">
          <w:marLeft w:val="480"/>
          <w:marRight w:val="0"/>
          <w:marTop w:val="0"/>
          <w:marBottom w:val="0"/>
          <w:divBdr>
            <w:top w:val="none" w:sz="0" w:space="0" w:color="auto"/>
            <w:left w:val="none" w:sz="0" w:space="0" w:color="auto"/>
            <w:bottom w:val="none" w:sz="0" w:space="0" w:color="auto"/>
            <w:right w:val="none" w:sz="0" w:space="0" w:color="auto"/>
          </w:divBdr>
        </w:div>
        <w:div w:id="1801533262">
          <w:marLeft w:val="480"/>
          <w:marRight w:val="0"/>
          <w:marTop w:val="0"/>
          <w:marBottom w:val="0"/>
          <w:divBdr>
            <w:top w:val="none" w:sz="0" w:space="0" w:color="auto"/>
            <w:left w:val="none" w:sz="0" w:space="0" w:color="auto"/>
            <w:bottom w:val="none" w:sz="0" w:space="0" w:color="auto"/>
            <w:right w:val="none" w:sz="0" w:space="0" w:color="auto"/>
          </w:divBdr>
        </w:div>
        <w:div w:id="1075786201">
          <w:marLeft w:val="480"/>
          <w:marRight w:val="0"/>
          <w:marTop w:val="0"/>
          <w:marBottom w:val="0"/>
          <w:divBdr>
            <w:top w:val="none" w:sz="0" w:space="0" w:color="auto"/>
            <w:left w:val="none" w:sz="0" w:space="0" w:color="auto"/>
            <w:bottom w:val="none" w:sz="0" w:space="0" w:color="auto"/>
            <w:right w:val="none" w:sz="0" w:space="0" w:color="auto"/>
          </w:divBdr>
        </w:div>
        <w:div w:id="1910840415">
          <w:marLeft w:val="480"/>
          <w:marRight w:val="0"/>
          <w:marTop w:val="0"/>
          <w:marBottom w:val="0"/>
          <w:divBdr>
            <w:top w:val="none" w:sz="0" w:space="0" w:color="auto"/>
            <w:left w:val="none" w:sz="0" w:space="0" w:color="auto"/>
            <w:bottom w:val="none" w:sz="0" w:space="0" w:color="auto"/>
            <w:right w:val="none" w:sz="0" w:space="0" w:color="auto"/>
          </w:divBdr>
        </w:div>
        <w:div w:id="1937203448">
          <w:marLeft w:val="480"/>
          <w:marRight w:val="0"/>
          <w:marTop w:val="0"/>
          <w:marBottom w:val="0"/>
          <w:divBdr>
            <w:top w:val="none" w:sz="0" w:space="0" w:color="auto"/>
            <w:left w:val="none" w:sz="0" w:space="0" w:color="auto"/>
            <w:bottom w:val="none" w:sz="0" w:space="0" w:color="auto"/>
            <w:right w:val="none" w:sz="0" w:space="0" w:color="auto"/>
          </w:divBdr>
        </w:div>
        <w:div w:id="664359565">
          <w:marLeft w:val="480"/>
          <w:marRight w:val="0"/>
          <w:marTop w:val="0"/>
          <w:marBottom w:val="0"/>
          <w:divBdr>
            <w:top w:val="none" w:sz="0" w:space="0" w:color="auto"/>
            <w:left w:val="none" w:sz="0" w:space="0" w:color="auto"/>
            <w:bottom w:val="none" w:sz="0" w:space="0" w:color="auto"/>
            <w:right w:val="none" w:sz="0" w:space="0" w:color="auto"/>
          </w:divBdr>
        </w:div>
        <w:div w:id="296224568">
          <w:marLeft w:val="480"/>
          <w:marRight w:val="0"/>
          <w:marTop w:val="0"/>
          <w:marBottom w:val="0"/>
          <w:divBdr>
            <w:top w:val="none" w:sz="0" w:space="0" w:color="auto"/>
            <w:left w:val="none" w:sz="0" w:space="0" w:color="auto"/>
            <w:bottom w:val="none" w:sz="0" w:space="0" w:color="auto"/>
            <w:right w:val="none" w:sz="0" w:space="0" w:color="auto"/>
          </w:divBdr>
        </w:div>
        <w:div w:id="172183288">
          <w:marLeft w:val="480"/>
          <w:marRight w:val="0"/>
          <w:marTop w:val="0"/>
          <w:marBottom w:val="0"/>
          <w:divBdr>
            <w:top w:val="none" w:sz="0" w:space="0" w:color="auto"/>
            <w:left w:val="none" w:sz="0" w:space="0" w:color="auto"/>
            <w:bottom w:val="none" w:sz="0" w:space="0" w:color="auto"/>
            <w:right w:val="none" w:sz="0" w:space="0" w:color="auto"/>
          </w:divBdr>
        </w:div>
        <w:div w:id="748692772">
          <w:marLeft w:val="480"/>
          <w:marRight w:val="0"/>
          <w:marTop w:val="0"/>
          <w:marBottom w:val="0"/>
          <w:divBdr>
            <w:top w:val="none" w:sz="0" w:space="0" w:color="auto"/>
            <w:left w:val="none" w:sz="0" w:space="0" w:color="auto"/>
            <w:bottom w:val="none" w:sz="0" w:space="0" w:color="auto"/>
            <w:right w:val="none" w:sz="0" w:space="0" w:color="auto"/>
          </w:divBdr>
        </w:div>
        <w:div w:id="1985161755">
          <w:marLeft w:val="480"/>
          <w:marRight w:val="0"/>
          <w:marTop w:val="0"/>
          <w:marBottom w:val="0"/>
          <w:divBdr>
            <w:top w:val="none" w:sz="0" w:space="0" w:color="auto"/>
            <w:left w:val="none" w:sz="0" w:space="0" w:color="auto"/>
            <w:bottom w:val="none" w:sz="0" w:space="0" w:color="auto"/>
            <w:right w:val="none" w:sz="0" w:space="0" w:color="auto"/>
          </w:divBdr>
        </w:div>
        <w:div w:id="1835802999">
          <w:marLeft w:val="480"/>
          <w:marRight w:val="0"/>
          <w:marTop w:val="0"/>
          <w:marBottom w:val="0"/>
          <w:divBdr>
            <w:top w:val="none" w:sz="0" w:space="0" w:color="auto"/>
            <w:left w:val="none" w:sz="0" w:space="0" w:color="auto"/>
            <w:bottom w:val="none" w:sz="0" w:space="0" w:color="auto"/>
            <w:right w:val="none" w:sz="0" w:space="0" w:color="auto"/>
          </w:divBdr>
        </w:div>
        <w:div w:id="1416902982">
          <w:marLeft w:val="480"/>
          <w:marRight w:val="0"/>
          <w:marTop w:val="0"/>
          <w:marBottom w:val="0"/>
          <w:divBdr>
            <w:top w:val="none" w:sz="0" w:space="0" w:color="auto"/>
            <w:left w:val="none" w:sz="0" w:space="0" w:color="auto"/>
            <w:bottom w:val="none" w:sz="0" w:space="0" w:color="auto"/>
            <w:right w:val="none" w:sz="0" w:space="0" w:color="auto"/>
          </w:divBdr>
        </w:div>
      </w:divsChild>
    </w:div>
    <w:div w:id="1048602993">
      <w:bodyDiv w:val="1"/>
      <w:marLeft w:val="0"/>
      <w:marRight w:val="0"/>
      <w:marTop w:val="0"/>
      <w:marBottom w:val="0"/>
      <w:divBdr>
        <w:top w:val="none" w:sz="0" w:space="0" w:color="auto"/>
        <w:left w:val="none" w:sz="0" w:space="0" w:color="auto"/>
        <w:bottom w:val="none" w:sz="0" w:space="0" w:color="auto"/>
        <w:right w:val="none" w:sz="0" w:space="0" w:color="auto"/>
      </w:divBdr>
      <w:divsChild>
        <w:div w:id="733548060">
          <w:marLeft w:val="480"/>
          <w:marRight w:val="0"/>
          <w:marTop w:val="0"/>
          <w:marBottom w:val="0"/>
          <w:divBdr>
            <w:top w:val="none" w:sz="0" w:space="0" w:color="auto"/>
            <w:left w:val="none" w:sz="0" w:space="0" w:color="auto"/>
            <w:bottom w:val="none" w:sz="0" w:space="0" w:color="auto"/>
            <w:right w:val="none" w:sz="0" w:space="0" w:color="auto"/>
          </w:divBdr>
        </w:div>
        <w:div w:id="1094713834">
          <w:marLeft w:val="480"/>
          <w:marRight w:val="0"/>
          <w:marTop w:val="0"/>
          <w:marBottom w:val="0"/>
          <w:divBdr>
            <w:top w:val="none" w:sz="0" w:space="0" w:color="auto"/>
            <w:left w:val="none" w:sz="0" w:space="0" w:color="auto"/>
            <w:bottom w:val="none" w:sz="0" w:space="0" w:color="auto"/>
            <w:right w:val="none" w:sz="0" w:space="0" w:color="auto"/>
          </w:divBdr>
        </w:div>
        <w:div w:id="1900092253">
          <w:marLeft w:val="480"/>
          <w:marRight w:val="0"/>
          <w:marTop w:val="0"/>
          <w:marBottom w:val="0"/>
          <w:divBdr>
            <w:top w:val="none" w:sz="0" w:space="0" w:color="auto"/>
            <w:left w:val="none" w:sz="0" w:space="0" w:color="auto"/>
            <w:bottom w:val="none" w:sz="0" w:space="0" w:color="auto"/>
            <w:right w:val="none" w:sz="0" w:space="0" w:color="auto"/>
          </w:divBdr>
        </w:div>
        <w:div w:id="2071265681">
          <w:marLeft w:val="480"/>
          <w:marRight w:val="0"/>
          <w:marTop w:val="0"/>
          <w:marBottom w:val="0"/>
          <w:divBdr>
            <w:top w:val="none" w:sz="0" w:space="0" w:color="auto"/>
            <w:left w:val="none" w:sz="0" w:space="0" w:color="auto"/>
            <w:bottom w:val="none" w:sz="0" w:space="0" w:color="auto"/>
            <w:right w:val="none" w:sz="0" w:space="0" w:color="auto"/>
          </w:divBdr>
        </w:div>
      </w:divsChild>
    </w:div>
    <w:div w:id="1064641667">
      <w:bodyDiv w:val="1"/>
      <w:marLeft w:val="0"/>
      <w:marRight w:val="0"/>
      <w:marTop w:val="0"/>
      <w:marBottom w:val="0"/>
      <w:divBdr>
        <w:top w:val="none" w:sz="0" w:space="0" w:color="auto"/>
        <w:left w:val="none" w:sz="0" w:space="0" w:color="auto"/>
        <w:bottom w:val="none" w:sz="0" w:space="0" w:color="auto"/>
        <w:right w:val="none" w:sz="0" w:space="0" w:color="auto"/>
      </w:divBdr>
    </w:div>
    <w:div w:id="1110200242">
      <w:bodyDiv w:val="1"/>
      <w:marLeft w:val="0"/>
      <w:marRight w:val="0"/>
      <w:marTop w:val="0"/>
      <w:marBottom w:val="0"/>
      <w:divBdr>
        <w:top w:val="none" w:sz="0" w:space="0" w:color="auto"/>
        <w:left w:val="none" w:sz="0" w:space="0" w:color="auto"/>
        <w:bottom w:val="none" w:sz="0" w:space="0" w:color="auto"/>
        <w:right w:val="none" w:sz="0" w:space="0" w:color="auto"/>
      </w:divBdr>
      <w:divsChild>
        <w:div w:id="1848520672">
          <w:marLeft w:val="480"/>
          <w:marRight w:val="0"/>
          <w:marTop w:val="0"/>
          <w:marBottom w:val="0"/>
          <w:divBdr>
            <w:top w:val="none" w:sz="0" w:space="0" w:color="auto"/>
            <w:left w:val="none" w:sz="0" w:space="0" w:color="auto"/>
            <w:bottom w:val="none" w:sz="0" w:space="0" w:color="auto"/>
            <w:right w:val="none" w:sz="0" w:space="0" w:color="auto"/>
          </w:divBdr>
        </w:div>
        <w:div w:id="834685305">
          <w:marLeft w:val="480"/>
          <w:marRight w:val="0"/>
          <w:marTop w:val="0"/>
          <w:marBottom w:val="0"/>
          <w:divBdr>
            <w:top w:val="none" w:sz="0" w:space="0" w:color="auto"/>
            <w:left w:val="none" w:sz="0" w:space="0" w:color="auto"/>
            <w:bottom w:val="none" w:sz="0" w:space="0" w:color="auto"/>
            <w:right w:val="none" w:sz="0" w:space="0" w:color="auto"/>
          </w:divBdr>
        </w:div>
        <w:div w:id="1157263901">
          <w:marLeft w:val="480"/>
          <w:marRight w:val="0"/>
          <w:marTop w:val="0"/>
          <w:marBottom w:val="0"/>
          <w:divBdr>
            <w:top w:val="none" w:sz="0" w:space="0" w:color="auto"/>
            <w:left w:val="none" w:sz="0" w:space="0" w:color="auto"/>
            <w:bottom w:val="none" w:sz="0" w:space="0" w:color="auto"/>
            <w:right w:val="none" w:sz="0" w:space="0" w:color="auto"/>
          </w:divBdr>
        </w:div>
        <w:div w:id="1966423873">
          <w:marLeft w:val="480"/>
          <w:marRight w:val="0"/>
          <w:marTop w:val="0"/>
          <w:marBottom w:val="0"/>
          <w:divBdr>
            <w:top w:val="none" w:sz="0" w:space="0" w:color="auto"/>
            <w:left w:val="none" w:sz="0" w:space="0" w:color="auto"/>
            <w:bottom w:val="none" w:sz="0" w:space="0" w:color="auto"/>
            <w:right w:val="none" w:sz="0" w:space="0" w:color="auto"/>
          </w:divBdr>
        </w:div>
        <w:div w:id="854418473">
          <w:marLeft w:val="480"/>
          <w:marRight w:val="0"/>
          <w:marTop w:val="0"/>
          <w:marBottom w:val="0"/>
          <w:divBdr>
            <w:top w:val="none" w:sz="0" w:space="0" w:color="auto"/>
            <w:left w:val="none" w:sz="0" w:space="0" w:color="auto"/>
            <w:bottom w:val="none" w:sz="0" w:space="0" w:color="auto"/>
            <w:right w:val="none" w:sz="0" w:space="0" w:color="auto"/>
          </w:divBdr>
        </w:div>
        <w:div w:id="301887006">
          <w:marLeft w:val="480"/>
          <w:marRight w:val="0"/>
          <w:marTop w:val="0"/>
          <w:marBottom w:val="0"/>
          <w:divBdr>
            <w:top w:val="none" w:sz="0" w:space="0" w:color="auto"/>
            <w:left w:val="none" w:sz="0" w:space="0" w:color="auto"/>
            <w:bottom w:val="none" w:sz="0" w:space="0" w:color="auto"/>
            <w:right w:val="none" w:sz="0" w:space="0" w:color="auto"/>
          </w:divBdr>
        </w:div>
        <w:div w:id="190414454">
          <w:marLeft w:val="480"/>
          <w:marRight w:val="0"/>
          <w:marTop w:val="0"/>
          <w:marBottom w:val="0"/>
          <w:divBdr>
            <w:top w:val="none" w:sz="0" w:space="0" w:color="auto"/>
            <w:left w:val="none" w:sz="0" w:space="0" w:color="auto"/>
            <w:bottom w:val="none" w:sz="0" w:space="0" w:color="auto"/>
            <w:right w:val="none" w:sz="0" w:space="0" w:color="auto"/>
          </w:divBdr>
        </w:div>
        <w:div w:id="397241731">
          <w:marLeft w:val="480"/>
          <w:marRight w:val="0"/>
          <w:marTop w:val="0"/>
          <w:marBottom w:val="0"/>
          <w:divBdr>
            <w:top w:val="none" w:sz="0" w:space="0" w:color="auto"/>
            <w:left w:val="none" w:sz="0" w:space="0" w:color="auto"/>
            <w:bottom w:val="none" w:sz="0" w:space="0" w:color="auto"/>
            <w:right w:val="none" w:sz="0" w:space="0" w:color="auto"/>
          </w:divBdr>
        </w:div>
        <w:div w:id="1716197755">
          <w:marLeft w:val="480"/>
          <w:marRight w:val="0"/>
          <w:marTop w:val="0"/>
          <w:marBottom w:val="0"/>
          <w:divBdr>
            <w:top w:val="none" w:sz="0" w:space="0" w:color="auto"/>
            <w:left w:val="none" w:sz="0" w:space="0" w:color="auto"/>
            <w:bottom w:val="none" w:sz="0" w:space="0" w:color="auto"/>
            <w:right w:val="none" w:sz="0" w:space="0" w:color="auto"/>
          </w:divBdr>
        </w:div>
        <w:div w:id="526985275">
          <w:marLeft w:val="480"/>
          <w:marRight w:val="0"/>
          <w:marTop w:val="0"/>
          <w:marBottom w:val="0"/>
          <w:divBdr>
            <w:top w:val="none" w:sz="0" w:space="0" w:color="auto"/>
            <w:left w:val="none" w:sz="0" w:space="0" w:color="auto"/>
            <w:bottom w:val="none" w:sz="0" w:space="0" w:color="auto"/>
            <w:right w:val="none" w:sz="0" w:space="0" w:color="auto"/>
          </w:divBdr>
        </w:div>
        <w:div w:id="1739088242">
          <w:marLeft w:val="480"/>
          <w:marRight w:val="0"/>
          <w:marTop w:val="0"/>
          <w:marBottom w:val="0"/>
          <w:divBdr>
            <w:top w:val="none" w:sz="0" w:space="0" w:color="auto"/>
            <w:left w:val="none" w:sz="0" w:space="0" w:color="auto"/>
            <w:bottom w:val="none" w:sz="0" w:space="0" w:color="auto"/>
            <w:right w:val="none" w:sz="0" w:space="0" w:color="auto"/>
          </w:divBdr>
        </w:div>
        <w:div w:id="139079605">
          <w:marLeft w:val="480"/>
          <w:marRight w:val="0"/>
          <w:marTop w:val="0"/>
          <w:marBottom w:val="0"/>
          <w:divBdr>
            <w:top w:val="none" w:sz="0" w:space="0" w:color="auto"/>
            <w:left w:val="none" w:sz="0" w:space="0" w:color="auto"/>
            <w:bottom w:val="none" w:sz="0" w:space="0" w:color="auto"/>
            <w:right w:val="none" w:sz="0" w:space="0" w:color="auto"/>
          </w:divBdr>
        </w:div>
        <w:div w:id="1207792513">
          <w:marLeft w:val="480"/>
          <w:marRight w:val="0"/>
          <w:marTop w:val="0"/>
          <w:marBottom w:val="0"/>
          <w:divBdr>
            <w:top w:val="none" w:sz="0" w:space="0" w:color="auto"/>
            <w:left w:val="none" w:sz="0" w:space="0" w:color="auto"/>
            <w:bottom w:val="none" w:sz="0" w:space="0" w:color="auto"/>
            <w:right w:val="none" w:sz="0" w:space="0" w:color="auto"/>
          </w:divBdr>
        </w:div>
        <w:div w:id="1175992507">
          <w:marLeft w:val="480"/>
          <w:marRight w:val="0"/>
          <w:marTop w:val="0"/>
          <w:marBottom w:val="0"/>
          <w:divBdr>
            <w:top w:val="none" w:sz="0" w:space="0" w:color="auto"/>
            <w:left w:val="none" w:sz="0" w:space="0" w:color="auto"/>
            <w:bottom w:val="none" w:sz="0" w:space="0" w:color="auto"/>
            <w:right w:val="none" w:sz="0" w:space="0" w:color="auto"/>
          </w:divBdr>
        </w:div>
        <w:div w:id="1700007075">
          <w:marLeft w:val="480"/>
          <w:marRight w:val="0"/>
          <w:marTop w:val="0"/>
          <w:marBottom w:val="0"/>
          <w:divBdr>
            <w:top w:val="none" w:sz="0" w:space="0" w:color="auto"/>
            <w:left w:val="none" w:sz="0" w:space="0" w:color="auto"/>
            <w:bottom w:val="none" w:sz="0" w:space="0" w:color="auto"/>
            <w:right w:val="none" w:sz="0" w:space="0" w:color="auto"/>
          </w:divBdr>
        </w:div>
        <w:div w:id="1394814314">
          <w:marLeft w:val="480"/>
          <w:marRight w:val="0"/>
          <w:marTop w:val="0"/>
          <w:marBottom w:val="0"/>
          <w:divBdr>
            <w:top w:val="none" w:sz="0" w:space="0" w:color="auto"/>
            <w:left w:val="none" w:sz="0" w:space="0" w:color="auto"/>
            <w:bottom w:val="none" w:sz="0" w:space="0" w:color="auto"/>
            <w:right w:val="none" w:sz="0" w:space="0" w:color="auto"/>
          </w:divBdr>
        </w:div>
      </w:divsChild>
    </w:div>
    <w:div w:id="1114012365">
      <w:bodyDiv w:val="1"/>
      <w:marLeft w:val="0"/>
      <w:marRight w:val="0"/>
      <w:marTop w:val="0"/>
      <w:marBottom w:val="0"/>
      <w:divBdr>
        <w:top w:val="none" w:sz="0" w:space="0" w:color="auto"/>
        <w:left w:val="none" w:sz="0" w:space="0" w:color="auto"/>
        <w:bottom w:val="none" w:sz="0" w:space="0" w:color="auto"/>
        <w:right w:val="none" w:sz="0" w:space="0" w:color="auto"/>
      </w:divBdr>
      <w:divsChild>
        <w:div w:id="62409701">
          <w:marLeft w:val="480"/>
          <w:marRight w:val="0"/>
          <w:marTop w:val="0"/>
          <w:marBottom w:val="0"/>
          <w:divBdr>
            <w:top w:val="none" w:sz="0" w:space="0" w:color="auto"/>
            <w:left w:val="none" w:sz="0" w:space="0" w:color="auto"/>
            <w:bottom w:val="none" w:sz="0" w:space="0" w:color="auto"/>
            <w:right w:val="none" w:sz="0" w:space="0" w:color="auto"/>
          </w:divBdr>
        </w:div>
        <w:div w:id="573395352">
          <w:marLeft w:val="480"/>
          <w:marRight w:val="0"/>
          <w:marTop w:val="0"/>
          <w:marBottom w:val="0"/>
          <w:divBdr>
            <w:top w:val="none" w:sz="0" w:space="0" w:color="auto"/>
            <w:left w:val="none" w:sz="0" w:space="0" w:color="auto"/>
            <w:bottom w:val="none" w:sz="0" w:space="0" w:color="auto"/>
            <w:right w:val="none" w:sz="0" w:space="0" w:color="auto"/>
          </w:divBdr>
        </w:div>
      </w:divsChild>
    </w:div>
    <w:div w:id="1149401723">
      <w:bodyDiv w:val="1"/>
      <w:marLeft w:val="0"/>
      <w:marRight w:val="0"/>
      <w:marTop w:val="0"/>
      <w:marBottom w:val="0"/>
      <w:divBdr>
        <w:top w:val="none" w:sz="0" w:space="0" w:color="auto"/>
        <w:left w:val="none" w:sz="0" w:space="0" w:color="auto"/>
        <w:bottom w:val="none" w:sz="0" w:space="0" w:color="auto"/>
        <w:right w:val="none" w:sz="0" w:space="0" w:color="auto"/>
      </w:divBdr>
      <w:divsChild>
        <w:div w:id="1587883340">
          <w:marLeft w:val="480"/>
          <w:marRight w:val="0"/>
          <w:marTop w:val="0"/>
          <w:marBottom w:val="0"/>
          <w:divBdr>
            <w:top w:val="none" w:sz="0" w:space="0" w:color="auto"/>
            <w:left w:val="none" w:sz="0" w:space="0" w:color="auto"/>
            <w:bottom w:val="none" w:sz="0" w:space="0" w:color="auto"/>
            <w:right w:val="none" w:sz="0" w:space="0" w:color="auto"/>
          </w:divBdr>
        </w:div>
        <w:div w:id="1534540712">
          <w:marLeft w:val="480"/>
          <w:marRight w:val="0"/>
          <w:marTop w:val="0"/>
          <w:marBottom w:val="0"/>
          <w:divBdr>
            <w:top w:val="none" w:sz="0" w:space="0" w:color="auto"/>
            <w:left w:val="none" w:sz="0" w:space="0" w:color="auto"/>
            <w:bottom w:val="none" w:sz="0" w:space="0" w:color="auto"/>
            <w:right w:val="none" w:sz="0" w:space="0" w:color="auto"/>
          </w:divBdr>
        </w:div>
        <w:div w:id="861092458">
          <w:marLeft w:val="480"/>
          <w:marRight w:val="0"/>
          <w:marTop w:val="0"/>
          <w:marBottom w:val="0"/>
          <w:divBdr>
            <w:top w:val="none" w:sz="0" w:space="0" w:color="auto"/>
            <w:left w:val="none" w:sz="0" w:space="0" w:color="auto"/>
            <w:bottom w:val="none" w:sz="0" w:space="0" w:color="auto"/>
            <w:right w:val="none" w:sz="0" w:space="0" w:color="auto"/>
          </w:divBdr>
        </w:div>
        <w:div w:id="316501073">
          <w:marLeft w:val="480"/>
          <w:marRight w:val="0"/>
          <w:marTop w:val="0"/>
          <w:marBottom w:val="0"/>
          <w:divBdr>
            <w:top w:val="none" w:sz="0" w:space="0" w:color="auto"/>
            <w:left w:val="none" w:sz="0" w:space="0" w:color="auto"/>
            <w:bottom w:val="none" w:sz="0" w:space="0" w:color="auto"/>
            <w:right w:val="none" w:sz="0" w:space="0" w:color="auto"/>
          </w:divBdr>
        </w:div>
        <w:div w:id="37362953">
          <w:marLeft w:val="480"/>
          <w:marRight w:val="0"/>
          <w:marTop w:val="0"/>
          <w:marBottom w:val="0"/>
          <w:divBdr>
            <w:top w:val="none" w:sz="0" w:space="0" w:color="auto"/>
            <w:left w:val="none" w:sz="0" w:space="0" w:color="auto"/>
            <w:bottom w:val="none" w:sz="0" w:space="0" w:color="auto"/>
            <w:right w:val="none" w:sz="0" w:space="0" w:color="auto"/>
          </w:divBdr>
        </w:div>
        <w:div w:id="1833639228">
          <w:marLeft w:val="480"/>
          <w:marRight w:val="0"/>
          <w:marTop w:val="0"/>
          <w:marBottom w:val="0"/>
          <w:divBdr>
            <w:top w:val="none" w:sz="0" w:space="0" w:color="auto"/>
            <w:left w:val="none" w:sz="0" w:space="0" w:color="auto"/>
            <w:bottom w:val="none" w:sz="0" w:space="0" w:color="auto"/>
            <w:right w:val="none" w:sz="0" w:space="0" w:color="auto"/>
          </w:divBdr>
        </w:div>
        <w:div w:id="316760872">
          <w:marLeft w:val="480"/>
          <w:marRight w:val="0"/>
          <w:marTop w:val="0"/>
          <w:marBottom w:val="0"/>
          <w:divBdr>
            <w:top w:val="none" w:sz="0" w:space="0" w:color="auto"/>
            <w:left w:val="none" w:sz="0" w:space="0" w:color="auto"/>
            <w:bottom w:val="none" w:sz="0" w:space="0" w:color="auto"/>
            <w:right w:val="none" w:sz="0" w:space="0" w:color="auto"/>
          </w:divBdr>
        </w:div>
        <w:div w:id="497304139">
          <w:marLeft w:val="480"/>
          <w:marRight w:val="0"/>
          <w:marTop w:val="0"/>
          <w:marBottom w:val="0"/>
          <w:divBdr>
            <w:top w:val="none" w:sz="0" w:space="0" w:color="auto"/>
            <w:left w:val="none" w:sz="0" w:space="0" w:color="auto"/>
            <w:bottom w:val="none" w:sz="0" w:space="0" w:color="auto"/>
            <w:right w:val="none" w:sz="0" w:space="0" w:color="auto"/>
          </w:divBdr>
        </w:div>
        <w:div w:id="1303926258">
          <w:marLeft w:val="480"/>
          <w:marRight w:val="0"/>
          <w:marTop w:val="0"/>
          <w:marBottom w:val="0"/>
          <w:divBdr>
            <w:top w:val="none" w:sz="0" w:space="0" w:color="auto"/>
            <w:left w:val="none" w:sz="0" w:space="0" w:color="auto"/>
            <w:bottom w:val="none" w:sz="0" w:space="0" w:color="auto"/>
            <w:right w:val="none" w:sz="0" w:space="0" w:color="auto"/>
          </w:divBdr>
        </w:div>
        <w:div w:id="984629560">
          <w:marLeft w:val="480"/>
          <w:marRight w:val="0"/>
          <w:marTop w:val="0"/>
          <w:marBottom w:val="0"/>
          <w:divBdr>
            <w:top w:val="none" w:sz="0" w:space="0" w:color="auto"/>
            <w:left w:val="none" w:sz="0" w:space="0" w:color="auto"/>
            <w:bottom w:val="none" w:sz="0" w:space="0" w:color="auto"/>
            <w:right w:val="none" w:sz="0" w:space="0" w:color="auto"/>
          </w:divBdr>
        </w:div>
        <w:div w:id="690450535">
          <w:marLeft w:val="480"/>
          <w:marRight w:val="0"/>
          <w:marTop w:val="0"/>
          <w:marBottom w:val="0"/>
          <w:divBdr>
            <w:top w:val="none" w:sz="0" w:space="0" w:color="auto"/>
            <w:left w:val="none" w:sz="0" w:space="0" w:color="auto"/>
            <w:bottom w:val="none" w:sz="0" w:space="0" w:color="auto"/>
            <w:right w:val="none" w:sz="0" w:space="0" w:color="auto"/>
          </w:divBdr>
        </w:div>
        <w:div w:id="1253853871">
          <w:marLeft w:val="480"/>
          <w:marRight w:val="0"/>
          <w:marTop w:val="0"/>
          <w:marBottom w:val="0"/>
          <w:divBdr>
            <w:top w:val="none" w:sz="0" w:space="0" w:color="auto"/>
            <w:left w:val="none" w:sz="0" w:space="0" w:color="auto"/>
            <w:bottom w:val="none" w:sz="0" w:space="0" w:color="auto"/>
            <w:right w:val="none" w:sz="0" w:space="0" w:color="auto"/>
          </w:divBdr>
        </w:div>
        <w:div w:id="799878985">
          <w:marLeft w:val="480"/>
          <w:marRight w:val="0"/>
          <w:marTop w:val="0"/>
          <w:marBottom w:val="0"/>
          <w:divBdr>
            <w:top w:val="none" w:sz="0" w:space="0" w:color="auto"/>
            <w:left w:val="none" w:sz="0" w:space="0" w:color="auto"/>
            <w:bottom w:val="none" w:sz="0" w:space="0" w:color="auto"/>
            <w:right w:val="none" w:sz="0" w:space="0" w:color="auto"/>
          </w:divBdr>
        </w:div>
        <w:div w:id="587732464">
          <w:marLeft w:val="480"/>
          <w:marRight w:val="0"/>
          <w:marTop w:val="0"/>
          <w:marBottom w:val="0"/>
          <w:divBdr>
            <w:top w:val="none" w:sz="0" w:space="0" w:color="auto"/>
            <w:left w:val="none" w:sz="0" w:space="0" w:color="auto"/>
            <w:bottom w:val="none" w:sz="0" w:space="0" w:color="auto"/>
            <w:right w:val="none" w:sz="0" w:space="0" w:color="auto"/>
          </w:divBdr>
        </w:div>
        <w:div w:id="465316415">
          <w:marLeft w:val="480"/>
          <w:marRight w:val="0"/>
          <w:marTop w:val="0"/>
          <w:marBottom w:val="0"/>
          <w:divBdr>
            <w:top w:val="none" w:sz="0" w:space="0" w:color="auto"/>
            <w:left w:val="none" w:sz="0" w:space="0" w:color="auto"/>
            <w:bottom w:val="none" w:sz="0" w:space="0" w:color="auto"/>
            <w:right w:val="none" w:sz="0" w:space="0" w:color="auto"/>
          </w:divBdr>
        </w:div>
        <w:div w:id="925575898">
          <w:marLeft w:val="480"/>
          <w:marRight w:val="0"/>
          <w:marTop w:val="0"/>
          <w:marBottom w:val="0"/>
          <w:divBdr>
            <w:top w:val="none" w:sz="0" w:space="0" w:color="auto"/>
            <w:left w:val="none" w:sz="0" w:space="0" w:color="auto"/>
            <w:bottom w:val="none" w:sz="0" w:space="0" w:color="auto"/>
            <w:right w:val="none" w:sz="0" w:space="0" w:color="auto"/>
          </w:divBdr>
        </w:div>
        <w:div w:id="126629678">
          <w:marLeft w:val="480"/>
          <w:marRight w:val="0"/>
          <w:marTop w:val="0"/>
          <w:marBottom w:val="0"/>
          <w:divBdr>
            <w:top w:val="none" w:sz="0" w:space="0" w:color="auto"/>
            <w:left w:val="none" w:sz="0" w:space="0" w:color="auto"/>
            <w:bottom w:val="none" w:sz="0" w:space="0" w:color="auto"/>
            <w:right w:val="none" w:sz="0" w:space="0" w:color="auto"/>
          </w:divBdr>
        </w:div>
        <w:div w:id="1698584341">
          <w:marLeft w:val="480"/>
          <w:marRight w:val="0"/>
          <w:marTop w:val="0"/>
          <w:marBottom w:val="0"/>
          <w:divBdr>
            <w:top w:val="none" w:sz="0" w:space="0" w:color="auto"/>
            <w:left w:val="none" w:sz="0" w:space="0" w:color="auto"/>
            <w:bottom w:val="none" w:sz="0" w:space="0" w:color="auto"/>
            <w:right w:val="none" w:sz="0" w:space="0" w:color="auto"/>
          </w:divBdr>
        </w:div>
        <w:div w:id="1437561068">
          <w:marLeft w:val="480"/>
          <w:marRight w:val="0"/>
          <w:marTop w:val="0"/>
          <w:marBottom w:val="0"/>
          <w:divBdr>
            <w:top w:val="none" w:sz="0" w:space="0" w:color="auto"/>
            <w:left w:val="none" w:sz="0" w:space="0" w:color="auto"/>
            <w:bottom w:val="none" w:sz="0" w:space="0" w:color="auto"/>
            <w:right w:val="none" w:sz="0" w:space="0" w:color="auto"/>
          </w:divBdr>
        </w:div>
      </w:divsChild>
    </w:div>
    <w:div w:id="1183864606">
      <w:bodyDiv w:val="1"/>
      <w:marLeft w:val="0"/>
      <w:marRight w:val="0"/>
      <w:marTop w:val="0"/>
      <w:marBottom w:val="0"/>
      <w:divBdr>
        <w:top w:val="none" w:sz="0" w:space="0" w:color="auto"/>
        <w:left w:val="none" w:sz="0" w:space="0" w:color="auto"/>
        <w:bottom w:val="none" w:sz="0" w:space="0" w:color="auto"/>
        <w:right w:val="none" w:sz="0" w:space="0" w:color="auto"/>
      </w:divBdr>
      <w:divsChild>
        <w:div w:id="23139528">
          <w:marLeft w:val="480"/>
          <w:marRight w:val="0"/>
          <w:marTop w:val="0"/>
          <w:marBottom w:val="0"/>
          <w:divBdr>
            <w:top w:val="none" w:sz="0" w:space="0" w:color="auto"/>
            <w:left w:val="none" w:sz="0" w:space="0" w:color="auto"/>
            <w:bottom w:val="none" w:sz="0" w:space="0" w:color="auto"/>
            <w:right w:val="none" w:sz="0" w:space="0" w:color="auto"/>
          </w:divBdr>
        </w:div>
        <w:div w:id="763840600">
          <w:marLeft w:val="480"/>
          <w:marRight w:val="0"/>
          <w:marTop w:val="0"/>
          <w:marBottom w:val="0"/>
          <w:divBdr>
            <w:top w:val="none" w:sz="0" w:space="0" w:color="auto"/>
            <w:left w:val="none" w:sz="0" w:space="0" w:color="auto"/>
            <w:bottom w:val="none" w:sz="0" w:space="0" w:color="auto"/>
            <w:right w:val="none" w:sz="0" w:space="0" w:color="auto"/>
          </w:divBdr>
        </w:div>
        <w:div w:id="1134982601">
          <w:marLeft w:val="480"/>
          <w:marRight w:val="0"/>
          <w:marTop w:val="0"/>
          <w:marBottom w:val="0"/>
          <w:divBdr>
            <w:top w:val="none" w:sz="0" w:space="0" w:color="auto"/>
            <w:left w:val="none" w:sz="0" w:space="0" w:color="auto"/>
            <w:bottom w:val="none" w:sz="0" w:space="0" w:color="auto"/>
            <w:right w:val="none" w:sz="0" w:space="0" w:color="auto"/>
          </w:divBdr>
        </w:div>
      </w:divsChild>
    </w:div>
    <w:div w:id="1186753948">
      <w:bodyDiv w:val="1"/>
      <w:marLeft w:val="0"/>
      <w:marRight w:val="0"/>
      <w:marTop w:val="0"/>
      <w:marBottom w:val="0"/>
      <w:divBdr>
        <w:top w:val="none" w:sz="0" w:space="0" w:color="auto"/>
        <w:left w:val="none" w:sz="0" w:space="0" w:color="auto"/>
        <w:bottom w:val="none" w:sz="0" w:space="0" w:color="auto"/>
        <w:right w:val="none" w:sz="0" w:space="0" w:color="auto"/>
      </w:divBdr>
    </w:div>
    <w:div w:id="1188252320">
      <w:bodyDiv w:val="1"/>
      <w:marLeft w:val="0"/>
      <w:marRight w:val="0"/>
      <w:marTop w:val="0"/>
      <w:marBottom w:val="0"/>
      <w:divBdr>
        <w:top w:val="none" w:sz="0" w:space="0" w:color="auto"/>
        <w:left w:val="none" w:sz="0" w:space="0" w:color="auto"/>
        <w:bottom w:val="none" w:sz="0" w:space="0" w:color="auto"/>
        <w:right w:val="none" w:sz="0" w:space="0" w:color="auto"/>
      </w:divBdr>
      <w:divsChild>
        <w:div w:id="1324626793">
          <w:marLeft w:val="480"/>
          <w:marRight w:val="0"/>
          <w:marTop w:val="0"/>
          <w:marBottom w:val="0"/>
          <w:divBdr>
            <w:top w:val="none" w:sz="0" w:space="0" w:color="auto"/>
            <w:left w:val="none" w:sz="0" w:space="0" w:color="auto"/>
            <w:bottom w:val="none" w:sz="0" w:space="0" w:color="auto"/>
            <w:right w:val="none" w:sz="0" w:space="0" w:color="auto"/>
          </w:divBdr>
        </w:div>
        <w:div w:id="1796633515">
          <w:marLeft w:val="480"/>
          <w:marRight w:val="0"/>
          <w:marTop w:val="0"/>
          <w:marBottom w:val="0"/>
          <w:divBdr>
            <w:top w:val="none" w:sz="0" w:space="0" w:color="auto"/>
            <w:left w:val="none" w:sz="0" w:space="0" w:color="auto"/>
            <w:bottom w:val="none" w:sz="0" w:space="0" w:color="auto"/>
            <w:right w:val="none" w:sz="0" w:space="0" w:color="auto"/>
          </w:divBdr>
        </w:div>
        <w:div w:id="374695783">
          <w:marLeft w:val="480"/>
          <w:marRight w:val="0"/>
          <w:marTop w:val="0"/>
          <w:marBottom w:val="0"/>
          <w:divBdr>
            <w:top w:val="none" w:sz="0" w:space="0" w:color="auto"/>
            <w:left w:val="none" w:sz="0" w:space="0" w:color="auto"/>
            <w:bottom w:val="none" w:sz="0" w:space="0" w:color="auto"/>
            <w:right w:val="none" w:sz="0" w:space="0" w:color="auto"/>
          </w:divBdr>
        </w:div>
        <w:div w:id="122696633">
          <w:marLeft w:val="480"/>
          <w:marRight w:val="0"/>
          <w:marTop w:val="0"/>
          <w:marBottom w:val="0"/>
          <w:divBdr>
            <w:top w:val="none" w:sz="0" w:space="0" w:color="auto"/>
            <w:left w:val="none" w:sz="0" w:space="0" w:color="auto"/>
            <w:bottom w:val="none" w:sz="0" w:space="0" w:color="auto"/>
            <w:right w:val="none" w:sz="0" w:space="0" w:color="auto"/>
          </w:divBdr>
        </w:div>
        <w:div w:id="1623685811">
          <w:marLeft w:val="480"/>
          <w:marRight w:val="0"/>
          <w:marTop w:val="0"/>
          <w:marBottom w:val="0"/>
          <w:divBdr>
            <w:top w:val="none" w:sz="0" w:space="0" w:color="auto"/>
            <w:left w:val="none" w:sz="0" w:space="0" w:color="auto"/>
            <w:bottom w:val="none" w:sz="0" w:space="0" w:color="auto"/>
            <w:right w:val="none" w:sz="0" w:space="0" w:color="auto"/>
          </w:divBdr>
        </w:div>
        <w:div w:id="1149596251">
          <w:marLeft w:val="480"/>
          <w:marRight w:val="0"/>
          <w:marTop w:val="0"/>
          <w:marBottom w:val="0"/>
          <w:divBdr>
            <w:top w:val="none" w:sz="0" w:space="0" w:color="auto"/>
            <w:left w:val="none" w:sz="0" w:space="0" w:color="auto"/>
            <w:bottom w:val="none" w:sz="0" w:space="0" w:color="auto"/>
            <w:right w:val="none" w:sz="0" w:space="0" w:color="auto"/>
          </w:divBdr>
        </w:div>
        <w:div w:id="607156714">
          <w:marLeft w:val="480"/>
          <w:marRight w:val="0"/>
          <w:marTop w:val="0"/>
          <w:marBottom w:val="0"/>
          <w:divBdr>
            <w:top w:val="none" w:sz="0" w:space="0" w:color="auto"/>
            <w:left w:val="none" w:sz="0" w:space="0" w:color="auto"/>
            <w:bottom w:val="none" w:sz="0" w:space="0" w:color="auto"/>
            <w:right w:val="none" w:sz="0" w:space="0" w:color="auto"/>
          </w:divBdr>
        </w:div>
        <w:div w:id="550652704">
          <w:marLeft w:val="480"/>
          <w:marRight w:val="0"/>
          <w:marTop w:val="0"/>
          <w:marBottom w:val="0"/>
          <w:divBdr>
            <w:top w:val="none" w:sz="0" w:space="0" w:color="auto"/>
            <w:left w:val="none" w:sz="0" w:space="0" w:color="auto"/>
            <w:bottom w:val="none" w:sz="0" w:space="0" w:color="auto"/>
            <w:right w:val="none" w:sz="0" w:space="0" w:color="auto"/>
          </w:divBdr>
        </w:div>
        <w:div w:id="602498854">
          <w:marLeft w:val="480"/>
          <w:marRight w:val="0"/>
          <w:marTop w:val="0"/>
          <w:marBottom w:val="0"/>
          <w:divBdr>
            <w:top w:val="none" w:sz="0" w:space="0" w:color="auto"/>
            <w:left w:val="none" w:sz="0" w:space="0" w:color="auto"/>
            <w:bottom w:val="none" w:sz="0" w:space="0" w:color="auto"/>
            <w:right w:val="none" w:sz="0" w:space="0" w:color="auto"/>
          </w:divBdr>
        </w:div>
        <w:div w:id="1244492268">
          <w:marLeft w:val="480"/>
          <w:marRight w:val="0"/>
          <w:marTop w:val="0"/>
          <w:marBottom w:val="0"/>
          <w:divBdr>
            <w:top w:val="none" w:sz="0" w:space="0" w:color="auto"/>
            <w:left w:val="none" w:sz="0" w:space="0" w:color="auto"/>
            <w:bottom w:val="none" w:sz="0" w:space="0" w:color="auto"/>
            <w:right w:val="none" w:sz="0" w:space="0" w:color="auto"/>
          </w:divBdr>
        </w:div>
        <w:div w:id="493955672">
          <w:marLeft w:val="480"/>
          <w:marRight w:val="0"/>
          <w:marTop w:val="0"/>
          <w:marBottom w:val="0"/>
          <w:divBdr>
            <w:top w:val="none" w:sz="0" w:space="0" w:color="auto"/>
            <w:left w:val="none" w:sz="0" w:space="0" w:color="auto"/>
            <w:bottom w:val="none" w:sz="0" w:space="0" w:color="auto"/>
            <w:right w:val="none" w:sz="0" w:space="0" w:color="auto"/>
          </w:divBdr>
        </w:div>
        <w:div w:id="260339143">
          <w:marLeft w:val="480"/>
          <w:marRight w:val="0"/>
          <w:marTop w:val="0"/>
          <w:marBottom w:val="0"/>
          <w:divBdr>
            <w:top w:val="none" w:sz="0" w:space="0" w:color="auto"/>
            <w:left w:val="none" w:sz="0" w:space="0" w:color="auto"/>
            <w:bottom w:val="none" w:sz="0" w:space="0" w:color="auto"/>
            <w:right w:val="none" w:sz="0" w:space="0" w:color="auto"/>
          </w:divBdr>
        </w:div>
        <w:div w:id="281229746">
          <w:marLeft w:val="480"/>
          <w:marRight w:val="0"/>
          <w:marTop w:val="0"/>
          <w:marBottom w:val="0"/>
          <w:divBdr>
            <w:top w:val="none" w:sz="0" w:space="0" w:color="auto"/>
            <w:left w:val="none" w:sz="0" w:space="0" w:color="auto"/>
            <w:bottom w:val="none" w:sz="0" w:space="0" w:color="auto"/>
            <w:right w:val="none" w:sz="0" w:space="0" w:color="auto"/>
          </w:divBdr>
        </w:div>
        <w:div w:id="113595533">
          <w:marLeft w:val="480"/>
          <w:marRight w:val="0"/>
          <w:marTop w:val="0"/>
          <w:marBottom w:val="0"/>
          <w:divBdr>
            <w:top w:val="none" w:sz="0" w:space="0" w:color="auto"/>
            <w:left w:val="none" w:sz="0" w:space="0" w:color="auto"/>
            <w:bottom w:val="none" w:sz="0" w:space="0" w:color="auto"/>
            <w:right w:val="none" w:sz="0" w:space="0" w:color="auto"/>
          </w:divBdr>
        </w:div>
        <w:div w:id="923219319">
          <w:marLeft w:val="480"/>
          <w:marRight w:val="0"/>
          <w:marTop w:val="0"/>
          <w:marBottom w:val="0"/>
          <w:divBdr>
            <w:top w:val="none" w:sz="0" w:space="0" w:color="auto"/>
            <w:left w:val="none" w:sz="0" w:space="0" w:color="auto"/>
            <w:bottom w:val="none" w:sz="0" w:space="0" w:color="auto"/>
            <w:right w:val="none" w:sz="0" w:space="0" w:color="auto"/>
          </w:divBdr>
        </w:div>
        <w:div w:id="871653651">
          <w:marLeft w:val="480"/>
          <w:marRight w:val="0"/>
          <w:marTop w:val="0"/>
          <w:marBottom w:val="0"/>
          <w:divBdr>
            <w:top w:val="none" w:sz="0" w:space="0" w:color="auto"/>
            <w:left w:val="none" w:sz="0" w:space="0" w:color="auto"/>
            <w:bottom w:val="none" w:sz="0" w:space="0" w:color="auto"/>
            <w:right w:val="none" w:sz="0" w:space="0" w:color="auto"/>
          </w:divBdr>
        </w:div>
      </w:divsChild>
    </w:div>
    <w:div w:id="1211309290">
      <w:bodyDiv w:val="1"/>
      <w:marLeft w:val="0"/>
      <w:marRight w:val="0"/>
      <w:marTop w:val="0"/>
      <w:marBottom w:val="0"/>
      <w:divBdr>
        <w:top w:val="none" w:sz="0" w:space="0" w:color="auto"/>
        <w:left w:val="none" w:sz="0" w:space="0" w:color="auto"/>
        <w:bottom w:val="none" w:sz="0" w:space="0" w:color="auto"/>
        <w:right w:val="none" w:sz="0" w:space="0" w:color="auto"/>
      </w:divBdr>
    </w:div>
    <w:div w:id="1267931124">
      <w:bodyDiv w:val="1"/>
      <w:marLeft w:val="0"/>
      <w:marRight w:val="0"/>
      <w:marTop w:val="0"/>
      <w:marBottom w:val="0"/>
      <w:divBdr>
        <w:top w:val="none" w:sz="0" w:space="0" w:color="auto"/>
        <w:left w:val="none" w:sz="0" w:space="0" w:color="auto"/>
        <w:bottom w:val="none" w:sz="0" w:space="0" w:color="auto"/>
        <w:right w:val="none" w:sz="0" w:space="0" w:color="auto"/>
      </w:divBdr>
    </w:div>
    <w:div w:id="1281568490">
      <w:bodyDiv w:val="1"/>
      <w:marLeft w:val="0"/>
      <w:marRight w:val="0"/>
      <w:marTop w:val="0"/>
      <w:marBottom w:val="0"/>
      <w:divBdr>
        <w:top w:val="none" w:sz="0" w:space="0" w:color="auto"/>
        <w:left w:val="none" w:sz="0" w:space="0" w:color="auto"/>
        <w:bottom w:val="none" w:sz="0" w:space="0" w:color="auto"/>
        <w:right w:val="none" w:sz="0" w:space="0" w:color="auto"/>
      </w:divBdr>
      <w:divsChild>
        <w:div w:id="2147114483">
          <w:marLeft w:val="480"/>
          <w:marRight w:val="0"/>
          <w:marTop w:val="0"/>
          <w:marBottom w:val="0"/>
          <w:divBdr>
            <w:top w:val="none" w:sz="0" w:space="0" w:color="auto"/>
            <w:left w:val="none" w:sz="0" w:space="0" w:color="auto"/>
            <w:bottom w:val="none" w:sz="0" w:space="0" w:color="auto"/>
            <w:right w:val="none" w:sz="0" w:space="0" w:color="auto"/>
          </w:divBdr>
        </w:div>
      </w:divsChild>
    </w:div>
    <w:div w:id="1321082544">
      <w:bodyDiv w:val="1"/>
      <w:marLeft w:val="0"/>
      <w:marRight w:val="0"/>
      <w:marTop w:val="0"/>
      <w:marBottom w:val="0"/>
      <w:divBdr>
        <w:top w:val="none" w:sz="0" w:space="0" w:color="auto"/>
        <w:left w:val="none" w:sz="0" w:space="0" w:color="auto"/>
        <w:bottom w:val="none" w:sz="0" w:space="0" w:color="auto"/>
        <w:right w:val="none" w:sz="0" w:space="0" w:color="auto"/>
      </w:divBdr>
    </w:div>
    <w:div w:id="1326712482">
      <w:bodyDiv w:val="1"/>
      <w:marLeft w:val="0"/>
      <w:marRight w:val="0"/>
      <w:marTop w:val="0"/>
      <w:marBottom w:val="0"/>
      <w:divBdr>
        <w:top w:val="none" w:sz="0" w:space="0" w:color="auto"/>
        <w:left w:val="none" w:sz="0" w:space="0" w:color="auto"/>
        <w:bottom w:val="none" w:sz="0" w:space="0" w:color="auto"/>
        <w:right w:val="none" w:sz="0" w:space="0" w:color="auto"/>
      </w:divBdr>
    </w:div>
    <w:div w:id="1435369608">
      <w:bodyDiv w:val="1"/>
      <w:marLeft w:val="0"/>
      <w:marRight w:val="0"/>
      <w:marTop w:val="0"/>
      <w:marBottom w:val="0"/>
      <w:divBdr>
        <w:top w:val="none" w:sz="0" w:space="0" w:color="auto"/>
        <w:left w:val="none" w:sz="0" w:space="0" w:color="auto"/>
        <w:bottom w:val="none" w:sz="0" w:space="0" w:color="auto"/>
        <w:right w:val="none" w:sz="0" w:space="0" w:color="auto"/>
      </w:divBdr>
    </w:div>
    <w:div w:id="1447040866">
      <w:bodyDiv w:val="1"/>
      <w:marLeft w:val="0"/>
      <w:marRight w:val="0"/>
      <w:marTop w:val="0"/>
      <w:marBottom w:val="0"/>
      <w:divBdr>
        <w:top w:val="none" w:sz="0" w:space="0" w:color="auto"/>
        <w:left w:val="none" w:sz="0" w:space="0" w:color="auto"/>
        <w:bottom w:val="none" w:sz="0" w:space="0" w:color="auto"/>
        <w:right w:val="none" w:sz="0" w:space="0" w:color="auto"/>
      </w:divBdr>
    </w:div>
    <w:div w:id="1482963830">
      <w:bodyDiv w:val="1"/>
      <w:marLeft w:val="0"/>
      <w:marRight w:val="0"/>
      <w:marTop w:val="0"/>
      <w:marBottom w:val="0"/>
      <w:divBdr>
        <w:top w:val="none" w:sz="0" w:space="0" w:color="auto"/>
        <w:left w:val="none" w:sz="0" w:space="0" w:color="auto"/>
        <w:bottom w:val="none" w:sz="0" w:space="0" w:color="auto"/>
        <w:right w:val="none" w:sz="0" w:space="0" w:color="auto"/>
      </w:divBdr>
      <w:divsChild>
        <w:div w:id="903831374">
          <w:marLeft w:val="480"/>
          <w:marRight w:val="0"/>
          <w:marTop w:val="0"/>
          <w:marBottom w:val="0"/>
          <w:divBdr>
            <w:top w:val="none" w:sz="0" w:space="0" w:color="auto"/>
            <w:left w:val="none" w:sz="0" w:space="0" w:color="auto"/>
            <w:bottom w:val="none" w:sz="0" w:space="0" w:color="auto"/>
            <w:right w:val="none" w:sz="0" w:space="0" w:color="auto"/>
          </w:divBdr>
        </w:div>
        <w:div w:id="1481382093">
          <w:marLeft w:val="480"/>
          <w:marRight w:val="0"/>
          <w:marTop w:val="0"/>
          <w:marBottom w:val="0"/>
          <w:divBdr>
            <w:top w:val="none" w:sz="0" w:space="0" w:color="auto"/>
            <w:left w:val="none" w:sz="0" w:space="0" w:color="auto"/>
            <w:bottom w:val="none" w:sz="0" w:space="0" w:color="auto"/>
            <w:right w:val="none" w:sz="0" w:space="0" w:color="auto"/>
          </w:divBdr>
        </w:div>
        <w:div w:id="258829513">
          <w:marLeft w:val="480"/>
          <w:marRight w:val="0"/>
          <w:marTop w:val="0"/>
          <w:marBottom w:val="0"/>
          <w:divBdr>
            <w:top w:val="none" w:sz="0" w:space="0" w:color="auto"/>
            <w:left w:val="none" w:sz="0" w:space="0" w:color="auto"/>
            <w:bottom w:val="none" w:sz="0" w:space="0" w:color="auto"/>
            <w:right w:val="none" w:sz="0" w:space="0" w:color="auto"/>
          </w:divBdr>
        </w:div>
        <w:div w:id="192153502">
          <w:marLeft w:val="480"/>
          <w:marRight w:val="0"/>
          <w:marTop w:val="0"/>
          <w:marBottom w:val="0"/>
          <w:divBdr>
            <w:top w:val="none" w:sz="0" w:space="0" w:color="auto"/>
            <w:left w:val="none" w:sz="0" w:space="0" w:color="auto"/>
            <w:bottom w:val="none" w:sz="0" w:space="0" w:color="auto"/>
            <w:right w:val="none" w:sz="0" w:space="0" w:color="auto"/>
          </w:divBdr>
        </w:div>
        <w:div w:id="998114542">
          <w:marLeft w:val="480"/>
          <w:marRight w:val="0"/>
          <w:marTop w:val="0"/>
          <w:marBottom w:val="0"/>
          <w:divBdr>
            <w:top w:val="none" w:sz="0" w:space="0" w:color="auto"/>
            <w:left w:val="none" w:sz="0" w:space="0" w:color="auto"/>
            <w:bottom w:val="none" w:sz="0" w:space="0" w:color="auto"/>
            <w:right w:val="none" w:sz="0" w:space="0" w:color="auto"/>
          </w:divBdr>
        </w:div>
        <w:div w:id="409928684">
          <w:marLeft w:val="480"/>
          <w:marRight w:val="0"/>
          <w:marTop w:val="0"/>
          <w:marBottom w:val="0"/>
          <w:divBdr>
            <w:top w:val="none" w:sz="0" w:space="0" w:color="auto"/>
            <w:left w:val="none" w:sz="0" w:space="0" w:color="auto"/>
            <w:bottom w:val="none" w:sz="0" w:space="0" w:color="auto"/>
            <w:right w:val="none" w:sz="0" w:space="0" w:color="auto"/>
          </w:divBdr>
        </w:div>
        <w:div w:id="2130202307">
          <w:marLeft w:val="480"/>
          <w:marRight w:val="0"/>
          <w:marTop w:val="0"/>
          <w:marBottom w:val="0"/>
          <w:divBdr>
            <w:top w:val="none" w:sz="0" w:space="0" w:color="auto"/>
            <w:left w:val="none" w:sz="0" w:space="0" w:color="auto"/>
            <w:bottom w:val="none" w:sz="0" w:space="0" w:color="auto"/>
            <w:right w:val="none" w:sz="0" w:space="0" w:color="auto"/>
          </w:divBdr>
        </w:div>
        <w:div w:id="1092436982">
          <w:marLeft w:val="480"/>
          <w:marRight w:val="0"/>
          <w:marTop w:val="0"/>
          <w:marBottom w:val="0"/>
          <w:divBdr>
            <w:top w:val="none" w:sz="0" w:space="0" w:color="auto"/>
            <w:left w:val="none" w:sz="0" w:space="0" w:color="auto"/>
            <w:bottom w:val="none" w:sz="0" w:space="0" w:color="auto"/>
            <w:right w:val="none" w:sz="0" w:space="0" w:color="auto"/>
          </w:divBdr>
        </w:div>
        <w:div w:id="1660113385">
          <w:marLeft w:val="480"/>
          <w:marRight w:val="0"/>
          <w:marTop w:val="0"/>
          <w:marBottom w:val="0"/>
          <w:divBdr>
            <w:top w:val="none" w:sz="0" w:space="0" w:color="auto"/>
            <w:left w:val="none" w:sz="0" w:space="0" w:color="auto"/>
            <w:bottom w:val="none" w:sz="0" w:space="0" w:color="auto"/>
            <w:right w:val="none" w:sz="0" w:space="0" w:color="auto"/>
          </w:divBdr>
        </w:div>
        <w:div w:id="8800940">
          <w:marLeft w:val="480"/>
          <w:marRight w:val="0"/>
          <w:marTop w:val="0"/>
          <w:marBottom w:val="0"/>
          <w:divBdr>
            <w:top w:val="none" w:sz="0" w:space="0" w:color="auto"/>
            <w:left w:val="none" w:sz="0" w:space="0" w:color="auto"/>
            <w:bottom w:val="none" w:sz="0" w:space="0" w:color="auto"/>
            <w:right w:val="none" w:sz="0" w:space="0" w:color="auto"/>
          </w:divBdr>
        </w:div>
        <w:div w:id="1214997020">
          <w:marLeft w:val="480"/>
          <w:marRight w:val="0"/>
          <w:marTop w:val="0"/>
          <w:marBottom w:val="0"/>
          <w:divBdr>
            <w:top w:val="none" w:sz="0" w:space="0" w:color="auto"/>
            <w:left w:val="none" w:sz="0" w:space="0" w:color="auto"/>
            <w:bottom w:val="none" w:sz="0" w:space="0" w:color="auto"/>
            <w:right w:val="none" w:sz="0" w:space="0" w:color="auto"/>
          </w:divBdr>
        </w:div>
        <w:div w:id="12389591">
          <w:marLeft w:val="480"/>
          <w:marRight w:val="0"/>
          <w:marTop w:val="0"/>
          <w:marBottom w:val="0"/>
          <w:divBdr>
            <w:top w:val="none" w:sz="0" w:space="0" w:color="auto"/>
            <w:left w:val="none" w:sz="0" w:space="0" w:color="auto"/>
            <w:bottom w:val="none" w:sz="0" w:space="0" w:color="auto"/>
            <w:right w:val="none" w:sz="0" w:space="0" w:color="auto"/>
          </w:divBdr>
        </w:div>
        <w:div w:id="556860507">
          <w:marLeft w:val="480"/>
          <w:marRight w:val="0"/>
          <w:marTop w:val="0"/>
          <w:marBottom w:val="0"/>
          <w:divBdr>
            <w:top w:val="none" w:sz="0" w:space="0" w:color="auto"/>
            <w:left w:val="none" w:sz="0" w:space="0" w:color="auto"/>
            <w:bottom w:val="none" w:sz="0" w:space="0" w:color="auto"/>
            <w:right w:val="none" w:sz="0" w:space="0" w:color="auto"/>
          </w:divBdr>
        </w:div>
        <w:div w:id="546988232">
          <w:marLeft w:val="480"/>
          <w:marRight w:val="0"/>
          <w:marTop w:val="0"/>
          <w:marBottom w:val="0"/>
          <w:divBdr>
            <w:top w:val="none" w:sz="0" w:space="0" w:color="auto"/>
            <w:left w:val="none" w:sz="0" w:space="0" w:color="auto"/>
            <w:bottom w:val="none" w:sz="0" w:space="0" w:color="auto"/>
            <w:right w:val="none" w:sz="0" w:space="0" w:color="auto"/>
          </w:divBdr>
        </w:div>
        <w:div w:id="1884054346">
          <w:marLeft w:val="480"/>
          <w:marRight w:val="0"/>
          <w:marTop w:val="0"/>
          <w:marBottom w:val="0"/>
          <w:divBdr>
            <w:top w:val="none" w:sz="0" w:space="0" w:color="auto"/>
            <w:left w:val="none" w:sz="0" w:space="0" w:color="auto"/>
            <w:bottom w:val="none" w:sz="0" w:space="0" w:color="auto"/>
            <w:right w:val="none" w:sz="0" w:space="0" w:color="auto"/>
          </w:divBdr>
        </w:div>
        <w:div w:id="993223075">
          <w:marLeft w:val="480"/>
          <w:marRight w:val="0"/>
          <w:marTop w:val="0"/>
          <w:marBottom w:val="0"/>
          <w:divBdr>
            <w:top w:val="none" w:sz="0" w:space="0" w:color="auto"/>
            <w:left w:val="none" w:sz="0" w:space="0" w:color="auto"/>
            <w:bottom w:val="none" w:sz="0" w:space="0" w:color="auto"/>
            <w:right w:val="none" w:sz="0" w:space="0" w:color="auto"/>
          </w:divBdr>
        </w:div>
        <w:div w:id="1523468790">
          <w:marLeft w:val="480"/>
          <w:marRight w:val="0"/>
          <w:marTop w:val="0"/>
          <w:marBottom w:val="0"/>
          <w:divBdr>
            <w:top w:val="none" w:sz="0" w:space="0" w:color="auto"/>
            <w:left w:val="none" w:sz="0" w:space="0" w:color="auto"/>
            <w:bottom w:val="none" w:sz="0" w:space="0" w:color="auto"/>
            <w:right w:val="none" w:sz="0" w:space="0" w:color="auto"/>
          </w:divBdr>
        </w:div>
        <w:div w:id="2021470827">
          <w:marLeft w:val="480"/>
          <w:marRight w:val="0"/>
          <w:marTop w:val="0"/>
          <w:marBottom w:val="0"/>
          <w:divBdr>
            <w:top w:val="none" w:sz="0" w:space="0" w:color="auto"/>
            <w:left w:val="none" w:sz="0" w:space="0" w:color="auto"/>
            <w:bottom w:val="none" w:sz="0" w:space="0" w:color="auto"/>
            <w:right w:val="none" w:sz="0" w:space="0" w:color="auto"/>
          </w:divBdr>
        </w:div>
        <w:div w:id="1475562577">
          <w:marLeft w:val="480"/>
          <w:marRight w:val="0"/>
          <w:marTop w:val="0"/>
          <w:marBottom w:val="0"/>
          <w:divBdr>
            <w:top w:val="none" w:sz="0" w:space="0" w:color="auto"/>
            <w:left w:val="none" w:sz="0" w:space="0" w:color="auto"/>
            <w:bottom w:val="none" w:sz="0" w:space="0" w:color="auto"/>
            <w:right w:val="none" w:sz="0" w:space="0" w:color="auto"/>
          </w:divBdr>
        </w:div>
        <w:div w:id="1520385901">
          <w:marLeft w:val="480"/>
          <w:marRight w:val="0"/>
          <w:marTop w:val="0"/>
          <w:marBottom w:val="0"/>
          <w:divBdr>
            <w:top w:val="none" w:sz="0" w:space="0" w:color="auto"/>
            <w:left w:val="none" w:sz="0" w:space="0" w:color="auto"/>
            <w:bottom w:val="none" w:sz="0" w:space="0" w:color="auto"/>
            <w:right w:val="none" w:sz="0" w:space="0" w:color="auto"/>
          </w:divBdr>
        </w:div>
      </w:divsChild>
    </w:div>
    <w:div w:id="1501458487">
      <w:bodyDiv w:val="1"/>
      <w:marLeft w:val="0"/>
      <w:marRight w:val="0"/>
      <w:marTop w:val="0"/>
      <w:marBottom w:val="0"/>
      <w:divBdr>
        <w:top w:val="none" w:sz="0" w:space="0" w:color="auto"/>
        <w:left w:val="none" w:sz="0" w:space="0" w:color="auto"/>
        <w:bottom w:val="none" w:sz="0" w:space="0" w:color="auto"/>
        <w:right w:val="none" w:sz="0" w:space="0" w:color="auto"/>
      </w:divBdr>
    </w:div>
    <w:div w:id="1561867097">
      <w:bodyDiv w:val="1"/>
      <w:marLeft w:val="0"/>
      <w:marRight w:val="0"/>
      <w:marTop w:val="0"/>
      <w:marBottom w:val="0"/>
      <w:divBdr>
        <w:top w:val="none" w:sz="0" w:space="0" w:color="auto"/>
        <w:left w:val="none" w:sz="0" w:space="0" w:color="auto"/>
        <w:bottom w:val="none" w:sz="0" w:space="0" w:color="auto"/>
        <w:right w:val="none" w:sz="0" w:space="0" w:color="auto"/>
      </w:divBdr>
      <w:divsChild>
        <w:div w:id="279186610">
          <w:marLeft w:val="480"/>
          <w:marRight w:val="0"/>
          <w:marTop w:val="0"/>
          <w:marBottom w:val="0"/>
          <w:divBdr>
            <w:top w:val="none" w:sz="0" w:space="0" w:color="auto"/>
            <w:left w:val="none" w:sz="0" w:space="0" w:color="auto"/>
            <w:bottom w:val="none" w:sz="0" w:space="0" w:color="auto"/>
            <w:right w:val="none" w:sz="0" w:space="0" w:color="auto"/>
          </w:divBdr>
        </w:div>
        <w:div w:id="480973354">
          <w:marLeft w:val="480"/>
          <w:marRight w:val="0"/>
          <w:marTop w:val="0"/>
          <w:marBottom w:val="0"/>
          <w:divBdr>
            <w:top w:val="none" w:sz="0" w:space="0" w:color="auto"/>
            <w:left w:val="none" w:sz="0" w:space="0" w:color="auto"/>
            <w:bottom w:val="none" w:sz="0" w:space="0" w:color="auto"/>
            <w:right w:val="none" w:sz="0" w:space="0" w:color="auto"/>
          </w:divBdr>
        </w:div>
        <w:div w:id="1011640791">
          <w:marLeft w:val="480"/>
          <w:marRight w:val="0"/>
          <w:marTop w:val="0"/>
          <w:marBottom w:val="0"/>
          <w:divBdr>
            <w:top w:val="none" w:sz="0" w:space="0" w:color="auto"/>
            <w:left w:val="none" w:sz="0" w:space="0" w:color="auto"/>
            <w:bottom w:val="none" w:sz="0" w:space="0" w:color="auto"/>
            <w:right w:val="none" w:sz="0" w:space="0" w:color="auto"/>
          </w:divBdr>
        </w:div>
        <w:div w:id="1451388814">
          <w:marLeft w:val="480"/>
          <w:marRight w:val="0"/>
          <w:marTop w:val="0"/>
          <w:marBottom w:val="0"/>
          <w:divBdr>
            <w:top w:val="none" w:sz="0" w:space="0" w:color="auto"/>
            <w:left w:val="none" w:sz="0" w:space="0" w:color="auto"/>
            <w:bottom w:val="none" w:sz="0" w:space="0" w:color="auto"/>
            <w:right w:val="none" w:sz="0" w:space="0" w:color="auto"/>
          </w:divBdr>
        </w:div>
        <w:div w:id="2019504787">
          <w:marLeft w:val="480"/>
          <w:marRight w:val="0"/>
          <w:marTop w:val="0"/>
          <w:marBottom w:val="0"/>
          <w:divBdr>
            <w:top w:val="none" w:sz="0" w:space="0" w:color="auto"/>
            <w:left w:val="none" w:sz="0" w:space="0" w:color="auto"/>
            <w:bottom w:val="none" w:sz="0" w:space="0" w:color="auto"/>
            <w:right w:val="none" w:sz="0" w:space="0" w:color="auto"/>
          </w:divBdr>
        </w:div>
      </w:divsChild>
    </w:div>
    <w:div w:id="1585529874">
      <w:bodyDiv w:val="1"/>
      <w:marLeft w:val="0"/>
      <w:marRight w:val="0"/>
      <w:marTop w:val="0"/>
      <w:marBottom w:val="0"/>
      <w:divBdr>
        <w:top w:val="none" w:sz="0" w:space="0" w:color="auto"/>
        <w:left w:val="none" w:sz="0" w:space="0" w:color="auto"/>
        <w:bottom w:val="none" w:sz="0" w:space="0" w:color="auto"/>
        <w:right w:val="none" w:sz="0" w:space="0" w:color="auto"/>
      </w:divBdr>
    </w:div>
    <w:div w:id="1587151435">
      <w:bodyDiv w:val="1"/>
      <w:marLeft w:val="0"/>
      <w:marRight w:val="0"/>
      <w:marTop w:val="0"/>
      <w:marBottom w:val="0"/>
      <w:divBdr>
        <w:top w:val="none" w:sz="0" w:space="0" w:color="auto"/>
        <w:left w:val="none" w:sz="0" w:space="0" w:color="auto"/>
        <w:bottom w:val="none" w:sz="0" w:space="0" w:color="auto"/>
        <w:right w:val="none" w:sz="0" w:space="0" w:color="auto"/>
      </w:divBdr>
      <w:divsChild>
        <w:div w:id="593364251">
          <w:marLeft w:val="480"/>
          <w:marRight w:val="0"/>
          <w:marTop w:val="0"/>
          <w:marBottom w:val="0"/>
          <w:divBdr>
            <w:top w:val="none" w:sz="0" w:space="0" w:color="auto"/>
            <w:left w:val="none" w:sz="0" w:space="0" w:color="auto"/>
            <w:bottom w:val="none" w:sz="0" w:space="0" w:color="auto"/>
            <w:right w:val="none" w:sz="0" w:space="0" w:color="auto"/>
          </w:divBdr>
        </w:div>
        <w:div w:id="1239292348">
          <w:marLeft w:val="480"/>
          <w:marRight w:val="0"/>
          <w:marTop w:val="0"/>
          <w:marBottom w:val="0"/>
          <w:divBdr>
            <w:top w:val="none" w:sz="0" w:space="0" w:color="auto"/>
            <w:left w:val="none" w:sz="0" w:space="0" w:color="auto"/>
            <w:bottom w:val="none" w:sz="0" w:space="0" w:color="auto"/>
            <w:right w:val="none" w:sz="0" w:space="0" w:color="auto"/>
          </w:divBdr>
        </w:div>
        <w:div w:id="1474252821">
          <w:marLeft w:val="480"/>
          <w:marRight w:val="0"/>
          <w:marTop w:val="0"/>
          <w:marBottom w:val="0"/>
          <w:divBdr>
            <w:top w:val="none" w:sz="0" w:space="0" w:color="auto"/>
            <w:left w:val="none" w:sz="0" w:space="0" w:color="auto"/>
            <w:bottom w:val="none" w:sz="0" w:space="0" w:color="auto"/>
            <w:right w:val="none" w:sz="0" w:space="0" w:color="auto"/>
          </w:divBdr>
        </w:div>
        <w:div w:id="1764035366">
          <w:marLeft w:val="480"/>
          <w:marRight w:val="0"/>
          <w:marTop w:val="0"/>
          <w:marBottom w:val="0"/>
          <w:divBdr>
            <w:top w:val="none" w:sz="0" w:space="0" w:color="auto"/>
            <w:left w:val="none" w:sz="0" w:space="0" w:color="auto"/>
            <w:bottom w:val="none" w:sz="0" w:space="0" w:color="auto"/>
            <w:right w:val="none" w:sz="0" w:space="0" w:color="auto"/>
          </w:divBdr>
        </w:div>
      </w:divsChild>
    </w:div>
    <w:div w:id="1623531693">
      <w:bodyDiv w:val="1"/>
      <w:marLeft w:val="0"/>
      <w:marRight w:val="0"/>
      <w:marTop w:val="0"/>
      <w:marBottom w:val="0"/>
      <w:divBdr>
        <w:top w:val="none" w:sz="0" w:space="0" w:color="auto"/>
        <w:left w:val="none" w:sz="0" w:space="0" w:color="auto"/>
        <w:bottom w:val="none" w:sz="0" w:space="0" w:color="auto"/>
        <w:right w:val="none" w:sz="0" w:space="0" w:color="auto"/>
      </w:divBdr>
    </w:div>
    <w:div w:id="1645427630">
      <w:bodyDiv w:val="1"/>
      <w:marLeft w:val="0"/>
      <w:marRight w:val="0"/>
      <w:marTop w:val="0"/>
      <w:marBottom w:val="0"/>
      <w:divBdr>
        <w:top w:val="none" w:sz="0" w:space="0" w:color="auto"/>
        <w:left w:val="none" w:sz="0" w:space="0" w:color="auto"/>
        <w:bottom w:val="none" w:sz="0" w:space="0" w:color="auto"/>
        <w:right w:val="none" w:sz="0" w:space="0" w:color="auto"/>
      </w:divBdr>
    </w:div>
    <w:div w:id="1655642907">
      <w:bodyDiv w:val="1"/>
      <w:marLeft w:val="0"/>
      <w:marRight w:val="0"/>
      <w:marTop w:val="0"/>
      <w:marBottom w:val="0"/>
      <w:divBdr>
        <w:top w:val="none" w:sz="0" w:space="0" w:color="auto"/>
        <w:left w:val="none" w:sz="0" w:space="0" w:color="auto"/>
        <w:bottom w:val="none" w:sz="0" w:space="0" w:color="auto"/>
        <w:right w:val="none" w:sz="0" w:space="0" w:color="auto"/>
      </w:divBdr>
    </w:div>
    <w:div w:id="1700541813">
      <w:bodyDiv w:val="1"/>
      <w:marLeft w:val="0"/>
      <w:marRight w:val="0"/>
      <w:marTop w:val="0"/>
      <w:marBottom w:val="0"/>
      <w:divBdr>
        <w:top w:val="none" w:sz="0" w:space="0" w:color="auto"/>
        <w:left w:val="none" w:sz="0" w:space="0" w:color="auto"/>
        <w:bottom w:val="none" w:sz="0" w:space="0" w:color="auto"/>
        <w:right w:val="none" w:sz="0" w:space="0" w:color="auto"/>
      </w:divBdr>
      <w:divsChild>
        <w:div w:id="218444265">
          <w:marLeft w:val="480"/>
          <w:marRight w:val="0"/>
          <w:marTop w:val="0"/>
          <w:marBottom w:val="0"/>
          <w:divBdr>
            <w:top w:val="none" w:sz="0" w:space="0" w:color="auto"/>
            <w:left w:val="none" w:sz="0" w:space="0" w:color="auto"/>
            <w:bottom w:val="none" w:sz="0" w:space="0" w:color="auto"/>
            <w:right w:val="none" w:sz="0" w:space="0" w:color="auto"/>
          </w:divBdr>
        </w:div>
        <w:div w:id="1290084501">
          <w:marLeft w:val="480"/>
          <w:marRight w:val="0"/>
          <w:marTop w:val="0"/>
          <w:marBottom w:val="0"/>
          <w:divBdr>
            <w:top w:val="none" w:sz="0" w:space="0" w:color="auto"/>
            <w:left w:val="none" w:sz="0" w:space="0" w:color="auto"/>
            <w:bottom w:val="none" w:sz="0" w:space="0" w:color="auto"/>
            <w:right w:val="none" w:sz="0" w:space="0" w:color="auto"/>
          </w:divBdr>
        </w:div>
        <w:div w:id="1459182337">
          <w:marLeft w:val="480"/>
          <w:marRight w:val="0"/>
          <w:marTop w:val="0"/>
          <w:marBottom w:val="0"/>
          <w:divBdr>
            <w:top w:val="none" w:sz="0" w:space="0" w:color="auto"/>
            <w:left w:val="none" w:sz="0" w:space="0" w:color="auto"/>
            <w:bottom w:val="none" w:sz="0" w:space="0" w:color="auto"/>
            <w:right w:val="none" w:sz="0" w:space="0" w:color="auto"/>
          </w:divBdr>
        </w:div>
      </w:divsChild>
    </w:div>
    <w:div w:id="1708988332">
      <w:bodyDiv w:val="1"/>
      <w:marLeft w:val="0"/>
      <w:marRight w:val="0"/>
      <w:marTop w:val="0"/>
      <w:marBottom w:val="0"/>
      <w:divBdr>
        <w:top w:val="none" w:sz="0" w:space="0" w:color="auto"/>
        <w:left w:val="none" w:sz="0" w:space="0" w:color="auto"/>
        <w:bottom w:val="none" w:sz="0" w:space="0" w:color="auto"/>
        <w:right w:val="none" w:sz="0" w:space="0" w:color="auto"/>
      </w:divBdr>
    </w:div>
    <w:div w:id="1731877291">
      <w:bodyDiv w:val="1"/>
      <w:marLeft w:val="0"/>
      <w:marRight w:val="0"/>
      <w:marTop w:val="0"/>
      <w:marBottom w:val="0"/>
      <w:divBdr>
        <w:top w:val="none" w:sz="0" w:space="0" w:color="auto"/>
        <w:left w:val="none" w:sz="0" w:space="0" w:color="auto"/>
        <w:bottom w:val="none" w:sz="0" w:space="0" w:color="auto"/>
        <w:right w:val="none" w:sz="0" w:space="0" w:color="auto"/>
      </w:divBdr>
      <w:divsChild>
        <w:div w:id="1687169443">
          <w:marLeft w:val="480"/>
          <w:marRight w:val="0"/>
          <w:marTop w:val="0"/>
          <w:marBottom w:val="0"/>
          <w:divBdr>
            <w:top w:val="none" w:sz="0" w:space="0" w:color="auto"/>
            <w:left w:val="none" w:sz="0" w:space="0" w:color="auto"/>
            <w:bottom w:val="none" w:sz="0" w:space="0" w:color="auto"/>
            <w:right w:val="none" w:sz="0" w:space="0" w:color="auto"/>
          </w:divBdr>
        </w:div>
        <w:div w:id="1783647409">
          <w:marLeft w:val="480"/>
          <w:marRight w:val="0"/>
          <w:marTop w:val="0"/>
          <w:marBottom w:val="0"/>
          <w:divBdr>
            <w:top w:val="none" w:sz="0" w:space="0" w:color="auto"/>
            <w:left w:val="none" w:sz="0" w:space="0" w:color="auto"/>
            <w:bottom w:val="none" w:sz="0" w:space="0" w:color="auto"/>
            <w:right w:val="none" w:sz="0" w:space="0" w:color="auto"/>
          </w:divBdr>
        </w:div>
        <w:div w:id="1151404871">
          <w:marLeft w:val="480"/>
          <w:marRight w:val="0"/>
          <w:marTop w:val="0"/>
          <w:marBottom w:val="0"/>
          <w:divBdr>
            <w:top w:val="none" w:sz="0" w:space="0" w:color="auto"/>
            <w:left w:val="none" w:sz="0" w:space="0" w:color="auto"/>
            <w:bottom w:val="none" w:sz="0" w:space="0" w:color="auto"/>
            <w:right w:val="none" w:sz="0" w:space="0" w:color="auto"/>
          </w:divBdr>
        </w:div>
        <w:div w:id="770928144">
          <w:marLeft w:val="480"/>
          <w:marRight w:val="0"/>
          <w:marTop w:val="0"/>
          <w:marBottom w:val="0"/>
          <w:divBdr>
            <w:top w:val="none" w:sz="0" w:space="0" w:color="auto"/>
            <w:left w:val="none" w:sz="0" w:space="0" w:color="auto"/>
            <w:bottom w:val="none" w:sz="0" w:space="0" w:color="auto"/>
            <w:right w:val="none" w:sz="0" w:space="0" w:color="auto"/>
          </w:divBdr>
        </w:div>
        <w:div w:id="155536936">
          <w:marLeft w:val="480"/>
          <w:marRight w:val="0"/>
          <w:marTop w:val="0"/>
          <w:marBottom w:val="0"/>
          <w:divBdr>
            <w:top w:val="none" w:sz="0" w:space="0" w:color="auto"/>
            <w:left w:val="none" w:sz="0" w:space="0" w:color="auto"/>
            <w:bottom w:val="none" w:sz="0" w:space="0" w:color="auto"/>
            <w:right w:val="none" w:sz="0" w:space="0" w:color="auto"/>
          </w:divBdr>
        </w:div>
        <w:div w:id="1831215459">
          <w:marLeft w:val="480"/>
          <w:marRight w:val="0"/>
          <w:marTop w:val="0"/>
          <w:marBottom w:val="0"/>
          <w:divBdr>
            <w:top w:val="none" w:sz="0" w:space="0" w:color="auto"/>
            <w:left w:val="none" w:sz="0" w:space="0" w:color="auto"/>
            <w:bottom w:val="none" w:sz="0" w:space="0" w:color="auto"/>
            <w:right w:val="none" w:sz="0" w:space="0" w:color="auto"/>
          </w:divBdr>
        </w:div>
        <w:div w:id="1591238126">
          <w:marLeft w:val="480"/>
          <w:marRight w:val="0"/>
          <w:marTop w:val="0"/>
          <w:marBottom w:val="0"/>
          <w:divBdr>
            <w:top w:val="none" w:sz="0" w:space="0" w:color="auto"/>
            <w:left w:val="none" w:sz="0" w:space="0" w:color="auto"/>
            <w:bottom w:val="none" w:sz="0" w:space="0" w:color="auto"/>
            <w:right w:val="none" w:sz="0" w:space="0" w:color="auto"/>
          </w:divBdr>
        </w:div>
        <w:div w:id="610747857">
          <w:marLeft w:val="480"/>
          <w:marRight w:val="0"/>
          <w:marTop w:val="0"/>
          <w:marBottom w:val="0"/>
          <w:divBdr>
            <w:top w:val="none" w:sz="0" w:space="0" w:color="auto"/>
            <w:left w:val="none" w:sz="0" w:space="0" w:color="auto"/>
            <w:bottom w:val="none" w:sz="0" w:space="0" w:color="auto"/>
            <w:right w:val="none" w:sz="0" w:space="0" w:color="auto"/>
          </w:divBdr>
        </w:div>
        <w:div w:id="39943800">
          <w:marLeft w:val="480"/>
          <w:marRight w:val="0"/>
          <w:marTop w:val="0"/>
          <w:marBottom w:val="0"/>
          <w:divBdr>
            <w:top w:val="none" w:sz="0" w:space="0" w:color="auto"/>
            <w:left w:val="none" w:sz="0" w:space="0" w:color="auto"/>
            <w:bottom w:val="none" w:sz="0" w:space="0" w:color="auto"/>
            <w:right w:val="none" w:sz="0" w:space="0" w:color="auto"/>
          </w:divBdr>
        </w:div>
        <w:div w:id="1855682722">
          <w:marLeft w:val="480"/>
          <w:marRight w:val="0"/>
          <w:marTop w:val="0"/>
          <w:marBottom w:val="0"/>
          <w:divBdr>
            <w:top w:val="none" w:sz="0" w:space="0" w:color="auto"/>
            <w:left w:val="none" w:sz="0" w:space="0" w:color="auto"/>
            <w:bottom w:val="none" w:sz="0" w:space="0" w:color="auto"/>
            <w:right w:val="none" w:sz="0" w:space="0" w:color="auto"/>
          </w:divBdr>
        </w:div>
        <w:div w:id="405686684">
          <w:marLeft w:val="480"/>
          <w:marRight w:val="0"/>
          <w:marTop w:val="0"/>
          <w:marBottom w:val="0"/>
          <w:divBdr>
            <w:top w:val="none" w:sz="0" w:space="0" w:color="auto"/>
            <w:left w:val="none" w:sz="0" w:space="0" w:color="auto"/>
            <w:bottom w:val="none" w:sz="0" w:space="0" w:color="auto"/>
            <w:right w:val="none" w:sz="0" w:space="0" w:color="auto"/>
          </w:divBdr>
        </w:div>
        <w:div w:id="1915316986">
          <w:marLeft w:val="480"/>
          <w:marRight w:val="0"/>
          <w:marTop w:val="0"/>
          <w:marBottom w:val="0"/>
          <w:divBdr>
            <w:top w:val="none" w:sz="0" w:space="0" w:color="auto"/>
            <w:left w:val="none" w:sz="0" w:space="0" w:color="auto"/>
            <w:bottom w:val="none" w:sz="0" w:space="0" w:color="auto"/>
            <w:right w:val="none" w:sz="0" w:space="0" w:color="auto"/>
          </w:divBdr>
        </w:div>
        <w:div w:id="540944768">
          <w:marLeft w:val="480"/>
          <w:marRight w:val="0"/>
          <w:marTop w:val="0"/>
          <w:marBottom w:val="0"/>
          <w:divBdr>
            <w:top w:val="none" w:sz="0" w:space="0" w:color="auto"/>
            <w:left w:val="none" w:sz="0" w:space="0" w:color="auto"/>
            <w:bottom w:val="none" w:sz="0" w:space="0" w:color="auto"/>
            <w:right w:val="none" w:sz="0" w:space="0" w:color="auto"/>
          </w:divBdr>
        </w:div>
        <w:div w:id="471870982">
          <w:marLeft w:val="480"/>
          <w:marRight w:val="0"/>
          <w:marTop w:val="0"/>
          <w:marBottom w:val="0"/>
          <w:divBdr>
            <w:top w:val="none" w:sz="0" w:space="0" w:color="auto"/>
            <w:left w:val="none" w:sz="0" w:space="0" w:color="auto"/>
            <w:bottom w:val="none" w:sz="0" w:space="0" w:color="auto"/>
            <w:right w:val="none" w:sz="0" w:space="0" w:color="auto"/>
          </w:divBdr>
        </w:div>
        <w:div w:id="783311617">
          <w:marLeft w:val="480"/>
          <w:marRight w:val="0"/>
          <w:marTop w:val="0"/>
          <w:marBottom w:val="0"/>
          <w:divBdr>
            <w:top w:val="none" w:sz="0" w:space="0" w:color="auto"/>
            <w:left w:val="none" w:sz="0" w:space="0" w:color="auto"/>
            <w:bottom w:val="none" w:sz="0" w:space="0" w:color="auto"/>
            <w:right w:val="none" w:sz="0" w:space="0" w:color="auto"/>
          </w:divBdr>
        </w:div>
        <w:div w:id="1422220280">
          <w:marLeft w:val="480"/>
          <w:marRight w:val="0"/>
          <w:marTop w:val="0"/>
          <w:marBottom w:val="0"/>
          <w:divBdr>
            <w:top w:val="none" w:sz="0" w:space="0" w:color="auto"/>
            <w:left w:val="none" w:sz="0" w:space="0" w:color="auto"/>
            <w:bottom w:val="none" w:sz="0" w:space="0" w:color="auto"/>
            <w:right w:val="none" w:sz="0" w:space="0" w:color="auto"/>
          </w:divBdr>
        </w:div>
      </w:divsChild>
    </w:div>
    <w:div w:id="1783720189">
      <w:bodyDiv w:val="1"/>
      <w:marLeft w:val="0"/>
      <w:marRight w:val="0"/>
      <w:marTop w:val="0"/>
      <w:marBottom w:val="0"/>
      <w:divBdr>
        <w:top w:val="none" w:sz="0" w:space="0" w:color="auto"/>
        <w:left w:val="none" w:sz="0" w:space="0" w:color="auto"/>
        <w:bottom w:val="none" w:sz="0" w:space="0" w:color="auto"/>
        <w:right w:val="none" w:sz="0" w:space="0" w:color="auto"/>
      </w:divBdr>
      <w:divsChild>
        <w:div w:id="659309817">
          <w:marLeft w:val="480"/>
          <w:marRight w:val="0"/>
          <w:marTop w:val="0"/>
          <w:marBottom w:val="0"/>
          <w:divBdr>
            <w:top w:val="none" w:sz="0" w:space="0" w:color="auto"/>
            <w:left w:val="none" w:sz="0" w:space="0" w:color="auto"/>
            <w:bottom w:val="none" w:sz="0" w:space="0" w:color="auto"/>
            <w:right w:val="none" w:sz="0" w:space="0" w:color="auto"/>
          </w:divBdr>
        </w:div>
        <w:div w:id="790854443">
          <w:marLeft w:val="480"/>
          <w:marRight w:val="0"/>
          <w:marTop w:val="0"/>
          <w:marBottom w:val="0"/>
          <w:divBdr>
            <w:top w:val="none" w:sz="0" w:space="0" w:color="auto"/>
            <w:left w:val="none" w:sz="0" w:space="0" w:color="auto"/>
            <w:bottom w:val="none" w:sz="0" w:space="0" w:color="auto"/>
            <w:right w:val="none" w:sz="0" w:space="0" w:color="auto"/>
          </w:divBdr>
        </w:div>
        <w:div w:id="1005983387">
          <w:marLeft w:val="480"/>
          <w:marRight w:val="0"/>
          <w:marTop w:val="0"/>
          <w:marBottom w:val="0"/>
          <w:divBdr>
            <w:top w:val="none" w:sz="0" w:space="0" w:color="auto"/>
            <w:left w:val="none" w:sz="0" w:space="0" w:color="auto"/>
            <w:bottom w:val="none" w:sz="0" w:space="0" w:color="auto"/>
            <w:right w:val="none" w:sz="0" w:space="0" w:color="auto"/>
          </w:divBdr>
        </w:div>
        <w:div w:id="926499217">
          <w:marLeft w:val="480"/>
          <w:marRight w:val="0"/>
          <w:marTop w:val="0"/>
          <w:marBottom w:val="0"/>
          <w:divBdr>
            <w:top w:val="none" w:sz="0" w:space="0" w:color="auto"/>
            <w:left w:val="none" w:sz="0" w:space="0" w:color="auto"/>
            <w:bottom w:val="none" w:sz="0" w:space="0" w:color="auto"/>
            <w:right w:val="none" w:sz="0" w:space="0" w:color="auto"/>
          </w:divBdr>
        </w:div>
        <w:div w:id="1992980918">
          <w:marLeft w:val="480"/>
          <w:marRight w:val="0"/>
          <w:marTop w:val="0"/>
          <w:marBottom w:val="0"/>
          <w:divBdr>
            <w:top w:val="none" w:sz="0" w:space="0" w:color="auto"/>
            <w:left w:val="none" w:sz="0" w:space="0" w:color="auto"/>
            <w:bottom w:val="none" w:sz="0" w:space="0" w:color="auto"/>
            <w:right w:val="none" w:sz="0" w:space="0" w:color="auto"/>
          </w:divBdr>
        </w:div>
        <w:div w:id="1629512353">
          <w:marLeft w:val="480"/>
          <w:marRight w:val="0"/>
          <w:marTop w:val="0"/>
          <w:marBottom w:val="0"/>
          <w:divBdr>
            <w:top w:val="none" w:sz="0" w:space="0" w:color="auto"/>
            <w:left w:val="none" w:sz="0" w:space="0" w:color="auto"/>
            <w:bottom w:val="none" w:sz="0" w:space="0" w:color="auto"/>
            <w:right w:val="none" w:sz="0" w:space="0" w:color="auto"/>
          </w:divBdr>
        </w:div>
        <w:div w:id="1669287361">
          <w:marLeft w:val="480"/>
          <w:marRight w:val="0"/>
          <w:marTop w:val="0"/>
          <w:marBottom w:val="0"/>
          <w:divBdr>
            <w:top w:val="none" w:sz="0" w:space="0" w:color="auto"/>
            <w:left w:val="none" w:sz="0" w:space="0" w:color="auto"/>
            <w:bottom w:val="none" w:sz="0" w:space="0" w:color="auto"/>
            <w:right w:val="none" w:sz="0" w:space="0" w:color="auto"/>
          </w:divBdr>
        </w:div>
        <w:div w:id="283729690">
          <w:marLeft w:val="480"/>
          <w:marRight w:val="0"/>
          <w:marTop w:val="0"/>
          <w:marBottom w:val="0"/>
          <w:divBdr>
            <w:top w:val="none" w:sz="0" w:space="0" w:color="auto"/>
            <w:left w:val="none" w:sz="0" w:space="0" w:color="auto"/>
            <w:bottom w:val="none" w:sz="0" w:space="0" w:color="auto"/>
            <w:right w:val="none" w:sz="0" w:space="0" w:color="auto"/>
          </w:divBdr>
        </w:div>
        <w:div w:id="523716831">
          <w:marLeft w:val="480"/>
          <w:marRight w:val="0"/>
          <w:marTop w:val="0"/>
          <w:marBottom w:val="0"/>
          <w:divBdr>
            <w:top w:val="none" w:sz="0" w:space="0" w:color="auto"/>
            <w:left w:val="none" w:sz="0" w:space="0" w:color="auto"/>
            <w:bottom w:val="none" w:sz="0" w:space="0" w:color="auto"/>
            <w:right w:val="none" w:sz="0" w:space="0" w:color="auto"/>
          </w:divBdr>
        </w:div>
        <w:div w:id="1131704077">
          <w:marLeft w:val="480"/>
          <w:marRight w:val="0"/>
          <w:marTop w:val="0"/>
          <w:marBottom w:val="0"/>
          <w:divBdr>
            <w:top w:val="none" w:sz="0" w:space="0" w:color="auto"/>
            <w:left w:val="none" w:sz="0" w:space="0" w:color="auto"/>
            <w:bottom w:val="none" w:sz="0" w:space="0" w:color="auto"/>
            <w:right w:val="none" w:sz="0" w:space="0" w:color="auto"/>
          </w:divBdr>
        </w:div>
        <w:div w:id="1770933167">
          <w:marLeft w:val="480"/>
          <w:marRight w:val="0"/>
          <w:marTop w:val="0"/>
          <w:marBottom w:val="0"/>
          <w:divBdr>
            <w:top w:val="none" w:sz="0" w:space="0" w:color="auto"/>
            <w:left w:val="none" w:sz="0" w:space="0" w:color="auto"/>
            <w:bottom w:val="none" w:sz="0" w:space="0" w:color="auto"/>
            <w:right w:val="none" w:sz="0" w:space="0" w:color="auto"/>
          </w:divBdr>
        </w:div>
        <w:div w:id="97258848">
          <w:marLeft w:val="480"/>
          <w:marRight w:val="0"/>
          <w:marTop w:val="0"/>
          <w:marBottom w:val="0"/>
          <w:divBdr>
            <w:top w:val="none" w:sz="0" w:space="0" w:color="auto"/>
            <w:left w:val="none" w:sz="0" w:space="0" w:color="auto"/>
            <w:bottom w:val="none" w:sz="0" w:space="0" w:color="auto"/>
            <w:right w:val="none" w:sz="0" w:space="0" w:color="auto"/>
          </w:divBdr>
        </w:div>
        <w:div w:id="649165939">
          <w:marLeft w:val="480"/>
          <w:marRight w:val="0"/>
          <w:marTop w:val="0"/>
          <w:marBottom w:val="0"/>
          <w:divBdr>
            <w:top w:val="none" w:sz="0" w:space="0" w:color="auto"/>
            <w:left w:val="none" w:sz="0" w:space="0" w:color="auto"/>
            <w:bottom w:val="none" w:sz="0" w:space="0" w:color="auto"/>
            <w:right w:val="none" w:sz="0" w:space="0" w:color="auto"/>
          </w:divBdr>
        </w:div>
        <w:div w:id="2066684015">
          <w:marLeft w:val="480"/>
          <w:marRight w:val="0"/>
          <w:marTop w:val="0"/>
          <w:marBottom w:val="0"/>
          <w:divBdr>
            <w:top w:val="none" w:sz="0" w:space="0" w:color="auto"/>
            <w:left w:val="none" w:sz="0" w:space="0" w:color="auto"/>
            <w:bottom w:val="none" w:sz="0" w:space="0" w:color="auto"/>
            <w:right w:val="none" w:sz="0" w:space="0" w:color="auto"/>
          </w:divBdr>
        </w:div>
        <w:div w:id="2052418975">
          <w:marLeft w:val="480"/>
          <w:marRight w:val="0"/>
          <w:marTop w:val="0"/>
          <w:marBottom w:val="0"/>
          <w:divBdr>
            <w:top w:val="none" w:sz="0" w:space="0" w:color="auto"/>
            <w:left w:val="none" w:sz="0" w:space="0" w:color="auto"/>
            <w:bottom w:val="none" w:sz="0" w:space="0" w:color="auto"/>
            <w:right w:val="none" w:sz="0" w:space="0" w:color="auto"/>
          </w:divBdr>
        </w:div>
        <w:div w:id="632560961">
          <w:marLeft w:val="480"/>
          <w:marRight w:val="0"/>
          <w:marTop w:val="0"/>
          <w:marBottom w:val="0"/>
          <w:divBdr>
            <w:top w:val="none" w:sz="0" w:space="0" w:color="auto"/>
            <w:left w:val="none" w:sz="0" w:space="0" w:color="auto"/>
            <w:bottom w:val="none" w:sz="0" w:space="0" w:color="auto"/>
            <w:right w:val="none" w:sz="0" w:space="0" w:color="auto"/>
          </w:divBdr>
        </w:div>
      </w:divsChild>
    </w:div>
    <w:div w:id="1794641053">
      <w:bodyDiv w:val="1"/>
      <w:marLeft w:val="0"/>
      <w:marRight w:val="0"/>
      <w:marTop w:val="0"/>
      <w:marBottom w:val="0"/>
      <w:divBdr>
        <w:top w:val="none" w:sz="0" w:space="0" w:color="auto"/>
        <w:left w:val="none" w:sz="0" w:space="0" w:color="auto"/>
        <w:bottom w:val="none" w:sz="0" w:space="0" w:color="auto"/>
        <w:right w:val="none" w:sz="0" w:space="0" w:color="auto"/>
      </w:divBdr>
    </w:div>
    <w:div w:id="1816218020">
      <w:bodyDiv w:val="1"/>
      <w:marLeft w:val="0"/>
      <w:marRight w:val="0"/>
      <w:marTop w:val="0"/>
      <w:marBottom w:val="0"/>
      <w:divBdr>
        <w:top w:val="none" w:sz="0" w:space="0" w:color="auto"/>
        <w:left w:val="none" w:sz="0" w:space="0" w:color="auto"/>
        <w:bottom w:val="none" w:sz="0" w:space="0" w:color="auto"/>
        <w:right w:val="none" w:sz="0" w:space="0" w:color="auto"/>
      </w:divBdr>
      <w:divsChild>
        <w:div w:id="1778717940">
          <w:marLeft w:val="480"/>
          <w:marRight w:val="0"/>
          <w:marTop w:val="0"/>
          <w:marBottom w:val="0"/>
          <w:divBdr>
            <w:top w:val="none" w:sz="0" w:space="0" w:color="auto"/>
            <w:left w:val="none" w:sz="0" w:space="0" w:color="auto"/>
            <w:bottom w:val="none" w:sz="0" w:space="0" w:color="auto"/>
            <w:right w:val="none" w:sz="0" w:space="0" w:color="auto"/>
          </w:divBdr>
        </w:div>
        <w:div w:id="1943999338">
          <w:marLeft w:val="480"/>
          <w:marRight w:val="0"/>
          <w:marTop w:val="0"/>
          <w:marBottom w:val="0"/>
          <w:divBdr>
            <w:top w:val="none" w:sz="0" w:space="0" w:color="auto"/>
            <w:left w:val="none" w:sz="0" w:space="0" w:color="auto"/>
            <w:bottom w:val="none" w:sz="0" w:space="0" w:color="auto"/>
            <w:right w:val="none" w:sz="0" w:space="0" w:color="auto"/>
          </w:divBdr>
        </w:div>
        <w:div w:id="1370259433">
          <w:marLeft w:val="480"/>
          <w:marRight w:val="0"/>
          <w:marTop w:val="0"/>
          <w:marBottom w:val="0"/>
          <w:divBdr>
            <w:top w:val="none" w:sz="0" w:space="0" w:color="auto"/>
            <w:left w:val="none" w:sz="0" w:space="0" w:color="auto"/>
            <w:bottom w:val="none" w:sz="0" w:space="0" w:color="auto"/>
            <w:right w:val="none" w:sz="0" w:space="0" w:color="auto"/>
          </w:divBdr>
        </w:div>
        <w:div w:id="733433268">
          <w:marLeft w:val="480"/>
          <w:marRight w:val="0"/>
          <w:marTop w:val="0"/>
          <w:marBottom w:val="0"/>
          <w:divBdr>
            <w:top w:val="none" w:sz="0" w:space="0" w:color="auto"/>
            <w:left w:val="none" w:sz="0" w:space="0" w:color="auto"/>
            <w:bottom w:val="none" w:sz="0" w:space="0" w:color="auto"/>
            <w:right w:val="none" w:sz="0" w:space="0" w:color="auto"/>
          </w:divBdr>
        </w:div>
        <w:div w:id="165287061">
          <w:marLeft w:val="480"/>
          <w:marRight w:val="0"/>
          <w:marTop w:val="0"/>
          <w:marBottom w:val="0"/>
          <w:divBdr>
            <w:top w:val="none" w:sz="0" w:space="0" w:color="auto"/>
            <w:left w:val="none" w:sz="0" w:space="0" w:color="auto"/>
            <w:bottom w:val="none" w:sz="0" w:space="0" w:color="auto"/>
            <w:right w:val="none" w:sz="0" w:space="0" w:color="auto"/>
          </w:divBdr>
        </w:div>
        <w:div w:id="702629691">
          <w:marLeft w:val="480"/>
          <w:marRight w:val="0"/>
          <w:marTop w:val="0"/>
          <w:marBottom w:val="0"/>
          <w:divBdr>
            <w:top w:val="none" w:sz="0" w:space="0" w:color="auto"/>
            <w:left w:val="none" w:sz="0" w:space="0" w:color="auto"/>
            <w:bottom w:val="none" w:sz="0" w:space="0" w:color="auto"/>
            <w:right w:val="none" w:sz="0" w:space="0" w:color="auto"/>
          </w:divBdr>
        </w:div>
        <w:div w:id="798569402">
          <w:marLeft w:val="480"/>
          <w:marRight w:val="0"/>
          <w:marTop w:val="0"/>
          <w:marBottom w:val="0"/>
          <w:divBdr>
            <w:top w:val="none" w:sz="0" w:space="0" w:color="auto"/>
            <w:left w:val="none" w:sz="0" w:space="0" w:color="auto"/>
            <w:bottom w:val="none" w:sz="0" w:space="0" w:color="auto"/>
            <w:right w:val="none" w:sz="0" w:space="0" w:color="auto"/>
          </w:divBdr>
        </w:div>
        <w:div w:id="231349832">
          <w:marLeft w:val="480"/>
          <w:marRight w:val="0"/>
          <w:marTop w:val="0"/>
          <w:marBottom w:val="0"/>
          <w:divBdr>
            <w:top w:val="none" w:sz="0" w:space="0" w:color="auto"/>
            <w:left w:val="none" w:sz="0" w:space="0" w:color="auto"/>
            <w:bottom w:val="none" w:sz="0" w:space="0" w:color="auto"/>
            <w:right w:val="none" w:sz="0" w:space="0" w:color="auto"/>
          </w:divBdr>
        </w:div>
        <w:div w:id="968514876">
          <w:marLeft w:val="480"/>
          <w:marRight w:val="0"/>
          <w:marTop w:val="0"/>
          <w:marBottom w:val="0"/>
          <w:divBdr>
            <w:top w:val="none" w:sz="0" w:space="0" w:color="auto"/>
            <w:left w:val="none" w:sz="0" w:space="0" w:color="auto"/>
            <w:bottom w:val="none" w:sz="0" w:space="0" w:color="auto"/>
            <w:right w:val="none" w:sz="0" w:space="0" w:color="auto"/>
          </w:divBdr>
        </w:div>
        <w:div w:id="1490170995">
          <w:marLeft w:val="480"/>
          <w:marRight w:val="0"/>
          <w:marTop w:val="0"/>
          <w:marBottom w:val="0"/>
          <w:divBdr>
            <w:top w:val="none" w:sz="0" w:space="0" w:color="auto"/>
            <w:left w:val="none" w:sz="0" w:space="0" w:color="auto"/>
            <w:bottom w:val="none" w:sz="0" w:space="0" w:color="auto"/>
            <w:right w:val="none" w:sz="0" w:space="0" w:color="auto"/>
          </w:divBdr>
        </w:div>
        <w:div w:id="770397293">
          <w:marLeft w:val="480"/>
          <w:marRight w:val="0"/>
          <w:marTop w:val="0"/>
          <w:marBottom w:val="0"/>
          <w:divBdr>
            <w:top w:val="none" w:sz="0" w:space="0" w:color="auto"/>
            <w:left w:val="none" w:sz="0" w:space="0" w:color="auto"/>
            <w:bottom w:val="none" w:sz="0" w:space="0" w:color="auto"/>
            <w:right w:val="none" w:sz="0" w:space="0" w:color="auto"/>
          </w:divBdr>
        </w:div>
        <w:div w:id="1994024709">
          <w:marLeft w:val="480"/>
          <w:marRight w:val="0"/>
          <w:marTop w:val="0"/>
          <w:marBottom w:val="0"/>
          <w:divBdr>
            <w:top w:val="none" w:sz="0" w:space="0" w:color="auto"/>
            <w:left w:val="none" w:sz="0" w:space="0" w:color="auto"/>
            <w:bottom w:val="none" w:sz="0" w:space="0" w:color="auto"/>
            <w:right w:val="none" w:sz="0" w:space="0" w:color="auto"/>
          </w:divBdr>
        </w:div>
        <w:div w:id="1669164723">
          <w:marLeft w:val="480"/>
          <w:marRight w:val="0"/>
          <w:marTop w:val="0"/>
          <w:marBottom w:val="0"/>
          <w:divBdr>
            <w:top w:val="none" w:sz="0" w:space="0" w:color="auto"/>
            <w:left w:val="none" w:sz="0" w:space="0" w:color="auto"/>
            <w:bottom w:val="none" w:sz="0" w:space="0" w:color="auto"/>
            <w:right w:val="none" w:sz="0" w:space="0" w:color="auto"/>
          </w:divBdr>
        </w:div>
        <w:div w:id="1772243402">
          <w:marLeft w:val="480"/>
          <w:marRight w:val="0"/>
          <w:marTop w:val="0"/>
          <w:marBottom w:val="0"/>
          <w:divBdr>
            <w:top w:val="none" w:sz="0" w:space="0" w:color="auto"/>
            <w:left w:val="none" w:sz="0" w:space="0" w:color="auto"/>
            <w:bottom w:val="none" w:sz="0" w:space="0" w:color="auto"/>
            <w:right w:val="none" w:sz="0" w:space="0" w:color="auto"/>
          </w:divBdr>
        </w:div>
        <w:div w:id="1855223737">
          <w:marLeft w:val="480"/>
          <w:marRight w:val="0"/>
          <w:marTop w:val="0"/>
          <w:marBottom w:val="0"/>
          <w:divBdr>
            <w:top w:val="none" w:sz="0" w:space="0" w:color="auto"/>
            <w:left w:val="none" w:sz="0" w:space="0" w:color="auto"/>
            <w:bottom w:val="none" w:sz="0" w:space="0" w:color="auto"/>
            <w:right w:val="none" w:sz="0" w:space="0" w:color="auto"/>
          </w:divBdr>
        </w:div>
        <w:div w:id="656611207">
          <w:marLeft w:val="480"/>
          <w:marRight w:val="0"/>
          <w:marTop w:val="0"/>
          <w:marBottom w:val="0"/>
          <w:divBdr>
            <w:top w:val="none" w:sz="0" w:space="0" w:color="auto"/>
            <w:left w:val="none" w:sz="0" w:space="0" w:color="auto"/>
            <w:bottom w:val="none" w:sz="0" w:space="0" w:color="auto"/>
            <w:right w:val="none" w:sz="0" w:space="0" w:color="auto"/>
          </w:divBdr>
        </w:div>
        <w:div w:id="508104314">
          <w:marLeft w:val="480"/>
          <w:marRight w:val="0"/>
          <w:marTop w:val="0"/>
          <w:marBottom w:val="0"/>
          <w:divBdr>
            <w:top w:val="none" w:sz="0" w:space="0" w:color="auto"/>
            <w:left w:val="none" w:sz="0" w:space="0" w:color="auto"/>
            <w:bottom w:val="none" w:sz="0" w:space="0" w:color="auto"/>
            <w:right w:val="none" w:sz="0" w:space="0" w:color="auto"/>
          </w:divBdr>
        </w:div>
        <w:div w:id="1942760866">
          <w:marLeft w:val="480"/>
          <w:marRight w:val="0"/>
          <w:marTop w:val="0"/>
          <w:marBottom w:val="0"/>
          <w:divBdr>
            <w:top w:val="none" w:sz="0" w:space="0" w:color="auto"/>
            <w:left w:val="none" w:sz="0" w:space="0" w:color="auto"/>
            <w:bottom w:val="none" w:sz="0" w:space="0" w:color="auto"/>
            <w:right w:val="none" w:sz="0" w:space="0" w:color="auto"/>
          </w:divBdr>
        </w:div>
        <w:div w:id="761334971">
          <w:marLeft w:val="480"/>
          <w:marRight w:val="0"/>
          <w:marTop w:val="0"/>
          <w:marBottom w:val="0"/>
          <w:divBdr>
            <w:top w:val="none" w:sz="0" w:space="0" w:color="auto"/>
            <w:left w:val="none" w:sz="0" w:space="0" w:color="auto"/>
            <w:bottom w:val="none" w:sz="0" w:space="0" w:color="auto"/>
            <w:right w:val="none" w:sz="0" w:space="0" w:color="auto"/>
          </w:divBdr>
        </w:div>
      </w:divsChild>
    </w:div>
    <w:div w:id="1855144963">
      <w:bodyDiv w:val="1"/>
      <w:marLeft w:val="0"/>
      <w:marRight w:val="0"/>
      <w:marTop w:val="0"/>
      <w:marBottom w:val="0"/>
      <w:divBdr>
        <w:top w:val="none" w:sz="0" w:space="0" w:color="auto"/>
        <w:left w:val="none" w:sz="0" w:space="0" w:color="auto"/>
        <w:bottom w:val="none" w:sz="0" w:space="0" w:color="auto"/>
        <w:right w:val="none" w:sz="0" w:space="0" w:color="auto"/>
      </w:divBdr>
      <w:divsChild>
        <w:div w:id="2135561316">
          <w:marLeft w:val="640"/>
          <w:marRight w:val="0"/>
          <w:marTop w:val="0"/>
          <w:marBottom w:val="0"/>
          <w:divBdr>
            <w:top w:val="none" w:sz="0" w:space="0" w:color="auto"/>
            <w:left w:val="none" w:sz="0" w:space="0" w:color="auto"/>
            <w:bottom w:val="none" w:sz="0" w:space="0" w:color="auto"/>
            <w:right w:val="none" w:sz="0" w:space="0" w:color="auto"/>
          </w:divBdr>
        </w:div>
        <w:div w:id="1413969948">
          <w:marLeft w:val="640"/>
          <w:marRight w:val="0"/>
          <w:marTop w:val="0"/>
          <w:marBottom w:val="0"/>
          <w:divBdr>
            <w:top w:val="none" w:sz="0" w:space="0" w:color="auto"/>
            <w:left w:val="none" w:sz="0" w:space="0" w:color="auto"/>
            <w:bottom w:val="none" w:sz="0" w:space="0" w:color="auto"/>
            <w:right w:val="none" w:sz="0" w:space="0" w:color="auto"/>
          </w:divBdr>
        </w:div>
        <w:div w:id="82192581">
          <w:marLeft w:val="640"/>
          <w:marRight w:val="0"/>
          <w:marTop w:val="0"/>
          <w:marBottom w:val="0"/>
          <w:divBdr>
            <w:top w:val="none" w:sz="0" w:space="0" w:color="auto"/>
            <w:left w:val="none" w:sz="0" w:space="0" w:color="auto"/>
            <w:bottom w:val="none" w:sz="0" w:space="0" w:color="auto"/>
            <w:right w:val="none" w:sz="0" w:space="0" w:color="auto"/>
          </w:divBdr>
        </w:div>
        <w:div w:id="346835500">
          <w:marLeft w:val="640"/>
          <w:marRight w:val="0"/>
          <w:marTop w:val="0"/>
          <w:marBottom w:val="0"/>
          <w:divBdr>
            <w:top w:val="none" w:sz="0" w:space="0" w:color="auto"/>
            <w:left w:val="none" w:sz="0" w:space="0" w:color="auto"/>
            <w:bottom w:val="none" w:sz="0" w:space="0" w:color="auto"/>
            <w:right w:val="none" w:sz="0" w:space="0" w:color="auto"/>
          </w:divBdr>
        </w:div>
        <w:div w:id="688599955">
          <w:marLeft w:val="640"/>
          <w:marRight w:val="0"/>
          <w:marTop w:val="0"/>
          <w:marBottom w:val="0"/>
          <w:divBdr>
            <w:top w:val="none" w:sz="0" w:space="0" w:color="auto"/>
            <w:left w:val="none" w:sz="0" w:space="0" w:color="auto"/>
            <w:bottom w:val="none" w:sz="0" w:space="0" w:color="auto"/>
            <w:right w:val="none" w:sz="0" w:space="0" w:color="auto"/>
          </w:divBdr>
        </w:div>
        <w:div w:id="586882320">
          <w:marLeft w:val="640"/>
          <w:marRight w:val="0"/>
          <w:marTop w:val="0"/>
          <w:marBottom w:val="0"/>
          <w:divBdr>
            <w:top w:val="none" w:sz="0" w:space="0" w:color="auto"/>
            <w:left w:val="none" w:sz="0" w:space="0" w:color="auto"/>
            <w:bottom w:val="none" w:sz="0" w:space="0" w:color="auto"/>
            <w:right w:val="none" w:sz="0" w:space="0" w:color="auto"/>
          </w:divBdr>
        </w:div>
        <w:div w:id="310183789">
          <w:marLeft w:val="640"/>
          <w:marRight w:val="0"/>
          <w:marTop w:val="0"/>
          <w:marBottom w:val="0"/>
          <w:divBdr>
            <w:top w:val="none" w:sz="0" w:space="0" w:color="auto"/>
            <w:left w:val="none" w:sz="0" w:space="0" w:color="auto"/>
            <w:bottom w:val="none" w:sz="0" w:space="0" w:color="auto"/>
            <w:right w:val="none" w:sz="0" w:space="0" w:color="auto"/>
          </w:divBdr>
        </w:div>
        <w:div w:id="1905290450">
          <w:marLeft w:val="640"/>
          <w:marRight w:val="0"/>
          <w:marTop w:val="0"/>
          <w:marBottom w:val="0"/>
          <w:divBdr>
            <w:top w:val="none" w:sz="0" w:space="0" w:color="auto"/>
            <w:left w:val="none" w:sz="0" w:space="0" w:color="auto"/>
            <w:bottom w:val="none" w:sz="0" w:space="0" w:color="auto"/>
            <w:right w:val="none" w:sz="0" w:space="0" w:color="auto"/>
          </w:divBdr>
        </w:div>
        <w:div w:id="1702781777">
          <w:marLeft w:val="640"/>
          <w:marRight w:val="0"/>
          <w:marTop w:val="0"/>
          <w:marBottom w:val="0"/>
          <w:divBdr>
            <w:top w:val="none" w:sz="0" w:space="0" w:color="auto"/>
            <w:left w:val="none" w:sz="0" w:space="0" w:color="auto"/>
            <w:bottom w:val="none" w:sz="0" w:space="0" w:color="auto"/>
            <w:right w:val="none" w:sz="0" w:space="0" w:color="auto"/>
          </w:divBdr>
        </w:div>
        <w:div w:id="1114057442">
          <w:marLeft w:val="640"/>
          <w:marRight w:val="0"/>
          <w:marTop w:val="0"/>
          <w:marBottom w:val="0"/>
          <w:divBdr>
            <w:top w:val="none" w:sz="0" w:space="0" w:color="auto"/>
            <w:left w:val="none" w:sz="0" w:space="0" w:color="auto"/>
            <w:bottom w:val="none" w:sz="0" w:space="0" w:color="auto"/>
            <w:right w:val="none" w:sz="0" w:space="0" w:color="auto"/>
          </w:divBdr>
        </w:div>
        <w:div w:id="954481580">
          <w:marLeft w:val="640"/>
          <w:marRight w:val="0"/>
          <w:marTop w:val="0"/>
          <w:marBottom w:val="0"/>
          <w:divBdr>
            <w:top w:val="none" w:sz="0" w:space="0" w:color="auto"/>
            <w:left w:val="none" w:sz="0" w:space="0" w:color="auto"/>
            <w:bottom w:val="none" w:sz="0" w:space="0" w:color="auto"/>
            <w:right w:val="none" w:sz="0" w:space="0" w:color="auto"/>
          </w:divBdr>
        </w:div>
        <w:div w:id="1189414298">
          <w:marLeft w:val="640"/>
          <w:marRight w:val="0"/>
          <w:marTop w:val="0"/>
          <w:marBottom w:val="0"/>
          <w:divBdr>
            <w:top w:val="none" w:sz="0" w:space="0" w:color="auto"/>
            <w:left w:val="none" w:sz="0" w:space="0" w:color="auto"/>
            <w:bottom w:val="none" w:sz="0" w:space="0" w:color="auto"/>
            <w:right w:val="none" w:sz="0" w:space="0" w:color="auto"/>
          </w:divBdr>
        </w:div>
        <w:div w:id="1692758400">
          <w:marLeft w:val="640"/>
          <w:marRight w:val="0"/>
          <w:marTop w:val="0"/>
          <w:marBottom w:val="0"/>
          <w:divBdr>
            <w:top w:val="none" w:sz="0" w:space="0" w:color="auto"/>
            <w:left w:val="none" w:sz="0" w:space="0" w:color="auto"/>
            <w:bottom w:val="none" w:sz="0" w:space="0" w:color="auto"/>
            <w:right w:val="none" w:sz="0" w:space="0" w:color="auto"/>
          </w:divBdr>
        </w:div>
        <w:div w:id="1437368310">
          <w:marLeft w:val="640"/>
          <w:marRight w:val="0"/>
          <w:marTop w:val="0"/>
          <w:marBottom w:val="0"/>
          <w:divBdr>
            <w:top w:val="none" w:sz="0" w:space="0" w:color="auto"/>
            <w:left w:val="none" w:sz="0" w:space="0" w:color="auto"/>
            <w:bottom w:val="none" w:sz="0" w:space="0" w:color="auto"/>
            <w:right w:val="none" w:sz="0" w:space="0" w:color="auto"/>
          </w:divBdr>
        </w:div>
        <w:div w:id="828864505">
          <w:marLeft w:val="640"/>
          <w:marRight w:val="0"/>
          <w:marTop w:val="0"/>
          <w:marBottom w:val="0"/>
          <w:divBdr>
            <w:top w:val="none" w:sz="0" w:space="0" w:color="auto"/>
            <w:left w:val="none" w:sz="0" w:space="0" w:color="auto"/>
            <w:bottom w:val="none" w:sz="0" w:space="0" w:color="auto"/>
            <w:right w:val="none" w:sz="0" w:space="0" w:color="auto"/>
          </w:divBdr>
        </w:div>
        <w:div w:id="886990980">
          <w:marLeft w:val="640"/>
          <w:marRight w:val="0"/>
          <w:marTop w:val="0"/>
          <w:marBottom w:val="0"/>
          <w:divBdr>
            <w:top w:val="none" w:sz="0" w:space="0" w:color="auto"/>
            <w:left w:val="none" w:sz="0" w:space="0" w:color="auto"/>
            <w:bottom w:val="none" w:sz="0" w:space="0" w:color="auto"/>
            <w:right w:val="none" w:sz="0" w:space="0" w:color="auto"/>
          </w:divBdr>
        </w:div>
        <w:div w:id="607739070">
          <w:marLeft w:val="640"/>
          <w:marRight w:val="0"/>
          <w:marTop w:val="0"/>
          <w:marBottom w:val="0"/>
          <w:divBdr>
            <w:top w:val="none" w:sz="0" w:space="0" w:color="auto"/>
            <w:left w:val="none" w:sz="0" w:space="0" w:color="auto"/>
            <w:bottom w:val="none" w:sz="0" w:space="0" w:color="auto"/>
            <w:right w:val="none" w:sz="0" w:space="0" w:color="auto"/>
          </w:divBdr>
        </w:div>
        <w:div w:id="317660223">
          <w:marLeft w:val="640"/>
          <w:marRight w:val="0"/>
          <w:marTop w:val="0"/>
          <w:marBottom w:val="0"/>
          <w:divBdr>
            <w:top w:val="none" w:sz="0" w:space="0" w:color="auto"/>
            <w:left w:val="none" w:sz="0" w:space="0" w:color="auto"/>
            <w:bottom w:val="none" w:sz="0" w:space="0" w:color="auto"/>
            <w:right w:val="none" w:sz="0" w:space="0" w:color="auto"/>
          </w:divBdr>
        </w:div>
        <w:div w:id="717166944">
          <w:marLeft w:val="640"/>
          <w:marRight w:val="0"/>
          <w:marTop w:val="0"/>
          <w:marBottom w:val="0"/>
          <w:divBdr>
            <w:top w:val="none" w:sz="0" w:space="0" w:color="auto"/>
            <w:left w:val="none" w:sz="0" w:space="0" w:color="auto"/>
            <w:bottom w:val="none" w:sz="0" w:space="0" w:color="auto"/>
            <w:right w:val="none" w:sz="0" w:space="0" w:color="auto"/>
          </w:divBdr>
        </w:div>
        <w:div w:id="74328909">
          <w:marLeft w:val="640"/>
          <w:marRight w:val="0"/>
          <w:marTop w:val="0"/>
          <w:marBottom w:val="0"/>
          <w:divBdr>
            <w:top w:val="none" w:sz="0" w:space="0" w:color="auto"/>
            <w:left w:val="none" w:sz="0" w:space="0" w:color="auto"/>
            <w:bottom w:val="none" w:sz="0" w:space="0" w:color="auto"/>
            <w:right w:val="none" w:sz="0" w:space="0" w:color="auto"/>
          </w:divBdr>
        </w:div>
        <w:div w:id="950623084">
          <w:marLeft w:val="640"/>
          <w:marRight w:val="0"/>
          <w:marTop w:val="0"/>
          <w:marBottom w:val="0"/>
          <w:divBdr>
            <w:top w:val="none" w:sz="0" w:space="0" w:color="auto"/>
            <w:left w:val="none" w:sz="0" w:space="0" w:color="auto"/>
            <w:bottom w:val="none" w:sz="0" w:space="0" w:color="auto"/>
            <w:right w:val="none" w:sz="0" w:space="0" w:color="auto"/>
          </w:divBdr>
        </w:div>
        <w:div w:id="1314212637">
          <w:marLeft w:val="640"/>
          <w:marRight w:val="0"/>
          <w:marTop w:val="0"/>
          <w:marBottom w:val="0"/>
          <w:divBdr>
            <w:top w:val="none" w:sz="0" w:space="0" w:color="auto"/>
            <w:left w:val="none" w:sz="0" w:space="0" w:color="auto"/>
            <w:bottom w:val="none" w:sz="0" w:space="0" w:color="auto"/>
            <w:right w:val="none" w:sz="0" w:space="0" w:color="auto"/>
          </w:divBdr>
        </w:div>
        <w:div w:id="762264112">
          <w:marLeft w:val="640"/>
          <w:marRight w:val="0"/>
          <w:marTop w:val="0"/>
          <w:marBottom w:val="0"/>
          <w:divBdr>
            <w:top w:val="none" w:sz="0" w:space="0" w:color="auto"/>
            <w:left w:val="none" w:sz="0" w:space="0" w:color="auto"/>
            <w:bottom w:val="none" w:sz="0" w:space="0" w:color="auto"/>
            <w:right w:val="none" w:sz="0" w:space="0" w:color="auto"/>
          </w:divBdr>
        </w:div>
        <w:div w:id="1723209761">
          <w:marLeft w:val="640"/>
          <w:marRight w:val="0"/>
          <w:marTop w:val="0"/>
          <w:marBottom w:val="0"/>
          <w:divBdr>
            <w:top w:val="none" w:sz="0" w:space="0" w:color="auto"/>
            <w:left w:val="none" w:sz="0" w:space="0" w:color="auto"/>
            <w:bottom w:val="none" w:sz="0" w:space="0" w:color="auto"/>
            <w:right w:val="none" w:sz="0" w:space="0" w:color="auto"/>
          </w:divBdr>
        </w:div>
        <w:div w:id="1109861648">
          <w:marLeft w:val="640"/>
          <w:marRight w:val="0"/>
          <w:marTop w:val="0"/>
          <w:marBottom w:val="0"/>
          <w:divBdr>
            <w:top w:val="none" w:sz="0" w:space="0" w:color="auto"/>
            <w:left w:val="none" w:sz="0" w:space="0" w:color="auto"/>
            <w:bottom w:val="none" w:sz="0" w:space="0" w:color="auto"/>
            <w:right w:val="none" w:sz="0" w:space="0" w:color="auto"/>
          </w:divBdr>
        </w:div>
        <w:div w:id="1740326176">
          <w:marLeft w:val="640"/>
          <w:marRight w:val="0"/>
          <w:marTop w:val="0"/>
          <w:marBottom w:val="0"/>
          <w:divBdr>
            <w:top w:val="none" w:sz="0" w:space="0" w:color="auto"/>
            <w:left w:val="none" w:sz="0" w:space="0" w:color="auto"/>
            <w:bottom w:val="none" w:sz="0" w:space="0" w:color="auto"/>
            <w:right w:val="none" w:sz="0" w:space="0" w:color="auto"/>
          </w:divBdr>
        </w:div>
        <w:div w:id="2103602447">
          <w:marLeft w:val="640"/>
          <w:marRight w:val="0"/>
          <w:marTop w:val="0"/>
          <w:marBottom w:val="0"/>
          <w:divBdr>
            <w:top w:val="none" w:sz="0" w:space="0" w:color="auto"/>
            <w:left w:val="none" w:sz="0" w:space="0" w:color="auto"/>
            <w:bottom w:val="none" w:sz="0" w:space="0" w:color="auto"/>
            <w:right w:val="none" w:sz="0" w:space="0" w:color="auto"/>
          </w:divBdr>
        </w:div>
        <w:div w:id="1922251168">
          <w:marLeft w:val="640"/>
          <w:marRight w:val="0"/>
          <w:marTop w:val="0"/>
          <w:marBottom w:val="0"/>
          <w:divBdr>
            <w:top w:val="none" w:sz="0" w:space="0" w:color="auto"/>
            <w:left w:val="none" w:sz="0" w:space="0" w:color="auto"/>
            <w:bottom w:val="none" w:sz="0" w:space="0" w:color="auto"/>
            <w:right w:val="none" w:sz="0" w:space="0" w:color="auto"/>
          </w:divBdr>
        </w:div>
        <w:div w:id="1174762651">
          <w:marLeft w:val="640"/>
          <w:marRight w:val="0"/>
          <w:marTop w:val="0"/>
          <w:marBottom w:val="0"/>
          <w:divBdr>
            <w:top w:val="none" w:sz="0" w:space="0" w:color="auto"/>
            <w:left w:val="none" w:sz="0" w:space="0" w:color="auto"/>
            <w:bottom w:val="none" w:sz="0" w:space="0" w:color="auto"/>
            <w:right w:val="none" w:sz="0" w:space="0" w:color="auto"/>
          </w:divBdr>
        </w:div>
        <w:div w:id="116417291">
          <w:marLeft w:val="640"/>
          <w:marRight w:val="0"/>
          <w:marTop w:val="0"/>
          <w:marBottom w:val="0"/>
          <w:divBdr>
            <w:top w:val="none" w:sz="0" w:space="0" w:color="auto"/>
            <w:left w:val="none" w:sz="0" w:space="0" w:color="auto"/>
            <w:bottom w:val="none" w:sz="0" w:space="0" w:color="auto"/>
            <w:right w:val="none" w:sz="0" w:space="0" w:color="auto"/>
          </w:divBdr>
        </w:div>
        <w:div w:id="1254045055">
          <w:marLeft w:val="640"/>
          <w:marRight w:val="0"/>
          <w:marTop w:val="0"/>
          <w:marBottom w:val="0"/>
          <w:divBdr>
            <w:top w:val="none" w:sz="0" w:space="0" w:color="auto"/>
            <w:left w:val="none" w:sz="0" w:space="0" w:color="auto"/>
            <w:bottom w:val="none" w:sz="0" w:space="0" w:color="auto"/>
            <w:right w:val="none" w:sz="0" w:space="0" w:color="auto"/>
          </w:divBdr>
        </w:div>
      </w:divsChild>
    </w:div>
    <w:div w:id="1948149958">
      <w:bodyDiv w:val="1"/>
      <w:marLeft w:val="0"/>
      <w:marRight w:val="0"/>
      <w:marTop w:val="0"/>
      <w:marBottom w:val="0"/>
      <w:divBdr>
        <w:top w:val="none" w:sz="0" w:space="0" w:color="auto"/>
        <w:left w:val="none" w:sz="0" w:space="0" w:color="auto"/>
        <w:bottom w:val="none" w:sz="0" w:space="0" w:color="auto"/>
        <w:right w:val="none" w:sz="0" w:space="0" w:color="auto"/>
      </w:divBdr>
      <w:divsChild>
        <w:div w:id="1047529464">
          <w:marLeft w:val="480"/>
          <w:marRight w:val="0"/>
          <w:marTop w:val="0"/>
          <w:marBottom w:val="0"/>
          <w:divBdr>
            <w:top w:val="none" w:sz="0" w:space="0" w:color="auto"/>
            <w:left w:val="none" w:sz="0" w:space="0" w:color="auto"/>
            <w:bottom w:val="none" w:sz="0" w:space="0" w:color="auto"/>
            <w:right w:val="none" w:sz="0" w:space="0" w:color="auto"/>
          </w:divBdr>
        </w:div>
        <w:div w:id="1263488170">
          <w:marLeft w:val="480"/>
          <w:marRight w:val="0"/>
          <w:marTop w:val="0"/>
          <w:marBottom w:val="0"/>
          <w:divBdr>
            <w:top w:val="none" w:sz="0" w:space="0" w:color="auto"/>
            <w:left w:val="none" w:sz="0" w:space="0" w:color="auto"/>
            <w:bottom w:val="none" w:sz="0" w:space="0" w:color="auto"/>
            <w:right w:val="none" w:sz="0" w:space="0" w:color="auto"/>
          </w:divBdr>
        </w:div>
        <w:div w:id="586690154">
          <w:marLeft w:val="480"/>
          <w:marRight w:val="0"/>
          <w:marTop w:val="0"/>
          <w:marBottom w:val="0"/>
          <w:divBdr>
            <w:top w:val="none" w:sz="0" w:space="0" w:color="auto"/>
            <w:left w:val="none" w:sz="0" w:space="0" w:color="auto"/>
            <w:bottom w:val="none" w:sz="0" w:space="0" w:color="auto"/>
            <w:right w:val="none" w:sz="0" w:space="0" w:color="auto"/>
          </w:divBdr>
        </w:div>
        <w:div w:id="464275801">
          <w:marLeft w:val="480"/>
          <w:marRight w:val="0"/>
          <w:marTop w:val="0"/>
          <w:marBottom w:val="0"/>
          <w:divBdr>
            <w:top w:val="none" w:sz="0" w:space="0" w:color="auto"/>
            <w:left w:val="none" w:sz="0" w:space="0" w:color="auto"/>
            <w:bottom w:val="none" w:sz="0" w:space="0" w:color="auto"/>
            <w:right w:val="none" w:sz="0" w:space="0" w:color="auto"/>
          </w:divBdr>
        </w:div>
        <w:div w:id="1958952063">
          <w:marLeft w:val="480"/>
          <w:marRight w:val="0"/>
          <w:marTop w:val="0"/>
          <w:marBottom w:val="0"/>
          <w:divBdr>
            <w:top w:val="none" w:sz="0" w:space="0" w:color="auto"/>
            <w:left w:val="none" w:sz="0" w:space="0" w:color="auto"/>
            <w:bottom w:val="none" w:sz="0" w:space="0" w:color="auto"/>
            <w:right w:val="none" w:sz="0" w:space="0" w:color="auto"/>
          </w:divBdr>
        </w:div>
        <w:div w:id="1584991384">
          <w:marLeft w:val="480"/>
          <w:marRight w:val="0"/>
          <w:marTop w:val="0"/>
          <w:marBottom w:val="0"/>
          <w:divBdr>
            <w:top w:val="none" w:sz="0" w:space="0" w:color="auto"/>
            <w:left w:val="none" w:sz="0" w:space="0" w:color="auto"/>
            <w:bottom w:val="none" w:sz="0" w:space="0" w:color="auto"/>
            <w:right w:val="none" w:sz="0" w:space="0" w:color="auto"/>
          </w:divBdr>
        </w:div>
        <w:div w:id="900409699">
          <w:marLeft w:val="480"/>
          <w:marRight w:val="0"/>
          <w:marTop w:val="0"/>
          <w:marBottom w:val="0"/>
          <w:divBdr>
            <w:top w:val="none" w:sz="0" w:space="0" w:color="auto"/>
            <w:left w:val="none" w:sz="0" w:space="0" w:color="auto"/>
            <w:bottom w:val="none" w:sz="0" w:space="0" w:color="auto"/>
            <w:right w:val="none" w:sz="0" w:space="0" w:color="auto"/>
          </w:divBdr>
        </w:div>
        <w:div w:id="1102187345">
          <w:marLeft w:val="480"/>
          <w:marRight w:val="0"/>
          <w:marTop w:val="0"/>
          <w:marBottom w:val="0"/>
          <w:divBdr>
            <w:top w:val="none" w:sz="0" w:space="0" w:color="auto"/>
            <w:left w:val="none" w:sz="0" w:space="0" w:color="auto"/>
            <w:bottom w:val="none" w:sz="0" w:space="0" w:color="auto"/>
            <w:right w:val="none" w:sz="0" w:space="0" w:color="auto"/>
          </w:divBdr>
        </w:div>
        <w:div w:id="712076061">
          <w:marLeft w:val="480"/>
          <w:marRight w:val="0"/>
          <w:marTop w:val="0"/>
          <w:marBottom w:val="0"/>
          <w:divBdr>
            <w:top w:val="none" w:sz="0" w:space="0" w:color="auto"/>
            <w:left w:val="none" w:sz="0" w:space="0" w:color="auto"/>
            <w:bottom w:val="none" w:sz="0" w:space="0" w:color="auto"/>
            <w:right w:val="none" w:sz="0" w:space="0" w:color="auto"/>
          </w:divBdr>
        </w:div>
        <w:div w:id="1863544431">
          <w:marLeft w:val="480"/>
          <w:marRight w:val="0"/>
          <w:marTop w:val="0"/>
          <w:marBottom w:val="0"/>
          <w:divBdr>
            <w:top w:val="none" w:sz="0" w:space="0" w:color="auto"/>
            <w:left w:val="none" w:sz="0" w:space="0" w:color="auto"/>
            <w:bottom w:val="none" w:sz="0" w:space="0" w:color="auto"/>
            <w:right w:val="none" w:sz="0" w:space="0" w:color="auto"/>
          </w:divBdr>
        </w:div>
        <w:div w:id="1282148084">
          <w:marLeft w:val="480"/>
          <w:marRight w:val="0"/>
          <w:marTop w:val="0"/>
          <w:marBottom w:val="0"/>
          <w:divBdr>
            <w:top w:val="none" w:sz="0" w:space="0" w:color="auto"/>
            <w:left w:val="none" w:sz="0" w:space="0" w:color="auto"/>
            <w:bottom w:val="none" w:sz="0" w:space="0" w:color="auto"/>
            <w:right w:val="none" w:sz="0" w:space="0" w:color="auto"/>
          </w:divBdr>
        </w:div>
        <w:div w:id="1222519068">
          <w:marLeft w:val="480"/>
          <w:marRight w:val="0"/>
          <w:marTop w:val="0"/>
          <w:marBottom w:val="0"/>
          <w:divBdr>
            <w:top w:val="none" w:sz="0" w:space="0" w:color="auto"/>
            <w:left w:val="none" w:sz="0" w:space="0" w:color="auto"/>
            <w:bottom w:val="none" w:sz="0" w:space="0" w:color="auto"/>
            <w:right w:val="none" w:sz="0" w:space="0" w:color="auto"/>
          </w:divBdr>
        </w:div>
        <w:div w:id="582954052">
          <w:marLeft w:val="480"/>
          <w:marRight w:val="0"/>
          <w:marTop w:val="0"/>
          <w:marBottom w:val="0"/>
          <w:divBdr>
            <w:top w:val="none" w:sz="0" w:space="0" w:color="auto"/>
            <w:left w:val="none" w:sz="0" w:space="0" w:color="auto"/>
            <w:bottom w:val="none" w:sz="0" w:space="0" w:color="auto"/>
            <w:right w:val="none" w:sz="0" w:space="0" w:color="auto"/>
          </w:divBdr>
        </w:div>
        <w:div w:id="1402826687">
          <w:marLeft w:val="480"/>
          <w:marRight w:val="0"/>
          <w:marTop w:val="0"/>
          <w:marBottom w:val="0"/>
          <w:divBdr>
            <w:top w:val="none" w:sz="0" w:space="0" w:color="auto"/>
            <w:left w:val="none" w:sz="0" w:space="0" w:color="auto"/>
            <w:bottom w:val="none" w:sz="0" w:space="0" w:color="auto"/>
            <w:right w:val="none" w:sz="0" w:space="0" w:color="auto"/>
          </w:divBdr>
        </w:div>
        <w:div w:id="146097492">
          <w:marLeft w:val="480"/>
          <w:marRight w:val="0"/>
          <w:marTop w:val="0"/>
          <w:marBottom w:val="0"/>
          <w:divBdr>
            <w:top w:val="none" w:sz="0" w:space="0" w:color="auto"/>
            <w:left w:val="none" w:sz="0" w:space="0" w:color="auto"/>
            <w:bottom w:val="none" w:sz="0" w:space="0" w:color="auto"/>
            <w:right w:val="none" w:sz="0" w:space="0" w:color="auto"/>
          </w:divBdr>
        </w:div>
        <w:div w:id="1190724218">
          <w:marLeft w:val="480"/>
          <w:marRight w:val="0"/>
          <w:marTop w:val="0"/>
          <w:marBottom w:val="0"/>
          <w:divBdr>
            <w:top w:val="none" w:sz="0" w:space="0" w:color="auto"/>
            <w:left w:val="none" w:sz="0" w:space="0" w:color="auto"/>
            <w:bottom w:val="none" w:sz="0" w:space="0" w:color="auto"/>
            <w:right w:val="none" w:sz="0" w:space="0" w:color="auto"/>
          </w:divBdr>
        </w:div>
        <w:div w:id="152920141">
          <w:marLeft w:val="480"/>
          <w:marRight w:val="0"/>
          <w:marTop w:val="0"/>
          <w:marBottom w:val="0"/>
          <w:divBdr>
            <w:top w:val="none" w:sz="0" w:space="0" w:color="auto"/>
            <w:left w:val="none" w:sz="0" w:space="0" w:color="auto"/>
            <w:bottom w:val="none" w:sz="0" w:space="0" w:color="auto"/>
            <w:right w:val="none" w:sz="0" w:space="0" w:color="auto"/>
          </w:divBdr>
        </w:div>
        <w:div w:id="221214648">
          <w:marLeft w:val="480"/>
          <w:marRight w:val="0"/>
          <w:marTop w:val="0"/>
          <w:marBottom w:val="0"/>
          <w:divBdr>
            <w:top w:val="none" w:sz="0" w:space="0" w:color="auto"/>
            <w:left w:val="none" w:sz="0" w:space="0" w:color="auto"/>
            <w:bottom w:val="none" w:sz="0" w:space="0" w:color="auto"/>
            <w:right w:val="none" w:sz="0" w:space="0" w:color="auto"/>
          </w:divBdr>
        </w:div>
      </w:divsChild>
    </w:div>
    <w:div w:id="1982803227">
      <w:bodyDiv w:val="1"/>
      <w:marLeft w:val="0"/>
      <w:marRight w:val="0"/>
      <w:marTop w:val="0"/>
      <w:marBottom w:val="0"/>
      <w:divBdr>
        <w:top w:val="none" w:sz="0" w:space="0" w:color="auto"/>
        <w:left w:val="none" w:sz="0" w:space="0" w:color="auto"/>
        <w:bottom w:val="none" w:sz="0" w:space="0" w:color="auto"/>
        <w:right w:val="none" w:sz="0" w:space="0" w:color="auto"/>
      </w:divBdr>
      <w:divsChild>
        <w:div w:id="1195191021">
          <w:marLeft w:val="640"/>
          <w:marRight w:val="0"/>
          <w:marTop w:val="0"/>
          <w:marBottom w:val="0"/>
          <w:divBdr>
            <w:top w:val="none" w:sz="0" w:space="0" w:color="auto"/>
            <w:left w:val="none" w:sz="0" w:space="0" w:color="auto"/>
            <w:bottom w:val="none" w:sz="0" w:space="0" w:color="auto"/>
            <w:right w:val="none" w:sz="0" w:space="0" w:color="auto"/>
          </w:divBdr>
        </w:div>
        <w:div w:id="1788036396">
          <w:marLeft w:val="640"/>
          <w:marRight w:val="0"/>
          <w:marTop w:val="0"/>
          <w:marBottom w:val="0"/>
          <w:divBdr>
            <w:top w:val="none" w:sz="0" w:space="0" w:color="auto"/>
            <w:left w:val="none" w:sz="0" w:space="0" w:color="auto"/>
            <w:bottom w:val="none" w:sz="0" w:space="0" w:color="auto"/>
            <w:right w:val="none" w:sz="0" w:space="0" w:color="auto"/>
          </w:divBdr>
        </w:div>
        <w:div w:id="1343581644">
          <w:marLeft w:val="640"/>
          <w:marRight w:val="0"/>
          <w:marTop w:val="0"/>
          <w:marBottom w:val="0"/>
          <w:divBdr>
            <w:top w:val="none" w:sz="0" w:space="0" w:color="auto"/>
            <w:left w:val="none" w:sz="0" w:space="0" w:color="auto"/>
            <w:bottom w:val="none" w:sz="0" w:space="0" w:color="auto"/>
            <w:right w:val="none" w:sz="0" w:space="0" w:color="auto"/>
          </w:divBdr>
        </w:div>
        <w:div w:id="1230654889">
          <w:marLeft w:val="640"/>
          <w:marRight w:val="0"/>
          <w:marTop w:val="0"/>
          <w:marBottom w:val="0"/>
          <w:divBdr>
            <w:top w:val="none" w:sz="0" w:space="0" w:color="auto"/>
            <w:left w:val="none" w:sz="0" w:space="0" w:color="auto"/>
            <w:bottom w:val="none" w:sz="0" w:space="0" w:color="auto"/>
            <w:right w:val="none" w:sz="0" w:space="0" w:color="auto"/>
          </w:divBdr>
        </w:div>
        <w:div w:id="1590233561">
          <w:marLeft w:val="640"/>
          <w:marRight w:val="0"/>
          <w:marTop w:val="0"/>
          <w:marBottom w:val="0"/>
          <w:divBdr>
            <w:top w:val="none" w:sz="0" w:space="0" w:color="auto"/>
            <w:left w:val="none" w:sz="0" w:space="0" w:color="auto"/>
            <w:bottom w:val="none" w:sz="0" w:space="0" w:color="auto"/>
            <w:right w:val="none" w:sz="0" w:space="0" w:color="auto"/>
          </w:divBdr>
        </w:div>
        <w:div w:id="1621643190">
          <w:marLeft w:val="640"/>
          <w:marRight w:val="0"/>
          <w:marTop w:val="0"/>
          <w:marBottom w:val="0"/>
          <w:divBdr>
            <w:top w:val="none" w:sz="0" w:space="0" w:color="auto"/>
            <w:left w:val="none" w:sz="0" w:space="0" w:color="auto"/>
            <w:bottom w:val="none" w:sz="0" w:space="0" w:color="auto"/>
            <w:right w:val="none" w:sz="0" w:space="0" w:color="auto"/>
          </w:divBdr>
        </w:div>
        <w:div w:id="165825459">
          <w:marLeft w:val="640"/>
          <w:marRight w:val="0"/>
          <w:marTop w:val="0"/>
          <w:marBottom w:val="0"/>
          <w:divBdr>
            <w:top w:val="none" w:sz="0" w:space="0" w:color="auto"/>
            <w:left w:val="none" w:sz="0" w:space="0" w:color="auto"/>
            <w:bottom w:val="none" w:sz="0" w:space="0" w:color="auto"/>
            <w:right w:val="none" w:sz="0" w:space="0" w:color="auto"/>
          </w:divBdr>
        </w:div>
        <w:div w:id="546528331">
          <w:marLeft w:val="640"/>
          <w:marRight w:val="0"/>
          <w:marTop w:val="0"/>
          <w:marBottom w:val="0"/>
          <w:divBdr>
            <w:top w:val="none" w:sz="0" w:space="0" w:color="auto"/>
            <w:left w:val="none" w:sz="0" w:space="0" w:color="auto"/>
            <w:bottom w:val="none" w:sz="0" w:space="0" w:color="auto"/>
            <w:right w:val="none" w:sz="0" w:space="0" w:color="auto"/>
          </w:divBdr>
        </w:div>
        <w:div w:id="1297906199">
          <w:marLeft w:val="640"/>
          <w:marRight w:val="0"/>
          <w:marTop w:val="0"/>
          <w:marBottom w:val="0"/>
          <w:divBdr>
            <w:top w:val="none" w:sz="0" w:space="0" w:color="auto"/>
            <w:left w:val="none" w:sz="0" w:space="0" w:color="auto"/>
            <w:bottom w:val="none" w:sz="0" w:space="0" w:color="auto"/>
            <w:right w:val="none" w:sz="0" w:space="0" w:color="auto"/>
          </w:divBdr>
        </w:div>
        <w:div w:id="2013219489">
          <w:marLeft w:val="640"/>
          <w:marRight w:val="0"/>
          <w:marTop w:val="0"/>
          <w:marBottom w:val="0"/>
          <w:divBdr>
            <w:top w:val="none" w:sz="0" w:space="0" w:color="auto"/>
            <w:left w:val="none" w:sz="0" w:space="0" w:color="auto"/>
            <w:bottom w:val="none" w:sz="0" w:space="0" w:color="auto"/>
            <w:right w:val="none" w:sz="0" w:space="0" w:color="auto"/>
          </w:divBdr>
        </w:div>
        <w:div w:id="534542472">
          <w:marLeft w:val="640"/>
          <w:marRight w:val="0"/>
          <w:marTop w:val="0"/>
          <w:marBottom w:val="0"/>
          <w:divBdr>
            <w:top w:val="none" w:sz="0" w:space="0" w:color="auto"/>
            <w:left w:val="none" w:sz="0" w:space="0" w:color="auto"/>
            <w:bottom w:val="none" w:sz="0" w:space="0" w:color="auto"/>
            <w:right w:val="none" w:sz="0" w:space="0" w:color="auto"/>
          </w:divBdr>
        </w:div>
        <w:div w:id="868836717">
          <w:marLeft w:val="640"/>
          <w:marRight w:val="0"/>
          <w:marTop w:val="0"/>
          <w:marBottom w:val="0"/>
          <w:divBdr>
            <w:top w:val="none" w:sz="0" w:space="0" w:color="auto"/>
            <w:left w:val="none" w:sz="0" w:space="0" w:color="auto"/>
            <w:bottom w:val="none" w:sz="0" w:space="0" w:color="auto"/>
            <w:right w:val="none" w:sz="0" w:space="0" w:color="auto"/>
          </w:divBdr>
        </w:div>
        <w:div w:id="722214269">
          <w:marLeft w:val="640"/>
          <w:marRight w:val="0"/>
          <w:marTop w:val="0"/>
          <w:marBottom w:val="0"/>
          <w:divBdr>
            <w:top w:val="none" w:sz="0" w:space="0" w:color="auto"/>
            <w:left w:val="none" w:sz="0" w:space="0" w:color="auto"/>
            <w:bottom w:val="none" w:sz="0" w:space="0" w:color="auto"/>
            <w:right w:val="none" w:sz="0" w:space="0" w:color="auto"/>
          </w:divBdr>
        </w:div>
        <w:div w:id="1411580391">
          <w:marLeft w:val="640"/>
          <w:marRight w:val="0"/>
          <w:marTop w:val="0"/>
          <w:marBottom w:val="0"/>
          <w:divBdr>
            <w:top w:val="none" w:sz="0" w:space="0" w:color="auto"/>
            <w:left w:val="none" w:sz="0" w:space="0" w:color="auto"/>
            <w:bottom w:val="none" w:sz="0" w:space="0" w:color="auto"/>
            <w:right w:val="none" w:sz="0" w:space="0" w:color="auto"/>
          </w:divBdr>
        </w:div>
        <w:div w:id="2047828883">
          <w:marLeft w:val="640"/>
          <w:marRight w:val="0"/>
          <w:marTop w:val="0"/>
          <w:marBottom w:val="0"/>
          <w:divBdr>
            <w:top w:val="none" w:sz="0" w:space="0" w:color="auto"/>
            <w:left w:val="none" w:sz="0" w:space="0" w:color="auto"/>
            <w:bottom w:val="none" w:sz="0" w:space="0" w:color="auto"/>
            <w:right w:val="none" w:sz="0" w:space="0" w:color="auto"/>
          </w:divBdr>
        </w:div>
        <w:div w:id="907423613">
          <w:marLeft w:val="640"/>
          <w:marRight w:val="0"/>
          <w:marTop w:val="0"/>
          <w:marBottom w:val="0"/>
          <w:divBdr>
            <w:top w:val="none" w:sz="0" w:space="0" w:color="auto"/>
            <w:left w:val="none" w:sz="0" w:space="0" w:color="auto"/>
            <w:bottom w:val="none" w:sz="0" w:space="0" w:color="auto"/>
            <w:right w:val="none" w:sz="0" w:space="0" w:color="auto"/>
          </w:divBdr>
        </w:div>
        <w:div w:id="1709797263">
          <w:marLeft w:val="640"/>
          <w:marRight w:val="0"/>
          <w:marTop w:val="0"/>
          <w:marBottom w:val="0"/>
          <w:divBdr>
            <w:top w:val="none" w:sz="0" w:space="0" w:color="auto"/>
            <w:left w:val="none" w:sz="0" w:space="0" w:color="auto"/>
            <w:bottom w:val="none" w:sz="0" w:space="0" w:color="auto"/>
            <w:right w:val="none" w:sz="0" w:space="0" w:color="auto"/>
          </w:divBdr>
        </w:div>
        <w:div w:id="1855074054">
          <w:marLeft w:val="640"/>
          <w:marRight w:val="0"/>
          <w:marTop w:val="0"/>
          <w:marBottom w:val="0"/>
          <w:divBdr>
            <w:top w:val="none" w:sz="0" w:space="0" w:color="auto"/>
            <w:left w:val="none" w:sz="0" w:space="0" w:color="auto"/>
            <w:bottom w:val="none" w:sz="0" w:space="0" w:color="auto"/>
            <w:right w:val="none" w:sz="0" w:space="0" w:color="auto"/>
          </w:divBdr>
        </w:div>
        <w:div w:id="172040563">
          <w:marLeft w:val="640"/>
          <w:marRight w:val="0"/>
          <w:marTop w:val="0"/>
          <w:marBottom w:val="0"/>
          <w:divBdr>
            <w:top w:val="none" w:sz="0" w:space="0" w:color="auto"/>
            <w:left w:val="none" w:sz="0" w:space="0" w:color="auto"/>
            <w:bottom w:val="none" w:sz="0" w:space="0" w:color="auto"/>
            <w:right w:val="none" w:sz="0" w:space="0" w:color="auto"/>
          </w:divBdr>
        </w:div>
        <w:div w:id="962274273">
          <w:marLeft w:val="640"/>
          <w:marRight w:val="0"/>
          <w:marTop w:val="0"/>
          <w:marBottom w:val="0"/>
          <w:divBdr>
            <w:top w:val="none" w:sz="0" w:space="0" w:color="auto"/>
            <w:left w:val="none" w:sz="0" w:space="0" w:color="auto"/>
            <w:bottom w:val="none" w:sz="0" w:space="0" w:color="auto"/>
            <w:right w:val="none" w:sz="0" w:space="0" w:color="auto"/>
          </w:divBdr>
        </w:div>
      </w:divsChild>
    </w:div>
    <w:div w:id="1996521320">
      <w:bodyDiv w:val="1"/>
      <w:marLeft w:val="0"/>
      <w:marRight w:val="0"/>
      <w:marTop w:val="0"/>
      <w:marBottom w:val="0"/>
      <w:divBdr>
        <w:top w:val="none" w:sz="0" w:space="0" w:color="auto"/>
        <w:left w:val="none" w:sz="0" w:space="0" w:color="auto"/>
        <w:bottom w:val="none" w:sz="0" w:space="0" w:color="auto"/>
        <w:right w:val="none" w:sz="0" w:space="0" w:color="auto"/>
      </w:divBdr>
      <w:divsChild>
        <w:div w:id="228080731">
          <w:marLeft w:val="480"/>
          <w:marRight w:val="0"/>
          <w:marTop w:val="0"/>
          <w:marBottom w:val="0"/>
          <w:divBdr>
            <w:top w:val="none" w:sz="0" w:space="0" w:color="auto"/>
            <w:left w:val="none" w:sz="0" w:space="0" w:color="auto"/>
            <w:bottom w:val="none" w:sz="0" w:space="0" w:color="auto"/>
            <w:right w:val="none" w:sz="0" w:space="0" w:color="auto"/>
          </w:divBdr>
        </w:div>
        <w:div w:id="409349123">
          <w:marLeft w:val="480"/>
          <w:marRight w:val="0"/>
          <w:marTop w:val="0"/>
          <w:marBottom w:val="0"/>
          <w:divBdr>
            <w:top w:val="none" w:sz="0" w:space="0" w:color="auto"/>
            <w:left w:val="none" w:sz="0" w:space="0" w:color="auto"/>
            <w:bottom w:val="none" w:sz="0" w:space="0" w:color="auto"/>
            <w:right w:val="none" w:sz="0" w:space="0" w:color="auto"/>
          </w:divBdr>
        </w:div>
        <w:div w:id="142047069">
          <w:marLeft w:val="480"/>
          <w:marRight w:val="0"/>
          <w:marTop w:val="0"/>
          <w:marBottom w:val="0"/>
          <w:divBdr>
            <w:top w:val="none" w:sz="0" w:space="0" w:color="auto"/>
            <w:left w:val="none" w:sz="0" w:space="0" w:color="auto"/>
            <w:bottom w:val="none" w:sz="0" w:space="0" w:color="auto"/>
            <w:right w:val="none" w:sz="0" w:space="0" w:color="auto"/>
          </w:divBdr>
        </w:div>
        <w:div w:id="1278752377">
          <w:marLeft w:val="480"/>
          <w:marRight w:val="0"/>
          <w:marTop w:val="0"/>
          <w:marBottom w:val="0"/>
          <w:divBdr>
            <w:top w:val="none" w:sz="0" w:space="0" w:color="auto"/>
            <w:left w:val="none" w:sz="0" w:space="0" w:color="auto"/>
            <w:bottom w:val="none" w:sz="0" w:space="0" w:color="auto"/>
            <w:right w:val="none" w:sz="0" w:space="0" w:color="auto"/>
          </w:divBdr>
        </w:div>
        <w:div w:id="1763987552">
          <w:marLeft w:val="480"/>
          <w:marRight w:val="0"/>
          <w:marTop w:val="0"/>
          <w:marBottom w:val="0"/>
          <w:divBdr>
            <w:top w:val="none" w:sz="0" w:space="0" w:color="auto"/>
            <w:left w:val="none" w:sz="0" w:space="0" w:color="auto"/>
            <w:bottom w:val="none" w:sz="0" w:space="0" w:color="auto"/>
            <w:right w:val="none" w:sz="0" w:space="0" w:color="auto"/>
          </w:divBdr>
        </w:div>
        <w:div w:id="485322586">
          <w:marLeft w:val="480"/>
          <w:marRight w:val="0"/>
          <w:marTop w:val="0"/>
          <w:marBottom w:val="0"/>
          <w:divBdr>
            <w:top w:val="none" w:sz="0" w:space="0" w:color="auto"/>
            <w:left w:val="none" w:sz="0" w:space="0" w:color="auto"/>
            <w:bottom w:val="none" w:sz="0" w:space="0" w:color="auto"/>
            <w:right w:val="none" w:sz="0" w:space="0" w:color="auto"/>
          </w:divBdr>
        </w:div>
        <w:div w:id="1975527552">
          <w:marLeft w:val="480"/>
          <w:marRight w:val="0"/>
          <w:marTop w:val="0"/>
          <w:marBottom w:val="0"/>
          <w:divBdr>
            <w:top w:val="none" w:sz="0" w:space="0" w:color="auto"/>
            <w:left w:val="none" w:sz="0" w:space="0" w:color="auto"/>
            <w:bottom w:val="none" w:sz="0" w:space="0" w:color="auto"/>
            <w:right w:val="none" w:sz="0" w:space="0" w:color="auto"/>
          </w:divBdr>
        </w:div>
        <w:div w:id="1482849490">
          <w:marLeft w:val="480"/>
          <w:marRight w:val="0"/>
          <w:marTop w:val="0"/>
          <w:marBottom w:val="0"/>
          <w:divBdr>
            <w:top w:val="none" w:sz="0" w:space="0" w:color="auto"/>
            <w:left w:val="none" w:sz="0" w:space="0" w:color="auto"/>
            <w:bottom w:val="none" w:sz="0" w:space="0" w:color="auto"/>
            <w:right w:val="none" w:sz="0" w:space="0" w:color="auto"/>
          </w:divBdr>
        </w:div>
        <w:div w:id="995569104">
          <w:marLeft w:val="480"/>
          <w:marRight w:val="0"/>
          <w:marTop w:val="0"/>
          <w:marBottom w:val="0"/>
          <w:divBdr>
            <w:top w:val="none" w:sz="0" w:space="0" w:color="auto"/>
            <w:left w:val="none" w:sz="0" w:space="0" w:color="auto"/>
            <w:bottom w:val="none" w:sz="0" w:space="0" w:color="auto"/>
            <w:right w:val="none" w:sz="0" w:space="0" w:color="auto"/>
          </w:divBdr>
        </w:div>
        <w:div w:id="370764882">
          <w:marLeft w:val="480"/>
          <w:marRight w:val="0"/>
          <w:marTop w:val="0"/>
          <w:marBottom w:val="0"/>
          <w:divBdr>
            <w:top w:val="none" w:sz="0" w:space="0" w:color="auto"/>
            <w:left w:val="none" w:sz="0" w:space="0" w:color="auto"/>
            <w:bottom w:val="none" w:sz="0" w:space="0" w:color="auto"/>
            <w:right w:val="none" w:sz="0" w:space="0" w:color="auto"/>
          </w:divBdr>
        </w:div>
        <w:div w:id="939725147">
          <w:marLeft w:val="480"/>
          <w:marRight w:val="0"/>
          <w:marTop w:val="0"/>
          <w:marBottom w:val="0"/>
          <w:divBdr>
            <w:top w:val="none" w:sz="0" w:space="0" w:color="auto"/>
            <w:left w:val="none" w:sz="0" w:space="0" w:color="auto"/>
            <w:bottom w:val="none" w:sz="0" w:space="0" w:color="auto"/>
            <w:right w:val="none" w:sz="0" w:space="0" w:color="auto"/>
          </w:divBdr>
        </w:div>
        <w:div w:id="1275675426">
          <w:marLeft w:val="480"/>
          <w:marRight w:val="0"/>
          <w:marTop w:val="0"/>
          <w:marBottom w:val="0"/>
          <w:divBdr>
            <w:top w:val="none" w:sz="0" w:space="0" w:color="auto"/>
            <w:left w:val="none" w:sz="0" w:space="0" w:color="auto"/>
            <w:bottom w:val="none" w:sz="0" w:space="0" w:color="auto"/>
            <w:right w:val="none" w:sz="0" w:space="0" w:color="auto"/>
          </w:divBdr>
        </w:div>
        <w:div w:id="331874853">
          <w:marLeft w:val="480"/>
          <w:marRight w:val="0"/>
          <w:marTop w:val="0"/>
          <w:marBottom w:val="0"/>
          <w:divBdr>
            <w:top w:val="none" w:sz="0" w:space="0" w:color="auto"/>
            <w:left w:val="none" w:sz="0" w:space="0" w:color="auto"/>
            <w:bottom w:val="none" w:sz="0" w:space="0" w:color="auto"/>
            <w:right w:val="none" w:sz="0" w:space="0" w:color="auto"/>
          </w:divBdr>
        </w:div>
        <w:div w:id="1321815551">
          <w:marLeft w:val="480"/>
          <w:marRight w:val="0"/>
          <w:marTop w:val="0"/>
          <w:marBottom w:val="0"/>
          <w:divBdr>
            <w:top w:val="none" w:sz="0" w:space="0" w:color="auto"/>
            <w:left w:val="none" w:sz="0" w:space="0" w:color="auto"/>
            <w:bottom w:val="none" w:sz="0" w:space="0" w:color="auto"/>
            <w:right w:val="none" w:sz="0" w:space="0" w:color="auto"/>
          </w:divBdr>
        </w:div>
        <w:div w:id="1181313358">
          <w:marLeft w:val="480"/>
          <w:marRight w:val="0"/>
          <w:marTop w:val="0"/>
          <w:marBottom w:val="0"/>
          <w:divBdr>
            <w:top w:val="none" w:sz="0" w:space="0" w:color="auto"/>
            <w:left w:val="none" w:sz="0" w:space="0" w:color="auto"/>
            <w:bottom w:val="none" w:sz="0" w:space="0" w:color="auto"/>
            <w:right w:val="none" w:sz="0" w:space="0" w:color="auto"/>
          </w:divBdr>
        </w:div>
        <w:div w:id="29653007">
          <w:marLeft w:val="480"/>
          <w:marRight w:val="0"/>
          <w:marTop w:val="0"/>
          <w:marBottom w:val="0"/>
          <w:divBdr>
            <w:top w:val="none" w:sz="0" w:space="0" w:color="auto"/>
            <w:left w:val="none" w:sz="0" w:space="0" w:color="auto"/>
            <w:bottom w:val="none" w:sz="0" w:space="0" w:color="auto"/>
            <w:right w:val="none" w:sz="0" w:space="0" w:color="auto"/>
          </w:divBdr>
        </w:div>
        <w:div w:id="52629666">
          <w:marLeft w:val="480"/>
          <w:marRight w:val="0"/>
          <w:marTop w:val="0"/>
          <w:marBottom w:val="0"/>
          <w:divBdr>
            <w:top w:val="none" w:sz="0" w:space="0" w:color="auto"/>
            <w:left w:val="none" w:sz="0" w:space="0" w:color="auto"/>
            <w:bottom w:val="none" w:sz="0" w:space="0" w:color="auto"/>
            <w:right w:val="none" w:sz="0" w:space="0" w:color="auto"/>
          </w:divBdr>
        </w:div>
        <w:div w:id="357777042">
          <w:marLeft w:val="480"/>
          <w:marRight w:val="0"/>
          <w:marTop w:val="0"/>
          <w:marBottom w:val="0"/>
          <w:divBdr>
            <w:top w:val="none" w:sz="0" w:space="0" w:color="auto"/>
            <w:left w:val="none" w:sz="0" w:space="0" w:color="auto"/>
            <w:bottom w:val="none" w:sz="0" w:space="0" w:color="auto"/>
            <w:right w:val="none" w:sz="0" w:space="0" w:color="auto"/>
          </w:divBdr>
        </w:div>
        <w:div w:id="120730297">
          <w:marLeft w:val="480"/>
          <w:marRight w:val="0"/>
          <w:marTop w:val="0"/>
          <w:marBottom w:val="0"/>
          <w:divBdr>
            <w:top w:val="none" w:sz="0" w:space="0" w:color="auto"/>
            <w:left w:val="none" w:sz="0" w:space="0" w:color="auto"/>
            <w:bottom w:val="none" w:sz="0" w:space="0" w:color="auto"/>
            <w:right w:val="none" w:sz="0" w:space="0" w:color="auto"/>
          </w:divBdr>
        </w:div>
        <w:div w:id="2011525421">
          <w:marLeft w:val="480"/>
          <w:marRight w:val="0"/>
          <w:marTop w:val="0"/>
          <w:marBottom w:val="0"/>
          <w:divBdr>
            <w:top w:val="none" w:sz="0" w:space="0" w:color="auto"/>
            <w:left w:val="none" w:sz="0" w:space="0" w:color="auto"/>
            <w:bottom w:val="none" w:sz="0" w:space="0" w:color="auto"/>
            <w:right w:val="none" w:sz="0" w:space="0" w:color="auto"/>
          </w:divBdr>
        </w:div>
      </w:divsChild>
    </w:div>
    <w:div w:id="2014919551">
      <w:bodyDiv w:val="1"/>
      <w:marLeft w:val="0"/>
      <w:marRight w:val="0"/>
      <w:marTop w:val="0"/>
      <w:marBottom w:val="0"/>
      <w:divBdr>
        <w:top w:val="none" w:sz="0" w:space="0" w:color="auto"/>
        <w:left w:val="none" w:sz="0" w:space="0" w:color="auto"/>
        <w:bottom w:val="none" w:sz="0" w:space="0" w:color="auto"/>
        <w:right w:val="none" w:sz="0" w:space="0" w:color="auto"/>
      </w:divBdr>
      <w:divsChild>
        <w:div w:id="1402870096">
          <w:marLeft w:val="480"/>
          <w:marRight w:val="0"/>
          <w:marTop w:val="0"/>
          <w:marBottom w:val="0"/>
          <w:divBdr>
            <w:top w:val="none" w:sz="0" w:space="0" w:color="auto"/>
            <w:left w:val="none" w:sz="0" w:space="0" w:color="auto"/>
            <w:bottom w:val="none" w:sz="0" w:space="0" w:color="auto"/>
            <w:right w:val="none" w:sz="0" w:space="0" w:color="auto"/>
          </w:divBdr>
        </w:div>
        <w:div w:id="721175983">
          <w:marLeft w:val="480"/>
          <w:marRight w:val="0"/>
          <w:marTop w:val="0"/>
          <w:marBottom w:val="0"/>
          <w:divBdr>
            <w:top w:val="none" w:sz="0" w:space="0" w:color="auto"/>
            <w:left w:val="none" w:sz="0" w:space="0" w:color="auto"/>
            <w:bottom w:val="none" w:sz="0" w:space="0" w:color="auto"/>
            <w:right w:val="none" w:sz="0" w:space="0" w:color="auto"/>
          </w:divBdr>
        </w:div>
        <w:div w:id="1696423812">
          <w:marLeft w:val="480"/>
          <w:marRight w:val="0"/>
          <w:marTop w:val="0"/>
          <w:marBottom w:val="0"/>
          <w:divBdr>
            <w:top w:val="none" w:sz="0" w:space="0" w:color="auto"/>
            <w:left w:val="none" w:sz="0" w:space="0" w:color="auto"/>
            <w:bottom w:val="none" w:sz="0" w:space="0" w:color="auto"/>
            <w:right w:val="none" w:sz="0" w:space="0" w:color="auto"/>
          </w:divBdr>
        </w:div>
        <w:div w:id="1834832020">
          <w:marLeft w:val="480"/>
          <w:marRight w:val="0"/>
          <w:marTop w:val="0"/>
          <w:marBottom w:val="0"/>
          <w:divBdr>
            <w:top w:val="none" w:sz="0" w:space="0" w:color="auto"/>
            <w:left w:val="none" w:sz="0" w:space="0" w:color="auto"/>
            <w:bottom w:val="none" w:sz="0" w:space="0" w:color="auto"/>
            <w:right w:val="none" w:sz="0" w:space="0" w:color="auto"/>
          </w:divBdr>
        </w:div>
        <w:div w:id="1296764403">
          <w:marLeft w:val="480"/>
          <w:marRight w:val="0"/>
          <w:marTop w:val="0"/>
          <w:marBottom w:val="0"/>
          <w:divBdr>
            <w:top w:val="none" w:sz="0" w:space="0" w:color="auto"/>
            <w:left w:val="none" w:sz="0" w:space="0" w:color="auto"/>
            <w:bottom w:val="none" w:sz="0" w:space="0" w:color="auto"/>
            <w:right w:val="none" w:sz="0" w:space="0" w:color="auto"/>
          </w:divBdr>
        </w:div>
        <w:div w:id="1090855317">
          <w:marLeft w:val="480"/>
          <w:marRight w:val="0"/>
          <w:marTop w:val="0"/>
          <w:marBottom w:val="0"/>
          <w:divBdr>
            <w:top w:val="none" w:sz="0" w:space="0" w:color="auto"/>
            <w:left w:val="none" w:sz="0" w:space="0" w:color="auto"/>
            <w:bottom w:val="none" w:sz="0" w:space="0" w:color="auto"/>
            <w:right w:val="none" w:sz="0" w:space="0" w:color="auto"/>
          </w:divBdr>
        </w:div>
        <w:div w:id="1670325574">
          <w:marLeft w:val="480"/>
          <w:marRight w:val="0"/>
          <w:marTop w:val="0"/>
          <w:marBottom w:val="0"/>
          <w:divBdr>
            <w:top w:val="none" w:sz="0" w:space="0" w:color="auto"/>
            <w:left w:val="none" w:sz="0" w:space="0" w:color="auto"/>
            <w:bottom w:val="none" w:sz="0" w:space="0" w:color="auto"/>
            <w:right w:val="none" w:sz="0" w:space="0" w:color="auto"/>
          </w:divBdr>
        </w:div>
        <w:div w:id="292636592">
          <w:marLeft w:val="480"/>
          <w:marRight w:val="0"/>
          <w:marTop w:val="0"/>
          <w:marBottom w:val="0"/>
          <w:divBdr>
            <w:top w:val="none" w:sz="0" w:space="0" w:color="auto"/>
            <w:left w:val="none" w:sz="0" w:space="0" w:color="auto"/>
            <w:bottom w:val="none" w:sz="0" w:space="0" w:color="auto"/>
            <w:right w:val="none" w:sz="0" w:space="0" w:color="auto"/>
          </w:divBdr>
        </w:div>
        <w:div w:id="1198740853">
          <w:marLeft w:val="480"/>
          <w:marRight w:val="0"/>
          <w:marTop w:val="0"/>
          <w:marBottom w:val="0"/>
          <w:divBdr>
            <w:top w:val="none" w:sz="0" w:space="0" w:color="auto"/>
            <w:left w:val="none" w:sz="0" w:space="0" w:color="auto"/>
            <w:bottom w:val="none" w:sz="0" w:space="0" w:color="auto"/>
            <w:right w:val="none" w:sz="0" w:space="0" w:color="auto"/>
          </w:divBdr>
        </w:div>
        <w:div w:id="248737337">
          <w:marLeft w:val="480"/>
          <w:marRight w:val="0"/>
          <w:marTop w:val="0"/>
          <w:marBottom w:val="0"/>
          <w:divBdr>
            <w:top w:val="none" w:sz="0" w:space="0" w:color="auto"/>
            <w:left w:val="none" w:sz="0" w:space="0" w:color="auto"/>
            <w:bottom w:val="none" w:sz="0" w:space="0" w:color="auto"/>
            <w:right w:val="none" w:sz="0" w:space="0" w:color="auto"/>
          </w:divBdr>
        </w:div>
        <w:div w:id="1011447587">
          <w:marLeft w:val="480"/>
          <w:marRight w:val="0"/>
          <w:marTop w:val="0"/>
          <w:marBottom w:val="0"/>
          <w:divBdr>
            <w:top w:val="none" w:sz="0" w:space="0" w:color="auto"/>
            <w:left w:val="none" w:sz="0" w:space="0" w:color="auto"/>
            <w:bottom w:val="none" w:sz="0" w:space="0" w:color="auto"/>
            <w:right w:val="none" w:sz="0" w:space="0" w:color="auto"/>
          </w:divBdr>
        </w:div>
        <w:div w:id="882446243">
          <w:marLeft w:val="480"/>
          <w:marRight w:val="0"/>
          <w:marTop w:val="0"/>
          <w:marBottom w:val="0"/>
          <w:divBdr>
            <w:top w:val="none" w:sz="0" w:space="0" w:color="auto"/>
            <w:left w:val="none" w:sz="0" w:space="0" w:color="auto"/>
            <w:bottom w:val="none" w:sz="0" w:space="0" w:color="auto"/>
            <w:right w:val="none" w:sz="0" w:space="0" w:color="auto"/>
          </w:divBdr>
        </w:div>
        <w:div w:id="2085839077">
          <w:marLeft w:val="480"/>
          <w:marRight w:val="0"/>
          <w:marTop w:val="0"/>
          <w:marBottom w:val="0"/>
          <w:divBdr>
            <w:top w:val="none" w:sz="0" w:space="0" w:color="auto"/>
            <w:left w:val="none" w:sz="0" w:space="0" w:color="auto"/>
            <w:bottom w:val="none" w:sz="0" w:space="0" w:color="auto"/>
            <w:right w:val="none" w:sz="0" w:space="0" w:color="auto"/>
          </w:divBdr>
        </w:div>
        <w:div w:id="1393428337">
          <w:marLeft w:val="480"/>
          <w:marRight w:val="0"/>
          <w:marTop w:val="0"/>
          <w:marBottom w:val="0"/>
          <w:divBdr>
            <w:top w:val="none" w:sz="0" w:space="0" w:color="auto"/>
            <w:left w:val="none" w:sz="0" w:space="0" w:color="auto"/>
            <w:bottom w:val="none" w:sz="0" w:space="0" w:color="auto"/>
            <w:right w:val="none" w:sz="0" w:space="0" w:color="auto"/>
          </w:divBdr>
        </w:div>
        <w:div w:id="182672562">
          <w:marLeft w:val="480"/>
          <w:marRight w:val="0"/>
          <w:marTop w:val="0"/>
          <w:marBottom w:val="0"/>
          <w:divBdr>
            <w:top w:val="none" w:sz="0" w:space="0" w:color="auto"/>
            <w:left w:val="none" w:sz="0" w:space="0" w:color="auto"/>
            <w:bottom w:val="none" w:sz="0" w:space="0" w:color="auto"/>
            <w:right w:val="none" w:sz="0" w:space="0" w:color="auto"/>
          </w:divBdr>
        </w:div>
        <w:div w:id="782502562">
          <w:marLeft w:val="480"/>
          <w:marRight w:val="0"/>
          <w:marTop w:val="0"/>
          <w:marBottom w:val="0"/>
          <w:divBdr>
            <w:top w:val="none" w:sz="0" w:space="0" w:color="auto"/>
            <w:left w:val="none" w:sz="0" w:space="0" w:color="auto"/>
            <w:bottom w:val="none" w:sz="0" w:space="0" w:color="auto"/>
            <w:right w:val="none" w:sz="0" w:space="0" w:color="auto"/>
          </w:divBdr>
        </w:div>
        <w:div w:id="2033335959">
          <w:marLeft w:val="480"/>
          <w:marRight w:val="0"/>
          <w:marTop w:val="0"/>
          <w:marBottom w:val="0"/>
          <w:divBdr>
            <w:top w:val="none" w:sz="0" w:space="0" w:color="auto"/>
            <w:left w:val="none" w:sz="0" w:space="0" w:color="auto"/>
            <w:bottom w:val="none" w:sz="0" w:space="0" w:color="auto"/>
            <w:right w:val="none" w:sz="0" w:space="0" w:color="auto"/>
          </w:divBdr>
        </w:div>
        <w:div w:id="1034621523">
          <w:marLeft w:val="480"/>
          <w:marRight w:val="0"/>
          <w:marTop w:val="0"/>
          <w:marBottom w:val="0"/>
          <w:divBdr>
            <w:top w:val="none" w:sz="0" w:space="0" w:color="auto"/>
            <w:left w:val="none" w:sz="0" w:space="0" w:color="auto"/>
            <w:bottom w:val="none" w:sz="0" w:space="0" w:color="auto"/>
            <w:right w:val="none" w:sz="0" w:space="0" w:color="auto"/>
          </w:divBdr>
        </w:div>
      </w:divsChild>
    </w:div>
    <w:div w:id="2035036811">
      <w:bodyDiv w:val="1"/>
      <w:marLeft w:val="0"/>
      <w:marRight w:val="0"/>
      <w:marTop w:val="0"/>
      <w:marBottom w:val="0"/>
      <w:divBdr>
        <w:top w:val="none" w:sz="0" w:space="0" w:color="auto"/>
        <w:left w:val="none" w:sz="0" w:space="0" w:color="auto"/>
        <w:bottom w:val="none" w:sz="0" w:space="0" w:color="auto"/>
        <w:right w:val="none" w:sz="0" w:space="0" w:color="auto"/>
      </w:divBdr>
      <w:divsChild>
        <w:div w:id="310066921">
          <w:marLeft w:val="480"/>
          <w:marRight w:val="0"/>
          <w:marTop w:val="0"/>
          <w:marBottom w:val="0"/>
          <w:divBdr>
            <w:top w:val="none" w:sz="0" w:space="0" w:color="auto"/>
            <w:left w:val="none" w:sz="0" w:space="0" w:color="auto"/>
            <w:bottom w:val="none" w:sz="0" w:space="0" w:color="auto"/>
            <w:right w:val="none" w:sz="0" w:space="0" w:color="auto"/>
          </w:divBdr>
        </w:div>
      </w:divsChild>
    </w:div>
    <w:div w:id="2056999988">
      <w:bodyDiv w:val="1"/>
      <w:marLeft w:val="0"/>
      <w:marRight w:val="0"/>
      <w:marTop w:val="0"/>
      <w:marBottom w:val="0"/>
      <w:divBdr>
        <w:top w:val="none" w:sz="0" w:space="0" w:color="auto"/>
        <w:left w:val="none" w:sz="0" w:space="0" w:color="auto"/>
        <w:bottom w:val="none" w:sz="0" w:space="0" w:color="auto"/>
        <w:right w:val="none" w:sz="0" w:space="0" w:color="auto"/>
      </w:divBdr>
      <w:divsChild>
        <w:div w:id="752050273">
          <w:marLeft w:val="480"/>
          <w:marRight w:val="0"/>
          <w:marTop w:val="0"/>
          <w:marBottom w:val="0"/>
          <w:divBdr>
            <w:top w:val="none" w:sz="0" w:space="0" w:color="auto"/>
            <w:left w:val="none" w:sz="0" w:space="0" w:color="auto"/>
            <w:bottom w:val="none" w:sz="0" w:space="0" w:color="auto"/>
            <w:right w:val="none" w:sz="0" w:space="0" w:color="auto"/>
          </w:divBdr>
        </w:div>
        <w:div w:id="202864714">
          <w:marLeft w:val="480"/>
          <w:marRight w:val="0"/>
          <w:marTop w:val="0"/>
          <w:marBottom w:val="0"/>
          <w:divBdr>
            <w:top w:val="none" w:sz="0" w:space="0" w:color="auto"/>
            <w:left w:val="none" w:sz="0" w:space="0" w:color="auto"/>
            <w:bottom w:val="none" w:sz="0" w:space="0" w:color="auto"/>
            <w:right w:val="none" w:sz="0" w:space="0" w:color="auto"/>
          </w:divBdr>
        </w:div>
        <w:div w:id="1807044739">
          <w:marLeft w:val="480"/>
          <w:marRight w:val="0"/>
          <w:marTop w:val="0"/>
          <w:marBottom w:val="0"/>
          <w:divBdr>
            <w:top w:val="none" w:sz="0" w:space="0" w:color="auto"/>
            <w:left w:val="none" w:sz="0" w:space="0" w:color="auto"/>
            <w:bottom w:val="none" w:sz="0" w:space="0" w:color="auto"/>
            <w:right w:val="none" w:sz="0" w:space="0" w:color="auto"/>
          </w:divBdr>
        </w:div>
        <w:div w:id="1090388301">
          <w:marLeft w:val="480"/>
          <w:marRight w:val="0"/>
          <w:marTop w:val="0"/>
          <w:marBottom w:val="0"/>
          <w:divBdr>
            <w:top w:val="none" w:sz="0" w:space="0" w:color="auto"/>
            <w:left w:val="none" w:sz="0" w:space="0" w:color="auto"/>
            <w:bottom w:val="none" w:sz="0" w:space="0" w:color="auto"/>
            <w:right w:val="none" w:sz="0" w:space="0" w:color="auto"/>
          </w:divBdr>
        </w:div>
        <w:div w:id="1565020752">
          <w:marLeft w:val="480"/>
          <w:marRight w:val="0"/>
          <w:marTop w:val="0"/>
          <w:marBottom w:val="0"/>
          <w:divBdr>
            <w:top w:val="none" w:sz="0" w:space="0" w:color="auto"/>
            <w:left w:val="none" w:sz="0" w:space="0" w:color="auto"/>
            <w:bottom w:val="none" w:sz="0" w:space="0" w:color="auto"/>
            <w:right w:val="none" w:sz="0" w:space="0" w:color="auto"/>
          </w:divBdr>
        </w:div>
        <w:div w:id="1614093315">
          <w:marLeft w:val="480"/>
          <w:marRight w:val="0"/>
          <w:marTop w:val="0"/>
          <w:marBottom w:val="0"/>
          <w:divBdr>
            <w:top w:val="none" w:sz="0" w:space="0" w:color="auto"/>
            <w:left w:val="none" w:sz="0" w:space="0" w:color="auto"/>
            <w:bottom w:val="none" w:sz="0" w:space="0" w:color="auto"/>
            <w:right w:val="none" w:sz="0" w:space="0" w:color="auto"/>
          </w:divBdr>
        </w:div>
        <w:div w:id="735513617">
          <w:marLeft w:val="480"/>
          <w:marRight w:val="0"/>
          <w:marTop w:val="0"/>
          <w:marBottom w:val="0"/>
          <w:divBdr>
            <w:top w:val="none" w:sz="0" w:space="0" w:color="auto"/>
            <w:left w:val="none" w:sz="0" w:space="0" w:color="auto"/>
            <w:bottom w:val="none" w:sz="0" w:space="0" w:color="auto"/>
            <w:right w:val="none" w:sz="0" w:space="0" w:color="auto"/>
          </w:divBdr>
        </w:div>
        <w:div w:id="16129125">
          <w:marLeft w:val="480"/>
          <w:marRight w:val="0"/>
          <w:marTop w:val="0"/>
          <w:marBottom w:val="0"/>
          <w:divBdr>
            <w:top w:val="none" w:sz="0" w:space="0" w:color="auto"/>
            <w:left w:val="none" w:sz="0" w:space="0" w:color="auto"/>
            <w:bottom w:val="none" w:sz="0" w:space="0" w:color="auto"/>
            <w:right w:val="none" w:sz="0" w:space="0" w:color="auto"/>
          </w:divBdr>
        </w:div>
        <w:div w:id="1417828766">
          <w:marLeft w:val="480"/>
          <w:marRight w:val="0"/>
          <w:marTop w:val="0"/>
          <w:marBottom w:val="0"/>
          <w:divBdr>
            <w:top w:val="none" w:sz="0" w:space="0" w:color="auto"/>
            <w:left w:val="none" w:sz="0" w:space="0" w:color="auto"/>
            <w:bottom w:val="none" w:sz="0" w:space="0" w:color="auto"/>
            <w:right w:val="none" w:sz="0" w:space="0" w:color="auto"/>
          </w:divBdr>
        </w:div>
        <w:div w:id="779564408">
          <w:marLeft w:val="480"/>
          <w:marRight w:val="0"/>
          <w:marTop w:val="0"/>
          <w:marBottom w:val="0"/>
          <w:divBdr>
            <w:top w:val="none" w:sz="0" w:space="0" w:color="auto"/>
            <w:left w:val="none" w:sz="0" w:space="0" w:color="auto"/>
            <w:bottom w:val="none" w:sz="0" w:space="0" w:color="auto"/>
            <w:right w:val="none" w:sz="0" w:space="0" w:color="auto"/>
          </w:divBdr>
        </w:div>
        <w:div w:id="1386097695">
          <w:marLeft w:val="480"/>
          <w:marRight w:val="0"/>
          <w:marTop w:val="0"/>
          <w:marBottom w:val="0"/>
          <w:divBdr>
            <w:top w:val="none" w:sz="0" w:space="0" w:color="auto"/>
            <w:left w:val="none" w:sz="0" w:space="0" w:color="auto"/>
            <w:bottom w:val="none" w:sz="0" w:space="0" w:color="auto"/>
            <w:right w:val="none" w:sz="0" w:space="0" w:color="auto"/>
          </w:divBdr>
        </w:div>
        <w:div w:id="972517293">
          <w:marLeft w:val="480"/>
          <w:marRight w:val="0"/>
          <w:marTop w:val="0"/>
          <w:marBottom w:val="0"/>
          <w:divBdr>
            <w:top w:val="none" w:sz="0" w:space="0" w:color="auto"/>
            <w:left w:val="none" w:sz="0" w:space="0" w:color="auto"/>
            <w:bottom w:val="none" w:sz="0" w:space="0" w:color="auto"/>
            <w:right w:val="none" w:sz="0" w:space="0" w:color="auto"/>
          </w:divBdr>
        </w:div>
        <w:div w:id="1882785901">
          <w:marLeft w:val="480"/>
          <w:marRight w:val="0"/>
          <w:marTop w:val="0"/>
          <w:marBottom w:val="0"/>
          <w:divBdr>
            <w:top w:val="none" w:sz="0" w:space="0" w:color="auto"/>
            <w:left w:val="none" w:sz="0" w:space="0" w:color="auto"/>
            <w:bottom w:val="none" w:sz="0" w:space="0" w:color="auto"/>
            <w:right w:val="none" w:sz="0" w:space="0" w:color="auto"/>
          </w:divBdr>
        </w:div>
        <w:div w:id="1326661688">
          <w:marLeft w:val="480"/>
          <w:marRight w:val="0"/>
          <w:marTop w:val="0"/>
          <w:marBottom w:val="0"/>
          <w:divBdr>
            <w:top w:val="none" w:sz="0" w:space="0" w:color="auto"/>
            <w:left w:val="none" w:sz="0" w:space="0" w:color="auto"/>
            <w:bottom w:val="none" w:sz="0" w:space="0" w:color="auto"/>
            <w:right w:val="none" w:sz="0" w:space="0" w:color="auto"/>
          </w:divBdr>
        </w:div>
        <w:div w:id="993216769">
          <w:marLeft w:val="480"/>
          <w:marRight w:val="0"/>
          <w:marTop w:val="0"/>
          <w:marBottom w:val="0"/>
          <w:divBdr>
            <w:top w:val="none" w:sz="0" w:space="0" w:color="auto"/>
            <w:left w:val="none" w:sz="0" w:space="0" w:color="auto"/>
            <w:bottom w:val="none" w:sz="0" w:space="0" w:color="auto"/>
            <w:right w:val="none" w:sz="0" w:space="0" w:color="auto"/>
          </w:divBdr>
        </w:div>
        <w:div w:id="1112433824">
          <w:marLeft w:val="480"/>
          <w:marRight w:val="0"/>
          <w:marTop w:val="0"/>
          <w:marBottom w:val="0"/>
          <w:divBdr>
            <w:top w:val="none" w:sz="0" w:space="0" w:color="auto"/>
            <w:left w:val="none" w:sz="0" w:space="0" w:color="auto"/>
            <w:bottom w:val="none" w:sz="0" w:space="0" w:color="auto"/>
            <w:right w:val="none" w:sz="0" w:space="0" w:color="auto"/>
          </w:divBdr>
        </w:div>
      </w:divsChild>
    </w:div>
    <w:div w:id="2059283519">
      <w:bodyDiv w:val="1"/>
      <w:marLeft w:val="0"/>
      <w:marRight w:val="0"/>
      <w:marTop w:val="0"/>
      <w:marBottom w:val="0"/>
      <w:divBdr>
        <w:top w:val="none" w:sz="0" w:space="0" w:color="auto"/>
        <w:left w:val="none" w:sz="0" w:space="0" w:color="auto"/>
        <w:bottom w:val="none" w:sz="0" w:space="0" w:color="auto"/>
        <w:right w:val="none" w:sz="0" w:space="0" w:color="auto"/>
      </w:divBdr>
      <w:divsChild>
        <w:div w:id="639261553">
          <w:marLeft w:val="480"/>
          <w:marRight w:val="0"/>
          <w:marTop w:val="0"/>
          <w:marBottom w:val="0"/>
          <w:divBdr>
            <w:top w:val="none" w:sz="0" w:space="0" w:color="auto"/>
            <w:left w:val="none" w:sz="0" w:space="0" w:color="auto"/>
            <w:bottom w:val="none" w:sz="0" w:space="0" w:color="auto"/>
            <w:right w:val="none" w:sz="0" w:space="0" w:color="auto"/>
          </w:divBdr>
        </w:div>
        <w:div w:id="790326195">
          <w:marLeft w:val="480"/>
          <w:marRight w:val="0"/>
          <w:marTop w:val="0"/>
          <w:marBottom w:val="0"/>
          <w:divBdr>
            <w:top w:val="none" w:sz="0" w:space="0" w:color="auto"/>
            <w:left w:val="none" w:sz="0" w:space="0" w:color="auto"/>
            <w:bottom w:val="none" w:sz="0" w:space="0" w:color="auto"/>
            <w:right w:val="none" w:sz="0" w:space="0" w:color="auto"/>
          </w:divBdr>
        </w:div>
        <w:div w:id="1672098322">
          <w:marLeft w:val="480"/>
          <w:marRight w:val="0"/>
          <w:marTop w:val="0"/>
          <w:marBottom w:val="0"/>
          <w:divBdr>
            <w:top w:val="none" w:sz="0" w:space="0" w:color="auto"/>
            <w:left w:val="none" w:sz="0" w:space="0" w:color="auto"/>
            <w:bottom w:val="none" w:sz="0" w:space="0" w:color="auto"/>
            <w:right w:val="none" w:sz="0" w:space="0" w:color="auto"/>
          </w:divBdr>
        </w:div>
        <w:div w:id="1804806384">
          <w:marLeft w:val="480"/>
          <w:marRight w:val="0"/>
          <w:marTop w:val="0"/>
          <w:marBottom w:val="0"/>
          <w:divBdr>
            <w:top w:val="none" w:sz="0" w:space="0" w:color="auto"/>
            <w:left w:val="none" w:sz="0" w:space="0" w:color="auto"/>
            <w:bottom w:val="none" w:sz="0" w:space="0" w:color="auto"/>
            <w:right w:val="none" w:sz="0" w:space="0" w:color="auto"/>
          </w:divBdr>
        </w:div>
        <w:div w:id="197592422">
          <w:marLeft w:val="480"/>
          <w:marRight w:val="0"/>
          <w:marTop w:val="0"/>
          <w:marBottom w:val="0"/>
          <w:divBdr>
            <w:top w:val="none" w:sz="0" w:space="0" w:color="auto"/>
            <w:left w:val="none" w:sz="0" w:space="0" w:color="auto"/>
            <w:bottom w:val="none" w:sz="0" w:space="0" w:color="auto"/>
            <w:right w:val="none" w:sz="0" w:space="0" w:color="auto"/>
          </w:divBdr>
        </w:div>
        <w:div w:id="485710143">
          <w:marLeft w:val="480"/>
          <w:marRight w:val="0"/>
          <w:marTop w:val="0"/>
          <w:marBottom w:val="0"/>
          <w:divBdr>
            <w:top w:val="none" w:sz="0" w:space="0" w:color="auto"/>
            <w:left w:val="none" w:sz="0" w:space="0" w:color="auto"/>
            <w:bottom w:val="none" w:sz="0" w:space="0" w:color="auto"/>
            <w:right w:val="none" w:sz="0" w:space="0" w:color="auto"/>
          </w:divBdr>
        </w:div>
        <w:div w:id="1865634271">
          <w:marLeft w:val="480"/>
          <w:marRight w:val="0"/>
          <w:marTop w:val="0"/>
          <w:marBottom w:val="0"/>
          <w:divBdr>
            <w:top w:val="none" w:sz="0" w:space="0" w:color="auto"/>
            <w:left w:val="none" w:sz="0" w:space="0" w:color="auto"/>
            <w:bottom w:val="none" w:sz="0" w:space="0" w:color="auto"/>
            <w:right w:val="none" w:sz="0" w:space="0" w:color="auto"/>
          </w:divBdr>
        </w:div>
        <w:div w:id="1870072359">
          <w:marLeft w:val="480"/>
          <w:marRight w:val="0"/>
          <w:marTop w:val="0"/>
          <w:marBottom w:val="0"/>
          <w:divBdr>
            <w:top w:val="none" w:sz="0" w:space="0" w:color="auto"/>
            <w:left w:val="none" w:sz="0" w:space="0" w:color="auto"/>
            <w:bottom w:val="none" w:sz="0" w:space="0" w:color="auto"/>
            <w:right w:val="none" w:sz="0" w:space="0" w:color="auto"/>
          </w:divBdr>
        </w:div>
        <w:div w:id="76680456">
          <w:marLeft w:val="480"/>
          <w:marRight w:val="0"/>
          <w:marTop w:val="0"/>
          <w:marBottom w:val="0"/>
          <w:divBdr>
            <w:top w:val="none" w:sz="0" w:space="0" w:color="auto"/>
            <w:left w:val="none" w:sz="0" w:space="0" w:color="auto"/>
            <w:bottom w:val="none" w:sz="0" w:space="0" w:color="auto"/>
            <w:right w:val="none" w:sz="0" w:space="0" w:color="auto"/>
          </w:divBdr>
        </w:div>
        <w:div w:id="1944219150">
          <w:marLeft w:val="480"/>
          <w:marRight w:val="0"/>
          <w:marTop w:val="0"/>
          <w:marBottom w:val="0"/>
          <w:divBdr>
            <w:top w:val="none" w:sz="0" w:space="0" w:color="auto"/>
            <w:left w:val="none" w:sz="0" w:space="0" w:color="auto"/>
            <w:bottom w:val="none" w:sz="0" w:space="0" w:color="auto"/>
            <w:right w:val="none" w:sz="0" w:space="0" w:color="auto"/>
          </w:divBdr>
        </w:div>
        <w:div w:id="921067590">
          <w:marLeft w:val="480"/>
          <w:marRight w:val="0"/>
          <w:marTop w:val="0"/>
          <w:marBottom w:val="0"/>
          <w:divBdr>
            <w:top w:val="none" w:sz="0" w:space="0" w:color="auto"/>
            <w:left w:val="none" w:sz="0" w:space="0" w:color="auto"/>
            <w:bottom w:val="none" w:sz="0" w:space="0" w:color="auto"/>
            <w:right w:val="none" w:sz="0" w:space="0" w:color="auto"/>
          </w:divBdr>
        </w:div>
        <w:div w:id="2112578457">
          <w:marLeft w:val="480"/>
          <w:marRight w:val="0"/>
          <w:marTop w:val="0"/>
          <w:marBottom w:val="0"/>
          <w:divBdr>
            <w:top w:val="none" w:sz="0" w:space="0" w:color="auto"/>
            <w:left w:val="none" w:sz="0" w:space="0" w:color="auto"/>
            <w:bottom w:val="none" w:sz="0" w:space="0" w:color="auto"/>
            <w:right w:val="none" w:sz="0" w:space="0" w:color="auto"/>
          </w:divBdr>
        </w:div>
        <w:div w:id="2041397444">
          <w:marLeft w:val="480"/>
          <w:marRight w:val="0"/>
          <w:marTop w:val="0"/>
          <w:marBottom w:val="0"/>
          <w:divBdr>
            <w:top w:val="none" w:sz="0" w:space="0" w:color="auto"/>
            <w:left w:val="none" w:sz="0" w:space="0" w:color="auto"/>
            <w:bottom w:val="none" w:sz="0" w:space="0" w:color="auto"/>
            <w:right w:val="none" w:sz="0" w:space="0" w:color="auto"/>
          </w:divBdr>
        </w:div>
        <w:div w:id="946621834">
          <w:marLeft w:val="480"/>
          <w:marRight w:val="0"/>
          <w:marTop w:val="0"/>
          <w:marBottom w:val="0"/>
          <w:divBdr>
            <w:top w:val="none" w:sz="0" w:space="0" w:color="auto"/>
            <w:left w:val="none" w:sz="0" w:space="0" w:color="auto"/>
            <w:bottom w:val="none" w:sz="0" w:space="0" w:color="auto"/>
            <w:right w:val="none" w:sz="0" w:space="0" w:color="auto"/>
          </w:divBdr>
        </w:div>
        <w:div w:id="1212422863">
          <w:marLeft w:val="480"/>
          <w:marRight w:val="0"/>
          <w:marTop w:val="0"/>
          <w:marBottom w:val="0"/>
          <w:divBdr>
            <w:top w:val="none" w:sz="0" w:space="0" w:color="auto"/>
            <w:left w:val="none" w:sz="0" w:space="0" w:color="auto"/>
            <w:bottom w:val="none" w:sz="0" w:space="0" w:color="auto"/>
            <w:right w:val="none" w:sz="0" w:space="0" w:color="auto"/>
          </w:divBdr>
        </w:div>
        <w:div w:id="1958759009">
          <w:marLeft w:val="480"/>
          <w:marRight w:val="0"/>
          <w:marTop w:val="0"/>
          <w:marBottom w:val="0"/>
          <w:divBdr>
            <w:top w:val="none" w:sz="0" w:space="0" w:color="auto"/>
            <w:left w:val="none" w:sz="0" w:space="0" w:color="auto"/>
            <w:bottom w:val="none" w:sz="0" w:space="0" w:color="auto"/>
            <w:right w:val="none" w:sz="0" w:space="0" w:color="auto"/>
          </w:divBdr>
        </w:div>
      </w:divsChild>
    </w:div>
    <w:div w:id="2081324909">
      <w:bodyDiv w:val="1"/>
      <w:marLeft w:val="0"/>
      <w:marRight w:val="0"/>
      <w:marTop w:val="0"/>
      <w:marBottom w:val="0"/>
      <w:divBdr>
        <w:top w:val="none" w:sz="0" w:space="0" w:color="auto"/>
        <w:left w:val="none" w:sz="0" w:space="0" w:color="auto"/>
        <w:bottom w:val="none" w:sz="0" w:space="0" w:color="auto"/>
        <w:right w:val="none" w:sz="0" w:space="0" w:color="auto"/>
      </w:divBdr>
      <w:divsChild>
        <w:div w:id="1676759834">
          <w:marLeft w:val="480"/>
          <w:marRight w:val="0"/>
          <w:marTop w:val="0"/>
          <w:marBottom w:val="0"/>
          <w:divBdr>
            <w:top w:val="none" w:sz="0" w:space="0" w:color="auto"/>
            <w:left w:val="none" w:sz="0" w:space="0" w:color="auto"/>
            <w:bottom w:val="none" w:sz="0" w:space="0" w:color="auto"/>
            <w:right w:val="none" w:sz="0" w:space="0" w:color="auto"/>
          </w:divBdr>
        </w:div>
        <w:div w:id="856771296">
          <w:marLeft w:val="480"/>
          <w:marRight w:val="0"/>
          <w:marTop w:val="0"/>
          <w:marBottom w:val="0"/>
          <w:divBdr>
            <w:top w:val="none" w:sz="0" w:space="0" w:color="auto"/>
            <w:left w:val="none" w:sz="0" w:space="0" w:color="auto"/>
            <w:bottom w:val="none" w:sz="0" w:space="0" w:color="auto"/>
            <w:right w:val="none" w:sz="0" w:space="0" w:color="auto"/>
          </w:divBdr>
        </w:div>
        <w:div w:id="274750057">
          <w:marLeft w:val="480"/>
          <w:marRight w:val="0"/>
          <w:marTop w:val="0"/>
          <w:marBottom w:val="0"/>
          <w:divBdr>
            <w:top w:val="none" w:sz="0" w:space="0" w:color="auto"/>
            <w:left w:val="none" w:sz="0" w:space="0" w:color="auto"/>
            <w:bottom w:val="none" w:sz="0" w:space="0" w:color="auto"/>
            <w:right w:val="none" w:sz="0" w:space="0" w:color="auto"/>
          </w:divBdr>
        </w:div>
        <w:div w:id="575407817">
          <w:marLeft w:val="480"/>
          <w:marRight w:val="0"/>
          <w:marTop w:val="0"/>
          <w:marBottom w:val="0"/>
          <w:divBdr>
            <w:top w:val="none" w:sz="0" w:space="0" w:color="auto"/>
            <w:left w:val="none" w:sz="0" w:space="0" w:color="auto"/>
            <w:bottom w:val="none" w:sz="0" w:space="0" w:color="auto"/>
            <w:right w:val="none" w:sz="0" w:space="0" w:color="auto"/>
          </w:divBdr>
        </w:div>
        <w:div w:id="1692411140">
          <w:marLeft w:val="480"/>
          <w:marRight w:val="0"/>
          <w:marTop w:val="0"/>
          <w:marBottom w:val="0"/>
          <w:divBdr>
            <w:top w:val="none" w:sz="0" w:space="0" w:color="auto"/>
            <w:left w:val="none" w:sz="0" w:space="0" w:color="auto"/>
            <w:bottom w:val="none" w:sz="0" w:space="0" w:color="auto"/>
            <w:right w:val="none" w:sz="0" w:space="0" w:color="auto"/>
          </w:divBdr>
        </w:div>
        <w:div w:id="761678566">
          <w:marLeft w:val="480"/>
          <w:marRight w:val="0"/>
          <w:marTop w:val="0"/>
          <w:marBottom w:val="0"/>
          <w:divBdr>
            <w:top w:val="none" w:sz="0" w:space="0" w:color="auto"/>
            <w:left w:val="none" w:sz="0" w:space="0" w:color="auto"/>
            <w:bottom w:val="none" w:sz="0" w:space="0" w:color="auto"/>
            <w:right w:val="none" w:sz="0" w:space="0" w:color="auto"/>
          </w:divBdr>
        </w:div>
        <w:div w:id="1879512109">
          <w:marLeft w:val="480"/>
          <w:marRight w:val="0"/>
          <w:marTop w:val="0"/>
          <w:marBottom w:val="0"/>
          <w:divBdr>
            <w:top w:val="none" w:sz="0" w:space="0" w:color="auto"/>
            <w:left w:val="none" w:sz="0" w:space="0" w:color="auto"/>
            <w:bottom w:val="none" w:sz="0" w:space="0" w:color="auto"/>
            <w:right w:val="none" w:sz="0" w:space="0" w:color="auto"/>
          </w:divBdr>
        </w:div>
        <w:div w:id="254290684">
          <w:marLeft w:val="480"/>
          <w:marRight w:val="0"/>
          <w:marTop w:val="0"/>
          <w:marBottom w:val="0"/>
          <w:divBdr>
            <w:top w:val="none" w:sz="0" w:space="0" w:color="auto"/>
            <w:left w:val="none" w:sz="0" w:space="0" w:color="auto"/>
            <w:bottom w:val="none" w:sz="0" w:space="0" w:color="auto"/>
            <w:right w:val="none" w:sz="0" w:space="0" w:color="auto"/>
          </w:divBdr>
        </w:div>
        <w:div w:id="369230896">
          <w:marLeft w:val="480"/>
          <w:marRight w:val="0"/>
          <w:marTop w:val="0"/>
          <w:marBottom w:val="0"/>
          <w:divBdr>
            <w:top w:val="none" w:sz="0" w:space="0" w:color="auto"/>
            <w:left w:val="none" w:sz="0" w:space="0" w:color="auto"/>
            <w:bottom w:val="none" w:sz="0" w:space="0" w:color="auto"/>
            <w:right w:val="none" w:sz="0" w:space="0" w:color="auto"/>
          </w:divBdr>
        </w:div>
        <w:div w:id="868226393">
          <w:marLeft w:val="480"/>
          <w:marRight w:val="0"/>
          <w:marTop w:val="0"/>
          <w:marBottom w:val="0"/>
          <w:divBdr>
            <w:top w:val="none" w:sz="0" w:space="0" w:color="auto"/>
            <w:left w:val="none" w:sz="0" w:space="0" w:color="auto"/>
            <w:bottom w:val="none" w:sz="0" w:space="0" w:color="auto"/>
            <w:right w:val="none" w:sz="0" w:space="0" w:color="auto"/>
          </w:divBdr>
        </w:div>
        <w:div w:id="330530366">
          <w:marLeft w:val="480"/>
          <w:marRight w:val="0"/>
          <w:marTop w:val="0"/>
          <w:marBottom w:val="0"/>
          <w:divBdr>
            <w:top w:val="none" w:sz="0" w:space="0" w:color="auto"/>
            <w:left w:val="none" w:sz="0" w:space="0" w:color="auto"/>
            <w:bottom w:val="none" w:sz="0" w:space="0" w:color="auto"/>
            <w:right w:val="none" w:sz="0" w:space="0" w:color="auto"/>
          </w:divBdr>
        </w:div>
        <w:div w:id="1278293122">
          <w:marLeft w:val="480"/>
          <w:marRight w:val="0"/>
          <w:marTop w:val="0"/>
          <w:marBottom w:val="0"/>
          <w:divBdr>
            <w:top w:val="none" w:sz="0" w:space="0" w:color="auto"/>
            <w:left w:val="none" w:sz="0" w:space="0" w:color="auto"/>
            <w:bottom w:val="none" w:sz="0" w:space="0" w:color="auto"/>
            <w:right w:val="none" w:sz="0" w:space="0" w:color="auto"/>
          </w:divBdr>
        </w:div>
        <w:div w:id="134415741">
          <w:marLeft w:val="480"/>
          <w:marRight w:val="0"/>
          <w:marTop w:val="0"/>
          <w:marBottom w:val="0"/>
          <w:divBdr>
            <w:top w:val="none" w:sz="0" w:space="0" w:color="auto"/>
            <w:left w:val="none" w:sz="0" w:space="0" w:color="auto"/>
            <w:bottom w:val="none" w:sz="0" w:space="0" w:color="auto"/>
            <w:right w:val="none" w:sz="0" w:space="0" w:color="auto"/>
          </w:divBdr>
        </w:div>
        <w:div w:id="628439957">
          <w:marLeft w:val="480"/>
          <w:marRight w:val="0"/>
          <w:marTop w:val="0"/>
          <w:marBottom w:val="0"/>
          <w:divBdr>
            <w:top w:val="none" w:sz="0" w:space="0" w:color="auto"/>
            <w:left w:val="none" w:sz="0" w:space="0" w:color="auto"/>
            <w:bottom w:val="none" w:sz="0" w:space="0" w:color="auto"/>
            <w:right w:val="none" w:sz="0" w:space="0" w:color="auto"/>
          </w:divBdr>
        </w:div>
        <w:div w:id="1366101572">
          <w:marLeft w:val="480"/>
          <w:marRight w:val="0"/>
          <w:marTop w:val="0"/>
          <w:marBottom w:val="0"/>
          <w:divBdr>
            <w:top w:val="none" w:sz="0" w:space="0" w:color="auto"/>
            <w:left w:val="none" w:sz="0" w:space="0" w:color="auto"/>
            <w:bottom w:val="none" w:sz="0" w:space="0" w:color="auto"/>
            <w:right w:val="none" w:sz="0" w:space="0" w:color="auto"/>
          </w:divBdr>
        </w:div>
        <w:div w:id="1591889732">
          <w:marLeft w:val="480"/>
          <w:marRight w:val="0"/>
          <w:marTop w:val="0"/>
          <w:marBottom w:val="0"/>
          <w:divBdr>
            <w:top w:val="none" w:sz="0" w:space="0" w:color="auto"/>
            <w:left w:val="none" w:sz="0" w:space="0" w:color="auto"/>
            <w:bottom w:val="none" w:sz="0" w:space="0" w:color="auto"/>
            <w:right w:val="none" w:sz="0" w:space="0" w:color="auto"/>
          </w:divBdr>
        </w:div>
      </w:divsChild>
    </w:div>
    <w:div w:id="2085177301">
      <w:bodyDiv w:val="1"/>
      <w:marLeft w:val="0"/>
      <w:marRight w:val="0"/>
      <w:marTop w:val="0"/>
      <w:marBottom w:val="0"/>
      <w:divBdr>
        <w:top w:val="none" w:sz="0" w:space="0" w:color="auto"/>
        <w:left w:val="none" w:sz="0" w:space="0" w:color="auto"/>
        <w:bottom w:val="none" w:sz="0" w:space="0" w:color="auto"/>
        <w:right w:val="none" w:sz="0" w:space="0" w:color="auto"/>
      </w:divBdr>
      <w:divsChild>
        <w:div w:id="269238850">
          <w:marLeft w:val="480"/>
          <w:marRight w:val="0"/>
          <w:marTop w:val="0"/>
          <w:marBottom w:val="0"/>
          <w:divBdr>
            <w:top w:val="none" w:sz="0" w:space="0" w:color="auto"/>
            <w:left w:val="none" w:sz="0" w:space="0" w:color="auto"/>
            <w:bottom w:val="none" w:sz="0" w:space="0" w:color="auto"/>
            <w:right w:val="none" w:sz="0" w:space="0" w:color="auto"/>
          </w:divBdr>
        </w:div>
        <w:div w:id="1838955654">
          <w:marLeft w:val="480"/>
          <w:marRight w:val="0"/>
          <w:marTop w:val="0"/>
          <w:marBottom w:val="0"/>
          <w:divBdr>
            <w:top w:val="none" w:sz="0" w:space="0" w:color="auto"/>
            <w:left w:val="none" w:sz="0" w:space="0" w:color="auto"/>
            <w:bottom w:val="none" w:sz="0" w:space="0" w:color="auto"/>
            <w:right w:val="none" w:sz="0" w:space="0" w:color="auto"/>
          </w:divBdr>
        </w:div>
        <w:div w:id="1774352664">
          <w:marLeft w:val="480"/>
          <w:marRight w:val="0"/>
          <w:marTop w:val="0"/>
          <w:marBottom w:val="0"/>
          <w:divBdr>
            <w:top w:val="none" w:sz="0" w:space="0" w:color="auto"/>
            <w:left w:val="none" w:sz="0" w:space="0" w:color="auto"/>
            <w:bottom w:val="none" w:sz="0" w:space="0" w:color="auto"/>
            <w:right w:val="none" w:sz="0" w:space="0" w:color="auto"/>
          </w:divBdr>
        </w:div>
        <w:div w:id="962078211">
          <w:marLeft w:val="480"/>
          <w:marRight w:val="0"/>
          <w:marTop w:val="0"/>
          <w:marBottom w:val="0"/>
          <w:divBdr>
            <w:top w:val="none" w:sz="0" w:space="0" w:color="auto"/>
            <w:left w:val="none" w:sz="0" w:space="0" w:color="auto"/>
            <w:bottom w:val="none" w:sz="0" w:space="0" w:color="auto"/>
            <w:right w:val="none" w:sz="0" w:space="0" w:color="auto"/>
          </w:divBdr>
        </w:div>
        <w:div w:id="1227761829">
          <w:marLeft w:val="480"/>
          <w:marRight w:val="0"/>
          <w:marTop w:val="0"/>
          <w:marBottom w:val="0"/>
          <w:divBdr>
            <w:top w:val="none" w:sz="0" w:space="0" w:color="auto"/>
            <w:left w:val="none" w:sz="0" w:space="0" w:color="auto"/>
            <w:bottom w:val="none" w:sz="0" w:space="0" w:color="auto"/>
            <w:right w:val="none" w:sz="0" w:space="0" w:color="auto"/>
          </w:divBdr>
        </w:div>
        <w:div w:id="1627471671">
          <w:marLeft w:val="480"/>
          <w:marRight w:val="0"/>
          <w:marTop w:val="0"/>
          <w:marBottom w:val="0"/>
          <w:divBdr>
            <w:top w:val="none" w:sz="0" w:space="0" w:color="auto"/>
            <w:left w:val="none" w:sz="0" w:space="0" w:color="auto"/>
            <w:bottom w:val="none" w:sz="0" w:space="0" w:color="auto"/>
            <w:right w:val="none" w:sz="0" w:space="0" w:color="auto"/>
          </w:divBdr>
        </w:div>
        <w:div w:id="991179842">
          <w:marLeft w:val="480"/>
          <w:marRight w:val="0"/>
          <w:marTop w:val="0"/>
          <w:marBottom w:val="0"/>
          <w:divBdr>
            <w:top w:val="none" w:sz="0" w:space="0" w:color="auto"/>
            <w:left w:val="none" w:sz="0" w:space="0" w:color="auto"/>
            <w:bottom w:val="none" w:sz="0" w:space="0" w:color="auto"/>
            <w:right w:val="none" w:sz="0" w:space="0" w:color="auto"/>
          </w:divBdr>
        </w:div>
        <w:div w:id="1306592084">
          <w:marLeft w:val="480"/>
          <w:marRight w:val="0"/>
          <w:marTop w:val="0"/>
          <w:marBottom w:val="0"/>
          <w:divBdr>
            <w:top w:val="none" w:sz="0" w:space="0" w:color="auto"/>
            <w:left w:val="none" w:sz="0" w:space="0" w:color="auto"/>
            <w:bottom w:val="none" w:sz="0" w:space="0" w:color="auto"/>
            <w:right w:val="none" w:sz="0" w:space="0" w:color="auto"/>
          </w:divBdr>
        </w:div>
        <w:div w:id="591816214">
          <w:marLeft w:val="480"/>
          <w:marRight w:val="0"/>
          <w:marTop w:val="0"/>
          <w:marBottom w:val="0"/>
          <w:divBdr>
            <w:top w:val="none" w:sz="0" w:space="0" w:color="auto"/>
            <w:left w:val="none" w:sz="0" w:space="0" w:color="auto"/>
            <w:bottom w:val="none" w:sz="0" w:space="0" w:color="auto"/>
            <w:right w:val="none" w:sz="0" w:space="0" w:color="auto"/>
          </w:divBdr>
        </w:div>
        <w:div w:id="1833712826">
          <w:marLeft w:val="480"/>
          <w:marRight w:val="0"/>
          <w:marTop w:val="0"/>
          <w:marBottom w:val="0"/>
          <w:divBdr>
            <w:top w:val="none" w:sz="0" w:space="0" w:color="auto"/>
            <w:left w:val="none" w:sz="0" w:space="0" w:color="auto"/>
            <w:bottom w:val="none" w:sz="0" w:space="0" w:color="auto"/>
            <w:right w:val="none" w:sz="0" w:space="0" w:color="auto"/>
          </w:divBdr>
        </w:div>
        <w:div w:id="1245257481">
          <w:marLeft w:val="480"/>
          <w:marRight w:val="0"/>
          <w:marTop w:val="0"/>
          <w:marBottom w:val="0"/>
          <w:divBdr>
            <w:top w:val="none" w:sz="0" w:space="0" w:color="auto"/>
            <w:left w:val="none" w:sz="0" w:space="0" w:color="auto"/>
            <w:bottom w:val="none" w:sz="0" w:space="0" w:color="auto"/>
            <w:right w:val="none" w:sz="0" w:space="0" w:color="auto"/>
          </w:divBdr>
        </w:div>
        <w:div w:id="1055467053">
          <w:marLeft w:val="480"/>
          <w:marRight w:val="0"/>
          <w:marTop w:val="0"/>
          <w:marBottom w:val="0"/>
          <w:divBdr>
            <w:top w:val="none" w:sz="0" w:space="0" w:color="auto"/>
            <w:left w:val="none" w:sz="0" w:space="0" w:color="auto"/>
            <w:bottom w:val="none" w:sz="0" w:space="0" w:color="auto"/>
            <w:right w:val="none" w:sz="0" w:space="0" w:color="auto"/>
          </w:divBdr>
        </w:div>
        <w:div w:id="379548996">
          <w:marLeft w:val="480"/>
          <w:marRight w:val="0"/>
          <w:marTop w:val="0"/>
          <w:marBottom w:val="0"/>
          <w:divBdr>
            <w:top w:val="none" w:sz="0" w:space="0" w:color="auto"/>
            <w:left w:val="none" w:sz="0" w:space="0" w:color="auto"/>
            <w:bottom w:val="none" w:sz="0" w:space="0" w:color="auto"/>
            <w:right w:val="none" w:sz="0" w:space="0" w:color="auto"/>
          </w:divBdr>
        </w:div>
        <w:div w:id="1855531822">
          <w:marLeft w:val="480"/>
          <w:marRight w:val="0"/>
          <w:marTop w:val="0"/>
          <w:marBottom w:val="0"/>
          <w:divBdr>
            <w:top w:val="none" w:sz="0" w:space="0" w:color="auto"/>
            <w:left w:val="none" w:sz="0" w:space="0" w:color="auto"/>
            <w:bottom w:val="none" w:sz="0" w:space="0" w:color="auto"/>
            <w:right w:val="none" w:sz="0" w:space="0" w:color="auto"/>
          </w:divBdr>
        </w:div>
        <w:div w:id="410272870">
          <w:marLeft w:val="480"/>
          <w:marRight w:val="0"/>
          <w:marTop w:val="0"/>
          <w:marBottom w:val="0"/>
          <w:divBdr>
            <w:top w:val="none" w:sz="0" w:space="0" w:color="auto"/>
            <w:left w:val="none" w:sz="0" w:space="0" w:color="auto"/>
            <w:bottom w:val="none" w:sz="0" w:space="0" w:color="auto"/>
            <w:right w:val="none" w:sz="0" w:space="0" w:color="auto"/>
          </w:divBdr>
        </w:div>
        <w:div w:id="186336130">
          <w:marLeft w:val="480"/>
          <w:marRight w:val="0"/>
          <w:marTop w:val="0"/>
          <w:marBottom w:val="0"/>
          <w:divBdr>
            <w:top w:val="none" w:sz="0" w:space="0" w:color="auto"/>
            <w:left w:val="none" w:sz="0" w:space="0" w:color="auto"/>
            <w:bottom w:val="none" w:sz="0" w:space="0" w:color="auto"/>
            <w:right w:val="none" w:sz="0" w:space="0" w:color="auto"/>
          </w:divBdr>
        </w:div>
      </w:divsChild>
    </w:div>
    <w:div w:id="20972852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C770492F-A9FA-4E13-ABDD-B9B894B6433E}"/>
      </w:docPartPr>
      <w:docPartBody>
        <w:p w:rsidR="00F7399B" w:rsidRDefault="000D5DD6">
          <w:r w:rsidRPr="004F6C0C">
            <w:rPr>
              <w:rStyle w:val="PlaceholderText"/>
            </w:rPr>
            <w:t>Click or tap here to enter text.</w:t>
          </w:r>
        </w:p>
      </w:docPartBody>
    </w:docPart>
    <w:docPart>
      <w:docPartPr>
        <w:name w:val="15DC2E4712B5470CBA2B2C06D124213F"/>
        <w:category>
          <w:name w:val="General"/>
          <w:gallery w:val="placeholder"/>
        </w:category>
        <w:types>
          <w:type w:val="bbPlcHdr"/>
        </w:types>
        <w:behaviors>
          <w:behavior w:val="content"/>
        </w:behaviors>
        <w:guid w:val="{58295A1A-9EDC-405C-ABA2-FD69028E43F9}"/>
      </w:docPartPr>
      <w:docPartBody>
        <w:p w:rsidR="00504E4A" w:rsidRDefault="00F3579D" w:rsidP="00F3579D">
          <w:pPr>
            <w:pStyle w:val="15DC2E4712B5470CBA2B2C06D124213F"/>
          </w:pPr>
          <w:r w:rsidRPr="004F6C0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BoldMT">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MT">
    <w:altName w:val="Arial"/>
    <w:charset w:val="00"/>
    <w:family w:val="roman"/>
    <w:pitch w:val="default"/>
  </w:font>
  <w:font w:name="Cambria-Bold">
    <w:altName w:val="Cambria"/>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DD6"/>
    <w:rsid w:val="000D5DD6"/>
    <w:rsid w:val="001B6D33"/>
    <w:rsid w:val="0025351B"/>
    <w:rsid w:val="00256B1A"/>
    <w:rsid w:val="00283916"/>
    <w:rsid w:val="00395123"/>
    <w:rsid w:val="003C6787"/>
    <w:rsid w:val="003E3974"/>
    <w:rsid w:val="00427F62"/>
    <w:rsid w:val="00504E4A"/>
    <w:rsid w:val="005B0D0A"/>
    <w:rsid w:val="00632979"/>
    <w:rsid w:val="00693E32"/>
    <w:rsid w:val="00840FD9"/>
    <w:rsid w:val="009E5737"/>
    <w:rsid w:val="00A2167E"/>
    <w:rsid w:val="00B21D99"/>
    <w:rsid w:val="00CF5F8C"/>
    <w:rsid w:val="00D52AAA"/>
    <w:rsid w:val="00F3579D"/>
    <w:rsid w:val="00F52137"/>
    <w:rsid w:val="00F7399B"/>
    <w:rsid w:val="00F760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3579D"/>
    <w:rPr>
      <w:color w:val="666666"/>
    </w:rPr>
  </w:style>
  <w:style w:type="paragraph" w:customStyle="1" w:styleId="8450AD0A8AAB49EA9290328C304BF95A">
    <w:name w:val="8450AD0A8AAB49EA9290328C304BF95A"/>
    <w:rsid w:val="00840FD9"/>
    <w:pPr>
      <w:spacing w:line="278" w:lineRule="auto"/>
    </w:pPr>
    <w:rPr>
      <w:sz w:val="24"/>
      <w:szCs w:val="24"/>
    </w:rPr>
  </w:style>
  <w:style w:type="paragraph" w:customStyle="1" w:styleId="15DC2E4712B5470CBA2B2C06D124213F">
    <w:name w:val="15DC2E4712B5470CBA2B2C06D124213F"/>
    <w:rsid w:val="00F3579D"/>
    <w:pPr>
      <w:spacing w:line="278" w:lineRule="auto"/>
    </w:pPr>
    <w:rPr>
      <w:sz w:val="24"/>
      <w:szCs w:val="24"/>
    </w:rPr>
  </w:style>
  <w:style w:type="paragraph" w:customStyle="1" w:styleId="4FB82B9CA33F470EAC5D9317E6F4B817">
    <w:name w:val="4FB82B9CA33F470EAC5D9317E6F4B817"/>
    <w:rsid w:val="00F3579D"/>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48D1DB8-E59D-4899-A8D3-5CFE6F24EA8A}">
  <we:reference id="wa104382081" version="1.55.1.0" store="en-US" storeType="OMEX"/>
  <we:alternateReferences>
    <we:reference id="wa104382081" version="1.55.1.0" store="en-US" storeType="OMEX"/>
  </we:alternateReferences>
  <we:properties>
    <we:property name="MENDELEY_CITATIONS" value="[{&quot;citationID&quot;:&quot;MENDELEY_CITATION_78d612c7-3e0b-4359-a70f-83cf80d655a0&quot;,&quot;properties&quot;:{&quot;noteIndex&quot;:0},&quot;isEdited&quot;:false,&quot;manualOverride&quot;:{&quot;isManuallyOverridden&quot;:false,&quot;citeprocText&quot;:&quot;[1]&quot;,&quot;manualOverrideText&quot;:&quot;&quot;},&quot;citationTag&quot;:&quot;MENDELEY_CITATION_v3_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&quot;,&quot;citationItems&quot;:[{&quot;id&quot;:&quot;35bde22d-8d46-394e-9842-1b9a870525cd&quot;,&quot;itemData&quot;:{&quot;type&quot;:&quot;book&quot;,&quot;id&quot;:&quot;35bde22d-8d46-394e-9842-1b9a870525cd&quot;,&quot;title&quot;:&quot;A Management Guide - Best Practice Information Security  based on ISO 27001/ISO 27002&quot;,&quot;author&quot;:[{&quot;family&quot;:&quot;Alan P Calder&quot;,&quot;given&quot;:&quot;&quot;,&quot;parse-names&quot;:false,&quot;dropping-particle&quot;:&quot;&quot;,&quot;non-dropping-particle&quot;:&quot;&quot;}],&quot;issued&quot;:{&quot;date-parts&quot;:[[2009]]},&quot;number-of-pages&quot;:&quot;1-83&quot;,&quot;publisher&quot;:&quot;Van Haren Publishing&quot;,&quot;container-title-short&quot;:&quot;&quot;},&quot;isTemporary&quot;:false}]},{&quot;citationID&quot;:&quot;MENDELEY_CITATION_ae1f2d06-a35b-4bac-84ee-6653f9475d37&quot;,&quot;properties&quot;:{&quot;noteIndex&quot;:0},&quot;isEdited&quot;:false,&quot;manualOverride&quot;:{&quot;isManuallyOverridden&quot;:false,&quot;citeprocText&quot;:&quot;[2]&quot;,&quot;manualOverrideText&quot;:&quot;&quot;},&quot;citationTag&quot;:&quot;MENDELEY_CITATION_v3_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&quot;,&quot;citationItems&quot;:[{&quot;id&quot;:&quot;0b335f89-2744-3a5a-b1f0-1d20d308ca45&quot;,&quot;itemData&quot;:{&quot;type&quot;:&quot;article-journal&quot;,&quot;id&quot;:&quot;0b335f89-2744-3a5a-b1f0-1d20d308ca45&quot;,&quot;title&quot;:&quot;Information security management in smes: Factors of success&quot;,&quot;author&quot;:[{&quot;family&quot;:&quot;Ključnikov&quot;,&quot;given&quot;:&quot;Aleksandr&quot;,&quot;parse-names&quot;:false,&quot;dropping-particle&quot;:&quot;&quot;,&quot;non-dropping-particle&quot;:&quot;&quot;},{&quot;family&quot;:&quot;Mura&quot;,&quot;given&quot;:&quot;Ladislav&quot;,&quot;parse-names&quot;:false,&quot;dropping-particle&quot;:&quot;&quot;,&quot;non-dropping-particle&quot;:&quot;&quot;},{&quot;family&quot;:&quot;Sklenár&quot;,&quot;given&quot;:&quot;David&quot;,&quot;parse-names&quot;:false,&quot;dropping-particle&quot;:&quot;&quot;,&quot;non-dropping-particle&quot;:&quot;&quot;}],&quot;container-title&quot;:&quot;Entrepreneurship and Sustainability Issues&quot;,&quot;DOI&quot;:&quot;10.9770/jesi.2019.6.4(37)&quot;,&quot;ISSN&quot;:&quot;23450282&quot;,&quot;issued&quot;:{&quot;date-parts&quot;:[[2019,6,1]]},&quot;page&quot;:&quot;2081-2094&quot;,&quot;abstract&quot;:&quot;While the consecutive metamorphoses in the world economy changes the paradigm of doing business, the sources of success of almost every type of business transfer from tangible to intangible assets, and the information and its value becomes more and more significant, especially in the segment of small and medium sized enterprises. The aim of this paper was to identify the factors of success of information security management in segment of SMEs in Slovakia. Based on the literature research we identified 4 main factors of success of information security management, including the Compliance of information security management with the company's business activities, Support of top management, Security controls and Organizational awareness. To identify the importance and interconnections of the specified factors we have addressed senior IT security experts from SMEs in Slovakia. The experts evaluated the significance and relationships the factors of success of information security management and the results of the expert evaluation were processed using the DEMATEL technique. The results of the research show that the Security Controls and Supportive top management are the most important factors in general, while the factor of organizational awareness is the most obvious and important in the short-term period. Our results imply that SMEs should promote organizational awareness in information security management in line with implementation of the security controls at the first line of the defense.&quot;,&quot;publisher&quot;:&quot;Entrepreneurship and Sustainability Center&quot;,&quot;issue&quot;:&quot;4&quot;,&quot;volume&quot;:&quot;6&quot;,&quot;container-title-short&quot;:&quot;&quot;},&quot;isTemporary&quot;:false}]},{&quot;citationID&quot;:&quot;MENDELEY_CITATION_27b1ef7e-7835-42ca-8e76-fd806be59b91&quot;,&quot;properties&quot;:{&quot;noteIndex&quot;:0},&quot;isEdited&quot;:false,&quot;manualOverride&quot;:{&quot;isManuallyOverridden&quot;:false,&quot;citeprocText&quot;:&quot;[3]&quot;,&quot;manualOverrideText&quot;:&quot;&quot;},&quot;citationTag&quot;:&quot;MENDELEY_CITATION_v3_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&quot;,&quot;citationItems&quot;:[{&quot;id&quot;:&quot;853bfce2-d560-3a0e-8558-08d3dad10373&quot;,&quot;itemData&quot;:{&quot;type&quot;:&quot;article-journal&quot;,&quot;id&quot;:&quot;853bfce2-d560-3a0e-8558-08d3dad10373&quot;,&quot;title&quot;:&quot;A best practice approach for integration of ITIL and ISO/IEC 27001 services for information security management&quot;,&quot;author&quot;:[{&quot;family&quot;:&quot;Sheikhpour&quot;,&quot;given&quot;:&quot;Razieh&quot;,&quot;parse-names&quot;:false,&quot;dropping-particle&quot;:&quot;&quot;,&quot;non-dropping-particle&quot;:&quot;&quot;},{&quot;family&quot;:&quot;Modiri&quot;,&quot;given&quot;:&quot;Nasser&quot;,&quot;parse-names&quot;:false,&quot;dropping-particle&quot;:&quot;&quot;,&quot;non-dropping-particle&quot;:&quot;&quot;}],&quot;container-title&quot;:&quot;Indian Journal of Science and Technology&quot;,&quot;DOI&quot;:&quot;10.17485/ijst/2012/v5i3.1&quot;,&quot;ISSN&quot;:&quot;09746846&quot;,&quot;issued&quot;:{&quot;date-parts&quot;:[[2012,2]]},&quot;page&quot;:&quot;2170-2176&quot;,&quot;abstract&quot;:&quot;This paper explores the role of information security management within ITIL service management and how ITIL and ISO/IEC 27001 are aligned and can work together to improve information security management. © Indian Society for Education and Environment (iSee).&quot;,&quot;issue&quot;:&quot;2&quot;,&quot;volume&quot;:&quot;5&quot;,&quot;container-title-short&quot;:&quot;Indian J Sci Technol&quot;},&quot;isTemporary&quot;:false}]},{&quot;citationID&quot;:&quot;MENDELEY_CITATION_2dac27ec-7171-402e-b626-8facfe36354a&quot;,&quot;properties&quot;:{&quot;noteIndex&quot;:0},&quot;isEdited&quot;:false,&quot;manualOverride&quot;:{&quot;isManuallyOverridden&quot;:false,&quot;citeprocText&quot;:&quot;[4]&quot;,&quot;manualOverrideText&quot;:&quot;&quot;},&quot;citationTag&quot;:&quot;MENDELEY_CITATION_v3_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&quot;,&quot;citationItems&quot;:[{&quot;id&quot;:&quot;8a6e1c58-096a-39ea-808e-78ab2d481e0b&quot;,&quot;itemData&quot;:{&quot;type&quot;:&quot;webpage&quot;,&quot;id&quot;:&quot;8a6e1c58-096a-39ea-808e-78ab2d481e0b&quot;,&quot;title&quot;:&quot;The Official Introduction to the ITIL Service Lifecycle - OGC - Office of Government Commerce - Google Books&quot;,&quot;accessed&quot;:{&quot;date-parts&quot;:[[2023,12,19]]},&quot;URL&quot;:&quot;https://books.google.co.uk/books?hl=en&amp;lr=&amp;id=9uLkMMqRKrYC&amp;oi=fnd&amp;pg=PA19&amp;dq=Office+of+Government+Commerce,+ITIL+v3+Service+Strategy.+London,+2007&amp;ots=NbHi5QboKV&amp;sig=QrlECkfP7K7JumLr8gZK2NoDeZA#v=onepage&amp;q&amp;f=false&quot;,&quot;container-title-short&quot;:&quot;&quot;},&quot;isTemporary&quot;:false}]},{&quot;citationID&quot;:&quot;MENDELEY_CITATION_2f819e54-4996-4df4-bdc9-44b0f2e1abae&quot;,&quot;properties&quot;:{&quot;noteIndex&quot;:0},&quot;isEdited&quot;:false,&quot;manualOverride&quot;:{&quot;isManuallyOverridden&quot;:false,&quot;citeprocText&quot;:&quot;[5]&quot;,&quot;manualOverrideText&quot;:&quot;&quot;},&quot;citationTag&quot;:&quot;MENDELEY_CITATION_v3_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&quot;,&quot;citationItems&quot;:[{&quot;id&quot;:&quot;769c09a7-fdfe-3cb6-94cd-c44f08d0ee2f&quot;,&quot;itemData&quot;:{&quot;type&quot;:&quot;article-journal&quot;,&quot;id&quot;:&quot;769c09a7-fdfe-3cb6-94cd-c44f08d0ee2f&quot;,&quot;title&quot;:&quot;L A U R E A P U B L I C A T I O N S B•37 INTEGRATIVE STUDENT-CENTERED RESEARCH AND DEVELOPMENT WORK Sample of Evidence Series: Volume (1) Rescuing of Intelligence and Electronic Security Core Applications (RIESCA)&quot;,&quot;author&quot;:[{&quot;family&quot;:&quot;Pirinen&quot;,&quot;given&quot;:&quot;Rauno&quot;,&quot;parse-names&quot;:false,&quot;dropping-particle&quot;:&quot;&quot;,&quot;non-dropping-particle&quot;:&quot;&quot;},{&quot;family&quot;:&quot;Rajamäki&quot;,&quot;given&quot;:&quot;Jyri&quot;,&quot;parse-names&quot;:false,&quot;dropping-particle&quot;:&quot;&quot;,&quot;non-dropping-particle&quot;:&quot;&quot;}],&quot;accessed&quot;:{&quot;date-parts&quot;:[[2023,12,19]]},&quot;ISBN&quot;:&quot;9789517992060&quot;,&quot;issued&quot;:{&quot;date-parts&quot;:[[2010]]},&quot;container-title-short&quot;:&quot;&quot;},&quot;isTemporary&quot;:false}]},{&quot;citationID&quot;:&quot;MENDELEY_CITATION_4d172558-d179-4cf3-912e-5e9dd57bdeb2&quot;,&quot;properties&quot;:{&quot;noteIndex&quot;:0},&quot;isEdited&quot;:false,&quot;manualOverride&quot;:{&quot;isManuallyOverridden&quot;:false,&quot;citeprocText&quot;:&quot;[6]&quot;,&quot;manualOverrideText&quot;:&quot;&quot;},&quot;citationTag&quot;:&quot;MENDELEY_CITATION_v3_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&quot;,&quot;citationItems&quot;:[{&quot;id&quot;:&quot;993f8871-a0d1-3f82-a1e7-ca2c05e5ef9e&quot;,&quot;itemData&quot;:{&quot;type&quot;:&quot;webpage&quot;,&quot;id&quot;:&quot;993f8871-a0d1-3f82-a1e7-ca2c05e5ef9e&quot;,&quot;title&quot;:&quot;The Official Introduction to the ITIL Service Lifecycle - OGC - Office of Government Commerce - Google Books&quot;,&quot;accessed&quot;:{&quot;date-parts&quot;:[[2023,12,19]]},&quot;URL&quot;:&quot;https://books.google.co.uk/books?hl=en&amp;lr=&amp;id=9uLkMMqRKrYC&amp;oi=fnd&amp;pg=PA19&amp;dq=Office+of+Government+Commerce,+ITIL+v3+Service+transition.+London,+2007&amp;ots=NbHi5QbuQX&amp;sig=oA1om5YNfduDvfPrXMRXu_JviIs#v=onepage&amp;q&amp;f=false&quot;,&quot;container-title-short&quot;:&quot;&quot;},&quot;isTemporary&quot;:false}]},{&quot;citationID&quot;:&quot;MENDELEY_CITATION_8e93dda6-8a6e-4a9e-aa00-d1f66ec63710&quot;,&quot;properties&quot;:{&quot;noteIndex&quot;:0},&quot;isEdited&quot;:false,&quot;manualOverride&quot;:{&quot;isManuallyOverridden&quot;:false,&quot;citeprocText&quot;:&quot;[7]&quot;,&quot;manualOverrideText&quot;:&quot;&quot;},&quot;citationTag&quot;:&quot;MENDELEY_CITATION_v3_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&quot;,&quot;citationItems&quot;:[{&quot;id&quot;:&quot;eec1c52c-0770-30fd-9bae-d360cdb1ab34&quot;,&quot;itemData&quot;:{&quot;type&quot;:&quot;webpage&quot;,&quot;id&quot;:&quot;eec1c52c-0770-30fd-9bae-d360cdb1ab34&quot;,&quot;title&quot;:&quot;The Official Introduction to the ITIL Service Lifecycle - OGC - Office of Government Commerce - Google Books&quot;,&quot;accessed&quot;:{&quot;date-parts&quot;:[[2023,12,19]]},&quot;URL&quot;:&quot;https://books.google.co.uk/books?hl=en&amp;lr=&amp;id=9uLkMMqRKrYC&amp;oi=fnd&amp;pg=PA19&amp;dq=Office+of+Government+Commerce,+ITIL+v3+Service+operation.+London,+2007&amp;ots=NbHi5KfnNT&amp;sig=jvxMCLiVufOBaTPkWz1gCInrtvo#v=onepage&amp;q&amp;f=false&quot;,&quot;container-title-short&quot;:&quot;&quot;},&quot;isTemporary&quot;:false}]},{&quot;citationID&quot;:&quot;MENDELEY_CITATION_a80157cd-6a39-40bf-84cb-04b6d5e7a203&quot;,&quot;properties&quot;:{&quot;noteIndex&quot;:0},&quot;isEdited&quot;:false,&quot;manualOverride&quot;:{&quot;isManuallyOverridden&quot;:false,&quot;citeprocText&quot;:&quot;[8]&quot;,&quot;manualOverrideText&quot;:&quot;&quot;},&quot;citationTag&quot;:&quot;MENDELEY_CITATION_v3_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&quot;,&quot;citationItems&quot;:[{&quot;id&quot;:&quot;bc746b7e-4578-3a06-ab8b-9d1216c618ac&quot;,&quot;itemData&quot;:{&quot;type&quot;:&quot;article-journal&quot;,&quot;id&quot;:&quot;bc746b7e-4578-3a06-ab8b-9d1216c618ac&quot;,&quot;title&quot;:&quot;International Journal of Advanced Research and Publications Implementing Continual Service Improvement In Business Enterprises: A Proposal To Improve Business Effectiveness Of Nepal&quot;,&quot;author&quot;:[{&quot;family&quot;:&quot;Lamichhane&quot;,&quot;given&quot;:&quot;Er Nabin&quot;,&quot;parse-names&quot;:false,&quot;dropping-particle&quot;:&quot;&quot;,&quot;non-dropping-particle&quot;:&quot;&quot;},{&quot;family&quot;:&quot;Lamichhane&quot;,&quot;given&quot;:&quot;Nabin&quot;,&quot;parse-names&quot;:false,&quot;dropping-particle&quot;:&quot;&quot;,&quot;non-dropping-particle&quot;:&quot;&quot;}],&quot;accessed&quot;:{&quot;date-parts&quot;:[[2023,12,19]]},&quot;ISSN&quot;:&quot;2456-9992&quot;,&quot;URL&quot;:&quot;https://www.researchgate.net/publication/334400797&quot;,&quot;issued&quot;:{&quot;date-parts&quot;:[[2019]]},&quot;abstract&quot;:&quot;Today organizations are striving to manage Information Technology (IT) from the view point of business in order to improve the services they deliver, reduce the cost, achieve greater business agility and Return on Investments (ROI). To fulfil their quest, to make the management efficient and stay competitive they are fast adopting standardized frameworks of best practice processes such as IT Infrastructure Library (ITIL), which is regarded as most suitable framework for IT Service Management. Gap between the theory of IT service management, most importantly the practice of Continual service Improvement and the state of Nepalese business environment has motivated the author to perform a fundamental research in this topic area. The research issues were deduced into main research question and to achieve the objectives an appropriate methodology was followed.&quot;,&quot;container-title-short&quot;:&quot;&quot;},&quot;isTemporary&quot;:false}]},{&quot;citationID&quot;:&quot;MENDELEY_CITATION_d234d427-827b-46ef-9970-7d993ae9b964&quot;,&quot;properties&quot;:{&quot;noteIndex&quot;:0},&quot;isEdited&quot;:false,&quot;manualOverride&quot;:{&quot;isManuallyOverridden&quot;:false,&quot;citeprocText&quot;:&quot;[9]&quot;,&quot;manualOverrideText&quot;:&quot;&quot;},&quot;citationTag&quot;:&quot;MENDELEY_CITATION_v3_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&quot;,&quot;citationItems&quot;:[{&quot;id&quot;:&quot;3d2cf3e2-f056-3625-aaaa-fbf0baf71ac9&quot;,&quot;itemData&quot;:{&quot;type&quot;:&quot;report&quot;,&quot;id&quot;:&quot;3d2cf3e2-f056-3625-aaaa-fbf0baf71ac9&quot;,&quot;title&quot;:&quot;CAN A SINGLE SECURITY FRAMEWORK ADDRESS INFORMATION SECURITY RISKS ADEQUATELY?&quot;,&quot;container-title-short&quot;:&quot;&quot;},&quot;isTemporary&quot;:false}]},{&quot;citationID&quot;:&quot;MENDELEY_CITATION_2efc5c1e-3e87-49f4-b61f-635db61f6b0b&quot;,&quot;properties&quot;:{&quot;noteIndex&quot;:0},&quot;isEdited&quot;:false,&quot;manualOverride&quot;:{&quot;isManuallyOverridden&quot;:false,&quot;citeprocText&quot;:&quot;[10]&quot;,&quot;manualOverrideText&quot;:&quot;&quot;},&quot;citationTag&quot;:&quot;MENDELEY_CITATION_v3_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&quot;,&quot;citationItems&quot;:[{&quot;id&quot;:&quot;449078e5-f271-35df-85f0-0e51c1edd866&quot;,&quot;itemData&quot;:{&quot;type&quot;:&quot;article-journal&quot;,&quot;id&quot;:&quot;449078e5-f271-35df-85f0-0e51c1edd866&quot;,&quot;title&quot;:&quot;To cite this article: Zaidatulnajla Hamdi et al&quot;,&quot;author&quot;:[{&quot;family&quot;:&quot;Hamdi&quot;,&quot;given&quot;:&quot;Zaidatulnajla&quot;,&quot;parse-names&quot;:false,&quot;dropping-particle&quot;:&quot;&quot;,&quot;non-dropping-particle&quot;:&quot;&quot;},{&quot;family&quot;:&quot;Norman&quot;,&quot;given&quot;:&quot;Azah Anir&quot;,&quot;parse-names&quot;:false,&quot;dropping-particle&quot;:&quot;&quot;,&quot;non-dropping-particle&quot;:&quot;&quot;},{&quot;family&quot;:&quot;Nuha&quot;,&quot;given&quot;:&quot;Nurul&quot;,&quot;parse-names&quot;:false,&quot;dropping-particle&quot;:&quot;&quot;,&quot;non-dropping-particle&quot;:&quot;&quot;},{&quot;family&quot;:&quot;Molok&quot;,&quot;given&quot;:&quot;Abdul&quot;,&quot;parse-names&quot;:false,&quot;dropping-particle&quot;:&quot;&quot;,&quot;non-dropping-particle&quot;:&quot;&quot;},{&quot;family&quot;:&quot;Hassandoust&quot;,&quot;given&quot;:&quot;Farkhondeh&quot;,&quot;parse-names&quot;:false,&quot;dropping-particle&quot;:&quot;&quot;,&quot;non-dropping-particle&quot;:&quot;&quot;}],&quot;container-title&quot;:&quot;J. Phys.: Conf. Ser&quot;,&quot;accessed&quot;:{&quot;date-parts&quot;:[[2023,12,25]]},&quot;DOI&quot;:&quot;10.1088/1742-6596/1339/1/012103&quot;,&quot;ISBN&quot;:&quot;1339012103&quot;,&quot;issued&quot;:{&quot;date-parts&quot;:[[2019]]},&quot;abstract&quot;:&quot;You may also like Analysis of factors that inhibiting implementation of Information Security Management System (ISMS) based on ISO 27001 R Tatiara, A N Fajar, B Siregar et al.-Block-based robust control of stepping using intraspinal microstimulation Ehsan Rouhani and Abbas Erfanian-Therapeutic intraspinal microstimulation improves forelimb function after cervical contusion injury M R Kasten, M D Sunshine, E S Secrist et al.-This content was downloaded from IP address 92. Abstract. Organizations have different takes on Information Security Management Systems (ISMS) since security measurements vary according to their business relevance. One way to assure ISMS is being well-implemented is by having a standard compliance such as the ISO 27000 series. The ISO 27000 series is a family of standards that provides a framework for best practice ISMS that helps organizations keep their information assets secure. This paper intends to seek how organizations in different business sectors implement ISMS in their practices. By identifying which organization attains a higher number of ISO requirements, it is anticipated that the characteristics that increase the chances of an organization being certified can be distinguished. This paper reviews case studies regarding the ISMS implementation based on ISO 27000 series between organizations in different business sectors. The result of this paper presents the state of ISO compliance of the organizations. The findings also discussed the characteristics of organizations that are applicable for certification. Through the findings, it is found that the organization, which fulfilled the highest number of ISO requirement, has a stronger possibility of being certified. However, ISO standards should be more dynamic to support diverse business environment thus avoiding generalization to get compliance.&quot;,&quot;container-title-short&quot;:&quot;&quot;},&quot;isTemporary&quot;:false}]},{&quot;citationID&quot;:&quot;MENDELEY_CITATION_a7ad64a1-af65-4df0-a00c-08c1d53adf24&quot;,&quot;properties&quot;:{&quot;noteIndex&quot;:0},&quot;isEdited&quot;:false,&quot;manualOverride&quot;:{&quot;isManuallyOverridden&quot;:false,&quot;citeprocText&quot;:&quot;[11]&quot;,&quot;manualOverrideText&quot;:&quot;&quot;},&quot;citationTag&quot;:&quot;MENDELEY_CITATION_v3_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&quot;,&quot;citationItems&quot;:[{&quot;id&quot;:&quot;a1c04303-2521-3a7b-b7b9-02b41a9d72be&quot;,&quot;itemData&quot;:{&quot;type&quot;:&quot;article-journal&quot;,&quot;id&quot;:&quot;a1c04303-2521-3a7b-b7b9-02b41a9d72be&quot;,&quot;title&quot;:&quot;Information security gap analysis based on ISO 27001: 2013 standard: A case study of the Yemeni Academy for Graduate Studies, Sana'a, Yemen&quot;,&quot;author&quot;:[{&quot;family&quot;:&quot;Nasser&quot;,&quot;given&quot;:&quot;Adel A&quot;,&quot;parse-names&quot;:false,&quot;dropping-particle&quot;:&quot;&quot;,&quot;non-dropping-particle&quot;:&quot;&quot;},{&quot;family&quot;:&quot;Nasser&quot;,&quot;given&quot;:&quot;A A&quot;,&quot;parse-names&quot;:false,&quot;dropping-particle&quot;:&quot;&quot;,&quot;non-dropping-particle&quot;:&quot;&quot;}],&quot;container-title&quot;:&quot;International Journal of Scientific Research in _______________________________ Research Paper. Multidisciplinary Studies E&quot;,&quot;accessed&quot;:{&quot;date-parts&quot;:[[2023,12,25]]},&quot;DOI&quot;:&quot;10.26438/ijsrms/v3i11.413&quot;,&quot;ISSN&quot;:&quot;2454-6143&quot;,&quot;URL&quot;:&quot;https://www.researchgate.net/publication/325083796&quot;,&quot;issued&quot;:{&quot;date-parts&quot;:[[2017]]},&quot;page&quot;:&quot;4-13&quot;,&quot;abstract&quot;:&quot;This Information is one of the most important assets of the company. Protecting information requires a broad range of controls. Organizations should make sure that they are covering the full range of controls needed to protect the confidentiality, integrity, and availability of business information from the full range of threats. ISO/IEC 27001:2013 is one of the leading standards of information security. It is the code of practice including 114 controls in 14 different domains. This research was conducted to find out the level of information security in the Yemeni Academy for graduate studies (YAGS) regarding the compliance of implementation of this standard. The results showed maturity level of information security in the YAGS is at level 2. The value of the gap between the value of the maturity level of the current and expected level of maturity value is 3.19. This mains that many control weaknesses exist, related security policies and procedures should be developed and security management system and culture should be implemented. The detailed results of benchmarking based on the ISO27001 standard, the method used to measure the maturity level for each security control domain, and the improvement recommendations are presented.&quot;,&quot;issue&quot;:&quot;11&quot;,&quot;volume&quot;:&quot;3&quot;,&quot;container-title-short&quot;:&quot;&quot;},&quot;isTemporary&quot;:false}]},{&quot;citationID&quot;:&quot;MENDELEY_CITATION_291b1483-d39f-4fb7-a954-22ece8ca25e7&quot;,&quot;properties&quot;:{&quot;noteIndex&quot;:0},&quot;isEdited&quot;:false,&quot;manualOverride&quot;:{&quot;isManuallyOverridden&quot;:false,&quot;citeprocText&quot;:&quot;[12]&quot;,&quot;manualOverrideText&quot;:&quot;&quot;},&quot;citationTag&quot;:&quot;MENDELEY_CITATION_v3_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&quot;,&quot;citationItems&quot;:[{&quot;id&quot;:&quot;fb3ac691-a520-3924-a9eb-ed0f31446350&quot;,&quot;itemData&quot;:{&quot;type&quot;:&quot;article-journal&quot;,&quot;id&quot;:&quot;fb3ac691-a520-3924-a9eb-ed0f31446350&quot;,&quot;title&quot;:&quot;An Examination of the Practicability of COBIT Framework and the Proposal of a COBIT-BSC Model&quot;,&quot;author&quot;:[{&quot;family&quot;:&quot;Zhang&quot;,&quot;given&quot;:&quot;Shengnan&quot;,&quot;parse-names&quot;:false,&quot;dropping-particle&quot;:&quot;&quot;,&quot;non-dropping-particle&quot;:&quot;&quot;},{&quot;family&quot;:&quot;Fever&quot;,&quot;given&quot;:&quot;Hans&quot;,&quot;parse-names&quot;:false,&quot;dropping-particle&quot;:&quot;Le&quot;,&quot;non-dropping-particle&quot;:&quot;&quot;}],&quot;container-title&quot;:&quot;Journal of Economics, Business and Management&quot;,&quot;DOI&quot;:&quot;10.7763/joebm.2013.v1.84&quot;,&quot;ISSN&quot;:&quot;23013567&quot;,&quot;issued&quot;:{&quot;date-parts&quot;:[[2013]]},&quot;page&quot;:&quot;391-395&quot;,&quot;abstract&quot;:&quot;Control Objectives for Information and Related Technology (COBIT) becomes very popular in recent years and is regarded as the most comprehensive IT governance framework. However, its actual utilization and effectiveness are not clear due to the lack of academic studies. Also, the proliferation of other IT standards and best practices, such as ISO27000 series and ITIL, creates great challenges for organizations to understand their relations and to take advantage of them. The main objective of this research is to explore the practicability of COBIT framework and its actual usage. A pilot COBIT program within an IT department was carried out to collect primary data. The actual usage of COBIT tools is analyzed and compared to their theoretical design. Practical problems of COBIT framework are identified. A COBIT-BSC model is proposed to illustrate a simple way of structuring COBIT control objectives. This study will contribute some practical insights to COBIT framework and help organizations take advantage of COBIT as well as other IT control frameworks.&quot;,&quot;publisher&quot;:&quot;EJournal Publishing&quot;,&quot;container-title-short&quot;:&quot;&quot;},&quot;isTemporary&quot;:false}]},{&quot;citationID&quot;:&quot;MENDELEY_CITATION_1789d421-199a-4986-903f-6352301af90e&quot;,&quot;properties&quot;:{&quot;noteIndex&quot;:0},&quot;isEdited&quot;:false,&quot;manualOverride&quot;:{&quot;isManuallyOverridden&quot;:false,&quot;citeprocText&quot;:&quot;[13]&quot;,&quot;manualOverrideText&quot;:&quot;&quot;},&quot;citationTag&quot;:&quot;MENDELEY_CITATION_v3_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&quot;,&quot;citationItems&quot;:[{&quot;id&quot;:&quot;50b91576-b4e5-3d95-b004-7c7469538432&quot;,&quot;itemData&quot;:{&quot;type&quot;:&quot;article-journal&quot;,&quot;id&quot;:&quot;50b91576-b4e5-3d95-b004-7c7469538432&quot;,&quot;title&quot;:&quot;Exploring COBIT Processes for ITG in Saudi Organizations: An empirical Study&quot;,&quot;author&quot;:[{&quot;family&quot;:&quot;Abu-Musa Tanta&quot;,&quot;given&quot;:&quot;Ahmad A&quot;,&quot;parse-names&quot;:false,&quot;dropping-particle&quot;:&quot;&quot;,&quot;non-dropping-particle&quot;:&quot;&quot;}],&quot;container-title&quot;:&quot;The International Journal of Digital Accounting Research&quot;,&quot;accessed&quot;:{&quot;date-parts&quot;:[[2023,12,31]]},&quot;DOI&quot;:&quot;10.4192/1577-8517-v9_4&quot;,&quot;ISSN&quot;:&quot;1577-8517&quot;,&quot;issued&quot;:{&quot;date-parts&quot;:[[2009]]},&quot;page&quot;:&quot;99-126&quot;,&quot;abstract&quot;:&quot;Control Objectives for Information and Related Technology (COBIT) has become one of the most important guidelines for information technology governance (ITG), which provides organizations with a useful tool to start evaluating their own ITG systems. COBIT introduces an ITG framework and supporting toolset that allows IT managers to bridge the gap between control requirements, technical issues and business risks. The objective of this study is to investigate the formality, auditing, responsibility and accountability of implementing COBIT processes for ITG in Saudi organizations. An empirical survey, using a self-administered questionnaire, was conducted to achieve these objectives. Five hundred questionnaires were distributed to a sample of Saudi organizations in a selected number of Saudi cities. One hundred and twenty seven valid questionnaires-representing a 25.4 percent response rate-were collected and analyzed using the Statistical Package for Social Sciences (SPSS) version 16. While the results of the study reveal that the majority of respondents reported that implementing ITG COBIT processes and domains is the responsibility of IT departments in Saudi organizations, most of the respondents reported that the COBIT processes and domains are neither audited nor formally conducted in their organizations. From a practical standpoint, managers and practitioners alike stand to gain from the findings of this study. The study provides useful information for senior management, IT managers, accountants, auditors, and academics to understand the implementation phase and the impact of COBIT on ITG in Saudi organizations.&quot;,&quot;volume&quot;:&quot;9&quot;,&quot;container-title-short&quot;:&quot;&quot;},&quot;isTemporary&quot;:false}]},{&quot;citationID&quot;:&quot;MENDELEY_CITATION_9590fa01-46b4-4752-9395-3be2f59779dc&quot;,&quot;properties&quot;:{&quot;noteIndex&quot;:0},&quot;isEdited&quot;:false,&quot;manualOverride&quot;:{&quot;isManuallyOverridden&quot;:false,&quot;citeprocText&quot;:&quot;[14]&quot;,&quot;manualOverrideText&quot;:&quot;&quot;},&quot;citationTag&quot;:&quot;MENDELEY_CITATION_v3_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&quot;,&quot;citationItems&quot;:[{&quot;id&quot;:&quot;9e02605a-cd91-3abc-b547-fe84c8b318d4&quot;,&quot;itemData&quot;:{&quot;type&quot;:&quot;article-journal&quot;,&quot;id&quot;:&quot;9e02605a-cd91-3abc-b547-fe84c8b318d4&quot;,&quot;title&quot;:&quot;PCI DSS: Payment card industry data security standards in context&quot;,&quot;author&quot;:[{&quot;family&quot;:&quot;Morse&quot;,&quot;given&quot;:&quot;Edward A.&quot;,&quot;parse-names&quot;:false,&quot;dropping-particle&quot;:&quot;&quot;,&quot;non-dropping-particle&quot;:&quot;&quot;},{&quot;family&quot;:&quot;Raval&quot;,&quot;given&quot;:&quot;Vasant&quot;,&quot;parse-names&quot;:false,&quot;dropping-particle&quot;:&quot;&quot;,&quot;non-dropping-particle&quot;:&quot;&quot;}],&quot;container-title&quot;:&quot;Computer Law &amp; Security Review&quot;,&quot;accessed&quot;:{&quot;date-parts&quot;:[[2024,1,6]]},&quot;DOI&quot;:&quot;10.1016/J.CLSR.2008.07.001&quot;,&quot;ISSN&quot;:&quot;0267-3649&quot;,&quot;issued&quot;:{&quot;date-parts&quot;:[[2008,1,1]]},&quot;page&quot;:&quot;540-554&quot;,&quot;abstract&quot;:&quot;In recent years, the payment card industry has dealt with the matter of consumer liability for unauthorized charges. However, risks to consumers from identity theft and related use of personal data present new challenges for cardholders and those who profit from their usage, including merchants, banks, and payment card companies. This article examines the varying and sometimes complementary roles that legal obligations and private ordering play in incentivizing security measures to protect consumers. It shows that, in the legal environment within the United States, which lacks comprehensive legal protections for consumer privacy and security, private ordering rooted in economic incentives within the payment card industry can also bring about enhanced security for consumers. The Payment Card Industry Data Security Standards (\&quot;PCI DSS\&quot;) have emerged from private ordering, although threats of legal liability have also influenced their development and implementation. The article evaluates the basic framework of PCI DSS and raises issues for further development as the government, the legal system, and the industry cope with security threats in this environment. © 2008 Edward A. Morse &amp; Vasant Raval.&quot;,&quot;publisher&quot;:&quot;Elsevier Advanced Technology&quot;,&quot;issue&quot;:&quot;6&quot;,&quot;volume&quot;:&quot;24&quot;,&quot;container-title-short&quot;:&quot;&quot;},&quot;isTemporary&quot;:false}]},{&quot;citationID&quot;:&quot;MENDELEY_CITATION_7d864933-1589-4ebf-a401-8bdabd77cc10&quot;,&quot;properties&quot;:{&quot;noteIndex&quot;:0},&quot;isEdited&quot;:false,&quot;manualOverride&quot;:{&quot;isManuallyOverridden&quot;:false,&quot;citeprocText&quot;:&quot;[15]&quot;,&quot;manualOverrideText&quot;:&quot;&quot;},&quot;citationTag&quot;:&quot;MENDELEY_CITATION_v3_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&quot;,&quot;citationItems&quot;:[{&quot;id&quot;:&quot;052216d5-a908-3cdd-8bc0-4c3bcd25453d&quot;,&quot;itemData&quot;:{&quot;type&quot;:&quot;article-journal&quot;,&quot;id&quot;:&quot;052216d5-a908-3cdd-8bc0-4c3bcd25453d&quot;,&quot;title&quot;:&quot;Basel II: A new capital framework&quot;,&quot;author&quot;:[{&quot;family&quot;:&quot;Andrew Yeh&quot;,&quot;given&quot;:&quot;&quot;,&quot;parse-names&quot;:false,&quot;dropping-particle&quot;:&quot;&quot;,&quot;non-dropping-particle&quot;:&quot;&quot;},{&quot;family&quot;:&quot;James Twaddle&quot;,&quot;given&quot;:&quot;&quot;,&quot;parse-names&quot;:false,&quot;dropping-particle&quot;:&quot;&quot;,&quot;non-dropping-particle&quot;:&quot;&quot;},{&quot;family&quot;:&quot;Mike Frith&quot;,&quot;given&quot;:&quot;&quot;,&quot;parse-names&quot;:false,&quot;dropping-particle&quot;:&quot;&quot;,&quot;non-dropping-particle&quot;:&quot;&quot;}],&quot;issued&quot;:{&quot;date-parts&quot;:[[2005]]},&quot;page&quot;:&quot;1-12&quot;,&quot;container-title-short&quot;:&quot;&quot;},&quot;isTemporary&quot;:false}]},{&quot;citationID&quot;:&quot;MENDELEY_CITATION_0217db66-3b09-4caf-8655-ddae1b7053c3&quot;,&quot;properties&quot;:{&quot;noteIndex&quot;:0},&quot;isEdited&quot;:false,&quot;manualOverride&quot;:{&quot;isManuallyOverridden&quot;:false,&quot;citeprocText&quot;:&quot;[16]&quot;,&quot;manualOverrideText&quot;:&quot;&quot;},&quot;citationTag&quot;:&quot;MENDELEY_CITATION_v3_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&quot;,&quot;citationItems&quot;:[{&quot;id&quot;:&quot;6a3a172c-7f40-3100-a416-6ee3721a66c3&quot;,&quot;itemData&quot;:{&quot;type&quot;:&quot;webpage&quot;,&quot;id&quot;:&quot;6a3a172c-7f40-3100-a416-6ee3721a66c3&quot;,&quot;title&quot;:&quot;Law and Corporate Behaviour: Integrating Theories of Regulation, Enforcement ... - Christopher Hodges - Google Books&quot;,&quot;accessed&quot;:{&quot;date-parts&quot;:[[2024,1,6]]},&quot;URL&quot;:&quot;https://books.google.co.uk/books?hl=en&amp;lr=&amp;id=c_miCgAAQBAJ&amp;oi=fnd&amp;pg=PT22&amp;dq=IT++compliance+laws+and+ethics&amp;ots=Geupt96JCG&amp;sig=KYcdyOy9PKLXxGQVWVX-a_MYO0U#v=onepage&amp;q=IT%20%20compliance%20laws%20and%20ethics&amp;f=false&quot;,&quot;container-title-short&quot;:&quot;&quot;},&quot;isTemporary&quot;:false}]},{&quot;citationID&quot;:&quot;MENDELEY_CITATION_81cd049e-7133-464e-8587-203178c519fa&quot;,&quot;properties&quot;:{&quot;noteIndex&quot;:0},&quot;isEdited&quot;:false,&quot;manualOverride&quot;:{&quot;isManuallyOverridden&quot;:false,&quot;citeprocText&quot;:&quot;[17]&quot;,&quot;manualOverrideText&quot;:&quot;&quot;},&quot;citationTag&quot;:&quot;MENDELEY_CITATION_v3_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&quot;,&quot;citationItems&quot;:[{&quot;id&quot;:&quot;d1050fa3-4274-311a-bdc0-17d90e05d045&quot;,&quot;itemData&quot;:{&quot;type&quot;:&quot;article-journal&quot;,&quot;id&quot;:&quot;d1050fa3-4274-311a-bdc0-17d90e05d045&quot;,&quot;title&quot;:&quot;Security policies and the software developer&quot;,&quot;author&quot;:[{&quot;family&quot;:&quot;Verdon&quot;,&quot;given&quot;:&quot;D.&quot;,&quot;parse-names&quot;:false,&quot;dropping-particle&quot;:&quot;&quot;,&quot;non-dropping-particle&quot;:&quot;&quot;}],&quot;container-title&quot;:&quot;IEEE Security &amp; Privacy Magazine&quot;,&quot;DOI&quot;:&quot;10.1109/MSP.2006.103&quot;,&quot;ISSN&quot;:&quot;1540-7993&quot;,&quot;issued&quot;:{&quot;date-parts&quot;:[[2006,7]]},&quot;page&quot;:&quot;42-49&quot;,&quot;issue&quot;:&quot;4&quot;,&quot;volume&quot;:&quot;4&quot;,&quot;container-title-short&quot;:&quot;&quot;},&quot;isTemporary&quot;:false}]},{&quot;citationID&quot;:&quot;MENDELEY_CITATION_fc1b11ab-778a-413f-b82f-3bcc1376bf4f&quot;,&quot;properties&quot;:{&quot;noteIndex&quot;:0},&quot;isEdited&quot;:false,&quot;manualOverride&quot;:{&quot;isManuallyOverridden&quot;:false,&quot;citeprocText&quot;:&quot;[18]&quot;,&quot;manualOverrideText&quot;:&quot;&quot;},&quot;citationTag&quot;:&quot;MENDELEY_CITATION_v3_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&quot;,&quot;citationItems&quot;:[{&quot;id&quot;:&quot;79e34f65-642f-3d37-88ad-2c1c83e6b90a&quot;,&quot;itemData&quot;:{&quot;type&quot;:&quot;article-journal&quot;,&quot;id&quot;:&quot;79e34f65-642f-3d37-88ad-2c1c83e6b90a&quot;,&quot;title&quot;:&quot;Fundamentals of risk management : understanding, evaluating and implementing effective risk management&quot;,&quot;author&quot;:[{&quot;family&quot;:&quot;Hopkin&quot;,&quot;given&quot;:&quot;Paul&quot;,&quot;parse-names&quot;:false,&quot;dropping-particle&quot;:&quot;&quot;,&quot;non-dropping-particle&quot;:&quot;&quot;}],&quot;accessed&quot;:{&quot;date-parts&quot;:[[2024,1,6]]},&quot;ISBN&quot;:&quot;9780749483081&quot;,&quot;URL&quot;:&quot;https://books.google.com/books/about/Fundamentals_of_Risk_Management.html?id=bzFiDwAAQBAJ&quot;,&quot;page&quot;:&quot;453&quot;,&quot;abstract&quot;:&quot;Fifth edition. Revised edition of the author's Fundamentals of risk management, [2017]. 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 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 Pt. 1. Introduction to risk management -- pt. 2. Risk strategy -- pt. 3. Risk assessment -- pt. 4. Risk response -- pt. 5. Risk and organizations -- pt. 6. Risk assurance and reporting.&quot;,&quot;container-title-short&quot;:&quot;&quot;},&quot;isTemporary&quot;:false}]},{&quot;citationID&quot;:&quot;MENDELEY_CITATION_c1f37738-99ef-49a2-9b6c-4d7203ffa543&quot;,&quot;properties&quot;:{&quot;noteIndex&quot;:0},&quot;isEdited&quot;:false,&quot;manualOverride&quot;:{&quot;isManuallyOverridden&quot;:false,&quot;citeprocText&quot;:&quot;[19]&quot;,&quot;manualOverrideText&quot;:&quot;&quot;},&quot;citationTag&quot;:&quot;MENDELEY_CITATION_v3_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&quot;,&quot;citationItems&quot;:[{&quot;id&quot;:&quot;8edd7ade-b03d-3beb-ae79-3767f2334bb7&quot;,&quot;itemData&quot;:{&quot;type&quot;:&quot;article-journal&quot;,&quot;id&quot;:&quot;8edd7ade-b03d-3beb-ae79-3767f2334bb7&quot;,&quot;title&quot;:&quot;Evaluating the impact of security management practices on resilience capability in maritime firms—a relational perspective&quot;,&quot;author&quot;:[{&quot;family&quot;:&quot;Yang&quot;,&quot;given&quot;:&quot;Ching-Chiao&quot;,&quot;parse-names&quot;:false,&quot;dropping-particle&quot;:&quot;&quot;,&quot;non-dropping-particle&quot;:&quot;&quot;},{&quot;family&quot;:&quot;Hsu&quot;,&quot;given&quot;:&quot;Wei-Lin&quot;,&quot;parse-names&quot;:false,&quot;dropping-particle&quot;:&quot;&quot;,&quot;non-dropping-particle&quot;:&quot;&quot;}],&quot;container-title&quot;:&quot;Transportation Research Part A: Policy and Practice&quot;,&quot;container-title-short&quot;:&quot;Transp Res Part A Policy Pract&quot;,&quot;DOI&quot;:&quot;10.1016/j.tra.2017.06.005&quot;,&quot;ISSN&quot;:&quot;09658564&quot;,&quot;issued&quot;:{&quot;date-parts&quot;:[[2018,4]]},&quot;page&quot;:&quot;220-233&quot;,&quot;volume&quot;:&quot;110&quot;},&quot;isTemporary&quot;:false}]},{&quot;citationID&quot;:&quot;MENDELEY_CITATION_fad5ccb0-de5e-491e-acbd-91a91bb33e6f&quot;,&quot;properties&quot;:{&quot;noteIndex&quot;:0},&quot;isEdited&quot;:false,&quot;manualOverride&quot;:{&quot;isManuallyOverridden&quot;:false,&quot;citeprocText&quot;:&quot;[20]&quot;,&quot;manualOverrideText&quot;:&quot;&quot;},&quot;citationTag&quot;:&quot;MENDELEY_CITATION_v3_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&quot;,&quot;citationItems&quot;:[{&quot;id&quot;:&quot;64e13401-d084-3f9e-ac4c-105686332da5&quot;,&quot;itemData&quot;:{&quot;type&quot;:&quot;report&quot;,&quot;id&quot;:&quot;64e13401-d084-3f9e-ac4c-105686332da5&quot;,&quot;title&quot;:&quot;ANALYSIS OF INFORMATION SECURITY MANAGEMENT SYSTEMS FRAMEWORKS IN ORGANIZATIONS&quot;,&quot;author&quot;:[{&quot;family&quot;:&quot;ABaqi Al-sofi&quot;,&quot;given&quot;:&quot;Tariq&quot;,&quot;parse-names&quot;:false,&quot;dropping-particle&quot;:&quot;&quot;,&quot;non-dropping-particle&quot;:&quot;&quot;},{&quot;family&quot;:&quot;Ali Al-Shaibany&quot;,&quot;given&quot;:&quot;DrNagi&quot;,&quot;parse-names&quot;:false,&quot;dropping-particle&quot;:&quot;&quot;,&quot;non-dropping-particle&quot;:&quot;&quot;},{&quot;family&quot;:&quot;Ahmed Al-Khulaidi&quot;,&quot;given&quot;:&quot;DrAbdualmajed&quot;,&quot;parse-names&quot;:false,&quot;dropping-particle&quot;:&quot;&quot;,&quot;non-dropping-particle&quot;:&quot;&quot;},{&quot;family&quot;:&quot;Mohammed Almekhlafi&quot;,&quot;given&quot;:&quot;Yasmeen&quot;,&quot;parse-names&quot;:false,&quot;dropping-particle&quot;:&quot;&quot;,&quot;non-dropping-particle&quot;:&quot;&quot;}],&quot;container-title&quot;:&quot;International Research Journal of Modernization in Engineering Technology and Science&quot;,&quot;URL&quot;:&quot;www.irjmets.com&quot;,&quot;number-of-pages&quot;:&quot;2582-5208&quot;,&quot;abstract&quot;:&quot;The information security management system (ISMS) is a set of standards, which the companies use to protect their information , mainly focuses on closing the gap in the security systems and processes through risk management Information systems Management needs to meet three main objectives of information security: confidentiality, integrity and availability, This paper first conducts a comprehensive literature review to investigate the main factors that contribute to the success of Information Security Management ,Additionally ,The paper summarizes investigations into existing information security management frameworks and models. In addition to identifying the advantages and disadvantages for each framework and model .and , It was concluded that the best research, from the point of view of the researcher, is the framework that all the success factors that contribute to the implementation of ISMS system including ,technical, organizational and human aspects.&quot;,&quot;container-title-short&quot;:&quot;&quot;},&quot;isTemporary&quot;:false}]}]"/>
    <we:property name="MENDELEY_CITATIONS_LOCALE_CODE" value="&quot;en-US&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TRP13</b:Tag>
    <b:SourceType>JournalArticle</b:SourceType>
    <b:Guid>{541628DA-6CCD-4DF7-A5D6-58E3F69575F0}</b:Guid>
    <b:Author>
      <b:Author>
        <b:NameList>
          <b:Person>
            <b:Last>T. R. Peltier</b:Last>
          </b:Person>
        </b:NameList>
      </b:Author>
    </b:Author>
    <b:Title>Information security fundamentals</b:Title>
    <b:Year>2013</b:Year>
    <b:Issue>CRC Pres</b:Issue>
    <b:RefOrder>1</b:RefOrder>
  </b:Source>
  <b:Source>
    <b:Tag>ACa09</b:Tag>
    <b:SourceType>Book</b:SourceType>
    <b:Guid>{3D0550E1-0F25-47E2-AF79-666FCF480719}</b:Guid>
    <b:Title> Information Security Based on ISO 27001/ISO 27002: A Management Guide.</b:Title>
    <b:Year>2009.</b:Year>
    <b:Author>
      <b:Author>
        <b:NameList>
          <b:Person>
            <b:Last>A. Calder</b:Last>
          </b:Person>
        </b:NameList>
      </b:Author>
    </b:Author>
    <b:Publisher>Van Haren Publishing,</b:Publisher>
    <b:RefOrder>2</b:RefOrder>
  </b:Source>
  <b:Source>
    <b:Tag>Klj19</b:Tag>
    <b:SourceType>JournalArticle</b:SourceType>
    <b:Guid>{AAE4BD3E-BF12-4AFA-91F2-A43CE94DBC87}</b:Guid>
    <b:Title>Information security management in SMEs: factors of sucess</b:Title>
    <b:Year>2019</b:Year>
    <b:Author>
      <b:Author>
        <b:NameList>
          <b:Person>
            <b:Last>Ključnikov</b:Last>
            <b:First>A.,</b:First>
            <b:Middle>L. Mura, and D.J.D.h.d.o.j. Sklená</b:Middle>
          </b:Person>
        </b:NameList>
      </b:Author>
    </b:Author>
    <b:Issue>Entrepreneurship and Sustainability Issues</b:Issue>
    <b:RefOrder>3</b:RefOrder>
  </b:Source>
  <b:Source>
    <b:Tag>Mor19</b:Tag>
    <b:SourceType>JournalArticle</b:SourceType>
    <b:Guid>{A991EDDA-603C-4CC1-A83C-EF8DC2BD65E4}</b:Guid>
    <b:Author>
      <b:Author>
        <b:NameList>
          <b:Person>
            <b:Last>Mordi</b:Last>
            <b:First>C.</b:First>
            <b:Middle>and A. Razzaque</b:Middle>
          </b:Person>
        </b:NameList>
      </b:Author>
    </b:Author>
    <b:Title>Investigating the organizational factors influencing information security management in the context of smart city organizations</b:Title>
    <b:Year>2019</b:Year>
    <b:Issue>Brunel University London</b:Issue>
    <b:RefOrder>4</b:RefOrder>
  </b:Source>
  <b:Source>
    <b:Tag>Tar21</b:Tag>
    <b:SourceType>JournalArticle</b:SourceType>
    <b:Guid>{EDA47997-0D37-43A0-9290-87A0D43906A2}</b:Guid>
    <b:Author>
      <b:Author>
        <b:NameList>
          <b:Person>
            <b:Last>Tariq A.Baqi Al-sofi*1</b:Last>
            <b:First>Dr.Nagi</b:First>
            <b:Middle>Ali Al-Shaibany</b:Middle>
          </b:Person>
        </b:NameList>
      </b:Author>
    </b:Author>
    <b:Title>ANALYSIS OF INFORMATION SECURITY MANAGEMENT SYSTEMS FRAMEWORKS IN ORGANIZATION</b:Title>
    <b:Year>Feb2 021</b:Year>
    <b:Volume>03</b:Volume>
    <b:Issue>International Research Journal of Modernization in Engineering Technology and Science</b:Issue>
    <b:RefOrder>5</b:RefOrder>
  </b:Source>
</b:Sources>
</file>

<file path=customXml/itemProps1.xml><?xml version="1.0" encoding="utf-8"?>
<ds:datastoreItem xmlns:ds="http://schemas.openxmlformats.org/officeDocument/2006/customXml" ds:itemID="{3500A45E-724B-4CDC-92C6-0DEB726E3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30974</TotalTime>
  <Pages>22</Pages>
  <Words>4531</Words>
  <Characters>25828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Sravanthi Silveru (2228080)</dc:creator>
  <cp:keywords/>
  <dc:description/>
  <cp:lastModifiedBy>Sravanthi Silveru</cp:lastModifiedBy>
  <cp:revision>47</cp:revision>
  <dcterms:created xsi:type="dcterms:W3CDTF">2023-12-04T11:12:00Z</dcterms:created>
  <dcterms:modified xsi:type="dcterms:W3CDTF">2024-01-09T14:20:00Z</dcterms:modified>
</cp:coreProperties>
</file>