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081" w:rsidRDefault="002B351E" w:rsidP="00233340">
      <w:pPr>
        <w:spacing w:line="360" w:lineRule="auto"/>
        <w:jc w:val="both"/>
      </w:pPr>
      <w:r>
        <w:t xml:space="preserve"> </w:t>
      </w:r>
    </w:p>
    <w:p w:rsidR="00233081" w:rsidRPr="002009C6" w:rsidRDefault="00233081" w:rsidP="00233340">
      <w:pPr>
        <w:spacing w:line="360" w:lineRule="auto"/>
        <w:jc w:val="center"/>
      </w:pPr>
      <w:r w:rsidRPr="00CD2F19">
        <w:rPr>
          <w:noProof/>
          <w:lang w:eastAsia="en-GB"/>
        </w:rPr>
        <w:drawing>
          <wp:inline distT="0" distB="0" distL="0" distR="0" wp14:anchorId="2E8D0227" wp14:editId="729862CA">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rsidR="00233081" w:rsidRDefault="00233081"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University of Wales Trinity Saint David</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 xml:space="preserve">School </w:t>
      </w:r>
      <w:r w:rsidRPr="00B6116D">
        <w:rPr>
          <w:rFonts w:ascii="Calibri Light" w:hAnsi="Calibri Light" w:cs="Calibri Light"/>
          <w:b/>
          <w:sz w:val="40"/>
        </w:rPr>
        <w:t>of</w:t>
      </w:r>
      <w:r w:rsidRPr="00227162">
        <w:rPr>
          <w:rFonts w:ascii="Calibri Light" w:hAnsi="Calibri Light" w:cs="Calibri Light"/>
          <w:b/>
          <w:sz w:val="40"/>
        </w:rPr>
        <w:t xml:space="preserve"> Engineering</w:t>
      </w:r>
    </w:p>
    <w:p w:rsidR="00233081" w:rsidRPr="00227162" w:rsidRDefault="00233081" w:rsidP="00233340">
      <w:pPr>
        <w:spacing w:line="360" w:lineRule="auto"/>
        <w:jc w:val="center"/>
        <w:rPr>
          <w:rFonts w:ascii="Calibri Light" w:hAnsi="Calibri Light" w:cs="Calibri Light"/>
          <w:b/>
          <w:sz w:val="40"/>
        </w:rPr>
      </w:pPr>
    </w:p>
    <w:p w:rsidR="00F16240" w:rsidRDefault="00233081" w:rsidP="00F16240">
      <w:pPr>
        <w:spacing w:line="360" w:lineRule="auto"/>
        <w:jc w:val="center"/>
        <w:rPr>
          <w:rFonts w:ascii="Calibri Light" w:hAnsi="Calibri Light" w:cs="Calibri Light"/>
          <w:b/>
          <w:sz w:val="40"/>
        </w:rPr>
      </w:pPr>
      <w:r w:rsidRPr="008710B1">
        <w:rPr>
          <w:rFonts w:ascii="Calibri Light" w:hAnsi="Calibri Light" w:cs="Calibri Light"/>
          <w:b/>
          <w:sz w:val="40"/>
        </w:rPr>
        <w:t>Engineering Design and Analysis</w:t>
      </w:r>
    </w:p>
    <w:p w:rsidR="00233081" w:rsidRDefault="00233081" w:rsidP="00233340">
      <w:pPr>
        <w:spacing w:line="360" w:lineRule="auto"/>
        <w:jc w:val="center"/>
        <w:rPr>
          <w:rFonts w:ascii="Calibri Light" w:hAnsi="Calibri Light" w:cs="Calibri Light"/>
          <w:b/>
          <w:sz w:val="40"/>
        </w:rPr>
      </w:pPr>
      <w:r w:rsidRPr="008710B1">
        <w:rPr>
          <w:rFonts w:ascii="Calibri Light" w:hAnsi="Calibri Light" w:cs="Calibri Light"/>
          <w:b/>
          <w:sz w:val="40"/>
        </w:rPr>
        <w:t>M7X01379</w:t>
      </w:r>
    </w:p>
    <w:p w:rsidR="00233081" w:rsidRDefault="008E073F" w:rsidP="00233340">
      <w:pPr>
        <w:spacing w:line="360" w:lineRule="auto"/>
        <w:jc w:val="center"/>
        <w:rPr>
          <w:rFonts w:ascii="Calibri Light" w:hAnsi="Calibri Light" w:cs="Calibri Light"/>
          <w:b/>
          <w:sz w:val="40"/>
        </w:rPr>
      </w:pPr>
      <w:r>
        <w:rPr>
          <w:rFonts w:ascii="Calibri Light" w:hAnsi="Calibri Light" w:cs="Calibri Light"/>
          <w:b/>
          <w:sz w:val="40"/>
        </w:rPr>
        <w:t>Engineering Design Methodology</w:t>
      </w:r>
    </w:p>
    <w:p w:rsidR="00F16240" w:rsidRPr="008710B1" w:rsidRDefault="00F16240"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Jake Mowbray</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1603023</w:t>
      </w:r>
    </w:p>
    <w:p w:rsidR="00233081" w:rsidRDefault="008E073F" w:rsidP="00233340">
      <w:pPr>
        <w:spacing w:line="360" w:lineRule="auto"/>
        <w:jc w:val="center"/>
        <w:sectPr w:rsidR="00233081" w:rsidSect="00233081">
          <w:headerReference w:type="default" r:id="rId9"/>
          <w:footerReference w:type="default" r:id="rId10"/>
          <w:pgSz w:w="11906" w:h="16838"/>
          <w:pgMar w:top="1440" w:right="1080" w:bottom="1440" w:left="1080" w:header="708" w:footer="708" w:gutter="0"/>
          <w:cols w:space="708"/>
          <w:titlePg/>
          <w:docGrid w:linePitch="360"/>
        </w:sectPr>
      </w:pPr>
      <w:r>
        <w:rPr>
          <w:rFonts w:ascii="Calibri Light" w:hAnsi="Calibri Light" w:cs="Calibri Light"/>
          <w:b/>
          <w:sz w:val="40"/>
        </w:rPr>
        <w:t>February</w:t>
      </w:r>
      <w:r w:rsidR="00233081">
        <w:rPr>
          <w:rFonts w:ascii="Calibri Light" w:hAnsi="Calibri Light" w:cs="Calibri Light"/>
          <w:b/>
          <w:sz w:val="40"/>
        </w:rPr>
        <w:t xml:space="preserve"> 2019</w:t>
      </w:r>
    </w:p>
    <w:p w:rsidR="00233081" w:rsidRDefault="00233081" w:rsidP="00E01F40">
      <w:pPr>
        <w:pStyle w:val="Heading1"/>
        <w:spacing w:line="360" w:lineRule="auto"/>
        <w:jc w:val="center"/>
      </w:pPr>
      <w:bookmarkStart w:id="0" w:name="_Toc2115921"/>
      <w:r>
        <w:lastRenderedPageBreak/>
        <w:t>Abstract</w:t>
      </w:r>
      <w:bookmarkEnd w:id="0"/>
    </w:p>
    <w:p w:rsidR="00731348" w:rsidRDefault="00E12CE8" w:rsidP="00E01F40">
      <w:pPr>
        <w:spacing w:line="360" w:lineRule="auto"/>
        <w:jc w:val="both"/>
      </w:pPr>
      <w:r>
        <w:t xml:space="preserve">This report provides an opportunity </w:t>
      </w:r>
      <w:r w:rsidR="00E01F40">
        <w:t xml:space="preserve">to practically apply </w:t>
      </w:r>
      <w:r>
        <w:t xml:space="preserve">a range of design and analysis methodologies in an effort to further develop a maritime barge. </w:t>
      </w:r>
      <w:r w:rsidR="00E01F40">
        <w:t xml:space="preserve">A series of methodologies are explored which drive the entire concept further towards a complete redesign. The end product is presented in the form of a parametric model, accompanied by drawings for the purpose of implementing manufacture.  </w:t>
      </w:r>
    </w:p>
    <w:p w:rsidR="00376EEC" w:rsidRDefault="00376EEC" w:rsidP="00233340">
      <w:pPr>
        <w:spacing w:line="360" w:lineRule="auto"/>
        <w:jc w:val="both"/>
      </w:pPr>
    </w:p>
    <w:p w:rsidR="00376EEC" w:rsidRDefault="00376EEC" w:rsidP="00233340">
      <w:pPr>
        <w:spacing w:line="360" w:lineRule="auto"/>
        <w:jc w:val="both"/>
      </w:pPr>
    </w:p>
    <w:p w:rsidR="00233081" w:rsidRDefault="00233081" w:rsidP="00233340">
      <w:pPr>
        <w:spacing w:line="360" w:lineRule="auto"/>
        <w:jc w:val="both"/>
      </w:pPr>
    </w:p>
    <w:p w:rsidR="00233081" w:rsidRPr="00233081" w:rsidRDefault="00233081" w:rsidP="00233340">
      <w:pPr>
        <w:spacing w:line="360" w:lineRule="auto"/>
        <w:jc w:val="both"/>
      </w:pPr>
      <w:r>
        <w:br w:type="page"/>
      </w:r>
    </w:p>
    <w:sdt>
      <w:sdtPr>
        <w:rPr>
          <w:rFonts w:asciiTheme="minorHAnsi" w:eastAsiaTheme="minorHAnsi" w:hAnsiTheme="minorHAnsi" w:cstheme="minorBidi"/>
          <w:color w:val="auto"/>
          <w:sz w:val="22"/>
          <w:szCs w:val="22"/>
          <w:lang w:val="en-GB"/>
        </w:rPr>
        <w:id w:val="-1645192855"/>
        <w:docPartObj>
          <w:docPartGallery w:val="Table of Contents"/>
          <w:docPartUnique/>
        </w:docPartObj>
      </w:sdtPr>
      <w:sdtEndPr>
        <w:rPr>
          <w:b/>
          <w:bCs/>
          <w:noProof/>
        </w:rPr>
      </w:sdtEndPr>
      <w:sdtContent>
        <w:p w:rsidR="00233081" w:rsidRPr="00233081" w:rsidRDefault="00233081" w:rsidP="00233340">
          <w:pPr>
            <w:pStyle w:val="TOCHeading"/>
            <w:spacing w:line="360" w:lineRule="auto"/>
            <w:jc w:val="center"/>
            <w:rPr>
              <w:rStyle w:val="Heading1Char"/>
              <w:color w:val="auto"/>
            </w:rPr>
          </w:pPr>
          <w:r w:rsidRPr="00233081">
            <w:rPr>
              <w:rStyle w:val="Heading1Char"/>
              <w:color w:val="auto"/>
            </w:rPr>
            <w:t>Contents</w:t>
          </w:r>
        </w:p>
        <w:p w:rsidR="006C3BE3" w:rsidRDefault="00233081">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2115921" w:history="1">
            <w:r w:rsidR="006C3BE3" w:rsidRPr="009D4EEB">
              <w:rPr>
                <w:rStyle w:val="Hyperlink"/>
                <w:noProof/>
              </w:rPr>
              <w:t>Abstract</w:t>
            </w:r>
            <w:r w:rsidR="006C3BE3">
              <w:rPr>
                <w:noProof/>
                <w:webHidden/>
              </w:rPr>
              <w:tab/>
            </w:r>
            <w:r w:rsidR="006C3BE3">
              <w:rPr>
                <w:noProof/>
                <w:webHidden/>
              </w:rPr>
              <w:fldChar w:fldCharType="begin"/>
            </w:r>
            <w:r w:rsidR="006C3BE3">
              <w:rPr>
                <w:noProof/>
                <w:webHidden/>
              </w:rPr>
              <w:instrText xml:space="preserve"> PAGEREF _Toc2115921 \h </w:instrText>
            </w:r>
            <w:r w:rsidR="006C3BE3">
              <w:rPr>
                <w:noProof/>
                <w:webHidden/>
              </w:rPr>
            </w:r>
            <w:r w:rsidR="006C3BE3">
              <w:rPr>
                <w:noProof/>
                <w:webHidden/>
              </w:rPr>
              <w:fldChar w:fldCharType="separate"/>
            </w:r>
            <w:r w:rsidR="006C3BE3">
              <w:rPr>
                <w:noProof/>
                <w:webHidden/>
              </w:rPr>
              <w:t>i</w:t>
            </w:r>
            <w:r w:rsidR="006C3BE3">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22" w:history="1">
            <w:r w:rsidRPr="009D4EEB">
              <w:rPr>
                <w:rStyle w:val="Hyperlink"/>
                <w:noProof/>
              </w:rPr>
              <w:t>List of Figures</w:t>
            </w:r>
            <w:r>
              <w:rPr>
                <w:noProof/>
                <w:webHidden/>
              </w:rPr>
              <w:tab/>
            </w:r>
            <w:r>
              <w:rPr>
                <w:noProof/>
                <w:webHidden/>
              </w:rPr>
              <w:fldChar w:fldCharType="begin"/>
            </w:r>
            <w:r>
              <w:rPr>
                <w:noProof/>
                <w:webHidden/>
              </w:rPr>
              <w:instrText xml:space="preserve"> PAGEREF _Toc2115922 \h </w:instrText>
            </w:r>
            <w:r>
              <w:rPr>
                <w:noProof/>
                <w:webHidden/>
              </w:rPr>
            </w:r>
            <w:r>
              <w:rPr>
                <w:noProof/>
                <w:webHidden/>
              </w:rPr>
              <w:fldChar w:fldCharType="separate"/>
            </w:r>
            <w:r>
              <w:rPr>
                <w:noProof/>
                <w:webHidden/>
              </w:rPr>
              <w:t>iii</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23" w:history="1">
            <w:r w:rsidRPr="009D4EEB">
              <w:rPr>
                <w:rStyle w:val="Hyperlink"/>
                <w:noProof/>
              </w:rPr>
              <w:t>Chapter 1 - Realisation</w:t>
            </w:r>
            <w:r>
              <w:rPr>
                <w:noProof/>
                <w:webHidden/>
              </w:rPr>
              <w:tab/>
            </w:r>
            <w:r>
              <w:rPr>
                <w:noProof/>
                <w:webHidden/>
              </w:rPr>
              <w:fldChar w:fldCharType="begin"/>
            </w:r>
            <w:r>
              <w:rPr>
                <w:noProof/>
                <w:webHidden/>
              </w:rPr>
              <w:instrText xml:space="preserve"> PAGEREF _Toc2115923 \h </w:instrText>
            </w:r>
            <w:r>
              <w:rPr>
                <w:noProof/>
                <w:webHidden/>
              </w:rPr>
            </w:r>
            <w:r>
              <w:rPr>
                <w:noProof/>
                <w:webHidden/>
              </w:rPr>
              <w:fldChar w:fldCharType="separate"/>
            </w:r>
            <w:r>
              <w:rPr>
                <w:noProof/>
                <w:webHidden/>
              </w:rPr>
              <w:t>1</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24" w:history="1">
            <w:r w:rsidRPr="009D4EEB">
              <w:rPr>
                <w:rStyle w:val="Hyperlink"/>
                <w:noProof/>
              </w:rPr>
              <w:t>1.1 Introduction</w:t>
            </w:r>
            <w:r>
              <w:rPr>
                <w:noProof/>
                <w:webHidden/>
              </w:rPr>
              <w:tab/>
            </w:r>
            <w:r>
              <w:rPr>
                <w:noProof/>
                <w:webHidden/>
              </w:rPr>
              <w:fldChar w:fldCharType="begin"/>
            </w:r>
            <w:r>
              <w:rPr>
                <w:noProof/>
                <w:webHidden/>
              </w:rPr>
              <w:instrText xml:space="preserve"> PAGEREF _Toc2115924 \h </w:instrText>
            </w:r>
            <w:r>
              <w:rPr>
                <w:noProof/>
                <w:webHidden/>
              </w:rPr>
            </w:r>
            <w:r>
              <w:rPr>
                <w:noProof/>
                <w:webHidden/>
              </w:rPr>
              <w:fldChar w:fldCharType="separate"/>
            </w:r>
            <w:r>
              <w:rPr>
                <w:noProof/>
                <w:webHidden/>
              </w:rPr>
              <w:t>1</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25" w:history="1">
            <w:r w:rsidRPr="009D4EEB">
              <w:rPr>
                <w:rStyle w:val="Hyperlink"/>
                <w:noProof/>
                <w:lang w:eastAsia="en-GB"/>
              </w:rPr>
              <w:t>1.2 The Problem</w:t>
            </w:r>
            <w:r>
              <w:rPr>
                <w:noProof/>
                <w:webHidden/>
              </w:rPr>
              <w:tab/>
            </w:r>
            <w:r>
              <w:rPr>
                <w:noProof/>
                <w:webHidden/>
              </w:rPr>
              <w:fldChar w:fldCharType="begin"/>
            </w:r>
            <w:r>
              <w:rPr>
                <w:noProof/>
                <w:webHidden/>
              </w:rPr>
              <w:instrText xml:space="preserve"> PAGEREF _Toc2115925 \h </w:instrText>
            </w:r>
            <w:r>
              <w:rPr>
                <w:noProof/>
                <w:webHidden/>
              </w:rPr>
            </w:r>
            <w:r>
              <w:rPr>
                <w:noProof/>
                <w:webHidden/>
              </w:rPr>
              <w:fldChar w:fldCharType="separate"/>
            </w:r>
            <w:r>
              <w:rPr>
                <w:noProof/>
                <w:webHidden/>
              </w:rPr>
              <w:t>1</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26" w:history="1">
            <w:r w:rsidRPr="009D4EEB">
              <w:rPr>
                <w:rStyle w:val="Hyperlink"/>
                <w:noProof/>
              </w:rPr>
              <w:t>Chapter 2 - Analysis</w:t>
            </w:r>
            <w:r>
              <w:rPr>
                <w:noProof/>
                <w:webHidden/>
              </w:rPr>
              <w:tab/>
            </w:r>
            <w:r>
              <w:rPr>
                <w:noProof/>
                <w:webHidden/>
              </w:rPr>
              <w:fldChar w:fldCharType="begin"/>
            </w:r>
            <w:r>
              <w:rPr>
                <w:noProof/>
                <w:webHidden/>
              </w:rPr>
              <w:instrText xml:space="preserve"> PAGEREF _Toc2115926 \h </w:instrText>
            </w:r>
            <w:r>
              <w:rPr>
                <w:noProof/>
                <w:webHidden/>
              </w:rPr>
            </w:r>
            <w:r>
              <w:rPr>
                <w:noProof/>
                <w:webHidden/>
              </w:rPr>
              <w:fldChar w:fldCharType="separate"/>
            </w:r>
            <w:r>
              <w:rPr>
                <w:noProof/>
                <w:webHidden/>
              </w:rPr>
              <w:t>3</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27" w:history="1">
            <w:r w:rsidRPr="009D4EEB">
              <w:rPr>
                <w:rStyle w:val="Hyperlink"/>
                <w:noProof/>
              </w:rPr>
              <w:t>2.1 Root Cause Analysis</w:t>
            </w:r>
            <w:r>
              <w:rPr>
                <w:noProof/>
                <w:webHidden/>
              </w:rPr>
              <w:tab/>
            </w:r>
            <w:r>
              <w:rPr>
                <w:noProof/>
                <w:webHidden/>
              </w:rPr>
              <w:fldChar w:fldCharType="begin"/>
            </w:r>
            <w:r>
              <w:rPr>
                <w:noProof/>
                <w:webHidden/>
              </w:rPr>
              <w:instrText xml:space="preserve"> PAGEREF _Toc2115927 \h </w:instrText>
            </w:r>
            <w:r>
              <w:rPr>
                <w:noProof/>
                <w:webHidden/>
              </w:rPr>
            </w:r>
            <w:r>
              <w:rPr>
                <w:noProof/>
                <w:webHidden/>
              </w:rPr>
              <w:fldChar w:fldCharType="separate"/>
            </w:r>
            <w:r>
              <w:rPr>
                <w:noProof/>
                <w:webHidden/>
              </w:rPr>
              <w:t>3</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28" w:history="1">
            <w:r w:rsidRPr="009D4EEB">
              <w:rPr>
                <w:rStyle w:val="Hyperlink"/>
                <w:noProof/>
                <w:lang w:eastAsia="en-GB"/>
              </w:rPr>
              <w:t>2.2 Failure Mode and Effect Analysis</w:t>
            </w:r>
            <w:r>
              <w:rPr>
                <w:noProof/>
                <w:webHidden/>
              </w:rPr>
              <w:tab/>
            </w:r>
            <w:r>
              <w:rPr>
                <w:noProof/>
                <w:webHidden/>
              </w:rPr>
              <w:fldChar w:fldCharType="begin"/>
            </w:r>
            <w:r>
              <w:rPr>
                <w:noProof/>
                <w:webHidden/>
              </w:rPr>
              <w:instrText xml:space="preserve"> PAGEREF _Toc2115928 \h </w:instrText>
            </w:r>
            <w:r>
              <w:rPr>
                <w:noProof/>
                <w:webHidden/>
              </w:rPr>
            </w:r>
            <w:r>
              <w:rPr>
                <w:noProof/>
                <w:webHidden/>
              </w:rPr>
              <w:fldChar w:fldCharType="separate"/>
            </w:r>
            <w:r>
              <w:rPr>
                <w:noProof/>
                <w:webHidden/>
              </w:rPr>
              <w:t>4</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29" w:history="1">
            <w:r w:rsidRPr="009D4EEB">
              <w:rPr>
                <w:rStyle w:val="Hyperlink"/>
                <w:noProof/>
                <w:lang w:eastAsia="en-GB"/>
              </w:rPr>
              <w:t>2.3 House of Quality</w:t>
            </w:r>
            <w:r>
              <w:rPr>
                <w:noProof/>
                <w:webHidden/>
              </w:rPr>
              <w:tab/>
            </w:r>
            <w:r>
              <w:rPr>
                <w:noProof/>
                <w:webHidden/>
              </w:rPr>
              <w:fldChar w:fldCharType="begin"/>
            </w:r>
            <w:r>
              <w:rPr>
                <w:noProof/>
                <w:webHidden/>
              </w:rPr>
              <w:instrText xml:space="preserve"> PAGEREF _Toc2115929 \h </w:instrText>
            </w:r>
            <w:r>
              <w:rPr>
                <w:noProof/>
                <w:webHidden/>
              </w:rPr>
            </w:r>
            <w:r>
              <w:rPr>
                <w:noProof/>
                <w:webHidden/>
              </w:rPr>
              <w:fldChar w:fldCharType="separate"/>
            </w:r>
            <w:r>
              <w:rPr>
                <w:noProof/>
                <w:webHidden/>
              </w:rPr>
              <w:t>6</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30" w:history="1">
            <w:r w:rsidRPr="009D4EEB">
              <w:rPr>
                <w:rStyle w:val="Hyperlink"/>
                <w:noProof/>
                <w:lang w:eastAsia="en-GB"/>
              </w:rPr>
              <w:t>2.4 Design for Assembly</w:t>
            </w:r>
            <w:r>
              <w:rPr>
                <w:noProof/>
                <w:webHidden/>
              </w:rPr>
              <w:tab/>
            </w:r>
            <w:r>
              <w:rPr>
                <w:noProof/>
                <w:webHidden/>
              </w:rPr>
              <w:fldChar w:fldCharType="begin"/>
            </w:r>
            <w:r>
              <w:rPr>
                <w:noProof/>
                <w:webHidden/>
              </w:rPr>
              <w:instrText xml:space="preserve"> PAGEREF _Toc2115930 \h </w:instrText>
            </w:r>
            <w:r>
              <w:rPr>
                <w:noProof/>
                <w:webHidden/>
              </w:rPr>
            </w:r>
            <w:r>
              <w:rPr>
                <w:noProof/>
                <w:webHidden/>
              </w:rPr>
              <w:fldChar w:fldCharType="separate"/>
            </w:r>
            <w:r>
              <w:rPr>
                <w:noProof/>
                <w:webHidden/>
              </w:rPr>
              <w:t>6</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31" w:history="1">
            <w:r w:rsidRPr="009D4EEB">
              <w:rPr>
                <w:rStyle w:val="Hyperlink"/>
                <w:noProof/>
              </w:rPr>
              <w:t>2.5 Product Design Specification</w:t>
            </w:r>
            <w:r>
              <w:rPr>
                <w:noProof/>
                <w:webHidden/>
              </w:rPr>
              <w:tab/>
            </w:r>
            <w:r>
              <w:rPr>
                <w:noProof/>
                <w:webHidden/>
              </w:rPr>
              <w:fldChar w:fldCharType="begin"/>
            </w:r>
            <w:r>
              <w:rPr>
                <w:noProof/>
                <w:webHidden/>
              </w:rPr>
              <w:instrText xml:space="preserve"> PAGEREF _Toc2115931 \h </w:instrText>
            </w:r>
            <w:r>
              <w:rPr>
                <w:noProof/>
                <w:webHidden/>
              </w:rPr>
            </w:r>
            <w:r>
              <w:rPr>
                <w:noProof/>
                <w:webHidden/>
              </w:rPr>
              <w:fldChar w:fldCharType="separate"/>
            </w:r>
            <w:r>
              <w:rPr>
                <w:noProof/>
                <w:webHidden/>
              </w:rPr>
              <w:t>8</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32" w:history="1">
            <w:r w:rsidRPr="009D4EEB">
              <w:rPr>
                <w:rStyle w:val="Hyperlink"/>
                <w:noProof/>
              </w:rPr>
              <w:t>Chapter 3 - Design</w:t>
            </w:r>
            <w:r>
              <w:rPr>
                <w:noProof/>
                <w:webHidden/>
              </w:rPr>
              <w:tab/>
            </w:r>
            <w:r>
              <w:rPr>
                <w:noProof/>
                <w:webHidden/>
              </w:rPr>
              <w:fldChar w:fldCharType="begin"/>
            </w:r>
            <w:r>
              <w:rPr>
                <w:noProof/>
                <w:webHidden/>
              </w:rPr>
              <w:instrText xml:space="preserve"> PAGEREF _Toc2115932 \h </w:instrText>
            </w:r>
            <w:r>
              <w:rPr>
                <w:noProof/>
                <w:webHidden/>
              </w:rPr>
            </w:r>
            <w:r>
              <w:rPr>
                <w:noProof/>
                <w:webHidden/>
              </w:rPr>
              <w:fldChar w:fldCharType="separate"/>
            </w:r>
            <w:r>
              <w:rPr>
                <w:noProof/>
                <w:webHidden/>
              </w:rPr>
              <w:t>9</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33" w:history="1">
            <w:r w:rsidRPr="009D4EEB">
              <w:rPr>
                <w:rStyle w:val="Hyperlink"/>
                <w:noProof/>
              </w:rPr>
              <w:t>3.1 Introduction</w:t>
            </w:r>
            <w:r>
              <w:rPr>
                <w:noProof/>
                <w:webHidden/>
              </w:rPr>
              <w:tab/>
            </w:r>
            <w:r>
              <w:rPr>
                <w:noProof/>
                <w:webHidden/>
              </w:rPr>
              <w:fldChar w:fldCharType="begin"/>
            </w:r>
            <w:r>
              <w:rPr>
                <w:noProof/>
                <w:webHidden/>
              </w:rPr>
              <w:instrText xml:space="preserve"> PAGEREF _Toc2115933 \h </w:instrText>
            </w:r>
            <w:r>
              <w:rPr>
                <w:noProof/>
                <w:webHidden/>
              </w:rPr>
            </w:r>
            <w:r>
              <w:rPr>
                <w:noProof/>
                <w:webHidden/>
              </w:rPr>
              <w:fldChar w:fldCharType="separate"/>
            </w:r>
            <w:r>
              <w:rPr>
                <w:noProof/>
                <w:webHidden/>
              </w:rPr>
              <w:t>9</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34" w:history="1">
            <w:r w:rsidRPr="009D4EEB">
              <w:rPr>
                <w:rStyle w:val="Hyperlink"/>
                <w:noProof/>
              </w:rPr>
              <w:t>3.2 Solidworks Model</w:t>
            </w:r>
            <w:r>
              <w:rPr>
                <w:noProof/>
                <w:webHidden/>
              </w:rPr>
              <w:tab/>
            </w:r>
            <w:r>
              <w:rPr>
                <w:noProof/>
                <w:webHidden/>
              </w:rPr>
              <w:fldChar w:fldCharType="begin"/>
            </w:r>
            <w:r>
              <w:rPr>
                <w:noProof/>
                <w:webHidden/>
              </w:rPr>
              <w:instrText xml:space="preserve"> PAGEREF _Toc2115934 \h </w:instrText>
            </w:r>
            <w:r>
              <w:rPr>
                <w:noProof/>
                <w:webHidden/>
              </w:rPr>
            </w:r>
            <w:r>
              <w:rPr>
                <w:noProof/>
                <w:webHidden/>
              </w:rPr>
              <w:fldChar w:fldCharType="separate"/>
            </w:r>
            <w:r>
              <w:rPr>
                <w:noProof/>
                <w:webHidden/>
              </w:rPr>
              <w:t>9</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35" w:history="1">
            <w:r w:rsidRPr="009D4EEB">
              <w:rPr>
                <w:rStyle w:val="Hyperlink"/>
                <w:noProof/>
              </w:rPr>
              <w:t>3.2 Drivers for Change</w:t>
            </w:r>
            <w:r>
              <w:rPr>
                <w:noProof/>
                <w:webHidden/>
              </w:rPr>
              <w:tab/>
            </w:r>
            <w:r>
              <w:rPr>
                <w:noProof/>
                <w:webHidden/>
              </w:rPr>
              <w:fldChar w:fldCharType="begin"/>
            </w:r>
            <w:r>
              <w:rPr>
                <w:noProof/>
                <w:webHidden/>
              </w:rPr>
              <w:instrText xml:space="preserve"> PAGEREF _Toc2115935 \h </w:instrText>
            </w:r>
            <w:r>
              <w:rPr>
                <w:noProof/>
                <w:webHidden/>
              </w:rPr>
            </w:r>
            <w:r>
              <w:rPr>
                <w:noProof/>
                <w:webHidden/>
              </w:rPr>
              <w:fldChar w:fldCharType="separate"/>
            </w:r>
            <w:r>
              <w:rPr>
                <w:noProof/>
                <w:webHidden/>
              </w:rPr>
              <w:t>11</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36" w:history="1">
            <w:r w:rsidRPr="009D4EEB">
              <w:rPr>
                <w:rStyle w:val="Hyperlink"/>
                <w:noProof/>
                <w:lang w:eastAsia="en-GB"/>
              </w:rPr>
              <w:t>3.3 Design Factors</w:t>
            </w:r>
            <w:r>
              <w:rPr>
                <w:noProof/>
                <w:webHidden/>
              </w:rPr>
              <w:tab/>
            </w:r>
            <w:r>
              <w:rPr>
                <w:noProof/>
                <w:webHidden/>
              </w:rPr>
              <w:fldChar w:fldCharType="begin"/>
            </w:r>
            <w:r>
              <w:rPr>
                <w:noProof/>
                <w:webHidden/>
              </w:rPr>
              <w:instrText xml:space="preserve"> PAGEREF _Toc2115936 \h </w:instrText>
            </w:r>
            <w:r>
              <w:rPr>
                <w:noProof/>
                <w:webHidden/>
              </w:rPr>
            </w:r>
            <w:r>
              <w:rPr>
                <w:noProof/>
                <w:webHidden/>
              </w:rPr>
              <w:fldChar w:fldCharType="separate"/>
            </w:r>
            <w:r>
              <w:rPr>
                <w:noProof/>
                <w:webHidden/>
              </w:rPr>
              <w:t>11</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37" w:history="1">
            <w:r w:rsidRPr="009D4EEB">
              <w:rPr>
                <w:rStyle w:val="Hyperlink"/>
                <w:noProof/>
              </w:rPr>
              <w:t>Conclusion</w:t>
            </w:r>
            <w:r>
              <w:rPr>
                <w:noProof/>
                <w:webHidden/>
              </w:rPr>
              <w:tab/>
            </w:r>
            <w:r>
              <w:rPr>
                <w:noProof/>
                <w:webHidden/>
              </w:rPr>
              <w:fldChar w:fldCharType="begin"/>
            </w:r>
            <w:r>
              <w:rPr>
                <w:noProof/>
                <w:webHidden/>
              </w:rPr>
              <w:instrText xml:space="preserve"> PAGEREF _Toc2115937 \h </w:instrText>
            </w:r>
            <w:r>
              <w:rPr>
                <w:noProof/>
                <w:webHidden/>
              </w:rPr>
            </w:r>
            <w:r>
              <w:rPr>
                <w:noProof/>
                <w:webHidden/>
              </w:rPr>
              <w:fldChar w:fldCharType="separate"/>
            </w:r>
            <w:r>
              <w:rPr>
                <w:noProof/>
                <w:webHidden/>
              </w:rPr>
              <w:t>13</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38" w:history="1">
            <w:r w:rsidRPr="009D4EEB">
              <w:rPr>
                <w:rStyle w:val="Hyperlink"/>
                <w:noProof/>
              </w:rPr>
              <w:t>References</w:t>
            </w:r>
            <w:r>
              <w:rPr>
                <w:noProof/>
                <w:webHidden/>
              </w:rPr>
              <w:tab/>
            </w:r>
            <w:r>
              <w:rPr>
                <w:noProof/>
                <w:webHidden/>
              </w:rPr>
              <w:fldChar w:fldCharType="begin"/>
            </w:r>
            <w:r>
              <w:rPr>
                <w:noProof/>
                <w:webHidden/>
              </w:rPr>
              <w:instrText xml:space="preserve"> PAGEREF _Toc2115938 \h </w:instrText>
            </w:r>
            <w:r>
              <w:rPr>
                <w:noProof/>
                <w:webHidden/>
              </w:rPr>
            </w:r>
            <w:r>
              <w:rPr>
                <w:noProof/>
                <w:webHidden/>
              </w:rPr>
              <w:fldChar w:fldCharType="separate"/>
            </w:r>
            <w:r>
              <w:rPr>
                <w:noProof/>
                <w:webHidden/>
              </w:rPr>
              <w:t>14</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39" w:history="1">
            <w:r w:rsidRPr="009D4EEB">
              <w:rPr>
                <w:rStyle w:val="Hyperlink"/>
                <w:noProof/>
                <w:lang w:eastAsia="en-GB"/>
              </w:rPr>
              <w:t>Bibliography</w:t>
            </w:r>
            <w:r>
              <w:rPr>
                <w:noProof/>
                <w:webHidden/>
              </w:rPr>
              <w:tab/>
            </w:r>
            <w:r>
              <w:rPr>
                <w:noProof/>
                <w:webHidden/>
              </w:rPr>
              <w:fldChar w:fldCharType="begin"/>
            </w:r>
            <w:r>
              <w:rPr>
                <w:noProof/>
                <w:webHidden/>
              </w:rPr>
              <w:instrText xml:space="preserve"> PAGEREF _Toc2115939 \h </w:instrText>
            </w:r>
            <w:r>
              <w:rPr>
                <w:noProof/>
                <w:webHidden/>
              </w:rPr>
            </w:r>
            <w:r>
              <w:rPr>
                <w:noProof/>
                <w:webHidden/>
              </w:rPr>
              <w:fldChar w:fldCharType="separate"/>
            </w:r>
            <w:r>
              <w:rPr>
                <w:noProof/>
                <w:webHidden/>
              </w:rPr>
              <w:t>15</w:t>
            </w:r>
            <w:r>
              <w:rPr>
                <w:noProof/>
                <w:webHidden/>
              </w:rPr>
              <w:fldChar w:fldCharType="end"/>
            </w:r>
          </w:hyperlink>
        </w:p>
        <w:p w:rsidR="006C3BE3" w:rsidRDefault="006C3BE3">
          <w:pPr>
            <w:pStyle w:val="TOC1"/>
            <w:tabs>
              <w:tab w:val="right" w:leader="dot" w:pos="9736"/>
            </w:tabs>
            <w:rPr>
              <w:rFonts w:eastAsiaTheme="minorEastAsia"/>
              <w:noProof/>
              <w:lang w:eastAsia="en-GB"/>
            </w:rPr>
          </w:pPr>
          <w:hyperlink w:anchor="_Toc2115940" w:history="1">
            <w:r w:rsidRPr="009D4EEB">
              <w:rPr>
                <w:rStyle w:val="Hyperlink"/>
                <w:noProof/>
              </w:rPr>
              <w:t>Appendices</w:t>
            </w:r>
            <w:r>
              <w:rPr>
                <w:noProof/>
                <w:webHidden/>
              </w:rPr>
              <w:tab/>
            </w:r>
            <w:r>
              <w:rPr>
                <w:noProof/>
                <w:webHidden/>
              </w:rPr>
              <w:fldChar w:fldCharType="begin"/>
            </w:r>
            <w:r>
              <w:rPr>
                <w:noProof/>
                <w:webHidden/>
              </w:rPr>
              <w:instrText xml:space="preserve"> PAGEREF _Toc2115940 \h </w:instrText>
            </w:r>
            <w:r>
              <w:rPr>
                <w:noProof/>
                <w:webHidden/>
              </w:rPr>
            </w:r>
            <w:r>
              <w:rPr>
                <w:noProof/>
                <w:webHidden/>
              </w:rPr>
              <w:fldChar w:fldCharType="separate"/>
            </w:r>
            <w:r>
              <w:rPr>
                <w:noProof/>
                <w:webHidden/>
              </w:rPr>
              <w:t>16</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41" w:history="1">
            <w:r w:rsidRPr="009D4EEB">
              <w:rPr>
                <w:rStyle w:val="Hyperlink"/>
                <w:noProof/>
                <w:lang w:eastAsia="en-GB"/>
              </w:rPr>
              <w:t>Appendix 1 - DFA Value Tables</w:t>
            </w:r>
            <w:r>
              <w:rPr>
                <w:noProof/>
                <w:webHidden/>
              </w:rPr>
              <w:tab/>
            </w:r>
            <w:r>
              <w:rPr>
                <w:noProof/>
                <w:webHidden/>
              </w:rPr>
              <w:fldChar w:fldCharType="begin"/>
            </w:r>
            <w:r>
              <w:rPr>
                <w:noProof/>
                <w:webHidden/>
              </w:rPr>
              <w:instrText xml:space="preserve"> PAGEREF _Toc2115941 \h </w:instrText>
            </w:r>
            <w:r>
              <w:rPr>
                <w:noProof/>
                <w:webHidden/>
              </w:rPr>
            </w:r>
            <w:r>
              <w:rPr>
                <w:noProof/>
                <w:webHidden/>
              </w:rPr>
              <w:fldChar w:fldCharType="separate"/>
            </w:r>
            <w:r>
              <w:rPr>
                <w:noProof/>
                <w:webHidden/>
              </w:rPr>
              <w:t>16</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42" w:history="1">
            <w:r w:rsidRPr="009D4EEB">
              <w:rPr>
                <w:rStyle w:val="Hyperlink"/>
                <w:noProof/>
                <w:lang w:eastAsia="en-GB"/>
              </w:rPr>
              <w:t>Appendix 2 - Jotacote N10</w:t>
            </w:r>
            <w:r>
              <w:rPr>
                <w:noProof/>
                <w:webHidden/>
              </w:rPr>
              <w:tab/>
            </w:r>
            <w:r>
              <w:rPr>
                <w:noProof/>
                <w:webHidden/>
              </w:rPr>
              <w:fldChar w:fldCharType="begin"/>
            </w:r>
            <w:r>
              <w:rPr>
                <w:noProof/>
                <w:webHidden/>
              </w:rPr>
              <w:instrText xml:space="preserve"> PAGEREF _Toc2115942 \h </w:instrText>
            </w:r>
            <w:r>
              <w:rPr>
                <w:noProof/>
                <w:webHidden/>
              </w:rPr>
            </w:r>
            <w:r>
              <w:rPr>
                <w:noProof/>
                <w:webHidden/>
              </w:rPr>
              <w:fldChar w:fldCharType="separate"/>
            </w:r>
            <w:r>
              <w:rPr>
                <w:noProof/>
                <w:webHidden/>
              </w:rPr>
              <w:t>16</w:t>
            </w:r>
            <w:r>
              <w:rPr>
                <w:noProof/>
                <w:webHidden/>
              </w:rPr>
              <w:fldChar w:fldCharType="end"/>
            </w:r>
          </w:hyperlink>
        </w:p>
        <w:p w:rsidR="006C3BE3" w:rsidRDefault="006C3BE3">
          <w:pPr>
            <w:pStyle w:val="TOC2"/>
            <w:tabs>
              <w:tab w:val="right" w:leader="dot" w:pos="9736"/>
            </w:tabs>
            <w:rPr>
              <w:rFonts w:eastAsiaTheme="minorEastAsia"/>
              <w:noProof/>
              <w:lang w:eastAsia="en-GB"/>
            </w:rPr>
          </w:pPr>
          <w:hyperlink w:anchor="_Toc2115943" w:history="1">
            <w:r w:rsidRPr="009D4EEB">
              <w:rPr>
                <w:rStyle w:val="Hyperlink"/>
                <w:noProof/>
                <w:lang w:eastAsia="en-GB"/>
              </w:rPr>
              <w:t>Appendix 3 - BoM</w:t>
            </w:r>
            <w:r>
              <w:rPr>
                <w:noProof/>
                <w:webHidden/>
              </w:rPr>
              <w:tab/>
            </w:r>
            <w:r>
              <w:rPr>
                <w:noProof/>
                <w:webHidden/>
              </w:rPr>
              <w:fldChar w:fldCharType="begin"/>
            </w:r>
            <w:r>
              <w:rPr>
                <w:noProof/>
                <w:webHidden/>
              </w:rPr>
              <w:instrText xml:space="preserve"> PAGEREF _Toc2115943 \h </w:instrText>
            </w:r>
            <w:r>
              <w:rPr>
                <w:noProof/>
                <w:webHidden/>
              </w:rPr>
            </w:r>
            <w:r>
              <w:rPr>
                <w:noProof/>
                <w:webHidden/>
              </w:rPr>
              <w:fldChar w:fldCharType="separate"/>
            </w:r>
            <w:r>
              <w:rPr>
                <w:noProof/>
                <w:webHidden/>
              </w:rPr>
              <w:t>17</w:t>
            </w:r>
            <w:r>
              <w:rPr>
                <w:noProof/>
                <w:webHidden/>
              </w:rPr>
              <w:fldChar w:fldCharType="end"/>
            </w:r>
          </w:hyperlink>
        </w:p>
        <w:p w:rsidR="00233081" w:rsidRDefault="00233081" w:rsidP="00233340">
          <w:pPr>
            <w:spacing w:line="360" w:lineRule="auto"/>
            <w:jc w:val="both"/>
          </w:pPr>
          <w:r>
            <w:rPr>
              <w:b/>
              <w:bCs/>
              <w:noProof/>
            </w:rPr>
            <w:fldChar w:fldCharType="end"/>
          </w:r>
        </w:p>
      </w:sdtContent>
    </w:sdt>
    <w:p w:rsidR="00233081" w:rsidRDefault="00233081" w:rsidP="00233340">
      <w:pPr>
        <w:spacing w:line="360" w:lineRule="auto"/>
        <w:jc w:val="both"/>
      </w:pPr>
      <w:r>
        <w:br w:type="page"/>
      </w:r>
      <w:bookmarkStart w:id="1" w:name="_GoBack"/>
      <w:bookmarkEnd w:id="1"/>
    </w:p>
    <w:p w:rsidR="001266F7" w:rsidRDefault="001266F7" w:rsidP="00233340">
      <w:pPr>
        <w:pStyle w:val="Heading1"/>
        <w:spacing w:line="360" w:lineRule="auto"/>
        <w:jc w:val="center"/>
      </w:pPr>
      <w:bookmarkStart w:id="2" w:name="_Toc2115922"/>
      <w:r>
        <w:lastRenderedPageBreak/>
        <w:t>List of Figures</w:t>
      </w:r>
      <w:bookmarkEnd w:id="2"/>
    </w:p>
    <w:p w:rsidR="00E01F40" w:rsidRDefault="002E69C1" w:rsidP="00E01F40">
      <w:pPr>
        <w:pStyle w:val="TableofFigures"/>
        <w:tabs>
          <w:tab w:val="right" w:leader="dot" w:pos="9736"/>
        </w:tabs>
        <w:spacing w:line="360" w:lineRule="auto"/>
        <w:rPr>
          <w:rFonts w:eastAsiaTheme="minorEastAsia"/>
          <w:noProof/>
          <w:lang w:eastAsia="en-GB"/>
        </w:rPr>
      </w:pPr>
      <w:r>
        <w:fldChar w:fldCharType="begin"/>
      </w:r>
      <w:r>
        <w:instrText xml:space="preserve"> TOC \h \z \c "Figure" </w:instrText>
      </w:r>
      <w:r>
        <w:fldChar w:fldCharType="separate"/>
      </w:r>
      <w:hyperlink w:anchor="_Toc2115666" w:history="1">
        <w:r w:rsidR="00E01F40" w:rsidRPr="004420C0">
          <w:rPr>
            <w:rStyle w:val="Hyperlink"/>
            <w:noProof/>
          </w:rPr>
          <w:t>Figure 1- Barge Corrosion</w:t>
        </w:r>
        <w:r w:rsidR="00E01F40">
          <w:rPr>
            <w:noProof/>
            <w:webHidden/>
          </w:rPr>
          <w:tab/>
        </w:r>
        <w:r w:rsidR="00E01F40">
          <w:rPr>
            <w:noProof/>
            <w:webHidden/>
          </w:rPr>
          <w:fldChar w:fldCharType="begin"/>
        </w:r>
        <w:r w:rsidR="00E01F40">
          <w:rPr>
            <w:noProof/>
            <w:webHidden/>
          </w:rPr>
          <w:instrText xml:space="preserve"> PAGEREF _Toc2115666 \h </w:instrText>
        </w:r>
        <w:r w:rsidR="00E01F40">
          <w:rPr>
            <w:noProof/>
            <w:webHidden/>
          </w:rPr>
        </w:r>
        <w:r w:rsidR="00E01F40">
          <w:rPr>
            <w:noProof/>
            <w:webHidden/>
          </w:rPr>
          <w:fldChar w:fldCharType="separate"/>
        </w:r>
        <w:r w:rsidR="00E01F40">
          <w:rPr>
            <w:noProof/>
            <w:webHidden/>
          </w:rPr>
          <w:t>2</w:t>
        </w:r>
        <w:r w:rsidR="00E01F40">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67" w:history="1">
        <w:r w:rsidRPr="004420C0">
          <w:rPr>
            <w:rStyle w:val="Hyperlink"/>
            <w:noProof/>
          </w:rPr>
          <w:t>Figure 2 - Barge damage</w:t>
        </w:r>
        <w:r>
          <w:rPr>
            <w:noProof/>
            <w:webHidden/>
          </w:rPr>
          <w:tab/>
        </w:r>
        <w:r>
          <w:rPr>
            <w:noProof/>
            <w:webHidden/>
          </w:rPr>
          <w:fldChar w:fldCharType="begin"/>
        </w:r>
        <w:r>
          <w:rPr>
            <w:noProof/>
            <w:webHidden/>
          </w:rPr>
          <w:instrText xml:space="preserve"> PAGEREF _Toc2115667 \h </w:instrText>
        </w:r>
        <w:r>
          <w:rPr>
            <w:noProof/>
            <w:webHidden/>
          </w:rPr>
        </w:r>
        <w:r>
          <w:rPr>
            <w:noProof/>
            <w:webHidden/>
          </w:rPr>
          <w:fldChar w:fldCharType="separate"/>
        </w:r>
        <w:r>
          <w:rPr>
            <w:noProof/>
            <w:webHidden/>
          </w:rPr>
          <w:t>2</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68" w:history="1">
        <w:r w:rsidRPr="004420C0">
          <w:rPr>
            <w:rStyle w:val="Hyperlink"/>
            <w:noProof/>
          </w:rPr>
          <w:t>Figure 3 - Instrumentation bracket</w:t>
        </w:r>
        <w:r>
          <w:rPr>
            <w:noProof/>
            <w:webHidden/>
          </w:rPr>
          <w:tab/>
        </w:r>
        <w:r>
          <w:rPr>
            <w:noProof/>
            <w:webHidden/>
          </w:rPr>
          <w:fldChar w:fldCharType="begin"/>
        </w:r>
        <w:r>
          <w:rPr>
            <w:noProof/>
            <w:webHidden/>
          </w:rPr>
          <w:instrText xml:space="preserve"> PAGEREF _Toc2115668 \h </w:instrText>
        </w:r>
        <w:r>
          <w:rPr>
            <w:noProof/>
            <w:webHidden/>
          </w:rPr>
        </w:r>
        <w:r>
          <w:rPr>
            <w:noProof/>
            <w:webHidden/>
          </w:rPr>
          <w:fldChar w:fldCharType="separate"/>
        </w:r>
        <w:r>
          <w:rPr>
            <w:noProof/>
            <w:webHidden/>
          </w:rPr>
          <w:t>2</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69" w:history="1">
        <w:r w:rsidRPr="004420C0">
          <w:rPr>
            <w:rStyle w:val="Hyperlink"/>
            <w:noProof/>
          </w:rPr>
          <w:t>Figure 4 - Mooring Eye</w:t>
        </w:r>
        <w:r>
          <w:rPr>
            <w:noProof/>
            <w:webHidden/>
          </w:rPr>
          <w:tab/>
        </w:r>
        <w:r>
          <w:rPr>
            <w:noProof/>
            <w:webHidden/>
          </w:rPr>
          <w:fldChar w:fldCharType="begin"/>
        </w:r>
        <w:r>
          <w:rPr>
            <w:noProof/>
            <w:webHidden/>
          </w:rPr>
          <w:instrText xml:space="preserve"> PAGEREF _Toc2115669 \h </w:instrText>
        </w:r>
        <w:r>
          <w:rPr>
            <w:noProof/>
            <w:webHidden/>
          </w:rPr>
        </w:r>
        <w:r>
          <w:rPr>
            <w:noProof/>
            <w:webHidden/>
          </w:rPr>
          <w:fldChar w:fldCharType="separate"/>
        </w:r>
        <w:r>
          <w:rPr>
            <w:noProof/>
            <w:webHidden/>
          </w:rPr>
          <w:t>2</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70" w:history="1">
        <w:r w:rsidRPr="004420C0">
          <w:rPr>
            <w:rStyle w:val="Hyperlink"/>
            <w:noProof/>
          </w:rPr>
          <w:t>Figure 5 - Removed barrier</w:t>
        </w:r>
        <w:r>
          <w:rPr>
            <w:noProof/>
            <w:webHidden/>
          </w:rPr>
          <w:tab/>
        </w:r>
        <w:r>
          <w:rPr>
            <w:noProof/>
            <w:webHidden/>
          </w:rPr>
          <w:fldChar w:fldCharType="begin"/>
        </w:r>
        <w:r>
          <w:rPr>
            <w:noProof/>
            <w:webHidden/>
          </w:rPr>
          <w:instrText xml:space="preserve"> PAGEREF _Toc2115670 \h </w:instrText>
        </w:r>
        <w:r>
          <w:rPr>
            <w:noProof/>
            <w:webHidden/>
          </w:rPr>
        </w:r>
        <w:r>
          <w:rPr>
            <w:noProof/>
            <w:webHidden/>
          </w:rPr>
          <w:fldChar w:fldCharType="separate"/>
        </w:r>
        <w:r>
          <w:rPr>
            <w:noProof/>
            <w:webHidden/>
          </w:rPr>
          <w:t>2</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r:id="rId11" w:anchor="_Toc2115671" w:history="1">
        <w:r w:rsidRPr="004420C0">
          <w:rPr>
            <w:rStyle w:val="Hyperlink"/>
            <w:noProof/>
          </w:rPr>
          <w:t>Figure 6 - FMEA (Nandini, 2012)</w:t>
        </w:r>
        <w:r>
          <w:rPr>
            <w:noProof/>
            <w:webHidden/>
          </w:rPr>
          <w:tab/>
        </w:r>
        <w:r>
          <w:rPr>
            <w:noProof/>
            <w:webHidden/>
          </w:rPr>
          <w:fldChar w:fldCharType="begin"/>
        </w:r>
        <w:r>
          <w:rPr>
            <w:noProof/>
            <w:webHidden/>
          </w:rPr>
          <w:instrText xml:space="preserve"> PAGEREF _Toc2115671 \h </w:instrText>
        </w:r>
        <w:r>
          <w:rPr>
            <w:noProof/>
            <w:webHidden/>
          </w:rPr>
        </w:r>
        <w:r>
          <w:rPr>
            <w:noProof/>
            <w:webHidden/>
          </w:rPr>
          <w:fldChar w:fldCharType="separate"/>
        </w:r>
        <w:r>
          <w:rPr>
            <w:noProof/>
            <w:webHidden/>
          </w:rPr>
          <w:t>5</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72" w:history="1">
        <w:r w:rsidRPr="004420C0">
          <w:rPr>
            <w:rStyle w:val="Hyperlink"/>
            <w:noProof/>
          </w:rPr>
          <w:t>Figure 7 - HOQ (QDF Online, 2010)</w:t>
        </w:r>
        <w:r>
          <w:rPr>
            <w:noProof/>
            <w:webHidden/>
          </w:rPr>
          <w:tab/>
        </w:r>
        <w:r>
          <w:rPr>
            <w:noProof/>
            <w:webHidden/>
          </w:rPr>
          <w:fldChar w:fldCharType="begin"/>
        </w:r>
        <w:r>
          <w:rPr>
            <w:noProof/>
            <w:webHidden/>
          </w:rPr>
          <w:instrText xml:space="preserve"> PAGEREF _Toc2115672 \h </w:instrText>
        </w:r>
        <w:r>
          <w:rPr>
            <w:noProof/>
            <w:webHidden/>
          </w:rPr>
        </w:r>
        <w:r>
          <w:rPr>
            <w:noProof/>
            <w:webHidden/>
          </w:rPr>
          <w:fldChar w:fldCharType="separate"/>
        </w:r>
        <w:r>
          <w:rPr>
            <w:noProof/>
            <w:webHidden/>
          </w:rPr>
          <w:t>7</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73" w:history="1">
        <w:r w:rsidRPr="004420C0">
          <w:rPr>
            <w:rStyle w:val="Hyperlink"/>
            <w:noProof/>
          </w:rPr>
          <w:t>Figure 8 - DFA (Chan &amp; Salustri, 2005)</w:t>
        </w:r>
        <w:r>
          <w:rPr>
            <w:noProof/>
            <w:webHidden/>
          </w:rPr>
          <w:tab/>
        </w:r>
        <w:r>
          <w:rPr>
            <w:noProof/>
            <w:webHidden/>
          </w:rPr>
          <w:fldChar w:fldCharType="begin"/>
        </w:r>
        <w:r>
          <w:rPr>
            <w:noProof/>
            <w:webHidden/>
          </w:rPr>
          <w:instrText xml:space="preserve"> PAGEREF _Toc2115673 \h </w:instrText>
        </w:r>
        <w:r>
          <w:rPr>
            <w:noProof/>
            <w:webHidden/>
          </w:rPr>
        </w:r>
        <w:r>
          <w:rPr>
            <w:noProof/>
            <w:webHidden/>
          </w:rPr>
          <w:fldChar w:fldCharType="separate"/>
        </w:r>
        <w:r>
          <w:rPr>
            <w:noProof/>
            <w:webHidden/>
          </w:rPr>
          <w:t>7</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74" w:history="1">
        <w:r w:rsidRPr="004420C0">
          <w:rPr>
            <w:rStyle w:val="Hyperlink"/>
            <w:noProof/>
          </w:rPr>
          <w:t>Figure 9 - Solidworks barge model</w:t>
        </w:r>
        <w:r>
          <w:rPr>
            <w:noProof/>
            <w:webHidden/>
          </w:rPr>
          <w:tab/>
        </w:r>
        <w:r>
          <w:rPr>
            <w:noProof/>
            <w:webHidden/>
          </w:rPr>
          <w:fldChar w:fldCharType="begin"/>
        </w:r>
        <w:r>
          <w:rPr>
            <w:noProof/>
            <w:webHidden/>
          </w:rPr>
          <w:instrText xml:space="preserve"> PAGEREF _Toc2115674 \h </w:instrText>
        </w:r>
        <w:r>
          <w:rPr>
            <w:noProof/>
            <w:webHidden/>
          </w:rPr>
        </w:r>
        <w:r>
          <w:rPr>
            <w:noProof/>
            <w:webHidden/>
          </w:rPr>
          <w:fldChar w:fldCharType="separate"/>
        </w:r>
        <w:r>
          <w:rPr>
            <w:noProof/>
            <w:webHidden/>
          </w:rPr>
          <w:t>10</w:t>
        </w:r>
        <w:r>
          <w:rPr>
            <w:noProof/>
            <w:webHidden/>
          </w:rPr>
          <w:fldChar w:fldCharType="end"/>
        </w:r>
      </w:hyperlink>
    </w:p>
    <w:p w:rsidR="00E01F40" w:rsidRDefault="00E01F40" w:rsidP="00E01F40">
      <w:pPr>
        <w:pStyle w:val="TableofFigures"/>
        <w:tabs>
          <w:tab w:val="right" w:leader="dot" w:pos="9736"/>
        </w:tabs>
        <w:spacing w:line="360" w:lineRule="auto"/>
        <w:rPr>
          <w:rFonts w:eastAsiaTheme="minorEastAsia"/>
          <w:noProof/>
          <w:lang w:eastAsia="en-GB"/>
        </w:rPr>
      </w:pPr>
      <w:hyperlink w:anchor="_Toc2115675" w:history="1">
        <w:r w:rsidRPr="004420C0">
          <w:rPr>
            <w:rStyle w:val="Hyperlink"/>
            <w:noProof/>
          </w:rPr>
          <w:t>Figure 10 - FEA Guard Rail</w:t>
        </w:r>
        <w:r>
          <w:rPr>
            <w:noProof/>
            <w:webHidden/>
          </w:rPr>
          <w:tab/>
        </w:r>
        <w:r>
          <w:rPr>
            <w:noProof/>
            <w:webHidden/>
          </w:rPr>
          <w:fldChar w:fldCharType="begin"/>
        </w:r>
        <w:r>
          <w:rPr>
            <w:noProof/>
            <w:webHidden/>
          </w:rPr>
          <w:instrText xml:space="preserve"> PAGEREF _Toc2115675 \h </w:instrText>
        </w:r>
        <w:r>
          <w:rPr>
            <w:noProof/>
            <w:webHidden/>
          </w:rPr>
        </w:r>
        <w:r>
          <w:rPr>
            <w:noProof/>
            <w:webHidden/>
          </w:rPr>
          <w:fldChar w:fldCharType="separate"/>
        </w:r>
        <w:r>
          <w:rPr>
            <w:noProof/>
            <w:webHidden/>
          </w:rPr>
          <w:t>10</w:t>
        </w:r>
        <w:r>
          <w:rPr>
            <w:noProof/>
            <w:webHidden/>
          </w:rPr>
          <w:fldChar w:fldCharType="end"/>
        </w:r>
      </w:hyperlink>
    </w:p>
    <w:p w:rsidR="00233081" w:rsidRDefault="002E69C1" w:rsidP="00E01F40">
      <w:pPr>
        <w:spacing w:line="360" w:lineRule="auto"/>
        <w:jc w:val="both"/>
      </w:pPr>
      <w:r>
        <w:rPr>
          <w:b/>
          <w:bCs/>
          <w:noProof/>
          <w:lang w:val="en-US"/>
        </w:rPr>
        <w:fldChar w:fldCharType="end"/>
      </w:r>
    </w:p>
    <w:p w:rsidR="00233081" w:rsidRPr="00233081" w:rsidRDefault="00233081" w:rsidP="00233340">
      <w:pPr>
        <w:spacing w:line="360" w:lineRule="auto"/>
        <w:jc w:val="both"/>
        <w:sectPr w:rsidR="00233081" w:rsidRPr="00233081" w:rsidSect="00233081">
          <w:footerReference w:type="default" r:id="rId12"/>
          <w:pgSz w:w="11906" w:h="16838"/>
          <w:pgMar w:top="1440" w:right="1080" w:bottom="1440" w:left="1080" w:header="708" w:footer="708" w:gutter="0"/>
          <w:pgNumType w:fmt="lowerRoman" w:start="1"/>
          <w:cols w:space="708"/>
          <w:docGrid w:linePitch="360"/>
        </w:sectPr>
      </w:pPr>
    </w:p>
    <w:p w:rsidR="00233081" w:rsidRDefault="00233081" w:rsidP="00EB79C3">
      <w:pPr>
        <w:pStyle w:val="Heading1"/>
        <w:pBdr>
          <w:bottom w:val="single" w:sz="4" w:space="1" w:color="auto"/>
        </w:pBdr>
        <w:spacing w:after="240" w:line="360" w:lineRule="auto"/>
        <w:jc w:val="center"/>
      </w:pPr>
      <w:bookmarkStart w:id="3" w:name="_Toc2115923"/>
      <w:r>
        <w:lastRenderedPageBreak/>
        <w:t xml:space="preserve">Chapter 1 - </w:t>
      </w:r>
      <w:r w:rsidR="007637A4">
        <w:t>Realisation</w:t>
      </w:r>
      <w:bookmarkEnd w:id="3"/>
    </w:p>
    <w:p w:rsidR="00233081" w:rsidRPr="00393B5D" w:rsidRDefault="00233081" w:rsidP="00EB79C3">
      <w:pPr>
        <w:pStyle w:val="Heading2"/>
        <w:spacing w:line="360" w:lineRule="auto"/>
        <w:jc w:val="both"/>
      </w:pPr>
      <w:bookmarkStart w:id="4" w:name="_Toc2115924"/>
      <w:r w:rsidRPr="00393B5D">
        <w:t>1.1 Introduction</w:t>
      </w:r>
      <w:bookmarkEnd w:id="4"/>
    </w:p>
    <w:p w:rsidR="004B39BE" w:rsidRPr="00393B5D" w:rsidRDefault="007E4C61" w:rsidP="00EB79C3">
      <w:pPr>
        <w:spacing w:line="360" w:lineRule="auto"/>
        <w:jc w:val="both"/>
        <w:rPr>
          <w:lang w:eastAsia="en-GB"/>
        </w:rPr>
      </w:pPr>
      <w:r w:rsidRPr="00393B5D">
        <w:rPr>
          <w:lang w:eastAsia="en-GB"/>
        </w:rPr>
        <w:t>The current economic climate has imposed certain implications on the operational strategy of the Aberp</w:t>
      </w:r>
      <w:r w:rsidR="0068031B">
        <w:rPr>
          <w:lang w:eastAsia="en-GB"/>
        </w:rPr>
        <w:t>orth</w:t>
      </w:r>
      <w:r w:rsidRPr="00393B5D">
        <w:rPr>
          <w:lang w:eastAsia="en-GB"/>
        </w:rPr>
        <w:t xml:space="preserve"> Range</w:t>
      </w:r>
      <w:r w:rsidR="001805DA" w:rsidRPr="00393B5D">
        <w:rPr>
          <w:lang w:eastAsia="en-GB"/>
        </w:rPr>
        <w:t xml:space="preserve">; a focus has been placed on increasing output quality to address this situation. </w:t>
      </w:r>
      <w:r w:rsidR="0099414E" w:rsidRPr="00393B5D">
        <w:rPr>
          <w:lang w:eastAsia="en-GB"/>
        </w:rPr>
        <w:t>An ongoing transformation p</w:t>
      </w:r>
      <w:r w:rsidR="008220EA" w:rsidRPr="00393B5D">
        <w:rPr>
          <w:lang w:eastAsia="en-GB"/>
        </w:rPr>
        <w:t>rogramme</w:t>
      </w:r>
      <w:r w:rsidR="0099414E" w:rsidRPr="00393B5D">
        <w:rPr>
          <w:lang w:eastAsia="en-GB"/>
        </w:rPr>
        <w:t xml:space="preserve"> has underlined a number of processes requiring review </w:t>
      </w:r>
      <w:r w:rsidR="003A063D" w:rsidRPr="00393B5D">
        <w:rPr>
          <w:lang w:eastAsia="en-GB"/>
        </w:rPr>
        <w:t>with the intent</w:t>
      </w:r>
      <w:r w:rsidR="006E0907" w:rsidRPr="00393B5D">
        <w:rPr>
          <w:lang w:eastAsia="en-GB"/>
        </w:rPr>
        <w:t>ion</w:t>
      </w:r>
      <w:r w:rsidR="003A063D" w:rsidRPr="00393B5D">
        <w:rPr>
          <w:lang w:eastAsia="en-GB"/>
        </w:rPr>
        <w:t xml:space="preserve"> of increasing the range utilisation. </w:t>
      </w:r>
      <w:r w:rsidR="006E0907" w:rsidRPr="00393B5D">
        <w:rPr>
          <w:lang w:eastAsia="en-GB"/>
        </w:rPr>
        <w:t xml:space="preserve">This report will attempt to </w:t>
      </w:r>
      <w:r w:rsidR="008220EA" w:rsidRPr="00393B5D">
        <w:rPr>
          <w:lang w:eastAsia="en-GB"/>
        </w:rPr>
        <w:t>identify and improve a specific element in relation to these</w:t>
      </w:r>
      <w:r w:rsidR="0068031B">
        <w:rPr>
          <w:lang w:eastAsia="en-GB"/>
        </w:rPr>
        <w:t xml:space="preserve"> highlighted</w:t>
      </w:r>
      <w:r w:rsidR="008220EA" w:rsidRPr="00393B5D">
        <w:rPr>
          <w:lang w:eastAsia="en-GB"/>
        </w:rPr>
        <w:t xml:space="preserve"> processes.  </w:t>
      </w:r>
    </w:p>
    <w:p w:rsidR="008220EA" w:rsidRDefault="00393B5D" w:rsidP="00EB79C3">
      <w:pPr>
        <w:pStyle w:val="Heading2"/>
        <w:spacing w:line="360" w:lineRule="auto"/>
        <w:jc w:val="both"/>
        <w:rPr>
          <w:lang w:eastAsia="en-GB"/>
        </w:rPr>
      </w:pPr>
      <w:bookmarkStart w:id="5" w:name="_Toc2115925"/>
      <w:r>
        <w:rPr>
          <w:lang w:eastAsia="en-GB"/>
        </w:rPr>
        <w:t xml:space="preserve">1.2 </w:t>
      </w:r>
      <w:r w:rsidR="007637A4">
        <w:rPr>
          <w:lang w:eastAsia="en-GB"/>
        </w:rPr>
        <w:t>The Problem</w:t>
      </w:r>
      <w:bookmarkEnd w:id="5"/>
    </w:p>
    <w:p w:rsidR="0098304A" w:rsidRDefault="0068031B" w:rsidP="00EB79C3">
      <w:pPr>
        <w:spacing w:line="360" w:lineRule="auto"/>
        <w:jc w:val="both"/>
        <w:rPr>
          <w:lang w:eastAsia="en-GB"/>
        </w:rPr>
      </w:pPr>
      <w:r>
        <w:rPr>
          <w:lang w:eastAsia="en-GB"/>
        </w:rPr>
        <w:t>The range relies on</w:t>
      </w:r>
      <w:r w:rsidR="00B426D0">
        <w:rPr>
          <w:lang w:eastAsia="en-GB"/>
        </w:rPr>
        <w:t xml:space="preserve"> the deployment of</w:t>
      </w:r>
      <w:r>
        <w:rPr>
          <w:lang w:eastAsia="en-GB"/>
        </w:rPr>
        <w:t xml:space="preserve"> bespoke maritime barges</w:t>
      </w:r>
      <w:r w:rsidR="00B426D0">
        <w:rPr>
          <w:lang w:eastAsia="en-GB"/>
        </w:rPr>
        <w:t xml:space="preserve"> that</w:t>
      </w:r>
      <w:r w:rsidR="00295B32">
        <w:rPr>
          <w:lang w:eastAsia="en-GB"/>
        </w:rPr>
        <w:t xml:space="preserve"> provide at sea</w:t>
      </w:r>
      <w:r>
        <w:rPr>
          <w:lang w:eastAsia="en-GB"/>
        </w:rPr>
        <w:t xml:space="preserve"> platform</w:t>
      </w:r>
      <w:r w:rsidR="00295B32">
        <w:rPr>
          <w:lang w:eastAsia="en-GB"/>
        </w:rPr>
        <w:t>s</w:t>
      </w:r>
      <w:r>
        <w:rPr>
          <w:lang w:eastAsia="en-GB"/>
        </w:rPr>
        <w:t xml:space="preserve"> </w:t>
      </w:r>
      <w:r w:rsidR="00295B32">
        <w:rPr>
          <w:lang w:eastAsia="en-GB"/>
        </w:rPr>
        <w:t>for the purpose of positioning targets</w:t>
      </w:r>
      <w:r w:rsidR="00B426D0">
        <w:rPr>
          <w:lang w:eastAsia="en-GB"/>
        </w:rPr>
        <w:t xml:space="preserve"> around</w:t>
      </w:r>
      <w:r w:rsidR="000E7510">
        <w:rPr>
          <w:lang w:eastAsia="en-GB"/>
        </w:rPr>
        <w:t xml:space="preserve"> the</w:t>
      </w:r>
      <w:r w:rsidR="00B426D0">
        <w:rPr>
          <w:lang w:eastAsia="en-GB"/>
        </w:rPr>
        <w:t xml:space="preserve"> </w:t>
      </w:r>
      <w:r w:rsidR="000E7510">
        <w:rPr>
          <w:lang w:eastAsia="en-GB"/>
        </w:rPr>
        <w:t>test and evaluation area in Cardigan Bay</w:t>
      </w:r>
      <w:r w:rsidR="00B426D0">
        <w:rPr>
          <w:lang w:eastAsia="en-GB"/>
        </w:rPr>
        <w:t>.</w:t>
      </w:r>
      <w:r w:rsidR="002A5A9A">
        <w:rPr>
          <w:lang w:eastAsia="en-GB"/>
        </w:rPr>
        <w:t xml:space="preserve"> Up until recently, the amount of stock barges had been maintained through just in time manufacturing based on forecasted requirements.</w:t>
      </w:r>
      <w:r w:rsidR="00B426D0">
        <w:rPr>
          <w:lang w:eastAsia="en-GB"/>
        </w:rPr>
        <w:t xml:space="preserve"> </w:t>
      </w:r>
      <w:r w:rsidR="0098304A">
        <w:rPr>
          <w:lang w:eastAsia="en-GB"/>
        </w:rPr>
        <w:t>A considerable, co-ordinated</w:t>
      </w:r>
      <w:r w:rsidR="00B426D0">
        <w:rPr>
          <w:lang w:eastAsia="en-GB"/>
        </w:rPr>
        <w:t xml:space="preserve"> effort is required by several departments and contractors to successfully </w:t>
      </w:r>
      <w:r w:rsidR="0098304A">
        <w:rPr>
          <w:lang w:eastAsia="en-GB"/>
        </w:rPr>
        <w:t>operate these barges. As a</w:t>
      </w:r>
      <w:r w:rsidR="009332FF">
        <w:rPr>
          <w:lang w:eastAsia="en-GB"/>
        </w:rPr>
        <w:t xml:space="preserve"> general</w:t>
      </w:r>
      <w:r w:rsidR="0098304A">
        <w:rPr>
          <w:lang w:eastAsia="en-GB"/>
        </w:rPr>
        <w:t xml:space="preserve"> summary</w:t>
      </w:r>
      <w:r w:rsidR="009332FF">
        <w:rPr>
          <w:lang w:eastAsia="en-GB"/>
        </w:rPr>
        <w:t xml:space="preserve"> of this activity, the following tasks must be completed </w:t>
      </w:r>
      <w:r w:rsidR="007276C3">
        <w:rPr>
          <w:lang w:eastAsia="en-GB"/>
        </w:rPr>
        <w:t>to prepare a stock barge for use on the range:</w:t>
      </w:r>
    </w:p>
    <w:p w:rsidR="0098304A" w:rsidRDefault="007276C3" w:rsidP="00EB79C3">
      <w:pPr>
        <w:pStyle w:val="ListParagraph"/>
        <w:numPr>
          <w:ilvl w:val="0"/>
          <w:numId w:val="2"/>
        </w:numPr>
        <w:spacing w:line="360" w:lineRule="auto"/>
        <w:rPr>
          <w:lang w:eastAsia="en-GB"/>
        </w:rPr>
      </w:pPr>
      <w:r>
        <w:rPr>
          <w:lang w:eastAsia="en-GB"/>
        </w:rPr>
        <w:t>Customer requirements must be agreed and translated into specific target and instrumentation requirements.</w:t>
      </w:r>
    </w:p>
    <w:p w:rsidR="007276C3" w:rsidRDefault="007276C3" w:rsidP="00EB79C3">
      <w:pPr>
        <w:pStyle w:val="ListParagraph"/>
        <w:numPr>
          <w:ilvl w:val="0"/>
          <w:numId w:val="2"/>
        </w:numPr>
        <w:spacing w:line="360" w:lineRule="auto"/>
        <w:rPr>
          <w:lang w:eastAsia="en-GB"/>
        </w:rPr>
      </w:pPr>
      <w:r>
        <w:rPr>
          <w:lang w:eastAsia="en-GB"/>
        </w:rPr>
        <w:t xml:space="preserve">A design process must develop and illustrate the said requirements on </w:t>
      </w:r>
      <w:r w:rsidR="009E6303">
        <w:rPr>
          <w:lang w:eastAsia="en-GB"/>
        </w:rPr>
        <w:t>a stock</w:t>
      </w:r>
      <w:r>
        <w:rPr>
          <w:lang w:eastAsia="en-GB"/>
        </w:rPr>
        <w:t xml:space="preserve"> barge.</w:t>
      </w:r>
    </w:p>
    <w:p w:rsidR="007276C3" w:rsidRDefault="007276C3" w:rsidP="00EB79C3">
      <w:pPr>
        <w:pStyle w:val="ListParagraph"/>
        <w:numPr>
          <w:ilvl w:val="0"/>
          <w:numId w:val="2"/>
        </w:numPr>
        <w:spacing w:line="360" w:lineRule="auto"/>
        <w:rPr>
          <w:lang w:eastAsia="en-GB"/>
        </w:rPr>
      </w:pPr>
      <w:r>
        <w:rPr>
          <w:lang w:eastAsia="en-GB"/>
        </w:rPr>
        <w:t xml:space="preserve">A production process will carry out the manufacture and fitting of the designed </w:t>
      </w:r>
      <w:r w:rsidR="009E6303">
        <w:rPr>
          <w:lang w:eastAsia="en-GB"/>
        </w:rPr>
        <w:t>elements.</w:t>
      </w:r>
    </w:p>
    <w:p w:rsidR="009E6303" w:rsidRDefault="009E6303" w:rsidP="00EB79C3">
      <w:pPr>
        <w:pStyle w:val="ListParagraph"/>
        <w:numPr>
          <w:ilvl w:val="0"/>
          <w:numId w:val="2"/>
        </w:numPr>
        <w:spacing w:line="360" w:lineRule="auto"/>
        <w:rPr>
          <w:lang w:eastAsia="en-GB"/>
        </w:rPr>
      </w:pPr>
      <w:r>
        <w:rPr>
          <w:lang w:eastAsia="en-GB"/>
        </w:rPr>
        <w:t>A hired crane will load a large goods vehicle</w:t>
      </w:r>
      <w:r w:rsidR="00A93CEF">
        <w:rPr>
          <w:lang w:eastAsia="en-GB"/>
        </w:rPr>
        <w:t xml:space="preserve"> with the prepared barge</w:t>
      </w:r>
      <w:r>
        <w:rPr>
          <w:lang w:eastAsia="en-GB"/>
        </w:rPr>
        <w:t xml:space="preserve"> where it will be hauled to a suitable launching area, </w:t>
      </w:r>
      <w:r w:rsidR="00A93CEF">
        <w:rPr>
          <w:lang w:eastAsia="en-GB"/>
        </w:rPr>
        <w:t>the crane will then transfer the barge to a workboat.</w:t>
      </w:r>
    </w:p>
    <w:p w:rsidR="0098304A" w:rsidRDefault="009E6303" w:rsidP="00EB79C3">
      <w:pPr>
        <w:pStyle w:val="ListParagraph"/>
        <w:numPr>
          <w:ilvl w:val="0"/>
          <w:numId w:val="2"/>
        </w:numPr>
        <w:spacing w:line="360" w:lineRule="auto"/>
        <w:rPr>
          <w:lang w:eastAsia="en-GB"/>
        </w:rPr>
      </w:pPr>
      <w:r>
        <w:rPr>
          <w:lang w:eastAsia="en-GB"/>
        </w:rPr>
        <w:t xml:space="preserve">A marine contractor will utilise a heavy workboat in order to transport and moor the barge in a specified location and orientation. </w:t>
      </w:r>
    </w:p>
    <w:p w:rsidR="005E5A18" w:rsidRDefault="008D2D0D" w:rsidP="00EB79C3">
      <w:pPr>
        <w:spacing w:line="360" w:lineRule="auto"/>
        <w:jc w:val="both"/>
        <w:rPr>
          <w:lang w:eastAsia="en-GB"/>
        </w:rPr>
      </w:pPr>
      <w:r>
        <w:rPr>
          <w:lang w:eastAsia="en-GB"/>
        </w:rPr>
        <w:t>The requisite change in strategy confirms that t</w:t>
      </w:r>
      <w:r w:rsidR="005E5A18">
        <w:rPr>
          <w:lang w:eastAsia="en-GB"/>
        </w:rPr>
        <w:t>he range is unable to sustain the costly activities associated with deploying</w:t>
      </w:r>
      <w:r w:rsidR="00A75A55">
        <w:rPr>
          <w:lang w:eastAsia="en-GB"/>
        </w:rPr>
        <w:t xml:space="preserve"> prepared barges</w:t>
      </w:r>
      <w:r w:rsidR="00724F90">
        <w:rPr>
          <w:lang w:eastAsia="en-GB"/>
        </w:rPr>
        <w:t xml:space="preserve"> in this way. It is imperative that an enhanced system is developed which facilitates a reduced operational cost while maintaining or indeed improving output quality. </w:t>
      </w:r>
    </w:p>
    <w:p w:rsidR="00492406" w:rsidRDefault="002A5A9A" w:rsidP="00EB79C3">
      <w:pPr>
        <w:spacing w:line="360" w:lineRule="auto"/>
        <w:jc w:val="both"/>
        <w:rPr>
          <w:lang w:eastAsia="en-GB"/>
        </w:rPr>
      </w:pPr>
      <w:r>
        <w:rPr>
          <w:lang w:eastAsia="en-GB"/>
        </w:rPr>
        <w:t>The e</w:t>
      </w:r>
      <w:r w:rsidR="00856839">
        <w:rPr>
          <w:lang w:eastAsia="en-GB"/>
        </w:rPr>
        <w:t>nd goal is simple to understand;</w:t>
      </w:r>
      <w:r>
        <w:rPr>
          <w:lang w:eastAsia="en-GB"/>
        </w:rPr>
        <w:t xml:space="preserve"> however, understanding how to reach that goal through the synthesis of an implementable solution is neither clear nor straightforward. </w:t>
      </w:r>
      <w:r w:rsidR="004B39BE">
        <w:rPr>
          <w:lang w:eastAsia="en-GB"/>
        </w:rPr>
        <w:t xml:space="preserve">Hence, the use of several design and analysis tools and techniques are intended to provide direction and informed decision making. </w:t>
      </w:r>
    </w:p>
    <w:p w:rsidR="00822E55" w:rsidRDefault="00E36019" w:rsidP="00822E55">
      <w:pPr>
        <w:spacing w:line="360" w:lineRule="auto"/>
        <w:jc w:val="both"/>
        <w:rPr>
          <w:lang w:eastAsia="en-GB"/>
        </w:rPr>
        <w:sectPr w:rsidR="00822E55" w:rsidSect="00233081">
          <w:footerReference w:type="default" r:id="rId13"/>
          <w:pgSz w:w="11906" w:h="16838"/>
          <w:pgMar w:top="1440" w:right="1080" w:bottom="1440" w:left="1080" w:header="708" w:footer="708" w:gutter="0"/>
          <w:pgNumType w:start="1"/>
          <w:cols w:space="708"/>
          <w:docGrid w:linePitch="360"/>
        </w:sectPr>
      </w:pPr>
      <w:r>
        <w:rPr>
          <w:lang w:eastAsia="en-GB"/>
        </w:rPr>
        <w:t>In addition, there are a number of visually identifiable issues with the current maritime barge design; these defect</w:t>
      </w:r>
      <w:r w:rsidR="00FB4617">
        <w:rPr>
          <w:lang w:eastAsia="en-GB"/>
        </w:rPr>
        <w:t>s will provide a good</w:t>
      </w:r>
      <w:r w:rsidR="00F12E05">
        <w:rPr>
          <w:lang w:eastAsia="en-GB"/>
        </w:rPr>
        <w:t xml:space="preserve"> base for </w:t>
      </w:r>
      <w:r w:rsidR="000E7510">
        <w:rPr>
          <w:lang w:eastAsia="en-GB"/>
        </w:rPr>
        <w:t>building the</w:t>
      </w:r>
      <w:r>
        <w:rPr>
          <w:lang w:eastAsia="en-GB"/>
        </w:rPr>
        <w:t xml:space="preserve"> analysis.</w:t>
      </w:r>
      <w:r w:rsidR="00357249">
        <w:rPr>
          <w:lang w:eastAsia="en-GB"/>
        </w:rPr>
        <w:t xml:space="preserve"> </w:t>
      </w:r>
      <w:r w:rsidR="00FB4617">
        <w:rPr>
          <w:lang w:eastAsia="en-GB"/>
        </w:rPr>
        <w:t>Some insight</w:t>
      </w:r>
      <w:r w:rsidR="00F12E05">
        <w:rPr>
          <w:lang w:eastAsia="en-GB"/>
        </w:rPr>
        <w:t xml:space="preserve"> </w:t>
      </w:r>
      <w:r w:rsidR="000E7510">
        <w:rPr>
          <w:lang w:eastAsia="en-GB"/>
        </w:rPr>
        <w:t>into the</w:t>
      </w:r>
      <w:r w:rsidR="00F12E05">
        <w:rPr>
          <w:lang w:eastAsia="en-GB"/>
        </w:rPr>
        <w:t xml:space="preserve"> issues are shown from Figure</w:t>
      </w:r>
      <w:r w:rsidR="00FB4617">
        <w:rPr>
          <w:lang w:eastAsia="en-GB"/>
        </w:rPr>
        <w:t xml:space="preserve"> 1 t</w:t>
      </w:r>
      <w:r w:rsidR="00C56B73">
        <w:rPr>
          <w:lang w:eastAsia="en-GB"/>
        </w:rPr>
        <w:t>hrough to</w:t>
      </w:r>
      <w:r w:rsidR="00FB4617">
        <w:rPr>
          <w:lang w:eastAsia="en-GB"/>
        </w:rPr>
        <w:t xml:space="preserve"> 5.</w:t>
      </w:r>
      <w:r w:rsidR="00357249">
        <w:rPr>
          <w:lang w:eastAsia="en-GB"/>
        </w:rPr>
        <w:t xml:space="preserve"> </w:t>
      </w:r>
      <w:r w:rsidR="00212836">
        <w:rPr>
          <w:lang w:eastAsia="en-GB"/>
        </w:rPr>
        <w:t xml:space="preserve"> The current barge design: 5m long, 2.4m wide, 1m tall with a mass of 3250kg.</w:t>
      </w:r>
    </w:p>
    <w:p w:rsidR="001A671A" w:rsidRDefault="001A671A" w:rsidP="00944025">
      <w:pPr>
        <w:jc w:val="center"/>
        <w:rPr>
          <w:lang w:eastAsia="en-GB"/>
        </w:rPr>
      </w:pPr>
    </w:p>
    <w:p w:rsidR="00944025" w:rsidRDefault="00F87769" w:rsidP="00944025">
      <w:pPr>
        <w:jc w:val="center"/>
      </w:pPr>
      <w:r>
        <w:t>Severe corrosion and evidence of impact damage</w:t>
      </w:r>
      <w:r w:rsidR="00944025">
        <w:t>.</w:t>
      </w:r>
    </w:p>
    <w:p w:rsidR="00822E55" w:rsidRDefault="00822E55" w:rsidP="00944025">
      <w:pPr>
        <w:keepNext/>
        <w:spacing w:line="360" w:lineRule="auto"/>
        <w:ind w:right="54"/>
        <w:jc w:val="center"/>
      </w:pPr>
      <w:r w:rsidRPr="00822E55">
        <w:rPr>
          <w:noProof/>
          <w:lang w:eastAsia="en-GB"/>
        </w:rPr>
        <w:drawing>
          <wp:inline distT="0" distB="0" distL="0" distR="0" wp14:anchorId="2014BE28" wp14:editId="56CFC664">
            <wp:extent cx="3557755" cy="2668317"/>
            <wp:effectExtent l="63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kem\Desktop\Photos Barge\3D.jpg"/>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rot="5400000">
                      <a:off x="0" y="0"/>
                      <a:ext cx="3589640" cy="2692231"/>
                    </a:xfrm>
                    <a:prstGeom prst="rect">
                      <a:avLst/>
                    </a:prstGeom>
                    <a:noFill/>
                    <a:ln>
                      <a:noFill/>
                    </a:ln>
                  </pic:spPr>
                </pic:pic>
              </a:graphicData>
            </a:graphic>
          </wp:inline>
        </w:drawing>
      </w:r>
    </w:p>
    <w:p w:rsidR="00822E55" w:rsidRDefault="00822E55" w:rsidP="00944025">
      <w:pPr>
        <w:pStyle w:val="Caption"/>
        <w:jc w:val="center"/>
      </w:pPr>
      <w:bookmarkStart w:id="6" w:name="_Toc2115666"/>
      <w:r>
        <w:t xml:space="preserve">Figure </w:t>
      </w:r>
      <w:r w:rsidR="00C80F47">
        <w:fldChar w:fldCharType="begin"/>
      </w:r>
      <w:r w:rsidR="00C80F47">
        <w:instrText xml:space="preserve"> SEQ Figure \* ARABIC </w:instrText>
      </w:r>
      <w:r w:rsidR="00C80F47">
        <w:fldChar w:fldCharType="separate"/>
      </w:r>
      <w:r w:rsidR="002300F9">
        <w:rPr>
          <w:noProof/>
        </w:rPr>
        <w:t>1</w:t>
      </w:r>
      <w:r w:rsidR="00C80F47">
        <w:rPr>
          <w:noProof/>
        </w:rPr>
        <w:fldChar w:fldCharType="end"/>
      </w:r>
      <w:r>
        <w:t xml:space="preserve">- </w:t>
      </w:r>
      <w:r w:rsidR="00F87769">
        <w:t>Barge Corrosion</w:t>
      </w:r>
      <w:bookmarkEnd w:id="6"/>
    </w:p>
    <w:p w:rsidR="00944025" w:rsidRPr="00944025" w:rsidRDefault="00944025" w:rsidP="00944025"/>
    <w:p w:rsidR="00944025" w:rsidRPr="00944025" w:rsidRDefault="00944025" w:rsidP="00944025">
      <w:pPr>
        <w:jc w:val="center"/>
      </w:pPr>
      <w:r>
        <w:t>Heavy corrosion and mechanical failure of marine mammal barrier.</w:t>
      </w:r>
    </w:p>
    <w:p w:rsidR="00944025" w:rsidRDefault="00944025" w:rsidP="00944025">
      <w:pPr>
        <w:keepNext/>
        <w:jc w:val="center"/>
      </w:pPr>
      <w:r w:rsidRPr="00944025">
        <w:rPr>
          <w:noProof/>
          <w:lang w:eastAsia="en-GB"/>
        </w:rPr>
        <w:drawing>
          <wp:inline distT="0" distB="0" distL="0" distR="0" wp14:anchorId="7BFADD91" wp14:editId="6212EB73">
            <wp:extent cx="3604934" cy="2704199"/>
            <wp:effectExtent l="0" t="6667" r="7937" b="7938"/>
            <wp:docPr id="8" name="Picture 8" descr="C:\Users\jakem\Desktop\Photos Barge\IMG_04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kem\Desktop\Photos Barge\IMG_0487.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615433" cy="2712075"/>
                    </a:xfrm>
                    <a:prstGeom prst="rect">
                      <a:avLst/>
                    </a:prstGeom>
                    <a:noFill/>
                    <a:ln>
                      <a:noFill/>
                    </a:ln>
                  </pic:spPr>
                </pic:pic>
              </a:graphicData>
            </a:graphic>
          </wp:inline>
        </w:drawing>
      </w:r>
    </w:p>
    <w:p w:rsidR="001A671A" w:rsidRDefault="00944025" w:rsidP="001A671A">
      <w:pPr>
        <w:pStyle w:val="Caption"/>
        <w:jc w:val="center"/>
      </w:pPr>
      <w:bookmarkStart w:id="7" w:name="_Ref2084599"/>
      <w:bookmarkStart w:id="8" w:name="_Toc2115667"/>
      <w:r>
        <w:t xml:space="preserve">Figure </w:t>
      </w:r>
      <w:r w:rsidR="00C80F47">
        <w:fldChar w:fldCharType="begin"/>
      </w:r>
      <w:r w:rsidR="00C80F47">
        <w:instrText xml:space="preserve"> SEQ Figure \* ARABIC </w:instrText>
      </w:r>
      <w:r w:rsidR="00C80F47">
        <w:fldChar w:fldCharType="separate"/>
      </w:r>
      <w:r w:rsidR="002300F9">
        <w:rPr>
          <w:noProof/>
        </w:rPr>
        <w:t>2</w:t>
      </w:r>
      <w:r w:rsidR="00C80F47">
        <w:rPr>
          <w:noProof/>
        </w:rPr>
        <w:fldChar w:fldCharType="end"/>
      </w:r>
      <w:bookmarkEnd w:id="7"/>
      <w:r>
        <w:t xml:space="preserve"> - Barge damage</w:t>
      </w:r>
      <w:bookmarkEnd w:id="8"/>
    </w:p>
    <w:p w:rsidR="001A671A" w:rsidRDefault="001A671A" w:rsidP="00FB4617">
      <w:pPr>
        <w:keepNext/>
        <w:jc w:val="center"/>
        <w:rPr>
          <w:lang w:eastAsia="en-GB"/>
        </w:rPr>
      </w:pPr>
    </w:p>
    <w:p w:rsidR="00944025" w:rsidRPr="00944025" w:rsidRDefault="00FB4617" w:rsidP="00FB4617">
      <w:pPr>
        <w:keepNext/>
        <w:jc w:val="center"/>
      </w:pPr>
      <w:r>
        <w:rPr>
          <w:lang w:eastAsia="en-GB"/>
        </w:rPr>
        <w:t>Instrumentation bracket supported via bespoke plate- due to hole pattern misalignment.</w:t>
      </w:r>
    </w:p>
    <w:p w:rsidR="00822E55" w:rsidRDefault="00822E55" w:rsidP="00944025">
      <w:pPr>
        <w:spacing w:line="360" w:lineRule="auto"/>
        <w:jc w:val="center"/>
        <w:rPr>
          <w:lang w:eastAsia="en-GB"/>
        </w:rPr>
      </w:pPr>
      <w:r w:rsidRPr="00822E55">
        <w:rPr>
          <w:noProof/>
          <w:lang w:eastAsia="en-GB"/>
        </w:rPr>
        <w:drawing>
          <wp:inline distT="0" distB="0" distL="0" distR="0" wp14:anchorId="0ADF8AA6" wp14:editId="3CD6BD0D">
            <wp:extent cx="2628709" cy="2512471"/>
            <wp:effectExtent l="953" t="0" r="1587" b="1588"/>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kem\Desktop\Photos Barge\IMG_0481.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9085" r="2446"/>
                    <a:stretch/>
                  </pic:blipFill>
                  <pic:spPr bwMode="auto">
                    <a:xfrm rot="5400000">
                      <a:off x="0" y="0"/>
                      <a:ext cx="2639948" cy="2523213"/>
                    </a:xfrm>
                    <a:prstGeom prst="rect">
                      <a:avLst/>
                    </a:prstGeom>
                    <a:noFill/>
                    <a:ln>
                      <a:noFill/>
                    </a:ln>
                    <a:extLst>
                      <a:ext uri="{53640926-AAD7-44D8-BBD7-CCE9431645EC}">
                        <a14:shadowObscured xmlns:a14="http://schemas.microsoft.com/office/drawing/2010/main"/>
                      </a:ext>
                    </a:extLst>
                  </pic:spPr>
                </pic:pic>
              </a:graphicData>
            </a:graphic>
          </wp:inline>
        </w:drawing>
      </w:r>
    </w:p>
    <w:p w:rsidR="00822E55" w:rsidRDefault="00822E55" w:rsidP="00FB4617">
      <w:pPr>
        <w:pStyle w:val="Caption"/>
        <w:jc w:val="center"/>
      </w:pPr>
      <w:bookmarkStart w:id="9" w:name="_Ref2084609"/>
      <w:bookmarkStart w:id="10" w:name="_Toc2115668"/>
      <w:r>
        <w:t xml:space="preserve">Figure </w:t>
      </w:r>
      <w:r w:rsidR="00C80F47">
        <w:fldChar w:fldCharType="begin"/>
      </w:r>
      <w:r w:rsidR="00C80F47">
        <w:instrText xml:space="preserve"> SEQ Figure \* ARABIC </w:instrText>
      </w:r>
      <w:r w:rsidR="00C80F47">
        <w:fldChar w:fldCharType="separate"/>
      </w:r>
      <w:r w:rsidR="002300F9">
        <w:rPr>
          <w:noProof/>
        </w:rPr>
        <w:t>3</w:t>
      </w:r>
      <w:r w:rsidR="00C80F47">
        <w:rPr>
          <w:noProof/>
        </w:rPr>
        <w:fldChar w:fldCharType="end"/>
      </w:r>
      <w:bookmarkEnd w:id="9"/>
      <w:r>
        <w:t xml:space="preserve"> - Instrumentation bracket</w:t>
      </w:r>
      <w:bookmarkEnd w:id="10"/>
    </w:p>
    <w:p w:rsidR="00FB4617" w:rsidRPr="00FB4617" w:rsidRDefault="00FB4617" w:rsidP="00FB4617">
      <w:r>
        <w:t>Non-standard mooring eye displaying excessive wear.</w:t>
      </w:r>
    </w:p>
    <w:p w:rsidR="00FB4617" w:rsidRDefault="00FB4617" w:rsidP="00FB4617">
      <w:pPr>
        <w:keepNext/>
        <w:spacing w:line="360" w:lineRule="auto"/>
        <w:jc w:val="center"/>
      </w:pPr>
      <w:r w:rsidRPr="00944025">
        <w:rPr>
          <w:noProof/>
          <w:lang w:eastAsia="en-GB"/>
        </w:rPr>
        <w:drawing>
          <wp:inline distT="0" distB="0" distL="0" distR="0" wp14:anchorId="151F5EC9" wp14:editId="6F840E4C">
            <wp:extent cx="3147614" cy="2046514"/>
            <wp:effectExtent l="0" t="0" r="0" b="0"/>
            <wp:docPr id="9" name="Picture 9" descr="C:\Users\jakem\Desktop\Photos Barge\IMG_04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kem\Desktop\Photos Barge\IMG_0486.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447" b="8863"/>
                    <a:stretch/>
                  </pic:blipFill>
                  <pic:spPr bwMode="auto">
                    <a:xfrm>
                      <a:off x="0" y="0"/>
                      <a:ext cx="3179744" cy="2067405"/>
                    </a:xfrm>
                    <a:prstGeom prst="rect">
                      <a:avLst/>
                    </a:prstGeom>
                    <a:noFill/>
                    <a:ln>
                      <a:noFill/>
                    </a:ln>
                    <a:extLst>
                      <a:ext uri="{53640926-AAD7-44D8-BBD7-CCE9431645EC}">
                        <a14:shadowObscured xmlns:a14="http://schemas.microsoft.com/office/drawing/2010/main"/>
                      </a:ext>
                    </a:extLst>
                  </pic:spPr>
                </pic:pic>
              </a:graphicData>
            </a:graphic>
          </wp:inline>
        </w:drawing>
      </w:r>
    </w:p>
    <w:p w:rsidR="00822E55" w:rsidRDefault="00FB4617" w:rsidP="00FB4617">
      <w:pPr>
        <w:pStyle w:val="Caption"/>
        <w:jc w:val="center"/>
      </w:pPr>
      <w:bookmarkStart w:id="11" w:name="_Toc2115669"/>
      <w:r>
        <w:t xml:space="preserve">Figure </w:t>
      </w:r>
      <w:r w:rsidR="00C80F47">
        <w:fldChar w:fldCharType="begin"/>
      </w:r>
      <w:r w:rsidR="00C80F47">
        <w:instrText xml:space="preserve"> SEQ Figure \* ARABIC </w:instrText>
      </w:r>
      <w:r w:rsidR="00C80F47">
        <w:fldChar w:fldCharType="separate"/>
      </w:r>
      <w:r w:rsidR="002300F9">
        <w:rPr>
          <w:noProof/>
        </w:rPr>
        <w:t>4</w:t>
      </w:r>
      <w:r w:rsidR="00C80F47">
        <w:rPr>
          <w:noProof/>
        </w:rPr>
        <w:fldChar w:fldCharType="end"/>
      </w:r>
      <w:r>
        <w:t xml:space="preserve"> - Mooring Eye</w:t>
      </w:r>
      <w:bookmarkEnd w:id="11"/>
    </w:p>
    <w:p w:rsidR="00FB4617" w:rsidRPr="00FB4617" w:rsidRDefault="00F87769" w:rsidP="00FB4617">
      <w:pPr>
        <w:jc w:val="center"/>
      </w:pPr>
      <w:r>
        <w:t>Condition of barrier when removed</w:t>
      </w:r>
      <w:r w:rsidR="001A671A">
        <w:t>- fragile.</w:t>
      </w:r>
    </w:p>
    <w:p w:rsidR="00FB4617" w:rsidRDefault="00FB4617" w:rsidP="00FB4617">
      <w:pPr>
        <w:keepNext/>
        <w:jc w:val="center"/>
      </w:pPr>
      <w:r w:rsidRPr="00FB4617">
        <w:rPr>
          <w:noProof/>
          <w:lang w:eastAsia="en-GB"/>
        </w:rPr>
        <w:drawing>
          <wp:inline distT="0" distB="0" distL="0" distR="0" wp14:anchorId="38256C2D" wp14:editId="0EB3C9DA">
            <wp:extent cx="3190875" cy="19327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kem\Desktop\Photos Barge\IMG_0482.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9236"/>
                    <a:stretch/>
                  </pic:blipFill>
                  <pic:spPr bwMode="auto">
                    <a:xfrm>
                      <a:off x="0" y="0"/>
                      <a:ext cx="3218423" cy="1949480"/>
                    </a:xfrm>
                    <a:prstGeom prst="rect">
                      <a:avLst/>
                    </a:prstGeom>
                    <a:noFill/>
                    <a:ln>
                      <a:noFill/>
                    </a:ln>
                    <a:extLst>
                      <a:ext uri="{53640926-AAD7-44D8-BBD7-CCE9431645EC}">
                        <a14:shadowObscured xmlns:a14="http://schemas.microsoft.com/office/drawing/2010/main"/>
                      </a:ext>
                    </a:extLst>
                  </pic:spPr>
                </pic:pic>
              </a:graphicData>
            </a:graphic>
          </wp:inline>
        </w:drawing>
      </w:r>
    </w:p>
    <w:p w:rsidR="00FB4617" w:rsidRPr="00FB4617" w:rsidRDefault="00FB4617" w:rsidP="00FB4617">
      <w:pPr>
        <w:pStyle w:val="Caption"/>
        <w:jc w:val="center"/>
      </w:pPr>
      <w:bookmarkStart w:id="12" w:name="_Toc2115670"/>
      <w:r>
        <w:t xml:space="preserve">Figure </w:t>
      </w:r>
      <w:r w:rsidR="00C80F47">
        <w:fldChar w:fldCharType="begin"/>
      </w:r>
      <w:r w:rsidR="00C80F47">
        <w:instrText xml:space="preserve"> SEQ Figure \* ARABIC </w:instrText>
      </w:r>
      <w:r w:rsidR="00C80F47">
        <w:fldChar w:fldCharType="separate"/>
      </w:r>
      <w:r w:rsidR="002300F9">
        <w:rPr>
          <w:noProof/>
        </w:rPr>
        <w:t>5</w:t>
      </w:r>
      <w:r w:rsidR="00C80F47">
        <w:rPr>
          <w:noProof/>
        </w:rPr>
        <w:fldChar w:fldCharType="end"/>
      </w:r>
      <w:r>
        <w:t xml:space="preserve"> - </w:t>
      </w:r>
      <w:r w:rsidR="001A671A">
        <w:t>Removed barrier</w:t>
      </w:r>
      <w:bookmarkEnd w:id="12"/>
    </w:p>
    <w:p w:rsidR="00944025" w:rsidRDefault="00944025" w:rsidP="00DB69CB">
      <w:pPr>
        <w:pStyle w:val="Caption"/>
        <w:jc w:val="both"/>
        <w:sectPr w:rsidR="00944025" w:rsidSect="00DB69CB">
          <w:pgSz w:w="11906" w:h="16838"/>
          <w:pgMar w:top="720" w:right="720" w:bottom="720" w:left="720" w:header="708" w:footer="708" w:gutter="0"/>
          <w:cols w:num="2" w:space="282"/>
          <w:docGrid w:linePitch="360"/>
        </w:sectPr>
      </w:pPr>
    </w:p>
    <w:p w:rsidR="00F23A08" w:rsidRDefault="00F23A08" w:rsidP="00F23A08">
      <w:pPr>
        <w:pStyle w:val="Heading1"/>
        <w:pBdr>
          <w:bottom w:val="single" w:sz="4" w:space="1" w:color="auto"/>
        </w:pBdr>
        <w:spacing w:after="240" w:line="360" w:lineRule="auto"/>
        <w:jc w:val="center"/>
      </w:pPr>
      <w:bookmarkStart w:id="13" w:name="_Toc2115926"/>
      <w:r>
        <w:lastRenderedPageBreak/>
        <w:t>Chapter 2 - Analysis</w:t>
      </w:r>
      <w:bookmarkEnd w:id="13"/>
    </w:p>
    <w:p w:rsidR="00F23A08" w:rsidRPr="00F23A08" w:rsidRDefault="00F23A08" w:rsidP="00F23A08">
      <w:pPr>
        <w:pStyle w:val="Heading2"/>
        <w:spacing w:line="360" w:lineRule="auto"/>
        <w:jc w:val="both"/>
      </w:pPr>
      <w:bookmarkStart w:id="14" w:name="_Toc2115927"/>
      <w:r>
        <w:t>2.1 Root Cause Analysis</w:t>
      </w:r>
      <w:bookmarkEnd w:id="14"/>
    </w:p>
    <w:p w:rsidR="00362EF4" w:rsidRDefault="00C22370" w:rsidP="00EB79C3">
      <w:pPr>
        <w:spacing w:line="360" w:lineRule="auto"/>
        <w:jc w:val="both"/>
        <w:rPr>
          <w:lang w:eastAsia="en-GB"/>
        </w:rPr>
      </w:pPr>
      <w:r>
        <w:rPr>
          <w:lang w:eastAsia="en-GB"/>
        </w:rPr>
        <w:t>The root</w:t>
      </w:r>
      <w:r w:rsidR="00177729">
        <w:rPr>
          <w:lang w:eastAsia="en-GB"/>
        </w:rPr>
        <w:t xml:space="preserve"> cause analysis</w:t>
      </w:r>
      <w:r>
        <w:rPr>
          <w:lang w:eastAsia="en-GB"/>
        </w:rPr>
        <w:t xml:space="preserve"> model</w:t>
      </w:r>
      <w:r w:rsidR="00177729">
        <w:rPr>
          <w:lang w:eastAsia="en-GB"/>
        </w:rPr>
        <w:t xml:space="preserve"> is</w:t>
      </w:r>
      <w:r w:rsidR="00A625A4">
        <w:rPr>
          <w:lang w:eastAsia="en-GB"/>
        </w:rPr>
        <w:t xml:space="preserve"> used to </w:t>
      </w:r>
      <w:r>
        <w:rPr>
          <w:lang w:eastAsia="en-GB"/>
        </w:rPr>
        <w:t xml:space="preserve">address problems of non-conformance by identifying the root cause and laying a path for preventative methods </w:t>
      </w:r>
      <w:sdt>
        <w:sdtPr>
          <w:rPr>
            <w:lang w:eastAsia="en-GB"/>
          </w:rPr>
          <w:id w:val="272140710"/>
          <w:citation/>
        </w:sdtPr>
        <w:sdtContent>
          <w:r>
            <w:rPr>
              <w:lang w:eastAsia="en-GB"/>
            </w:rPr>
            <w:fldChar w:fldCharType="begin"/>
          </w:r>
          <w:r>
            <w:rPr>
              <w:lang w:eastAsia="en-GB"/>
            </w:rPr>
            <w:instrText xml:space="preserve"> CITATION Vor08 \l 2057 </w:instrText>
          </w:r>
          <w:r>
            <w:rPr>
              <w:lang w:eastAsia="en-GB"/>
            </w:rPr>
            <w:fldChar w:fldCharType="separate"/>
          </w:r>
          <w:r w:rsidR="004701A5" w:rsidRPr="004701A5">
            <w:rPr>
              <w:noProof/>
              <w:lang w:eastAsia="en-GB"/>
            </w:rPr>
            <w:t>(Vorley, 2008)</w:t>
          </w:r>
          <w:r>
            <w:rPr>
              <w:lang w:eastAsia="en-GB"/>
            </w:rPr>
            <w:fldChar w:fldCharType="end"/>
          </w:r>
        </w:sdtContent>
      </w:sdt>
      <w:r>
        <w:rPr>
          <w:lang w:eastAsia="en-GB"/>
        </w:rPr>
        <w:t xml:space="preserve">. In this instance, it is applied to </w:t>
      </w:r>
      <w:r w:rsidR="001A4E77">
        <w:rPr>
          <w:lang w:eastAsia="en-GB"/>
        </w:rPr>
        <w:t>develop</w:t>
      </w:r>
      <w:r w:rsidR="00A625A4">
        <w:rPr>
          <w:lang w:eastAsia="en-GB"/>
        </w:rPr>
        <w:t xml:space="preserve"> an understanding </w:t>
      </w:r>
      <w:r w:rsidR="001A4E77">
        <w:rPr>
          <w:lang w:eastAsia="en-GB"/>
        </w:rPr>
        <w:t>of</w:t>
      </w:r>
      <w:r w:rsidR="00A625A4">
        <w:rPr>
          <w:lang w:eastAsia="en-GB"/>
        </w:rPr>
        <w:t xml:space="preserve"> how the barge operations have reached the current situation.</w:t>
      </w:r>
      <w:r w:rsidR="007A6146">
        <w:rPr>
          <w:lang w:eastAsia="en-GB"/>
        </w:rPr>
        <w:t xml:space="preserve"> The </w:t>
      </w:r>
      <w:r w:rsidR="00856839">
        <w:rPr>
          <w:lang w:eastAsia="en-GB"/>
        </w:rPr>
        <w:t>‘</w:t>
      </w:r>
      <w:r w:rsidR="007A6146">
        <w:rPr>
          <w:lang w:eastAsia="en-GB"/>
        </w:rPr>
        <w:t>5 Whys</w:t>
      </w:r>
      <w:r w:rsidR="00856839">
        <w:rPr>
          <w:lang w:eastAsia="en-GB"/>
        </w:rPr>
        <w:t>’</w:t>
      </w:r>
      <w:r w:rsidR="007A6146">
        <w:rPr>
          <w:lang w:eastAsia="en-GB"/>
        </w:rPr>
        <w:t xml:space="preserve"> </w:t>
      </w:r>
      <w:r w:rsidR="001A4E77">
        <w:rPr>
          <w:lang w:eastAsia="en-GB"/>
        </w:rPr>
        <w:t>technique exercised below aims to cut through the observed effects to unveil the actu</w:t>
      </w:r>
      <w:r w:rsidR="00EB79C3">
        <w:rPr>
          <w:lang w:eastAsia="en-GB"/>
        </w:rPr>
        <w:t>al problem. Defined as, “a</w:t>
      </w:r>
      <w:r w:rsidR="007A6146">
        <w:rPr>
          <w:lang w:eastAsia="en-GB"/>
        </w:rPr>
        <w:t xml:space="preserve"> simple process that gives you great leverage when properly deployed because it takes you to </w:t>
      </w:r>
      <w:r w:rsidR="00EB79C3">
        <w:rPr>
          <w:lang w:eastAsia="en-GB"/>
        </w:rPr>
        <w:t xml:space="preserve">the root of the problem” </w:t>
      </w:r>
      <w:sdt>
        <w:sdtPr>
          <w:rPr>
            <w:lang w:eastAsia="en-GB"/>
          </w:rPr>
          <w:id w:val="1645004544"/>
          <w:citation/>
        </w:sdtPr>
        <w:sdtContent>
          <w:r w:rsidR="00EB79C3">
            <w:rPr>
              <w:lang w:eastAsia="en-GB"/>
            </w:rPr>
            <w:fldChar w:fldCharType="begin"/>
          </w:r>
          <w:r w:rsidR="005E25A8">
            <w:rPr>
              <w:lang w:eastAsia="en-GB"/>
            </w:rPr>
            <w:instrText xml:space="preserve">CITATION Cas09 \l 2057 </w:instrText>
          </w:r>
          <w:r w:rsidR="00EB79C3">
            <w:rPr>
              <w:lang w:eastAsia="en-GB"/>
            </w:rPr>
            <w:fldChar w:fldCharType="separate"/>
          </w:r>
          <w:r w:rsidR="004701A5" w:rsidRPr="004701A5">
            <w:rPr>
              <w:noProof/>
              <w:lang w:eastAsia="en-GB"/>
            </w:rPr>
            <w:t>(Casey, 2009)</w:t>
          </w:r>
          <w:r w:rsidR="00EB79C3">
            <w:rPr>
              <w:lang w:eastAsia="en-GB"/>
            </w:rPr>
            <w:fldChar w:fldCharType="end"/>
          </w:r>
        </w:sdtContent>
      </w:sdt>
      <w:r w:rsidR="00EB79C3">
        <w:rPr>
          <w:lang w:eastAsia="en-GB"/>
        </w:rPr>
        <w:t xml:space="preserve">. </w:t>
      </w:r>
    </w:p>
    <w:p w:rsidR="00C32F7B" w:rsidRPr="008F357B" w:rsidRDefault="005A111F" w:rsidP="00EB79C3">
      <w:pPr>
        <w:spacing w:line="360" w:lineRule="auto"/>
        <w:jc w:val="center"/>
        <w:rPr>
          <w:u w:val="single"/>
          <w:lang w:eastAsia="en-GB"/>
        </w:rPr>
      </w:pPr>
      <w:r w:rsidRPr="008F357B">
        <w:rPr>
          <w:u w:val="single"/>
          <w:lang w:eastAsia="en-GB"/>
        </w:rPr>
        <w:t xml:space="preserve">Why is the use of the </w:t>
      </w:r>
      <w:r w:rsidR="00492406" w:rsidRPr="008F357B">
        <w:rPr>
          <w:u w:val="single"/>
          <w:lang w:eastAsia="en-GB"/>
        </w:rPr>
        <w:t>current</w:t>
      </w:r>
      <w:r w:rsidRPr="008F357B">
        <w:rPr>
          <w:u w:val="single"/>
          <w:lang w:eastAsia="en-GB"/>
        </w:rPr>
        <w:t xml:space="preserve"> maritime target</w:t>
      </w:r>
      <w:r w:rsidR="004026A3" w:rsidRPr="008F357B">
        <w:rPr>
          <w:u w:val="single"/>
          <w:lang w:eastAsia="en-GB"/>
        </w:rPr>
        <w:t xml:space="preserve"> deemed </w:t>
      </w:r>
      <w:r w:rsidR="00492406" w:rsidRPr="008F357B">
        <w:rPr>
          <w:u w:val="single"/>
          <w:lang w:eastAsia="en-GB"/>
        </w:rPr>
        <w:t>unsustainable</w:t>
      </w:r>
      <w:r w:rsidRPr="008F357B">
        <w:rPr>
          <w:u w:val="single"/>
          <w:lang w:eastAsia="en-GB"/>
        </w:rPr>
        <w:t>?</w:t>
      </w:r>
    </w:p>
    <w:p w:rsidR="005A111F" w:rsidRDefault="00A625A4" w:rsidP="00362EF4">
      <w:pPr>
        <w:spacing w:line="360" w:lineRule="auto"/>
        <w:jc w:val="center"/>
        <w:rPr>
          <w:lang w:eastAsia="en-GB"/>
        </w:rPr>
      </w:pPr>
      <w:r>
        <w:rPr>
          <w:lang w:eastAsia="en-GB"/>
        </w:rPr>
        <w:t>T</w:t>
      </w:r>
      <w:r w:rsidR="005A111F">
        <w:rPr>
          <w:lang w:eastAsia="en-GB"/>
        </w:rPr>
        <w:t>he costs associated with its deployment and transpor</w:t>
      </w:r>
      <w:r w:rsidR="00D67B37">
        <w:rPr>
          <w:lang w:eastAsia="en-GB"/>
        </w:rPr>
        <w:t xml:space="preserve">tation are no longer </w:t>
      </w:r>
      <w:r>
        <w:rPr>
          <w:lang w:eastAsia="en-GB"/>
        </w:rPr>
        <w:t>affordable</w:t>
      </w:r>
      <w:r w:rsidR="005A111F">
        <w:rPr>
          <w:lang w:eastAsia="en-GB"/>
        </w:rPr>
        <w:t>.</w:t>
      </w:r>
    </w:p>
    <w:p w:rsidR="00362EF4" w:rsidRPr="008F357B" w:rsidRDefault="00362EF4" w:rsidP="00073655">
      <w:pPr>
        <w:spacing w:after="0" w:line="360" w:lineRule="auto"/>
        <w:jc w:val="center"/>
        <w:rPr>
          <w:u w:val="single"/>
          <w:lang w:eastAsia="en-GB"/>
        </w:rPr>
      </w:pPr>
    </w:p>
    <w:p w:rsidR="005A111F" w:rsidRPr="008F357B" w:rsidRDefault="005A111F" w:rsidP="00EB79C3">
      <w:pPr>
        <w:spacing w:line="360" w:lineRule="auto"/>
        <w:jc w:val="center"/>
        <w:rPr>
          <w:u w:val="single"/>
          <w:lang w:eastAsia="en-GB"/>
        </w:rPr>
      </w:pPr>
      <w:r w:rsidRPr="008F357B">
        <w:rPr>
          <w:u w:val="single"/>
          <w:lang w:eastAsia="en-GB"/>
        </w:rPr>
        <w:t>Why are these factors so costly to sustain?</w:t>
      </w:r>
    </w:p>
    <w:p w:rsidR="005A111F" w:rsidRDefault="00A625A4" w:rsidP="00EB79C3">
      <w:pPr>
        <w:spacing w:line="360" w:lineRule="auto"/>
        <w:jc w:val="center"/>
        <w:rPr>
          <w:lang w:eastAsia="en-GB"/>
        </w:rPr>
      </w:pPr>
      <w:r>
        <w:rPr>
          <w:lang w:eastAsia="en-GB"/>
        </w:rPr>
        <w:t>There is a reliance on</w:t>
      </w:r>
      <w:r w:rsidR="005A111F">
        <w:rPr>
          <w:lang w:eastAsia="en-GB"/>
        </w:rPr>
        <w:t xml:space="preserve"> </w:t>
      </w:r>
      <w:r w:rsidR="00D67B37">
        <w:rPr>
          <w:lang w:eastAsia="en-GB"/>
        </w:rPr>
        <w:t>heavy workboats, cranes and large goods vehicles</w:t>
      </w:r>
      <w:r>
        <w:rPr>
          <w:lang w:eastAsia="en-GB"/>
        </w:rPr>
        <w:t xml:space="preserve"> to complete the task</w:t>
      </w:r>
      <w:r w:rsidR="00D67B37">
        <w:rPr>
          <w:lang w:eastAsia="en-GB"/>
        </w:rPr>
        <w:t>.</w:t>
      </w:r>
    </w:p>
    <w:p w:rsidR="00D67B37" w:rsidRDefault="00D67B37" w:rsidP="00073655">
      <w:pPr>
        <w:spacing w:after="0" w:line="360" w:lineRule="auto"/>
        <w:jc w:val="center"/>
        <w:rPr>
          <w:lang w:eastAsia="en-GB"/>
        </w:rPr>
      </w:pPr>
    </w:p>
    <w:p w:rsidR="00D67B37" w:rsidRPr="008F357B" w:rsidRDefault="00D67B37" w:rsidP="00EB79C3">
      <w:pPr>
        <w:spacing w:line="360" w:lineRule="auto"/>
        <w:jc w:val="center"/>
        <w:rPr>
          <w:u w:val="single"/>
          <w:lang w:eastAsia="en-GB"/>
        </w:rPr>
      </w:pPr>
      <w:r w:rsidRPr="008F357B">
        <w:rPr>
          <w:u w:val="single"/>
          <w:lang w:eastAsia="en-GB"/>
        </w:rPr>
        <w:t>Why is the listed equipment required to complete the task?</w:t>
      </w:r>
    </w:p>
    <w:p w:rsidR="00D67B37" w:rsidRDefault="00A625A4" w:rsidP="00EB79C3">
      <w:pPr>
        <w:spacing w:line="360" w:lineRule="auto"/>
        <w:jc w:val="center"/>
        <w:rPr>
          <w:lang w:eastAsia="en-GB"/>
        </w:rPr>
      </w:pPr>
      <w:r>
        <w:rPr>
          <w:lang w:eastAsia="en-GB"/>
        </w:rPr>
        <w:t>The</w:t>
      </w:r>
      <w:r w:rsidR="00D67B37">
        <w:rPr>
          <w:lang w:eastAsia="en-GB"/>
        </w:rPr>
        <w:t xml:space="preserve"> maritime target is of a la</w:t>
      </w:r>
      <w:r>
        <w:rPr>
          <w:lang w:eastAsia="en-GB"/>
        </w:rPr>
        <w:t>rge and heavy design.</w:t>
      </w:r>
    </w:p>
    <w:p w:rsidR="00D67B37" w:rsidRDefault="00D67B37" w:rsidP="00073655">
      <w:pPr>
        <w:spacing w:after="0" w:line="360" w:lineRule="auto"/>
        <w:jc w:val="center"/>
        <w:rPr>
          <w:lang w:eastAsia="en-GB"/>
        </w:rPr>
      </w:pPr>
    </w:p>
    <w:p w:rsidR="00D67B37" w:rsidRPr="008F357B" w:rsidRDefault="00D67B37" w:rsidP="00EB79C3">
      <w:pPr>
        <w:spacing w:line="360" w:lineRule="auto"/>
        <w:jc w:val="center"/>
        <w:rPr>
          <w:u w:val="single"/>
          <w:lang w:eastAsia="en-GB"/>
        </w:rPr>
      </w:pPr>
      <w:r w:rsidRPr="008F357B">
        <w:rPr>
          <w:u w:val="single"/>
          <w:lang w:eastAsia="en-GB"/>
        </w:rPr>
        <w:t xml:space="preserve">Why is the design </w:t>
      </w:r>
      <w:r w:rsidR="004026A3" w:rsidRPr="008F357B">
        <w:rPr>
          <w:u w:val="single"/>
          <w:lang w:eastAsia="en-GB"/>
        </w:rPr>
        <w:t>large and heavy?</w:t>
      </w:r>
    </w:p>
    <w:p w:rsidR="00A625A4" w:rsidRDefault="00A625A4" w:rsidP="00EB79C3">
      <w:pPr>
        <w:spacing w:line="360" w:lineRule="auto"/>
        <w:jc w:val="center"/>
        <w:rPr>
          <w:lang w:eastAsia="en-GB"/>
        </w:rPr>
      </w:pPr>
      <w:r>
        <w:rPr>
          <w:lang w:eastAsia="en-GB"/>
        </w:rPr>
        <w:t>The size and weight</w:t>
      </w:r>
      <w:r w:rsidR="005A0CF7">
        <w:rPr>
          <w:lang w:eastAsia="en-GB"/>
        </w:rPr>
        <w:t xml:space="preserve"> of the barge is a result of legacy concept development.</w:t>
      </w:r>
      <w:r>
        <w:rPr>
          <w:lang w:eastAsia="en-GB"/>
        </w:rPr>
        <w:t xml:space="preserve"> </w:t>
      </w:r>
      <w:r w:rsidR="00177729">
        <w:rPr>
          <w:lang w:eastAsia="en-GB"/>
        </w:rPr>
        <w:t>The design remains highly valuable nonetheless; it</w:t>
      </w:r>
      <w:r w:rsidR="005A0CF7">
        <w:rPr>
          <w:lang w:eastAsia="en-GB"/>
        </w:rPr>
        <w:t xml:space="preserve"> was designed in times-past and </w:t>
      </w:r>
      <w:r w:rsidR="00177729">
        <w:rPr>
          <w:lang w:eastAsia="en-GB"/>
        </w:rPr>
        <w:t>appropriate</w:t>
      </w:r>
      <w:r w:rsidR="005A0CF7">
        <w:rPr>
          <w:lang w:eastAsia="en-GB"/>
        </w:rPr>
        <w:t xml:space="preserve"> for the requirements of that period.</w:t>
      </w:r>
    </w:p>
    <w:p w:rsidR="005A0CF7" w:rsidRDefault="005A0CF7" w:rsidP="00073655">
      <w:pPr>
        <w:spacing w:after="0" w:line="360" w:lineRule="auto"/>
        <w:jc w:val="center"/>
        <w:rPr>
          <w:lang w:eastAsia="en-GB"/>
        </w:rPr>
      </w:pPr>
    </w:p>
    <w:p w:rsidR="004026A3" w:rsidRPr="008F357B" w:rsidRDefault="004026A3" w:rsidP="00EB79C3">
      <w:pPr>
        <w:spacing w:line="360" w:lineRule="auto"/>
        <w:jc w:val="center"/>
        <w:rPr>
          <w:u w:val="single"/>
          <w:lang w:eastAsia="en-GB"/>
        </w:rPr>
      </w:pPr>
      <w:r w:rsidRPr="008F357B">
        <w:rPr>
          <w:u w:val="single"/>
          <w:lang w:eastAsia="en-GB"/>
        </w:rPr>
        <w:t>Why is legacy equipm</w:t>
      </w:r>
      <w:r w:rsidR="00073655">
        <w:rPr>
          <w:u w:val="single"/>
          <w:lang w:eastAsia="en-GB"/>
        </w:rPr>
        <w:t>ent being used to address today’</w:t>
      </w:r>
      <w:r w:rsidRPr="008F357B">
        <w:rPr>
          <w:u w:val="single"/>
          <w:lang w:eastAsia="en-GB"/>
        </w:rPr>
        <w:t>s problems?</w:t>
      </w:r>
    </w:p>
    <w:p w:rsidR="00FE2683" w:rsidRDefault="008F357B" w:rsidP="00073655">
      <w:pPr>
        <w:spacing w:line="360" w:lineRule="auto"/>
        <w:jc w:val="center"/>
        <w:rPr>
          <w:lang w:eastAsia="en-GB"/>
        </w:rPr>
      </w:pPr>
      <w:r>
        <w:rPr>
          <w:lang w:eastAsia="en-GB"/>
        </w:rPr>
        <w:t>A</w:t>
      </w:r>
      <w:r w:rsidR="004026A3">
        <w:rPr>
          <w:lang w:eastAsia="en-GB"/>
        </w:rPr>
        <w:t xml:space="preserve"> design review has not taken place which encapsulates today</w:t>
      </w:r>
      <w:r w:rsidR="00073655">
        <w:rPr>
          <w:lang w:eastAsia="en-GB"/>
        </w:rPr>
        <w:t>’</w:t>
      </w:r>
      <w:r w:rsidR="004026A3">
        <w:rPr>
          <w:lang w:eastAsia="en-GB"/>
        </w:rPr>
        <w:t>s requirements.</w:t>
      </w:r>
    </w:p>
    <w:p w:rsidR="00073655" w:rsidRDefault="00073655" w:rsidP="00073655">
      <w:pPr>
        <w:spacing w:after="0" w:line="360" w:lineRule="auto"/>
        <w:jc w:val="center"/>
        <w:rPr>
          <w:lang w:eastAsia="en-GB"/>
        </w:rPr>
      </w:pPr>
    </w:p>
    <w:p w:rsidR="005779D8" w:rsidRDefault="00856839" w:rsidP="00EB79C3">
      <w:pPr>
        <w:spacing w:line="360" w:lineRule="auto"/>
        <w:jc w:val="both"/>
        <w:rPr>
          <w:lang w:eastAsia="en-GB"/>
        </w:rPr>
      </w:pPr>
      <w:r>
        <w:rPr>
          <w:lang w:eastAsia="en-GB"/>
        </w:rPr>
        <w:t xml:space="preserve">Consequently, a </w:t>
      </w:r>
      <w:r w:rsidR="00894902">
        <w:rPr>
          <w:lang w:eastAsia="en-GB"/>
        </w:rPr>
        <w:t>direction for research has now been identified</w:t>
      </w:r>
      <w:r w:rsidR="00605DCB">
        <w:rPr>
          <w:lang w:eastAsia="en-GB"/>
        </w:rPr>
        <w:t xml:space="preserve"> and a</w:t>
      </w:r>
      <w:r w:rsidR="00894902">
        <w:rPr>
          <w:lang w:eastAsia="en-GB"/>
        </w:rPr>
        <w:t xml:space="preserve"> new set of requirements are to be established </w:t>
      </w:r>
      <w:r w:rsidR="00605DCB">
        <w:rPr>
          <w:lang w:eastAsia="en-GB"/>
        </w:rPr>
        <w:t xml:space="preserve">through the use of </w:t>
      </w:r>
      <w:r w:rsidR="00177729">
        <w:rPr>
          <w:lang w:eastAsia="en-GB"/>
        </w:rPr>
        <w:t>further design analysis tools.</w:t>
      </w:r>
      <w:r w:rsidR="00073655">
        <w:rPr>
          <w:lang w:eastAsia="en-GB"/>
        </w:rPr>
        <w:t xml:space="preserve"> It would be prudent to revisit the design stage with these requirements in mind; summarised as specific design objectives in the form of a Product Design Specification.</w:t>
      </w:r>
    </w:p>
    <w:p w:rsidR="005779D8" w:rsidRDefault="00F23A08" w:rsidP="006C39E9">
      <w:pPr>
        <w:pStyle w:val="Heading2"/>
        <w:spacing w:line="360" w:lineRule="auto"/>
        <w:jc w:val="both"/>
        <w:rPr>
          <w:lang w:eastAsia="en-GB"/>
        </w:rPr>
      </w:pPr>
      <w:bookmarkStart w:id="15" w:name="_Toc2115928"/>
      <w:r>
        <w:rPr>
          <w:lang w:eastAsia="en-GB"/>
        </w:rPr>
        <w:lastRenderedPageBreak/>
        <w:t xml:space="preserve">2.2 </w:t>
      </w:r>
      <w:r w:rsidR="009A5EF2">
        <w:rPr>
          <w:lang w:eastAsia="en-GB"/>
        </w:rPr>
        <w:t>Failure Mode and Effect Analysis</w:t>
      </w:r>
      <w:bookmarkEnd w:id="15"/>
    </w:p>
    <w:p w:rsidR="000F4860" w:rsidRDefault="00EE4638" w:rsidP="006C39E9">
      <w:pPr>
        <w:spacing w:line="360" w:lineRule="auto"/>
        <w:jc w:val="both"/>
        <w:rPr>
          <w:lang w:eastAsia="en-GB"/>
        </w:rPr>
      </w:pPr>
      <w:r>
        <w:rPr>
          <w:lang w:eastAsia="en-GB"/>
        </w:rPr>
        <w:t>In this instance, the FMEA method is used to establish a</w:t>
      </w:r>
      <w:r w:rsidR="006C39E9">
        <w:rPr>
          <w:lang w:eastAsia="en-GB"/>
        </w:rPr>
        <w:t xml:space="preserve">n understanding of </w:t>
      </w:r>
      <w:r w:rsidR="00A26BAE">
        <w:rPr>
          <w:lang w:eastAsia="en-GB"/>
        </w:rPr>
        <w:t>a</w:t>
      </w:r>
      <w:r w:rsidR="006C39E9">
        <w:rPr>
          <w:lang w:eastAsia="en-GB"/>
        </w:rPr>
        <w:t xml:space="preserve"> barge’s potential</w:t>
      </w:r>
      <w:r w:rsidR="000F4860">
        <w:rPr>
          <w:lang w:eastAsia="en-GB"/>
        </w:rPr>
        <w:t xml:space="preserve"> mechanical failures and its</w:t>
      </w:r>
      <w:r w:rsidR="006C39E9">
        <w:rPr>
          <w:lang w:eastAsia="en-GB"/>
        </w:rPr>
        <w:t xml:space="preserve"> corresponding operational effects. The purpose of this analysis is to rank each potential mechanical failure mode in reference to its combined severity, occurrence and detectability and provide consideration to </w:t>
      </w:r>
      <w:r w:rsidR="00A26BAE">
        <w:rPr>
          <w:lang w:eastAsia="en-GB"/>
        </w:rPr>
        <w:t>prospective improvements. Responsibility for these improvements are assigned to relevant roles</w:t>
      </w:r>
      <w:r w:rsidR="000F4860">
        <w:rPr>
          <w:lang w:eastAsia="en-GB"/>
        </w:rPr>
        <w:t>,</w:t>
      </w:r>
      <w:r w:rsidR="00A26BAE">
        <w:rPr>
          <w:lang w:eastAsia="en-GB"/>
        </w:rPr>
        <w:t xml:space="preserve"> and the failure mode is reassessed to highlight potential gain </w:t>
      </w:r>
      <w:sdt>
        <w:sdtPr>
          <w:rPr>
            <w:lang w:eastAsia="en-GB"/>
          </w:rPr>
          <w:id w:val="-1765376780"/>
          <w:citation/>
        </w:sdtPr>
        <w:sdtContent>
          <w:r w:rsidR="00A26BAE">
            <w:rPr>
              <w:lang w:eastAsia="en-GB"/>
            </w:rPr>
            <w:fldChar w:fldCharType="begin"/>
          </w:r>
          <w:r w:rsidR="00A26BAE">
            <w:rPr>
              <w:lang w:eastAsia="en-GB"/>
            </w:rPr>
            <w:instrText xml:space="preserve"> CITATION Cas04 \l 2057 </w:instrText>
          </w:r>
          <w:r w:rsidR="00A26BAE">
            <w:rPr>
              <w:lang w:eastAsia="en-GB"/>
            </w:rPr>
            <w:fldChar w:fldCharType="separate"/>
          </w:r>
          <w:r w:rsidR="004701A5" w:rsidRPr="004701A5">
            <w:rPr>
              <w:noProof/>
              <w:lang w:eastAsia="en-GB"/>
            </w:rPr>
            <w:t>(Case &amp; Teoh, 2004)</w:t>
          </w:r>
          <w:r w:rsidR="00A26BAE">
            <w:rPr>
              <w:lang w:eastAsia="en-GB"/>
            </w:rPr>
            <w:fldChar w:fldCharType="end"/>
          </w:r>
        </w:sdtContent>
      </w:sdt>
      <w:r w:rsidR="00A26BAE">
        <w:rPr>
          <w:lang w:eastAsia="en-GB"/>
        </w:rPr>
        <w:t xml:space="preserve">. The </w:t>
      </w:r>
      <w:r w:rsidR="00637454">
        <w:rPr>
          <w:lang w:eastAsia="en-GB"/>
        </w:rPr>
        <w:t>application</w:t>
      </w:r>
      <w:r w:rsidR="00A26BAE">
        <w:rPr>
          <w:lang w:eastAsia="en-GB"/>
        </w:rPr>
        <w:t xml:space="preserve"> of FMEA </w:t>
      </w:r>
      <w:r w:rsidR="00637454">
        <w:rPr>
          <w:lang w:eastAsia="en-GB"/>
        </w:rPr>
        <w:t>prior to the design review adds significant value as it provides the designer with specific faults to</w:t>
      </w:r>
      <w:r w:rsidR="00D167CA">
        <w:rPr>
          <w:lang w:eastAsia="en-GB"/>
        </w:rPr>
        <w:t xml:space="preserve"> address for the reasons stated.</w:t>
      </w:r>
      <w:r w:rsidR="000F4860">
        <w:rPr>
          <w:lang w:eastAsia="en-GB"/>
        </w:rPr>
        <w:t xml:space="preserve"> </w:t>
      </w:r>
    </w:p>
    <w:p w:rsidR="00931501" w:rsidRDefault="002E32BB" w:rsidP="006C39E9">
      <w:pPr>
        <w:spacing w:line="360" w:lineRule="auto"/>
        <w:jc w:val="both"/>
        <w:rPr>
          <w:lang w:eastAsia="en-GB"/>
        </w:rPr>
      </w:pPr>
      <w:r>
        <w:rPr>
          <w:lang w:eastAsia="en-GB"/>
        </w:rPr>
        <w:t>The completed FMEA</w:t>
      </w:r>
      <w:r w:rsidR="009835D1">
        <w:rPr>
          <w:lang w:eastAsia="en-GB"/>
        </w:rPr>
        <w:t xml:space="preserve"> shown in </w:t>
      </w:r>
      <w:r w:rsidR="003F352D">
        <w:rPr>
          <w:lang w:eastAsia="en-GB"/>
        </w:rPr>
        <w:fldChar w:fldCharType="begin"/>
      </w:r>
      <w:r w:rsidR="003F352D">
        <w:rPr>
          <w:lang w:eastAsia="en-GB"/>
        </w:rPr>
        <w:instrText xml:space="preserve"> REF _Ref1849319 \h </w:instrText>
      </w:r>
      <w:r w:rsidR="003F352D">
        <w:rPr>
          <w:lang w:eastAsia="en-GB"/>
        </w:rPr>
      </w:r>
      <w:r w:rsidR="003F352D">
        <w:rPr>
          <w:lang w:eastAsia="en-GB"/>
        </w:rPr>
        <w:fldChar w:fldCharType="separate"/>
      </w:r>
      <w:r w:rsidR="003F352D">
        <w:t xml:space="preserve">Figure </w:t>
      </w:r>
      <w:r w:rsidR="003F352D">
        <w:rPr>
          <w:noProof/>
        </w:rPr>
        <w:t>6</w:t>
      </w:r>
      <w:r w:rsidR="003F352D">
        <w:rPr>
          <w:lang w:eastAsia="en-GB"/>
        </w:rPr>
        <w:fldChar w:fldCharType="end"/>
      </w:r>
      <w:r w:rsidR="003F352D">
        <w:rPr>
          <w:lang w:eastAsia="en-GB"/>
        </w:rPr>
        <w:t xml:space="preserve"> </w:t>
      </w:r>
      <w:r w:rsidR="000F4860">
        <w:rPr>
          <w:lang w:eastAsia="en-GB"/>
        </w:rPr>
        <w:t>highlights six operational processes and discusses each relevant failure mode. To exhibit the highest ranking potential failure mode and arguably the most safety critical; it is discussed how a possible lack of consideration for this process has resulted in potential exposure to a hazardous situation.</w:t>
      </w:r>
      <w:r w:rsidR="00931501">
        <w:rPr>
          <w:lang w:eastAsia="en-GB"/>
        </w:rPr>
        <w:t xml:space="preserve"> </w:t>
      </w:r>
    </w:p>
    <w:p w:rsidR="00931501" w:rsidRDefault="00931501" w:rsidP="00931501">
      <w:pPr>
        <w:pStyle w:val="ListParagraph"/>
        <w:numPr>
          <w:ilvl w:val="0"/>
          <w:numId w:val="2"/>
        </w:numPr>
        <w:spacing w:line="360" w:lineRule="auto"/>
        <w:jc w:val="both"/>
        <w:rPr>
          <w:lang w:eastAsia="en-GB"/>
        </w:rPr>
      </w:pPr>
      <w:r>
        <w:rPr>
          <w:lang w:eastAsia="en-GB"/>
        </w:rPr>
        <w:t>If mechanical fitting is to be conducted on the barge during operation,</w:t>
      </w:r>
    </w:p>
    <w:p w:rsidR="00931501" w:rsidRDefault="00931501" w:rsidP="00931501">
      <w:pPr>
        <w:pStyle w:val="ListParagraph"/>
        <w:numPr>
          <w:ilvl w:val="0"/>
          <w:numId w:val="2"/>
        </w:numPr>
        <w:spacing w:line="360" w:lineRule="auto"/>
        <w:jc w:val="both"/>
        <w:rPr>
          <w:lang w:eastAsia="en-GB"/>
        </w:rPr>
      </w:pPr>
      <w:r>
        <w:rPr>
          <w:lang w:eastAsia="en-GB"/>
        </w:rPr>
        <w:t>The barge has no suitable system to prevent falling from height,</w:t>
      </w:r>
    </w:p>
    <w:p w:rsidR="00931501" w:rsidRDefault="00931501" w:rsidP="00931501">
      <w:pPr>
        <w:pStyle w:val="ListParagraph"/>
        <w:numPr>
          <w:ilvl w:val="0"/>
          <w:numId w:val="2"/>
        </w:numPr>
        <w:spacing w:line="360" w:lineRule="auto"/>
        <w:jc w:val="both"/>
        <w:rPr>
          <w:lang w:eastAsia="en-GB"/>
        </w:rPr>
      </w:pPr>
      <w:r>
        <w:rPr>
          <w:lang w:eastAsia="en-GB"/>
        </w:rPr>
        <w:t>There are risks to consider,</w:t>
      </w:r>
    </w:p>
    <w:p w:rsidR="00931501" w:rsidRDefault="00931501" w:rsidP="00931501">
      <w:pPr>
        <w:pStyle w:val="ListParagraph"/>
        <w:numPr>
          <w:ilvl w:val="0"/>
          <w:numId w:val="2"/>
        </w:numPr>
        <w:spacing w:line="360" w:lineRule="auto"/>
        <w:jc w:val="both"/>
        <w:rPr>
          <w:lang w:eastAsia="en-GB"/>
        </w:rPr>
      </w:pPr>
      <w:r>
        <w:rPr>
          <w:lang w:eastAsia="en-GB"/>
        </w:rPr>
        <w:t>There is no evidence to suggest the risk</w:t>
      </w:r>
      <w:r w:rsidR="0071394A">
        <w:rPr>
          <w:lang w:eastAsia="en-GB"/>
        </w:rPr>
        <w:t>s where</w:t>
      </w:r>
      <w:r>
        <w:rPr>
          <w:lang w:eastAsia="en-GB"/>
        </w:rPr>
        <w:t xml:space="preserve"> considered during the initial design,</w:t>
      </w:r>
    </w:p>
    <w:p w:rsidR="00931501" w:rsidRDefault="0071394A" w:rsidP="00931501">
      <w:pPr>
        <w:pStyle w:val="ListParagraph"/>
        <w:numPr>
          <w:ilvl w:val="0"/>
          <w:numId w:val="2"/>
        </w:numPr>
        <w:spacing w:line="360" w:lineRule="auto"/>
        <w:jc w:val="both"/>
        <w:rPr>
          <w:lang w:eastAsia="en-GB"/>
        </w:rPr>
      </w:pPr>
      <w:r>
        <w:rPr>
          <w:lang w:eastAsia="en-GB"/>
        </w:rPr>
        <w:t xml:space="preserve">Personnel take measures which are insufficient of ensuring their own safety, </w:t>
      </w:r>
    </w:p>
    <w:p w:rsidR="00931501" w:rsidRDefault="0071394A" w:rsidP="006C39E9">
      <w:pPr>
        <w:pStyle w:val="ListParagraph"/>
        <w:numPr>
          <w:ilvl w:val="0"/>
          <w:numId w:val="2"/>
        </w:numPr>
        <w:spacing w:line="360" w:lineRule="auto"/>
        <w:jc w:val="both"/>
        <w:rPr>
          <w:lang w:eastAsia="en-GB"/>
        </w:rPr>
      </w:pPr>
      <w:r>
        <w:rPr>
          <w:lang w:eastAsia="en-GB"/>
        </w:rPr>
        <w:t>An action to introduce a guard rail will address this situation.</w:t>
      </w:r>
    </w:p>
    <w:p w:rsidR="00D167CA" w:rsidRDefault="000F4860" w:rsidP="00744645">
      <w:pPr>
        <w:spacing w:line="360" w:lineRule="auto"/>
        <w:jc w:val="both"/>
        <w:rPr>
          <w:lang w:eastAsia="en-GB"/>
        </w:rPr>
        <w:sectPr w:rsidR="00D167CA" w:rsidSect="00DB69CB">
          <w:type w:val="continuous"/>
          <w:pgSz w:w="11906" w:h="16838"/>
          <w:pgMar w:top="1440" w:right="1080" w:bottom="1440" w:left="1080" w:header="708" w:footer="708" w:gutter="0"/>
          <w:cols w:space="708"/>
          <w:docGrid w:linePitch="360"/>
        </w:sectPr>
      </w:pPr>
      <w:r>
        <w:rPr>
          <w:lang w:eastAsia="en-GB"/>
        </w:rPr>
        <w:t xml:space="preserve">A specific objective of introducing a guard rail system is </w:t>
      </w:r>
      <w:r w:rsidR="0071394A">
        <w:rPr>
          <w:lang w:eastAsia="en-GB"/>
        </w:rPr>
        <w:t>appropriately actioned upon the designer for immediate review</w:t>
      </w:r>
      <w:r w:rsidR="002429AB">
        <w:rPr>
          <w:lang w:eastAsia="en-GB"/>
        </w:rPr>
        <w:t xml:space="preserve">- for the purpose of mitigating the risks associated with working at height </w:t>
      </w:r>
      <w:sdt>
        <w:sdtPr>
          <w:rPr>
            <w:lang w:eastAsia="en-GB"/>
          </w:rPr>
          <w:id w:val="1593585370"/>
          <w:citation/>
        </w:sdtPr>
        <w:sdtContent>
          <w:r w:rsidR="002429AB">
            <w:rPr>
              <w:lang w:eastAsia="en-GB"/>
            </w:rPr>
            <w:fldChar w:fldCharType="begin"/>
          </w:r>
          <w:r w:rsidR="002429AB">
            <w:rPr>
              <w:lang w:eastAsia="en-GB"/>
            </w:rPr>
            <w:instrText xml:space="preserve"> CITATION HSE19 \l 2057 </w:instrText>
          </w:r>
          <w:r w:rsidR="002429AB">
            <w:rPr>
              <w:lang w:eastAsia="en-GB"/>
            </w:rPr>
            <w:fldChar w:fldCharType="separate"/>
          </w:r>
          <w:r w:rsidR="004701A5" w:rsidRPr="004701A5">
            <w:rPr>
              <w:noProof/>
              <w:lang w:eastAsia="en-GB"/>
            </w:rPr>
            <w:t>(HSE, 2019)</w:t>
          </w:r>
          <w:r w:rsidR="002429AB">
            <w:rPr>
              <w:lang w:eastAsia="en-GB"/>
            </w:rPr>
            <w:fldChar w:fldCharType="end"/>
          </w:r>
        </w:sdtContent>
      </w:sdt>
      <w:r w:rsidR="002429AB">
        <w:rPr>
          <w:lang w:eastAsia="en-GB"/>
        </w:rPr>
        <w:t>.</w:t>
      </w:r>
    </w:p>
    <w:p w:rsidR="00D167CA" w:rsidRDefault="00D167CA" w:rsidP="006C39E9">
      <w:pPr>
        <w:spacing w:line="360" w:lineRule="auto"/>
        <w:jc w:val="both"/>
        <w:rPr>
          <w:lang w:eastAsia="en-GB"/>
        </w:rPr>
        <w:sectPr w:rsidR="00D167CA" w:rsidSect="00D167CA">
          <w:pgSz w:w="16838" w:h="11906" w:orient="landscape"/>
          <w:pgMar w:top="720" w:right="720" w:bottom="720" w:left="720" w:header="568" w:footer="302" w:gutter="0"/>
          <w:cols w:space="708"/>
          <w:docGrid w:linePitch="360"/>
        </w:sectPr>
      </w:pPr>
      <w:r>
        <w:rPr>
          <w:noProof/>
          <w:lang w:eastAsia="en-GB"/>
        </w:rPr>
        <w:lastRenderedPageBreak/>
        <mc:AlternateContent>
          <mc:Choice Requires="wps">
            <w:drawing>
              <wp:anchor distT="0" distB="0" distL="114300" distR="114300" simplePos="0" relativeHeight="251661312" behindDoc="0" locked="0" layoutInCell="1" allowOverlap="1" wp14:anchorId="225358F5" wp14:editId="728881A6">
                <wp:simplePos x="0" y="0"/>
                <wp:positionH relativeFrom="column">
                  <wp:posOffset>432971</wp:posOffset>
                </wp:positionH>
                <wp:positionV relativeFrom="page">
                  <wp:posOffset>6838843</wp:posOffset>
                </wp:positionV>
                <wp:extent cx="9048115" cy="266700"/>
                <wp:effectExtent l="0" t="0" r="635" b="0"/>
                <wp:wrapTopAndBottom/>
                <wp:docPr id="7" name="Text Box 7"/>
                <wp:cNvGraphicFramePr/>
                <a:graphic xmlns:a="http://schemas.openxmlformats.org/drawingml/2006/main">
                  <a:graphicData uri="http://schemas.microsoft.com/office/word/2010/wordprocessingShape">
                    <wps:wsp>
                      <wps:cNvSpPr txBox="1"/>
                      <wps:spPr>
                        <a:xfrm>
                          <a:off x="0" y="0"/>
                          <a:ext cx="9048115" cy="266700"/>
                        </a:xfrm>
                        <a:prstGeom prst="rect">
                          <a:avLst/>
                        </a:prstGeom>
                        <a:solidFill>
                          <a:prstClr val="white"/>
                        </a:solidFill>
                        <a:ln>
                          <a:noFill/>
                        </a:ln>
                      </wps:spPr>
                      <wps:txbx>
                        <w:txbxContent>
                          <w:p w:rsidR="000E7510" w:rsidRPr="0080156B" w:rsidRDefault="000E7510" w:rsidP="00D167CA">
                            <w:pPr>
                              <w:pStyle w:val="Caption"/>
                              <w:jc w:val="center"/>
                              <w:rPr>
                                <w:noProof/>
                              </w:rPr>
                            </w:pPr>
                            <w:bookmarkStart w:id="16" w:name="_Ref1849319"/>
                            <w:bookmarkStart w:id="17" w:name="_Ref1849311"/>
                            <w:bookmarkStart w:id="18" w:name="_Toc2115671"/>
                            <w:r>
                              <w:t xml:space="preserve">Figure </w:t>
                            </w:r>
                            <w:r>
                              <w:fldChar w:fldCharType="begin"/>
                            </w:r>
                            <w:r>
                              <w:instrText xml:space="preserve"> SEQ Figure \* ARABIC </w:instrText>
                            </w:r>
                            <w:r>
                              <w:fldChar w:fldCharType="separate"/>
                            </w:r>
                            <w:r>
                              <w:rPr>
                                <w:noProof/>
                              </w:rPr>
                              <w:t>6</w:t>
                            </w:r>
                            <w:r>
                              <w:rPr>
                                <w:noProof/>
                              </w:rPr>
                              <w:fldChar w:fldCharType="end"/>
                            </w:r>
                            <w:bookmarkEnd w:id="16"/>
                            <w:r>
                              <w:t xml:space="preserve"> - FMEA</w:t>
                            </w:r>
                            <w:bookmarkEnd w:id="17"/>
                            <w:r>
                              <w:t xml:space="preserve"> </w:t>
                            </w:r>
                            <w:sdt>
                              <w:sdtPr>
                                <w:id w:val="-692223457"/>
                                <w:citation/>
                              </w:sdtPr>
                              <w:sdtContent>
                                <w:r>
                                  <w:fldChar w:fldCharType="begin"/>
                                </w:r>
                                <w:r>
                                  <w:instrText xml:space="preserve"> CITATION Nan12 \l 2057 </w:instrText>
                                </w:r>
                                <w:r>
                                  <w:fldChar w:fldCharType="separate"/>
                                </w:r>
                                <w:r w:rsidRPr="004701A5">
                                  <w:rPr>
                                    <w:noProof/>
                                  </w:rPr>
                                  <w:t>(Nandini, 2012)</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5358F5" id="_x0000_t202" coordsize="21600,21600" o:spt="202" path="m,l,21600r21600,l21600,xe">
                <v:stroke joinstyle="miter"/>
                <v:path gradientshapeok="t" o:connecttype="rect"/>
              </v:shapetype>
              <v:shape id="Text Box 7" o:spid="_x0000_s1026" type="#_x0000_t202" style="position:absolute;left:0;text-align:left;margin-left:34.1pt;margin-top:538.5pt;width:712.45pt;height:21pt;z-index:25166131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" stroked="f">
                <v:textbox style="mso-fit-shape-to-text:t" inset="0,0,0,0">
                  <w:txbxContent>
                    <w:p w:rsidR="000E7510" w:rsidRPr="0080156B" w:rsidRDefault="000E7510" w:rsidP="00D167CA">
                      <w:pPr>
                        <w:pStyle w:val="Caption"/>
                        <w:jc w:val="center"/>
                        <w:rPr>
                          <w:noProof/>
                        </w:rPr>
                      </w:pPr>
                      <w:bookmarkStart w:id="19" w:name="_Ref1849319"/>
                      <w:bookmarkStart w:id="20" w:name="_Ref1849311"/>
                      <w:bookmarkStart w:id="21" w:name="_Toc2115671"/>
                      <w:r>
                        <w:t xml:space="preserve">Figure </w:t>
                      </w:r>
                      <w:r>
                        <w:fldChar w:fldCharType="begin"/>
                      </w:r>
                      <w:r>
                        <w:instrText xml:space="preserve"> SEQ Figure \* ARABIC </w:instrText>
                      </w:r>
                      <w:r>
                        <w:fldChar w:fldCharType="separate"/>
                      </w:r>
                      <w:r>
                        <w:rPr>
                          <w:noProof/>
                        </w:rPr>
                        <w:t>6</w:t>
                      </w:r>
                      <w:r>
                        <w:rPr>
                          <w:noProof/>
                        </w:rPr>
                        <w:fldChar w:fldCharType="end"/>
                      </w:r>
                      <w:bookmarkEnd w:id="19"/>
                      <w:r>
                        <w:t xml:space="preserve"> - FMEA</w:t>
                      </w:r>
                      <w:bookmarkEnd w:id="20"/>
                      <w:r>
                        <w:t xml:space="preserve"> </w:t>
                      </w:r>
                      <w:sdt>
                        <w:sdtPr>
                          <w:id w:val="-692223457"/>
                          <w:citation/>
                        </w:sdtPr>
                        <w:sdtContent>
                          <w:r>
                            <w:fldChar w:fldCharType="begin"/>
                          </w:r>
                          <w:r>
                            <w:instrText xml:space="preserve"> CITATION Nan12 \l 2057 </w:instrText>
                          </w:r>
                          <w:r>
                            <w:fldChar w:fldCharType="separate"/>
                          </w:r>
                          <w:r w:rsidRPr="004701A5">
                            <w:rPr>
                              <w:noProof/>
                            </w:rPr>
                            <w:t>(Nandini, 2012)</w:t>
                          </w:r>
                          <w:r>
                            <w:fldChar w:fldCharType="end"/>
                          </w:r>
                        </w:sdtContent>
                      </w:sdt>
                      <w:bookmarkEnd w:id="21"/>
                    </w:p>
                  </w:txbxContent>
                </v:textbox>
                <w10:wrap type="topAndBottom" anchory="page"/>
              </v:shape>
            </w:pict>
          </mc:Fallback>
        </mc:AlternateContent>
      </w:r>
      <w:r>
        <w:rPr>
          <w:noProof/>
          <w:lang w:eastAsia="en-GB"/>
        </w:rPr>
        <w:drawing>
          <wp:anchor distT="0" distB="0" distL="114300" distR="114300" simplePos="0" relativeHeight="251659264" behindDoc="0" locked="0" layoutInCell="1" allowOverlap="1" wp14:anchorId="79E2A48D" wp14:editId="06CFC11E">
            <wp:simplePos x="0" y="0"/>
            <wp:positionH relativeFrom="column">
              <wp:posOffset>-64700</wp:posOffset>
            </wp:positionH>
            <wp:positionV relativeFrom="paragraph">
              <wp:posOffset>112032</wp:posOffset>
            </wp:positionV>
            <wp:extent cx="9927771" cy="6197757"/>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MEA Image.jpg"/>
                    <pic:cNvPicPr/>
                  </pic:nvPicPr>
                  <pic:blipFill>
                    <a:blip r:embed="rId19">
                      <a:extLst>
                        <a:ext uri="{28A0092B-C50C-407E-A947-70E740481C1C}">
                          <a14:useLocalDpi xmlns:a14="http://schemas.microsoft.com/office/drawing/2010/main" val="0"/>
                        </a:ext>
                      </a:extLst>
                    </a:blip>
                    <a:stretch>
                      <a:fillRect/>
                    </a:stretch>
                  </pic:blipFill>
                  <pic:spPr>
                    <a:xfrm>
                      <a:off x="0" y="0"/>
                      <a:ext cx="9927771" cy="6197757"/>
                    </a:xfrm>
                    <a:prstGeom prst="rect">
                      <a:avLst/>
                    </a:prstGeom>
                  </pic:spPr>
                </pic:pic>
              </a:graphicData>
            </a:graphic>
            <wp14:sizeRelH relativeFrom="margin">
              <wp14:pctWidth>0</wp14:pctWidth>
            </wp14:sizeRelH>
            <wp14:sizeRelV relativeFrom="margin">
              <wp14:pctHeight>0</wp14:pctHeight>
            </wp14:sizeRelV>
          </wp:anchor>
        </w:drawing>
      </w:r>
    </w:p>
    <w:p w:rsidR="005779D8" w:rsidRDefault="005E25A8" w:rsidP="006D0038">
      <w:pPr>
        <w:pStyle w:val="Heading2"/>
        <w:spacing w:line="360" w:lineRule="auto"/>
        <w:rPr>
          <w:lang w:eastAsia="en-GB"/>
        </w:rPr>
      </w:pPr>
      <w:bookmarkStart w:id="22" w:name="_Toc2115929"/>
      <w:r>
        <w:rPr>
          <w:lang w:eastAsia="en-GB"/>
        </w:rPr>
        <w:lastRenderedPageBreak/>
        <w:t>2.3 House of Quality</w:t>
      </w:r>
      <w:bookmarkEnd w:id="22"/>
    </w:p>
    <w:p w:rsidR="005457FE" w:rsidRDefault="009C5BB8" w:rsidP="00744645">
      <w:pPr>
        <w:spacing w:line="360" w:lineRule="auto"/>
        <w:jc w:val="both"/>
        <w:rPr>
          <w:lang w:eastAsia="en-GB"/>
        </w:rPr>
      </w:pPr>
      <w:r w:rsidRPr="009C5BB8">
        <w:rPr>
          <w:lang w:eastAsia="en-GB"/>
        </w:rPr>
        <w:t xml:space="preserve">Quality Function Deployment </w:t>
      </w:r>
      <w:r>
        <w:rPr>
          <w:lang w:eastAsia="en-GB"/>
        </w:rPr>
        <w:t>technique</w:t>
      </w:r>
      <w:r w:rsidRPr="009C5BB8">
        <w:rPr>
          <w:lang w:eastAsia="en-GB"/>
        </w:rPr>
        <w:t xml:space="preserve">s </w:t>
      </w:r>
      <w:r>
        <w:rPr>
          <w:lang w:eastAsia="en-GB"/>
        </w:rPr>
        <w:t>are used to</w:t>
      </w:r>
      <w:r w:rsidR="006D0038">
        <w:rPr>
          <w:lang w:eastAsia="en-GB"/>
        </w:rPr>
        <w:t xml:space="preserve"> better understand the impo</w:t>
      </w:r>
      <w:r w:rsidR="006642A2">
        <w:rPr>
          <w:lang w:eastAsia="en-GB"/>
        </w:rPr>
        <w:t>rtance of customer requirements; The House of Quality</w:t>
      </w:r>
      <w:r w:rsidR="006D0038">
        <w:rPr>
          <w:lang w:eastAsia="en-GB"/>
        </w:rPr>
        <w:t xml:space="preserve"> in particular, </w:t>
      </w:r>
      <w:r w:rsidR="006642A2">
        <w:rPr>
          <w:lang w:eastAsia="en-GB"/>
        </w:rPr>
        <w:t>indicates</w:t>
      </w:r>
      <w:r>
        <w:rPr>
          <w:lang w:eastAsia="en-GB"/>
        </w:rPr>
        <w:t xml:space="preserve"> </w:t>
      </w:r>
      <w:r w:rsidR="006D0038">
        <w:rPr>
          <w:lang w:eastAsia="en-GB"/>
        </w:rPr>
        <w:t>relationship</w:t>
      </w:r>
      <w:r>
        <w:rPr>
          <w:lang w:eastAsia="en-GB"/>
        </w:rPr>
        <w:t xml:space="preserve"> </w:t>
      </w:r>
      <w:r w:rsidR="006642A2">
        <w:rPr>
          <w:lang w:eastAsia="en-GB"/>
        </w:rPr>
        <w:t>and importance of specific requirements</w:t>
      </w:r>
      <w:r w:rsidR="00604A13">
        <w:rPr>
          <w:lang w:eastAsia="en-GB"/>
        </w:rPr>
        <w:t xml:space="preserve"> </w:t>
      </w:r>
      <w:sdt>
        <w:sdtPr>
          <w:rPr>
            <w:lang w:eastAsia="en-GB"/>
          </w:rPr>
          <w:id w:val="1875032760"/>
          <w:citation/>
        </w:sdtPr>
        <w:sdtContent>
          <w:r w:rsidR="00604A13">
            <w:rPr>
              <w:lang w:eastAsia="en-GB"/>
            </w:rPr>
            <w:fldChar w:fldCharType="begin"/>
          </w:r>
          <w:r w:rsidR="00604A13">
            <w:rPr>
              <w:lang w:eastAsia="en-GB"/>
            </w:rPr>
            <w:instrText xml:space="preserve"> CITATION Hes13 \l 2057 </w:instrText>
          </w:r>
          <w:r w:rsidR="00604A13">
            <w:rPr>
              <w:lang w:eastAsia="en-GB"/>
            </w:rPr>
            <w:fldChar w:fldCharType="separate"/>
          </w:r>
          <w:r w:rsidR="004701A5" w:rsidRPr="004701A5">
            <w:rPr>
              <w:noProof/>
              <w:lang w:eastAsia="en-GB"/>
            </w:rPr>
            <w:t>(Hessing, 2013)</w:t>
          </w:r>
          <w:r w:rsidR="00604A13">
            <w:rPr>
              <w:lang w:eastAsia="en-GB"/>
            </w:rPr>
            <w:fldChar w:fldCharType="end"/>
          </w:r>
        </w:sdtContent>
      </w:sdt>
      <w:r w:rsidR="00361D1E">
        <w:rPr>
          <w:lang w:eastAsia="en-GB"/>
        </w:rPr>
        <w:t>. The completed HO</w:t>
      </w:r>
      <w:r w:rsidR="006642A2">
        <w:rPr>
          <w:lang w:eastAsia="en-GB"/>
        </w:rPr>
        <w:t xml:space="preserve">Q </w:t>
      </w:r>
      <w:r w:rsidR="006D0038">
        <w:rPr>
          <w:lang w:eastAsia="en-GB"/>
        </w:rPr>
        <w:t xml:space="preserve"> </w:t>
      </w:r>
      <w:r w:rsidR="006642A2">
        <w:rPr>
          <w:lang w:eastAsia="en-GB"/>
        </w:rPr>
        <w:t xml:space="preserve">shown in </w:t>
      </w:r>
      <w:r w:rsidR="003F352D">
        <w:rPr>
          <w:lang w:eastAsia="en-GB"/>
        </w:rPr>
        <w:fldChar w:fldCharType="begin"/>
      </w:r>
      <w:r w:rsidR="003F352D">
        <w:rPr>
          <w:lang w:eastAsia="en-GB"/>
        </w:rPr>
        <w:instrText xml:space="preserve"> REF _Ref1954171 \h </w:instrText>
      </w:r>
      <w:r w:rsidR="003F352D">
        <w:rPr>
          <w:lang w:eastAsia="en-GB"/>
        </w:rPr>
      </w:r>
      <w:r w:rsidR="003F352D">
        <w:rPr>
          <w:lang w:eastAsia="en-GB"/>
        </w:rPr>
        <w:fldChar w:fldCharType="separate"/>
      </w:r>
      <w:r w:rsidR="003F352D">
        <w:t xml:space="preserve">Figure </w:t>
      </w:r>
      <w:r w:rsidR="003F352D">
        <w:rPr>
          <w:noProof/>
        </w:rPr>
        <w:t>7</w:t>
      </w:r>
      <w:r w:rsidR="003F352D">
        <w:rPr>
          <w:lang w:eastAsia="en-GB"/>
        </w:rPr>
        <w:fldChar w:fldCharType="end"/>
      </w:r>
      <w:r w:rsidR="003F352D">
        <w:rPr>
          <w:lang w:eastAsia="en-GB"/>
        </w:rPr>
        <w:t xml:space="preserve"> </w:t>
      </w:r>
      <w:r w:rsidR="00E10125">
        <w:rPr>
          <w:lang w:eastAsia="en-GB"/>
        </w:rPr>
        <w:t xml:space="preserve">compares design quality characteristics with customer demanded quality in an attempt to highlight the most beneficial areas for improvement. </w:t>
      </w:r>
      <w:r w:rsidR="002B5088">
        <w:rPr>
          <w:lang w:eastAsia="en-GB"/>
        </w:rPr>
        <w:t xml:space="preserve">The </w:t>
      </w:r>
      <w:r w:rsidR="00F23EA0">
        <w:rPr>
          <w:lang w:eastAsia="en-GB"/>
        </w:rPr>
        <w:t>highest relat</w:t>
      </w:r>
      <w:r w:rsidR="00361D1E">
        <w:rPr>
          <w:lang w:eastAsia="en-GB"/>
        </w:rPr>
        <w:t>ive weight value shown in the HO</w:t>
      </w:r>
      <w:r w:rsidR="00F23EA0">
        <w:rPr>
          <w:lang w:eastAsia="en-GB"/>
        </w:rPr>
        <w:t>Q identifies that if the overall size of the barge were to be reduced; more value wou</w:t>
      </w:r>
      <w:r w:rsidR="002E32BB">
        <w:rPr>
          <w:lang w:eastAsia="en-GB"/>
        </w:rPr>
        <w:t>ld be delivered to the</w:t>
      </w:r>
      <w:r w:rsidR="00F23EA0">
        <w:rPr>
          <w:lang w:eastAsia="en-GB"/>
        </w:rPr>
        <w:t xml:space="preserve"> demands. The relationship markers are indicative of </w:t>
      </w:r>
      <w:r w:rsidR="005457FE">
        <w:rPr>
          <w:lang w:eastAsia="en-GB"/>
        </w:rPr>
        <w:t>the influence that reducing overall size has on adding value to the demanded quality.</w:t>
      </w:r>
    </w:p>
    <w:p w:rsidR="005457FE" w:rsidRDefault="005457FE" w:rsidP="00744645">
      <w:pPr>
        <w:spacing w:line="360" w:lineRule="auto"/>
        <w:jc w:val="both"/>
        <w:rPr>
          <w:lang w:eastAsia="en-GB"/>
        </w:rPr>
      </w:pPr>
      <w:r>
        <w:rPr>
          <w:lang w:eastAsia="en-GB"/>
        </w:rPr>
        <w:t>The roof elem</w:t>
      </w:r>
      <w:r w:rsidR="00361D1E">
        <w:rPr>
          <w:lang w:eastAsia="en-GB"/>
        </w:rPr>
        <w:t>ent in the HO</w:t>
      </w:r>
      <w:r>
        <w:rPr>
          <w:lang w:eastAsia="en-GB"/>
        </w:rPr>
        <w:t>Q provides an insight into how correlation between the design characteristics can interact and aid one another. Again, using the overall size as an example: it has strong positive correlation with reducing the cost of manufacture</w:t>
      </w:r>
      <w:r w:rsidR="00604A13">
        <w:rPr>
          <w:lang w:eastAsia="en-GB"/>
        </w:rPr>
        <w:t xml:space="preserve">, which is a reasonable finding that can substantiate reducing the overall size. The competitive analysis </w:t>
      </w:r>
      <w:r w:rsidR="00233CA6">
        <w:rPr>
          <w:lang w:eastAsia="en-GB"/>
        </w:rPr>
        <w:t>section highlights the current benchmark for the barge design in terms of the demanded quality characteristics and compares against potential, readily available alternatives. As show</w:t>
      </w:r>
      <w:r w:rsidR="002E32BB">
        <w:rPr>
          <w:lang w:eastAsia="en-GB"/>
        </w:rPr>
        <w:t>n</w:t>
      </w:r>
      <w:r w:rsidR="00233CA6">
        <w:rPr>
          <w:lang w:eastAsia="en-GB"/>
        </w:rPr>
        <w:t xml:space="preserve">, the expected outcome of the design review will be to propose an asset which fulfils the demanded quality as far as reasonably practicable </w:t>
      </w:r>
      <w:sdt>
        <w:sdtPr>
          <w:rPr>
            <w:lang w:eastAsia="en-GB"/>
          </w:rPr>
          <w:id w:val="-1522546444"/>
          <w:citation/>
        </w:sdtPr>
        <w:sdtContent>
          <w:r w:rsidR="00233CA6">
            <w:rPr>
              <w:lang w:eastAsia="en-GB"/>
            </w:rPr>
            <w:fldChar w:fldCharType="begin"/>
          </w:r>
          <w:r w:rsidR="00233CA6">
            <w:rPr>
              <w:lang w:eastAsia="en-GB"/>
            </w:rPr>
            <w:instrText xml:space="preserve"> CITATION ASQ19 \l 2057 </w:instrText>
          </w:r>
          <w:r w:rsidR="00233CA6">
            <w:rPr>
              <w:lang w:eastAsia="en-GB"/>
            </w:rPr>
            <w:fldChar w:fldCharType="separate"/>
          </w:r>
          <w:r w:rsidR="004701A5" w:rsidRPr="004701A5">
            <w:rPr>
              <w:noProof/>
              <w:lang w:eastAsia="en-GB"/>
            </w:rPr>
            <w:t>(ASQ, 2019)</w:t>
          </w:r>
          <w:r w:rsidR="00233CA6">
            <w:rPr>
              <w:lang w:eastAsia="en-GB"/>
            </w:rPr>
            <w:fldChar w:fldCharType="end"/>
          </w:r>
        </w:sdtContent>
      </w:sdt>
      <w:r w:rsidR="00233CA6">
        <w:rPr>
          <w:lang w:eastAsia="en-GB"/>
        </w:rPr>
        <w:t xml:space="preserve">. </w:t>
      </w:r>
    </w:p>
    <w:p w:rsidR="0085626B" w:rsidRDefault="00361D1E" w:rsidP="00744645">
      <w:pPr>
        <w:spacing w:line="360" w:lineRule="auto"/>
        <w:jc w:val="both"/>
        <w:rPr>
          <w:lang w:eastAsia="en-GB"/>
        </w:rPr>
      </w:pPr>
      <w:r>
        <w:rPr>
          <w:lang w:eastAsia="en-GB"/>
        </w:rPr>
        <w:t>The results of the HO</w:t>
      </w:r>
      <w:r w:rsidR="00BE2C9F">
        <w:rPr>
          <w:lang w:eastAsia="en-GB"/>
        </w:rPr>
        <w:t xml:space="preserve">Q will be used to guide the development of the PDS; this will ensure appropriate prominence </w:t>
      </w:r>
      <w:r w:rsidR="008D7C51">
        <w:rPr>
          <w:lang w:eastAsia="en-GB"/>
        </w:rPr>
        <w:t xml:space="preserve">is </w:t>
      </w:r>
      <w:r w:rsidR="00BE2C9F">
        <w:rPr>
          <w:lang w:eastAsia="en-GB"/>
        </w:rPr>
        <w:t xml:space="preserve">placed on the correct product characteristics.  </w:t>
      </w:r>
    </w:p>
    <w:p w:rsidR="00D703A2" w:rsidRPr="008D7C51" w:rsidRDefault="00D703A2" w:rsidP="002E32BB">
      <w:pPr>
        <w:pStyle w:val="Heading2"/>
        <w:spacing w:after="240"/>
        <w:jc w:val="both"/>
        <w:rPr>
          <w:lang w:eastAsia="en-GB"/>
        </w:rPr>
      </w:pPr>
      <w:bookmarkStart w:id="23" w:name="_Toc2115930"/>
      <w:r>
        <w:rPr>
          <w:lang w:eastAsia="en-GB"/>
        </w:rPr>
        <w:t>2.4 Design for Assembly</w:t>
      </w:r>
      <w:bookmarkEnd w:id="23"/>
    </w:p>
    <w:p w:rsidR="00D703A2" w:rsidRDefault="00CE0CCC" w:rsidP="00744645">
      <w:pPr>
        <w:spacing w:line="360" w:lineRule="auto"/>
        <w:jc w:val="both"/>
        <w:rPr>
          <w:lang w:eastAsia="en-GB"/>
        </w:rPr>
      </w:pPr>
      <w:r>
        <w:rPr>
          <w:lang w:eastAsia="en-GB"/>
        </w:rPr>
        <w:t>The purpose of the Lucas DFA tool is to evaluate the current assembly process with the aim of highlighting areas for improvement in terms of: amount of parts, handling complexity, assembly orientation etc.</w:t>
      </w:r>
      <w:r w:rsidR="00F146F6" w:rsidRPr="00F146F6">
        <w:rPr>
          <w:lang w:eastAsia="en-GB"/>
        </w:rPr>
        <w:t xml:space="preserve"> </w:t>
      </w:r>
      <w:sdt>
        <w:sdtPr>
          <w:rPr>
            <w:lang w:eastAsia="en-GB"/>
          </w:rPr>
          <w:id w:val="1077023978"/>
          <w:citation/>
        </w:sdtPr>
        <w:sdtContent>
          <w:r w:rsidR="00F146F6">
            <w:rPr>
              <w:lang w:eastAsia="en-GB"/>
            </w:rPr>
            <w:fldChar w:fldCharType="begin"/>
          </w:r>
          <w:r w:rsidR="00F146F6">
            <w:rPr>
              <w:lang w:eastAsia="en-GB"/>
            </w:rPr>
            <w:instrText xml:space="preserve"> CITATION Cha05 \l 2057 </w:instrText>
          </w:r>
          <w:r w:rsidR="00F146F6">
            <w:rPr>
              <w:lang w:eastAsia="en-GB"/>
            </w:rPr>
            <w:fldChar w:fldCharType="separate"/>
          </w:r>
          <w:r w:rsidR="004701A5" w:rsidRPr="004701A5">
            <w:rPr>
              <w:noProof/>
              <w:lang w:eastAsia="en-GB"/>
            </w:rPr>
            <w:t>(Chan &amp; Salustri, 2005)</w:t>
          </w:r>
          <w:r w:rsidR="00F146F6">
            <w:rPr>
              <w:lang w:eastAsia="en-GB"/>
            </w:rPr>
            <w:fldChar w:fldCharType="end"/>
          </w:r>
        </w:sdtContent>
      </w:sdt>
      <w:r w:rsidR="00F146F6">
        <w:rPr>
          <w:lang w:eastAsia="en-GB"/>
        </w:rPr>
        <w:t>.</w:t>
      </w:r>
      <w:r>
        <w:rPr>
          <w:lang w:eastAsia="en-GB"/>
        </w:rPr>
        <w:t xml:space="preserve"> In essence, the Lucas DFA is a combination of both assembly and manufacturing optimisation techniques</w:t>
      </w:r>
      <w:r w:rsidR="00F146F6">
        <w:rPr>
          <w:lang w:eastAsia="en-GB"/>
        </w:rPr>
        <w:t xml:space="preserve"> </w:t>
      </w:r>
      <w:sdt>
        <w:sdtPr>
          <w:rPr>
            <w:lang w:eastAsia="en-GB"/>
          </w:rPr>
          <w:id w:val="-2087607132"/>
          <w:citation/>
        </w:sdtPr>
        <w:sdtContent>
          <w:r>
            <w:rPr>
              <w:lang w:eastAsia="en-GB"/>
            </w:rPr>
            <w:fldChar w:fldCharType="begin"/>
          </w:r>
          <w:r>
            <w:rPr>
              <w:lang w:eastAsia="en-GB"/>
            </w:rPr>
            <w:instrText xml:space="preserve"> CITATION Sti12 \l 2057 </w:instrText>
          </w:r>
          <w:r>
            <w:rPr>
              <w:lang w:eastAsia="en-GB"/>
            </w:rPr>
            <w:fldChar w:fldCharType="separate"/>
          </w:r>
          <w:r w:rsidR="004701A5" w:rsidRPr="004701A5">
            <w:rPr>
              <w:noProof/>
              <w:lang w:eastAsia="en-GB"/>
            </w:rPr>
            <w:t>(Stienstra, 2012)</w:t>
          </w:r>
          <w:r>
            <w:rPr>
              <w:lang w:eastAsia="en-GB"/>
            </w:rPr>
            <w:fldChar w:fldCharType="end"/>
          </w:r>
        </w:sdtContent>
      </w:sdt>
      <w:r w:rsidR="00F146F6">
        <w:rPr>
          <w:lang w:eastAsia="en-GB"/>
        </w:rPr>
        <w:t xml:space="preserve">. </w:t>
      </w:r>
      <w:r w:rsidR="00361D1E">
        <w:rPr>
          <w:lang w:eastAsia="en-GB"/>
        </w:rPr>
        <w:t>The completed DFA shown in</w:t>
      </w:r>
      <w:r w:rsidR="003F352D">
        <w:rPr>
          <w:lang w:eastAsia="en-GB"/>
        </w:rPr>
        <w:t xml:space="preserve"> </w:t>
      </w:r>
      <w:r w:rsidR="003F352D">
        <w:rPr>
          <w:lang w:eastAsia="en-GB"/>
        </w:rPr>
        <w:fldChar w:fldCharType="begin"/>
      </w:r>
      <w:r w:rsidR="003F352D">
        <w:rPr>
          <w:lang w:eastAsia="en-GB"/>
        </w:rPr>
        <w:instrText xml:space="preserve"> REF _Ref1942483 \h </w:instrText>
      </w:r>
      <w:r w:rsidR="003F352D">
        <w:rPr>
          <w:lang w:eastAsia="en-GB"/>
        </w:rPr>
      </w:r>
      <w:r w:rsidR="003F352D">
        <w:rPr>
          <w:lang w:eastAsia="en-GB"/>
        </w:rPr>
        <w:fldChar w:fldCharType="separate"/>
      </w:r>
      <w:r w:rsidR="003F352D">
        <w:t xml:space="preserve">Figure </w:t>
      </w:r>
      <w:r w:rsidR="003F352D">
        <w:rPr>
          <w:noProof/>
        </w:rPr>
        <w:t>8</w:t>
      </w:r>
      <w:r w:rsidR="003F352D">
        <w:rPr>
          <w:lang w:eastAsia="en-GB"/>
        </w:rPr>
        <w:fldChar w:fldCharType="end"/>
      </w:r>
      <w:r w:rsidR="00361D1E">
        <w:rPr>
          <w:lang w:eastAsia="en-GB"/>
        </w:rPr>
        <w:t xml:space="preserve"> lists the components associated with the construction of the current design; they are individually graded against each criteria fro</w:t>
      </w:r>
      <w:r w:rsidR="002E32BB">
        <w:rPr>
          <w:lang w:eastAsia="en-GB"/>
        </w:rPr>
        <w:t xml:space="preserve">m the value tables- appendix 1. </w:t>
      </w:r>
      <w:r w:rsidR="00361D1E">
        <w:rPr>
          <w:lang w:eastAsia="en-GB"/>
        </w:rPr>
        <w:t>The design efficiency outcome is calculated as 40% which highlights a need to reduce the number of non-essential components when compared to the recommended value</w:t>
      </w:r>
      <w:r w:rsidR="0092020D">
        <w:rPr>
          <w:lang w:eastAsia="en-GB"/>
        </w:rPr>
        <w:t>,</w:t>
      </w:r>
      <w:r w:rsidR="00361D1E">
        <w:rPr>
          <w:lang w:eastAsia="en-GB"/>
        </w:rPr>
        <w:t xml:space="preserve"> for</w:t>
      </w:r>
      <w:r w:rsidR="0092020D">
        <w:rPr>
          <w:lang w:eastAsia="en-GB"/>
        </w:rPr>
        <w:t xml:space="preserve"> the purpose of</w:t>
      </w:r>
      <w:r w:rsidR="00361D1E">
        <w:rPr>
          <w:lang w:eastAsia="en-GB"/>
        </w:rPr>
        <w:t xml:space="preserve"> </w:t>
      </w:r>
      <w:r w:rsidR="0092020D">
        <w:rPr>
          <w:lang w:eastAsia="en-GB"/>
        </w:rPr>
        <w:t>optimising</w:t>
      </w:r>
      <w:r w:rsidR="00361D1E">
        <w:rPr>
          <w:lang w:eastAsia="en-GB"/>
        </w:rPr>
        <w:t xml:space="preserve"> </w:t>
      </w:r>
      <w:r w:rsidR="0092020D">
        <w:rPr>
          <w:lang w:eastAsia="en-GB"/>
        </w:rPr>
        <w:t xml:space="preserve">manual </w:t>
      </w:r>
      <w:r w:rsidR="00361D1E">
        <w:rPr>
          <w:lang w:eastAsia="en-GB"/>
        </w:rPr>
        <w:t>production. Equally, both feeding and fitting ratio outcomes are higher than</w:t>
      </w:r>
      <w:r w:rsidR="0092020D">
        <w:rPr>
          <w:lang w:eastAsia="en-GB"/>
        </w:rPr>
        <w:t xml:space="preserve"> that of</w:t>
      </w:r>
      <w:r w:rsidR="00361D1E">
        <w:rPr>
          <w:lang w:eastAsia="en-GB"/>
        </w:rPr>
        <w:t xml:space="preserve"> the recommended value</w:t>
      </w:r>
      <w:r w:rsidR="0092020D">
        <w:rPr>
          <w:lang w:eastAsia="en-GB"/>
        </w:rPr>
        <w:t>; any highlighted areas for improvement are to be translated into actions included in the PDS.</w:t>
      </w:r>
    </w:p>
    <w:p w:rsidR="00F146F6" w:rsidRDefault="00F146F6" w:rsidP="00F23EA0">
      <w:pPr>
        <w:spacing w:line="360" w:lineRule="auto"/>
        <w:rPr>
          <w:lang w:eastAsia="en-GB"/>
        </w:rPr>
      </w:pPr>
    </w:p>
    <w:p w:rsidR="00AC441F" w:rsidRDefault="00AC441F" w:rsidP="00AC441F">
      <w:pPr>
        <w:keepNext/>
        <w:ind w:left="-567" w:right="-460"/>
        <w:jc w:val="center"/>
      </w:pPr>
      <w:r>
        <w:rPr>
          <w:rFonts w:asciiTheme="majorHAnsi" w:eastAsiaTheme="majorEastAsia" w:hAnsiTheme="majorHAnsi" w:cstheme="majorBidi"/>
          <w:noProof/>
          <w:sz w:val="24"/>
          <w:szCs w:val="26"/>
          <w:lang w:eastAsia="en-GB"/>
        </w:rPr>
        <w:lastRenderedPageBreak/>
        <w:drawing>
          <wp:inline distT="0" distB="0" distL="0" distR="0" wp14:anchorId="6B30542B" wp14:editId="3819DF45">
            <wp:extent cx="6621137" cy="6116843"/>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oQ Image.jpg"/>
                    <pic:cNvPicPr/>
                  </pic:nvPicPr>
                  <pic:blipFill rotWithShape="1">
                    <a:blip r:embed="rId20">
                      <a:extLst>
                        <a:ext uri="{28A0092B-C50C-407E-A947-70E740481C1C}">
                          <a14:useLocalDpi xmlns:a14="http://schemas.microsoft.com/office/drawing/2010/main" val="0"/>
                        </a:ext>
                      </a:extLst>
                    </a:blip>
                    <a:srcRect t="3007" b="918"/>
                    <a:stretch/>
                  </pic:blipFill>
                  <pic:spPr bwMode="auto">
                    <a:xfrm>
                      <a:off x="0" y="0"/>
                      <a:ext cx="6647396" cy="6141102"/>
                    </a:xfrm>
                    <a:prstGeom prst="rect">
                      <a:avLst/>
                    </a:prstGeom>
                    <a:ln>
                      <a:noFill/>
                    </a:ln>
                    <a:extLst>
                      <a:ext uri="{53640926-AAD7-44D8-BBD7-CCE9431645EC}">
                        <a14:shadowObscured xmlns:a14="http://schemas.microsoft.com/office/drawing/2010/main"/>
                      </a:ext>
                    </a:extLst>
                  </pic:spPr>
                </pic:pic>
              </a:graphicData>
            </a:graphic>
          </wp:inline>
        </w:drawing>
      </w:r>
    </w:p>
    <w:p w:rsidR="00AC441F" w:rsidRPr="00AC441F" w:rsidRDefault="00AC441F" w:rsidP="00AC441F">
      <w:pPr>
        <w:pStyle w:val="Caption"/>
        <w:jc w:val="center"/>
      </w:pPr>
      <w:bookmarkStart w:id="24" w:name="_Ref1954171"/>
      <w:bookmarkStart w:id="25" w:name="_Toc2115672"/>
      <w:r>
        <w:t xml:space="preserve">Figure </w:t>
      </w:r>
      <w:r w:rsidR="00C80F47">
        <w:fldChar w:fldCharType="begin"/>
      </w:r>
      <w:r w:rsidR="00C80F47">
        <w:instrText xml:space="preserve"> SEQ Figure \* ARABIC </w:instrText>
      </w:r>
      <w:r w:rsidR="00C80F47">
        <w:fldChar w:fldCharType="separate"/>
      </w:r>
      <w:r w:rsidR="002300F9">
        <w:rPr>
          <w:noProof/>
        </w:rPr>
        <w:t>7</w:t>
      </w:r>
      <w:r w:rsidR="00C80F47">
        <w:rPr>
          <w:noProof/>
        </w:rPr>
        <w:fldChar w:fldCharType="end"/>
      </w:r>
      <w:bookmarkEnd w:id="24"/>
      <w:r w:rsidR="00361D1E">
        <w:t xml:space="preserve"> - HO</w:t>
      </w:r>
      <w:r>
        <w:t xml:space="preserve">Q </w:t>
      </w:r>
      <w:sdt>
        <w:sdtPr>
          <w:id w:val="-29882231"/>
          <w:citation/>
        </w:sdtPr>
        <w:sdtContent>
          <w:r>
            <w:fldChar w:fldCharType="begin"/>
          </w:r>
          <w:r>
            <w:instrText xml:space="preserve"> CITATION QDF10 \l 2057 </w:instrText>
          </w:r>
          <w:r>
            <w:fldChar w:fldCharType="separate"/>
          </w:r>
          <w:r w:rsidR="004701A5" w:rsidRPr="004701A5">
            <w:rPr>
              <w:noProof/>
            </w:rPr>
            <w:t>(QDF Online, 2010)</w:t>
          </w:r>
          <w:r>
            <w:fldChar w:fldCharType="end"/>
          </w:r>
        </w:sdtContent>
      </w:sdt>
      <w:bookmarkEnd w:id="25"/>
    </w:p>
    <w:p w:rsidR="00AC441F" w:rsidRDefault="00AC441F" w:rsidP="00D703A2">
      <w:pPr>
        <w:keepNext/>
        <w:ind w:left="-426" w:right="-460"/>
        <w:jc w:val="center"/>
      </w:pPr>
      <w:r>
        <w:rPr>
          <w:noProof/>
          <w:lang w:eastAsia="en-GB"/>
        </w:rPr>
        <w:drawing>
          <wp:inline distT="0" distB="0" distL="0" distR="0" wp14:anchorId="53973866" wp14:editId="6B5B9531">
            <wp:extent cx="6889315" cy="2073222"/>
            <wp:effectExtent l="0" t="0" r="698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FA.jpg"/>
                    <pic:cNvPicPr/>
                  </pic:nvPicPr>
                  <pic:blipFill>
                    <a:blip r:embed="rId21">
                      <a:extLst>
                        <a:ext uri="{28A0092B-C50C-407E-A947-70E740481C1C}">
                          <a14:useLocalDpi xmlns:a14="http://schemas.microsoft.com/office/drawing/2010/main" val="0"/>
                        </a:ext>
                      </a:extLst>
                    </a:blip>
                    <a:stretch>
                      <a:fillRect/>
                    </a:stretch>
                  </pic:blipFill>
                  <pic:spPr>
                    <a:xfrm>
                      <a:off x="0" y="0"/>
                      <a:ext cx="6964173" cy="2095749"/>
                    </a:xfrm>
                    <a:prstGeom prst="rect">
                      <a:avLst/>
                    </a:prstGeom>
                  </pic:spPr>
                </pic:pic>
              </a:graphicData>
            </a:graphic>
          </wp:inline>
        </w:drawing>
      </w:r>
    </w:p>
    <w:p w:rsidR="00740B55" w:rsidRDefault="00AC441F" w:rsidP="00D703A2">
      <w:pPr>
        <w:pStyle w:val="Caption"/>
        <w:jc w:val="center"/>
      </w:pPr>
      <w:bookmarkStart w:id="26" w:name="_Ref1942483"/>
      <w:bookmarkStart w:id="27" w:name="_Toc2115673"/>
      <w:r>
        <w:t xml:space="preserve">Figure </w:t>
      </w:r>
      <w:r w:rsidR="00C80F47">
        <w:fldChar w:fldCharType="begin"/>
      </w:r>
      <w:r w:rsidR="00C80F47">
        <w:instrText xml:space="preserve"> SEQ Figure \* ARABIC </w:instrText>
      </w:r>
      <w:r w:rsidR="00C80F47">
        <w:fldChar w:fldCharType="separate"/>
      </w:r>
      <w:r w:rsidR="002300F9">
        <w:rPr>
          <w:noProof/>
        </w:rPr>
        <w:t>8</w:t>
      </w:r>
      <w:r w:rsidR="00C80F47">
        <w:rPr>
          <w:noProof/>
        </w:rPr>
        <w:fldChar w:fldCharType="end"/>
      </w:r>
      <w:bookmarkEnd w:id="26"/>
      <w:r>
        <w:t xml:space="preserve"> - DFA </w:t>
      </w:r>
      <w:sdt>
        <w:sdtPr>
          <w:id w:val="-896124466"/>
          <w:citation/>
        </w:sdtPr>
        <w:sdtContent>
          <w:r>
            <w:fldChar w:fldCharType="begin"/>
          </w:r>
          <w:r>
            <w:instrText xml:space="preserve"> CITATION Cha05 \l 2057 </w:instrText>
          </w:r>
          <w:r>
            <w:fldChar w:fldCharType="separate"/>
          </w:r>
          <w:r w:rsidR="004701A5" w:rsidRPr="004701A5">
            <w:rPr>
              <w:noProof/>
            </w:rPr>
            <w:t>(Chan &amp; Salustri, 2005)</w:t>
          </w:r>
          <w:r>
            <w:fldChar w:fldCharType="end"/>
          </w:r>
        </w:sdtContent>
      </w:sdt>
      <w:bookmarkEnd w:id="27"/>
    </w:p>
    <w:p w:rsidR="001F009D" w:rsidRDefault="001F009D" w:rsidP="007344C0">
      <w:pPr>
        <w:pStyle w:val="Heading2"/>
        <w:spacing w:line="360" w:lineRule="auto"/>
      </w:pPr>
      <w:bookmarkStart w:id="28" w:name="_Toc2115931"/>
      <w:r>
        <w:lastRenderedPageBreak/>
        <w:t>2.5 Product Design Specification</w:t>
      </w:r>
      <w:bookmarkEnd w:id="28"/>
    </w:p>
    <w:p w:rsidR="005F44D2" w:rsidRPr="005F44D2" w:rsidRDefault="005F44D2" w:rsidP="00744645">
      <w:pPr>
        <w:spacing w:line="360" w:lineRule="auto"/>
        <w:jc w:val="both"/>
      </w:pPr>
      <w:r>
        <w:t>The PDS has captured the critical points from the design and analysis tools and tech</w:t>
      </w:r>
      <w:r w:rsidR="00966413">
        <w:t xml:space="preserve">niques; allowing a fluid set of design objectives to base the barge design review. </w:t>
      </w:r>
      <w:r w:rsidR="007344C0">
        <w:t>The PDS is clear and concise to allow for fast and easy reference during the design stage</w:t>
      </w:r>
      <w:r w:rsidR="0038310F">
        <w:t>.</w:t>
      </w:r>
      <w:r w:rsidR="007344C0">
        <w:t xml:space="preserve"> </w:t>
      </w:r>
      <w:proofErr w:type="spellStart"/>
      <w:r w:rsidR="007344C0">
        <w:t>Ogrodnik</w:t>
      </w:r>
      <w:proofErr w:type="spellEnd"/>
      <w:r w:rsidR="007344C0">
        <w:t xml:space="preserve"> (</w:t>
      </w:r>
      <w:r w:rsidR="0038310F">
        <w:t>2013) illustrates the importance of a PDS which is in agreeance with the requirements for the sole reason of eliminating future discrepancies of delivered quality</w:t>
      </w:r>
      <w:r w:rsidR="00744645">
        <w:t>.</w:t>
      </w:r>
      <w:r w:rsidR="0038310F">
        <w:t xml:space="preserve"> This factor is </w:t>
      </w:r>
      <w:r w:rsidR="00744645">
        <w:t>relevant</w:t>
      </w:r>
      <w:r w:rsidR="002E32BB">
        <w:t>,</w:t>
      </w:r>
      <w:r w:rsidR="00744645">
        <w:t xml:space="preserve"> due to the fact that once a production run is completed to </w:t>
      </w:r>
      <w:r w:rsidR="003C7B7E">
        <w:t>the calculated quality standard-</w:t>
      </w:r>
      <w:r w:rsidR="00744645">
        <w:t xml:space="preserve"> any modifications arising from discrepancies would be unjustifiable in regards to cost. </w:t>
      </w:r>
    </w:p>
    <w:p w:rsidR="001F009D" w:rsidRPr="00966413" w:rsidRDefault="001F009D" w:rsidP="007344C0">
      <w:pPr>
        <w:spacing w:line="360" w:lineRule="auto"/>
        <w:rPr>
          <w:u w:val="single"/>
        </w:rPr>
      </w:pPr>
      <w:r w:rsidRPr="00966413">
        <w:rPr>
          <w:u w:val="single"/>
        </w:rPr>
        <w:t>Product Design &amp; Performance</w:t>
      </w:r>
    </w:p>
    <w:p w:rsidR="001F009D" w:rsidRDefault="001F009D" w:rsidP="007344C0">
      <w:pPr>
        <w:pStyle w:val="ListParagraph"/>
        <w:numPr>
          <w:ilvl w:val="0"/>
          <w:numId w:val="6"/>
        </w:numPr>
        <w:spacing w:line="340" w:lineRule="exact"/>
        <w:ind w:left="714" w:hanging="357"/>
      </w:pPr>
      <w:r>
        <w:t xml:space="preserve">External barge dimensions no greater than 2m wide, 1m tall, 4m long. Significant reduction in size to </w:t>
      </w:r>
      <w:r w:rsidR="00513946">
        <w:t xml:space="preserve">accommodate recommendations of HOQ. Also, to </w:t>
      </w:r>
      <w:r>
        <w:t>enable additional transpor</w:t>
      </w:r>
      <w:r w:rsidR="00513946">
        <w:t xml:space="preserve">tation methods- potential for trailer haulage rather than large goods vehicle. Potential to reduce reliance on heavy workboat by utilising smaller vessel </w:t>
      </w:r>
      <w:r w:rsidR="006A0016">
        <w:t xml:space="preserve">for deployment. </w:t>
      </w:r>
      <w:r w:rsidR="00513946">
        <w:t xml:space="preserve"> </w:t>
      </w:r>
    </w:p>
    <w:p w:rsidR="00513946" w:rsidRDefault="00513946" w:rsidP="007344C0">
      <w:pPr>
        <w:pStyle w:val="ListParagraph"/>
        <w:numPr>
          <w:ilvl w:val="0"/>
          <w:numId w:val="6"/>
        </w:numPr>
        <w:spacing w:line="340" w:lineRule="exact"/>
        <w:ind w:left="714" w:hanging="357"/>
      </w:pPr>
      <w:r>
        <w:t>Maximum permissibl</w:t>
      </w:r>
      <w:r w:rsidR="003C7B7E">
        <w:t>e mass to be no greater than 2</w:t>
      </w:r>
      <w:r>
        <w:t xml:space="preserve"> tonnes. Significant reduction in mass to remove the reliance on hired crane and haulage; enabling lifting operations and transportation with current assets. </w:t>
      </w:r>
    </w:p>
    <w:p w:rsidR="00425D95" w:rsidRDefault="00425D95" w:rsidP="007344C0">
      <w:pPr>
        <w:pStyle w:val="ListParagraph"/>
        <w:numPr>
          <w:ilvl w:val="0"/>
          <w:numId w:val="6"/>
        </w:numPr>
        <w:spacing w:line="340" w:lineRule="exact"/>
        <w:ind w:left="714" w:hanging="357"/>
      </w:pPr>
      <w:r>
        <w:t>Simple design to reduce manufacture/repair cost.</w:t>
      </w:r>
    </w:p>
    <w:p w:rsidR="005F44D2" w:rsidRDefault="005F44D2" w:rsidP="007344C0">
      <w:pPr>
        <w:pStyle w:val="ListParagraph"/>
        <w:numPr>
          <w:ilvl w:val="0"/>
          <w:numId w:val="6"/>
        </w:numPr>
        <w:spacing w:line="340" w:lineRule="exact"/>
        <w:ind w:left="714" w:hanging="357"/>
      </w:pPr>
      <w:r>
        <w:t xml:space="preserve">Provide appropriate attachment method for target face, instrumentation and ancillary equipment. </w:t>
      </w:r>
    </w:p>
    <w:p w:rsidR="00513946" w:rsidRDefault="00513946" w:rsidP="007344C0">
      <w:pPr>
        <w:pStyle w:val="ListParagraph"/>
        <w:numPr>
          <w:ilvl w:val="0"/>
          <w:numId w:val="6"/>
        </w:numPr>
        <w:spacing w:line="340" w:lineRule="exact"/>
        <w:ind w:left="714" w:hanging="357"/>
      </w:pPr>
      <w:r w:rsidRPr="00513946">
        <w:t>Able t</w:t>
      </w:r>
      <w:r>
        <w:t>o sustain travel speed 30 knots during deployment.</w:t>
      </w:r>
    </w:p>
    <w:p w:rsidR="00513946" w:rsidRDefault="006A0016" w:rsidP="007344C0">
      <w:pPr>
        <w:pStyle w:val="ListParagraph"/>
        <w:numPr>
          <w:ilvl w:val="0"/>
          <w:numId w:val="6"/>
        </w:numPr>
        <w:spacing w:line="340" w:lineRule="exact"/>
        <w:ind w:left="714" w:hanging="357"/>
      </w:pPr>
      <w:r>
        <w:t xml:space="preserve">Sustain </w:t>
      </w:r>
      <w:r w:rsidR="003C7B7E">
        <w:t>c</w:t>
      </w:r>
      <w:r w:rsidRPr="006A0016">
        <w:t>ontinuous travel and stationary mooring with continuous movement.</w:t>
      </w:r>
    </w:p>
    <w:p w:rsidR="00513946" w:rsidRDefault="006A0016" w:rsidP="007344C0">
      <w:pPr>
        <w:pStyle w:val="ListParagraph"/>
        <w:numPr>
          <w:ilvl w:val="0"/>
          <w:numId w:val="6"/>
        </w:numPr>
        <w:spacing w:line="340" w:lineRule="exact"/>
        <w:ind w:left="714" w:hanging="357"/>
      </w:pPr>
      <w:r>
        <w:t>Resist moderate force loadings during travel and mooring, high stress concentrations on occasion.</w:t>
      </w:r>
    </w:p>
    <w:p w:rsidR="006A0016" w:rsidRDefault="006A0016" w:rsidP="007344C0">
      <w:pPr>
        <w:pStyle w:val="ListParagraph"/>
        <w:numPr>
          <w:ilvl w:val="0"/>
          <w:numId w:val="6"/>
        </w:numPr>
        <w:spacing w:line="340" w:lineRule="exact"/>
        <w:ind w:left="714" w:hanging="357"/>
      </w:pPr>
      <w:r>
        <w:t>Resist shock loading presented by sla</w:t>
      </w:r>
      <w:r w:rsidR="005F44D2">
        <w:t>ck and tension of mooring chain- factor of safety.</w:t>
      </w:r>
    </w:p>
    <w:p w:rsidR="00513946" w:rsidRDefault="006A0016" w:rsidP="007344C0">
      <w:pPr>
        <w:pStyle w:val="ListParagraph"/>
        <w:numPr>
          <w:ilvl w:val="0"/>
          <w:numId w:val="6"/>
        </w:numPr>
        <w:spacing w:line="340" w:lineRule="exact"/>
        <w:ind w:left="714" w:hanging="357"/>
      </w:pPr>
      <w:r>
        <w:t>Provide 20-year shelf by resisting signif</w:t>
      </w:r>
      <w:r w:rsidR="003C7B7E">
        <w:t>icant weathering and corrosion on land.</w:t>
      </w:r>
    </w:p>
    <w:p w:rsidR="00513946" w:rsidRDefault="006A0016" w:rsidP="007344C0">
      <w:pPr>
        <w:pStyle w:val="ListParagraph"/>
        <w:numPr>
          <w:ilvl w:val="0"/>
          <w:numId w:val="6"/>
        </w:numPr>
        <w:spacing w:line="340" w:lineRule="exact"/>
        <w:ind w:left="714" w:hanging="357"/>
      </w:pPr>
      <w:r>
        <w:t>Sustain 1-year permanent mooring before inspection.</w:t>
      </w:r>
    </w:p>
    <w:p w:rsidR="006A0016" w:rsidRDefault="00425D95" w:rsidP="007344C0">
      <w:pPr>
        <w:pStyle w:val="ListParagraph"/>
        <w:numPr>
          <w:ilvl w:val="0"/>
          <w:numId w:val="6"/>
        </w:numPr>
        <w:spacing w:line="340" w:lineRule="exact"/>
        <w:ind w:left="714" w:hanging="357"/>
      </w:pPr>
      <w:r>
        <w:t>Consideration for operation</w:t>
      </w:r>
      <w:r w:rsidR="006A0016">
        <w:t xml:space="preserve"> in ambient conditions of Cardigan Bay.</w:t>
      </w:r>
    </w:p>
    <w:p w:rsidR="00425D95" w:rsidRDefault="00425D95" w:rsidP="007344C0">
      <w:pPr>
        <w:pStyle w:val="ListParagraph"/>
        <w:numPr>
          <w:ilvl w:val="0"/>
          <w:numId w:val="6"/>
        </w:numPr>
        <w:spacing w:line="340" w:lineRule="exact"/>
        <w:ind w:left="714" w:hanging="357"/>
      </w:pPr>
      <w:r>
        <w:t>Consideration for o</w:t>
      </w:r>
      <w:r w:rsidR="006A0016">
        <w:t>perat</w:t>
      </w:r>
      <w:r>
        <w:t>ion</w:t>
      </w:r>
      <w:r w:rsidR="006A0016">
        <w:t xml:space="preserve"> in</w:t>
      </w:r>
      <w:r w:rsidR="003C7B7E">
        <w:t xml:space="preserve"> highly corrosive environment for</w:t>
      </w:r>
      <w:r w:rsidR="006A0016">
        <w:t xml:space="preserve"> mild steel</w:t>
      </w:r>
      <w:r>
        <w:t>- adequate paint system.</w:t>
      </w:r>
    </w:p>
    <w:p w:rsidR="002C42EB" w:rsidRDefault="002C42EB" w:rsidP="007344C0">
      <w:pPr>
        <w:pStyle w:val="ListParagraph"/>
        <w:numPr>
          <w:ilvl w:val="0"/>
          <w:numId w:val="6"/>
        </w:numPr>
        <w:spacing w:line="340" w:lineRule="exact"/>
        <w:ind w:left="714" w:hanging="357"/>
      </w:pPr>
      <w:r>
        <w:t>Provide good consideration for visibility safety- yellow paint.</w:t>
      </w:r>
    </w:p>
    <w:p w:rsidR="002C42EB" w:rsidRDefault="002C42EB" w:rsidP="007344C0">
      <w:pPr>
        <w:pStyle w:val="ListParagraph"/>
        <w:numPr>
          <w:ilvl w:val="0"/>
          <w:numId w:val="6"/>
        </w:numPr>
        <w:spacing w:line="340" w:lineRule="exact"/>
        <w:ind w:left="714" w:hanging="357"/>
      </w:pPr>
      <w:r>
        <w:t>Provide good consideration for personnel safety (lifting regulations, work equipment regulations) - dedicated barge lifting points, fall from height guard rail.</w:t>
      </w:r>
    </w:p>
    <w:p w:rsidR="002C42EB" w:rsidRDefault="002C42EB" w:rsidP="007344C0">
      <w:pPr>
        <w:pStyle w:val="ListParagraph"/>
        <w:numPr>
          <w:ilvl w:val="0"/>
          <w:numId w:val="6"/>
        </w:numPr>
        <w:spacing w:line="340" w:lineRule="exact"/>
        <w:ind w:left="714" w:hanging="357"/>
      </w:pPr>
      <w:r>
        <w:t>Provide error-proofing wherever practical.</w:t>
      </w:r>
    </w:p>
    <w:p w:rsidR="002C42EB" w:rsidRDefault="002C42EB" w:rsidP="007344C0">
      <w:pPr>
        <w:pStyle w:val="ListParagraph"/>
        <w:numPr>
          <w:ilvl w:val="0"/>
          <w:numId w:val="6"/>
        </w:numPr>
        <w:spacing w:line="340" w:lineRule="exact"/>
        <w:ind w:left="714" w:hanging="357"/>
      </w:pPr>
      <w:r>
        <w:t>Offer good reliability- no failures during standard operation.</w:t>
      </w:r>
    </w:p>
    <w:p w:rsidR="00425D95" w:rsidRDefault="003C7B7E" w:rsidP="007344C0">
      <w:pPr>
        <w:pStyle w:val="ListParagraph"/>
        <w:numPr>
          <w:ilvl w:val="0"/>
          <w:numId w:val="6"/>
        </w:numPr>
        <w:spacing w:line="340" w:lineRule="exact"/>
        <w:ind w:left="714" w:hanging="357"/>
      </w:pPr>
      <w:r>
        <w:t>Provide appropriate buoyance.</w:t>
      </w:r>
    </w:p>
    <w:p w:rsidR="002C42EB" w:rsidRDefault="002C42EB" w:rsidP="007344C0">
      <w:pPr>
        <w:pStyle w:val="ListParagraph"/>
        <w:numPr>
          <w:ilvl w:val="0"/>
          <w:numId w:val="6"/>
        </w:numPr>
        <w:spacing w:line="340" w:lineRule="exact"/>
        <w:ind w:left="714" w:hanging="357"/>
      </w:pPr>
      <w:r>
        <w:t>Operator consideration: a</w:t>
      </w:r>
      <w:r w:rsidRPr="002C42EB">
        <w:t xml:space="preserve">ccessibility, room to work, simple, standard/common tooling. </w:t>
      </w:r>
      <w:r>
        <w:t xml:space="preserve"> </w:t>
      </w:r>
    </w:p>
    <w:p w:rsidR="002C42EB" w:rsidRDefault="002C42EB" w:rsidP="007344C0">
      <w:pPr>
        <w:pStyle w:val="ListParagraph"/>
        <w:numPr>
          <w:ilvl w:val="0"/>
          <w:numId w:val="6"/>
        </w:numPr>
        <w:spacing w:line="340" w:lineRule="exact"/>
        <w:ind w:left="714" w:hanging="357"/>
      </w:pPr>
      <w:r>
        <w:t>Consider professional maintenance: w</w:t>
      </w:r>
      <w:r w:rsidRPr="002C42EB">
        <w:t>elding, mechanical fitting, electronic fitting.</w:t>
      </w:r>
    </w:p>
    <w:p w:rsidR="002C42EB" w:rsidRDefault="002C42EB" w:rsidP="007344C0">
      <w:pPr>
        <w:pStyle w:val="ListParagraph"/>
        <w:numPr>
          <w:ilvl w:val="0"/>
          <w:numId w:val="6"/>
        </w:numPr>
        <w:spacing w:line="340" w:lineRule="exact"/>
        <w:ind w:left="714" w:hanging="357"/>
      </w:pPr>
      <w:r>
        <w:t>Make good use of standard parts: f</w:t>
      </w:r>
      <w:r w:rsidR="003C7B7E">
        <w:t>asteners, mooring/lifting eyes.</w:t>
      </w:r>
    </w:p>
    <w:p w:rsidR="002C42EB" w:rsidRDefault="00425D95" w:rsidP="007344C0">
      <w:pPr>
        <w:pStyle w:val="ListParagraph"/>
        <w:numPr>
          <w:ilvl w:val="0"/>
          <w:numId w:val="6"/>
        </w:numPr>
        <w:spacing w:line="340" w:lineRule="exact"/>
        <w:ind w:left="714" w:hanging="357"/>
      </w:pPr>
      <w:r>
        <w:t>Ensure minimum 90% by weight of barge is conveniently recyclable.</w:t>
      </w:r>
    </w:p>
    <w:p w:rsidR="00425D95" w:rsidRDefault="00425D95" w:rsidP="007344C0">
      <w:pPr>
        <w:pStyle w:val="ListParagraph"/>
        <w:numPr>
          <w:ilvl w:val="0"/>
          <w:numId w:val="6"/>
        </w:numPr>
        <w:spacing w:line="340" w:lineRule="exact"/>
        <w:ind w:left="714" w:hanging="357"/>
      </w:pPr>
      <w:r>
        <w:t xml:space="preserve">Minimise environmental impact through logical manufacturing process targeting waste reduction. </w:t>
      </w:r>
    </w:p>
    <w:p w:rsidR="00425D95" w:rsidRDefault="00425D95" w:rsidP="007344C0">
      <w:pPr>
        <w:pStyle w:val="ListParagraph"/>
        <w:numPr>
          <w:ilvl w:val="0"/>
          <w:numId w:val="6"/>
        </w:numPr>
        <w:spacing w:line="340" w:lineRule="exact"/>
        <w:ind w:left="714" w:hanging="357"/>
      </w:pPr>
      <w:r>
        <w:t>Adherence to ISO standards and internal compliance for safety and assurance.</w:t>
      </w:r>
    </w:p>
    <w:p w:rsidR="007344C0" w:rsidRPr="00744645" w:rsidRDefault="00425D95" w:rsidP="00744645">
      <w:pPr>
        <w:pStyle w:val="ListParagraph"/>
        <w:numPr>
          <w:ilvl w:val="0"/>
          <w:numId w:val="6"/>
        </w:numPr>
        <w:spacing w:line="340" w:lineRule="exact"/>
        <w:ind w:left="714" w:hanging="357"/>
      </w:pPr>
      <w:r>
        <w:t>Maintain design records and review- pro-active design authority.</w:t>
      </w:r>
    </w:p>
    <w:p w:rsidR="00740B55" w:rsidRDefault="00F23A08" w:rsidP="00EB79C3">
      <w:pPr>
        <w:pStyle w:val="Heading1"/>
        <w:pBdr>
          <w:bottom w:val="single" w:sz="4" w:space="1" w:color="auto"/>
        </w:pBdr>
        <w:spacing w:after="240" w:line="360" w:lineRule="auto"/>
        <w:jc w:val="center"/>
      </w:pPr>
      <w:bookmarkStart w:id="29" w:name="_Toc2115932"/>
      <w:r>
        <w:lastRenderedPageBreak/>
        <w:t>Chapter 3</w:t>
      </w:r>
      <w:r w:rsidR="00740B55">
        <w:t xml:space="preserve"> - </w:t>
      </w:r>
      <w:r w:rsidR="005E25A8">
        <w:t>Design</w:t>
      </w:r>
      <w:bookmarkEnd w:id="29"/>
    </w:p>
    <w:p w:rsidR="00744645" w:rsidRDefault="005E25A8" w:rsidP="002300F9">
      <w:pPr>
        <w:pStyle w:val="Heading2"/>
        <w:spacing w:line="360" w:lineRule="auto"/>
        <w:jc w:val="both"/>
      </w:pPr>
      <w:bookmarkStart w:id="30" w:name="_Toc2115933"/>
      <w:r>
        <w:t>3</w:t>
      </w:r>
      <w:r w:rsidR="00740B55">
        <w:t>.1 Introduction</w:t>
      </w:r>
      <w:bookmarkEnd w:id="30"/>
    </w:p>
    <w:p w:rsidR="00842090" w:rsidRDefault="00842090" w:rsidP="003C7B7E">
      <w:pPr>
        <w:spacing w:line="360" w:lineRule="auto"/>
        <w:jc w:val="both"/>
      </w:pPr>
      <w:r>
        <w:t xml:space="preserve">By reviewing the existing barge design and applying methods of analysis to develop specific objectives within the PDS; the redesign </w:t>
      </w:r>
      <w:r w:rsidR="003C7B7E">
        <w:t>is considered to be</w:t>
      </w:r>
      <w:r>
        <w:t xml:space="preserve"> straightforward. The </w:t>
      </w:r>
      <w:proofErr w:type="spellStart"/>
      <w:r>
        <w:t>Solidworks</w:t>
      </w:r>
      <w:proofErr w:type="spellEnd"/>
      <w:r>
        <w:t xml:space="preserve"> parametric</w:t>
      </w:r>
      <w:r w:rsidR="00956F35">
        <w:t xml:space="preserve"> assembly</w:t>
      </w:r>
      <w:r>
        <w:t xml:space="preserve"> model, associated components</w:t>
      </w:r>
      <w:r w:rsidR="00956F35">
        <w:t>, sub-assemblies</w:t>
      </w:r>
      <w:r>
        <w:t xml:space="preserve"> and drawings </w:t>
      </w:r>
      <w:r w:rsidR="00956F35">
        <w:t>are available for review. The incorporation of specific design elements within the improved redesign are discussed.</w:t>
      </w:r>
    </w:p>
    <w:p w:rsidR="00692662" w:rsidRDefault="00692662" w:rsidP="003C7B7E">
      <w:pPr>
        <w:spacing w:line="360" w:lineRule="auto"/>
        <w:jc w:val="both"/>
      </w:pPr>
    </w:p>
    <w:p w:rsidR="00842090" w:rsidRDefault="00956F35" w:rsidP="003C7B7E">
      <w:pPr>
        <w:pStyle w:val="Heading2"/>
        <w:spacing w:line="360" w:lineRule="auto"/>
        <w:jc w:val="both"/>
      </w:pPr>
      <w:bookmarkStart w:id="31" w:name="_Toc2115934"/>
      <w:r>
        <w:t xml:space="preserve">3.2 </w:t>
      </w:r>
      <w:proofErr w:type="spellStart"/>
      <w:r>
        <w:t>Solidworks</w:t>
      </w:r>
      <w:proofErr w:type="spellEnd"/>
      <w:r>
        <w:t xml:space="preserve"> Model</w:t>
      </w:r>
      <w:bookmarkEnd w:id="31"/>
    </w:p>
    <w:p w:rsidR="002300F9" w:rsidRDefault="002300F9" w:rsidP="003C7B7E">
      <w:pPr>
        <w:spacing w:line="360" w:lineRule="auto"/>
        <w:jc w:val="both"/>
      </w:pPr>
      <w:r>
        <w:t xml:space="preserve">The model shown in </w:t>
      </w:r>
      <w:r>
        <w:fldChar w:fldCharType="begin"/>
      </w:r>
      <w:r>
        <w:instrText xml:space="preserve"> REF _Ref2083969 \h  \* MERGEFORMAT </w:instrText>
      </w:r>
      <w:r>
        <w:fldChar w:fldCharType="separate"/>
      </w:r>
      <w:r>
        <w:t xml:space="preserve">Figure </w:t>
      </w:r>
      <w:r>
        <w:rPr>
          <w:noProof/>
        </w:rPr>
        <w:t>9</w:t>
      </w:r>
      <w:r>
        <w:fldChar w:fldCharType="end"/>
      </w:r>
      <w:r>
        <w:t xml:space="preserve"> is the fully assembled barge redesign; it includes a reduced hull size, improved instrumentation attachment options, safety guard rail among other key elements to satisfy the PDS or customer requirements for quality. A consideration towards </w:t>
      </w:r>
      <w:r w:rsidR="00692662">
        <w:t xml:space="preserve">the integrity of the safety guard rail is shown in </w:t>
      </w:r>
      <w:r w:rsidR="00692662">
        <w:fldChar w:fldCharType="begin"/>
      </w:r>
      <w:r w:rsidR="00692662">
        <w:instrText xml:space="preserve"> REF _Ref2084252 \h </w:instrText>
      </w:r>
      <w:r w:rsidR="001B5651">
        <w:instrText xml:space="preserve"> \* MERGEFORMAT </w:instrText>
      </w:r>
      <w:r w:rsidR="00692662">
        <w:fldChar w:fldCharType="separate"/>
      </w:r>
      <w:r w:rsidR="00692662">
        <w:t xml:space="preserve">Figure </w:t>
      </w:r>
      <w:r w:rsidR="00692662">
        <w:rPr>
          <w:noProof/>
        </w:rPr>
        <w:t>10</w:t>
      </w:r>
      <w:r w:rsidR="00692662">
        <w:fldChar w:fldCharType="end"/>
      </w:r>
      <w:r w:rsidR="00692662">
        <w:t xml:space="preserve"> through the use of finite element analysis. The section under analysis displays a deflection of 30mm with the application of 10,000N; which is a colossal improvement on the original design. This modular redesign is expected to be of sufficient strength, unlike the original welded mesh system shown in </w:t>
      </w:r>
      <w:r w:rsidR="00692662">
        <w:fldChar w:fldCharType="begin"/>
      </w:r>
      <w:r w:rsidR="00692662">
        <w:instrText xml:space="preserve"> REF _Ref2084599 \h </w:instrText>
      </w:r>
      <w:r w:rsidR="001B5651">
        <w:instrText xml:space="preserve"> \* MERGEFORMAT </w:instrText>
      </w:r>
      <w:r w:rsidR="00692662">
        <w:fldChar w:fldCharType="separate"/>
      </w:r>
      <w:r w:rsidR="00692662">
        <w:t xml:space="preserve">Figure </w:t>
      </w:r>
      <w:r w:rsidR="00692662">
        <w:rPr>
          <w:noProof/>
        </w:rPr>
        <w:t>2</w:t>
      </w:r>
      <w:r w:rsidR="00692662">
        <w:fldChar w:fldCharType="end"/>
      </w:r>
      <w:r w:rsidR="00692662">
        <w:t xml:space="preserve"> and </w:t>
      </w:r>
      <w:r w:rsidR="00692662">
        <w:fldChar w:fldCharType="begin"/>
      </w:r>
      <w:r w:rsidR="00692662">
        <w:instrText xml:space="preserve"> REF _Ref2084609 \h </w:instrText>
      </w:r>
      <w:r w:rsidR="001B5651">
        <w:instrText xml:space="preserve"> \* MERGEFORMAT </w:instrText>
      </w:r>
      <w:r w:rsidR="00692662">
        <w:fldChar w:fldCharType="separate"/>
      </w:r>
      <w:r w:rsidR="00692662">
        <w:t xml:space="preserve">Figure </w:t>
      </w:r>
      <w:r w:rsidR="00692662">
        <w:rPr>
          <w:noProof/>
        </w:rPr>
        <w:t>3</w:t>
      </w:r>
      <w:r w:rsidR="00692662">
        <w:fldChar w:fldCharType="end"/>
      </w:r>
      <w:r w:rsidR="00692662">
        <w:t>.</w:t>
      </w:r>
    </w:p>
    <w:p w:rsidR="002300F9" w:rsidRDefault="002300F9" w:rsidP="001B5651">
      <w:pPr>
        <w:spacing w:line="360" w:lineRule="auto"/>
      </w:pPr>
      <w:r>
        <w:br w:type="page"/>
      </w:r>
    </w:p>
    <w:p w:rsidR="002300F9" w:rsidRPr="002300F9" w:rsidRDefault="002300F9" w:rsidP="002300F9">
      <w:pPr>
        <w:spacing w:line="360" w:lineRule="auto"/>
        <w:jc w:val="both"/>
      </w:pPr>
    </w:p>
    <w:p w:rsidR="002300F9" w:rsidRDefault="002300F9" w:rsidP="002300F9">
      <w:pPr>
        <w:keepNext/>
        <w:spacing w:line="360" w:lineRule="auto"/>
        <w:jc w:val="both"/>
      </w:pPr>
      <w:r>
        <w:rPr>
          <w:noProof/>
          <w:lang w:eastAsia="en-GB"/>
        </w:rPr>
        <w:drawing>
          <wp:inline distT="0" distB="0" distL="0" distR="0" wp14:anchorId="33776779" wp14:editId="06C94B60">
            <wp:extent cx="6188710" cy="32937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olidworks Model.jpg"/>
                    <pic:cNvPicPr/>
                  </pic:nvPicPr>
                  <pic:blipFill rotWithShape="1">
                    <a:blip r:embed="rId22">
                      <a:extLst>
                        <a:ext uri="{28A0092B-C50C-407E-A947-70E740481C1C}">
                          <a14:useLocalDpi xmlns:a14="http://schemas.microsoft.com/office/drawing/2010/main" val="0"/>
                        </a:ext>
                      </a:extLst>
                    </a:blip>
                    <a:srcRect b="5321"/>
                    <a:stretch/>
                  </pic:blipFill>
                  <pic:spPr bwMode="auto">
                    <a:xfrm>
                      <a:off x="0" y="0"/>
                      <a:ext cx="6188710" cy="3293745"/>
                    </a:xfrm>
                    <a:prstGeom prst="rect">
                      <a:avLst/>
                    </a:prstGeom>
                    <a:ln>
                      <a:noFill/>
                    </a:ln>
                    <a:extLst>
                      <a:ext uri="{53640926-AAD7-44D8-BBD7-CCE9431645EC}">
                        <a14:shadowObscured xmlns:a14="http://schemas.microsoft.com/office/drawing/2010/main"/>
                      </a:ext>
                    </a:extLst>
                  </pic:spPr>
                </pic:pic>
              </a:graphicData>
            </a:graphic>
          </wp:inline>
        </w:drawing>
      </w:r>
    </w:p>
    <w:p w:rsidR="002300F9" w:rsidRDefault="002300F9" w:rsidP="002300F9">
      <w:pPr>
        <w:pStyle w:val="Caption"/>
        <w:spacing w:line="360" w:lineRule="auto"/>
        <w:jc w:val="center"/>
      </w:pPr>
      <w:bookmarkStart w:id="32" w:name="_Ref2083969"/>
      <w:bookmarkStart w:id="33" w:name="_Ref2083965"/>
      <w:bookmarkStart w:id="34" w:name="_Toc2115674"/>
      <w:r>
        <w:t xml:space="preserve">Figure </w:t>
      </w:r>
      <w:r w:rsidR="00C80F47">
        <w:fldChar w:fldCharType="begin"/>
      </w:r>
      <w:r w:rsidR="00C80F47">
        <w:instrText xml:space="preserve"> SEQ Figure \* ARABIC </w:instrText>
      </w:r>
      <w:r w:rsidR="00C80F47">
        <w:fldChar w:fldCharType="separate"/>
      </w:r>
      <w:r>
        <w:rPr>
          <w:noProof/>
        </w:rPr>
        <w:t>9</w:t>
      </w:r>
      <w:r w:rsidR="00C80F47">
        <w:rPr>
          <w:noProof/>
        </w:rPr>
        <w:fldChar w:fldCharType="end"/>
      </w:r>
      <w:bookmarkEnd w:id="32"/>
      <w:r>
        <w:t xml:space="preserve"> - </w:t>
      </w:r>
      <w:proofErr w:type="spellStart"/>
      <w:r>
        <w:t>Solidworks</w:t>
      </w:r>
      <w:proofErr w:type="spellEnd"/>
      <w:r>
        <w:t xml:space="preserve"> barge model</w:t>
      </w:r>
      <w:bookmarkEnd w:id="33"/>
      <w:bookmarkEnd w:id="34"/>
    </w:p>
    <w:p w:rsidR="002300F9" w:rsidRDefault="002300F9" w:rsidP="002300F9">
      <w:pPr>
        <w:spacing w:line="360" w:lineRule="auto"/>
        <w:jc w:val="both"/>
      </w:pPr>
    </w:p>
    <w:p w:rsidR="002300F9" w:rsidRDefault="002300F9" w:rsidP="002300F9">
      <w:pPr>
        <w:keepNext/>
        <w:spacing w:line="360" w:lineRule="auto"/>
        <w:jc w:val="both"/>
      </w:pPr>
      <w:r>
        <w:rPr>
          <w:noProof/>
          <w:lang w:eastAsia="en-GB"/>
        </w:rPr>
        <w:drawing>
          <wp:inline distT="0" distB="0" distL="0" distR="0" wp14:anchorId="735D611D" wp14:editId="60637B10">
            <wp:extent cx="6188710" cy="32937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olidworks FEA.jpg"/>
                    <pic:cNvPicPr/>
                  </pic:nvPicPr>
                  <pic:blipFill rotWithShape="1">
                    <a:blip r:embed="rId23">
                      <a:extLst>
                        <a:ext uri="{28A0092B-C50C-407E-A947-70E740481C1C}">
                          <a14:useLocalDpi xmlns:a14="http://schemas.microsoft.com/office/drawing/2010/main" val="0"/>
                        </a:ext>
                      </a:extLst>
                    </a:blip>
                    <a:srcRect b="5321"/>
                    <a:stretch/>
                  </pic:blipFill>
                  <pic:spPr bwMode="auto">
                    <a:xfrm>
                      <a:off x="0" y="0"/>
                      <a:ext cx="6188710" cy="3293745"/>
                    </a:xfrm>
                    <a:prstGeom prst="rect">
                      <a:avLst/>
                    </a:prstGeom>
                    <a:ln>
                      <a:noFill/>
                    </a:ln>
                    <a:extLst>
                      <a:ext uri="{53640926-AAD7-44D8-BBD7-CCE9431645EC}">
                        <a14:shadowObscured xmlns:a14="http://schemas.microsoft.com/office/drawing/2010/main"/>
                      </a:ext>
                    </a:extLst>
                  </pic:spPr>
                </pic:pic>
              </a:graphicData>
            </a:graphic>
          </wp:inline>
        </w:drawing>
      </w:r>
    </w:p>
    <w:p w:rsidR="002300F9" w:rsidRDefault="002300F9" w:rsidP="002300F9">
      <w:pPr>
        <w:pStyle w:val="Caption"/>
        <w:spacing w:line="360" w:lineRule="auto"/>
        <w:jc w:val="center"/>
      </w:pPr>
      <w:bookmarkStart w:id="35" w:name="_Ref2084252"/>
      <w:bookmarkStart w:id="36" w:name="_Toc2115675"/>
      <w:r>
        <w:t xml:space="preserve">Figure </w:t>
      </w:r>
      <w:r w:rsidR="00C80F47">
        <w:fldChar w:fldCharType="begin"/>
      </w:r>
      <w:r w:rsidR="00C80F47">
        <w:instrText xml:space="preserve"> SEQ Figure \* ARABIC </w:instrText>
      </w:r>
      <w:r w:rsidR="00C80F47">
        <w:fldChar w:fldCharType="separate"/>
      </w:r>
      <w:r>
        <w:rPr>
          <w:noProof/>
        </w:rPr>
        <w:t>10</w:t>
      </w:r>
      <w:r w:rsidR="00C80F47">
        <w:rPr>
          <w:noProof/>
        </w:rPr>
        <w:fldChar w:fldCharType="end"/>
      </w:r>
      <w:bookmarkEnd w:id="35"/>
      <w:r>
        <w:t xml:space="preserve"> - FEA Guard Rail</w:t>
      </w:r>
      <w:bookmarkEnd w:id="36"/>
    </w:p>
    <w:p w:rsidR="00842090" w:rsidRDefault="00842090" w:rsidP="002300F9">
      <w:pPr>
        <w:spacing w:line="360" w:lineRule="auto"/>
        <w:jc w:val="both"/>
      </w:pPr>
    </w:p>
    <w:p w:rsidR="00744645" w:rsidRDefault="00744645" w:rsidP="002300F9">
      <w:pPr>
        <w:pStyle w:val="Heading2"/>
        <w:spacing w:line="360" w:lineRule="auto"/>
        <w:jc w:val="both"/>
      </w:pPr>
      <w:bookmarkStart w:id="37" w:name="_Toc2115935"/>
      <w:r>
        <w:lastRenderedPageBreak/>
        <w:t>3.2 Drivers for Change</w:t>
      </w:r>
      <w:bookmarkEnd w:id="37"/>
    </w:p>
    <w:p w:rsidR="00744645" w:rsidRDefault="00744645" w:rsidP="002300F9">
      <w:pPr>
        <w:spacing w:line="360" w:lineRule="auto"/>
        <w:jc w:val="both"/>
      </w:pPr>
      <w:r>
        <w:t xml:space="preserve">The following section will summarise how the barge design review has addressed the drivers for change </w:t>
      </w:r>
    </w:p>
    <w:p w:rsidR="00692662" w:rsidRDefault="00744645" w:rsidP="002300F9">
      <w:pPr>
        <w:spacing w:line="360" w:lineRule="auto"/>
        <w:jc w:val="both"/>
        <w:rPr>
          <w:lang w:eastAsia="en-GB"/>
        </w:rPr>
      </w:pPr>
      <w:r w:rsidRPr="003C7B7E">
        <w:rPr>
          <w:u w:val="single"/>
          <w:lang w:eastAsia="en-GB"/>
        </w:rPr>
        <w:t>Manufacturing</w:t>
      </w:r>
      <w:r w:rsidR="00692662">
        <w:rPr>
          <w:lang w:eastAsia="en-GB"/>
        </w:rPr>
        <w:t xml:space="preserve"> - Reduced overall size and weight of sections and sheets used; improved handling and positioning of welded parts.</w:t>
      </w:r>
    </w:p>
    <w:p w:rsidR="00744645" w:rsidRDefault="00744645" w:rsidP="002300F9">
      <w:pPr>
        <w:spacing w:line="360" w:lineRule="auto"/>
        <w:jc w:val="both"/>
        <w:rPr>
          <w:lang w:eastAsia="en-GB"/>
        </w:rPr>
      </w:pPr>
      <w:r w:rsidRPr="003C7B7E">
        <w:rPr>
          <w:u w:val="single"/>
          <w:lang w:eastAsia="en-GB"/>
        </w:rPr>
        <w:t>Assembly</w:t>
      </w:r>
      <w:r w:rsidR="00692662">
        <w:rPr>
          <w:lang w:eastAsia="en-GB"/>
        </w:rPr>
        <w:t xml:space="preserve"> - Original high number of bracketry attachment points on the deck have been consolidated into two convenient </w:t>
      </w:r>
      <w:r w:rsidR="00FE5B02">
        <w:rPr>
          <w:lang w:eastAsia="en-GB"/>
        </w:rPr>
        <w:t>and adaptable rails; reducing assembly complexity.</w:t>
      </w:r>
    </w:p>
    <w:p w:rsidR="00FE5B02" w:rsidRDefault="00744645" w:rsidP="002300F9">
      <w:pPr>
        <w:spacing w:line="360" w:lineRule="auto"/>
        <w:jc w:val="both"/>
        <w:rPr>
          <w:lang w:eastAsia="en-GB"/>
        </w:rPr>
      </w:pPr>
      <w:r w:rsidRPr="003C7B7E">
        <w:rPr>
          <w:u w:val="single"/>
          <w:lang w:eastAsia="en-GB"/>
        </w:rPr>
        <w:t>Disassembly</w:t>
      </w:r>
      <w:r w:rsidR="00FE5B02">
        <w:rPr>
          <w:lang w:eastAsia="en-GB"/>
        </w:rPr>
        <w:t xml:space="preserve"> - Consideration has been given towards hole tolerance to ensure sufficient clearance is provided; to reduce problematic seized bolt removal due to the salt water operating environment.</w:t>
      </w:r>
    </w:p>
    <w:p w:rsidR="00744645" w:rsidRDefault="00744645" w:rsidP="002300F9">
      <w:pPr>
        <w:spacing w:line="360" w:lineRule="auto"/>
        <w:jc w:val="both"/>
        <w:rPr>
          <w:lang w:eastAsia="en-GB"/>
        </w:rPr>
      </w:pPr>
      <w:r w:rsidRPr="004B5214">
        <w:rPr>
          <w:u w:val="single"/>
          <w:lang w:eastAsia="en-GB"/>
        </w:rPr>
        <w:t>Reliability</w:t>
      </w:r>
      <w:r w:rsidR="00FE5B02">
        <w:rPr>
          <w:lang w:eastAsia="en-GB"/>
        </w:rPr>
        <w:t xml:space="preserve"> - Removal of small, easily damageable brackets will reduce the need for last minute alterations etc.</w:t>
      </w:r>
    </w:p>
    <w:p w:rsidR="00744645" w:rsidRDefault="00744645" w:rsidP="002300F9">
      <w:pPr>
        <w:spacing w:line="360" w:lineRule="auto"/>
        <w:jc w:val="both"/>
        <w:rPr>
          <w:lang w:eastAsia="en-GB"/>
        </w:rPr>
      </w:pPr>
      <w:r w:rsidRPr="004B5214">
        <w:rPr>
          <w:u w:val="single"/>
          <w:lang w:eastAsia="en-GB"/>
        </w:rPr>
        <w:t>Maintainability</w:t>
      </w:r>
      <w:r w:rsidR="00FE5B02">
        <w:rPr>
          <w:lang w:eastAsia="en-GB"/>
        </w:rPr>
        <w:t xml:space="preserve"> - The incorporation of a modular guard rail as oppose to a single piece mesh barrier will allow smoother maintenance activity; only required sections to be removed instead of entire mesh. </w:t>
      </w:r>
      <w:r w:rsidR="009C7543">
        <w:rPr>
          <w:lang w:eastAsia="en-GB"/>
        </w:rPr>
        <w:t>Maintaining a stock of replacement modular sections for immediate fitting as and when required would also be advantageous.</w:t>
      </w:r>
    </w:p>
    <w:p w:rsidR="00744645" w:rsidRDefault="00744645" w:rsidP="002300F9">
      <w:pPr>
        <w:spacing w:line="360" w:lineRule="auto"/>
        <w:jc w:val="both"/>
        <w:rPr>
          <w:lang w:eastAsia="en-GB"/>
        </w:rPr>
      </w:pPr>
      <w:r w:rsidRPr="004B5214">
        <w:rPr>
          <w:u w:val="single"/>
          <w:lang w:eastAsia="en-GB"/>
        </w:rPr>
        <w:t>Serviceability</w:t>
      </w:r>
      <w:r w:rsidR="000C3672">
        <w:rPr>
          <w:lang w:eastAsia="en-GB"/>
        </w:rPr>
        <w:t xml:space="preserve"> - Considerations towards appropriate corrosion resistant paint coating will provide a maintainable level of serviceability</w:t>
      </w:r>
      <w:r w:rsidR="00B761A5">
        <w:rPr>
          <w:lang w:eastAsia="en-GB"/>
        </w:rPr>
        <w:t>, unlike the original where paint coating failure has resulted in corrosion beyond economical repair, appendix 2.</w:t>
      </w:r>
    </w:p>
    <w:p w:rsidR="00744645" w:rsidRDefault="00744645" w:rsidP="002300F9">
      <w:pPr>
        <w:spacing w:line="360" w:lineRule="auto"/>
        <w:jc w:val="both"/>
        <w:rPr>
          <w:lang w:eastAsia="en-GB"/>
        </w:rPr>
      </w:pPr>
      <w:r w:rsidRPr="004B5214">
        <w:rPr>
          <w:u w:val="single"/>
          <w:lang w:eastAsia="en-GB"/>
        </w:rPr>
        <w:t>Environment</w:t>
      </w:r>
      <w:r w:rsidR="000C3672" w:rsidRPr="004B5214">
        <w:rPr>
          <w:lang w:eastAsia="en-GB"/>
        </w:rPr>
        <w:t xml:space="preserve"> </w:t>
      </w:r>
      <w:r w:rsidR="000C3672">
        <w:rPr>
          <w:lang w:eastAsia="en-GB"/>
        </w:rPr>
        <w:t>- As a driver for change; the operating environment of the barge has changed considerably over recent years and the appropriate steps have now been taken to address this.</w:t>
      </w:r>
    </w:p>
    <w:p w:rsidR="00744645" w:rsidRDefault="00744645" w:rsidP="002300F9">
      <w:pPr>
        <w:spacing w:line="360" w:lineRule="auto"/>
        <w:jc w:val="both"/>
        <w:rPr>
          <w:lang w:eastAsia="en-GB"/>
        </w:rPr>
      </w:pPr>
      <w:r w:rsidRPr="004B5214">
        <w:rPr>
          <w:u w:val="single"/>
          <w:lang w:eastAsia="en-GB"/>
        </w:rPr>
        <w:t>Life Cycle Cost</w:t>
      </w:r>
      <w:r>
        <w:rPr>
          <w:lang w:eastAsia="en-GB"/>
        </w:rPr>
        <w:t xml:space="preserve"> </w:t>
      </w:r>
      <w:r w:rsidR="000C3672">
        <w:rPr>
          <w:lang w:eastAsia="en-GB"/>
        </w:rPr>
        <w:t>- There is potential for a reduced life cycle cost due to the above improvements to the original design</w:t>
      </w:r>
      <w:r w:rsidR="00B761A5">
        <w:rPr>
          <w:lang w:eastAsia="en-GB"/>
        </w:rPr>
        <w:t>. A rough bill of materials for the main steel components is included to</w:t>
      </w:r>
      <w:r w:rsidR="004B5214">
        <w:rPr>
          <w:lang w:eastAsia="en-GB"/>
        </w:rPr>
        <w:t xml:space="preserve"> represent the bulk of material cost</w:t>
      </w:r>
      <w:r w:rsidR="00B761A5">
        <w:rPr>
          <w:lang w:eastAsia="en-GB"/>
        </w:rPr>
        <w:t xml:space="preserve"> for manufacture, appendix 3.</w:t>
      </w:r>
    </w:p>
    <w:p w:rsidR="00744645" w:rsidRDefault="00744645" w:rsidP="002300F9">
      <w:pPr>
        <w:spacing w:line="360" w:lineRule="auto"/>
        <w:jc w:val="both"/>
        <w:rPr>
          <w:lang w:eastAsia="en-GB"/>
        </w:rPr>
      </w:pPr>
    </w:p>
    <w:p w:rsidR="00744645" w:rsidRDefault="00744645" w:rsidP="002300F9">
      <w:pPr>
        <w:pStyle w:val="Heading2"/>
        <w:spacing w:line="360" w:lineRule="auto"/>
        <w:jc w:val="both"/>
        <w:rPr>
          <w:lang w:eastAsia="en-GB"/>
        </w:rPr>
      </w:pPr>
      <w:bookmarkStart w:id="38" w:name="_Toc2115936"/>
      <w:r>
        <w:rPr>
          <w:lang w:eastAsia="en-GB"/>
        </w:rPr>
        <w:t>3.3 Design Factors</w:t>
      </w:r>
      <w:bookmarkEnd w:id="38"/>
    </w:p>
    <w:p w:rsidR="00744645" w:rsidRDefault="00744645" w:rsidP="002300F9">
      <w:pPr>
        <w:spacing w:line="360" w:lineRule="auto"/>
        <w:jc w:val="both"/>
        <w:rPr>
          <w:lang w:eastAsia="en-GB"/>
        </w:rPr>
      </w:pPr>
      <w:r w:rsidRPr="004B5214">
        <w:rPr>
          <w:u w:val="single"/>
          <w:lang w:eastAsia="en-GB"/>
        </w:rPr>
        <w:t>Technical</w:t>
      </w:r>
      <w:r w:rsidR="009C7543">
        <w:rPr>
          <w:lang w:eastAsia="en-GB"/>
        </w:rPr>
        <w:t xml:space="preserve"> - Consideration is given to appropriate standards for design and manufacture to ensure compliance with ISO standards</w:t>
      </w:r>
      <w:r w:rsidR="002B48A5">
        <w:rPr>
          <w:lang w:eastAsia="en-GB"/>
        </w:rPr>
        <w:t xml:space="preserve">, </w:t>
      </w:r>
      <w:r w:rsidR="009C7543">
        <w:rPr>
          <w:lang w:eastAsia="en-GB"/>
        </w:rPr>
        <w:t>approved codes of practice set out by the HSE</w:t>
      </w:r>
      <w:r w:rsidR="002B48A5">
        <w:rPr>
          <w:lang w:eastAsia="en-GB"/>
        </w:rPr>
        <w:t xml:space="preserve"> and marine regulation.</w:t>
      </w:r>
    </w:p>
    <w:p w:rsidR="00744645" w:rsidRDefault="00744645" w:rsidP="002300F9">
      <w:pPr>
        <w:spacing w:line="360" w:lineRule="auto"/>
        <w:jc w:val="both"/>
        <w:rPr>
          <w:lang w:eastAsia="en-GB"/>
        </w:rPr>
      </w:pPr>
      <w:r w:rsidRPr="004B5214">
        <w:rPr>
          <w:u w:val="single"/>
          <w:lang w:eastAsia="en-GB"/>
        </w:rPr>
        <w:t>Economic</w:t>
      </w:r>
      <w:r w:rsidR="002B48A5">
        <w:rPr>
          <w:lang w:eastAsia="en-GB"/>
        </w:rPr>
        <w:t xml:space="preserve"> - The main driving force behind the redesign is current economics and the requirement to make better use of the available facilities. </w:t>
      </w:r>
      <w:r w:rsidR="008C7B08">
        <w:rPr>
          <w:lang w:eastAsia="en-GB"/>
        </w:rPr>
        <w:t>The utilisation of in-house transportation for the new barge will give rise to large scale cost saving.</w:t>
      </w:r>
    </w:p>
    <w:p w:rsidR="00744645" w:rsidRDefault="00744645" w:rsidP="002300F9">
      <w:pPr>
        <w:spacing w:line="360" w:lineRule="auto"/>
        <w:jc w:val="both"/>
        <w:rPr>
          <w:lang w:eastAsia="en-GB"/>
        </w:rPr>
      </w:pPr>
      <w:r w:rsidRPr="004B5214">
        <w:rPr>
          <w:u w:val="single"/>
          <w:lang w:eastAsia="en-GB"/>
        </w:rPr>
        <w:lastRenderedPageBreak/>
        <w:t>Social</w:t>
      </w:r>
      <w:r w:rsidR="002B48A5">
        <w:rPr>
          <w:lang w:eastAsia="en-GB"/>
        </w:rPr>
        <w:t xml:space="preserve"> - Considerable social impact may be observed among operations personnel; it will be essential to provide informative communications throughout the organisation with regards to change in operations and equipment. </w:t>
      </w:r>
    </w:p>
    <w:p w:rsidR="00744645" w:rsidRDefault="00744645" w:rsidP="002300F9">
      <w:pPr>
        <w:spacing w:line="360" w:lineRule="auto"/>
        <w:jc w:val="both"/>
        <w:rPr>
          <w:lang w:eastAsia="en-GB"/>
        </w:rPr>
      </w:pPr>
      <w:r w:rsidRPr="008C7B08">
        <w:rPr>
          <w:u w:val="single"/>
          <w:lang w:eastAsia="en-GB"/>
        </w:rPr>
        <w:t>Ethical</w:t>
      </w:r>
      <w:r w:rsidR="002B48A5" w:rsidRPr="008C7B08">
        <w:rPr>
          <w:u w:val="single"/>
          <w:lang w:eastAsia="en-GB"/>
        </w:rPr>
        <w:t xml:space="preserve"> </w:t>
      </w:r>
      <w:r w:rsidR="002B48A5">
        <w:rPr>
          <w:lang w:eastAsia="en-GB"/>
        </w:rPr>
        <w:t xml:space="preserve">- Test and evaluation activity is naturally surrounded by ethical issues; the success of any related project will be judged by the way in which those issues are managed. </w:t>
      </w:r>
    </w:p>
    <w:p w:rsidR="00744645" w:rsidRDefault="00744645" w:rsidP="002300F9">
      <w:pPr>
        <w:spacing w:line="360" w:lineRule="auto"/>
        <w:jc w:val="both"/>
        <w:rPr>
          <w:lang w:eastAsia="en-GB"/>
        </w:rPr>
      </w:pPr>
      <w:r w:rsidRPr="008C7B08">
        <w:rPr>
          <w:u w:val="single"/>
          <w:lang w:eastAsia="en-GB"/>
        </w:rPr>
        <w:t>Human</w:t>
      </w:r>
      <w:r w:rsidR="000050D1">
        <w:rPr>
          <w:lang w:eastAsia="en-GB"/>
        </w:rPr>
        <w:t xml:space="preserve"> - Er</w:t>
      </w:r>
      <w:r w:rsidR="002B48A5">
        <w:rPr>
          <w:lang w:eastAsia="en-GB"/>
        </w:rPr>
        <w:t>gonomics and anthropometrics</w:t>
      </w:r>
      <w:r w:rsidR="000050D1">
        <w:rPr>
          <w:lang w:eastAsia="en-GB"/>
        </w:rPr>
        <w:t xml:space="preserve"> have been considered to provide ease of use to operators; the original mesh barrier hosts many sharp edges and points for impalement. The redesigned guard rail is of a suitable design which follows current guidelines for fall protection. Manual handling impact during the manufacture process will also be reduced due to reduced section weights. </w:t>
      </w:r>
    </w:p>
    <w:p w:rsidR="00265079" w:rsidRPr="005E25A8" w:rsidRDefault="000050D1" w:rsidP="002300F9">
      <w:pPr>
        <w:spacing w:line="360" w:lineRule="auto"/>
        <w:jc w:val="both"/>
        <w:rPr>
          <w:lang w:eastAsia="en-GB"/>
        </w:rPr>
      </w:pPr>
      <w:r w:rsidRPr="008C7B08">
        <w:rPr>
          <w:u w:val="single"/>
          <w:lang w:eastAsia="en-GB"/>
        </w:rPr>
        <w:t xml:space="preserve">Environmental </w:t>
      </w:r>
      <w:r>
        <w:rPr>
          <w:lang w:eastAsia="en-GB"/>
        </w:rPr>
        <w:t xml:space="preserve">- </w:t>
      </w:r>
      <w:r w:rsidR="00C52626">
        <w:rPr>
          <w:lang w:eastAsia="en-GB"/>
        </w:rPr>
        <w:t xml:space="preserve">The barge design lends protection to marine mammals by repelling mounting on to the deck. The entire structure is fabricated from steel which is currently recycled at a titanic rate; the environmental impact of a steel barge against its plastic counterpart is incomparable. </w:t>
      </w:r>
      <w:r w:rsidR="00740B55">
        <w:rPr>
          <w:lang w:eastAsia="en-GB"/>
        </w:rPr>
        <w:br w:type="page"/>
      </w:r>
    </w:p>
    <w:p w:rsidR="005E25A8" w:rsidRDefault="005E25A8" w:rsidP="005E25A8">
      <w:pPr>
        <w:pStyle w:val="Heading1"/>
        <w:pBdr>
          <w:bottom w:val="single" w:sz="4" w:space="1" w:color="auto"/>
        </w:pBdr>
        <w:spacing w:after="240" w:line="360" w:lineRule="auto"/>
        <w:jc w:val="center"/>
      </w:pPr>
      <w:bookmarkStart w:id="39" w:name="_Toc2115937"/>
      <w:r>
        <w:lastRenderedPageBreak/>
        <w:t>Conclusion</w:t>
      </w:r>
      <w:bookmarkEnd w:id="39"/>
    </w:p>
    <w:p w:rsidR="00511AF6" w:rsidRDefault="00555F2C" w:rsidP="00441673">
      <w:pPr>
        <w:spacing w:line="360" w:lineRule="auto"/>
        <w:rPr>
          <w:lang w:eastAsia="en-GB"/>
        </w:rPr>
      </w:pPr>
      <w:r>
        <w:rPr>
          <w:lang w:eastAsia="en-GB"/>
        </w:rPr>
        <w:t xml:space="preserve">This report has successfully </w:t>
      </w:r>
      <w:r w:rsidR="00204736">
        <w:rPr>
          <w:lang w:eastAsia="en-GB"/>
        </w:rPr>
        <w:t>directed</w:t>
      </w:r>
      <w:r>
        <w:rPr>
          <w:lang w:eastAsia="en-GB"/>
        </w:rPr>
        <w:t xml:space="preserve"> a design review of a maritime barge for </w:t>
      </w:r>
      <w:r w:rsidR="008C7B08">
        <w:rPr>
          <w:lang w:eastAsia="en-GB"/>
        </w:rPr>
        <w:t>multiple reasons-</w:t>
      </w:r>
      <w:r w:rsidR="00204736">
        <w:rPr>
          <w:lang w:eastAsia="en-GB"/>
        </w:rPr>
        <w:t xml:space="preserve"> economic factors be</w:t>
      </w:r>
      <w:r w:rsidR="00591F8F">
        <w:rPr>
          <w:lang w:eastAsia="en-GB"/>
        </w:rPr>
        <w:t>ing the main driver. This</w:t>
      </w:r>
      <w:r w:rsidR="00204736">
        <w:rPr>
          <w:lang w:eastAsia="en-GB"/>
        </w:rPr>
        <w:t xml:space="preserve"> has facilitated </w:t>
      </w:r>
      <w:r w:rsidR="00444570">
        <w:rPr>
          <w:lang w:eastAsia="en-GB"/>
        </w:rPr>
        <w:t>the development of other associated</w:t>
      </w:r>
      <w:r w:rsidR="00591F8F">
        <w:rPr>
          <w:lang w:eastAsia="en-GB"/>
        </w:rPr>
        <w:t xml:space="preserve"> areas such as operator safety </w:t>
      </w:r>
      <w:r w:rsidR="00441673">
        <w:rPr>
          <w:lang w:eastAsia="en-GB"/>
        </w:rPr>
        <w:t>by way of the introduction of</w:t>
      </w:r>
      <w:r w:rsidR="00591F8F">
        <w:rPr>
          <w:lang w:eastAsia="en-GB"/>
        </w:rPr>
        <w:t xml:space="preserve"> </w:t>
      </w:r>
      <w:r w:rsidR="00441673">
        <w:rPr>
          <w:lang w:eastAsia="en-GB"/>
        </w:rPr>
        <w:t xml:space="preserve">an </w:t>
      </w:r>
      <w:r w:rsidR="00591F8F">
        <w:rPr>
          <w:lang w:eastAsia="en-GB"/>
        </w:rPr>
        <w:t xml:space="preserve">appropriate </w:t>
      </w:r>
      <w:r w:rsidR="00441673">
        <w:rPr>
          <w:lang w:eastAsia="en-GB"/>
        </w:rPr>
        <w:t>fall prevention system</w:t>
      </w:r>
      <w:r w:rsidR="00591F8F">
        <w:rPr>
          <w:lang w:eastAsia="en-GB"/>
        </w:rPr>
        <w:t xml:space="preserve">. Analysis tools and techniques </w:t>
      </w:r>
      <w:r w:rsidR="00441673">
        <w:rPr>
          <w:lang w:eastAsia="en-GB"/>
        </w:rPr>
        <w:t xml:space="preserve">have provided </w:t>
      </w:r>
      <w:r w:rsidR="00C006ED">
        <w:rPr>
          <w:lang w:eastAsia="en-GB"/>
        </w:rPr>
        <w:t>an</w:t>
      </w:r>
      <w:r w:rsidR="00441673">
        <w:rPr>
          <w:lang w:eastAsia="en-GB"/>
        </w:rPr>
        <w:t xml:space="preserve"> outstanding breakdown of the identified issues. </w:t>
      </w:r>
      <w:r w:rsidR="00C35B24">
        <w:rPr>
          <w:lang w:eastAsia="en-GB"/>
        </w:rPr>
        <w:t xml:space="preserve">Root </w:t>
      </w:r>
      <w:proofErr w:type="gramStart"/>
      <w:r w:rsidR="00C35B24">
        <w:rPr>
          <w:lang w:eastAsia="en-GB"/>
        </w:rPr>
        <w:t>cause</w:t>
      </w:r>
      <w:proofErr w:type="gramEnd"/>
      <w:r w:rsidR="00C35B24">
        <w:rPr>
          <w:lang w:eastAsia="en-GB"/>
        </w:rPr>
        <w:t xml:space="preserve"> analysis is arguably the most valuable tool as it has the ability to break through any bureaucracy that may be obscuring the issue; in this case it has identified a complete non</w:t>
      </w:r>
      <w:r w:rsidR="008C7B08">
        <w:rPr>
          <w:lang w:eastAsia="en-GB"/>
        </w:rPr>
        <w:t>-</w:t>
      </w:r>
      <w:r w:rsidR="00C35B24">
        <w:rPr>
          <w:lang w:eastAsia="en-GB"/>
        </w:rPr>
        <w:t>existence of</w:t>
      </w:r>
      <w:r w:rsidR="008C7B08">
        <w:rPr>
          <w:lang w:eastAsia="en-GB"/>
        </w:rPr>
        <w:t xml:space="preserve"> a much needed</w:t>
      </w:r>
      <w:r w:rsidR="00C35B24">
        <w:rPr>
          <w:lang w:eastAsia="en-GB"/>
        </w:rPr>
        <w:t xml:space="preserve"> design review.</w:t>
      </w:r>
      <w:r w:rsidR="007E29D8">
        <w:rPr>
          <w:lang w:eastAsia="en-GB"/>
        </w:rPr>
        <w:t xml:space="preserve"> FMEA has been highly effective in identifying and providing actions for barge operation mechanical failure; there are arguments against its use which apply. Hodge </w:t>
      </w:r>
      <w:sdt>
        <w:sdtPr>
          <w:rPr>
            <w:lang w:eastAsia="en-GB"/>
          </w:rPr>
          <w:id w:val="515196125"/>
          <w:citation/>
        </w:sdtPr>
        <w:sdtContent>
          <w:r w:rsidR="007E29D8">
            <w:rPr>
              <w:lang w:eastAsia="en-GB"/>
            </w:rPr>
            <w:fldChar w:fldCharType="begin"/>
          </w:r>
          <w:r w:rsidR="007E29D8">
            <w:rPr>
              <w:lang w:eastAsia="en-GB"/>
            </w:rPr>
            <w:instrText xml:space="preserve">CITATION Hod14 \n  \l 2057 </w:instrText>
          </w:r>
          <w:r w:rsidR="007E29D8">
            <w:rPr>
              <w:lang w:eastAsia="en-GB"/>
            </w:rPr>
            <w:fldChar w:fldCharType="separate"/>
          </w:r>
          <w:r w:rsidR="004701A5" w:rsidRPr="004701A5">
            <w:rPr>
              <w:noProof/>
              <w:lang w:eastAsia="en-GB"/>
            </w:rPr>
            <w:t>(2014)</w:t>
          </w:r>
          <w:r w:rsidR="007E29D8">
            <w:rPr>
              <w:lang w:eastAsia="en-GB"/>
            </w:rPr>
            <w:fldChar w:fldCharType="end"/>
          </w:r>
        </w:sdtContent>
      </w:sdt>
      <w:r w:rsidR="007E29D8">
        <w:rPr>
          <w:lang w:eastAsia="en-GB"/>
        </w:rPr>
        <w:t xml:space="preserve"> explains that the process can only detect issues within the realms of the user</w:t>
      </w:r>
      <w:r w:rsidR="008C7B08">
        <w:rPr>
          <w:lang w:eastAsia="en-GB"/>
        </w:rPr>
        <w:t>’</w:t>
      </w:r>
      <w:r w:rsidR="007E29D8">
        <w:rPr>
          <w:lang w:eastAsia="en-GB"/>
        </w:rPr>
        <w:t xml:space="preserve">s knowledge; a consideration for the future would be for group or cross-department involvement. </w:t>
      </w:r>
      <w:r w:rsidR="00EF055B">
        <w:rPr>
          <w:lang w:eastAsia="en-GB"/>
        </w:rPr>
        <w:t xml:space="preserve">The HOF has provided excellent guidance in terms of defining the most important areas to focus on during development. </w:t>
      </w:r>
      <w:proofErr w:type="spellStart"/>
      <w:r w:rsidR="00EF055B">
        <w:rPr>
          <w:lang w:eastAsia="en-GB"/>
        </w:rPr>
        <w:t>Walniak</w:t>
      </w:r>
      <w:proofErr w:type="spellEnd"/>
      <w:r w:rsidR="00EF055B">
        <w:rPr>
          <w:lang w:eastAsia="en-GB"/>
        </w:rPr>
        <w:t xml:space="preserve"> </w:t>
      </w:r>
      <w:sdt>
        <w:sdtPr>
          <w:rPr>
            <w:lang w:eastAsia="en-GB"/>
          </w:rPr>
          <w:id w:val="-554856895"/>
          <w:citation/>
        </w:sdtPr>
        <w:sdtContent>
          <w:r w:rsidR="00EF055B">
            <w:rPr>
              <w:lang w:eastAsia="en-GB"/>
            </w:rPr>
            <w:fldChar w:fldCharType="begin"/>
          </w:r>
          <w:r w:rsidR="00EF055B">
            <w:rPr>
              <w:lang w:eastAsia="en-GB"/>
            </w:rPr>
            <w:instrText xml:space="preserve">CITATION Wol18 \n  \l 2057 </w:instrText>
          </w:r>
          <w:r w:rsidR="00EF055B">
            <w:rPr>
              <w:lang w:eastAsia="en-GB"/>
            </w:rPr>
            <w:fldChar w:fldCharType="separate"/>
          </w:r>
          <w:r w:rsidR="004701A5" w:rsidRPr="004701A5">
            <w:rPr>
              <w:noProof/>
              <w:lang w:eastAsia="en-GB"/>
            </w:rPr>
            <w:t>(2018)</w:t>
          </w:r>
          <w:r w:rsidR="00EF055B">
            <w:rPr>
              <w:lang w:eastAsia="en-GB"/>
            </w:rPr>
            <w:fldChar w:fldCharType="end"/>
          </w:r>
        </w:sdtContent>
      </w:sdt>
      <w:r w:rsidR="00EF055B">
        <w:rPr>
          <w:lang w:eastAsia="en-GB"/>
        </w:rPr>
        <w:t xml:space="preserve"> </w:t>
      </w:r>
      <w:r w:rsidR="00402DB9">
        <w:rPr>
          <w:lang w:eastAsia="en-GB"/>
        </w:rPr>
        <w:t>describes both advantages and disadvantages of the process for varying application</w:t>
      </w:r>
      <w:r w:rsidR="008C7B08">
        <w:rPr>
          <w:lang w:eastAsia="en-GB"/>
        </w:rPr>
        <w:t>s</w:t>
      </w:r>
      <w:r w:rsidR="00402DB9">
        <w:rPr>
          <w:lang w:eastAsia="en-GB"/>
        </w:rPr>
        <w:t xml:space="preserve">; a commonly discussed theme is the time consuming nature of the process, which is true of the completed HOF. The DFA exercise has added some value, mainly through the identification of not essential parts. Some optimisation of the barge bracketry will have increased the functional efficiency; however, care has been taken not to design multi-use components of </w:t>
      </w:r>
      <w:r w:rsidR="004701A5">
        <w:rPr>
          <w:lang w:eastAsia="en-GB"/>
        </w:rPr>
        <w:t>impractical</w:t>
      </w:r>
      <w:r w:rsidR="00402DB9">
        <w:rPr>
          <w:lang w:eastAsia="en-GB"/>
        </w:rPr>
        <w:t xml:space="preserve"> complexity</w:t>
      </w:r>
      <w:r w:rsidR="004701A5">
        <w:rPr>
          <w:lang w:eastAsia="en-GB"/>
        </w:rPr>
        <w:t xml:space="preserve"> for the</w:t>
      </w:r>
      <w:r w:rsidR="008C7B08">
        <w:rPr>
          <w:lang w:eastAsia="en-GB"/>
        </w:rPr>
        <w:t>ir</w:t>
      </w:r>
      <w:r w:rsidR="004701A5">
        <w:rPr>
          <w:lang w:eastAsia="en-GB"/>
        </w:rPr>
        <w:t xml:space="preserve"> application</w:t>
      </w:r>
      <w:r w:rsidR="00402DB9">
        <w:rPr>
          <w:lang w:eastAsia="en-GB"/>
        </w:rPr>
        <w:t xml:space="preserve">- which can often be the case </w:t>
      </w:r>
      <w:r w:rsidR="008C7B08">
        <w:rPr>
          <w:lang w:eastAsia="en-GB"/>
        </w:rPr>
        <w:t>when acting on the</w:t>
      </w:r>
      <w:r w:rsidR="004701A5">
        <w:rPr>
          <w:lang w:eastAsia="en-GB"/>
        </w:rPr>
        <w:t xml:space="preserve"> DFA</w:t>
      </w:r>
      <w:r w:rsidR="008C7B08">
        <w:rPr>
          <w:lang w:eastAsia="en-GB"/>
        </w:rPr>
        <w:t xml:space="preserve"> findings</w:t>
      </w:r>
      <w:r w:rsidR="004701A5">
        <w:rPr>
          <w:lang w:eastAsia="en-GB"/>
        </w:rPr>
        <w:t xml:space="preserve"> </w:t>
      </w:r>
      <w:sdt>
        <w:sdtPr>
          <w:rPr>
            <w:lang w:eastAsia="en-GB"/>
          </w:rPr>
          <w:id w:val="-510523971"/>
          <w:citation/>
        </w:sdtPr>
        <w:sdtContent>
          <w:r w:rsidR="004701A5">
            <w:rPr>
              <w:lang w:eastAsia="en-GB"/>
            </w:rPr>
            <w:fldChar w:fldCharType="begin"/>
          </w:r>
          <w:r w:rsidR="004701A5">
            <w:rPr>
              <w:lang w:eastAsia="en-GB"/>
            </w:rPr>
            <w:instrText xml:space="preserve"> CITATION Cha05 \l 2057 </w:instrText>
          </w:r>
          <w:r w:rsidR="004701A5">
            <w:rPr>
              <w:lang w:eastAsia="en-GB"/>
            </w:rPr>
            <w:fldChar w:fldCharType="separate"/>
          </w:r>
          <w:r w:rsidR="004701A5" w:rsidRPr="004701A5">
            <w:rPr>
              <w:noProof/>
              <w:lang w:eastAsia="en-GB"/>
            </w:rPr>
            <w:t>(Chan &amp; Salustri, 2005)</w:t>
          </w:r>
          <w:r w:rsidR="004701A5">
            <w:rPr>
              <w:lang w:eastAsia="en-GB"/>
            </w:rPr>
            <w:fldChar w:fldCharType="end"/>
          </w:r>
        </w:sdtContent>
      </w:sdt>
      <w:r w:rsidR="004701A5">
        <w:rPr>
          <w:lang w:eastAsia="en-GB"/>
        </w:rPr>
        <w:t>.</w:t>
      </w:r>
    </w:p>
    <w:p w:rsidR="00511AF6" w:rsidRDefault="004701A5" w:rsidP="00441673">
      <w:pPr>
        <w:spacing w:line="360" w:lineRule="auto"/>
        <w:rPr>
          <w:lang w:eastAsia="en-GB"/>
        </w:rPr>
      </w:pPr>
      <w:r>
        <w:rPr>
          <w:lang w:eastAsia="en-GB"/>
        </w:rPr>
        <w:t xml:space="preserve">The analysis techniques have structured a concise PDS which has </w:t>
      </w:r>
      <w:r w:rsidR="008C7B08">
        <w:rPr>
          <w:lang w:eastAsia="en-GB"/>
        </w:rPr>
        <w:t>permitted</w:t>
      </w:r>
      <w:r>
        <w:rPr>
          <w:lang w:eastAsia="en-GB"/>
        </w:rPr>
        <w:t xml:space="preserve"> the creation of a </w:t>
      </w:r>
      <w:r w:rsidR="00E01F40">
        <w:rPr>
          <w:lang w:eastAsia="en-GB"/>
        </w:rPr>
        <w:t>lean influenced</w:t>
      </w:r>
      <w:r>
        <w:rPr>
          <w:lang w:eastAsia="en-GB"/>
        </w:rPr>
        <w:t xml:space="preserve"> design model. </w:t>
      </w:r>
      <w:r w:rsidR="00511AF6">
        <w:rPr>
          <w:lang w:eastAsia="en-GB"/>
        </w:rPr>
        <w:t>The opportunity to step out of the process to consider the actual issues from an analysis point of view has proven to be incredibly valuable.</w:t>
      </w:r>
      <w:r>
        <w:rPr>
          <w:lang w:eastAsia="en-GB"/>
        </w:rPr>
        <w:t xml:space="preserve"> Considerations for the future include re</w:t>
      </w:r>
      <w:r w:rsidR="008C7B08">
        <w:rPr>
          <w:lang w:eastAsia="en-GB"/>
        </w:rPr>
        <w:t>-e</w:t>
      </w:r>
      <w:r>
        <w:rPr>
          <w:lang w:eastAsia="en-GB"/>
        </w:rPr>
        <w:t>valuating this design review after a small production run to address any further issues, followed by</w:t>
      </w:r>
      <w:r w:rsidR="008C7B08">
        <w:rPr>
          <w:lang w:eastAsia="en-GB"/>
        </w:rPr>
        <w:t xml:space="preserve"> an</w:t>
      </w:r>
      <w:r>
        <w:rPr>
          <w:lang w:eastAsia="en-GB"/>
        </w:rPr>
        <w:t xml:space="preserve"> annual review of the cust</w:t>
      </w:r>
      <w:r w:rsidR="008C7B08">
        <w:rPr>
          <w:lang w:eastAsia="en-GB"/>
        </w:rPr>
        <w:t>omer requirements in case of updated</w:t>
      </w:r>
      <w:r>
        <w:rPr>
          <w:lang w:eastAsia="en-GB"/>
        </w:rPr>
        <w:t xml:space="preserve"> demands.</w:t>
      </w:r>
    </w:p>
    <w:p w:rsidR="005E25A8" w:rsidRDefault="005E25A8" w:rsidP="00441673">
      <w:pPr>
        <w:spacing w:line="360" w:lineRule="auto"/>
        <w:rPr>
          <w:lang w:eastAsia="en-GB"/>
        </w:rPr>
      </w:pPr>
    </w:p>
    <w:p w:rsidR="00EB79C3" w:rsidRDefault="00EB79C3">
      <w:pPr>
        <w:rPr>
          <w:lang w:eastAsia="en-GB"/>
        </w:rPr>
      </w:pPr>
      <w:r>
        <w:rPr>
          <w:lang w:eastAsia="en-GB"/>
        </w:rPr>
        <w:br w:type="page"/>
      </w:r>
    </w:p>
    <w:bookmarkStart w:id="40" w:name="_Toc2115938" w:displacedByCustomXml="next"/>
    <w:sdt>
      <w:sdtPr>
        <w:rPr>
          <w:rFonts w:asciiTheme="minorHAnsi" w:eastAsiaTheme="minorHAnsi" w:hAnsiTheme="minorHAnsi" w:cstheme="minorBidi"/>
          <w:sz w:val="22"/>
          <w:szCs w:val="22"/>
        </w:rPr>
        <w:id w:val="1035548328"/>
        <w:docPartObj>
          <w:docPartGallery w:val="Bibliographies"/>
          <w:docPartUnique/>
        </w:docPartObj>
      </w:sdtPr>
      <w:sdtContent>
        <w:p w:rsidR="00EB79C3" w:rsidRPr="00685100" w:rsidRDefault="00EB79C3" w:rsidP="00685100">
          <w:pPr>
            <w:pStyle w:val="Heading1"/>
            <w:jc w:val="center"/>
          </w:pPr>
          <w:r w:rsidRPr="00685100">
            <w:t>References</w:t>
          </w:r>
          <w:bookmarkEnd w:id="40"/>
        </w:p>
        <w:p w:rsidR="00685100" w:rsidRPr="00685100" w:rsidRDefault="00685100" w:rsidP="00685100"/>
        <w:sdt>
          <w:sdtPr>
            <w:id w:val="-573587230"/>
            <w:bibliography/>
          </w:sdtPr>
          <w:sdtContent>
            <w:p w:rsidR="004701A5" w:rsidRDefault="00EB79C3" w:rsidP="004701A5">
              <w:pPr>
                <w:pStyle w:val="Bibliography"/>
                <w:rPr>
                  <w:noProof/>
                  <w:sz w:val="24"/>
                  <w:szCs w:val="24"/>
                </w:rPr>
              </w:pPr>
              <w:r>
                <w:fldChar w:fldCharType="begin"/>
              </w:r>
              <w:r>
                <w:instrText xml:space="preserve"> BIBLIOGRAPHY </w:instrText>
              </w:r>
              <w:r>
                <w:fldChar w:fldCharType="separate"/>
              </w:r>
              <w:r w:rsidR="004701A5">
                <w:rPr>
                  <w:noProof/>
                </w:rPr>
                <w:t xml:space="preserve">ASQ, 2019. </w:t>
              </w:r>
              <w:r w:rsidR="004701A5">
                <w:rPr>
                  <w:i/>
                  <w:iCs/>
                  <w:noProof/>
                </w:rPr>
                <w:t xml:space="preserve">HOW TO BUILD A HOUSE OF QUALITY WITH TECHNICAL AND COMPETITIVE BENCHMARKING. </w:t>
              </w:r>
              <w:r w:rsidR="004701A5">
                <w:rPr>
                  <w:noProof/>
                </w:rPr>
                <w:t xml:space="preserve">[Online] </w:t>
              </w:r>
              <w:r w:rsidR="004701A5">
                <w:rPr>
                  <w:noProof/>
                </w:rPr>
                <w:br/>
                <w:t xml:space="preserve">Available at: </w:t>
              </w:r>
              <w:r w:rsidR="004701A5">
                <w:rPr>
                  <w:noProof/>
                  <w:u w:val="single"/>
                </w:rPr>
                <w:t>https://asq.org/quality-resources/house-of-quality</w:t>
              </w:r>
              <w:r w:rsidR="004701A5">
                <w:rPr>
                  <w:noProof/>
                </w:rPr>
                <w:br/>
                <w:t>[Accessed 19 February 2019].</w:t>
              </w:r>
            </w:p>
            <w:p w:rsidR="004701A5" w:rsidRDefault="004701A5" w:rsidP="004701A5">
              <w:pPr>
                <w:pStyle w:val="Bibliography"/>
                <w:rPr>
                  <w:noProof/>
                </w:rPr>
              </w:pPr>
              <w:r>
                <w:rPr>
                  <w:noProof/>
                </w:rPr>
                <w:t xml:space="preserve">Case, K. &amp; Teoh, P. C., 2004. Failure modes and effects analysis through knowledge modelling. </w:t>
              </w:r>
              <w:r>
                <w:rPr>
                  <w:i/>
                  <w:iCs/>
                  <w:noProof/>
                </w:rPr>
                <w:t xml:space="preserve">Journal of Materials Processing Technology, </w:t>
              </w:r>
              <w:r>
                <w:rPr>
                  <w:noProof/>
                </w:rPr>
                <w:t>Volume 153-154, pp. 253-260.</w:t>
              </w:r>
            </w:p>
            <w:p w:rsidR="004701A5" w:rsidRDefault="004701A5" w:rsidP="004701A5">
              <w:pPr>
                <w:pStyle w:val="Bibliography"/>
                <w:rPr>
                  <w:noProof/>
                </w:rPr>
              </w:pPr>
              <w:r>
                <w:rPr>
                  <w:noProof/>
                </w:rPr>
                <w:t xml:space="preserve">Casey, J. J., 2009. The Beauty of 5 Why Problem Solving. </w:t>
              </w:r>
              <w:r>
                <w:rPr>
                  <w:i/>
                  <w:iCs/>
                  <w:noProof/>
                </w:rPr>
                <w:t xml:space="preserve">Automotive Excellence, </w:t>
              </w:r>
              <w:r>
                <w:rPr>
                  <w:noProof/>
                </w:rPr>
                <w:t>p. 3.</w:t>
              </w:r>
            </w:p>
            <w:p w:rsidR="004701A5" w:rsidRDefault="004701A5" w:rsidP="004701A5">
              <w:pPr>
                <w:pStyle w:val="Bibliography"/>
                <w:rPr>
                  <w:noProof/>
                </w:rPr>
              </w:pPr>
              <w:r>
                <w:rPr>
                  <w:noProof/>
                </w:rPr>
                <w:t xml:space="preserve">Chan, V. &amp; Salustri, F., 2005. </w:t>
              </w:r>
              <w:r>
                <w:rPr>
                  <w:i/>
                  <w:iCs/>
                  <w:noProof/>
                </w:rPr>
                <w:t xml:space="preserve">DFA: The Lucas Method. </w:t>
              </w:r>
              <w:r>
                <w:rPr>
                  <w:noProof/>
                </w:rPr>
                <w:t xml:space="preserve">[Online] </w:t>
              </w:r>
              <w:r>
                <w:rPr>
                  <w:noProof/>
                </w:rPr>
                <w:br/>
                <w:t xml:space="preserve">Available at: </w:t>
              </w:r>
              <w:r>
                <w:rPr>
                  <w:noProof/>
                  <w:u w:val="single"/>
                </w:rPr>
                <w:t>http://deed.ryerson.ca/~fil/t/dfmlucas.html</w:t>
              </w:r>
              <w:r>
                <w:rPr>
                  <w:noProof/>
                </w:rPr>
                <w:br/>
                <w:t>[Accessed 19 February 2019].</w:t>
              </w:r>
            </w:p>
            <w:p w:rsidR="004701A5" w:rsidRDefault="004701A5" w:rsidP="004701A5">
              <w:pPr>
                <w:pStyle w:val="Bibliography"/>
                <w:rPr>
                  <w:noProof/>
                </w:rPr>
              </w:pPr>
              <w:r>
                <w:rPr>
                  <w:noProof/>
                </w:rPr>
                <w:t xml:space="preserve">Hessing, T., 2013. </w:t>
              </w:r>
              <w:r>
                <w:rPr>
                  <w:i/>
                  <w:iCs/>
                  <w:noProof/>
                </w:rPr>
                <w:t xml:space="preserve">Quality Function Deployment (QFD) and House of Quality (HOQ). </w:t>
              </w:r>
              <w:r>
                <w:rPr>
                  <w:noProof/>
                </w:rPr>
                <w:t xml:space="preserve">[Online] </w:t>
              </w:r>
              <w:r>
                <w:rPr>
                  <w:noProof/>
                </w:rPr>
                <w:br/>
                <w:t xml:space="preserve">Available at: </w:t>
              </w:r>
              <w:r>
                <w:rPr>
                  <w:noProof/>
                  <w:u w:val="single"/>
                </w:rPr>
                <w:t>https://sixsigmastudyguide.com/house-of-quality-hoq/</w:t>
              </w:r>
              <w:r>
                <w:rPr>
                  <w:noProof/>
                </w:rPr>
                <w:br/>
                <w:t>[Accessed 18 February 2019].</w:t>
              </w:r>
            </w:p>
            <w:p w:rsidR="004701A5" w:rsidRDefault="004701A5" w:rsidP="004701A5">
              <w:pPr>
                <w:pStyle w:val="Bibliography"/>
                <w:rPr>
                  <w:noProof/>
                </w:rPr>
              </w:pPr>
              <w:r>
                <w:rPr>
                  <w:noProof/>
                </w:rPr>
                <w:t xml:space="preserve">Hodge, S., 2014. </w:t>
              </w:r>
              <w:r>
                <w:rPr>
                  <w:i/>
                  <w:iCs/>
                  <w:noProof/>
                </w:rPr>
                <w:t xml:space="preserve">Understanding FMEA, Its Benefits and Pitfalls. </w:t>
              </w:r>
              <w:r>
                <w:rPr>
                  <w:noProof/>
                </w:rPr>
                <w:t xml:space="preserve">[Online] </w:t>
              </w:r>
              <w:r>
                <w:rPr>
                  <w:noProof/>
                </w:rPr>
                <w:br/>
                <w:t xml:space="preserve">Available at: </w:t>
              </w:r>
              <w:r>
                <w:rPr>
                  <w:noProof/>
                  <w:u w:val="single"/>
                </w:rPr>
                <w:t>https://www.sixsigmadaily.com/understanding-fmea-benefits-pitfalls/</w:t>
              </w:r>
              <w:r>
                <w:rPr>
                  <w:noProof/>
                </w:rPr>
                <w:br/>
                <w:t>[Accessed 24 February 2019].</w:t>
              </w:r>
            </w:p>
            <w:p w:rsidR="004701A5" w:rsidRDefault="004701A5" w:rsidP="004701A5">
              <w:pPr>
                <w:pStyle w:val="Bibliography"/>
                <w:rPr>
                  <w:noProof/>
                </w:rPr>
              </w:pPr>
              <w:r>
                <w:rPr>
                  <w:noProof/>
                </w:rPr>
                <w:t xml:space="preserve">HSE, 2019. </w:t>
              </w:r>
              <w:r>
                <w:rPr>
                  <w:i/>
                  <w:iCs/>
                  <w:noProof/>
                </w:rPr>
                <w:t xml:space="preserve">Working at height. </w:t>
              </w:r>
              <w:r>
                <w:rPr>
                  <w:noProof/>
                </w:rPr>
                <w:t xml:space="preserve">[Online] </w:t>
              </w:r>
              <w:r>
                <w:rPr>
                  <w:noProof/>
                </w:rPr>
                <w:br/>
                <w:t xml:space="preserve">Available at: </w:t>
              </w:r>
              <w:r>
                <w:rPr>
                  <w:noProof/>
                  <w:u w:val="single"/>
                </w:rPr>
                <w:t>http://www.hse.gov.uk/toolbox/height.htm</w:t>
              </w:r>
              <w:r>
                <w:rPr>
                  <w:noProof/>
                </w:rPr>
                <w:br/>
                <w:t>[Accessed 16 February 2019].</w:t>
              </w:r>
            </w:p>
            <w:p w:rsidR="004701A5" w:rsidRDefault="004701A5" w:rsidP="004701A5">
              <w:pPr>
                <w:pStyle w:val="Bibliography"/>
                <w:rPr>
                  <w:noProof/>
                </w:rPr>
              </w:pPr>
              <w:r>
                <w:rPr>
                  <w:noProof/>
                </w:rPr>
                <w:t xml:space="preserve">Nandini, G., 2012. </w:t>
              </w:r>
              <w:r>
                <w:rPr>
                  <w:i/>
                  <w:iCs/>
                  <w:noProof/>
                </w:rPr>
                <w:t xml:space="preserve">Biomedical Basics - Failure Modes and Effects Analysis (FMEA). </w:t>
              </w:r>
              <w:r>
                <w:rPr>
                  <w:noProof/>
                </w:rPr>
                <w:t xml:space="preserve">[Online] </w:t>
              </w:r>
              <w:r>
                <w:rPr>
                  <w:noProof/>
                </w:rPr>
                <w:br/>
                <w:t xml:space="preserve">Available at: </w:t>
              </w:r>
              <w:r>
                <w:rPr>
                  <w:noProof/>
                  <w:u w:val="single"/>
                </w:rPr>
                <w:t>http://biomedicalbasic.blogspot.com/2012/08/failure-modes-and-effects-analysis-fmea.html</w:t>
              </w:r>
              <w:r>
                <w:rPr>
                  <w:noProof/>
                </w:rPr>
                <w:br/>
                <w:t>[Accessed 13 February 2019].</w:t>
              </w:r>
            </w:p>
            <w:p w:rsidR="004701A5" w:rsidRDefault="004701A5" w:rsidP="004701A5">
              <w:pPr>
                <w:pStyle w:val="Bibliography"/>
                <w:rPr>
                  <w:noProof/>
                </w:rPr>
              </w:pPr>
              <w:r>
                <w:rPr>
                  <w:noProof/>
                </w:rPr>
                <w:t xml:space="preserve">QDF Online, 2010. </w:t>
              </w:r>
              <w:r>
                <w:rPr>
                  <w:i/>
                  <w:iCs/>
                  <w:noProof/>
                </w:rPr>
                <w:t xml:space="preserve">Template: Traditional House of Quality. </w:t>
              </w:r>
              <w:r>
                <w:rPr>
                  <w:noProof/>
                </w:rPr>
                <w:t xml:space="preserve">[Online] </w:t>
              </w:r>
              <w:r>
                <w:rPr>
                  <w:noProof/>
                </w:rPr>
                <w:br/>
                <w:t xml:space="preserve">Available at: </w:t>
              </w:r>
              <w:r>
                <w:rPr>
                  <w:noProof/>
                  <w:u w:val="single"/>
                </w:rPr>
                <w:t>http://www.qfdonline.com/templates/</w:t>
              </w:r>
              <w:r>
                <w:rPr>
                  <w:noProof/>
                </w:rPr>
                <w:br/>
                <w:t>[Accessed 17 February 2019].</w:t>
              </w:r>
            </w:p>
            <w:p w:rsidR="004701A5" w:rsidRDefault="004701A5" w:rsidP="004701A5">
              <w:pPr>
                <w:pStyle w:val="Bibliography"/>
                <w:rPr>
                  <w:noProof/>
                </w:rPr>
              </w:pPr>
              <w:r>
                <w:rPr>
                  <w:noProof/>
                </w:rPr>
                <w:t xml:space="preserve">Stienstra, D., 2012. </w:t>
              </w:r>
              <w:r>
                <w:rPr>
                  <w:i/>
                  <w:iCs/>
                  <w:noProof/>
                </w:rPr>
                <w:t xml:space="preserve">Introduction to Design for (Cost Effective) Assembly and Manufacturing. </w:t>
              </w:r>
              <w:r>
                <w:rPr>
                  <w:noProof/>
                </w:rPr>
                <w:t xml:space="preserve">[Online] </w:t>
              </w:r>
              <w:r>
                <w:rPr>
                  <w:noProof/>
                </w:rPr>
                <w:br/>
                <w:t xml:space="preserve">Available at: </w:t>
              </w:r>
              <w:r>
                <w:rPr>
                  <w:noProof/>
                  <w:u w:val="single"/>
                </w:rPr>
                <w:t>http://me.gatech.edu/files/capstone/L071ME4182DFA</w:t>
              </w:r>
              <w:r>
                <w:rPr>
                  <w:noProof/>
                </w:rPr>
                <w:br/>
                <w:t>[Accessed 20 February 2019].</w:t>
              </w:r>
            </w:p>
            <w:p w:rsidR="004701A5" w:rsidRDefault="004701A5" w:rsidP="004701A5">
              <w:pPr>
                <w:pStyle w:val="Bibliography"/>
                <w:rPr>
                  <w:noProof/>
                </w:rPr>
              </w:pPr>
              <w:r>
                <w:rPr>
                  <w:noProof/>
                </w:rPr>
                <w:t xml:space="preserve">Vorley, G., 2008. Mini Guide to Root Cause Analysis. </w:t>
              </w:r>
              <w:r>
                <w:rPr>
                  <w:i/>
                  <w:iCs/>
                  <w:noProof/>
                </w:rPr>
                <w:t xml:space="preserve">Quality and Management Training Limited, </w:t>
              </w:r>
              <w:r>
                <w:rPr>
                  <w:noProof/>
                </w:rPr>
                <w:t>p. 3.</w:t>
              </w:r>
            </w:p>
            <w:p w:rsidR="004701A5" w:rsidRDefault="004701A5" w:rsidP="004701A5">
              <w:pPr>
                <w:pStyle w:val="Bibliography"/>
                <w:rPr>
                  <w:noProof/>
                </w:rPr>
              </w:pPr>
              <w:r>
                <w:rPr>
                  <w:noProof/>
                </w:rPr>
                <w:t xml:space="preserve">Wolniak, R., 2018. The use of QFD method advantages and limitation. </w:t>
              </w:r>
              <w:r>
                <w:rPr>
                  <w:i/>
                  <w:iCs/>
                  <w:noProof/>
                </w:rPr>
                <w:t xml:space="preserve">PRODUCTION ENGINEERING ARCHIVES, </w:t>
              </w:r>
              <w:r>
                <w:rPr>
                  <w:noProof/>
                </w:rPr>
                <w:t>Volume 18, pp. 14-17.</w:t>
              </w:r>
            </w:p>
            <w:p w:rsidR="00EB79C3" w:rsidRDefault="00EB79C3" w:rsidP="004701A5">
              <w:r>
                <w:rPr>
                  <w:b/>
                  <w:bCs/>
                  <w:noProof/>
                </w:rPr>
                <w:fldChar w:fldCharType="end"/>
              </w:r>
            </w:p>
          </w:sdtContent>
        </w:sdt>
      </w:sdtContent>
    </w:sdt>
    <w:p w:rsidR="00685100" w:rsidRDefault="00685100" w:rsidP="00685100"/>
    <w:p w:rsidR="00685100" w:rsidRDefault="00685100" w:rsidP="00685100"/>
    <w:p w:rsidR="00685100" w:rsidRDefault="00685100">
      <w:pPr>
        <w:rPr>
          <w:rFonts w:asciiTheme="majorHAnsi" w:eastAsiaTheme="majorEastAsia" w:hAnsiTheme="majorHAnsi" w:cstheme="majorBidi"/>
          <w:sz w:val="28"/>
          <w:szCs w:val="32"/>
          <w:lang w:eastAsia="en-GB"/>
        </w:rPr>
      </w:pPr>
    </w:p>
    <w:p w:rsidR="00685100" w:rsidRDefault="00685100" w:rsidP="00685100">
      <w:pPr>
        <w:pStyle w:val="Heading1"/>
        <w:jc w:val="center"/>
        <w:rPr>
          <w:lang w:eastAsia="en-GB"/>
        </w:rPr>
      </w:pPr>
      <w:bookmarkStart w:id="41" w:name="_Toc2115939"/>
      <w:r>
        <w:rPr>
          <w:lang w:eastAsia="en-GB"/>
        </w:rPr>
        <w:lastRenderedPageBreak/>
        <w:t>Bibliography</w:t>
      </w:r>
      <w:bookmarkEnd w:id="41"/>
      <w:r>
        <w:rPr>
          <w:lang w:eastAsia="en-GB"/>
        </w:rPr>
        <w:t xml:space="preserve"> </w:t>
      </w:r>
    </w:p>
    <w:p w:rsidR="00E01F40" w:rsidRDefault="00E01F40" w:rsidP="00E01F40"/>
    <w:p w:rsidR="00E01F40" w:rsidRDefault="00E01F40" w:rsidP="00E01F40">
      <w:r>
        <w:t xml:space="preserve">IMECHE, 2017. Robotics head urges UK manufacturers to embrace automation. [Online] Available at: </w:t>
      </w:r>
      <w:hyperlink r:id="rId24" w:history="1">
        <w:r w:rsidRPr="008F205C">
          <w:rPr>
            <w:rStyle w:val="Hyperlink"/>
          </w:rPr>
          <w:t>https://www.imeche.org/news/news-article/robotics-head-urges-uk-manufacturers-to-embrace-automation</w:t>
        </w:r>
      </w:hyperlink>
      <w:r>
        <w:t xml:space="preserve"> [Accessed 19 February 2019].</w:t>
      </w:r>
    </w:p>
    <w:p w:rsidR="00685100" w:rsidRDefault="00685100" w:rsidP="00685100">
      <w:r>
        <w:t xml:space="preserve">SAE International, 2017. The Reality of Lean Manufacturing. [Online] Available at: </w:t>
      </w:r>
      <w:hyperlink r:id="rId25" w:history="1">
        <w:r w:rsidRPr="00AA6A47">
          <w:rPr>
            <w:rStyle w:val="Hyperlink"/>
          </w:rPr>
          <w:t>http://www.sae.org/manufacturing/lean/column/leanmar01.htm</w:t>
        </w:r>
      </w:hyperlink>
      <w:r>
        <w:t xml:space="preserve"> [Accessed 22 February 2019].</w:t>
      </w:r>
    </w:p>
    <w:p w:rsidR="00E01F40" w:rsidRDefault="00E01F40" w:rsidP="00685100"/>
    <w:p w:rsidR="00685100" w:rsidRDefault="00685100" w:rsidP="00685100"/>
    <w:p w:rsidR="00685100" w:rsidRDefault="00685100" w:rsidP="00685100"/>
    <w:p w:rsidR="00DB69CB" w:rsidRDefault="00DB69CB" w:rsidP="00685100">
      <w:pPr>
        <w:pStyle w:val="Heading1"/>
        <w:rPr>
          <w:lang w:eastAsia="en-GB"/>
        </w:rPr>
      </w:pPr>
      <w:r>
        <w:rPr>
          <w:lang w:eastAsia="en-GB"/>
        </w:rPr>
        <w:br w:type="page"/>
      </w:r>
    </w:p>
    <w:p w:rsidR="00DB69CB" w:rsidRDefault="008C7B08" w:rsidP="00DB69CB">
      <w:pPr>
        <w:pStyle w:val="Heading1"/>
        <w:pBdr>
          <w:bottom w:val="single" w:sz="4" w:space="1" w:color="auto"/>
        </w:pBdr>
        <w:spacing w:after="240" w:line="360" w:lineRule="auto"/>
        <w:jc w:val="center"/>
      </w:pPr>
      <w:bookmarkStart w:id="42" w:name="_Toc2115940"/>
      <w:r>
        <w:lastRenderedPageBreak/>
        <w:t>Appendices</w:t>
      </w:r>
      <w:bookmarkEnd w:id="42"/>
    </w:p>
    <w:p w:rsidR="00DB69CB" w:rsidRDefault="00DB69CB" w:rsidP="00DB69CB">
      <w:pPr>
        <w:pStyle w:val="Heading2"/>
        <w:rPr>
          <w:lang w:eastAsia="en-GB"/>
        </w:rPr>
      </w:pPr>
      <w:bookmarkStart w:id="43" w:name="_Toc2115941"/>
      <w:r>
        <w:rPr>
          <w:lang w:eastAsia="en-GB"/>
        </w:rPr>
        <w:t>Appendix 1 - DFA Value Tables</w:t>
      </w:r>
      <w:bookmarkEnd w:id="43"/>
    </w:p>
    <w:p w:rsidR="00DB69CB" w:rsidRPr="00DB69CB" w:rsidRDefault="00DB69CB" w:rsidP="00DB69CB">
      <w:pPr>
        <w:rPr>
          <w:lang w:eastAsia="en-GB"/>
        </w:rPr>
      </w:pPr>
    </w:p>
    <w:p w:rsidR="00DB69CB" w:rsidRDefault="00DB69CB" w:rsidP="00DB69CB">
      <w:pPr>
        <w:jc w:val="center"/>
        <w:rPr>
          <w:lang w:eastAsia="en-GB"/>
        </w:rPr>
      </w:pPr>
      <w:r>
        <w:rPr>
          <w:noProof/>
          <w:lang w:eastAsia="en-GB"/>
        </w:rPr>
        <w:drawing>
          <wp:inline distT="0" distB="0" distL="0" distR="0" wp14:anchorId="6374F372" wp14:editId="18AC4611">
            <wp:extent cx="6139543" cy="271978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ucas Tables.JPG"/>
                    <pic:cNvPicPr/>
                  </pic:nvPicPr>
                  <pic:blipFill>
                    <a:blip r:embed="rId26">
                      <a:extLst>
                        <a:ext uri="{28A0092B-C50C-407E-A947-70E740481C1C}">
                          <a14:useLocalDpi xmlns:a14="http://schemas.microsoft.com/office/drawing/2010/main" val="0"/>
                        </a:ext>
                      </a:extLst>
                    </a:blip>
                    <a:stretch>
                      <a:fillRect/>
                    </a:stretch>
                  </pic:blipFill>
                  <pic:spPr>
                    <a:xfrm>
                      <a:off x="0" y="0"/>
                      <a:ext cx="6170495" cy="2733491"/>
                    </a:xfrm>
                    <a:prstGeom prst="rect">
                      <a:avLst/>
                    </a:prstGeom>
                  </pic:spPr>
                </pic:pic>
              </a:graphicData>
            </a:graphic>
          </wp:inline>
        </w:drawing>
      </w:r>
    </w:p>
    <w:p w:rsidR="001B640B" w:rsidRDefault="001B640B" w:rsidP="00DB69CB">
      <w:pPr>
        <w:jc w:val="center"/>
        <w:rPr>
          <w:lang w:eastAsia="en-GB"/>
        </w:rPr>
      </w:pPr>
    </w:p>
    <w:p w:rsidR="00B761A5" w:rsidRDefault="00B761A5" w:rsidP="00204736">
      <w:pPr>
        <w:pStyle w:val="Heading2"/>
        <w:rPr>
          <w:lang w:eastAsia="en-GB"/>
        </w:rPr>
      </w:pPr>
      <w:bookmarkStart w:id="44" w:name="_Toc2115942"/>
      <w:r>
        <w:rPr>
          <w:lang w:eastAsia="en-GB"/>
        </w:rPr>
        <w:t xml:space="preserve">Appendix 2 - </w:t>
      </w:r>
      <w:proofErr w:type="spellStart"/>
      <w:r>
        <w:rPr>
          <w:lang w:eastAsia="en-GB"/>
        </w:rPr>
        <w:t>Jotacote</w:t>
      </w:r>
      <w:proofErr w:type="spellEnd"/>
      <w:r>
        <w:rPr>
          <w:lang w:eastAsia="en-GB"/>
        </w:rPr>
        <w:t xml:space="preserve"> N10</w:t>
      </w:r>
      <w:bookmarkEnd w:id="44"/>
    </w:p>
    <w:p w:rsidR="00204736" w:rsidRPr="00204736" w:rsidRDefault="00204736" w:rsidP="00204736">
      <w:pPr>
        <w:rPr>
          <w:lang w:eastAsia="en-GB"/>
        </w:rPr>
      </w:pPr>
    </w:p>
    <w:p w:rsidR="00B761A5" w:rsidRDefault="00B761A5" w:rsidP="001B640B">
      <w:pPr>
        <w:jc w:val="center"/>
        <w:rPr>
          <w:lang w:eastAsia="en-GB"/>
        </w:rPr>
      </w:pPr>
      <w:r>
        <w:rPr>
          <w:noProof/>
          <w:lang w:eastAsia="en-GB"/>
        </w:rPr>
        <w:drawing>
          <wp:inline distT="0" distB="0" distL="0" distR="0" wp14:anchorId="2408B200" wp14:editId="7CA169D6">
            <wp:extent cx="4775200" cy="4016734"/>
            <wp:effectExtent l="0" t="0" r="635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10.JPG"/>
                    <pic:cNvPicPr/>
                  </pic:nvPicPr>
                  <pic:blipFill>
                    <a:blip r:embed="rId27">
                      <a:extLst>
                        <a:ext uri="{28A0092B-C50C-407E-A947-70E740481C1C}">
                          <a14:useLocalDpi xmlns:a14="http://schemas.microsoft.com/office/drawing/2010/main" val="0"/>
                        </a:ext>
                      </a:extLst>
                    </a:blip>
                    <a:stretch>
                      <a:fillRect/>
                    </a:stretch>
                  </pic:blipFill>
                  <pic:spPr>
                    <a:xfrm>
                      <a:off x="0" y="0"/>
                      <a:ext cx="4783342" cy="4023583"/>
                    </a:xfrm>
                    <a:prstGeom prst="rect">
                      <a:avLst/>
                    </a:prstGeom>
                  </pic:spPr>
                </pic:pic>
              </a:graphicData>
            </a:graphic>
          </wp:inline>
        </w:drawing>
      </w:r>
    </w:p>
    <w:p w:rsidR="00B761A5" w:rsidRDefault="00B761A5" w:rsidP="00B761A5">
      <w:pPr>
        <w:pStyle w:val="Heading2"/>
        <w:rPr>
          <w:lang w:eastAsia="en-GB"/>
        </w:rPr>
      </w:pPr>
      <w:bookmarkStart w:id="45" w:name="_Toc2115943"/>
      <w:r>
        <w:rPr>
          <w:lang w:eastAsia="en-GB"/>
        </w:rPr>
        <w:lastRenderedPageBreak/>
        <w:t>Appendix 3 - BoM</w:t>
      </w:r>
      <w:bookmarkEnd w:id="45"/>
    </w:p>
    <w:p w:rsidR="00B761A5" w:rsidRDefault="001B640B" w:rsidP="00B761A5">
      <w:pPr>
        <w:rPr>
          <w:lang w:eastAsia="en-GB"/>
        </w:rPr>
      </w:pPr>
      <w:r>
        <w:rPr>
          <w:noProof/>
          <w:lang w:eastAsia="en-GB"/>
        </w:rPr>
        <w:drawing>
          <wp:anchor distT="0" distB="0" distL="114300" distR="114300" simplePos="0" relativeHeight="251662336" behindDoc="0" locked="0" layoutInCell="1" allowOverlap="1">
            <wp:simplePos x="0" y="0"/>
            <wp:positionH relativeFrom="column">
              <wp:posOffset>0</wp:posOffset>
            </wp:positionH>
            <wp:positionV relativeFrom="paragraph">
              <wp:posOffset>287655</wp:posOffset>
            </wp:positionV>
            <wp:extent cx="6188710" cy="7545070"/>
            <wp:effectExtent l="0" t="0" r="254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teels.jpg"/>
                    <pic:cNvPicPr/>
                  </pic:nvPicPr>
                  <pic:blipFill>
                    <a:blip r:embed="rId28">
                      <a:extLst>
                        <a:ext uri="{28A0092B-C50C-407E-A947-70E740481C1C}">
                          <a14:useLocalDpi xmlns:a14="http://schemas.microsoft.com/office/drawing/2010/main" val="0"/>
                        </a:ext>
                      </a:extLst>
                    </a:blip>
                    <a:stretch>
                      <a:fillRect/>
                    </a:stretch>
                  </pic:blipFill>
                  <pic:spPr>
                    <a:xfrm>
                      <a:off x="0" y="0"/>
                      <a:ext cx="6188710" cy="7545070"/>
                    </a:xfrm>
                    <a:prstGeom prst="rect">
                      <a:avLst/>
                    </a:prstGeom>
                  </pic:spPr>
                </pic:pic>
              </a:graphicData>
            </a:graphic>
          </wp:anchor>
        </w:drawing>
      </w:r>
    </w:p>
    <w:p w:rsidR="00B761A5" w:rsidRPr="00B761A5" w:rsidRDefault="00B761A5" w:rsidP="00B761A5">
      <w:pPr>
        <w:rPr>
          <w:lang w:eastAsia="en-GB"/>
        </w:rPr>
      </w:pPr>
    </w:p>
    <w:sectPr w:rsidR="00B761A5" w:rsidRPr="00B761A5" w:rsidSect="00D167CA">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39AE" w:rsidRDefault="00DB39AE" w:rsidP="00233081">
      <w:pPr>
        <w:spacing w:after="0" w:line="240" w:lineRule="auto"/>
      </w:pPr>
      <w:r>
        <w:separator/>
      </w:r>
    </w:p>
  </w:endnote>
  <w:endnote w:type="continuationSeparator" w:id="0">
    <w:p w:rsidR="00DB39AE" w:rsidRDefault="00DB39AE" w:rsidP="0023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7510" w:rsidRDefault="000E7510">
    <w:pPr>
      <w:pStyle w:val="Footer"/>
      <w:jc w:val="right"/>
    </w:pPr>
  </w:p>
  <w:p w:rsidR="000E7510" w:rsidRDefault="000E751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7510" w:rsidRDefault="000E7510">
    <w:pPr>
      <w:pStyle w:val="Footer"/>
      <w:jc w:val="right"/>
    </w:pPr>
  </w:p>
  <w:p w:rsidR="000E7510" w:rsidRDefault="000E7510" w:rsidP="001F07CC">
    <w:pPr>
      <w:pStyle w:val="Footer"/>
      <w:tabs>
        <w:tab w:val="clear" w:pos="9026"/>
        <w:tab w:val="right" w:pos="9746"/>
      </w:tabs>
    </w:pPr>
    <w:r>
      <w:t>Jake Mowbray</w:t>
    </w:r>
    <w:r>
      <w:tab/>
    </w:r>
    <w:r>
      <w:tab/>
    </w:r>
    <w:r>
      <w:fldChar w:fldCharType="begin"/>
    </w:r>
    <w:r>
      <w:instrText xml:space="preserve"> PAGE   \* MERGEFORMAT </w:instrText>
    </w:r>
    <w:r>
      <w:fldChar w:fldCharType="separate"/>
    </w:r>
    <w:r w:rsidR="006C3BE3">
      <w:rPr>
        <w:noProof/>
      </w:rPr>
      <w:t>iii</w:t>
    </w:r>
    <w:r>
      <w:rPr>
        <w:noProof/>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4757690"/>
      <w:docPartObj>
        <w:docPartGallery w:val="Page Numbers (Bottom of Page)"/>
        <w:docPartUnique/>
      </w:docPartObj>
    </w:sdtPr>
    <w:sdtEndPr>
      <w:rPr>
        <w:noProof/>
      </w:rPr>
    </w:sdtEndPr>
    <w:sdtContent>
      <w:p w:rsidR="000E7510" w:rsidRDefault="000E7510">
        <w:pPr>
          <w:pStyle w:val="Footer"/>
          <w:jc w:val="right"/>
        </w:pPr>
        <w:r>
          <w:fldChar w:fldCharType="begin"/>
        </w:r>
        <w:r>
          <w:instrText xml:space="preserve"> PAGE   \* MERGEFORMAT </w:instrText>
        </w:r>
        <w:r>
          <w:fldChar w:fldCharType="separate"/>
        </w:r>
        <w:r w:rsidR="006C3BE3">
          <w:rPr>
            <w:noProof/>
          </w:rPr>
          <w:t>17</w:t>
        </w:r>
        <w:r>
          <w:rPr>
            <w:noProof/>
          </w:rPr>
          <w:fldChar w:fldCharType="end"/>
        </w:r>
      </w:p>
    </w:sdtContent>
  </w:sdt>
  <w:p w:rsidR="000E7510" w:rsidRDefault="000E751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39AE" w:rsidRDefault="00DB39AE" w:rsidP="00233081">
      <w:pPr>
        <w:spacing w:after="0" w:line="240" w:lineRule="auto"/>
      </w:pPr>
      <w:r>
        <w:separator/>
      </w:r>
    </w:p>
  </w:footnote>
  <w:footnote w:type="continuationSeparator" w:id="0">
    <w:p w:rsidR="00DB39AE" w:rsidRDefault="00DB39AE" w:rsidP="00233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7510" w:rsidRDefault="000E7510" w:rsidP="00D167CA">
    <w:pPr>
      <w:pStyle w:val="Header"/>
      <w:tabs>
        <w:tab w:val="clear" w:pos="9026"/>
        <w:tab w:val="right" w:pos="6663"/>
        <w:tab w:val="right" w:pos="15309"/>
      </w:tabs>
    </w:pPr>
    <w:r>
      <w:t>MSc Mechanic Engineering</w:t>
    </w:r>
    <w:r>
      <w:tab/>
    </w:r>
    <w:r>
      <w:tab/>
    </w:r>
    <w:r>
      <w:tab/>
    </w:r>
    <w:proofErr w:type="spellStart"/>
    <w:r>
      <w:t>Engineering</w:t>
    </w:r>
    <w:proofErr w:type="spellEnd"/>
    <w:r>
      <w:t xml:space="preserve"> Design and Analysis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B5605"/>
    <w:multiLevelType w:val="hybridMultilevel"/>
    <w:tmpl w:val="9260F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11010"/>
    <w:multiLevelType w:val="hybridMultilevel"/>
    <w:tmpl w:val="F45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64780A"/>
    <w:multiLevelType w:val="hybridMultilevel"/>
    <w:tmpl w:val="0F14EB86"/>
    <w:lvl w:ilvl="0" w:tplc="0A0A70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833C77"/>
    <w:multiLevelType w:val="hybridMultilevel"/>
    <w:tmpl w:val="D9343E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860F0E"/>
    <w:multiLevelType w:val="hybridMultilevel"/>
    <w:tmpl w:val="855E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576AEE"/>
    <w:multiLevelType w:val="hybridMultilevel"/>
    <w:tmpl w:val="A33CDBFA"/>
    <w:lvl w:ilvl="0" w:tplc="0A0A70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081"/>
    <w:rsid w:val="0000126E"/>
    <w:rsid w:val="00001F9B"/>
    <w:rsid w:val="000050D1"/>
    <w:rsid w:val="00006603"/>
    <w:rsid w:val="000339A2"/>
    <w:rsid w:val="00051310"/>
    <w:rsid w:val="00073655"/>
    <w:rsid w:val="00090A8E"/>
    <w:rsid w:val="0009780D"/>
    <w:rsid w:val="000C3672"/>
    <w:rsid w:val="000D2101"/>
    <w:rsid w:val="000E7510"/>
    <w:rsid w:val="000F1351"/>
    <w:rsid w:val="000F4860"/>
    <w:rsid w:val="001010D4"/>
    <w:rsid w:val="00125819"/>
    <w:rsid w:val="001266F7"/>
    <w:rsid w:val="00126D4C"/>
    <w:rsid w:val="00177729"/>
    <w:rsid w:val="001805DA"/>
    <w:rsid w:val="00197890"/>
    <w:rsid w:val="001A1DE8"/>
    <w:rsid w:val="001A4C7C"/>
    <w:rsid w:val="001A4E77"/>
    <w:rsid w:val="001A671A"/>
    <w:rsid w:val="001B0451"/>
    <w:rsid w:val="001B5651"/>
    <w:rsid w:val="001B640B"/>
    <w:rsid w:val="001C2C26"/>
    <w:rsid w:val="001D357D"/>
    <w:rsid w:val="001F009D"/>
    <w:rsid w:val="001F07CC"/>
    <w:rsid w:val="002001C3"/>
    <w:rsid w:val="00204736"/>
    <w:rsid w:val="00212836"/>
    <w:rsid w:val="002300F9"/>
    <w:rsid w:val="00233081"/>
    <w:rsid w:val="00233340"/>
    <w:rsid w:val="00233CA6"/>
    <w:rsid w:val="00242429"/>
    <w:rsid w:val="002429AB"/>
    <w:rsid w:val="002620DF"/>
    <w:rsid w:val="00265079"/>
    <w:rsid w:val="002838DA"/>
    <w:rsid w:val="00287207"/>
    <w:rsid w:val="00291C8E"/>
    <w:rsid w:val="00295B32"/>
    <w:rsid w:val="002A5A9A"/>
    <w:rsid w:val="002B351E"/>
    <w:rsid w:val="002B48A5"/>
    <w:rsid w:val="002B5088"/>
    <w:rsid w:val="002C1B0D"/>
    <w:rsid w:val="002C2C52"/>
    <w:rsid w:val="002C42EB"/>
    <w:rsid w:val="002D4FE3"/>
    <w:rsid w:val="002E32BB"/>
    <w:rsid w:val="002E69C1"/>
    <w:rsid w:val="00336B5F"/>
    <w:rsid w:val="00337F77"/>
    <w:rsid w:val="003541E3"/>
    <w:rsid w:val="00357249"/>
    <w:rsid w:val="00361D1E"/>
    <w:rsid w:val="00362EF4"/>
    <w:rsid w:val="003661CE"/>
    <w:rsid w:val="00376EEC"/>
    <w:rsid w:val="0038310F"/>
    <w:rsid w:val="00385E90"/>
    <w:rsid w:val="00385EBD"/>
    <w:rsid w:val="00392216"/>
    <w:rsid w:val="00393B5D"/>
    <w:rsid w:val="003A063D"/>
    <w:rsid w:val="003A42A9"/>
    <w:rsid w:val="003B23C2"/>
    <w:rsid w:val="003C3BE7"/>
    <w:rsid w:val="003C7B7E"/>
    <w:rsid w:val="003E75EF"/>
    <w:rsid w:val="003F352D"/>
    <w:rsid w:val="004026A3"/>
    <w:rsid w:val="00402DB9"/>
    <w:rsid w:val="00405E20"/>
    <w:rsid w:val="00425D95"/>
    <w:rsid w:val="00441673"/>
    <w:rsid w:val="00443E70"/>
    <w:rsid w:val="00444570"/>
    <w:rsid w:val="00452173"/>
    <w:rsid w:val="004631C2"/>
    <w:rsid w:val="004701A5"/>
    <w:rsid w:val="004771D7"/>
    <w:rsid w:val="00480109"/>
    <w:rsid w:val="00483359"/>
    <w:rsid w:val="00484C42"/>
    <w:rsid w:val="00492406"/>
    <w:rsid w:val="00493D61"/>
    <w:rsid w:val="004B39BE"/>
    <w:rsid w:val="004B5214"/>
    <w:rsid w:val="004C0870"/>
    <w:rsid w:val="004E14FE"/>
    <w:rsid w:val="004F3B61"/>
    <w:rsid w:val="00511AF6"/>
    <w:rsid w:val="00513946"/>
    <w:rsid w:val="005153F9"/>
    <w:rsid w:val="00517C9B"/>
    <w:rsid w:val="00527D8A"/>
    <w:rsid w:val="00532A1A"/>
    <w:rsid w:val="005363C3"/>
    <w:rsid w:val="005457FE"/>
    <w:rsid w:val="00555F2C"/>
    <w:rsid w:val="005779D8"/>
    <w:rsid w:val="0058754B"/>
    <w:rsid w:val="00590229"/>
    <w:rsid w:val="00591F8F"/>
    <w:rsid w:val="00594732"/>
    <w:rsid w:val="005A0CF7"/>
    <w:rsid w:val="005A111F"/>
    <w:rsid w:val="005A5C41"/>
    <w:rsid w:val="005B0B27"/>
    <w:rsid w:val="005E25A8"/>
    <w:rsid w:val="005E5A18"/>
    <w:rsid w:val="005F44D2"/>
    <w:rsid w:val="005F607F"/>
    <w:rsid w:val="00600AB9"/>
    <w:rsid w:val="00604A13"/>
    <w:rsid w:val="00605D80"/>
    <w:rsid w:val="00605DCB"/>
    <w:rsid w:val="00637454"/>
    <w:rsid w:val="006510A0"/>
    <w:rsid w:val="00662212"/>
    <w:rsid w:val="006642A2"/>
    <w:rsid w:val="00675095"/>
    <w:rsid w:val="0068031B"/>
    <w:rsid w:val="00685100"/>
    <w:rsid w:val="00692662"/>
    <w:rsid w:val="006A0016"/>
    <w:rsid w:val="006A3E12"/>
    <w:rsid w:val="006C39E9"/>
    <w:rsid w:val="006C3BE3"/>
    <w:rsid w:val="006C4B55"/>
    <w:rsid w:val="006C71A4"/>
    <w:rsid w:val="006D0038"/>
    <w:rsid w:val="006D61A9"/>
    <w:rsid w:val="006E0907"/>
    <w:rsid w:val="0071394A"/>
    <w:rsid w:val="00713D14"/>
    <w:rsid w:val="00724F90"/>
    <w:rsid w:val="007276C3"/>
    <w:rsid w:val="00731348"/>
    <w:rsid w:val="007344C0"/>
    <w:rsid w:val="00740B55"/>
    <w:rsid w:val="00744645"/>
    <w:rsid w:val="007637A4"/>
    <w:rsid w:val="00773A6A"/>
    <w:rsid w:val="00782863"/>
    <w:rsid w:val="00792E3E"/>
    <w:rsid w:val="007A6146"/>
    <w:rsid w:val="007C7DAA"/>
    <w:rsid w:val="007E29D8"/>
    <w:rsid w:val="007E4C61"/>
    <w:rsid w:val="007E5CD9"/>
    <w:rsid w:val="0080225A"/>
    <w:rsid w:val="00820D0B"/>
    <w:rsid w:val="008220EA"/>
    <w:rsid w:val="00822E55"/>
    <w:rsid w:val="00825DC6"/>
    <w:rsid w:val="00833F65"/>
    <w:rsid w:val="00835993"/>
    <w:rsid w:val="00842090"/>
    <w:rsid w:val="0085626B"/>
    <w:rsid w:val="00856839"/>
    <w:rsid w:val="008714DA"/>
    <w:rsid w:val="00890A1F"/>
    <w:rsid w:val="00894902"/>
    <w:rsid w:val="008C7B08"/>
    <w:rsid w:val="008D2D0D"/>
    <w:rsid w:val="008D7C51"/>
    <w:rsid w:val="008E073F"/>
    <w:rsid w:val="008F357B"/>
    <w:rsid w:val="008F5374"/>
    <w:rsid w:val="0092020D"/>
    <w:rsid w:val="00925697"/>
    <w:rsid w:val="00931501"/>
    <w:rsid w:val="009332FF"/>
    <w:rsid w:val="00935798"/>
    <w:rsid w:val="00944025"/>
    <w:rsid w:val="00956F35"/>
    <w:rsid w:val="00965F7E"/>
    <w:rsid w:val="00966413"/>
    <w:rsid w:val="0097572F"/>
    <w:rsid w:val="0098304A"/>
    <w:rsid w:val="009835D1"/>
    <w:rsid w:val="0099414E"/>
    <w:rsid w:val="009960E3"/>
    <w:rsid w:val="00997C64"/>
    <w:rsid w:val="009A5EF2"/>
    <w:rsid w:val="009C5BB8"/>
    <w:rsid w:val="009C7543"/>
    <w:rsid w:val="009E4441"/>
    <w:rsid w:val="009E6303"/>
    <w:rsid w:val="009F15D5"/>
    <w:rsid w:val="00A04E49"/>
    <w:rsid w:val="00A0631B"/>
    <w:rsid w:val="00A11CFB"/>
    <w:rsid w:val="00A16268"/>
    <w:rsid w:val="00A17EAD"/>
    <w:rsid w:val="00A26BAE"/>
    <w:rsid w:val="00A625A4"/>
    <w:rsid w:val="00A75A55"/>
    <w:rsid w:val="00A93CEF"/>
    <w:rsid w:val="00AA576B"/>
    <w:rsid w:val="00AB1820"/>
    <w:rsid w:val="00AC441F"/>
    <w:rsid w:val="00B01754"/>
    <w:rsid w:val="00B426D0"/>
    <w:rsid w:val="00B51787"/>
    <w:rsid w:val="00B57569"/>
    <w:rsid w:val="00B6116D"/>
    <w:rsid w:val="00B71D3A"/>
    <w:rsid w:val="00B761A5"/>
    <w:rsid w:val="00B83767"/>
    <w:rsid w:val="00B86187"/>
    <w:rsid w:val="00B90893"/>
    <w:rsid w:val="00BB273C"/>
    <w:rsid w:val="00BC3874"/>
    <w:rsid w:val="00BD6567"/>
    <w:rsid w:val="00BE2C9F"/>
    <w:rsid w:val="00BF164E"/>
    <w:rsid w:val="00BF432A"/>
    <w:rsid w:val="00C006ED"/>
    <w:rsid w:val="00C22370"/>
    <w:rsid w:val="00C32F7B"/>
    <w:rsid w:val="00C34A34"/>
    <w:rsid w:val="00C35B24"/>
    <w:rsid w:val="00C52626"/>
    <w:rsid w:val="00C56B73"/>
    <w:rsid w:val="00C63B36"/>
    <w:rsid w:val="00C655FC"/>
    <w:rsid w:val="00C65B60"/>
    <w:rsid w:val="00C80F47"/>
    <w:rsid w:val="00C945D6"/>
    <w:rsid w:val="00CB40C0"/>
    <w:rsid w:val="00CC2135"/>
    <w:rsid w:val="00CD2C8F"/>
    <w:rsid w:val="00CD4925"/>
    <w:rsid w:val="00CE0CCC"/>
    <w:rsid w:val="00CF7336"/>
    <w:rsid w:val="00D1149A"/>
    <w:rsid w:val="00D1600C"/>
    <w:rsid w:val="00D167CA"/>
    <w:rsid w:val="00D37D02"/>
    <w:rsid w:val="00D572CD"/>
    <w:rsid w:val="00D67B37"/>
    <w:rsid w:val="00D703A2"/>
    <w:rsid w:val="00D72748"/>
    <w:rsid w:val="00D93361"/>
    <w:rsid w:val="00D95F81"/>
    <w:rsid w:val="00DB39AE"/>
    <w:rsid w:val="00DB69CB"/>
    <w:rsid w:val="00E01F40"/>
    <w:rsid w:val="00E10125"/>
    <w:rsid w:val="00E12CE8"/>
    <w:rsid w:val="00E21921"/>
    <w:rsid w:val="00E235FB"/>
    <w:rsid w:val="00E30A3B"/>
    <w:rsid w:val="00E36019"/>
    <w:rsid w:val="00E55770"/>
    <w:rsid w:val="00E56E97"/>
    <w:rsid w:val="00E64B1E"/>
    <w:rsid w:val="00EA209D"/>
    <w:rsid w:val="00EA793C"/>
    <w:rsid w:val="00EA7BE5"/>
    <w:rsid w:val="00EB6C82"/>
    <w:rsid w:val="00EB79C3"/>
    <w:rsid w:val="00EC3AEA"/>
    <w:rsid w:val="00ED3521"/>
    <w:rsid w:val="00EE4638"/>
    <w:rsid w:val="00EF055B"/>
    <w:rsid w:val="00F05D5A"/>
    <w:rsid w:val="00F12E05"/>
    <w:rsid w:val="00F146F6"/>
    <w:rsid w:val="00F16240"/>
    <w:rsid w:val="00F23A08"/>
    <w:rsid w:val="00F23EA0"/>
    <w:rsid w:val="00F44E36"/>
    <w:rsid w:val="00F47F54"/>
    <w:rsid w:val="00F51050"/>
    <w:rsid w:val="00F51AB2"/>
    <w:rsid w:val="00F5311C"/>
    <w:rsid w:val="00F87769"/>
    <w:rsid w:val="00F93EE3"/>
    <w:rsid w:val="00FB3768"/>
    <w:rsid w:val="00FB4617"/>
    <w:rsid w:val="00FE2683"/>
    <w:rsid w:val="00FE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BBFCE5"/>
  <w15:chartTrackingRefBased/>
  <w15:docId w15:val="{B603D048-3B7C-4E0B-A047-31B438B83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3081"/>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233081"/>
    <w:pPr>
      <w:keepNext/>
      <w:keepLines/>
      <w:spacing w:before="40" w:after="0"/>
      <w:outlineLvl w:val="1"/>
    </w:pPr>
    <w:rPr>
      <w:rFonts w:asciiTheme="majorHAnsi" w:eastAsiaTheme="majorEastAsia" w:hAnsiTheme="majorHAnsi" w:cstheme="majorBidi"/>
      <w:sz w:val="24"/>
      <w:szCs w:val="26"/>
    </w:rPr>
  </w:style>
  <w:style w:type="paragraph" w:styleId="Heading4">
    <w:name w:val="heading 4"/>
    <w:basedOn w:val="Normal"/>
    <w:next w:val="Normal"/>
    <w:link w:val="Heading4Char"/>
    <w:uiPriority w:val="9"/>
    <w:semiHidden/>
    <w:unhideWhenUsed/>
    <w:qFormat/>
    <w:rsid w:val="0083599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81"/>
  </w:style>
  <w:style w:type="paragraph" w:styleId="Footer">
    <w:name w:val="footer"/>
    <w:basedOn w:val="Normal"/>
    <w:link w:val="FooterChar"/>
    <w:uiPriority w:val="99"/>
    <w:unhideWhenUsed/>
    <w:rsid w:val="0023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81"/>
  </w:style>
  <w:style w:type="character" w:customStyle="1" w:styleId="Heading1Char">
    <w:name w:val="Heading 1 Char"/>
    <w:basedOn w:val="DefaultParagraphFont"/>
    <w:link w:val="Heading1"/>
    <w:uiPriority w:val="9"/>
    <w:rsid w:val="00233081"/>
    <w:rPr>
      <w:rFonts w:asciiTheme="majorHAnsi" w:eastAsiaTheme="majorEastAsia" w:hAnsiTheme="majorHAnsi" w:cstheme="majorBidi"/>
      <w:sz w:val="28"/>
      <w:szCs w:val="32"/>
    </w:rPr>
  </w:style>
  <w:style w:type="paragraph" w:styleId="TOCHeading">
    <w:name w:val="TOC Heading"/>
    <w:basedOn w:val="Heading1"/>
    <w:next w:val="Normal"/>
    <w:uiPriority w:val="39"/>
    <w:unhideWhenUsed/>
    <w:qFormat/>
    <w:rsid w:val="00233081"/>
    <w:pPr>
      <w:outlineLvl w:val="9"/>
    </w:pPr>
    <w:rPr>
      <w:color w:val="2E74B5" w:themeColor="accent1" w:themeShade="BF"/>
      <w:lang w:val="en-US"/>
    </w:rPr>
  </w:style>
  <w:style w:type="paragraph" w:styleId="TOC1">
    <w:name w:val="toc 1"/>
    <w:basedOn w:val="Normal"/>
    <w:next w:val="Normal"/>
    <w:autoRedefine/>
    <w:uiPriority w:val="39"/>
    <w:unhideWhenUsed/>
    <w:rsid w:val="00233081"/>
    <w:pPr>
      <w:spacing w:after="100"/>
    </w:pPr>
  </w:style>
  <w:style w:type="character" w:styleId="Hyperlink">
    <w:name w:val="Hyperlink"/>
    <w:basedOn w:val="DefaultParagraphFont"/>
    <w:uiPriority w:val="99"/>
    <w:unhideWhenUsed/>
    <w:rsid w:val="00233081"/>
    <w:rPr>
      <w:color w:val="0563C1" w:themeColor="hyperlink"/>
      <w:u w:val="single"/>
    </w:rPr>
  </w:style>
  <w:style w:type="character" w:customStyle="1" w:styleId="Heading2Char">
    <w:name w:val="Heading 2 Char"/>
    <w:basedOn w:val="DefaultParagraphFont"/>
    <w:link w:val="Heading2"/>
    <w:uiPriority w:val="9"/>
    <w:rsid w:val="00233081"/>
    <w:rPr>
      <w:rFonts w:asciiTheme="majorHAnsi" w:eastAsiaTheme="majorEastAsia" w:hAnsiTheme="majorHAnsi" w:cstheme="majorBidi"/>
      <w:sz w:val="24"/>
      <w:szCs w:val="26"/>
    </w:rPr>
  </w:style>
  <w:style w:type="paragraph" w:styleId="Caption">
    <w:name w:val="caption"/>
    <w:basedOn w:val="Normal"/>
    <w:next w:val="Normal"/>
    <w:uiPriority w:val="35"/>
    <w:unhideWhenUsed/>
    <w:qFormat/>
    <w:rsid w:val="009F15D5"/>
    <w:pPr>
      <w:spacing w:after="200" w:line="240" w:lineRule="auto"/>
      <w:jc w:val="right"/>
    </w:pPr>
    <w:rPr>
      <w:i/>
      <w:iCs/>
      <w:color w:val="44546A" w:themeColor="text2"/>
      <w:sz w:val="18"/>
      <w:szCs w:val="18"/>
    </w:rPr>
  </w:style>
  <w:style w:type="character" w:customStyle="1" w:styleId="Heading4Char">
    <w:name w:val="Heading 4 Char"/>
    <w:basedOn w:val="DefaultParagraphFont"/>
    <w:link w:val="Heading4"/>
    <w:uiPriority w:val="9"/>
    <w:semiHidden/>
    <w:rsid w:val="00835993"/>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A7BE5"/>
    <w:pPr>
      <w:spacing w:after="100"/>
      <w:ind w:left="220"/>
    </w:pPr>
  </w:style>
  <w:style w:type="paragraph" w:styleId="TableofFigures">
    <w:name w:val="table of figures"/>
    <w:basedOn w:val="Normal"/>
    <w:next w:val="Normal"/>
    <w:uiPriority w:val="99"/>
    <w:unhideWhenUsed/>
    <w:rsid w:val="001266F7"/>
    <w:pPr>
      <w:spacing w:after="0"/>
    </w:pPr>
  </w:style>
  <w:style w:type="paragraph" w:styleId="ListParagraph">
    <w:name w:val="List Paragraph"/>
    <w:basedOn w:val="Normal"/>
    <w:uiPriority w:val="34"/>
    <w:qFormat/>
    <w:rsid w:val="00385EBD"/>
    <w:pPr>
      <w:ind w:left="720"/>
      <w:contextualSpacing/>
    </w:pPr>
  </w:style>
  <w:style w:type="paragraph" w:styleId="Bibliography">
    <w:name w:val="Bibliography"/>
    <w:basedOn w:val="Normal"/>
    <w:next w:val="Normal"/>
    <w:uiPriority w:val="37"/>
    <w:unhideWhenUsed/>
    <w:rsid w:val="005A5C41"/>
  </w:style>
  <w:style w:type="character" w:customStyle="1" w:styleId="s0">
    <w:name w:val="s0"/>
    <w:basedOn w:val="DefaultParagraphFont"/>
    <w:rsid w:val="00E55770"/>
  </w:style>
  <w:style w:type="character" w:customStyle="1" w:styleId="s21">
    <w:name w:val="s21"/>
    <w:basedOn w:val="DefaultParagraphFont"/>
    <w:rsid w:val="00E55770"/>
    <w:rPr>
      <w:b/>
      <w:bCs/>
      <w:i/>
      <w:iCs/>
      <w:u w:val="single"/>
    </w:rPr>
  </w:style>
  <w:style w:type="character" w:customStyle="1" w:styleId="s41">
    <w:name w:val="s41"/>
    <w:basedOn w:val="DefaultParagraphFont"/>
    <w:rsid w:val="00E55770"/>
    <w:rPr>
      <w:b/>
      <w:bCs/>
      <w:i/>
      <w:iCs/>
    </w:rPr>
  </w:style>
  <w:style w:type="character" w:customStyle="1" w:styleId="s131">
    <w:name w:val="s131"/>
    <w:basedOn w:val="DefaultParagraphFont"/>
    <w:rsid w:val="00E55770"/>
    <w:rPr>
      <w:color w:val="A020F0"/>
    </w:rPr>
  </w:style>
  <w:style w:type="character" w:customStyle="1" w:styleId="s161">
    <w:name w:val="s161"/>
    <w:basedOn w:val="DefaultParagraphFont"/>
    <w:rsid w:val="00E55770"/>
    <w:rPr>
      <w:color w:val="0000FF"/>
    </w:rPr>
  </w:style>
  <w:style w:type="character" w:customStyle="1" w:styleId="s171">
    <w:name w:val="s171"/>
    <w:basedOn w:val="DefaultParagraphFont"/>
    <w:rsid w:val="00E55770"/>
    <w:rPr>
      <w:color w:val="228B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68086">
      <w:bodyDiv w:val="1"/>
      <w:marLeft w:val="0"/>
      <w:marRight w:val="0"/>
      <w:marTop w:val="0"/>
      <w:marBottom w:val="0"/>
      <w:divBdr>
        <w:top w:val="none" w:sz="0" w:space="0" w:color="auto"/>
        <w:left w:val="none" w:sz="0" w:space="0" w:color="auto"/>
        <w:bottom w:val="none" w:sz="0" w:space="0" w:color="auto"/>
        <w:right w:val="none" w:sz="0" w:space="0" w:color="auto"/>
      </w:divBdr>
    </w:div>
    <w:div w:id="23360830">
      <w:bodyDiv w:val="1"/>
      <w:marLeft w:val="0"/>
      <w:marRight w:val="0"/>
      <w:marTop w:val="0"/>
      <w:marBottom w:val="0"/>
      <w:divBdr>
        <w:top w:val="none" w:sz="0" w:space="0" w:color="auto"/>
        <w:left w:val="none" w:sz="0" w:space="0" w:color="auto"/>
        <w:bottom w:val="none" w:sz="0" w:space="0" w:color="auto"/>
        <w:right w:val="none" w:sz="0" w:space="0" w:color="auto"/>
      </w:divBdr>
    </w:div>
    <w:div w:id="39519377">
      <w:bodyDiv w:val="1"/>
      <w:marLeft w:val="0"/>
      <w:marRight w:val="0"/>
      <w:marTop w:val="0"/>
      <w:marBottom w:val="0"/>
      <w:divBdr>
        <w:top w:val="none" w:sz="0" w:space="0" w:color="auto"/>
        <w:left w:val="none" w:sz="0" w:space="0" w:color="auto"/>
        <w:bottom w:val="none" w:sz="0" w:space="0" w:color="auto"/>
        <w:right w:val="none" w:sz="0" w:space="0" w:color="auto"/>
      </w:divBdr>
    </w:div>
    <w:div w:id="82148597">
      <w:bodyDiv w:val="1"/>
      <w:marLeft w:val="0"/>
      <w:marRight w:val="0"/>
      <w:marTop w:val="0"/>
      <w:marBottom w:val="0"/>
      <w:divBdr>
        <w:top w:val="none" w:sz="0" w:space="0" w:color="auto"/>
        <w:left w:val="none" w:sz="0" w:space="0" w:color="auto"/>
        <w:bottom w:val="none" w:sz="0" w:space="0" w:color="auto"/>
        <w:right w:val="none" w:sz="0" w:space="0" w:color="auto"/>
      </w:divBdr>
    </w:div>
    <w:div w:id="98648481">
      <w:bodyDiv w:val="1"/>
      <w:marLeft w:val="0"/>
      <w:marRight w:val="0"/>
      <w:marTop w:val="0"/>
      <w:marBottom w:val="0"/>
      <w:divBdr>
        <w:top w:val="none" w:sz="0" w:space="0" w:color="auto"/>
        <w:left w:val="none" w:sz="0" w:space="0" w:color="auto"/>
        <w:bottom w:val="none" w:sz="0" w:space="0" w:color="auto"/>
        <w:right w:val="none" w:sz="0" w:space="0" w:color="auto"/>
      </w:divBdr>
    </w:div>
    <w:div w:id="106629333">
      <w:bodyDiv w:val="1"/>
      <w:marLeft w:val="0"/>
      <w:marRight w:val="0"/>
      <w:marTop w:val="0"/>
      <w:marBottom w:val="0"/>
      <w:divBdr>
        <w:top w:val="none" w:sz="0" w:space="0" w:color="auto"/>
        <w:left w:val="none" w:sz="0" w:space="0" w:color="auto"/>
        <w:bottom w:val="none" w:sz="0" w:space="0" w:color="auto"/>
        <w:right w:val="none" w:sz="0" w:space="0" w:color="auto"/>
      </w:divBdr>
    </w:div>
    <w:div w:id="127094289">
      <w:bodyDiv w:val="1"/>
      <w:marLeft w:val="0"/>
      <w:marRight w:val="0"/>
      <w:marTop w:val="0"/>
      <w:marBottom w:val="0"/>
      <w:divBdr>
        <w:top w:val="none" w:sz="0" w:space="0" w:color="auto"/>
        <w:left w:val="none" w:sz="0" w:space="0" w:color="auto"/>
        <w:bottom w:val="none" w:sz="0" w:space="0" w:color="auto"/>
        <w:right w:val="none" w:sz="0" w:space="0" w:color="auto"/>
      </w:divBdr>
    </w:div>
    <w:div w:id="128673419">
      <w:bodyDiv w:val="1"/>
      <w:marLeft w:val="0"/>
      <w:marRight w:val="0"/>
      <w:marTop w:val="0"/>
      <w:marBottom w:val="0"/>
      <w:divBdr>
        <w:top w:val="none" w:sz="0" w:space="0" w:color="auto"/>
        <w:left w:val="none" w:sz="0" w:space="0" w:color="auto"/>
        <w:bottom w:val="none" w:sz="0" w:space="0" w:color="auto"/>
        <w:right w:val="none" w:sz="0" w:space="0" w:color="auto"/>
      </w:divBdr>
    </w:div>
    <w:div w:id="173421169">
      <w:bodyDiv w:val="1"/>
      <w:marLeft w:val="0"/>
      <w:marRight w:val="0"/>
      <w:marTop w:val="0"/>
      <w:marBottom w:val="0"/>
      <w:divBdr>
        <w:top w:val="none" w:sz="0" w:space="0" w:color="auto"/>
        <w:left w:val="none" w:sz="0" w:space="0" w:color="auto"/>
        <w:bottom w:val="none" w:sz="0" w:space="0" w:color="auto"/>
        <w:right w:val="none" w:sz="0" w:space="0" w:color="auto"/>
      </w:divBdr>
    </w:div>
    <w:div w:id="193426722">
      <w:bodyDiv w:val="1"/>
      <w:marLeft w:val="0"/>
      <w:marRight w:val="0"/>
      <w:marTop w:val="0"/>
      <w:marBottom w:val="0"/>
      <w:divBdr>
        <w:top w:val="none" w:sz="0" w:space="0" w:color="auto"/>
        <w:left w:val="none" w:sz="0" w:space="0" w:color="auto"/>
        <w:bottom w:val="none" w:sz="0" w:space="0" w:color="auto"/>
        <w:right w:val="none" w:sz="0" w:space="0" w:color="auto"/>
      </w:divBdr>
    </w:div>
    <w:div w:id="307521090">
      <w:bodyDiv w:val="1"/>
      <w:marLeft w:val="0"/>
      <w:marRight w:val="0"/>
      <w:marTop w:val="0"/>
      <w:marBottom w:val="0"/>
      <w:divBdr>
        <w:top w:val="none" w:sz="0" w:space="0" w:color="auto"/>
        <w:left w:val="none" w:sz="0" w:space="0" w:color="auto"/>
        <w:bottom w:val="none" w:sz="0" w:space="0" w:color="auto"/>
        <w:right w:val="none" w:sz="0" w:space="0" w:color="auto"/>
      </w:divBdr>
    </w:div>
    <w:div w:id="335116044">
      <w:bodyDiv w:val="1"/>
      <w:marLeft w:val="0"/>
      <w:marRight w:val="0"/>
      <w:marTop w:val="0"/>
      <w:marBottom w:val="0"/>
      <w:divBdr>
        <w:top w:val="none" w:sz="0" w:space="0" w:color="auto"/>
        <w:left w:val="none" w:sz="0" w:space="0" w:color="auto"/>
        <w:bottom w:val="none" w:sz="0" w:space="0" w:color="auto"/>
        <w:right w:val="none" w:sz="0" w:space="0" w:color="auto"/>
      </w:divBdr>
    </w:div>
    <w:div w:id="357195753">
      <w:bodyDiv w:val="1"/>
      <w:marLeft w:val="0"/>
      <w:marRight w:val="0"/>
      <w:marTop w:val="0"/>
      <w:marBottom w:val="0"/>
      <w:divBdr>
        <w:top w:val="none" w:sz="0" w:space="0" w:color="auto"/>
        <w:left w:val="none" w:sz="0" w:space="0" w:color="auto"/>
        <w:bottom w:val="none" w:sz="0" w:space="0" w:color="auto"/>
        <w:right w:val="none" w:sz="0" w:space="0" w:color="auto"/>
      </w:divBdr>
    </w:div>
    <w:div w:id="371344199">
      <w:bodyDiv w:val="1"/>
      <w:marLeft w:val="0"/>
      <w:marRight w:val="0"/>
      <w:marTop w:val="0"/>
      <w:marBottom w:val="0"/>
      <w:divBdr>
        <w:top w:val="none" w:sz="0" w:space="0" w:color="auto"/>
        <w:left w:val="none" w:sz="0" w:space="0" w:color="auto"/>
        <w:bottom w:val="none" w:sz="0" w:space="0" w:color="auto"/>
        <w:right w:val="none" w:sz="0" w:space="0" w:color="auto"/>
      </w:divBdr>
    </w:div>
    <w:div w:id="428506279">
      <w:bodyDiv w:val="1"/>
      <w:marLeft w:val="0"/>
      <w:marRight w:val="0"/>
      <w:marTop w:val="0"/>
      <w:marBottom w:val="0"/>
      <w:divBdr>
        <w:top w:val="none" w:sz="0" w:space="0" w:color="auto"/>
        <w:left w:val="none" w:sz="0" w:space="0" w:color="auto"/>
        <w:bottom w:val="none" w:sz="0" w:space="0" w:color="auto"/>
        <w:right w:val="none" w:sz="0" w:space="0" w:color="auto"/>
      </w:divBdr>
    </w:div>
    <w:div w:id="473135242">
      <w:bodyDiv w:val="1"/>
      <w:marLeft w:val="0"/>
      <w:marRight w:val="0"/>
      <w:marTop w:val="0"/>
      <w:marBottom w:val="0"/>
      <w:divBdr>
        <w:top w:val="none" w:sz="0" w:space="0" w:color="auto"/>
        <w:left w:val="none" w:sz="0" w:space="0" w:color="auto"/>
        <w:bottom w:val="none" w:sz="0" w:space="0" w:color="auto"/>
        <w:right w:val="none" w:sz="0" w:space="0" w:color="auto"/>
      </w:divBdr>
    </w:div>
    <w:div w:id="481429236">
      <w:bodyDiv w:val="1"/>
      <w:marLeft w:val="0"/>
      <w:marRight w:val="0"/>
      <w:marTop w:val="0"/>
      <w:marBottom w:val="0"/>
      <w:divBdr>
        <w:top w:val="none" w:sz="0" w:space="0" w:color="auto"/>
        <w:left w:val="none" w:sz="0" w:space="0" w:color="auto"/>
        <w:bottom w:val="none" w:sz="0" w:space="0" w:color="auto"/>
        <w:right w:val="none" w:sz="0" w:space="0" w:color="auto"/>
      </w:divBdr>
    </w:div>
    <w:div w:id="506361026">
      <w:bodyDiv w:val="1"/>
      <w:marLeft w:val="0"/>
      <w:marRight w:val="0"/>
      <w:marTop w:val="0"/>
      <w:marBottom w:val="0"/>
      <w:divBdr>
        <w:top w:val="none" w:sz="0" w:space="0" w:color="auto"/>
        <w:left w:val="none" w:sz="0" w:space="0" w:color="auto"/>
        <w:bottom w:val="none" w:sz="0" w:space="0" w:color="auto"/>
        <w:right w:val="none" w:sz="0" w:space="0" w:color="auto"/>
      </w:divBdr>
    </w:div>
    <w:div w:id="535387345">
      <w:bodyDiv w:val="1"/>
      <w:marLeft w:val="0"/>
      <w:marRight w:val="0"/>
      <w:marTop w:val="0"/>
      <w:marBottom w:val="0"/>
      <w:divBdr>
        <w:top w:val="none" w:sz="0" w:space="0" w:color="auto"/>
        <w:left w:val="none" w:sz="0" w:space="0" w:color="auto"/>
        <w:bottom w:val="none" w:sz="0" w:space="0" w:color="auto"/>
        <w:right w:val="none" w:sz="0" w:space="0" w:color="auto"/>
      </w:divBdr>
    </w:div>
    <w:div w:id="546799131">
      <w:bodyDiv w:val="1"/>
      <w:marLeft w:val="0"/>
      <w:marRight w:val="0"/>
      <w:marTop w:val="0"/>
      <w:marBottom w:val="0"/>
      <w:divBdr>
        <w:top w:val="none" w:sz="0" w:space="0" w:color="auto"/>
        <w:left w:val="none" w:sz="0" w:space="0" w:color="auto"/>
        <w:bottom w:val="none" w:sz="0" w:space="0" w:color="auto"/>
        <w:right w:val="none" w:sz="0" w:space="0" w:color="auto"/>
      </w:divBdr>
    </w:div>
    <w:div w:id="582298110">
      <w:bodyDiv w:val="1"/>
      <w:marLeft w:val="0"/>
      <w:marRight w:val="0"/>
      <w:marTop w:val="0"/>
      <w:marBottom w:val="0"/>
      <w:divBdr>
        <w:top w:val="none" w:sz="0" w:space="0" w:color="auto"/>
        <w:left w:val="none" w:sz="0" w:space="0" w:color="auto"/>
        <w:bottom w:val="none" w:sz="0" w:space="0" w:color="auto"/>
        <w:right w:val="none" w:sz="0" w:space="0" w:color="auto"/>
      </w:divBdr>
    </w:div>
    <w:div w:id="595410128">
      <w:bodyDiv w:val="1"/>
      <w:marLeft w:val="0"/>
      <w:marRight w:val="0"/>
      <w:marTop w:val="0"/>
      <w:marBottom w:val="0"/>
      <w:divBdr>
        <w:top w:val="none" w:sz="0" w:space="0" w:color="auto"/>
        <w:left w:val="none" w:sz="0" w:space="0" w:color="auto"/>
        <w:bottom w:val="none" w:sz="0" w:space="0" w:color="auto"/>
        <w:right w:val="none" w:sz="0" w:space="0" w:color="auto"/>
      </w:divBdr>
    </w:div>
    <w:div w:id="595792035">
      <w:bodyDiv w:val="1"/>
      <w:marLeft w:val="0"/>
      <w:marRight w:val="0"/>
      <w:marTop w:val="0"/>
      <w:marBottom w:val="0"/>
      <w:divBdr>
        <w:top w:val="none" w:sz="0" w:space="0" w:color="auto"/>
        <w:left w:val="none" w:sz="0" w:space="0" w:color="auto"/>
        <w:bottom w:val="none" w:sz="0" w:space="0" w:color="auto"/>
        <w:right w:val="none" w:sz="0" w:space="0" w:color="auto"/>
      </w:divBdr>
    </w:div>
    <w:div w:id="612321262">
      <w:bodyDiv w:val="1"/>
      <w:marLeft w:val="0"/>
      <w:marRight w:val="0"/>
      <w:marTop w:val="0"/>
      <w:marBottom w:val="0"/>
      <w:divBdr>
        <w:top w:val="none" w:sz="0" w:space="0" w:color="auto"/>
        <w:left w:val="none" w:sz="0" w:space="0" w:color="auto"/>
        <w:bottom w:val="none" w:sz="0" w:space="0" w:color="auto"/>
        <w:right w:val="none" w:sz="0" w:space="0" w:color="auto"/>
      </w:divBdr>
    </w:div>
    <w:div w:id="643198972">
      <w:bodyDiv w:val="1"/>
      <w:marLeft w:val="0"/>
      <w:marRight w:val="0"/>
      <w:marTop w:val="0"/>
      <w:marBottom w:val="0"/>
      <w:divBdr>
        <w:top w:val="none" w:sz="0" w:space="0" w:color="auto"/>
        <w:left w:val="none" w:sz="0" w:space="0" w:color="auto"/>
        <w:bottom w:val="none" w:sz="0" w:space="0" w:color="auto"/>
        <w:right w:val="none" w:sz="0" w:space="0" w:color="auto"/>
      </w:divBdr>
    </w:div>
    <w:div w:id="644506588">
      <w:bodyDiv w:val="1"/>
      <w:marLeft w:val="0"/>
      <w:marRight w:val="0"/>
      <w:marTop w:val="0"/>
      <w:marBottom w:val="0"/>
      <w:divBdr>
        <w:top w:val="none" w:sz="0" w:space="0" w:color="auto"/>
        <w:left w:val="none" w:sz="0" w:space="0" w:color="auto"/>
        <w:bottom w:val="none" w:sz="0" w:space="0" w:color="auto"/>
        <w:right w:val="none" w:sz="0" w:space="0" w:color="auto"/>
      </w:divBdr>
    </w:div>
    <w:div w:id="652225017">
      <w:bodyDiv w:val="1"/>
      <w:marLeft w:val="0"/>
      <w:marRight w:val="0"/>
      <w:marTop w:val="0"/>
      <w:marBottom w:val="0"/>
      <w:divBdr>
        <w:top w:val="none" w:sz="0" w:space="0" w:color="auto"/>
        <w:left w:val="none" w:sz="0" w:space="0" w:color="auto"/>
        <w:bottom w:val="none" w:sz="0" w:space="0" w:color="auto"/>
        <w:right w:val="none" w:sz="0" w:space="0" w:color="auto"/>
      </w:divBdr>
    </w:div>
    <w:div w:id="754010527">
      <w:bodyDiv w:val="1"/>
      <w:marLeft w:val="0"/>
      <w:marRight w:val="0"/>
      <w:marTop w:val="0"/>
      <w:marBottom w:val="0"/>
      <w:divBdr>
        <w:top w:val="none" w:sz="0" w:space="0" w:color="auto"/>
        <w:left w:val="none" w:sz="0" w:space="0" w:color="auto"/>
        <w:bottom w:val="none" w:sz="0" w:space="0" w:color="auto"/>
        <w:right w:val="none" w:sz="0" w:space="0" w:color="auto"/>
      </w:divBdr>
    </w:div>
    <w:div w:id="833302470">
      <w:bodyDiv w:val="1"/>
      <w:marLeft w:val="0"/>
      <w:marRight w:val="0"/>
      <w:marTop w:val="0"/>
      <w:marBottom w:val="0"/>
      <w:divBdr>
        <w:top w:val="none" w:sz="0" w:space="0" w:color="auto"/>
        <w:left w:val="none" w:sz="0" w:space="0" w:color="auto"/>
        <w:bottom w:val="none" w:sz="0" w:space="0" w:color="auto"/>
        <w:right w:val="none" w:sz="0" w:space="0" w:color="auto"/>
      </w:divBdr>
    </w:div>
    <w:div w:id="834997584">
      <w:bodyDiv w:val="1"/>
      <w:marLeft w:val="0"/>
      <w:marRight w:val="0"/>
      <w:marTop w:val="0"/>
      <w:marBottom w:val="0"/>
      <w:divBdr>
        <w:top w:val="none" w:sz="0" w:space="0" w:color="auto"/>
        <w:left w:val="none" w:sz="0" w:space="0" w:color="auto"/>
        <w:bottom w:val="none" w:sz="0" w:space="0" w:color="auto"/>
        <w:right w:val="none" w:sz="0" w:space="0" w:color="auto"/>
      </w:divBdr>
    </w:div>
    <w:div w:id="846410242">
      <w:bodyDiv w:val="1"/>
      <w:marLeft w:val="0"/>
      <w:marRight w:val="0"/>
      <w:marTop w:val="0"/>
      <w:marBottom w:val="0"/>
      <w:divBdr>
        <w:top w:val="none" w:sz="0" w:space="0" w:color="auto"/>
        <w:left w:val="none" w:sz="0" w:space="0" w:color="auto"/>
        <w:bottom w:val="none" w:sz="0" w:space="0" w:color="auto"/>
        <w:right w:val="none" w:sz="0" w:space="0" w:color="auto"/>
      </w:divBdr>
    </w:div>
    <w:div w:id="888494554">
      <w:bodyDiv w:val="1"/>
      <w:marLeft w:val="0"/>
      <w:marRight w:val="0"/>
      <w:marTop w:val="0"/>
      <w:marBottom w:val="0"/>
      <w:divBdr>
        <w:top w:val="none" w:sz="0" w:space="0" w:color="auto"/>
        <w:left w:val="none" w:sz="0" w:space="0" w:color="auto"/>
        <w:bottom w:val="none" w:sz="0" w:space="0" w:color="auto"/>
        <w:right w:val="none" w:sz="0" w:space="0" w:color="auto"/>
      </w:divBdr>
    </w:div>
    <w:div w:id="923802949">
      <w:bodyDiv w:val="1"/>
      <w:marLeft w:val="0"/>
      <w:marRight w:val="0"/>
      <w:marTop w:val="0"/>
      <w:marBottom w:val="0"/>
      <w:divBdr>
        <w:top w:val="none" w:sz="0" w:space="0" w:color="auto"/>
        <w:left w:val="none" w:sz="0" w:space="0" w:color="auto"/>
        <w:bottom w:val="none" w:sz="0" w:space="0" w:color="auto"/>
        <w:right w:val="none" w:sz="0" w:space="0" w:color="auto"/>
      </w:divBdr>
    </w:div>
    <w:div w:id="926695693">
      <w:bodyDiv w:val="1"/>
      <w:marLeft w:val="0"/>
      <w:marRight w:val="0"/>
      <w:marTop w:val="0"/>
      <w:marBottom w:val="0"/>
      <w:divBdr>
        <w:top w:val="none" w:sz="0" w:space="0" w:color="auto"/>
        <w:left w:val="none" w:sz="0" w:space="0" w:color="auto"/>
        <w:bottom w:val="none" w:sz="0" w:space="0" w:color="auto"/>
        <w:right w:val="none" w:sz="0" w:space="0" w:color="auto"/>
      </w:divBdr>
    </w:div>
    <w:div w:id="941764499">
      <w:bodyDiv w:val="1"/>
      <w:marLeft w:val="0"/>
      <w:marRight w:val="0"/>
      <w:marTop w:val="0"/>
      <w:marBottom w:val="0"/>
      <w:divBdr>
        <w:top w:val="none" w:sz="0" w:space="0" w:color="auto"/>
        <w:left w:val="none" w:sz="0" w:space="0" w:color="auto"/>
        <w:bottom w:val="none" w:sz="0" w:space="0" w:color="auto"/>
        <w:right w:val="none" w:sz="0" w:space="0" w:color="auto"/>
      </w:divBdr>
    </w:div>
    <w:div w:id="1029721301">
      <w:bodyDiv w:val="1"/>
      <w:marLeft w:val="0"/>
      <w:marRight w:val="0"/>
      <w:marTop w:val="0"/>
      <w:marBottom w:val="0"/>
      <w:divBdr>
        <w:top w:val="none" w:sz="0" w:space="0" w:color="auto"/>
        <w:left w:val="none" w:sz="0" w:space="0" w:color="auto"/>
        <w:bottom w:val="none" w:sz="0" w:space="0" w:color="auto"/>
        <w:right w:val="none" w:sz="0" w:space="0" w:color="auto"/>
      </w:divBdr>
    </w:div>
    <w:div w:id="1046952097">
      <w:bodyDiv w:val="1"/>
      <w:marLeft w:val="0"/>
      <w:marRight w:val="0"/>
      <w:marTop w:val="0"/>
      <w:marBottom w:val="0"/>
      <w:divBdr>
        <w:top w:val="none" w:sz="0" w:space="0" w:color="auto"/>
        <w:left w:val="none" w:sz="0" w:space="0" w:color="auto"/>
        <w:bottom w:val="none" w:sz="0" w:space="0" w:color="auto"/>
        <w:right w:val="none" w:sz="0" w:space="0" w:color="auto"/>
      </w:divBdr>
    </w:div>
    <w:div w:id="1053432584">
      <w:bodyDiv w:val="1"/>
      <w:marLeft w:val="0"/>
      <w:marRight w:val="0"/>
      <w:marTop w:val="0"/>
      <w:marBottom w:val="0"/>
      <w:divBdr>
        <w:top w:val="none" w:sz="0" w:space="0" w:color="auto"/>
        <w:left w:val="none" w:sz="0" w:space="0" w:color="auto"/>
        <w:bottom w:val="none" w:sz="0" w:space="0" w:color="auto"/>
        <w:right w:val="none" w:sz="0" w:space="0" w:color="auto"/>
      </w:divBdr>
    </w:div>
    <w:div w:id="1058044135">
      <w:bodyDiv w:val="1"/>
      <w:marLeft w:val="0"/>
      <w:marRight w:val="0"/>
      <w:marTop w:val="0"/>
      <w:marBottom w:val="0"/>
      <w:divBdr>
        <w:top w:val="none" w:sz="0" w:space="0" w:color="auto"/>
        <w:left w:val="none" w:sz="0" w:space="0" w:color="auto"/>
        <w:bottom w:val="none" w:sz="0" w:space="0" w:color="auto"/>
        <w:right w:val="none" w:sz="0" w:space="0" w:color="auto"/>
      </w:divBdr>
    </w:div>
    <w:div w:id="1101140947">
      <w:bodyDiv w:val="1"/>
      <w:marLeft w:val="0"/>
      <w:marRight w:val="0"/>
      <w:marTop w:val="0"/>
      <w:marBottom w:val="0"/>
      <w:divBdr>
        <w:top w:val="none" w:sz="0" w:space="0" w:color="auto"/>
        <w:left w:val="none" w:sz="0" w:space="0" w:color="auto"/>
        <w:bottom w:val="none" w:sz="0" w:space="0" w:color="auto"/>
        <w:right w:val="none" w:sz="0" w:space="0" w:color="auto"/>
      </w:divBdr>
    </w:div>
    <w:div w:id="1117261453">
      <w:bodyDiv w:val="1"/>
      <w:marLeft w:val="0"/>
      <w:marRight w:val="0"/>
      <w:marTop w:val="0"/>
      <w:marBottom w:val="0"/>
      <w:divBdr>
        <w:top w:val="none" w:sz="0" w:space="0" w:color="auto"/>
        <w:left w:val="none" w:sz="0" w:space="0" w:color="auto"/>
        <w:bottom w:val="none" w:sz="0" w:space="0" w:color="auto"/>
        <w:right w:val="none" w:sz="0" w:space="0" w:color="auto"/>
      </w:divBdr>
    </w:div>
    <w:div w:id="1118069029">
      <w:bodyDiv w:val="1"/>
      <w:marLeft w:val="0"/>
      <w:marRight w:val="0"/>
      <w:marTop w:val="0"/>
      <w:marBottom w:val="0"/>
      <w:divBdr>
        <w:top w:val="none" w:sz="0" w:space="0" w:color="auto"/>
        <w:left w:val="none" w:sz="0" w:space="0" w:color="auto"/>
        <w:bottom w:val="none" w:sz="0" w:space="0" w:color="auto"/>
        <w:right w:val="none" w:sz="0" w:space="0" w:color="auto"/>
      </w:divBdr>
    </w:div>
    <w:div w:id="1133055601">
      <w:bodyDiv w:val="1"/>
      <w:marLeft w:val="0"/>
      <w:marRight w:val="0"/>
      <w:marTop w:val="0"/>
      <w:marBottom w:val="0"/>
      <w:divBdr>
        <w:top w:val="none" w:sz="0" w:space="0" w:color="auto"/>
        <w:left w:val="none" w:sz="0" w:space="0" w:color="auto"/>
        <w:bottom w:val="none" w:sz="0" w:space="0" w:color="auto"/>
        <w:right w:val="none" w:sz="0" w:space="0" w:color="auto"/>
      </w:divBdr>
    </w:div>
    <w:div w:id="1200237587">
      <w:bodyDiv w:val="1"/>
      <w:marLeft w:val="0"/>
      <w:marRight w:val="0"/>
      <w:marTop w:val="0"/>
      <w:marBottom w:val="0"/>
      <w:divBdr>
        <w:top w:val="none" w:sz="0" w:space="0" w:color="auto"/>
        <w:left w:val="none" w:sz="0" w:space="0" w:color="auto"/>
        <w:bottom w:val="none" w:sz="0" w:space="0" w:color="auto"/>
        <w:right w:val="none" w:sz="0" w:space="0" w:color="auto"/>
      </w:divBdr>
    </w:div>
    <w:div w:id="1209683106">
      <w:bodyDiv w:val="1"/>
      <w:marLeft w:val="0"/>
      <w:marRight w:val="0"/>
      <w:marTop w:val="0"/>
      <w:marBottom w:val="0"/>
      <w:divBdr>
        <w:top w:val="none" w:sz="0" w:space="0" w:color="auto"/>
        <w:left w:val="none" w:sz="0" w:space="0" w:color="auto"/>
        <w:bottom w:val="none" w:sz="0" w:space="0" w:color="auto"/>
        <w:right w:val="none" w:sz="0" w:space="0" w:color="auto"/>
      </w:divBdr>
    </w:div>
    <w:div w:id="1269776668">
      <w:bodyDiv w:val="1"/>
      <w:marLeft w:val="0"/>
      <w:marRight w:val="0"/>
      <w:marTop w:val="0"/>
      <w:marBottom w:val="0"/>
      <w:divBdr>
        <w:top w:val="none" w:sz="0" w:space="0" w:color="auto"/>
        <w:left w:val="none" w:sz="0" w:space="0" w:color="auto"/>
        <w:bottom w:val="none" w:sz="0" w:space="0" w:color="auto"/>
        <w:right w:val="none" w:sz="0" w:space="0" w:color="auto"/>
      </w:divBdr>
    </w:div>
    <w:div w:id="1279414175">
      <w:bodyDiv w:val="1"/>
      <w:marLeft w:val="0"/>
      <w:marRight w:val="0"/>
      <w:marTop w:val="0"/>
      <w:marBottom w:val="0"/>
      <w:divBdr>
        <w:top w:val="none" w:sz="0" w:space="0" w:color="auto"/>
        <w:left w:val="none" w:sz="0" w:space="0" w:color="auto"/>
        <w:bottom w:val="none" w:sz="0" w:space="0" w:color="auto"/>
        <w:right w:val="none" w:sz="0" w:space="0" w:color="auto"/>
      </w:divBdr>
    </w:div>
    <w:div w:id="1289821361">
      <w:bodyDiv w:val="1"/>
      <w:marLeft w:val="0"/>
      <w:marRight w:val="0"/>
      <w:marTop w:val="0"/>
      <w:marBottom w:val="0"/>
      <w:divBdr>
        <w:top w:val="none" w:sz="0" w:space="0" w:color="auto"/>
        <w:left w:val="none" w:sz="0" w:space="0" w:color="auto"/>
        <w:bottom w:val="none" w:sz="0" w:space="0" w:color="auto"/>
        <w:right w:val="none" w:sz="0" w:space="0" w:color="auto"/>
      </w:divBdr>
    </w:div>
    <w:div w:id="1304431726">
      <w:bodyDiv w:val="1"/>
      <w:marLeft w:val="0"/>
      <w:marRight w:val="0"/>
      <w:marTop w:val="0"/>
      <w:marBottom w:val="0"/>
      <w:divBdr>
        <w:top w:val="none" w:sz="0" w:space="0" w:color="auto"/>
        <w:left w:val="none" w:sz="0" w:space="0" w:color="auto"/>
        <w:bottom w:val="none" w:sz="0" w:space="0" w:color="auto"/>
        <w:right w:val="none" w:sz="0" w:space="0" w:color="auto"/>
      </w:divBdr>
    </w:div>
    <w:div w:id="1316757021">
      <w:bodyDiv w:val="1"/>
      <w:marLeft w:val="0"/>
      <w:marRight w:val="0"/>
      <w:marTop w:val="0"/>
      <w:marBottom w:val="0"/>
      <w:divBdr>
        <w:top w:val="none" w:sz="0" w:space="0" w:color="auto"/>
        <w:left w:val="none" w:sz="0" w:space="0" w:color="auto"/>
        <w:bottom w:val="none" w:sz="0" w:space="0" w:color="auto"/>
        <w:right w:val="none" w:sz="0" w:space="0" w:color="auto"/>
      </w:divBdr>
    </w:div>
    <w:div w:id="1316881660">
      <w:bodyDiv w:val="1"/>
      <w:marLeft w:val="0"/>
      <w:marRight w:val="0"/>
      <w:marTop w:val="0"/>
      <w:marBottom w:val="0"/>
      <w:divBdr>
        <w:top w:val="none" w:sz="0" w:space="0" w:color="auto"/>
        <w:left w:val="none" w:sz="0" w:space="0" w:color="auto"/>
        <w:bottom w:val="none" w:sz="0" w:space="0" w:color="auto"/>
        <w:right w:val="none" w:sz="0" w:space="0" w:color="auto"/>
      </w:divBdr>
    </w:div>
    <w:div w:id="1375305223">
      <w:bodyDiv w:val="1"/>
      <w:marLeft w:val="0"/>
      <w:marRight w:val="0"/>
      <w:marTop w:val="0"/>
      <w:marBottom w:val="0"/>
      <w:divBdr>
        <w:top w:val="none" w:sz="0" w:space="0" w:color="auto"/>
        <w:left w:val="none" w:sz="0" w:space="0" w:color="auto"/>
        <w:bottom w:val="none" w:sz="0" w:space="0" w:color="auto"/>
        <w:right w:val="none" w:sz="0" w:space="0" w:color="auto"/>
      </w:divBdr>
    </w:div>
    <w:div w:id="1380281177">
      <w:bodyDiv w:val="1"/>
      <w:marLeft w:val="0"/>
      <w:marRight w:val="0"/>
      <w:marTop w:val="0"/>
      <w:marBottom w:val="0"/>
      <w:divBdr>
        <w:top w:val="none" w:sz="0" w:space="0" w:color="auto"/>
        <w:left w:val="none" w:sz="0" w:space="0" w:color="auto"/>
        <w:bottom w:val="none" w:sz="0" w:space="0" w:color="auto"/>
        <w:right w:val="none" w:sz="0" w:space="0" w:color="auto"/>
      </w:divBdr>
    </w:div>
    <w:div w:id="1381713521">
      <w:bodyDiv w:val="1"/>
      <w:marLeft w:val="0"/>
      <w:marRight w:val="0"/>
      <w:marTop w:val="0"/>
      <w:marBottom w:val="0"/>
      <w:divBdr>
        <w:top w:val="none" w:sz="0" w:space="0" w:color="auto"/>
        <w:left w:val="none" w:sz="0" w:space="0" w:color="auto"/>
        <w:bottom w:val="none" w:sz="0" w:space="0" w:color="auto"/>
        <w:right w:val="none" w:sz="0" w:space="0" w:color="auto"/>
      </w:divBdr>
    </w:div>
    <w:div w:id="1405184831">
      <w:bodyDiv w:val="1"/>
      <w:marLeft w:val="0"/>
      <w:marRight w:val="0"/>
      <w:marTop w:val="0"/>
      <w:marBottom w:val="0"/>
      <w:divBdr>
        <w:top w:val="none" w:sz="0" w:space="0" w:color="auto"/>
        <w:left w:val="none" w:sz="0" w:space="0" w:color="auto"/>
        <w:bottom w:val="none" w:sz="0" w:space="0" w:color="auto"/>
        <w:right w:val="none" w:sz="0" w:space="0" w:color="auto"/>
      </w:divBdr>
    </w:div>
    <w:div w:id="1405225246">
      <w:bodyDiv w:val="1"/>
      <w:marLeft w:val="0"/>
      <w:marRight w:val="0"/>
      <w:marTop w:val="0"/>
      <w:marBottom w:val="0"/>
      <w:divBdr>
        <w:top w:val="none" w:sz="0" w:space="0" w:color="auto"/>
        <w:left w:val="none" w:sz="0" w:space="0" w:color="auto"/>
        <w:bottom w:val="none" w:sz="0" w:space="0" w:color="auto"/>
        <w:right w:val="none" w:sz="0" w:space="0" w:color="auto"/>
      </w:divBdr>
    </w:div>
    <w:div w:id="1407604894">
      <w:bodyDiv w:val="1"/>
      <w:marLeft w:val="0"/>
      <w:marRight w:val="0"/>
      <w:marTop w:val="0"/>
      <w:marBottom w:val="0"/>
      <w:divBdr>
        <w:top w:val="none" w:sz="0" w:space="0" w:color="auto"/>
        <w:left w:val="none" w:sz="0" w:space="0" w:color="auto"/>
        <w:bottom w:val="none" w:sz="0" w:space="0" w:color="auto"/>
        <w:right w:val="none" w:sz="0" w:space="0" w:color="auto"/>
      </w:divBdr>
    </w:div>
    <w:div w:id="1410956105">
      <w:bodyDiv w:val="1"/>
      <w:marLeft w:val="0"/>
      <w:marRight w:val="0"/>
      <w:marTop w:val="0"/>
      <w:marBottom w:val="0"/>
      <w:divBdr>
        <w:top w:val="none" w:sz="0" w:space="0" w:color="auto"/>
        <w:left w:val="none" w:sz="0" w:space="0" w:color="auto"/>
        <w:bottom w:val="none" w:sz="0" w:space="0" w:color="auto"/>
        <w:right w:val="none" w:sz="0" w:space="0" w:color="auto"/>
      </w:divBdr>
      <w:divsChild>
        <w:div w:id="29889670">
          <w:marLeft w:val="0"/>
          <w:marRight w:val="0"/>
          <w:marTop w:val="0"/>
          <w:marBottom w:val="0"/>
          <w:divBdr>
            <w:top w:val="none" w:sz="0" w:space="0" w:color="auto"/>
            <w:left w:val="none" w:sz="0" w:space="0" w:color="auto"/>
            <w:bottom w:val="none" w:sz="0" w:space="0" w:color="auto"/>
            <w:right w:val="none" w:sz="0" w:space="0" w:color="auto"/>
          </w:divBdr>
          <w:divsChild>
            <w:div w:id="21273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125323">
      <w:bodyDiv w:val="1"/>
      <w:marLeft w:val="0"/>
      <w:marRight w:val="0"/>
      <w:marTop w:val="0"/>
      <w:marBottom w:val="0"/>
      <w:divBdr>
        <w:top w:val="none" w:sz="0" w:space="0" w:color="auto"/>
        <w:left w:val="none" w:sz="0" w:space="0" w:color="auto"/>
        <w:bottom w:val="none" w:sz="0" w:space="0" w:color="auto"/>
        <w:right w:val="none" w:sz="0" w:space="0" w:color="auto"/>
      </w:divBdr>
    </w:div>
    <w:div w:id="1413166071">
      <w:bodyDiv w:val="1"/>
      <w:marLeft w:val="0"/>
      <w:marRight w:val="0"/>
      <w:marTop w:val="0"/>
      <w:marBottom w:val="0"/>
      <w:divBdr>
        <w:top w:val="none" w:sz="0" w:space="0" w:color="auto"/>
        <w:left w:val="none" w:sz="0" w:space="0" w:color="auto"/>
        <w:bottom w:val="none" w:sz="0" w:space="0" w:color="auto"/>
        <w:right w:val="none" w:sz="0" w:space="0" w:color="auto"/>
      </w:divBdr>
    </w:div>
    <w:div w:id="1443375574">
      <w:bodyDiv w:val="1"/>
      <w:marLeft w:val="0"/>
      <w:marRight w:val="0"/>
      <w:marTop w:val="0"/>
      <w:marBottom w:val="0"/>
      <w:divBdr>
        <w:top w:val="none" w:sz="0" w:space="0" w:color="auto"/>
        <w:left w:val="none" w:sz="0" w:space="0" w:color="auto"/>
        <w:bottom w:val="none" w:sz="0" w:space="0" w:color="auto"/>
        <w:right w:val="none" w:sz="0" w:space="0" w:color="auto"/>
      </w:divBdr>
    </w:div>
    <w:div w:id="1446266492">
      <w:bodyDiv w:val="1"/>
      <w:marLeft w:val="0"/>
      <w:marRight w:val="0"/>
      <w:marTop w:val="0"/>
      <w:marBottom w:val="0"/>
      <w:divBdr>
        <w:top w:val="none" w:sz="0" w:space="0" w:color="auto"/>
        <w:left w:val="none" w:sz="0" w:space="0" w:color="auto"/>
        <w:bottom w:val="none" w:sz="0" w:space="0" w:color="auto"/>
        <w:right w:val="none" w:sz="0" w:space="0" w:color="auto"/>
      </w:divBdr>
    </w:div>
    <w:div w:id="1457211937">
      <w:bodyDiv w:val="1"/>
      <w:marLeft w:val="0"/>
      <w:marRight w:val="0"/>
      <w:marTop w:val="0"/>
      <w:marBottom w:val="0"/>
      <w:divBdr>
        <w:top w:val="none" w:sz="0" w:space="0" w:color="auto"/>
        <w:left w:val="none" w:sz="0" w:space="0" w:color="auto"/>
        <w:bottom w:val="none" w:sz="0" w:space="0" w:color="auto"/>
        <w:right w:val="none" w:sz="0" w:space="0" w:color="auto"/>
      </w:divBdr>
    </w:div>
    <w:div w:id="1462311706">
      <w:bodyDiv w:val="1"/>
      <w:marLeft w:val="0"/>
      <w:marRight w:val="0"/>
      <w:marTop w:val="0"/>
      <w:marBottom w:val="0"/>
      <w:divBdr>
        <w:top w:val="none" w:sz="0" w:space="0" w:color="auto"/>
        <w:left w:val="none" w:sz="0" w:space="0" w:color="auto"/>
        <w:bottom w:val="none" w:sz="0" w:space="0" w:color="auto"/>
        <w:right w:val="none" w:sz="0" w:space="0" w:color="auto"/>
      </w:divBdr>
    </w:div>
    <w:div w:id="1464932232">
      <w:bodyDiv w:val="1"/>
      <w:marLeft w:val="0"/>
      <w:marRight w:val="0"/>
      <w:marTop w:val="0"/>
      <w:marBottom w:val="0"/>
      <w:divBdr>
        <w:top w:val="none" w:sz="0" w:space="0" w:color="auto"/>
        <w:left w:val="none" w:sz="0" w:space="0" w:color="auto"/>
        <w:bottom w:val="none" w:sz="0" w:space="0" w:color="auto"/>
        <w:right w:val="none" w:sz="0" w:space="0" w:color="auto"/>
      </w:divBdr>
    </w:div>
    <w:div w:id="1503200378">
      <w:bodyDiv w:val="1"/>
      <w:marLeft w:val="0"/>
      <w:marRight w:val="0"/>
      <w:marTop w:val="0"/>
      <w:marBottom w:val="0"/>
      <w:divBdr>
        <w:top w:val="none" w:sz="0" w:space="0" w:color="auto"/>
        <w:left w:val="none" w:sz="0" w:space="0" w:color="auto"/>
        <w:bottom w:val="none" w:sz="0" w:space="0" w:color="auto"/>
        <w:right w:val="none" w:sz="0" w:space="0" w:color="auto"/>
      </w:divBdr>
    </w:div>
    <w:div w:id="1544094371">
      <w:bodyDiv w:val="1"/>
      <w:marLeft w:val="0"/>
      <w:marRight w:val="0"/>
      <w:marTop w:val="0"/>
      <w:marBottom w:val="0"/>
      <w:divBdr>
        <w:top w:val="none" w:sz="0" w:space="0" w:color="auto"/>
        <w:left w:val="none" w:sz="0" w:space="0" w:color="auto"/>
        <w:bottom w:val="none" w:sz="0" w:space="0" w:color="auto"/>
        <w:right w:val="none" w:sz="0" w:space="0" w:color="auto"/>
      </w:divBdr>
    </w:div>
    <w:div w:id="1559823029">
      <w:bodyDiv w:val="1"/>
      <w:marLeft w:val="0"/>
      <w:marRight w:val="0"/>
      <w:marTop w:val="0"/>
      <w:marBottom w:val="0"/>
      <w:divBdr>
        <w:top w:val="none" w:sz="0" w:space="0" w:color="auto"/>
        <w:left w:val="none" w:sz="0" w:space="0" w:color="auto"/>
        <w:bottom w:val="none" w:sz="0" w:space="0" w:color="auto"/>
        <w:right w:val="none" w:sz="0" w:space="0" w:color="auto"/>
      </w:divBdr>
    </w:div>
    <w:div w:id="1570578494">
      <w:bodyDiv w:val="1"/>
      <w:marLeft w:val="0"/>
      <w:marRight w:val="0"/>
      <w:marTop w:val="0"/>
      <w:marBottom w:val="0"/>
      <w:divBdr>
        <w:top w:val="none" w:sz="0" w:space="0" w:color="auto"/>
        <w:left w:val="none" w:sz="0" w:space="0" w:color="auto"/>
        <w:bottom w:val="none" w:sz="0" w:space="0" w:color="auto"/>
        <w:right w:val="none" w:sz="0" w:space="0" w:color="auto"/>
      </w:divBdr>
    </w:div>
    <w:div w:id="1588804899">
      <w:bodyDiv w:val="1"/>
      <w:marLeft w:val="0"/>
      <w:marRight w:val="0"/>
      <w:marTop w:val="0"/>
      <w:marBottom w:val="0"/>
      <w:divBdr>
        <w:top w:val="none" w:sz="0" w:space="0" w:color="auto"/>
        <w:left w:val="none" w:sz="0" w:space="0" w:color="auto"/>
        <w:bottom w:val="none" w:sz="0" w:space="0" w:color="auto"/>
        <w:right w:val="none" w:sz="0" w:space="0" w:color="auto"/>
      </w:divBdr>
    </w:div>
    <w:div w:id="1629317508">
      <w:bodyDiv w:val="1"/>
      <w:marLeft w:val="0"/>
      <w:marRight w:val="0"/>
      <w:marTop w:val="0"/>
      <w:marBottom w:val="0"/>
      <w:divBdr>
        <w:top w:val="none" w:sz="0" w:space="0" w:color="auto"/>
        <w:left w:val="none" w:sz="0" w:space="0" w:color="auto"/>
        <w:bottom w:val="none" w:sz="0" w:space="0" w:color="auto"/>
        <w:right w:val="none" w:sz="0" w:space="0" w:color="auto"/>
      </w:divBdr>
    </w:div>
    <w:div w:id="1651056158">
      <w:bodyDiv w:val="1"/>
      <w:marLeft w:val="0"/>
      <w:marRight w:val="0"/>
      <w:marTop w:val="0"/>
      <w:marBottom w:val="0"/>
      <w:divBdr>
        <w:top w:val="none" w:sz="0" w:space="0" w:color="auto"/>
        <w:left w:val="none" w:sz="0" w:space="0" w:color="auto"/>
        <w:bottom w:val="none" w:sz="0" w:space="0" w:color="auto"/>
        <w:right w:val="none" w:sz="0" w:space="0" w:color="auto"/>
      </w:divBdr>
    </w:div>
    <w:div w:id="1656252348">
      <w:bodyDiv w:val="1"/>
      <w:marLeft w:val="0"/>
      <w:marRight w:val="0"/>
      <w:marTop w:val="0"/>
      <w:marBottom w:val="0"/>
      <w:divBdr>
        <w:top w:val="none" w:sz="0" w:space="0" w:color="auto"/>
        <w:left w:val="none" w:sz="0" w:space="0" w:color="auto"/>
        <w:bottom w:val="none" w:sz="0" w:space="0" w:color="auto"/>
        <w:right w:val="none" w:sz="0" w:space="0" w:color="auto"/>
      </w:divBdr>
    </w:div>
    <w:div w:id="1690445003">
      <w:bodyDiv w:val="1"/>
      <w:marLeft w:val="0"/>
      <w:marRight w:val="0"/>
      <w:marTop w:val="0"/>
      <w:marBottom w:val="0"/>
      <w:divBdr>
        <w:top w:val="none" w:sz="0" w:space="0" w:color="auto"/>
        <w:left w:val="none" w:sz="0" w:space="0" w:color="auto"/>
        <w:bottom w:val="none" w:sz="0" w:space="0" w:color="auto"/>
        <w:right w:val="none" w:sz="0" w:space="0" w:color="auto"/>
      </w:divBdr>
    </w:div>
    <w:div w:id="1695614228">
      <w:bodyDiv w:val="1"/>
      <w:marLeft w:val="0"/>
      <w:marRight w:val="0"/>
      <w:marTop w:val="0"/>
      <w:marBottom w:val="0"/>
      <w:divBdr>
        <w:top w:val="none" w:sz="0" w:space="0" w:color="auto"/>
        <w:left w:val="none" w:sz="0" w:space="0" w:color="auto"/>
        <w:bottom w:val="none" w:sz="0" w:space="0" w:color="auto"/>
        <w:right w:val="none" w:sz="0" w:space="0" w:color="auto"/>
      </w:divBdr>
    </w:div>
    <w:div w:id="1696610279">
      <w:bodyDiv w:val="1"/>
      <w:marLeft w:val="0"/>
      <w:marRight w:val="0"/>
      <w:marTop w:val="0"/>
      <w:marBottom w:val="0"/>
      <w:divBdr>
        <w:top w:val="none" w:sz="0" w:space="0" w:color="auto"/>
        <w:left w:val="none" w:sz="0" w:space="0" w:color="auto"/>
        <w:bottom w:val="none" w:sz="0" w:space="0" w:color="auto"/>
        <w:right w:val="none" w:sz="0" w:space="0" w:color="auto"/>
      </w:divBdr>
    </w:div>
    <w:div w:id="1701007809">
      <w:bodyDiv w:val="1"/>
      <w:marLeft w:val="0"/>
      <w:marRight w:val="0"/>
      <w:marTop w:val="0"/>
      <w:marBottom w:val="0"/>
      <w:divBdr>
        <w:top w:val="none" w:sz="0" w:space="0" w:color="auto"/>
        <w:left w:val="none" w:sz="0" w:space="0" w:color="auto"/>
        <w:bottom w:val="none" w:sz="0" w:space="0" w:color="auto"/>
        <w:right w:val="none" w:sz="0" w:space="0" w:color="auto"/>
      </w:divBdr>
    </w:div>
    <w:div w:id="1739400815">
      <w:bodyDiv w:val="1"/>
      <w:marLeft w:val="0"/>
      <w:marRight w:val="0"/>
      <w:marTop w:val="0"/>
      <w:marBottom w:val="0"/>
      <w:divBdr>
        <w:top w:val="none" w:sz="0" w:space="0" w:color="auto"/>
        <w:left w:val="none" w:sz="0" w:space="0" w:color="auto"/>
        <w:bottom w:val="none" w:sz="0" w:space="0" w:color="auto"/>
        <w:right w:val="none" w:sz="0" w:space="0" w:color="auto"/>
      </w:divBdr>
    </w:div>
    <w:div w:id="1745493468">
      <w:bodyDiv w:val="1"/>
      <w:marLeft w:val="0"/>
      <w:marRight w:val="0"/>
      <w:marTop w:val="0"/>
      <w:marBottom w:val="0"/>
      <w:divBdr>
        <w:top w:val="none" w:sz="0" w:space="0" w:color="auto"/>
        <w:left w:val="none" w:sz="0" w:space="0" w:color="auto"/>
        <w:bottom w:val="none" w:sz="0" w:space="0" w:color="auto"/>
        <w:right w:val="none" w:sz="0" w:space="0" w:color="auto"/>
      </w:divBdr>
    </w:div>
    <w:div w:id="1748728301">
      <w:bodyDiv w:val="1"/>
      <w:marLeft w:val="0"/>
      <w:marRight w:val="0"/>
      <w:marTop w:val="0"/>
      <w:marBottom w:val="0"/>
      <w:divBdr>
        <w:top w:val="none" w:sz="0" w:space="0" w:color="auto"/>
        <w:left w:val="none" w:sz="0" w:space="0" w:color="auto"/>
        <w:bottom w:val="none" w:sz="0" w:space="0" w:color="auto"/>
        <w:right w:val="none" w:sz="0" w:space="0" w:color="auto"/>
      </w:divBdr>
      <w:divsChild>
        <w:div w:id="741367964">
          <w:marLeft w:val="0"/>
          <w:marRight w:val="0"/>
          <w:marTop w:val="0"/>
          <w:marBottom w:val="0"/>
          <w:divBdr>
            <w:top w:val="none" w:sz="0" w:space="0" w:color="auto"/>
            <w:left w:val="none" w:sz="0" w:space="0" w:color="auto"/>
            <w:bottom w:val="none" w:sz="0" w:space="0" w:color="auto"/>
            <w:right w:val="none" w:sz="0" w:space="0" w:color="auto"/>
          </w:divBdr>
          <w:divsChild>
            <w:div w:id="667945841">
              <w:marLeft w:val="0"/>
              <w:marRight w:val="0"/>
              <w:marTop w:val="0"/>
              <w:marBottom w:val="0"/>
              <w:divBdr>
                <w:top w:val="none" w:sz="0" w:space="0" w:color="auto"/>
                <w:left w:val="none" w:sz="0" w:space="0" w:color="auto"/>
                <w:bottom w:val="none" w:sz="0" w:space="0" w:color="auto"/>
                <w:right w:val="none" w:sz="0" w:space="0" w:color="auto"/>
              </w:divBdr>
              <w:divsChild>
                <w:div w:id="926886463">
                  <w:marLeft w:val="0"/>
                  <w:marRight w:val="0"/>
                  <w:marTop w:val="0"/>
                  <w:marBottom w:val="300"/>
                  <w:divBdr>
                    <w:top w:val="none" w:sz="0" w:space="0" w:color="auto"/>
                    <w:left w:val="none" w:sz="0" w:space="0" w:color="auto"/>
                    <w:bottom w:val="none" w:sz="0" w:space="0" w:color="auto"/>
                    <w:right w:val="none" w:sz="0" w:space="0" w:color="auto"/>
                  </w:divBdr>
                  <w:divsChild>
                    <w:div w:id="88308150">
                      <w:marLeft w:val="0"/>
                      <w:marRight w:val="0"/>
                      <w:marTop w:val="0"/>
                      <w:marBottom w:val="0"/>
                      <w:divBdr>
                        <w:top w:val="none" w:sz="0" w:space="0" w:color="auto"/>
                        <w:left w:val="none" w:sz="0" w:space="0" w:color="auto"/>
                        <w:bottom w:val="none" w:sz="0" w:space="0" w:color="auto"/>
                        <w:right w:val="none" w:sz="0" w:space="0" w:color="auto"/>
                      </w:divBdr>
                    </w:div>
                    <w:div w:id="1586571115">
                      <w:marLeft w:val="0"/>
                      <w:marRight w:val="0"/>
                      <w:marTop w:val="0"/>
                      <w:marBottom w:val="0"/>
                      <w:divBdr>
                        <w:top w:val="none" w:sz="0" w:space="0" w:color="auto"/>
                        <w:left w:val="none" w:sz="0" w:space="0" w:color="auto"/>
                        <w:bottom w:val="none" w:sz="0" w:space="0" w:color="auto"/>
                        <w:right w:val="none" w:sz="0" w:space="0" w:color="auto"/>
                      </w:divBdr>
                    </w:div>
                  </w:divsChild>
                </w:div>
                <w:div w:id="981226665">
                  <w:marLeft w:val="0"/>
                  <w:marRight w:val="150"/>
                  <w:marTop w:val="30"/>
                  <w:marBottom w:val="135"/>
                  <w:divBdr>
                    <w:top w:val="none" w:sz="0" w:space="0" w:color="auto"/>
                    <w:left w:val="none" w:sz="0" w:space="0" w:color="auto"/>
                    <w:bottom w:val="none" w:sz="0" w:space="0" w:color="auto"/>
                    <w:right w:val="none" w:sz="0" w:space="0" w:color="auto"/>
                  </w:divBdr>
                </w:div>
                <w:div w:id="1185097862">
                  <w:marLeft w:val="0"/>
                  <w:marRight w:val="0"/>
                  <w:marTop w:val="150"/>
                  <w:marBottom w:val="150"/>
                  <w:divBdr>
                    <w:top w:val="none" w:sz="0" w:space="0" w:color="auto"/>
                    <w:left w:val="none" w:sz="0" w:space="0" w:color="auto"/>
                    <w:bottom w:val="none" w:sz="0" w:space="0" w:color="auto"/>
                    <w:right w:val="none" w:sz="0" w:space="0" w:color="auto"/>
                  </w:divBdr>
                  <w:divsChild>
                    <w:div w:id="203445526">
                      <w:marLeft w:val="0"/>
                      <w:marRight w:val="0"/>
                      <w:marTop w:val="0"/>
                      <w:marBottom w:val="0"/>
                      <w:divBdr>
                        <w:top w:val="none" w:sz="0" w:space="0" w:color="auto"/>
                        <w:left w:val="none" w:sz="0" w:space="0" w:color="auto"/>
                        <w:bottom w:val="none" w:sz="0" w:space="0" w:color="auto"/>
                        <w:right w:val="none" w:sz="0" w:space="0" w:color="auto"/>
                      </w:divBdr>
                      <w:divsChild>
                        <w:div w:id="587929195">
                          <w:marLeft w:val="240"/>
                          <w:marRight w:val="0"/>
                          <w:marTop w:val="0"/>
                          <w:marBottom w:val="0"/>
                          <w:divBdr>
                            <w:top w:val="none" w:sz="0" w:space="0" w:color="auto"/>
                            <w:left w:val="none" w:sz="0" w:space="0" w:color="auto"/>
                            <w:bottom w:val="none" w:sz="0" w:space="0" w:color="auto"/>
                            <w:right w:val="none" w:sz="0" w:space="0" w:color="auto"/>
                          </w:divBdr>
                        </w:div>
                      </w:divsChild>
                    </w:div>
                    <w:div w:id="1109818793">
                      <w:marLeft w:val="0"/>
                      <w:marRight w:val="0"/>
                      <w:marTop w:val="0"/>
                      <w:marBottom w:val="0"/>
                      <w:divBdr>
                        <w:top w:val="none" w:sz="0" w:space="0" w:color="auto"/>
                        <w:left w:val="none" w:sz="0" w:space="0" w:color="auto"/>
                        <w:bottom w:val="none" w:sz="0" w:space="0" w:color="auto"/>
                        <w:right w:val="none" w:sz="0" w:space="0" w:color="auto"/>
                      </w:divBdr>
                      <w:divsChild>
                        <w:div w:id="925916945">
                          <w:marLeft w:val="240"/>
                          <w:marRight w:val="0"/>
                          <w:marTop w:val="0"/>
                          <w:marBottom w:val="0"/>
                          <w:divBdr>
                            <w:top w:val="none" w:sz="0" w:space="0" w:color="auto"/>
                            <w:left w:val="none" w:sz="0" w:space="0" w:color="auto"/>
                            <w:bottom w:val="none" w:sz="0" w:space="0" w:color="auto"/>
                            <w:right w:val="none" w:sz="0" w:space="0" w:color="auto"/>
                          </w:divBdr>
                        </w:div>
                      </w:divsChild>
                    </w:div>
                    <w:div w:id="1889955255">
                      <w:marLeft w:val="0"/>
                      <w:marRight w:val="0"/>
                      <w:marTop w:val="0"/>
                      <w:marBottom w:val="0"/>
                      <w:divBdr>
                        <w:top w:val="none" w:sz="0" w:space="0" w:color="auto"/>
                        <w:left w:val="none" w:sz="0" w:space="0" w:color="auto"/>
                        <w:bottom w:val="none" w:sz="0" w:space="0" w:color="auto"/>
                        <w:right w:val="none" w:sz="0" w:space="0" w:color="auto"/>
                      </w:divBdr>
                      <w:divsChild>
                        <w:div w:id="196696125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78794">
              <w:marLeft w:val="0"/>
              <w:marRight w:val="0"/>
              <w:marTop w:val="0"/>
              <w:marBottom w:val="0"/>
              <w:divBdr>
                <w:top w:val="none" w:sz="0" w:space="0" w:color="auto"/>
                <w:left w:val="none" w:sz="0" w:space="0" w:color="auto"/>
                <w:bottom w:val="none" w:sz="0" w:space="0" w:color="auto"/>
                <w:right w:val="none" w:sz="0" w:space="0" w:color="auto"/>
              </w:divBdr>
              <w:divsChild>
                <w:div w:id="54471794">
                  <w:marLeft w:val="0"/>
                  <w:marRight w:val="0"/>
                  <w:marTop w:val="150"/>
                  <w:marBottom w:val="150"/>
                  <w:divBdr>
                    <w:top w:val="none" w:sz="0" w:space="0" w:color="auto"/>
                    <w:left w:val="none" w:sz="0" w:space="0" w:color="auto"/>
                    <w:bottom w:val="none" w:sz="0" w:space="0" w:color="auto"/>
                    <w:right w:val="none" w:sz="0" w:space="0" w:color="auto"/>
                  </w:divBdr>
                  <w:divsChild>
                    <w:div w:id="6101676">
                      <w:marLeft w:val="0"/>
                      <w:marRight w:val="0"/>
                      <w:marTop w:val="0"/>
                      <w:marBottom w:val="0"/>
                      <w:divBdr>
                        <w:top w:val="none" w:sz="0" w:space="0" w:color="auto"/>
                        <w:left w:val="none" w:sz="0" w:space="0" w:color="auto"/>
                        <w:bottom w:val="none" w:sz="0" w:space="0" w:color="auto"/>
                        <w:right w:val="none" w:sz="0" w:space="0" w:color="auto"/>
                      </w:divBdr>
                      <w:divsChild>
                        <w:div w:id="1200438113">
                          <w:marLeft w:val="240"/>
                          <w:marRight w:val="0"/>
                          <w:marTop w:val="0"/>
                          <w:marBottom w:val="0"/>
                          <w:divBdr>
                            <w:top w:val="none" w:sz="0" w:space="0" w:color="auto"/>
                            <w:left w:val="none" w:sz="0" w:space="0" w:color="auto"/>
                            <w:bottom w:val="none" w:sz="0" w:space="0" w:color="auto"/>
                            <w:right w:val="none" w:sz="0" w:space="0" w:color="auto"/>
                          </w:divBdr>
                        </w:div>
                      </w:divsChild>
                    </w:div>
                    <w:div w:id="132413020">
                      <w:marLeft w:val="0"/>
                      <w:marRight w:val="0"/>
                      <w:marTop w:val="0"/>
                      <w:marBottom w:val="0"/>
                      <w:divBdr>
                        <w:top w:val="none" w:sz="0" w:space="0" w:color="auto"/>
                        <w:left w:val="none" w:sz="0" w:space="0" w:color="auto"/>
                        <w:bottom w:val="none" w:sz="0" w:space="0" w:color="auto"/>
                        <w:right w:val="none" w:sz="0" w:space="0" w:color="auto"/>
                      </w:divBdr>
                      <w:divsChild>
                        <w:div w:id="1750810859">
                          <w:marLeft w:val="240"/>
                          <w:marRight w:val="0"/>
                          <w:marTop w:val="0"/>
                          <w:marBottom w:val="0"/>
                          <w:divBdr>
                            <w:top w:val="none" w:sz="0" w:space="0" w:color="auto"/>
                            <w:left w:val="none" w:sz="0" w:space="0" w:color="auto"/>
                            <w:bottom w:val="none" w:sz="0" w:space="0" w:color="auto"/>
                            <w:right w:val="none" w:sz="0" w:space="0" w:color="auto"/>
                          </w:divBdr>
                        </w:div>
                      </w:divsChild>
                    </w:div>
                    <w:div w:id="409280213">
                      <w:marLeft w:val="0"/>
                      <w:marRight w:val="0"/>
                      <w:marTop w:val="0"/>
                      <w:marBottom w:val="0"/>
                      <w:divBdr>
                        <w:top w:val="none" w:sz="0" w:space="0" w:color="auto"/>
                        <w:left w:val="none" w:sz="0" w:space="0" w:color="auto"/>
                        <w:bottom w:val="none" w:sz="0" w:space="0" w:color="auto"/>
                        <w:right w:val="none" w:sz="0" w:space="0" w:color="auto"/>
                      </w:divBdr>
                      <w:divsChild>
                        <w:div w:id="856193954">
                          <w:marLeft w:val="240"/>
                          <w:marRight w:val="0"/>
                          <w:marTop w:val="0"/>
                          <w:marBottom w:val="0"/>
                          <w:divBdr>
                            <w:top w:val="none" w:sz="0" w:space="0" w:color="auto"/>
                            <w:left w:val="none" w:sz="0" w:space="0" w:color="auto"/>
                            <w:bottom w:val="none" w:sz="0" w:space="0" w:color="auto"/>
                            <w:right w:val="none" w:sz="0" w:space="0" w:color="auto"/>
                          </w:divBdr>
                        </w:div>
                      </w:divsChild>
                    </w:div>
                    <w:div w:id="584653476">
                      <w:marLeft w:val="0"/>
                      <w:marRight w:val="0"/>
                      <w:marTop w:val="0"/>
                      <w:marBottom w:val="0"/>
                      <w:divBdr>
                        <w:top w:val="none" w:sz="0" w:space="0" w:color="auto"/>
                        <w:left w:val="none" w:sz="0" w:space="0" w:color="auto"/>
                        <w:bottom w:val="none" w:sz="0" w:space="0" w:color="auto"/>
                        <w:right w:val="none" w:sz="0" w:space="0" w:color="auto"/>
                      </w:divBdr>
                      <w:divsChild>
                        <w:div w:id="1491600522">
                          <w:marLeft w:val="240"/>
                          <w:marRight w:val="0"/>
                          <w:marTop w:val="0"/>
                          <w:marBottom w:val="0"/>
                          <w:divBdr>
                            <w:top w:val="none" w:sz="0" w:space="0" w:color="auto"/>
                            <w:left w:val="none" w:sz="0" w:space="0" w:color="auto"/>
                            <w:bottom w:val="none" w:sz="0" w:space="0" w:color="auto"/>
                            <w:right w:val="none" w:sz="0" w:space="0" w:color="auto"/>
                          </w:divBdr>
                        </w:div>
                      </w:divsChild>
                    </w:div>
                    <w:div w:id="736050356">
                      <w:marLeft w:val="0"/>
                      <w:marRight w:val="0"/>
                      <w:marTop w:val="0"/>
                      <w:marBottom w:val="0"/>
                      <w:divBdr>
                        <w:top w:val="none" w:sz="0" w:space="0" w:color="auto"/>
                        <w:left w:val="none" w:sz="0" w:space="0" w:color="auto"/>
                        <w:bottom w:val="none" w:sz="0" w:space="0" w:color="auto"/>
                        <w:right w:val="none" w:sz="0" w:space="0" w:color="auto"/>
                      </w:divBdr>
                      <w:divsChild>
                        <w:div w:id="1372152620">
                          <w:marLeft w:val="240"/>
                          <w:marRight w:val="0"/>
                          <w:marTop w:val="0"/>
                          <w:marBottom w:val="0"/>
                          <w:divBdr>
                            <w:top w:val="none" w:sz="0" w:space="0" w:color="auto"/>
                            <w:left w:val="none" w:sz="0" w:space="0" w:color="auto"/>
                            <w:bottom w:val="none" w:sz="0" w:space="0" w:color="auto"/>
                            <w:right w:val="none" w:sz="0" w:space="0" w:color="auto"/>
                          </w:divBdr>
                        </w:div>
                      </w:divsChild>
                    </w:div>
                    <w:div w:id="904755799">
                      <w:marLeft w:val="0"/>
                      <w:marRight w:val="0"/>
                      <w:marTop w:val="0"/>
                      <w:marBottom w:val="0"/>
                      <w:divBdr>
                        <w:top w:val="none" w:sz="0" w:space="0" w:color="auto"/>
                        <w:left w:val="none" w:sz="0" w:space="0" w:color="auto"/>
                        <w:bottom w:val="none" w:sz="0" w:space="0" w:color="auto"/>
                        <w:right w:val="none" w:sz="0" w:space="0" w:color="auto"/>
                      </w:divBdr>
                      <w:divsChild>
                        <w:div w:id="754321874">
                          <w:marLeft w:val="240"/>
                          <w:marRight w:val="0"/>
                          <w:marTop w:val="0"/>
                          <w:marBottom w:val="0"/>
                          <w:divBdr>
                            <w:top w:val="none" w:sz="0" w:space="0" w:color="auto"/>
                            <w:left w:val="none" w:sz="0" w:space="0" w:color="auto"/>
                            <w:bottom w:val="none" w:sz="0" w:space="0" w:color="auto"/>
                            <w:right w:val="none" w:sz="0" w:space="0" w:color="auto"/>
                          </w:divBdr>
                        </w:div>
                      </w:divsChild>
                    </w:div>
                    <w:div w:id="1751924001">
                      <w:marLeft w:val="0"/>
                      <w:marRight w:val="0"/>
                      <w:marTop w:val="0"/>
                      <w:marBottom w:val="0"/>
                      <w:divBdr>
                        <w:top w:val="none" w:sz="0" w:space="0" w:color="auto"/>
                        <w:left w:val="none" w:sz="0" w:space="0" w:color="auto"/>
                        <w:bottom w:val="none" w:sz="0" w:space="0" w:color="auto"/>
                        <w:right w:val="none" w:sz="0" w:space="0" w:color="auto"/>
                      </w:divBdr>
                      <w:divsChild>
                        <w:div w:id="177081024">
                          <w:marLeft w:val="240"/>
                          <w:marRight w:val="0"/>
                          <w:marTop w:val="0"/>
                          <w:marBottom w:val="0"/>
                          <w:divBdr>
                            <w:top w:val="none" w:sz="0" w:space="0" w:color="auto"/>
                            <w:left w:val="none" w:sz="0" w:space="0" w:color="auto"/>
                            <w:bottom w:val="none" w:sz="0" w:space="0" w:color="auto"/>
                            <w:right w:val="none" w:sz="0" w:space="0" w:color="auto"/>
                          </w:divBdr>
                        </w:div>
                      </w:divsChild>
                    </w:div>
                    <w:div w:id="1769504081">
                      <w:marLeft w:val="0"/>
                      <w:marRight w:val="0"/>
                      <w:marTop w:val="0"/>
                      <w:marBottom w:val="0"/>
                      <w:divBdr>
                        <w:top w:val="none" w:sz="0" w:space="0" w:color="auto"/>
                        <w:left w:val="none" w:sz="0" w:space="0" w:color="auto"/>
                        <w:bottom w:val="none" w:sz="0" w:space="0" w:color="auto"/>
                        <w:right w:val="none" w:sz="0" w:space="0" w:color="auto"/>
                      </w:divBdr>
                      <w:divsChild>
                        <w:div w:id="2085491916">
                          <w:marLeft w:val="240"/>
                          <w:marRight w:val="0"/>
                          <w:marTop w:val="0"/>
                          <w:marBottom w:val="0"/>
                          <w:divBdr>
                            <w:top w:val="none" w:sz="0" w:space="0" w:color="auto"/>
                            <w:left w:val="none" w:sz="0" w:space="0" w:color="auto"/>
                            <w:bottom w:val="none" w:sz="0" w:space="0" w:color="auto"/>
                            <w:right w:val="none" w:sz="0" w:space="0" w:color="auto"/>
                          </w:divBdr>
                        </w:div>
                      </w:divsChild>
                    </w:div>
                    <w:div w:id="2062554520">
                      <w:marLeft w:val="0"/>
                      <w:marRight w:val="0"/>
                      <w:marTop w:val="0"/>
                      <w:marBottom w:val="0"/>
                      <w:divBdr>
                        <w:top w:val="none" w:sz="0" w:space="0" w:color="auto"/>
                        <w:left w:val="none" w:sz="0" w:space="0" w:color="auto"/>
                        <w:bottom w:val="none" w:sz="0" w:space="0" w:color="auto"/>
                        <w:right w:val="none" w:sz="0" w:space="0" w:color="auto"/>
                      </w:divBdr>
                      <w:divsChild>
                        <w:div w:id="13838686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5625690">
                  <w:marLeft w:val="0"/>
                  <w:marRight w:val="0"/>
                  <w:marTop w:val="150"/>
                  <w:marBottom w:val="150"/>
                  <w:divBdr>
                    <w:top w:val="none" w:sz="0" w:space="0" w:color="auto"/>
                    <w:left w:val="none" w:sz="0" w:space="0" w:color="auto"/>
                    <w:bottom w:val="none" w:sz="0" w:space="0" w:color="auto"/>
                    <w:right w:val="none" w:sz="0" w:space="0" w:color="auto"/>
                  </w:divBdr>
                  <w:divsChild>
                    <w:div w:id="94447959">
                      <w:marLeft w:val="0"/>
                      <w:marRight w:val="0"/>
                      <w:marTop w:val="0"/>
                      <w:marBottom w:val="0"/>
                      <w:divBdr>
                        <w:top w:val="none" w:sz="0" w:space="0" w:color="auto"/>
                        <w:left w:val="none" w:sz="0" w:space="0" w:color="auto"/>
                        <w:bottom w:val="none" w:sz="0" w:space="0" w:color="auto"/>
                        <w:right w:val="none" w:sz="0" w:space="0" w:color="auto"/>
                      </w:divBdr>
                      <w:divsChild>
                        <w:div w:id="1964923120">
                          <w:marLeft w:val="240"/>
                          <w:marRight w:val="0"/>
                          <w:marTop w:val="0"/>
                          <w:marBottom w:val="0"/>
                          <w:divBdr>
                            <w:top w:val="none" w:sz="0" w:space="0" w:color="auto"/>
                            <w:left w:val="none" w:sz="0" w:space="0" w:color="auto"/>
                            <w:bottom w:val="none" w:sz="0" w:space="0" w:color="auto"/>
                            <w:right w:val="none" w:sz="0" w:space="0" w:color="auto"/>
                          </w:divBdr>
                        </w:div>
                      </w:divsChild>
                    </w:div>
                    <w:div w:id="100538112">
                      <w:marLeft w:val="0"/>
                      <w:marRight w:val="0"/>
                      <w:marTop w:val="0"/>
                      <w:marBottom w:val="0"/>
                      <w:divBdr>
                        <w:top w:val="none" w:sz="0" w:space="0" w:color="auto"/>
                        <w:left w:val="none" w:sz="0" w:space="0" w:color="auto"/>
                        <w:bottom w:val="none" w:sz="0" w:space="0" w:color="auto"/>
                        <w:right w:val="none" w:sz="0" w:space="0" w:color="auto"/>
                      </w:divBdr>
                      <w:divsChild>
                        <w:div w:id="317460117">
                          <w:marLeft w:val="240"/>
                          <w:marRight w:val="0"/>
                          <w:marTop w:val="0"/>
                          <w:marBottom w:val="0"/>
                          <w:divBdr>
                            <w:top w:val="none" w:sz="0" w:space="0" w:color="auto"/>
                            <w:left w:val="none" w:sz="0" w:space="0" w:color="auto"/>
                            <w:bottom w:val="none" w:sz="0" w:space="0" w:color="auto"/>
                            <w:right w:val="none" w:sz="0" w:space="0" w:color="auto"/>
                          </w:divBdr>
                        </w:div>
                      </w:divsChild>
                    </w:div>
                    <w:div w:id="550655378">
                      <w:marLeft w:val="0"/>
                      <w:marRight w:val="0"/>
                      <w:marTop w:val="0"/>
                      <w:marBottom w:val="0"/>
                      <w:divBdr>
                        <w:top w:val="none" w:sz="0" w:space="0" w:color="auto"/>
                        <w:left w:val="none" w:sz="0" w:space="0" w:color="auto"/>
                        <w:bottom w:val="none" w:sz="0" w:space="0" w:color="auto"/>
                        <w:right w:val="none" w:sz="0" w:space="0" w:color="auto"/>
                      </w:divBdr>
                      <w:divsChild>
                        <w:div w:id="1239286698">
                          <w:marLeft w:val="240"/>
                          <w:marRight w:val="0"/>
                          <w:marTop w:val="0"/>
                          <w:marBottom w:val="0"/>
                          <w:divBdr>
                            <w:top w:val="none" w:sz="0" w:space="0" w:color="auto"/>
                            <w:left w:val="none" w:sz="0" w:space="0" w:color="auto"/>
                            <w:bottom w:val="none" w:sz="0" w:space="0" w:color="auto"/>
                            <w:right w:val="none" w:sz="0" w:space="0" w:color="auto"/>
                          </w:divBdr>
                        </w:div>
                      </w:divsChild>
                    </w:div>
                    <w:div w:id="722026136">
                      <w:marLeft w:val="0"/>
                      <w:marRight w:val="0"/>
                      <w:marTop w:val="0"/>
                      <w:marBottom w:val="0"/>
                      <w:divBdr>
                        <w:top w:val="none" w:sz="0" w:space="0" w:color="auto"/>
                        <w:left w:val="none" w:sz="0" w:space="0" w:color="auto"/>
                        <w:bottom w:val="none" w:sz="0" w:space="0" w:color="auto"/>
                        <w:right w:val="none" w:sz="0" w:space="0" w:color="auto"/>
                      </w:divBdr>
                      <w:divsChild>
                        <w:div w:id="1351101034">
                          <w:marLeft w:val="240"/>
                          <w:marRight w:val="0"/>
                          <w:marTop w:val="0"/>
                          <w:marBottom w:val="0"/>
                          <w:divBdr>
                            <w:top w:val="none" w:sz="0" w:space="0" w:color="auto"/>
                            <w:left w:val="none" w:sz="0" w:space="0" w:color="auto"/>
                            <w:bottom w:val="none" w:sz="0" w:space="0" w:color="auto"/>
                            <w:right w:val="none" w:sz="0" w:space="0" w:color="auto"/>
                          </w:divBdr>
                        </w:div>
                      </w:divsChild>
                    </w:div>
                    <w:div w:id="749161894">
                      <w:marLeft w:val="0"/>
                      <w:marRight w:val="0"/>
                      <w:marTop w:val="0"/>
                      <w:marBottom w:val="0"/>
                      <w:divBdr>
                        <w:top w:val="none" w:sz="0" w:space="0" w:color="auto"/>
                        <w:left w:val="none" w:sz="0" w:space="0" w:color="auto"/>
                        <w:bottom w:val="none" w:sz="0" w:space="0" w:color="auto"/>
                        <w:right w:val="none" w:sz="0" w:space="0" w:color="auto"/>
                      </w:divBdr>
                      <w:divsChild>
                        <w:div w:id="963005189">
                          <w:marLeft w:val="240"/>
                          <w:marRight w:val="0"/>
                          <w:marTop w:val="0"/>
                          <w:marBottom w:val="0"/>
                          <w:divBdr>
                            <w:top w:val="none" w:sz="0" w:space="0" w:color="auto"/>
                            <w:left w:val="none" w:sz="0" w:space="0" w:color="auto"/>
                            <w:bottom w:val="none" w:sz="0" w:space="0" w:color="auto"/>
                            <w:right w:val="none" w:sz="0" w:space="0" w:color="auto"/>
                          </w:divBdr>
                        </w:div>
                      </w:divsChild>
                    </w:div>
                    <w:div w:id="1253272912">
                      <w:marLeft w:val="0"/>
                      <w:marRight w:val="0"/>
                      <w:marTop w:val="0"/>
                      <w:marBottom w:val="0"/>
                      <w:divBdr>
                        <w:top w:val="none" w:sz="0" w:space="0" w:color="auto"/>
                        <w:left w:val="none" w:sz="0" w:space="0" w:color="auto"/>
                        <w:bottom w:val="none" w:sz="0" w:space="0" w:color="auto"/>
                        <w:right w:val="none" w:sz="0" w:space="0" w:color="auto"/>
                      </w:divBdr>
                      <w:divsChild>
                        <w:div w:id="1698042039">
                          <w:marLeft w:val="240"/>
                          <w:marRight w:val="0"/>
                          <w:marTop w:val="0"/>
                          <w:marBottom w:val="0"/>
                          <w:divBdr>
                            <w:top w:val="none" w:sz="0" w:space="0" w:color="auto"/>
                            <w:left w:val="none" w:sz="0" w:space="0" w:color="auto"/>
                            <w:bottom w:val="none" w:sz="0" w:space="0" w:color="auto"/>
                            <w:right w:val="none" w:sz="0" w:space="0" w:color="auto"/>
                          </w:divBdr>
                        </w:div>
                      </w:divsChild>
                    </w:div>
                    <w:div w:id="1398942760">
                      <w:marLeft w:val="0"/>
                      <w:marRight w:val="0"/>
                      <w:marTop w:val="0"/>
                      <w:marBottom w:val="0"/>
                      <w:divBdr>
                        <w:top w:val="none" w:sz="0" w:space="0" w:color="auto"/>
                        <w:left w:val="none" w:sz="0" w:space="0" w:color="auto"/>
                        <w:bottom w:val="none" w:sz="0" w:space="0" w:color="auto"/>
                        <w:right w:val="none" w:sz="0" w:space="0" w:color="auto"/>
                      </w:divBdr>
                      <w:divsChild>
                        <w:div w:id="1859276704">
                          <w:marLeft w:val="240"/>
                          <w:marRight w:val="0"/>
                          <w:marTop w:val="0"/>
                          <w:marBottom w:val="0"/>
                          <w:divBdr>
                            <w:top w:val="none" w:sz="0" w:space="0" w:color="auto"/>
                            <w:left w:val="none" w:sz="0" w:space="0" w:color="auto"/>
                            <w:bottom w:val="none" w:sz="0" w:space="0" w:color="auto"/>
                            <w:right w:val="none" w:sz="0" w:space="0" w:color="auto"/>
                          </w:divBdr>
                        </w:div>
                      </w:divsChild>
                    </w:div>
                    <w:div w:id="1477651210">
                      <w:marLeft w:val="0"/>
                      <w:marRight w:val="0"/>
                      <w:marTop w:val="0"/>
                      <w:marBottom w:val="0"/>
                      <w:divBdr>
                        <w:top w:val="none" w:sz="0" w:space="0" w:color="auto"/>
                        <w:left w:val="none" w:sz="0" w:space="0" w:color="auto"/>
                        <w:bottom w:val="none" w:sz="0" w:space="0" w:color="auto"/>
                        <w:right w:val="none" w:sz="0" w:space="0" w:color="auto"/>
                      </w:divBdr>
                      <w:divsChild>
                        <w:div w:id="1188981713">
                          <w:marLeft w:val="240"/>
                          <w:marRight w:val="0"/>
                          <w:marTop w:val="0"/>
                          <w:marBottom w:val="0"/>
                          <w:divBdr>
                            <w:top w:val="none" w:sz="0" w:space="0" w:color="auto"/>
                            <w:left w:val="none" w:sz="0" w:space="0" w:color="auto"/>
                            <w:bottom w:val="none" w:sz="0" w:space="0" w:color="auto"/>
                            <w:right w:val="none" w:sz="0" w:space="0" w:color="auto"/>
                          </w:divBdr>
                        </w:div>
                      </w:divsChild>
                    </w:div>
                    <w:div w:id="1508405425">
                      <w:marLeft w:val="0"/>
                      <w:marRight w:val="0"/>
                      <w:marTop w:val="0"/>
                      <w:marBottom w:val="0"/>
                      <w:divBdr>
                        <w:top w:val="none" w:sz="0" w:space="0" w:color="auto"/>
                        <w:left w:val="none" w:sz="0" w:space="0" w:color="auto"/>
                        <w:bottom w:val="none" w:sz="0" w:space="0" w:color="auto"/>
                        <w:right w:val="none" w:sz="0" w:space="0" w:color="auto"/>
                      </w:divBdr>
                      <w:divsChild>
                        <w:div w:id="20806393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05403653">
                  <w:marLeft w:val="0"/>
                  <w:marRight w:val="0"/>
                  <w:marTop w:val="150"/>
                  <w:marBottom w:val="150"/>
                  <w:divBdr>
                    <w:top w:val="none" w:sz="0" w:space="0" w:color="auto"/>
                    <w:left w:val="none" w:sz="0" w:space="0" w:color="auto"/>
                    <w:bottom w:val="none" w:sz="0" w:space="0" w:color="auto"/>
                    <w:right w:val="none" w:sz="0" w:space="0" w:color="auto"/>
                  </w:divBdr>
                  <w:divsChild>
                    <w:div w:id="198012291">
                      <w:marLeft w:val="0"/>
                      <w:marRight w:val="0"/>
                      <w:marTop w:val="0"/>
                      <w:marBottom w:val="0"/>
                      <w:divBdr>
                        <w:top w:val="none" w:sz="0" w:space="0" w:color="auto"/>
                        <w:left w:val="none" w:sz="0" w:space="0" w:color="auto"/>
                        <w:bottom w:val="none" w:sz="0" w:space="0" w:color="auto"/>
                        <w:right w:val="none" w:sz="0" w:space="0" w:color="auto"/>
                      </w:divBdr>
                      <w:divsChild>
                        <w:div w:id="959653964">
                          <w:marLeft w:val="240"/>
                          <w:marRight w:val="0"/>
                          <w:marTop w:val="0"/>
                          <w:marBottom w:val="0"/>
                          <w:divBdr>
                            <w:top w:val="none" w:sz="0" w:space="0" w:color="auto"/>
                            <w:left w:val="none" w:sz="0" w:space="0" w:color="auto"/>
                            <w:bottom w:val="none" w:sz="0" w:space="0" w:color="auto"/>
                            <w:right w:val="none" w:sz="0" w:space="0" w:color="auto"/>
                          </w:divBdr>
                        </w:div>
                      </w:divsChild>
                    </w:div>
                    <w:div w:id="403718377">
                      <w:marLeft w:val="0"/>
                      <w:marRight w:val="0"/>
                      <w:marTop w:val="0"/>
                      <w:marBottom w:val="0"/>
                      <w:divBdr>
                        <w:top w:val="none" w:sz="0" w:space="0" w:color="auto"/>
                        <w:left w:val="none" w:sz="0" w:space="0" w:color="auto"/>
                        <w:bottom w:val="none" w:sz="0" w:space="0" w:color="auto"/>
                        <w:right w:val="none" w:sz="0" w:space="0" w:color="auto"/>
                      </w:divBdr>
                      <w:divsChild>
                        <w:div w:id="1636400788">
                          <w:marLeft w:val="240"/>
                          <w:marRight w:val="0"/>
                          <w:marTop w:val="0"/>
                          <w:marBottom w:val="0"/>
                          <w:divBdr>
                            <w:top w:val="none" w:sz="0" w:space="0" w:color="auto"/>
                            <w:left w:val="none" w:sz="0" w:space="0" w:color="auto"/>
                            <w:bottom w:val="none" w:sz="0" w:space="0" w:color="auto"/>
                            <w:right w:val="none" w:sz="0" w:space="0" w:color="auto"/>
                          </w:divBdr>
                        </w:div>
                      </w:divsChild>
                    </w:div>
                    <w:div w:id="840970629">
                      <w:marLeft w:val="0"/>
                      <w:marRight w:val="0"/>
                      <w:marTop w:val="0"/>
                      <w:marBottom w:val="0"/>
                      <w:divBdr>
                        <w:top w:val="none" w:sz="0" w:space="0" w:color="auto"/>
                        <w:left w:val="none" w:sz="0" w:space="0" w:color="auto"/>
                        <w:bottom w:val="none" w:sz="0" w:space="0" w:color="auto"/>
                        <w:right w:val="none" w:sz="0" w:space="0" w:color="auto"/>
                      </w:divBdr>
                      <w:divsChild>
                        <w:div w:id="1194001016">
                          <w:marLeft w:val="240"/>
                          <w:marRight w:val="0"/>
                          <w:marTop w:val="0"/>
                          <w:marBottom w:val="0"/>
                          <w:divBdr>
                            <w:top w:val="none" w:sz="0" w:space="0" w:color="auto"/>
                            <w:left w:val="none" w:sz="0" w:space="0" w:color="auto"/>
                            <w:bottom w:val="none" w:sz="0" w:space="0" w:color="auto"/>
                            <w:right w:val="none" w:sz="0" w:space="0" w:color="auto"/>
                          </w:divBdr>
                        </w:div>
                      </w:divsChild>
                    </w:div>
                    <w:div w:id="855775462">
                      <w:marLeft w:val="0"/>
                      <w:marRight w:val="0"/>
                      <w:marTop w:val="0"/>
                      <w:marBottom w:val="0"/>
                      <w:divBdr>
                        <w:top w:val="none" w:sz="0" w:space="0" w:color="auto"/>
                        <w:left w:val="none" w:sz="0" w:space="0" w:color="auto"/>
                        <w:bottom w:val="none" w:sz="0" w:space="0" w:color="auto"/>
                        <w:right w:val="none" w:sz="0" w:space="0" w:color="auto"/>
                      </w:divBdr>
                      <w:divsChild>
                        <w:div w:id="952516740">
                          <w:marLeft w:val="240"/>
                          <w:marRight w:val="0"/>
                          <w:marTop w:val="0"/>
                          <w:marBottom w:val="0"/>
                          <w:divBdr>
                            <w:top w:val="none" w:sz="0" w:space="0" w:color="auto"/>
                            <w:left w:val="none" w:sz="0" w:space="0" w:color="auto"/>
                            <w:bottom w:val="none" w:sz="0" w:space="0" w:color="auto"/>
                            <w:right w:val="none" w:sz="0" w:space="0" w:color="auto"/>
                          </w:divBdr>
                        </w:div>
                      </w:divsChild>
                    </w:div>
                    <w:div w:id="860704577">
                      <w:marLeft w:val="0"/>
                      <w:marRight w:val="0"/>
                      <w:marTop w:val="0"/>
                      <w:marBottom w:val="0"/>
                      <w:divBdr>
                        <w:top w:val="none" w:sz="0" w:space="0" w:color="auto"/>
                        <w:left w:val="none" w:sz="0" w:space="0" w:color="auto"/>
                        <w:bottom w:val="none" w:sz="0" w:space="0" w:color="auto"/>
                        <w:right w:val="none" w:sz="0" w:space="0" w:color="auto"/>
                      </w:divBdr>
                      <w:divsChild>
                        <w:div w:id="1665551366">
                          <w:marLeft w:val="240"/>
                          <w:marRight w:val="0"/>
                          <w:marTop w:val="0"/>
                          <w:marBottom w:val="0"/>
                          <w:divBdr>
                            <w:top w:val="none" w:sz="0" w:space="0" w:color="auto"/>
                            <w:left w:val="none" w:sz="0" w:space="0" w:color="auto"/>
                            <w:bottom w:val="none" w:sz="0" w:space="0" w:color="auto"/>
                            <w:right w:val="none" w:sz="0" w:space="0" w:color="auto"/>
                          </w:divBdr>
                        </w:div>
                      </w:divsChild>
                    </w:div>
                    <w:div w:id="976882397">
                      <w:marLeft w:val="0"/>
                      <w:marRight w:val="0"/>
                      <w:marTop w:val="0"/>
                      <w:marBottom w:val="0"/>
                      <w:divBdr>
                        <w:top w:val="none" w:sz="0" w:space="0" w:color="auto"/>
                        <w:left w:val="none" w:sz="0" w:space="0" w:color="auto"/>
                        <w:bottom w:val="none" w:sz="0" w:space="0" w:color="auto"/>
                        <w:right w:val="none" w:sz="0" w:space="0" w:color="auto"/>
                      </w:divBdr>
                      <w:divsChild>
                        <w:div w:id="375395344">
                          <w:marLeft w:val="240"/>
                          <w:marRight w:val="0"/>
                          <w:marTop w:val="0"/>
                          <w:marBottom w:val="0"/>
                          <w:divBdr>
                            <w:top w:val="none" w:sz="0" w:space="0" w:color="auto"/>
                            <w:left w:val="none" w:sz="0" w:space="0" w:color="auto"/>
                            <w:bottom w:val="none" w:sz="0" w:space="0" w:color="auto"/>
                            <w:right w:val="none" w:sz="0" w:space="0" w:color="auto"/>
                          </w:divBdr>
                        </w:div>
                      </w:divsChild>
                    </w:div>
                    <w:div w:id="1127892002">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240"/>
                          <w:marRight w:val="0"/>
                          <w:marTop w:val="0"/>
                          <w:marBottom w:val="0"/>
                          <w:divBdr>
                            <w:top w:val="none" w:sz="0" w:space="0" w:color="auto"/>
                            <w:left w:val="none" w:sz="0" w:space="0" w:color="auto"/>
                            <w:bottom w:val="none" w:sz="0" w:space="0" w:color="auto"/>
                            <w:right w:val="none" w:sz="0" w:space="0" w:color="auto"/>
                          </w:divBdr>
                        </w:div>
                      </w:divsChild>
                    </w:div>
                    <w:div w:id="1611010482">
                      <w:marLeft w:val="0"/>
                      <w:marRight w:val="0"/>
                      <w:marTop w:val="0"/>
                      <w:marBottom w:val="0"/>
                      <w:divBdr>
                        <w:top w:val="none" w:sz="0" w:space="0" w:color="auto"/>
                        <w:left w:val="none" w:sz="0" w:space="0" w:color="auto"/>
                        <w:bottom w:val="none" w:sz="0" w:space="0" w:color="auto"/>
                        <w:right w:val="none" w:sz="0" w:space="0" w:color="auto"/>
                      </w:divBdr>
                      <w:divsChild>
                        <w:div w:id="1510019266">
                          <w:marLeft w:val="240"/>
                          <w:marRight w:val="0"/>
                          <w:marTop w:val="0"/>
                          <w:marBottom w:val="0"/>
                          <w:divBdr>
                            <w:top w:val="none" w:sz="0" w:space="0" w:color="auto"/>
                            <w:left w:val="none" w:sz="0" w:space="0" w:color="auto"/>
                            <w:bottom w:val="none" w:sz="0" w:space="0" w:color="auto"/>
                            <w:right w:val="none" w:sz="0" w:space="0" w:color="auto"/>
                          </w:divBdr>
                        </w:div>
                      </w:divsChild>
                    </w:div>
                    <w:div w:id="1738631601">
                      <w:marLeft w:val="0"/>
                      <w:marRight w:val="0"/>
                      <w:marTop w:val="0"/>
                      <w:marBottom w:val="0"/>
                      <w:divBdr>
                        <w:top w:val="none" w:sz="0" w:space="0" w:color="auto"/>
                        <w:left w:val="none" w:sz="0" w:space="0" w:color="auto"/>
                        <w:bottom w:val="none" w:sz="0" w:space="0" w:color="auto"/>
                        <w:right w:val="none" w:sz="0" w:space="0" w:color="auto"/>
                      </w:divBdr>
                      <w:divsChild>
                        <w:div w:id="810829928">
                          <w:marLeft w:val="240"/>
                          <w:marRight w:val="0"/>
                          <w:marTop w:val="0"/>
                          <w:marBottom w:val="0"/>
                          <w:divBdr>
                            <w:top w:val="none" w:sz="0" w:space="0" w:color="auto"/>
                            <w:left w:val="none" w:sz="0" w:space="0" w:color="auto"/>
                            <w:bottom w:val="none" w:sz="0" w:space="0" w:color="auto"/>
                            <w:right w:val="none" w:sz="0" w:space="0" w:color="auto"/>
                          </w:divBdr>
                        </w:div>
                      </w:divsChild>
                    </w:div>
                    <w:div w:id="1994404284">
                      <w:marLeft w:val="0"/>
                      <w:marRight w:val="0"/>
                      <w:marTop w:val="0"/>
                      <w:marBottom w:val="0"/>
                      <w:divBdr>
                        <w:top w:val="none" w:sz="0" w:space="0" w:color="auto"/>
                        <w:left w:val="none" w:sz="0" w:space="0" w:color="auto"/>
                        <w:bottom w:val="none" w:sz="0" w:space="0" w:color="auto"/>
                        <w:right w:val="none" w:sz="0" w:space="0" w:color="auto"/>
                      </w:divBdr>
                      <w:divsChild>
                        <w:div w:id="16935272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29172005">
                  <w:marLeft w:val="0"/>
                  <w:marRight w:val="0"/>
                  <w:marTop w:val="150"/>
                  <w:marBottom w:val="150"/>
                  <w:divBdr>
                    <w:top w:val="none" w:sz="0" w:space="0" w:color="auto"/>
                    <w:left w:val="none" w:sz="0" w:space="0" w:color="auto"/>
                    <w:bottom w:val="none" w:sz="0" w:space="0" w:color="auto"/>
                    <w:right w:val="none" w:sz="0" w:space="0" w:color="auto"/>
                  </w:divBdr>
                  <w:divsChild>
                    <w:div w:id="240481113">
                      <w:marLeft w:val="0"/>
                      <w:marRight w:val="0"/>
                      <w:marTop w:val="0"/>
                      <w:marBottom w:val="0"/>
                      <w:divBdr>
                        <w:top w:val="none" w:sz="0" w:space="0" w:color="auto"/>
                        <w:left w:val="none" w:sz="0" w:space="0" w:color="auto"/>
                        <w:bottom w:val="none" w:sz="0" w:space="0" w:color="auto"/>
                        <w:right w:val="none" w:sz="0" w:space="0" w:color="auto"/>
                      </w:divBdr>
                      <w:divsChild>
                        <w:div w:id="1203978999">
                          <w:marLeft w:val="240"/>
                          <w:marRight w:val="0"/>
                          <w:marTop w:val="0"/>
                          <w:marBottom w:val="0"/>
                          <w:divBdr>
                            <w:top w:val="none" w:sz="0" w:space="0" w:color="auto"/>
                            <w:left w:val="none" w:sz="0" w:space="0" w:color="auto"/>
                            <w:bottom w:val="none" w:sz="0" w:space="0" w:color="auto"/>
                            <w:right w:val="none" w:sz="0" w:space="0" w:color="auto"/>
                          </w:divBdr>
                        </w:div>
                      </w:divsChild>
                    </w:div>
                    <w:div w:id="357394747">
                      <w:marLeft w:val="0"/>
                      <w:marRight w:val="0"/>
                      <w:marTop w:val="0"/>
                      <w:marBottom w:val="0"/>
                      <w:divBdr>
                        <w:top w:val="none" w:sz="0" w:space="0" w:color="auto"/>
                        <w:left w:val="none" w:sz="0" w:space="0" w:color="auto"/>
                        <w:bottom w:val="none" w:sz="0" w:space="0" w:color="auto"/>
                        <w:right w:val="none" w:sz="0" w:space="0" w:color="auto"/>
                      </w:divBdr>
                      <w:divsChild>
                        <w:div w:id="1070347855">
                          <w:marLeft w:val="240"/>
                          <w:marRight w:val="0"/>
                          <w:marTop w:val="0"/>
                          <w:marBottom w:val="0"/>
                          <w:divBdr>
                            <w:top w:val="none" w:sz="0" w:space="0" w:color="auto"/>
                            <w:left w:val="none" w:sz="0" w:space="0" w:color="auto"/>
                            <w:bottom w:val="none" w:sz="0" w:space="0" w:color="auto"/>
                            <w:right w:val="none" w:sz="0" w:space="0" w:color="auto"/>
                          </w:divBdr>
                        </w:div>
                      </w:divsChild>
                    </w:div>
                    <w:div w:id="444155756">
                      <w:marLeft w:val="0"/>
                      <w:marRight w:val="0"/>
                      <w:marTop w:val="0"/>
                      <w:marBottom w:val="0"/>
                      <w:divBdr>
                        <w:top w:val="none" w:sz="0" w:space="0" w:color="auto"/>
                        <w:left w:val="none" w:sz="0" w:space="0" w:color="auto"/>
                        <w:bottom w:val="none" w:sz="0" w:space="0" w:color="auto"/>
                        <w:right w:val="none" w:sz="0" w:space="0" w:color="auto"/>
                      </w:divBdr>
                      <w:divsChild>
                        <w:div w:id="1046680641">
                          <w:marLeft w:val="240"/>
                          <w:marRight w:val="0"/>
                          <w:marTop w:val="0"/>
                          <w:marBottom w:val="0"/>
                          <w:divBdr>
                            <w:top w:val="none" w:sz="0" w:space="0" w:color="auto"/>
                            <w:left w:val="none" w:sz="0" w:space="0" w:color="auto"/>
                            <w:bottom w:val="none" w:sz="0" w:space="0" w:color="auto"/>
                            <w:right w:val="none" w:sz="0" w:space="0" w:color="auto"/>
                          </w:divBdr>
                        </w:div>
                      </w:divsChild>
                    </w:div>
                    <w:div w:id="2080514893">
                      <w:marLeft w:val="0"/>
                      <w:marRight w:val="0"/>
                      <w:marTop w:val="0"/>
                      <w:marBottom w:val="0"/>
                      <w:divBdr>
                        <w:top w:val="none" w:sz="0" w:space="0" w:color="auto"/>
                        <w:left w:val="none" w:sz="0" w:space="0" w:color="auto"/>
                        <w:bottom w:val="none" w:sz="0" w:space="0" w:color="auto"/>
                        <w:right w:val="none" w:sz="0" w:space="0" w:color="auto"/>
                      </w:divBdr>
                      <w:divsChild>
                        <w:div w:id="48381293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27863455">
                  <w:marLeft w:val="0"/>
                  <w:marRight w:val="0"/>
                  <w:marTop w:val="150"/>
                  <w:marBottom w:val="150"/>
                  <w:divBdr>
                    <w:top w:val="none" w:sz="0" w:space="0" w:color="auto"/>
                    <w:left w:val="none" w:sz="0" w:space="0" w:color="auto"/>
                    <w:bottom w:val="none" w:sz="0" w:space="0" w:color="auto"/>
                    <w:right w:val="none" w:sz="0" w:space="0" w:color="auto"/>
                  </w:divBdr>
                  <w:divsChild>
                    <w:div w:id="138158811">
                      <w:marLeft w:val="0"/>
                      <w:marRight w:val="0"/>
                      <w:marTop w:val="0"/>
                      <w:marBottom w:val="0"/>
                      <w:divBdr>
                        <w:top w:val="none" w:sz="0" w:space="0" w:color="auto"/>
                        <w:left w:val="none" w:sz="0" w:space="0" w:color="auto"/>
                        <w:bottom w:val="none" w:sz="0" w:space="0" w:color="auto"/>
                        <w:right w:val="none" w:sz="0" w:space="0" w:color="auto"/>
                      </w:divBdr>
                      <w:divsChild>
                        <w:div w:id="91512575">
                          <w:marLeft w:val="240"/>
                          <w:marRight w:val="0"/>
                          <w:marTop w:val="0"/>
                          <w:marBottom w:val="0"/>
                          <w:divBdr>
                            <w:top w:val="none" w:sz="0" w:space="0" w:color="auto"/>
                            <w:left w:val="none" w:sz="0" w:space="0" w:color="auto"/>
                            <w:bottom w:val="none" w:sz="0" w:space="0" w:color="auto"/>
                            <w:right w:val="none" w:sz="0" w:space="0" w:color="auto"/>
                          </w:divBdr>
                        </w:div>
                      </w:divsChild>
                    </w:div>
                    <w:div w:id="191187768">
                      <w:marLeft w:val="0"/>
                      <w:marRight w:val="0"/>
                      <w:marTop w:val="0"/>
                      <w:marBottom w:val="0"/>
                      <w:divBdr>
                        <w:top w:val="none" w:sz="0" w:space="0" w:color="auto"/>
                        <w:left w:val="none" w:sz="0" w:space="0" w:color="auto"/>
                        <w:bottom w:val="none" w:sz="0" w:space="0" w:color="auto"/>
                        <w:right w:val="none" w:sz="0" w:space="0" w:color="auto"/>
                      </w:divBdr>
                      <w:divsChild>
                        <w:div w:id="1934312523">
                          <w:marLeft w:val="240"/>
                          <w:marRight w:val="0"/>
                          <w:marTop w:val="0"/>
                          <w:marBottom w:val="0"/>
                          <w:divBdr>
                            <w:top w:val="none" w:sz="0" w:space="0" w:color="auto"/>
                            <w:left w:val="none" w:sz="0" w:space="0" w:color="auto"/>
                            <w:bottom w:val="none" w:sz="0" w:space="0" w:color="auto"/>
                            <w:right w:val="none" w:sz="0" w:space="0" w:color="auto"/>
                          </w:divBdr>
                        </w:div>
                      </w:divsChild>
                    </w:div>
                    <w:div w:id="260533919">
                      <w:marLeft w:val="0"/>
                      <w:marRight w:val="0"/>
                      <w:marTop w:val="0"/>
                      <w:marBottom w:val="0"/>
                      <w:divBdr>
                        <w:top w:val="none" w:sz="0" w:space="0" w:color="auto"/>
                        <w:left w:val="none" w:sz="0" w:space="0" w:color="auto"/>
                        <w:bottom w:val="none" w:sz="0" w:space="0" w:color="auto"/>
                        <w:right w:val="none" w:sz="0" w:space="0" w:color="auto"/>
                      </w:divBdr>
                      <w:divsChild>
                        <w:div w:id="904610631">
                          <w:marLeft w:val="240"/>
                          <w:marRight w:val="0"/>
                          <w:marTop w:val="0"/>
                          <w:marBottom w:val="0"/>
                          <w:divBdr>
                            <w:top w:val="none" w:sz="0" w:space="0" w:color="auto"/>
                            <w:left w:val="none" w:sz="0" w:space="0" w:color="auto"/>
                            <w:bottom w:val="none" w:sz="0" w:space="0" w:color="auto"/>
                            <w:right w:val="none" w:sz="0" w:space="0" w:color="auto"/>
                          </w:divBdr>
                        </w:div>
                      </w:divsChild>
                    </w:div>
                    <w:div w:id="476192066">
                      <w:marLeft w:val="0"/>
                      <w:marRight w:val="0"/>
                      <w:marTop w:val="0"/>
                      <w:marBottom w:val="0"/>
                      <w:divBdr>
                        <w:top w:val="none" w:sz="0" w:space="0" w:color="auto"/>
                        <w:left w:val="none" w:sz="0" w:space="0" w:color="auto"/>
                        <w:bottom w:val="none" w:sz="0" w:space="0" w:color="auto"/>
                        <w:right w:val="none" w:sz="0" w:space="0" w:color="auto"/>
                      </w:divBdr>
                      <w:divsChild>
                        <w:div w:id="1236279893">
                          <w:marLeft w:val="240"/>
                          <w:marRight w:val="0"/>
                          <w:marTop w:val="0"/>
                          <w:marBottom w:val="0"/>
                          <w:divBdr>
                            <w:top w:val="none" w:sz="0" w:space="0" w:color="auto"/>
                            <w:left w:val="none" w:sz="0" w:space="0" w:color="auto"/>
                            <w:bottom w:val="none" w:sz="0" w:space="0" w:color="auto"/>
                            <w:right w:val="none" w:sz="0" w:space="0" w:color="auto"/>
                          </w:divBdr>
                        </w:div>
                      </w:divsChild>
                    </w:div>
                    <w:div w:id="507210858">
                      <w:marLeft w:val="0"/>
                      <w:marRight w:val="0"/>
                      <w:marTop w:val="0"/>
                      <w:marBottom w:val="0"/>
                      <w:divBdr>
                        <w:top w:val="none" w:sz="0" w:space="0" w:color="auto"/>
                        <w:left w:val="none" w:sz="0" w:space="0" w:color="auto"/>
                        <w:bottom w:val="none" w:sz="0" w:space="0" w:color="auto"/>
                        <w:right w:val="none" w:sz="0" w:space="0" w:color="auto"/>
                      </w:divBdr>
                      <w:divsChild>
                        <w:div w:id="735124346">
                          <w:marLeft w:val="240"/>
                          <w:marRight w:val="0"/>
                          <w:marTop w:val="0"/>
                          <w:marBottom w:val="0"/>
                          <w:divBdr>
                            <w:top w:val="none" w:sz="0" w:space="0" w:color="auto"/>
                            <w:left w:val="none" w:sz="0" w:space="0" w:color="auto"/>
                            <w:bottom w:val="none" w:sz="0" w:space="0" w:color="auto"/>
                            <w:right w:val="none" w:sz="0" w:space="0" w:color="auto"/>
                          </w:divBdr>
                        </w:div>
                      </w:divsChild>
                    </w:div>
                    <w:div w:id="596208490">
                      <w:marLeft w:val="0"/>
                      <w:marRight w:val="0"/>
                      <w:marTop w:val="0"/>
                      <w:marBottom w:val="0"/>
                      <w:divBdr>
                        <w:top w:val="none" w:sz="0" w:space="0" w:color="auto"/>
                        <w:left w:val="none" w:sz="0" w:space="0" w:color="auto"/>
                        <w:bottom w:val="none" w:sz="0" w:space="0" w:color="auto"/>
                        <w:right w:val="none" w:sz="0" w:space="0" w:color="auto"/>
                      </w:divBdr>
                      <w:divsChild>
                        <w:div w:id="1173498510">
                          <w:marLeft w:val="240"/>
                          <w:marRight w:val="0"/>
                          <w:marTop w:val="0"/>
                          <w:marBottom w:val="0"/>
                          <w:divBdr>
                            <w:top w:val="none" w:sz="0" w:space="0" w:color="auto"/>
                            <w:left w:val="none" w:sz="0" w:space="0" w:color="auto"/>
                            <w:bottom w:val="none" w:sz="0" w:space="0" w:color="auto"/>
                            <w:right w:val="none" w:sz="0" w:space="0" w:color="auto"/>
                          </w:divBdr>
                        </w:div>
                      </w:divsChild>
                    </w:div>
                    <w:div w:id="638615114">
                      <w:marLeft w:val="0"/>
                      <w:marRight w:val="0"/>
                      <w:marTop w:val="0"/>
                      <w:marBottom w:val="0"/>
                      <w:divBdr>
                        <w:top w:val="none" w:sz="0" w:space="0" w:color="auto"/>
                        <w:left w:val="none" w:sz="0" w:space="0" w:color="auto"/>
                        <w:bottom w:val="none" w:sz="0" w:space="0" w:color="auto"/>
                        <w:right w:val="none" w:sz="0" w:space="0" w:color="auto"/>
                      </w:divBdr>
                      <w:divsChild>
                        <w:div w:id="112871096">
                          <w:marLeft w:val="240"/>
                          <w:marRight w:val="0"/>
                          <w:marTop w:val="0"/>
                          <w:marBottom w:val="0"/>
                          <w:divBdr>
                            <w:top w:val="none" w:sz="0" w:space="0" w:color="auto"/>
                            <w:left w:val="none" w:sz="0" w:space="0" w:color="auto"/>
                            <w:bottom w:val="none" w:sz="0" w:space="0" w:color="auto"/>
                            <w:right w:val="none" w:sz="0" w:space="0" w:color="auto"/>
                          </w:divBdr>
                        </w:div>
                      </w:divsChild>
                    </w:div>
                    <w:div w:id="663972393">
                      <w:marLeft w:val="0"/>
                      <w:marRight w:val="0"/>
                      <w:marTop w:val="0"/>
                      <w:marBottom w:val="0"/>
                      <w:divBdr>
                        <w:top w:val="none" w:sz="0" w:space="0" w:color="auto"/>
                        <w:left w:val="none" w:sz="0" w:space="0" w:color="auto"/>
                        <w:bottom w:val="none" w:sz="0" w:space="0" w:color="auto"/>
                        <w:right w:val="none" w:sz="0" w:space="0" w:color="auto"/>
                      </w:divBdr>
                      <w:divsChild>
                        <w:div w:id="432750461">
                          <w:marLeft w:val="240"/>
                          <w:marRight w:val="0"/>
                          <w:marTop w:val="0"/>
                          <w:marBottom w:val="0"/>
                          <w:divBdr>
                            <w:top w:val="none" w:sz="0" w:space="0" w:color="auto"/>
                            <w:left w:val="none" w:sz="0" w:space="0" w:color="auto"/>
                            <w:bottom w:val="none" w:sz="0" w:space="0" w:color="auto"/>
                            <w:right w:val="none" w:sz="0" w:space="0" w:color="auto"/>
                          </w:divBdr>
                        </w:div>
                      </w:divsChild>
                    </w:div>
                    <w:div w:id="687223115">
                      <w:marLeft w:val="0"/>
                      <w:marRight w:val="0"/>
                      <w:marTop w:val="0"/>
                      <w:marBottom w:val="0"/>
                      <w:divBdr>
                        <w:top w:val="none" w:sz="0" w:space="0" w:color="auto"/>
                        <w:left w:val="none" w:sz="0" w:space="0" w:color="auto"/>
                        <w:bottom w:val="none" w:sz="0" w:space="0" w:color="auto"/>
                        <w:right w:val="none" w:sz="0" w:space="0" w:color="auto"/>
                      </w:divBdr>
                      <w:divsChild>
                        <w:div w:id="535431133">
                          <w:marLeft w:val="240"/>
                          <w:marRight w:val="0"/>
                          <w:marTop w:val="0"/>
                          <w:marBottom w:val="0"/>
                          <w:divBdr>
                            <w:top w:val="none" w:sz="0" w:space="0" w:color="auto"/>
                            <w:left w:val="none" w:sz="0" w:space="0" w:color="auto"/>
                            <w:bottom w:val="none" w:sz="0" w:space="0" w:color="auto"/>
                            <w:right w:val="none" w:sz="0" w:space="0" w:color="auto"/>
                          </w:divBdr>
                        </w:div>
                      </w:divsChild>
                    </w:div>
                    <w:div w:id="717123865">
                      <w:marLeft w:val="0"/>
                      <w:marRight w:val="0"/>
                      <w:marTop w:val="0"/>
                      <w:marBottom w:val="0"/>
                      <w:divBdr>
                        <w:top w:val="none" w:sz="0" w:space="0" w:color="auto"/>
                        <w:left w:val="none" w:sz="0" w:space="0" w:color="auto"/>
                        <w:bottom w:val="none" w:sz="0" w:space="0" w:color="auto"/>
                        <w:right w:val="none" w:sz="0" w:space="0" w:color="auto"/>
                      </w:divBdr>
                      <w:divsChild>
                        <w:div w:id="1869875562">
                          <w:marLeft w:val="240"/>
                          <w:marRight w:val="0"/>
                          <w:marTop w:val="0"/>
                          <w:marBottom w:val="0"/>
                          <w:divBdr>
                            <w:top w:val="none" w:sz="0" w:space="0" w:color="auto"/>
                            <w:left w:val="none" w:sz="0" w:space="0" w:color="auto"/>
                            <w:bottom w:val="none" w:sz="0" w:space="0" w:color="auto"/>
                            <w:right w:val="none" w:sz="0" w:space="0" w:color="auto"/>
                          </w:divBdr>
                        </w:div>
                      </w:divsChild>
                    </w:div>
                    <w:div w:id="896014195">
                      <w:marLeft w:val="0"/>
                      <w:marRight w:val="0"/>
                      <w:marTop w:val="0"/>
                      <w:marBottom w:val="0"/>
                      <w:divBdr>
                        <w:top w:val="none" w:sz="0" w:space="0" w:color="auto"/>
                        <w:left w:val="none" w:sz="0" w:space="0" w:color="auto"/>
                        <w:bottom w:val="none" w:sz="0" w:space="0" w:color="auto"/>
                        <w:right w:val="none" w:sz="0" w:space="0" w:color="auto"/>
                      </w:divBdr>
                      <w:divsChild>
                        <w:div w:id="16126882">
                          <w:marLeft w:val="240"/>
                          <w:marRight w:val="0"/>
                          <w:marTop w:val="0"/>
                          <w:marBottom w:val="0"/>
                          <w:divBdr>
                            <w:top w:val="none" w:sz="0" w:space="0" w:color="auto"/>
                            <w:left w:val="none" w:sz="0" w:space="0" w:color="auto"/>
                            <w:bottom w:val="none" w:sz="0" w:space="0" w:color="auto"/>
                            <w:right w:val="none" w:sz="0" w:space="0" w:color="auto"/>
                          </w:divBdr>
                        </w:div>
                      </w:divsChild>
                    </w:div>
                    <w:div w:id="1038507027">
                      <w:marLeft w:val="0"/>
                      <w:marRight w:val="0"/>
                      <w:marTop w:val="0"/>
                      <w:marBottom w:val="0"/>
                      <w:divBdr>
                        <w:top w:val="none" w:sz="0" w:space="0" w:color="auto"/>
                        <w:left w:val="none" w:sz="0" w:space="0" w:color="auto"/>
                        <w:bottom w:val="none" w:sz="0" w:space="0" w:color="auto"/>
                        <w:right w:val="none" w:sz="0" w:space="0" w:color="auto"/>
                      </w:divBdr>
                      <w:divsChild>
                        <w:div w:id="323705360">
                          <w:marLeft w:val="240"/>
                          <w:marRight w:val="0"/>
                          <w:marTop w:val="0"/>
                          <w:marBottom w:val="0"/>
                          <w:divBdr>
                            <w:top w:val="none" w:sz="0" w:space="0" w:color="auto"/>
                            <w:left w:val="none" w:sz="0" w:space="0" w:color="auto"/>
                            <w:bottom w:val="none" w:sz="0" w:space="0" w:color="auto"/>
                            <w:right w:val="none" w:sz="0" w:space="0" w:color="auto"/>
                          </w:divBdr>
                        </w:div>
                      </w:divsChild>
                    </w:div>
                    <w:div w:id="1227885704">
                      <w:marLeft w:val="0"/>
                      <w:marRight w:val="0"/>
                      <w:marTop w:val="0"/>
                      <w:marBottom w:val="0"/>
                      <w:divBdr>
                        <w:top w:val="none" w:sz="0" w:space="0" w:color="auto"/>
                        <w:left w:val="none" w:sz="0" w:space="0" w:color="auto"/>
                        <w:bottom w:val="none" w:sz="0" w:space="0" w:color="auto"/>
                        <w:right w:val="none" w:sz="0" w:space="0" w:color="auto"/>
                      </w:divBdr>
                      <w:divsChild>
                        <w:div w:id="1667897935">
                          <w:marLeft w:val="240"/>
                          <w:marRight w:val="0"/>
                          <w:marTop w:val="0"/>
                          <w:marBottom w:val="0"/>
                          <w:divBdr>
                            <w:top w:val="none" w:sz="0" w:space="0" w:color="auto"/>
                            <w:left w:val="none" w:sz="0" w:space="0" w:color="auto"/>
                            <w:bottom w:val="none" w:sz="0" w:space="0" w:color="auto"/>
                            <w:right w:val="none" w:sz="0" w:space="0" w:color="auto"/>
                          </w:divBdr>
                        </w:div>
                      </w:divsChild>
                    </w:div>
                    <w:div w:id="1368488219">
                      <w:marLeft w:val="0"/>
                      <w:marRight w:val="0"/>
                      <w:marTop w:val="0"/>
                      <w:marBottom w:val="0"/>
                      <w:divBdr>
                        <w:top w:val="none" w:sz="0" w:space="0" w:color="auto"/>
                        <w:left w:val="none" w:sz="0" w:space="0" w:color="auto"/>
                        <w:bottom w:val="none" w:sz="0" w:space="0" w:color="auto"/>
                        <w:right w:val="none" w:sz="0" w:space="0" w:color="auto"/>
                      </w:divBdr>
                      <w:divsChild>
                        <w:div w:id="534774459">
                          <w:marLeft w:val="240"/>
                          <w:marRight w:val="0"/>
                          <w:marTop w:val="0"/>
                          <w:marBottom w:val="0"/>
                          <w:divBdr>
                            <w:top w:val="none" w:sz="0" w:space="0" w:color="auto"/>
                            <w:left w:val="none" w:sz="0" w:space="0" w:color="auto"/>
                            <w:bottom w:val="none" w:sz="0" w:space="0" w:color="auto"/>
                            <w:right w:val="none" w:sz="0" w:space="0" w:color="auto"/>
                          </w:divBdr>
                        </w:div>
                      </w:divsChild>
                    </w:div>
                    <w:div w:id="1465276175">
                      <w:marLeft w:val="0"/>
                      <w:marRight w:val="0"/>
                      <w:marTop w:val="0"/>
                      <w:marBottom w:val="0"/>
                      <w:divBdr>
                        <w:top w:val="none" w:sz="0" w:space="0" w:color="auto"/>
                        <w:left w:val="none" w:sz="0" w:space="0" w:color="auto"/>
                        <w:bottom w:val="none" w:sz="0" w:space="0" w:color="auto"/>
                        <w:right w:val="none" w:sz="0" w:space="0" w:color="auto"/>
                      </w:divBdr>
                      <w:divsChild>
                        <w:div w:id="1124925576">
                          <w:marLeft w:val="240"/>
                          <w:marRight w:val="0"/>
                          <w:marTop w:val="0"/>
                          <w:marBottom w:val="0"/>
                          <w:divBdr>
                            <w:top w:val="none" w:sz="0" w:space="0" w:color="auto"/>
                            <w:left w:val="none" w:sz="0" w:space="0" w:color="auto"/>
                            <w:bottom w:val="none" w:sz="0" w:space="0" w:color="auto"/>
                            <w:right w:val="none" w:sz="0" w:space="0" w:color="auto"/>
                          </w:divBdr>
                        </w:div>
                      </w:divsChild>
                    </w:div>
                    <w:div w:id="1711998658">
                      <w:marLeft w:val="0"/>
                      <w:marRight w:val="0"/>
                      <w:marTop w:val="0"/>
                      <w:marBottom w:val="0"/>
                      <w:divBdr>
                        <w:top w:val="none" w:sz="0" w:space="0" w:color="auto"/>
                        <w:left w:val="none" w:sz="0" w:space="0" w:color="auto"/>
                        <w:bottom w:val="none" w:sz="0" w:space="0" w:color="auto"/>
                        <w:right w:val="none" w:sz="0" w:space="0" w:color="auto"/>
                      </w:divBdr>
                      <w:divsChild>
                        <w:div w:id="1153909844">
                          <w:marLeft w:val="240"/>
                          <w:marRight w:val="0"/>
                          <w:marTop w:val="0"/>
                          <w:marBottom w:val="0"/>
                          <w:divBdr>
                            <w:top w:val="none" w:sz="0" w:space="0" w:color="auto"/>
                            <w:left w:val="none" w:sz="0" w:space="0" w:color="auto"/>
                            <w:bottom w:val="none" w:sz="0" w:space="0" w:color="auto"/>
                            <w:right w:val="none" w:sz="0" w:space="0" w:color="auto"/>
                          </w:divBdr>
                        </w:div>
                      </w:divsChild>
                    </w:div>
                    <w:div w:id="1774007787">
                      <w:marLeft w:val="0"/>
                      <w:marRight w:val="0"/>
                      <w:marTop w:val="0"/>
                      <w:marBottom w:val="0"/>
                      <w:divBdr>
                        <w:top w:val="none" w:sz="0" w:space="0" w:color="auto"/>
                        <w:left w:val="none" w:sz="0" w:space="0" w:color="auto"/>
                        <w:bottom w:val="none" w:sz="0" w:space="0" w:color="auto"/>
                        <w:right w:val="none" w:sz="0" w:space="0" w:color="auto"/>
                      </w:divBdr>
                      <w:divsChild>
                        <w:div w:id="1666739988">
                          <w:marLeft w:val="240"/>
                          <w:marRight w:val="0"/>
                          <w:marTop w:val="0"/>
                          <w:marBottom w:val="0"/>
                          <w:divBdr>
                            <w:top w:val="none" w:sz="0" w:space="0" w:color="auto"/>
                            <w:left w:val="none" w:sz="0" w:space="0" w:color="auto"/>
                            <w:bottom w:val="none" w:sz="0" w:space="0" w:color="auto"/>
                            <w:right w:val="none" w:sz="0" w:space="0" w:color="auto"/>
                          </w:divBdr>
                        </w:div>
                      </w:divsChild>
                    </w:div>
                    <w:div w:id="1835877604">
                      <w:marLeft w:val="0"/>
                      <w:marRight w:val="0"/>
                      <w:marTop w:val="0"/>
                      <w:marBottom w:val="0"/>
                      <w:divBdr>
                        <w:top w:val="none" w:sz="0" w:space="0" w:color="auto"/>
                        <w:left w:val="none" w:sz="0" w:space="0" w:color="auto"/>
                        <w:bottom w:val="none" w:sz="0" w:space="0" w:color="auto"/>
                        <w:right w:val="none" w:sz="0" w:space="0" w:color="auto"/>
                      </w:divBdr>
                      <w:divsChild>
                        <w:div w:id="95401902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365984753">
                  <w:marLeft w:val="0"/>
                  <w:marRight w:val="0"/>
                  <w:marTop w:val="150"/>
                  <w:marBottom w:val="150"/>
                  <w:divBdr>
                    <w:top w:val="none" w:sz="0" w:space="0" w:color="auto"/>
                    <w:left w:val="none" w:sz="0" w:space="0" w:color="auto"/>
                    <w:bottom w:val="none" w:sz="0" w:space="0" w:color="auto"/>
                    <w:right w:val="none" w:sz="0" w:space="0" w:color="auto"/>
                  </w:divBdr>
                  <w:divsChild>
                    <w:div w:id="222568132">
                      <w:marLeft w:val="0"/>
                      <w:marRight w:val="0"/>
                      <w:marTop w:val="0"/>
                      <w:marBottom w:val="0"/>
                      <w:divBdr>
                        <w:top w:val="none" w:sz="0" w:space="0" w:color="auto"/>
                        <w:left w:val="none" w:sz="0" w:space="0" w:color="auto"/>
                        <w:bottom w:val="none" w:sz="0" w:space="0" w:color="auto"/>
                        <w:right w:val="none" w:sz="0" w:space="0" w:color="auto"/>
                      </w:divBdr>
                      <w:divsChild>
                        <w:div w:id="645862415">
                          <w:marLeft w:val="240"/>
                          <w:marRight w:val="0"/>
                          <w:marTop w:val="0"/>
                          <w:marBottom w:val="0"/>
                          <w:divBdr>
                            <w:top w:val="none" w:sz="0" w:space="0" w:color="auto"/>
                            <w:left w:val="none" w:sz="0" w:space="0" w:color="auto"/>
                            <w:bottom w:val="none" w:sz="0" w:space="0" w:color="auto"/>
                            <w:right w:val="none" w:sz="0" w:space="0" w:color="auto"/>
                          </w:divBdr>
                        </w:div>
                      </w:divsChild>
                    </w:div>
                    <w:div w:id="279188515">
                      <w:marLeft w:val="0"/>
                      <w:marRight w:val="0"/>
                      <w:marTop w:val="0"/>
                      <w:marBottom w:val="0"/>
                      <w:divBdr>
                        <w:top w:val="none" w:sz="0" w:space="0" w:color="auto"/>
                        <w:left w:val="none" w:sz="0" w:space="0" w:color="auto"/>
                        <w:bottom w:val="none" w:sz="0" w:space="0" w:color="auto"/>
                        <w:right w:val="none" w:sz="0" w:space="0" w:color="auto"/>
                      </w:divBdr>
                      <w:divsChild>
                        <w:div w:id="895773380">
                          <w:marLeft w:val="240"/>
                          <w:marRight w:val="0"/>
                          <w:marTop w:val="0"/>
                          <w:marBottom w:val="0"/>
                          <w:divBdr>
                            <w:top w:val="none" w:sz="0" w:space="0" w:color="auto"/>
                            <w:left w:val="none" w:sz="0" w:space="0" w:color="auto"/>
                            <w:bottom w:val="none" w:sz="0" w:space="0" w:color="auto"/>
                            <w:right w:val="none" w:sz="0" w:space="0" w:color="auto"/>
                          </w:divBdr>
                        </w:div>
                      </w:divsChild>
                    </w:div>
                    <w:div w:id="328335725">
                      <w:marLeft w:val="0"/>
                      <w:marRight w:val="0"/>
                      <w:marTop w:val="0"/>
                      <w:marBottom w:val="0"/>
                      <w:divBdr>
                        <w:top w:val="none" w:sz="0" w:space="0" w:color="auto"/>
                        <w:left w:val="none" w:sz="0" w:space="0" w:color="auto"/>
                        <w:bottom w:val="none" w:sz="0" w:space="0" w:color="auto"/>
                        <w:right w:val="none" w:sz="0" w:space="0" w:color="auto"/>
                      </w:divBdr>
                      <w:divsChild>
                        <w:div w:id="451680078">
                          <w:marLeft w:val="240"/>
                          <w:marRight w:val="0"/>
                          <w:marTop w:val="0"/>
                          <w:marBottom w:val="0"/>
                          <w:divBdr>
                            <w:top w:val="none" w:sz="0" w:space="0" w:color="auto"/>
                            <w:left w:val="none" w:sz="0" w:space="0" w:color="auto"/>
                            <w:bottom w:val="none" w:sz="0" w:space="0" w:color="auto"/>
                            <w:right w:val="none" w:sz="0" w:space="0" w:color="auto"/>
                          </w:divBdr>
                        </w:div>
                      </w:divsChild>
                    </w:div>
                    <w:div w:id="386993460">
                      <w:marLeft w:val="0"/>
                      <w:marRight w:val="0"/>
                      <w:marTop w:val="0"/>
                      <w:marBottom w:val="0"/>
                      <w:divBdr>
                        <w:top w:val="none" w:sz="0" w:space="0" w:color="auto"/>
                        <w:left w:val="none" w:sz="0" w:space="0" w:color="auto"/>
                        <w:bottom w:val="none" w:sz="0" w:space="0" w:color="auto"/>
                        <w:right w:val="none" w:sz="0" w:space="0" w:color="auto"/>
                      </w:divBdr>
                      <w:divsChild>
                        <w:div w:id="74591896">
                          <w:marLeft w:val="240"/>
                          <w:marRight w:val="0"/>
                          <w:marTop w:val="0"/>
                          <w:marBottom w:val="0"/>
                          <w:divBdr>
                            <w:top w:val="none" w:sz="0" w:space="0" w:color="auto"/>
                            <w:left w:val="none" w:sz="0" w:space="0" w:color="auto"/>
                            <w:bottom w:val="none" w:sz="0" w:space="0" w:color="auto"/>
                            <w:right w:val="none" w:sz="0" w:space="0" w:color="auto"/>
                          </w:divBdr>
                        </w:div>
                      </w:divsChild>
                    </w:div>
                    <w:div w:id="673337444">
                      <w:marLeft w:val="0"/>
                      <w:marRight w:val="0"/>
                      <w:marTop w:val="0"/>
                      <w:marBottom w:val="0"/>
                      <w:divBdr>
                        <w:top w:val="none" w:sz="0" w:space="0" w:color="auto"/>
                        <w:left w:val="none" w:sz="0" w:space="0" w:color="auto"/>
                        <w:bottom w:val="none" w:sz="0" w:space="0" w:color="auto"/>
                        <w:right w:val="none" w:sz="0" w:space="0" w:color="auto"/>
                      </w:divBdr>
                      <w:divsChild>
                        <w:div w:id="326129187">
                          <w:marLeft w:val="240"/>
                          <w:marRight w:val="0"/>
                          <w:marTop w:val="0"/>
                          <w:marBottom w:val="0"/>
                          <w:divBdr>
                            <w:top w:val="none" w:sz="0" w:space="0" w:color="auto"/>
                            <w:left w:val="none" w:sz="0" w:space="0" w:color="auto"/>
                            <w:bottom w:val="none" w:sz="0" w:space="0" w:color="auto"/>
                            <w:right w:val="none" w:sz="0" w:space="0" w:color="auto"/>
                          </w:divBdr>
                        </w:div>
                      </w:divsChild>
                    </w:div>
                    <w:div w:id="727532566">
                      <w:marLeft w:val="0"/>
                      <w:marRight w:val="0"/>
                      <w:marTop w:val="0"/>
                      <w:marBottom w:val="0"/>
                      <w:divBdr>
                        <w:top w:val="none" w:sz="0" w:space="0" w:color="auto"/>
                        <w:left w:val="none" w:sz="0" w:space="0" w:color="auto"/>
                        <w:bottom w:val="none" w:sz="0" w:space="0" w:color="auto"/>
                        <w:right w:val="none" w:sz="0" w:space="0" w:color="auto"/>
                      </w:divBdr>
                      <w:divsChild>
                        <w:div w:id="1093746103">
                          <w:marLeft w:val="240"/>
                          <w:marRight w:val="0"/>
                          <w:marTop w:val="0"/>
                          <w:marBottom w:val="0"/>
                          <w:divBdr>
                            <w:top w:val="none" w:sz="0" w:space="0" w:color="auto"/>
                            <w:left w:val="none" w:sz="0" w:space="0" w:color="auto"/>
                            <w:bottom w:val="none" w:sz="0" w:space="0" w:color="auto"/>
                            <w:right w:val="none" w:sz="0" w:space="0" w:color="auto"/>
                          </w:divBdr>
                        </w:div>
                      </w:divsChild>
                    </w:div>
                    <w:div w:id="796217702">
                      <w:marLeft w:val="0"/>
                      <w:marRight w:val="0"/>
                      <w:marTop w:val="0"/>
                      <w:marBottom w:val="0"/>
                      <w:divBdr>
                        <w:top w:val="none" w:sz="0" w:space="0" w:color="auto"/>
                        <w:left w:val="none" w:sz="0" w:space="0" w:color="auto"/>
                        <w:bottom w:val="none" w:sz="0" w:space="0" w:color="auto"/>
                        <w:right w:val="none" w:sz="0" w:space="0" w:color="auto"/>
                      </w:divBdr>
                      <w:divsChild>
                        <w:div w:id="12263948">
                          <w:marLeft w:val="240"/>
                          <w:marRight w:val="0"/>
                          <w:marTop w:val="0"/>
                          <w:marBottom w:val="0"/>
                          <w:divBdr>
                            <w:top w:val="none" w:sz="0" w:space="0" w:color="auto"/>
                            <w:left w:val="none" w:sz="0" w:space="0" w:color="auto"/>
                            <w:bottom w:val="none" w:sz="0" w:space="0" w:color="auto"/>
                            <w:right w:val="none" w:sz="0" w:space="0" w:color="auto"/>
                          </w:divBdr>
                        </w:div>
                      </w:divsChild>
                    </w:div>
                    <w:div w:id="797918636">
                      <w:marLeft w:val="0"/>
                      <w:marRight w:val="0"/>
                      <w:marTop w:val="0"/>
                      <w:marBottom w:val="0"/>
                      <w:divBdr>
                        <w:top w:val="none" w:sz="0" w:space="0" w:color="auto"/>
                        <w:left w:val="none" w:sz="0" w:space="0" w:color="auto"/>
                        <w:bottom w:val="none" w:sz="0" w:space="0" w:color="auto"/>
                        <w:right w:val="none" w:sz="0" w:space="0" w:color="auto"/>
                      </w:divBdr>
                      <w:divsChild>
                        <w:div w:id="1682125782">
                          <w:marLeft w:val="240"/>
                          <w:marRight w:val="0"/>
                          <w:marTop w:val="0"/>
                          <w:marBottom w:val="0"/>
                          <w:divBdr>
                            <w:top w:val="none" w:sz="0" w:space="0" w:color="auto"/>
                            <w:left w:val="none" w:sz="0" w:space="0" w:color="auto"/>
                            <w:bottom w:val="none" w:sz="0" w:space="0" w:color="auto"/>
                            <w:right w:val="none" w:sz="0" w:space="0" w:color="auto"/>
                          </w:divBdr>
                        </w:div>
                      </w:divsChild>
                    </w:div>
                    <w:div w:id="989989613">
                      <w:marLeft w:val="0"/>
                      <w:marRight w:val="0"/>
                      <w:marTop w:val="0"/>
                      <w:marBottom w:val="0"/>
                      <w:divBdr>
                        <w:top w:val="none" w:sz="0" w:space="0" w:color="auto"/>
                        <w:left w:val="none" w:sz="0" w:space="0" w:color="auto"/>
                        <w:bottom w:val="none" w:sz="0" w:space="0" w:color="auto"/>
                        <w:right w:val="none" w:sz="0" w:space="0" w:color="auto"/>
                      </w:divBdr>
                      <w:divsChild>
                        <w:div w:id="503396851">
                          <w:marLeft w:val="240"/>
                          <w:marRight w:val="0"/>
                          <w:marTop w:val="0"/>
                          <w:marBottom w:val="0"/>
                          <w:divBdr>
                            <w:top w:val="none" w:sz="0" w:space="0" w:color="auto"/>
                            <w:left w:val="none" w:sz="0" w:space="0" w:color="auto"/>
                            <w:bottom w:val="none" w:sz="0" w:space="0" w:color="auto"/>
                            <w:right w:val="none" w:sz="0" w:space="0" w:color="auto"/>
                          </w:divBdr>
                        </w:div>
                      </w:divsChild>
                    </w:div>
                    <w:div w:id="1044646203">
                      <w:marLeft w:val="0"/>
                      <w:marRight w:val="0"/>
                      <w:marTop w:val="0"/>
                      <w:marBottom w:val="0"/>
                      <w:divBdr>
                        <w:top w:val="none" w:sz="0" w:space="0" w:color="auto"/>
                        <w:left w:val="none" w:sz="0" w:space="0" w:color="auto"/>
                        <w:bottom w:val="none" w:sz="0" w:space="0" w:color="auto"/>
                        <w:right w:val="none" w:sz="0" w:space="0" w:color="auto"/>
                      </w:divBdr>
                      <w:divsChild>
                        <w:div w:id="1234468097">
                          <w:marLeft w:val="240"/>
                          <w:marRight w:val="0"/>
                          <w:marTop w:val="0"/>
                          <w:marBottom w:val="0"/>
                          <w:divBdr>
                            <w:top w:val="none" w:sz="0" w:space="0" w:color="auto"/>
                            <w:left w:val="none" w:sz="0" w:space="0" w:color="auto"/>
                            <w:bottom w:val="none" w:sz="0" w:space="0" w:color="auto"/>
                            <w:right w:val="none" w:sz="0" w:space="0" w:color="auto"/>
                          </w:divBdr>
                        </w:div>
                      </w:divsChild>
                    </w:div>
                    <w:div w:id="1113938221">
                      <w:marLeft w:val="0"/>
                      <w:marRight w:val="0"/>
                      <w:marTop w:val="0"/>
                      <w:marBottom w:val="0"/>
                      <w:divBdr>
                        <w:top w:val="none" w:sz="0" w:space="0" w:color="auto"/>
                        <w:left w:val="none" w:sz="0" w:space="0" w:color="auto"/>
                        <w:bottom w:val="none" w:sz="0" w:space="0" w:color="auto"/>
                        <w:right w:val="none" w:sz="0" w:space="0" w:color="auto"/>
                      </w:divBdr>
                      <w:divsChild>
                        <w:div w:id="21631306">
                          <w:marLeft w:val="240"/>
                          <w:marRight w:val="0"/>
                          <w:marTop w:val="0"/>
                          <w:marBottom w:val="0"/>
                          <w:divBdr>
                            <w:top w:val="none" w:sz="0" w:space="0" w:color="auto"/>
                            <w:left w:val="none" w:sz="0" w:space="0" w:color="auto"/>
                            <w:bottom w:val="none" w:sz="0" w:space="0" w:color="auto"/>
                            <w:right w:val="none" w:sz="0" w:space="0" w:color="auto"/>
                          </w:divBdr>
                        </w:div>
                      </w:divsChild>
                    </w:div>
                    <w:div w:id="1131241597">
                      <w:marLeft w:val="0"/>
                      <w:marRight w:val="0"/>
                      <w:marTop w:val="0"/>
                      <w:marBottom w:val="0"/>
                      <w:divBdr>
                        <w:top w:val="none" w:sz="0" w:space="0" w:color="auto"/>
                        <w:left w:val="none" w:sz="0" w:space="0" w:color="auto"/>
                        <w:bottom w:val="none" w:sz="0" w:space="0" w:color="auto"/>
                        <w:right w:val="none" w:sz="0" w:space="0" w:color="auto"/>
                      </w:divBdr>
                      <w:divsChild>
                        <w:div w:id="1982726543">
                          <w:marLeft w:val="240"/>
                          <w:marRight w:val="0"/>
                          <w:marTop w:val="0"/>
                          <w:marBottom w:val="0"/>
                          <w:divBdr>
                            <w:top w:val="none" w:sz="0" w:space="0" w:color="auto"/>
                            <w:left w:val="none" w:sz="0" w:space="0" w:color="auto"/>
                            <w:bottom w:val="none" w:sz="0" w:space="0" w:color="auto"/>
                            <w:right w:val="none" w:sz="0" w:space="0" w:color="auto"/>
                          </w:divBdr>
                        </w:div>
                      </w:divsChild>
                    </w:div>
                    <w:div w:id="1150706735">
                      <w:marLeft w:val="0"/>
                      <w:marRight w:val="0"/>
                      <w:marTop w:val="0"/>
                      <w:marBottom w:val="0"/>
                      <w:divBdr>
                        <w:top w:val="none" w:sz="0" w:space="0" w:color="auto"/>
                        <w:left w:val="none" w:sz="0" w:space="0" w:color="auto"/>
                        <w:bottom w:val="none" w:sz="0" w:space="0" w:color="auto"/>
                        <w:right w:val="none" w:sz="0" w:space="0" w:color="auto"/>
                      </w:divBdr>
                      <w:divsChild>
                        <w:div w:id="821312137">
                          <w:marLeft w:val="240"/>
                          <w:marRight w:val="0"/>
                          <w:marTop w:val="0"/>
                          <w:marBottom w:val="0"/>
                          <w:divBdr>
                            <w:top w:val="none" w:sz="0" w:space="0" w:color="auto"/>
                            <w:left w:val="none" w:sz="0" w:space="0" w:color="auto"/>
                            <w:bottom w:val="none" w:sz="0" w:space="0" w:color="auto"/>
                            <w:right w:val="none" w:sz="0" w:space="0" w:color="auto"/>
                          </w:divBdr>
                        </w:div>
                      </w:divsChild>
                    </w:div>
                    <w:div w:id="1300189634">
                      <w:marLeft w:val="0"/>
                      <w:marRight w:val="0"/>
                      <w:marTop w:val="0"/>
                      <w:marBottom w:val="0"/>
                      <w:divBdr>
                        <w:top w:val="none" w:sz="0" w:space="0" w:color="auto"/>
                        <w:left w:val="none" w:sz="0" w:space="0" w:color="auto"/>
                        <w:bottom w:val="none" w:sz="0" w:space="0" w:color="auto"/>
                        <w:right w:val="none" w:sz="0" w:space="0" w:color="auto"/>
                      </w:divBdr>
                      <w:divsChild>
                        <w:div w:id="1196894606">
                          <w:marLeft w:val="240"/>
                          <w:marRight w:val="0"/>
                          <w:marTop w:val="0"/>
                          <w:marBottom w:val="0"/>
                          <w:divBdr>
                            <w:top w:val="none" w:sz="0" w:space="0" w:color="auto"/>
                            <w:left w:val="none" w:sz="0" w:space="0" w:color="auto"/>
                            <w:bottom w:val="none" w:sz="0" w:space="0" w:color="auto"/>
                            <w:right w:val="none" w:sz="0" w:space="0" w:color="auto"/>
                          </w:divBdr>
                        </w:div>
                      </w:divsChild>
                    </w:div>
                    <w:div w:id="1301957648">
                      <w:marLeft w:val="0"/>
                      <w:marRight w:val="0"/>
                      <w:marTop w:val="0"/>
                      <w:marBottom w:val="0"/>
                      <w:divBdr>
                        <w:top w:val="none" w:sz="0" w:space="0" w:color="auto"/>
                        <w:left w:val="none" w:sz="0" w:space="0" w:color="auto"/>
                        <w:bottom w:val="none" w:sz="0" w:space="0" w:color="auto"/>
                        <w:right w:val="none" w:sz="0" w:space="0" w:color="auto"/>
                      </w:divBdr>
                      <w:divsChild>
                        <w:div w:id="617759360">
                          <w:marLeft w:val="240"/>
                          <w:marRight w:val="0"/>
                          <w:marTop w:val="0"/>
                          <w:marBottom w:val="0"/>
                          <w:divBdr>
                            <w:top w:val="none" w:sz="0" w:space="0" w:color="auto"/>
                            <w:left w:val="none" w:sz="0" w:space="0" w:color="auto"/>
                            <w:bottom w:val="none" w:sz="0" w:space="0" w:color="auto"/>
                            <w:right w:val="none" w:sz="0" w:space="0" w:color="auto"/>
                          </w:divBdr>
                        </w:div>
                      </w:divsChild>
                    </w:div>
                    <w:div w:id="1356342021">
                      <w:marLeft w:val="0"/>
                      <w:marRight w:val="0"/>
                      <w:marTop w:val="0"/>
                      <w:marBottom w:val="0"/>
                      <w:divBdr>
                        <w:top w:val="none" w:sz="0" w:space="0" w:color="auto"/>
                        <w:left w:val="none" w:sz="0" w:space="0" w:color="auto"/>
                        <w:bottom w:val="none" w:sz="0" w:space="0" w:color="auto"/>
                        <w:right w:val="none" w:sz="0" w:space="0" w:color="auto"/>
                      </w:divBdr>
                      <w:divsChild>
                        <w:div w:id="920405576">
                          <w:marLeft w:val="240"/>
                          <w:marRight w:val="0"/>
                          <w:marTop w:val="0"/>
                          <w:marBottom w:val="0"/>
                          <w:divBdr>
                            <w:top w:val="none" w:sz="0" w:space="0" w:color="auto"/>
                            <w:left w:val="none" w:sz="0" w:space="0" w:color="auto"/>
                            <w:bottom w:val="none" w:sz="0" w:space="0" w:color="auto"/>
                            <w:right w:val="none" w:sz="0" w:space="0" w:color="auto"/>
                          </w:divBdr>
                        </w:div>
                      </w:divsChild>
                    </w:div>
                    <w:div w:id="1737901044">
                      <w:marLeft w:val="0"/>
                      <w:marRight w:val="0"/>
                      <w:marTop w:val="0"/>
                      <w:marBottom w:val="0"/>
                      <w:divBdr>
                        <w:top w:val="none" w:sz="0" w:space="0" w:color="auto"/>
                        <w:left w:val="none" w:sz="0" w:space="0" w:color="auto"/>
                        <w:bottom w:val="none" w:sz="0" w:space="0" w:color="auto"/>
                        <w:right w:val="none" w:sz="0" w:space="0" w:color="auto"/>
                      </w:divBdr>
                      <w:divsChild>
                        <w:div w:id="659503181">
                          <w:marLeft w:val="240"/>
                          <w:marRight w:val="0"/>
                          <w:marTop w:val="0"/>
                          <w:marBottom w:val="0"/>
                          <w:divBdr>
                            <w:top w:val="none" w:sz="0" w:space="0" w:color="auto"/>
                            <w:left w:val="none" w:sz="0" w:space="0" w:color="auto"/>
                            <w:bottom w:val="none" w:sz="0" w:space="0" w:color="auto"/>
                            <w:right w:val="none" w:sz="0" w:space="0" w:color="auto"/>
                          </w:divBdr>
                        </w:div>
                      </w:divsChild>
                    </w:div>
                    <w:div w:id="1966545493">
                      <w:marLeft w:val="0"/>
                      <w:marRight w:val="0"/>
                      <w:marTop w:val="0"/>
                      <w:marBottom w:val="0"/>
                      <w:divBdr>
                        <w:top w:val="none" w:sz="0" w:space="0" w:color="auto"/>
                        <w:left w:val="none" w:sz="0" w:space="0" w:color="auto"/>
                        <w:bottom w:val="none" w:sz="0" w:space="0" w:color="auto"/>
                        <w:right w:val="none" w:sz="0" w:space="0" w:color="auto"/>
                      </w:divBdr>
                      <w:divsChild>
                        <w:div w:id="1930232431">
                          <w:marLeft w:val="240"/>
                          <w:marRight w:val="0"/>
                          <w:marTop w:val="0"/>
                          <w:marBottom w:val="0"/>
                          <w:divBdr>
                            <w:top w:val="none" w:sz="0" w:space="0" w:color="auto"/>
                            <w:left w:val="none" w:sz="0" w:space="0" w:color="auto"/>
                            <w:bottom w:val="none" w:sz="0" w:space="0" w:color="auto"/>
                            <w:right w:val="none" w:sz="0" w:space="0" w:color="auto"/>
                          </w:divBdr>
                        </w:div>
                      </w:divsChild>
                    </w:div>
                    <w:div w:id="2068918810">
                      <w:marLeft w:val="0"/>
                      <w:marRight w:val="0"/>
                      <w:marTop w:val="0"/>
                      <w:marBottom w:val="0"/>
                      <w:divBdr>
                        <w:top w:val="none" w:sz="0" w:space="0" w:color="auto"/>
                        <w:left w:val="none" w:sz="0" w:space="0" w:color="auto"/>
                        <w:bottom w:val="none" w:sz="0" w:space="0" w:color="auto"/>
                        <w:right w:val="none" w:sz="0" w:space="0" w:color="auto"/>
                      </w:divBdr>
                      <w:divsChild>
                        <w:div w:id="97610420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1847019">
      <w:bodyDiv w:val="1"/>
      <w:marLeft w:val="0"/>
      <w:marRight w:val="0"/>
      <w:marTop w:val="0"/>
      <w:marBottom w:val="0"/>
      <w:divBdr>
        <w:top w:val="none" w:sz="0" w:space="0" w:color="auto"/>
        <w:left w:val="none" w:sz="0" w:space="0" w:color="auto"/>
        <w:bottom w:val="none" w:sz="0" w:space="0" w:color="auto"/>
        <w:right w:val="none" w:sz="0" w:space="0" w:color="auto"/>
      </w:divBdr>
    </w:div>
    <w:div w:id="1754935884">
      <w:bodyDiv w:val="1"/>
      <w:marLeft w:val="0"/>
      <w:marRight w:val="0"/>
      <w:marTop w:val="0"/>
      <w:marBottom w:val="0"/>
      <w:divBdr>
        <w:top w:val="none" w:sz="0" w:space="0" w:color="auto"/>
        <w:left w:val="none" w:sz="0" w:space="0" w:color="auto"/>
        <w:bottom w:val="none" w:sz="0" w:space="0" w:color="auto"/>
        <w:right w:val="none" w:sz="0" w:space="0" w:color="auto"/>
      </w:divBdr>
    </w:div>
    <w:div w:id="1773819986">
      <w:bodyDiv w:val="1"/>
      <w:marLeft w:val="0"/>
      <w:marRight w:val="0"/>
      <w:marTop w:val="0"/>
      <w:marBottom w:val="0"/>
      <w:divBdr>
        <w:top w:val="none" w:sz="0" w:space="0" w:color="auto"/>
        <w:left w:val="none" w:sz="0" w:space="0" w:color="auto"/>
        <w:bottom w:val="none" w:sz="0" w:space="0" w:color="auto"/>
        <w:right w:val="none" w:sz="0" w:space="0" w:color="auto"/>
      </w:divBdr>
    </w:div>
    <w:div w:id="1779107265">
      <w:bodyDiv w:val="1"/>
      <w:marLeft w:val="0"/>
      <w:marRight w:val="0"/>
      <w:marTop w:val="0"/>
      <w:marBottom w:val="0"/>
      <w:divBdr>
        <w:top w:val="none" w:sz="0" w:space="0" w:color="auto"/>
        <w:left w:val="none" w:sz="0" w:space="0" w:color="auto"/>
        <w:bottom w:val="none" w:sz="0" w:space="0" w:color="auto"/>
        <w:right w:val="none" w:sz="0" w:space="0" w:color="auto"/>
      </w:divBdr>
    </w:div>
    <w:div w:id="1794908082">
      <w:bodyDiv w:val="1"/>
      <w:marLeft w:val="0"/>
      <w:marRight w:val="0"/>
      <w:marTop w:val="0"/>
      <w:marBottom w:val="0"/>
      <w:divBdr>
        <w:top w:val="none" w:sz="0" w:space="0" w:color="auto"/>
        <w:left w:val="none" w:sz="0" w:space="0" w:color="auto"/>
        <w:bottom w:val="none" w:sz="0" w:space="0" w:color="auto"/>
        <w:right w:val="none" w:sz="0" w:space="0" w:color="auto"/>
      </w:divBdr>
    </w:div>
    <w:div w:id="1819758212">
      <w:bodyDiv w:val="1"/>
      <w:marLeft w:val="0"/>
      <w:marRight w:val="0"/>
      <w:marTop w:val="0"/>
      <w:marBottom w:val="0"/>
      <w:divBdr>
        <w:top w:val="none" w:sz="0" w:space="0" w:color="auto"/>
        <w:left w:val="none" w:sz="0" w:space="0" w:color="auto"/>
        <w:bottom w:val="none" w:sz="0" w:space="0" w:color="auto"/>
        <w:right w:val="none" w:sz="0" w:space="0" w:color="auto"/>
      </w:divBdr>
    </w:div>
    <w:div w:id="1853106521">
      <w:bodyDiv w:val="1"/>
      <w:marLeft w:val="0"/>
      <w:marRight w:val="0"/>
      <w:marTop w:val="0"/>
      <w:marBottom w:val="0"/>
      <w:divBdr>
        <w:top w:val="none" w:sz="0" w:space="0" w:color="auto"/>
        <w:left w:val="none" w:sz="0" w:space="0" w:color="auto"/>
        <w:bottom w:val="none" w:sz="0" w:space="0" w:color="auto"/>
        <w:right w:val="none" w:sz="0" w:space="0" w:color="auto"/>
      </w:divBdr>
    </w:div>
    <w:div w:id="1864442926">
      <w:bodyDiv w:val="1"/>
      <w:marLeft w:val="0"/>
      <w:marRight w:val="0"/>
      <w:marTop w:val="0"/>
      <w:marBottom w:val="0"/>
      <w:divBdr>
        <w:top w:val="none" w:sz="0" w:space="0" w:color="auto"/>
        <w:left w:val="none" w:sz="0" w:space="0" w:color="auto"/>
        <w:bottom w:val="none" w:sz="0" w:space="0" w:color="auto"/>
        <w:right w:val="none" w:sz="0" w:space="0" w:color="auto"/>
      </w:divBdr>
    </w:div>
    <w:div w:id="1875001875">
      <w:bodyDiv w:val="1"/>
      <w:marLeft w:val="0"/>
      <w:marRight w:val="0"/>
      <w:marTop w:val="0"/>
      <w:marBottom w:val="0"/>
      <w:divBdr>
        <w:top w:val="none" w:sz="0" w:space="0" w:color="auto"/>
        <w:left w:val="none" w:sz="0" w:space="0" w:color="auto"/>
        <w:bottom w:val="none" w:sz="0" w:space="0" w:color="auto"/>
        <w:right w:val="none" w:sz="0" w:space="0" w:color="auto"/>
      </w:divBdr>
    </w:div>
    <w:div w:id="1906212549">
      <w:bodyDiv w:val="1"/>
      <w:marLeft w:val="0"/>
      <w:marRight w:val="0"/>
      <w:marTop w:val="0"/>
      <w:marBottom w:val="0"/>
      <w:divBdr>
        <w:top w:val="none" w:sz="0" w:space="0" w:color="auto"/>
        <w:left w:val="none" w:sz="0" w:space="0" w:color="auto"/>
        <w:bottom w:val="none" w:sz="0" w:space="0" w:color="auto"/>
        <w:right w:val="none" w:sz="0" w:space="0" w:color="auto"/>
      </w:divBdr>
    </w:div>
    <w:div w:id="1927181622">
      <w:bodyDiv w:val="1"/>
      <w:marLeft w:val="0"/>
      <w:marRight w:val="0"/>
      <w:marTop w:val="0"/>
      <w:marBottom w:val="0"/>
      <w:divBdr>
        <w:top w:val="none" w:sz="0" w:space="0" w:color="auto"/>
        <w:left w:val="none" w:sz="0" w:space="0" w:color="auto"/>
        <w:bottom w:val="none" w:sz="0" w:space="0" w:color="auto"/>
        <w:right w:val="none" w:sz="0" w:space="0" w:color="auto"/>
      </w:divBdr>
    </w:div>
    <w:div w:id="1938977447">
      <w:bodyDiv w:val="1"/>
      <w:marLeft w:val="0"/>
      <w:marRight w:val="0"/>
      <w:marTop w:val="0"/>
      <w:marBottom w:val="0"/>
      <w:divBdr>
        <w:top w:val="none" w:sz="0" w:space="0" w:color="auto"/>
        <w:left w:val="none" w:sz="0" w:space="0" w:color="auto"/>
        <w:bottom w:val="none" w:sz="0" w:space="0" w:color="auto"/>
        <w:right w:val="none" w:sz="0" w:space="0" w:color="auto"/>
      </w:divBdr>
    </w:div>
    <w:div w:id="1972442018">
      <w:bodyDiv w:val="1"/>
      <w:marLeft w:val="0"/>
      <w:marRight w:val="0"/>
      <w:marTop w:val="0"/>
      <w:marBottom w:val="0"/>
      <w:divBdr>
        <w:top w:val="none" w:sz="0" w:space="0" w:color="auto"/>
        <w:left w:val="none" w:sz="0" w:space="0" w:color="auto"/>
        <w:bottom w:val="none" w:sz="0" w:space="0" w:color="auto"/>
        <w:right w:val="none" w:sz="0" w:space="0" w:color="auto"/>
      </w:divBdr>
    </w:div>
    <w:div w:id="1991013500">
      <w:bodyDiv w:val="1"/>
      <w:marLeft w:val="0"/>
      <w:marRight w:val="0"/>
      <w:marTop w:val="0"/>
      <w:marBottom w:val="0"/>
      <w:divBdr>
        <w:top w:val="none" w:sz="0" w:space="0" w:color="auto"/>
        <w:left w:val="none" w:sz="0" w:space="0" w:color="auto"/>
        <w:bottom w:val="none" w:sz="0" w:space="0" w:color="auto"/>
        <w:right w:val="none" w:sz="0" w:space="0" w:color="auto"/>
      </w:divBdr>
    </w:div>
    <w:div w:id="2023508714">
      <w:bodyDiv w:val="1"/>
      <w:marLeft w:val="0"/>
      <w:marRight w:val="0"/>
      <w:marTop w:val="0"/>
      <w:marBottom w:val="0"/>
      <w:divBdr>
        <w:top w:val="none" w:sz="0" w:space="0" w:color="auto"/>
        <w:left w:val="none" w:sz="0" w:space="0" w:color="auto"/>
        <w:bottom w:val="none" w:sz="0" w:space="0" w:color="auto"/>
        <w:right w:val="none" w:sz="0" w:space="0" w:color="auto"/>
      </w:divBdr>
    </w:div>
    <w:div w:id="2047944616">
      <w:bodyDiv w:val="1"/>
      <w:marLeft w:val="0"/>
      <w:marRight w:val="0"/>
      <w:marTop w:val="0"/>
      <w:marBottom w:val="0"/>
      <w:divBdr>
        <w:top w:val="none" w:sz="0" w:space="0" w:color="auto"/>
        <w:left w:val="none" w:sz="0" w:space="0" w:color="auto"/>
        <w:bottom w:val="none" w:sz="0" w:space="0" w:color="auto"/>
        <w:right w:val="none" w:sz="0" w:space="0" w:color="auto"/>
      </w:divBdr>
    </w:div>
    <w:div w:id="2073312116">
      <w:bodyDiv w:val="1"/>
      <w:marLeft w:val="0"/>
      <w:marRight w:val="0"/>
      <w:marTop w:val="0"/>
      <w:marBottom w:val="0"/>
      <w:divBdr>
        <w:top w:val="none" w:sz="0" w:space="0" w:color="auto"/>
        <w:left w:val="none" w:sz="0" w:space="0" w:color="auto"/>
        <w:bottom w:val="none" w:sz="0" w:space="0" w:color="auto"/>
        <w:right w:val="none" w:sz="0" w:space="0" w:color="auto"/>
      </w:divBdr>
    </w:div>
    <w:div w:id="2078897753">
      <w:bodyDiv w:val="1"/>
      <w:marLeft w:val="0"/>
      <w:marRight w:val="0"/>
      <w:marTop w:val="0"/>
      <w:marBottom w:val="0"/>
      <w:divBdr>
        <w:top w:val="none" w:sz="0" w:space="0" w:color="auto"/>
        <w:left w:val="none" w:sz="0" w:space="0" w:color="auto"/>
        <w:bottom w:val="none" w:sz="0" w:space="0" w:color="auto"/>
        <w:right w:val="none" w:sz="0" w:space="0" w:color="auto"/>
      </w:divBdr>
    </w:div>
    <w:div w:id="2127387776">
      <w:bodyDiv w:val="1"/>
      <w:marLeft w:val="0"/>
      <w:marRight w:val="0"/>
      <w:marTop w:val="0"/>
      <w:marBottom w:val="0"/>
      <w:divBdr>
        <w:top w:val="none" w:sz="0" w:space="0" w:color="auto"/>
        <w:left w:val="none" w:sz="0" w:space="0" w:color="auto"/>
        <w:bottom w:val="none" w:sz="0" w:space="0" w:color="auto"/>
        <w:right w:val="none" w:sz="0" w:space="0" w:color="auto"/>
      </w:divBdr>
    </w:div>
    <w:div w:id="2140028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3.xml"/><Relationship Id="rId18" Type="http://schemas.openxmlformats.org/officeDocument/2006/relationships/image" Target="media/image6.jpeg"/><Relationship Id="rId26" Type="http://schemas.openxmlformats.org/officeDocument/2006/relationships/image" Target="media/image12.JPG"/><Relationship Id="rId3" Type="http://schemas.openxmlformats.org/officeDocument/2006/relationships/styles" Target="styles.xml"/><Relationship Id="rId21" Type="http://schemas.openxmlformats.org/officeDocument/2006/relationships/image" Target="media/image9.jp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jpeg"/><Relationship Id="rId25" Type="http://schemas.openxmlformats.org/officeDocument/2006/relationships/hyperlink" Target="http://www.sae.org/manufacturing/lean/column/leanmar01.htm"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akem\Desktop\Design%20&amp;%20Analysis%20Assignment%20Jake%20Mowbray\Design%20&amp;%20Analysis%20Report.docx" TargetMode="External"/><Relationship Id="rId24" Type="http://schemas.openxmlformats.org/officeDocument/2006/relationships/hyperlink" Target="https://www.imeche.org/news/news-article/robotics-head-urges-uk-manufacturers-to-embrace-automation"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g"/><Relationship Id="rId28" Type="http://schemas.openxmlformats.org/officeDocument/2006/relationships/image" Target="media/image14.jpg"/><Relationship Id="rId10" Type="http://schemas.openxmlformats.org/officeDocument/2006/relationships/footer" Target="footer1.xml"/><Relationship Id="rId19" Type="http://schemas.openxmlformats.org/officeDocument/2006/relationships/image" Target="media/image7.jp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jpeg"/><Relationship Id="rId22" Type="http://schemas.openxmlformats.org/officeDocument/2006/relationships/image" Target="media/image10.jpg"/><Relationship Id="rId27" Type="http://schemas.openxmlformats.org/officeDocument/2006/relationships/image" Target="media/image13.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Cas09</b:Tag>
    <b:SourceType>JournalArticle</b:SourceType>
    <b:Guid>{F9764948-FBC0-43F8-B291-4DADCAA9BEB5}</b:Guid>
    <b:Title>The Beauty of 5 Why Problem Solving</b:Title>
    <b:Year>2009</b:Year>
    <b:JournalName>Automotive Excellence</b:JournalName>
    <b:Pages>3</b:Pages>
    <b:Author>
      <b:Author>
        <b:NameList>
          <b:Person>
            <b:Last>Casey</b:Last>
            <b:Middle>J</b:Middle>
            <b:First>John</b:First>
          </b:Person>
        </b:NameList>
      </b:Author>
    </b:Author>
    <b:URL>https://static1.squarespace.com/static/515082bbe4b0910b244269db/t/516c3f52e4b0baa9badcd456/1366048594696/2009+Automotive+Excellence+Winter+2009.pdf</b:URL>
    <b:RefOrder>2</b:RefOrder>
  </b:Source>
  <b:Source>
    <b:Tag>Vor08</b:Tag>
    <b:SourceType>JournalArticle</b:SourceType>
    <b:Guid>{48746863-36E9-4BF4-9074-1226F7AC153A}</b:Guid>
    <b:Title>Mini Guide to Root Cause Analysis</b:Title>
    <b:JournalName>Quality and Management Training Limited</b:JournalName>
    <b:Year>2008</b:Year>
    <b:Pages>3</b:Pages>
    <b:Author>
      <b:Author>
        <b:NameList>
          <b:Person>
            <b:Last>Vorley</b:Last>
            <b:First>Geoff</b:First>
          </b:Person>
        </b:NameList>
      </b:Author>
    </b:Author>
    <b:RefOrder>1</b:RefOrder>
  </b:Source>
  <b:Source>
    <b:Tag>Cas04</b:Tag>
    <b:SourceType>JournalArticle</b:SourceType>
    <b:Guid>{D0C85FC3-1FC6-4FAE-8C98-ACC5C78E1517}</b:Guid>
    <b:Title>Failure modes and effects analysis through knowledge modelling</b:Title>
    <b:JournalName>Journal of Materials Processing Technology</b:JournalName>
    <b:Year>2004</b:Year>
    <b:Pages>253-260</b:Pages>
    <b:Volume>153-154</b:Volume>
    <b:Author>
      <b:Author>
        <b:NameList>
          <b:Person>
            <b:Last>Case</b:Last>
            <b:First>Keith</b:First>
          </b:Person>
          <b:Person>
            <b:Last>Teoh</b:Last>
            <b:Middle>C</b:Middle>
            <b:First>P</b:First>
          </b:Person>
        </b:NameList>
      </b:Author>
    </b:Author>
    <b:RefOrder>3</b:RefOrder>
  </b:Source>
  <b:Source>
    <b:Tag>Nan12</b:Tag>
    <b:SourceType>DocumentFromInternetSite</b:SourceType>
    <b:Guid>{941ED706-58FD-4387-9A3B-2BAE7FBFF763}</b:Guid>
    <b:Title>Biomedical Basics - Failure Modes and Effects Analysis (FMEA) </b:Title>
    <b:Year>2012</b:Year>
    <b:Author>
      <b:Author>
        <b:NameList>
          <b:Person>
            <b:Last>Nandini</b:Last>
            <b:First>G</b:First>
          </b:Person>
        </b:NameList>
      </b:Author>
    </b:Author>
    <b:YearAccessed>2019</b:YearAccessed>
    <b:MonthAccessed>February</b:MonthAccessed>
    <b:DayAccessed>13</b:DayAccessed>
    <b:URL>http://biomedicalbasic.blogspot.com/2012/08/failure-modes-and-effects-analysis-fmea.html</b:URL>
    <b:Month>August</b:Month>
    <b:Day>15</b:Day>
    <b:RefOrder>12</b:RefOrder>
  </b:Source>
  <b:Source>
    <b:Tag>HSE19</b:Tag>
    <b:SourceType>InternetSite</b:SourceType>
    <b:Guid>{45F74300-1BA5-49BE-B590-9EEBBEB3B4B6}</b:Guid>
    <b:Author>
      <b:Author>
        <b:Corporate>HSE</b:Corporate>
      </b:Author>
    </b:Author>
    <b:Title>Working at height</b:Title>
    <b:Year>2019</b:Year>
    <b:YearAccessed>2019</b:YearAccessed>
    <b:MonthAccessed>February</b:MonthAccessed>
    <b:DayAccessed>16</b:DayAccessed>
    <b:URL>http://www.hse.gov.uk/toolbox/height.htm</b:URL>
    <b:RefOrder>4</b:RefOrder>
  </b:Source>
  <b:Source>
    <b:Tag>QDF10</b:Tag>
    <b:SourceType>InternetSite</b:SourceType>
    <b:Guid>{0D3B98C3-0497-4E37-A256-1DC51DD2BB3B}</b:Guid>
    <b:Author>
      <b:Author>
        <b:Corporate>QDF Online</b:Corporate>
      </b:Author>
    </b:Author>
    <b:Title>Template: Traditional House of Quality</b:Title>
    <b:Year>2010</b:Year>
    <b:YearAccessed>2019</b:YearAccessed>
    <b:MonthAccessed>February</b:MonthAccessed>
    <b:DayAccessed>17</b:DayAccessed>
    <b:URL>http://www.qfdonline.com/templates/</b:URL>
    <b:RefOrder>9</b:RefOrder>
  </b:Source>
  <b:Source>
    <b:Tag>Hes13</b:Tag>
    <b:SourceType>InternetSite</b:SourceType>
    <b:Guid>{A2080328-A22C-44AF-8F0E-792BA571D7B6}</b:Guid>
    <b:Title>Quality Function Deployment (QFD) and House of Quality (HOQ)</b:Title>
    <b:Year>2013</b:Year>
    <b:YearAccessed>2019</b:YearAccessed>
    <b:MonthAccessed>February</b:MonthAccessed>
    <b:DayAccessed>18</b:DayAccessed>
    <b:URL>https://sixsigmastudyguide.com/house-of-quality-hoq/</b:URL>
    <b:Author>
      <b:Author>
        <b:NameList>
          <b:Person>
            <b:Last>Hessing</b:Last>
            <b:First>Ted</b:First>
          </b:Person>
        </b:NameList>
      </b:Author>
    </b:Author>
    <b:RefOrder>5</b:RefOrder>
  </b:Source>
  <b:Source>
    <b:Tag>ASQ19</b:Tag>
    <b:SourceType>InternetSite</b:SourceType>
    <b:Guid>{A0609CA8-0B82-4546-A1AD-853F5FF537FD}</b:Guid>
    <b:Author>
      <b:Author>
        <b:Corporate>ASQ</b:Corporate>
      </b:Author>
    </b:Author>
    <b:Title>HOW TO BUILD A HOUSE OF QUALITY WITH TECHNICAL AND COMPETITIVE BENCHMARKING</b:Title>
    <b:Year>2019</b:Year>
    <b:YearAccessed>2019</b:YearAccessed>
    <b:MonthAccessed>February</b:MonthAccessed>
    <b:DayAccessed>19</b:DayAccessed>
    <b:URL>https://asq.org/quality-resources/house-of-quality</b:URL>
    <b:RefOrder>6</b:RefOrder>
  </b:Source>
  <b:Source>
    <b:Tag>Cha05</b:Tag>
    <b:SourceType>InternetSite</b:SourceType>
    <b:Guid>{3315531A-F959-4CE8-BFD4-FF7F34601475}</b:Guid>
    <b:Title>DFA: The Lucas Method</b:Title>
    <b:Year>2005</b:Year>
    <b:YearAccessed>2019</b:YearAccessed>
    <b:MonthAccessed>February</b:MonthAccessed>
    <b:DayAccessed>19</b:DayAccessed>
    <b:URL>http://deed.ryerson.ca/~fil/t/dfmlucas.html</b:URL>
    <b:Author>
      <b:Author>
        <b:NameList>
          <b:Person>
            <b:Last>Chan</b:Last>
            <b:First>Vincent</b:First>
          </b:Person>
          <b:Person>
            <b:Last>Salustri</b:Last>
            <b:First>Filippo</b:First>
          </b:Person>
        </b:NameList>
      </b:Author>
    </b:Author>
    <b:RefOrder>7</b:RefOrder>
  </b:Source>
  <b:Source>
    <b:Tag>Sti12</b:Tag>
    <b:SourceType>InternetSite</b:SourceType>
    <b:Guid>{F8A5716E-AA81-4F93-8366-766246F842F2}</b:Guid>
    <b:Title>Introduction to Design for (Cost Effective) Assembly and Manufacturing</b:Title>
    <b:Year>2012</b:Year>
    <b:YearAccessed>2019</b:YearAccessed>
    <b:MonthAccessed>February</b:MonthAccessed>
    <b:DayAccessed>20</b:DayAccessed>
    <b:URL>http://me.gatech.edu/files/capstone/L071ME4182DFA</b:URL>
    <b:Author>
      <b:Author>
        <b:NameList>
          <b:Person>
            <b:Last>Stienstra</b:Last>
            <b:First>David</b:First>
          </b:Person>
        </b:NameList>
      </b:Author>
    </b:Author>
    <b:RefOrder>8</b:RefOrder>
  </b:Source>
  <b:Source>
    <b:Tag>Hod14</b:Tag>
    <b:SourceType>InternetSite</b:SourceType>
    <b:Guid>{0268BDB9-5A3C-4747-B34D-6BFC917CFC50}</b:Guid>
    <b:Title>Understanding FMEA, Its Benefits and Pitfalls</b:Title>
    <b:Year>2014</b:Year>
    <b:YearAccessed>2019</b:YearAccessed>
    <b:MonthAccessed>February</b:MonthAccessed>
    <b:DayAccessed>24</b:DayAccessed>
    <b:URL>https://www.sixsigmadaily.com/understanding-fmea-benefits-pitfalls/</b:URL>
    <b:Author>
      <b:Author>
        <b:NameList>
          <b:Person>
            <b:Last>Hodge</b:Last>
            <b:First>Sally</b:First>
          </b:Person>
        </b:NameList>
      </b:Author>
    </b:Author>
    <b:RefOrder>10</b:RefOrder>
  </b:Source>
  <b:Source>
    <b:Tag>Wol18</b:Tag>
    <b:SourceType>JournalArticle</b:SourceType>
    <b:Guid>{47F0E917-E2A5-44CD-82D5-9D727F32BCDF}</b:Guid>
    <b:Title>The use of QFD method advantages and limitation</b:Title>
    <b:Year>2018</b:Year>
    <b:Author>
      <b:Author>
        <b:NameList>
          <b:Person>
            <b:Last>Wolniak</b:Last>
            <b:First>Radosław</b:First>
          </b:Person>
        </b:NameList>
      </b:Author>
    </b:Author>
    <b:JournalName>PRODUCTION ENGINEERING ARCHIVES</b:JournalName>
    <b:Pages>14-17</b:Pages>
    <b:Volume>18</b:Volume>
    <b:RefOrder>11</b:RefOrder>
  </b:Source>
</b:Sources>
</file>

<file path=customXml/itemProps1.xml><?xml version="1.0" encoding="utf-8"?>
<ds:datastoreItem xmlns:ds="http://schemas.openxmlformats.org/officeDocument/2006/customXml" ds:itemID="{D04FF7D9-1C1B-4F7F-9440-D0CB593D6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7550</TotalTime>
  <Pages>1</Pages>
  <Words>3827</Words>
  <Characters>21820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 Mowbray</cp:lastModifiedBy>
  <cp:revision>43</cp:revision>
  <dcterms:created xsi:type="dcterms:W3CDTF">2019-01-24T21:02:00Z</dcterms:created>
  <dcterms:modified xsi:type="dcterms:W3CDTF">2019-02-26T23:25:00Z</dcterms:modified>
</cp:coreProperties>
</file>