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B6DA4" w14:textId="77777777" w:rsidR="006A5D43" w:rsidRDefault="006A5D43" w:rsidP="006A5D43">
      <w:pPr>
        <w:jc w:val="center"/>
      </w:pPr>
      <w:r>
        <w:rPr>
          <w:rFonts w:ascii="Calibri" w:eastAsia="Calibri" w:hAnsi="Calibri" w:cs="Calibri"/>
          <w:sz w:val="24"/>
          <w:szCs w:val="24"/>
        </w:rPr>
        <w:t xml:space="preserve">University of Wales Trinity Saint David </w:t>
      </w:r>
    </w:p>
    <w:p w14:paraId="2279EC0B" w14:textId="77777777" w:rsidR="006A5D43" w:rsidRDefault="006A5D43" w:rsidP="006A5D43">
      <w:pPr>
        <w:jc w:val="center"/>
      </w:pPr>
      <w:r>
        <w:rPr>
          <w:rFonts w:ascii="Calibri" w:eastAsia="Calibri" w:hAnsi="Calibri" w:cs="Calibri"/>
          <w:sz w:val="24"/>
          <w:szCs w:val="24"/>
        </w:rPr>
        <w:t xml:space="preserve">Wales institute for science and art </w:t>
      </w:r>
    </w:p>
    <w:p w14:paraId="3A613611" w14:textId="77777777" w:rsidR="006A5D43" w:rsidRDefault="006A5D43" w:rsidP="006A5D43">
      <w:pPr>
        <w:jc w:val="center"/>
      </w:pPr>
      <w:r>
        <w:rPr>
          <w:rFonts w:ascii="Calibri" w:eastAsia="Calibri" w:hAnsi="Calibri" w:cs="Calibri"/>
          <w:sz w:val="24"/>
          <w:szCs w:val="24"/>
        </w:rPr>
        <w:t xml:space="preserve"> </w:t>
      </w:r>
    </w:p>
    <w:p w14:paraId="3E63FC5F" w14:textId="77777777" w:rsidR="006A5D43" w:rsidRDefault="006A5D43" w:rsidP="006A5D43">
      <w:pPr>
        <w:jc w:val="center"/>
      </w:pPr>
      <w:r>
        <w:rPr>
          <w:rFonts w:ascii="Calibri" w:eastAsia="Calibri" w:hAnsi="Calibri" w:cs="Calibri"/>
          <w:sz w:val="24"/>
          <w:szCs w:val="24"/>
        </w:rPr>
        <w:t xml:space="preserve"> </w:t>
      </w:r>
    </w:p>
    <w:p w14:paraId="1CD5AC52" w14:textId="3B082309" w:rsidR="006A5D43" w:rsidRDefault="006A5D43" w:rsidP="006A5D43">
      <w:pPr>
        <w:jc w:val="center"/>
      </w:pPr>
      <w:r>
        <w:rPr>
          <w:noProof/>
        </w:rPr>
        <w:drawing>
          <wp:inline distT="0" distB="0" distL="0" distR="0" wp14:anchorId="3398B95A" wp14:editId="4E4B54FC">
            <wp:extent cx="4460875" cy="886460"/>
            <wp:effectExtent l="0" t="0" r="0" b="889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3508744"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886460"/>
                    </a:xfrm>
                    <a:prstGeom prst="rect">
                      <a:avLst/>
                    </a:prstGeom>
                    <a:noFill/>
                    <a:ln>
                      <a:noFill/>
                    </a:ln>
                  </pic:spPr>
                </pic:pic>
              </a:graphicData>
            </a:graphic>
          </wp:inline>
        </w:drawing>
      </w:r>
      <w:r>
        <w:rPr>
          <w:rFonts w:ascii="Calibri" w:eastAsia="Calibri" w:hAnsi="Calibri" w:cs="Calibri"/>
          <w:sz w:val="24"/>
          <w:szCs w:val="24"/>
        </w:rPr>
        <w:t xml:space="preserve"> </w:t>
      </w:r>
    </w:p>
    <w:p w14:paraId="4C40772B" w14:textId="77777777" w:rsidR="006A5D43" w:rsidRDefault="006A5D43" w:rsidP="006A5D43">
      <w:pPr>
        <w:jc w:val="center"/>
      </w:pPr>
    </w:p>
    <w:p w14:paraId="60287AFF" w14:textId="77777777" w:rsidR="006A5D43" w:rsidRDefault="006A5D43" w:rsidP="006A5D43">
      <w:pPr>
        <w:jc w:val="center"/>
      </w:pPr>
      <w:r>
        <w:rPr>
          <w:rFonts w:ascii="Calibri" w:eastAsia="Calibri" w:hAnsi="Calibri" w:cs="Calibri"/>
        </w:rPr>
        <w:t xml:space="preserve"> </w:t>
      </w:r>
    </w:p>
    <w:p w14:paraId="06BD1E8C" w14:textId="0EFA76F4" w:rsidR="003F71E6" w:rsidRDefault="003F71E6" w:rsidP="006A5D43">
      <w:pPr>
        <w:jc w:val="center"/>
        <w:rPr>
          <w:rFonts w:ascii="Calibri" w:eastAsia="Calibri" w:hAnsi="Calibri" w:cs="Calibri"/>
          <w:i/>
          <w:iCs/>
          <w:color w:val="000000" w:themeColor="text1"/>
          <w:sz w:val="32"/>
          <w:szCs w:val="32"/>
          <w:u w:val="single"/>
        </w:rPr>
      </w:pPr>
      <w:r w:rsidRPr="00B9468D">
        <w:rPr>
          <w:rFonts w:ascii="Calibri" w:eastAsia="Calibri" w:hAnsi="Calibri" w:cs="Calibri"/>
          <w:i/>
          <w:iCs/>
          <w:color w:val="000000" w:themeColor="text1"/>
          <w:sz w:val="32"/>
          <w:szCs w:val="32"/>
          <w:u w:val="single"/>
        </w:rPr>
        <w:t>Technical Report</w:t>
      </w:r>
      <w:r w:rsidR="00B9468D">
        <w:rPr>
          <w:rFonts w:ascii="Calibri" w:eastAsia="Calibri" w:hAnsi="Calibri" w:cs="Calibri"/>
          <w:i/>
          <w:iCs/>
          <w:color w:val="000000" w:themeColor="text1"/>
          <w:sz w:val="32"/>
          <w:szCs w:val="32"/>
          <w:u w:val="single"/>
        </w:rPr>
        <w:t xml:space="preserve"> – TVR</w:t>
      </w:r>
      <w:r w:rsidR="00E864A3">
        <w:rPr>
          <w:rFonts w:ascii="Calibri" w:eastAsia="Calibri" w:hAnsi="Calibri" w:cs="Calibri"/>
          <w:i/>
          <w:iCs/>
          <w:color w:val="000000" w:themeColor="text1"/>
          <w:sz w:val="32"/>
          <w:szCs w:val="32"/>
          <w:u w:val="single"/>
        </w:rPr>
        <w:t xml:space="preserve"> Cerbera</w:t>
      </w:r>
      <w:r w:rsidR="00B9468D">
        <w:rPr>
          <w:rFonts w:ascii="Calibri" w:eastAsia="Calibri" w:hAnsi="Calibri" w:cs="Calibri"/>
          <w:i/>
          <w:iCs/>
          <w:color w:val="000000" w:themeColor="text1"/>
          <w:sz w:val="32"/>
          <w:szCs w:val="32"/>
          <w:u w:val="single"/>
        </w:rPr>
        <w:t xml:space="preserve"> Speed 12</w:t>
      </w:r>
    </w:p>
    <w:p w14:paraId="78DFF43F" w14:textId="56BCC522" w:rsidR="006A5D43" w:rsidRDefault="003F71E6" w:rsidP="006A5D43">
      <w:pPr>
        <w:jc w:val="center"/>
        <w:rPr>
          <w:rFonts w:ascii="Calibri" w:eastAsia="Calibri" w:hAnsi="Calibri" w:cs="Calibri"/>
          <w:color w:val="013E5B"/>
        </w:rPr>
      </w:pPr>
      <w:r w:rsidRPr="003F71E6">
        <w:rPr>
          <w:rFonts w:ascii="Calibri" w:eastAsia="Calibri" w:hAnsi="Calibri" w:cs="Calibri"/>
          <w:color w:val="013E5B"/>
        </w:rPr>
        <w:t xml:space="preserve">Introduction to Automotive Engineering </w:t>
      </w:r>
      <w:r w:rsidR="006A5D43">
        <w:rPr>
          <w:rFonts w:ascii="Calibri" w:eastAsia="Calibri" w:hAnsi="Calibri" w:cs="Calibri"/>
          <w:color w:val="013E5B"/>
        </w:rPr>
        <w:t xml:space="preserve">- </w:t>
      </w:r>
      <w:r w:rsidRPr="003F71E6">
        <w:rPr>
          <w:rFonts w:ascii="Calibri" w:eastAsia="Calibri" w:hAnsi="Calibri" w:cs="Calibri"/>
          <w:color w:val="013E5B"/>
        </w:rPr>
        <w:t xml:space="preserve">Motorsport Foundation Engineering </w:t>
      </w:r>
      <w:r w:rsidR="006A5D43">
        <w:rPr>
          <w:rFonts w:ascii="Calibri" w:eastAsia="Calibri" w:hAnsi="Calibri" w:cs="Calibri"/>
          <w:color w:val="013E5B"/>
        </w:rPr>
        <w:t>(ACHA400</w:t>
      </w:r>
      <w:r>
        <w:rPr>
          <w:rFonts w:ascii="Calibri" w:eastAsia="Calibri" w:hAnsi="Calibri" w:cs="Calibri"/>
          <w:color w:val="013E5B"/>
        </w:rPr>
        <w:t>9</w:t>
      </w:r>
      <w:r w:rsidR="006A5D43">
        <w:rPr>
          <w:rFonts w:ascii="Calibri" w:eastAsia="Calibri" w:hAnsi="Calibri" w:cs="Calibri"/>
          <w:color w:val="013E5B"/>
        </w:rPr>
        <w:t>)</w:t>
      </w:r>
    </w:p>
    <w:p w14:paraId="42AA1CE2" w14:textId="77777777" w:rsidR="006A5D43" w:rsidRDefault="006A5D43" w:rsidP="006A5D43">
      <w:pPr>
        <w:jc w:val="center"/>
      </w:pPr>
      <w:r>
        <w:rPr>
          <w:rFonts w:ascii="Calibri" w:eastAsia="Calibri" w:hAnsi="Calibri" w:cs="Calibri"/>
          <w:color w:val="013E5B"/>
        </w:rPr>
        <w:t xml:space="preserve"> </w:t>
      </w:r>
    </w:p>
    <w:p w14:paraId="1322D7A8" w14:textId="77777777" w:rsidR="006A5D43" w:rsidRDefault="006A5D43" w:rsidP="006A5D43">
      <w:pPr>
        <w:jc w:val="center"/>
      </w:pPr>
      <w:r>
        <w:rPr>
          <w:rFonts w:ascii="Calibri" w:eastAsia="Calibri" w:hAnsi="Calibri" w:cs="Calibri"/>
          <w:color w:val="013E5B"/>
        </w:rPr>
        <w:t xml:space="preserve"> </w:t>
      </w:r>
    </w:p>
    <w:p w14:paraId="3AB7FB6F" w14:textId="77777777" w:rsidR="006A5D43" w:rsidRDefault="006A5D43" w:rsidP="006A5D43">
      <w:pPr>
        <w:jc w:val="center"/>
      </w:pPr>
      <w:r>
        <w:rPr>
          <w:rFonts w:ascii="Calibri" w:eastAsia="Calibri" w:hAnsi="Calibri" w:cs="Calibri"/>
          <w:color w:val="013E5B"/>
        </w:rPr>
        <w:t xml:space="preserve"> </w:t>
      </w:r>
    </w:p>
    <w:p w14:paraId="3F359C07" w14:textId="77777777" w:rsidR="006A5D43" w:rsidRDefault="006A5D43" w:rsidP="006A5D43">
      <w:pPr>
        <w:jc w:val="center"/>
      </w:pPr>
      <w:r>
        <w:rPr>
          <w:rFonts w:ascii="Calibri" w:eastAsia="Calibri" w:hAnsi="Calibri" w:cs="Calibri"/>
          <w:color w:val="013E5B"/>
        </w:rPr>
        <w:t xml:space="preserve"> </w:t>
      </w:r>
    </w:p>
    <w:p w14:paraId="06AF960F" w14:textId="77777777" w:rsidR="006A5D43" w:rsidRDefault="006A5D43" w:rsidP="006A5D43">
      <w:pPr>
        <w:jc w:val="center"/>
      </w:pPr>
      <w:r>
        <w:rPr>
          <w:rFonts w:ascii="Calibri" w:eastAsia="Calibri" w:hAnsi="Calibri" w:cs="Calibri"/>
          <w:color w:val="013E5B"/>
        </w:rPr>
        <w:t xml:space="preserve"> </w:t>
      </w:r>
    </w:p>
    <w:p w14:paraId="191C64F0" w14:textId="77777777" w:rsidR="006A5D43" w:rsidRDefault="006A5D43" w:rsidP="006A5D43">
      <w:pPr>
        <w:jc w:val="center"/>
      </w:pPr>
      <w:r>
        <w:rPr>
          <w:rFonts w:ascii="Calibri" w:eastAsia="Calibri" w:hAnsi="Calibri" w:cs="Calibri"/>
          <w:color w:val="013E5B"/>
        </w:rPr>
        <w:t xml:space="preserve"> </w:t>
      </w:r>
    </w:p>
    <w:p w14:paraId="71591A75" w14:textId="77777777" w:rsidR="006A5D43" w:rsidRDefault="006A5D43" w:rsidP="006A5D43">
      <w:pPr>
        <w:jc w:val="center"/>
      </w:pPr>
      <w:r>
        <w:rPr>
          <w:rFonts w:ascii="Calibri" w:eastAsia="Calibri" w:hAnsi="Calibri" w:cs="Calibri"/>
          <w:color w:val="013E5B"/>
        </w:rPr>
        <w:t xml:space="preserve"> </w:t>
      </w:r>
    </w:p>
    <w:p w14:paraId="02590174" w14:textId="77777777" w:rsidR="006A5D43" w:rsidRDefault="006A5D43" w:rsidP="006A5D43">
      <w:pPr>
        <w:jc w:val="center"/>
      </w:pPr>
      <w:r>
        <w:rPr>
          <w:rFonts w:ascii="Calibri" w:eastAsia="Calibri" w:hAnsi="Calibri" w:cs="Calibri"/>
          <w:color w:val="013E5B"/>
        </w:rPr>
        <w:t xml:space="preserve"> </w:t>
      </w:r>
    </w:p>
    <w:p w14:paraId="2B9977DD" w14:textId="77777777" w:rsidR="006A5D43" w:rsidRDefault="006A5D43" w:rsidP="006A5D43">
      <w:pPr>
        <w:jc w:val="center"/>
        <w:rPr>
          <w:rFonts w:ascii="Calibri" w:eastAsia="Calibri" w:hAnsi="Calibri" w:cs="Calibri"/>
          <w:color w:val="013E5B"/>
        </w:rPr>
      </w:pPr>
    </w:p>
    <w:p w14:paraId="39982005" w14:textId="77777777" w:rsidR="006A5D43" w:rsidRDefault="006A5D43" w:rsidP="006A5D43">
      <w:pPr>
        <w:jc w:val="center"/>
        <w:rPr>
          <w:rFonts w:ascii="Calibri" w:eastAsia="Calibri" w:hAnsi="Calibri" w:cs="Calibri"/>
          <w:color w:val="013E5B"/>
        </w:rPr>
      </w:pPr>
    </w:p>
    <w:p w14:paraId="1C113C48" w14:textId="77777777" w:rsidR="006A5D43" w:rsidRDefault="006A5D43" w:rsidP="006A5D43">
      <w:pPr>
        <w:jc w:val="center"/>
        <w:rPr>
          <w:rFonts w:ascii="Calibri" w:eastAsia="Calibri" w:hAnsi="Calibri" w:cs="Calibri"/>
          <w:color w:val="013E5B"/>
        </w:rPr>
      </w:pPr>
    </w:p>
    <w:p w14:paraId="5C424F2D" w14:textId="77777777" w:rsidR="006A5D43" w:rsidRDefault="006A5D43" w:rsidP="006A5D43">
      <w:pPr>
        <w:jc w:val="center"/>
        <w:rPr>
          <w:rFonts w:ascii="Calibri" w:eastAsia="Calibri" w:hAnsi="Calibri" w:cs="Calibri"/>
          <w:color w:val="013E5B"/>
        </w:rPr>
      </w:pPr>
    </w:p>
    <w:p w14:paraId="76E453F3" w14:textId="77777777" w:rsidR="006A5D43" w:rsidRDefault="006A5D43" w:rsidP="006A5D43">
      <w:pPr>
        <w:jc w:val="center"/>
        <w:rPr>
          <w:rFonts w:ascii="Calibri" w:eastAsia="Calibri" w:hAnsi="Calibri" w:cs="Calibri"/>
          <w:color w:val="013E5B"/>
        </w:rPr>
      </w:pPr>
    </w:p>
    <w:p w14:paraId="307592FB" w14:textId="77777777" w:rsidR="006A5D43" w:rsidRDefault="006A5D43" w:rsidP="006A5D43">
      <w:pPr>
        <w:jc w:val="center"/>
      </w:pPr>
      <w:r>
        <w:rPr>
          <w:rFonts w:ascii="Calibri" w:eastAsia="Calibri" w:hAnsi="Calibri" w:cs="Calibri"/>
          <w:color w:val="013E5B"/>
        </w:rPr>
        <w:lastRenderedPageBreak/>
        <w:t xml:space="preserve"> </w:t>
      </w:r>
    </w:p>
    <w:p w14:paraId="29946AD8" w14:textId="77777777" w:rsidR="006A5D43" w:rsidRDefault="006A5D43" w:rsidP="006A5D43">
      <w:pPr>
        <w:jc w:val="center"/>
      </w:pPr>
      <w:r>
        <w:rPr>
          <w:rFonts w:ascii="Calibri" w:eastAsia="Calibri" w:hAnsi="Calibri" w:cs="Calibri"/>
          <w:color w:val="013E5B"/>
        </w:rPr>
        <w:t xml:space="preserve"> </w:t>
      </w:r>
    </w:p>
    <w:p w14:paraId="3DD3BB22" w14:textId="77777777" w:rsidR="006A5D43" w:rsidRDefault="006A5D43" w:rsidP="006A5D43">
      <w:pPr>
        <w:jc w:val="center"/>
      </w:pPr>
      <w:r>
        <w:rPr>
          <w:rFonts w:ascii="Calibri" w:eastAsia="Calibri" w:hAnsi="Calibri" w:cs="Calibri"/>
          <w:color w:val="013E5B"/>
        </w:rPr>
        <w:t xml:space="preserve"> </w:t>
      </w:r>
    </w:p>
    <w:p w14:paraId="7EBED8F2" w14:textId="77777777" w:rsidR="006A5D43" w:rsidRDefault="006A5D43" w:rsidP="006A5D43">
      <w:pPr>
        <w:jc w:val="center"/>
        <w:rPr>
          <w:rFonts w:ascii="Calibri" w:eastAsia="Calibri" w:hAnsi="Calibri" w:cs="Calibri"/>
          <w:color w:val="013E5B"/>
        </w:rPr>
      </w:pPr>
      <w:r>
        <w:rPr>
          <w:rFonts w:ascii="Calibri" w:eastAsia="Calibri" w:hAnsi="Calibri" w:cs="Calibri"/>
          <w:color w:val="013E5B"/>
        </w:rPr>
        <w:t>Charlie George Hollinshead</w:t>
      </w:r>
    </w:p>
    <w:p w14:paraId="7A95B4B2" w14:textId="77777777" w:rsidR="006A5D43" w:rsidRDefault="006A5D43" w:rsidP="006A5D43">
      <w:pPr>
        <w:jc w:val="center"/>
        <w:rPr>
          <w:rFonts w:ascii="Calibri" w:eastAsia="Calibri" w:hAnsi="Calibri" w:cs="Calibri"/>
          <w:color w:val="013E5B"/>
        </w:rPr>
      </w:pPr>
      <w:r>
        <w:rPr>
          <w:rFonts w:ascii="Calibri" w:eastAsia="Calibri" w:hAnsi="Calibri" w:cs="Calibri"/>
          <w:color w:val="013E5B"/>
        </w:rPr>
        <w:t>2205058</w:t>
      </w:r>
    </w:p>
    <w:p w14:paraId="33B9053D" w14:textId="752F18F6" w:rsidR="003055E9" w:rsidRPr="003055E9" w:rsidRDefault="006A5D43" w:rsidP="00C907E4">
      <w:pPr>
        <w:jc w:val="center"/>
      </w:pPr>
      <w:r>
        <w:rPr>
          <w:rFonts w:ascii="Calibri" w:eastAsia="Calibri" w:hAnsi="Calibri" w:cs="Calibri"/>
          <w:color w:val="013E5B"/>
        </w:rPr>
        <w:t>April 2023</w:t>
      </w:r>
      <w:r w:rsidR="003055E9">
        <w:t xml:space="preserve"> </w:t>
      </w:r>
    </w:p>
    <w:sdt>
      <w:sdtPr>
        <w:rPr>
          <w:rFonts w:asciiTheme="minorHAnsi" w:eastAsiaTheme="minorHAnsi" w:hAnsiTheme="minorHAnsi" w:cstheme="minorBidi"/>
          <w:color w:val="auto"/>
          <w:sz w:val="22"/>
          <w:szCs w:val="22"/>
          <w:lang w:val="en-GB"/>
        </w:rPr>
        <w:id w:val="-1832433747"/>
        <w:docPartObj>
          <w:docPartGallery w:val="Table of Contents"/>
          <w:docPartUnique/>
        </w:docPartObj>
      </w:sdtPr>
      <w:sdtEndPr>
        <w:rPr>
          <w:b/>
          <w:bCs/>
          <w:noProof/>
        </w:rPr>
      </w:sdtEndPr>
      <w:sdtContent>
        <w:p w14:paraId="5C0AC722" w14:textId="5A56A77C" w:rsidR="003055E9" w:rsidRDefault="003055E9" w:rsidP="005F563A">
          <w:pPr>
            <w:pStyle w:val="TOCHeading"/>
            <w:numPr>
              <w:ilvl w:val="0"/>
              <w:numId w:val="0"/>
            </w:numPr>
          </w:pPr>
          <w:r>
            <w:t>Contents</w:t>
          </w:r>
        </w:p>
        <w:p w14:paraId="72D45EB2" w14:textId="26B83307" w:rsidR="005F563A" w:rsidRDefault="00000000">
          <w:pPr>
            <w:pStyle w:val="TOC1"/>
            <w:tabs>
              <w:tab w:val="left" w:pos="440"/>
              <w:tab w:val="right" w:leader="dot" w:pos="9016"/>
            </w:tabs>
            <w:rPr>
              <w:rFonts w:eastAsiaTheme="minorEastAsia"/>
              <w:noProof/>
              <w:lang w:eastAsia="en-GB"/>
            </w:rPr>
          </w:pPr>
          <w:hyperlink w:anchor="_Toc133486091" w:history="1">
            <w:r w:rsidR="005F563A" w:rsidRPr="0025691F">
              <w:rPr>
                <w:rStyle w:val="Hyperlink"/>
                <w:noProof/>
              </w:rPr>
              <w:t>1</w:t>
            </w:r>
            <w:r w:rsidR="005F563A">
              <w:rPr>
                <w:rFonts w:eastAsiaTheme="minorEastAsia"/>
                <w:noProof/>
                <w:lang w:eastAsia="en-GB"/>
              </w:rPr>
              <w:tab/>
            </w:r>
            <w:r w:rsidR="005F563A" w:rsidRPr="0025691F">
              <w:rPr>
                <w:rStyle w:val="Hyperlink"/>
                <w:noProof/>
              </w:rPr>
              <w:t>Chapter One – Introduction</w:t>
            </w:r>
            <w:r w:rsidR="005F563A">
              <w:rPr>
                <w:noProof/>
                <w:webHidden/>
              </w:rPr>
              <w:tab/>
            </w:r>
            <w:r w:rsidR="005F563A">
              <w:rPr>
                <w:noProof/>
                <w:webHidden/>
              </w:rPr>
              <w:fldChar w:fldCharType="begin"/>
            </w:r>
            <w:r w:rsidR="005F563A">
              <w:rPr>
                <w:noProof/>
                <w:webHidden/>
              </w:rPr>
              <w:instrText xml:space="preserve"> PAGEREF _Toc133486091 \h </w:instrText>
            </w:r>
            <w:r w:rsidR="005F563A">
              <w:rPr>
                <w:noProof/>
                <w:webHidden/>
              </w:rPr>
            </w:r>
            <w:r w:rsidR="005F563A">
              <w:rPr>
                <w:noProof/>
                <w:webHidden/>
              </w:rPr>
              <w:fldChar w:fldCharType="separate"/>
            </w:r>
            <w:r w:rsidR="005F563A">
              <w:rPr>
                <w:noProof/>
                <w:webHidden/>
              </w:rPr>
              <w:t>3</w:t>
            </w:r>
            <w:r w:rsidR="005F563A">
              <w:rPr>
                <w:noProof/>
                <w:webHidden/>
              </w:rPr>
              <w:fldChar w:fldCharType="end"/>
            </w:r>
          </w:hyperlink>
        </w:p>
        <w:p w14:paraId="5841CEAB" w14:textId="020E16D5" w:rsidR="005F563A" w:rsidRDefault="00000000">
          <w:pPr>
            <w:pStyle w:val="TOC1"/>
            <w:tabs>
              <w:tab w:val="left" w:pos="440"/>
              <w:tab w:val="right" w:leader="dot" w:pos="9016"/>
            </w:tabs>
            <w:rPr>
              <w:rFonts w:eastAsiaTheme="minorEastAsia"/>
              <w:noProof/>
              <w:lang w:eastAsia="en-GB"/>
            </w:rPr>
          </w:pPr>
          <w:hyperlink w:anchor="_Toc133486092" w:history="1">
            <w:r w:rsidR="005F563A" w:rsidRPr="0025691F">
              <w:rPr>
                <w:rStyle w:val="Hyperlink"/>
                <w:noProof/>
              </w:rPr>
              <w:t>2</w:t>
            </w:r>
            <w:r w:rsidR="005F563A">
              <w:rPr>
                <w:rFonts w:eastAsiaTheme="minorEastAsia"/>
                <w:noProof/>
                <w:lang w:eastAsia="en-GB"/>
              </w:rPr>
              <w:tab/>
            </w:r>
            <w:r w:rsidR="005F563A" w:rsidRPr="0025691F">
              <w:rPr>
                <w:rStyle w:val="Hyperlink"/>
                <w:noProof/>
              </w:rPr>
              <w:t>Chapter Two – Impact of the Topics</w:t>
            </w:r>
            <w:r w:rsidR="005F563A">
              <w:rPr>
                <w:noProof/>
                <w:webHidden/>
              </w:rPr>
              <w:tab/>
              <w:t>4</w:t>
            </w:r>
          </w:hyperlink>
        </w:p>
        <w:p w14:paraId="6FA267A3" w14:textId="22E647B7" w:rsidR="005F563A" w:rsidRDefault="00000000">
          <w:pPr>
            <w:pStyle w:val="TOC2"/>
            <w:tabs>
              <w:tab w:val="left" w:pos="880"/>
              <w:tab w:val="right" w:leader="dot" w:pos="9016"/>
            </w:tabs>
            <w:rPr>
              <w:rFonts w:eastAsiaTheme="minorEastAsia"/>
              <w:noProof/>
              <w:lang w:eastAsia="en-GB"/>
            </w:rPr>
          </w:pPr>
          <w:hyperlink w:anchor="_Toc133486093" w:history="1">
            <w:r w:rsidR="005F563A" w:rsidRPr="0025691F">
              <w:rPr>
                <w:rStyle w:val="Hyperlink"/>
                <w:noProof/>
              </w:rPr>
              <w:t>2.1</w:t>
            </w:r>
            <w:r w:rsidR="005F563A">
              <w:rPr>
                <w:rFonts w:eastAsiaTheme="minorEastAsia"/>
                <w:noProof/>
                <w:lang w:eastAsia="en-GB"/>
              </w:rPr>
              <w:tab/>
            </w:r>
            <w:r w:rsidR="005F563A" w:rsidRPr="0025691F">
              <w:rPr>
                <w:rStyle w:val="Hyperlink"/>
                <w:noProof/>
              </w:rPr>
              <w:t>Materials</w:t>
            </w:r>
            <w:r w:rsidR="005F563A">
              <w:rPr>
                <w:noProof/>
                <w:webHidden/>
              </w:rPr>
              <w:tab/>
              <w:t>4</w:t>
            </w:r>
          </w:hyperlink>
        </w:p>
        <w:p w14:paraId="446EB92C" w14:textId="77AAFE64" w:rsidR="005F563A" w:rsidRDefault="00000000">
          <w:pPr>
            <w:pStyle w:val="TOC2"/>
            <w:tabs>
              <w:tab w:val="left" w:pos="880"/>
              <w:tab w:val="right" w:leader="dot" w:pos="9016"/>
            </w:tabs>
            <w:rPr>
              <w:rFonts w:eastAsiaTheme="minorEastAsia"/>
              <w:noProof/>
              <w:lang w:eastAsia="en-GB"/>
            </w:rPr>
          </w:pPr>
          <w:hyperlink w:anchor="_Toc133486094" w:history="1">
            <w:r w:rsidR="005F563A" w:rsidRPr="0025691F">
              <w:rPr>
                <w:rStyle w:val="Hyperlink"/>
                <w:noProof/>
              </w:rPr>
              <w:t>2.2</w:t>
            </w:r>
            <w:r w:rsidR="005F563A">
              <w:rPr>
                <w:rFonts w:eastAsiaTheme="minorEastAsia"/>
                <w:noProof/>
                <w:lang w:eastAsia="en-GB"/>
              </w:rPr>
              <w:tab/>
            </w:r>
            <w:r w:rsidR="005F563A" w:rsidRPr="0025691F">
              <w:rPr>
                <w:rStyle w:val="Hyperlink"/>
                <w:noProof/>
              </w:rPr>
              <w:t>Aerodynamics</w:t>
            </w:r>
            <w:r w:rsidR="005F563A">
              <w:rPr>
                <w:noProof/>
                <w:webHidden/>
              </w:rPr>
              <w:tab/>
              <w:t>4</w:t>
            </w:r>
          </w:hyperlink>
        </w:p>
        <w:p w14:paraId="66C2A89F" w14:textId="2288F2A5" w:rsidR="005F563A" w:rsidRDefault="00000000">
          <w:pPr>
            <w:pStyle w:val="TOC2"/>
            <w:tabs>
              <w:tab w:val="left" w:pos="880"/>
              <w:tab w:val="right" w:leader="dot" w:pos="9016"/>
            </w:tabs>
            <w:rPr>
              <w:rFonts w:eastAsiaTheme="minorEastAsia"/>
              <w:noProof/>
              <w:lang w:eastAsia="en-GB"/>
            </w:rPr>
          </w:pPr>
          <w:hyperlink w:anchor="_Toc133486095" w:history="1">
            <w:r w:rsidR="005F563A" w:rsidRPr="0025691F">
              <w:rPr>
                <w:rStyle w:val="Hyperlink"/>
                <w:noProof/>
              </w:rPr>
              <w:t>2.3</w:t>
            </w:r>
            <w:r w:rsidR="005F563A">
              <w:rPr>
                <w:rFonts w:eastAsiaTheme="minorEastAsia"/>
                <w:noProof/>
                <w:lang w:eastAsia="en-GB"/>
              </w:rPr>
              <w:tab/>
            </w:r>
            <w:r w:rsidR="005F563A" w:rsidRPr="0025691F">
              <w:rPr>
                <w:rStyle w:val="Hyperlink"/>
                <w:noProof/>
              </w:rPr>
              <w:t>Manufacturing</w:t>
            </w:r>
            <w:r w:rsidR="005F563A">
              <w:rPr>
                <w:noProof/>
                <w:webHidden/>
              </w:rPr>
              <w:tab/>
              <w:t>4</w:t>
            </w:r>
          </w:hyperlink>
        </w:p>
        <w:p w14:paraId="54CBBB38" w14:textId="2133D7A4" w:rsidR="005F563A" w:rsidRDefault="00000000">
          <w:pPr>
            <w:pStyle w:val="TOC2"/>
            <w:tabs>
              <w:tab w:val="left" w:pos="880"/>
              <w:tab w:val="right" w:leader="dot" w:pos="9016"/>
            </w:tabs>
            <w:rPr>
              <w:rFonts w:eastAsiaTheme="minorEastAsia"/>
              <w:noProof/>
              <w:lang w:eastAsia="en-GB"/>
            </w:rPr>
          </w:pPr>
          <w:hyperlink w:anchor="_Toc133486096" w:history="1">
            <w:r w:rsidR="005F563A" w:rsidRPr="0025691F">
              <w:rPr>
                <w:rStyle w:val="Hyperlink"/>
                <w:noProof/>
              </w:rPr>
              <w:t>2.4</w:t>
            </w:r>
            <w:r w:rsidR="005F563A">
              <w:rPr>
                <w:rFonts w:eastAsiaTheme="minorEastAsia"/>
                <w:noProof/>
                <w:lang w:eastAsia="en-GB"/>
              </w:rPr>
              <w:tab/>
            </w:r>
            <w:r w:rsidR="005F563A" w:rsidRPr="0025691F">
              <w:rPr>
                <w:rStyle w:val="Hyperlink"/>
                <w:noProof/>
              </w:rPr>
              <w:t>Innovation</w:t>
            </w:r>
            <w:r w:rsidR="005F563A">
              <w:rPr>
                <w:noProof/>
                <w:webHidden/>
              </w:rPr>
              <w:tab/>
              <w:t>5</w:t>
            </w:r>
          </w:hyperlink>
        </w:p>
        <w:p w14:paraId="26DA3CEB" w14:textId="0C47BE07" w:rsidR="005F563A" w:rsidRDefault="00000000">
          <w:pPr>
            <w:pStyle w:val="TOC2"/>
            <w:tabs>
              <w:tab w:val="left" w:pos="880"/>
              <w:tab w:val="right" w:leader="dot" w:pos="9016"/>
            </w:tabs>
            <w:rPr>
              <w:rFonts w:eastAsiaTheme="minorEastAsia"/>
              <w:noProof/>
              <w:lang w:eastAsia="en-GB"/>
            </w:rPr>
          </w:pPr>
          <w:hyperlink w:anchor="_Toc133486097" w:history="1">
            <w:r w:rsidR="005F563A" w:rsidRPr="0025691F">
              <w:rPr>
                <w:rStyle w:val="Hyperlink"/>
                <w:noProof/>
              </w:rPr>
              <w:t>2.5</w:t>
            </w:r>
            <w:r w:rsidR="005F563A">
              <w:rPr>
                <w:rFonts w:eastAsiaTheme="minorEastAsia"/>
                <w:noProof/>
                <w:lang w:eastAsia="en-GB"/>
              </w:rPr>
              <w:tab/>
            </w:r>
            <w:r w:rsidR="005F563A" w:rsidRPr="0025691F">
              <w:rPr>
                <w:rStyle w:val="Hyperlink"/>
                <w:noProof/>
              </w:rPr>
              <w:t>Crash testing</w:t>
            </w:r>
            <w:r w:rsidR="005F563A">
              <w:rPr>
                <w:noProof/>
                <w:webHidden/>
              </w:rPr>
              <w:tab/>
              <w:t>5</w:t>
            </w:r>
          </w:hyperlink>
        </w:p>
        <w:p w14:paraId="1D5FDA97" w14:textId="307FD173" w:rsidR="005F563A" w:rsidRDefault="00000000">
          <w:pPr>
            <w:pStyle w:val="TOC1"/>
            <w:tabs>
              <w:tab w:val="left" w:pos="440"/>
              <w:tab w:val="right" w:leader="dot" w:pos="9016"/>
            </w:tabs>
            <w:rPr>
              <w:rFonts w:eastAsiaTheme="minorEastAsia"/>
              <w:noProof/>
              <w:lang w:eastAsia="en-GB"/>
            </w:rPr>
          </w:pPr>
          <w:hyperlink w:anchor="_Toc133486098" w:history="1">
            <w:r w:rsidR="005F563A" w:rsidRPr="0025691F">
              <w:rPr>
                <w:rStyle w:val="Hyperlink"/>
                <w:noProof/>
              </w:rPr>
              <w:t>3</w:t>
            </w:r>
            <w:r w:rsidR="005F563A">
              <w:rPr>
                <w:rFonts w:eastAsiaTheme="minorEastAsia"/>
                <w:noProof/>
                <w:lang w:eastAsia="en-GB"/>
              </w:rPr>
              <w:tab/>
            </w:r>
            <w:r w:rsidR="005F563A" w:rsidRPr="0025691F">
              <w:rPr>
                <w:rStyle w:val="Hyperlink"/>
                <w:noProof/>
              </w:rPr>
              <w:t>Chapter Three – Current State of the Industry</w:t>
            </w:r>
            <w:r w:rsidR="005F563A">
              <w:rPr>
                <w:noProof/>
                <w:webHidden/>
              </w:rPr>
              <w:tab/>
              <w:t>6</w:t>
            </w:r>
          </w:hyperlink>
        </w:p>
        <w:p w14:paraId="015196D2" w14:textId="7ECA3428" w:rsidR="005F563A" w:rsidRDefault="00000000">
          <w:pPr>
            <w:pStyle w:val="TOC1"/>
            <w:tabs>
              <w:tab w:val="left" w:pos="440"/>
              <w:tab w:val="right" w:leader="dot" w:pos="9016"/>
            </w:tabs>
            <w:rPr>
              <w:rFonts w:eastAsiaTheme="minorEastAsia"/>
              <w:noProof/>
              <w:lang w:eastAsia="en-GB"/>
            </w:rPr>
          </w:pPr>
          <w:hyperlink w:anchor="_Toc133486099" w:history="1">
            <w:r w:rsidR="005F563A" w:rsidRPr="0025691F">
              <w:rPr>
                <w:rStyle w:val="Hyperlink"/>
                <w:noProof/>
              </w:rPr>
              <w:t>4</w:t>
            </w:r>
            <w:r w:rsidR="005F563A">
              <w:rPr>
                <w:rFonts w:eastAsiaTheme="minorEastAsia"/>
                <w:noProof/>
                <w:lang w:eastAsia="en-GB"/>
              </w:rPr>
              <w:tab/>
            </w:r>
            <w:r w:rsidR="005F563A" w:rsidRPr="0025691F">
              <w:rPr>
                <w:rStyle w:val="Hyperlink"/>
                <w:noProof/>
              </w:rPr>
              <w:t>Chapter Four – Conclusion</w:t>
            </w:r>
            <w:r w:rsidR="005F563A">
              <w:rPr>
                <w:noProof/>
                <w:webHidden/>
              </w:rPr>
              <w:tab/>
              <w:t>7</w:t>
            </w:r>
          </w:hyperlink>
        </w:p>
        <w:p w14:paraId="3213A01A" w14:textId="5272A978" w:rsidR="005F563A" w:rsidRDefault="00000000">
          <w:pPr>
            <w:pStyle w:val="TOC1"/>
            <w:tabs>
              <w:tab w:val="left" w:pos="440"/>
              <w:tab w:val="right" w:leader="dot" w:pos="9016"/>
            </w:tabs>
            <w:rPr>
              <w:rFonts w:eastAsiaTheme="minorEastAsia"/>
              <w:noProof/>
              <w:lang w:eastAsia="en-GB"/>
            </w:rPr>
          </w:pPr>
          <w:hyperlink w:anchor="_Toc133486100" w:history="1">
            <w:r w:rsidR="005F563A" w:rsidRPr="0025691F">
              <w:rPr>
                <w:rStyle w:val="Hyperlink"/>
                <w:noProof/>
              </w:rPr>
              <w:t>5</w:t>
            </w:r>
            <w:r w:rsidR="005F563A">
              <w:rPr>
                <w:rFonts w:eastAsiaTheme="minorEastAsia"/>
                <w:noProof/>
                <w:lang w:eastAsia="en-GB"/>
              </w:rPr>
              <w:tab/>
            </w:r>
            <w:r w:rsidR="005F563A" w:rsidRPr="0025691F">
              <w:rPr>
                <w:rStyle w:val="Hyperlink"/>
                <w:noProof/>
              </w:rPr>
              <w:t>References</w:t>
            </w:r>
            <w:r w:rsidR="005F563A">
              <w:rPr>
                <w:noProof/>
                <w:webHidden/>
              </w:rPr>
              <w:tab/>
              <w:t>8</w:t>
            </w:r>
          </w:hyperlink>
        </w:p>
        <w:p w14:paraId="24863DC1" w14:textId="35F1C68F" w:rsidR="003055E9" w:rsidRDefault="00000000"/>
      </w:sdtContent>
    </w:sdt>
    <w:p w14:paraId="3AE4184A" w14:textId="018A5A5B" w:rsidR="000247AF" w:rsidRPr="003055E9" w:rsidRDefault="000247AF" w:rsidP="00B0633E"/>
    <w:p w14:paraId="5CB400DF" w14:textId="77777777" w:rsidR="00231B50" w:rsidRDefault="00231B50">
      <w:pPr>
        <w:spacing w:line="259" w:lineRule="auto"/>
        <w:rPr>
          <w:rFonts w:asciiTheme="majorHAnsi" w:eastAsiaTheme="majorEastAsia" w:hAnsiTheme="majorHAnsi" w:cstheme="majorBidi"/>
          <w:color w:val="2F5496" w:themeColor="accent1" w:themeShade="BF"/>
          <w:sz w:val="32"/>
          <w:szCs w:val="32"/>
        </w:rPr>
      </w:pPr>
      <w:r>
        <w:br w:type="page"/>
      </w:r>
    </w:p>
    <w:p w14:paraId="5DD350F2" w14:textId="293B22D5" w:rsidR="00C907E4" w:rsidRDefault="00231B50" w:rsidP="00231B50">
      <w:pPr>
        <w:pStyle w:val="Heading1"/>
        <w:numPr>
          <w:ilvl w:val="0"/>
          <w:numId w:val="0"/>
        </w:numPr>
      </w:pPr>
      <w:r>
        <w:lastRenderedPageBreak/>
        <w:t>Table of Figures</w:t>
      </w:r>
    </w:p>
    <w:p w14:paraId="254E96F5" w14:textId="5BADFE26" w:rsidR="006B1808" w:rsidRDefault="00000000">
      <w:pPr>
        <w:pStyle w:val="TableofFigures"/>
        <w:tabs>
          <w:tab w:val="right" w:leader="dot" w:pos="9016"/>
        </w:tabs>
        <w:rPr>
          <w:rFonts w:eastAsiaTheme="minorEastAsia"/>
          <w:noProof/>
          <w:lang w:eastAsia="zh-CN"/>
        </w:rPr>
      </w:pPr>
      <w:hyperlink r:id="rId8" w:anchor="_Toc133487098" w:history="1">
        <w:r w:rsidR="006B1808" w:rsidRPr="00603FBF">
          <w:rPr>
            <w:rStyle w:val="Hyperlink"/>
            <w:noProof/>
          </w:rPr>
          <w:t>Figure 1 – The interior of a TVR Cerbera 12 speed</w:t>
        </w:r>
        <w:r w:rsidR="00245220">
          <w:rPr>
            <w:rStyle w:val="Hyperlink"/>
            <w:noProof/>
          </w:rPr>
          <w:t xml:space="preserve"> (TVR Car Club, No date)</w:t>
        </w:r>
        <w:r w:rsidR="006B1808">
          <w:rPr>
            <w:noProof/>
            <w:webHidden/>
          </w:rPr>
          <w:tab/>
        </w:r>
        <w:r w:rsidR="006B1808">
          <w:rPr>
            <w:noProof/>
            <w:webHidden/>
          </w:rPr>
          <w:fldChar w:fldCharType="begin"/>
        </w:r>
        <w:r w:rsidR="006B1808">
          <w:rPr>
            <w:noProof/>
            <w:webHidden/>
          </w:rPr>
          <w:instrText xml:space="preserve"> PAGEREF _Toc133487098 \h </w:instrText>
        </w:r>
        <w:r w:rsidR="006B1808">
          <w:rPr>
            <w:noProof/>
            <w:webHidden/>
          </w:rPr>
        </w:r>
        <w:r w:rsidR="006B1808">
          <w:rPr>
            <w:noProof/>
            <w:webHidden/>
          </w:rPr>
          <w:fldChar w:fldCharType="separate"/>
        </w:r>
        <w:r w:rsidR="006B1808">
          <w:rPr>
            <w:noProof/>
            <w:webHidden/>
          </w:rPr>
          <w:t>5</w:t>
        </w:r>
        <w:r w:rsidR="006B1808">
          <w:rPr>
            <w:noProof/>
            <w:webHidden/>
          </w:rPr>
          <w:fldChar w:fldCharType="end"/>
        </w:r>
      </w:hyperlink>
    </w:p>
    <w:p w14:paraId="5301F9B6" w14:textId="642618DA" w:rsidR="006B1808" w:rsidRDefault="00000000">
      <w:pPr>
        <w:pStyle w:val="TableofFigures"/>
        <w:tabs>
          <w:tab w:val="right" w:leader="dot" w:pos="9016"/>
        </w:tabs>
        <w:rPr>
          <w:rFonts w:eastAsiaTheme="minorEastAsia"/>
          <w:noProof/>
          <w:lang w:eastAsia="zh-CN"/>
        </w:rPr>
      </w:pPr>
      <w:hyperlink r:id="rId9" w:anchor="_Toc133487099" w:history="1">
        <w:r w:rsidR="006B1808" w:rsidRPr="00603FBF">
          <w:rPr>
            <w:rStyle w:val="Hyperlink"/>
            <w:noProof/>
          </w:rPr>
          <w:t>Figure 2- British GT championship (TVR Car Club, no date)</w:t>
        </w:r>
        <w:r w:rsidR="006B1808">
          <w:rPr>
            <w:noProof/>
            <w:webHidden/>
          </w:rPr>
          <w:tab/>
          <w:t>5</w:t>
        </w:r>
      </w:hyperlink>
    </w:p>
    <w:p w14:paraId="0DD5AA9D" w14:textId="39EF79CC" w:rsidR="006B1808" w:rsidRDefault="00000000">
      <w:pPr>
        <w:pStyle w:val="TableofFigures"/>
        <w:tabs>
          <w:tab w:val="right" w:leader="dot" w:pos="9016"/>
        </w:tabs>
        <w:rPr>
          <w:rFonts w:eastAsiaTheme="minorEastAsia"/>
          <w:noProof/>
          <w:lang w:eastAsia="zh-CN"/>
        </w:rPr>
      </w:pPr>
      <w:hyperlink r:id="rId10" w:anchor="_Toc133487100" w:history="1">
        <w:r w:rsidR="006B1808" w:rsidRPr="00603FBF">
          <w:rPr>
            <w:rStyle w:val="Hyperlink"/>
            <w:noProof/>
          </w:rPr>
          <w:t>Figure 4 3-TVR Cerbera 12 speed</w:t>
        </w:r>
        <w:r w:rsidR="00245220">
          <w:rPr>
            <w:rStyle w:val="Hyperlink"/>
            <w:noProof/>
          </w:rPr>
          <w:t xml:space="preserve"> (</w:t>
        </w:r>
        <w:r w:rsidR="00245220" w:rsidRPr="00245220">
          <w:rPr>
            <w:rStyle w:val="Hyperlink"/>
            <w:noProof/>
          </w:rPr>
          <w:t>Great British Sports Cars (2020)</w:t>
        </w:r>
        <w:r w:rsidR="006B1808">
          <w:rPr>
            <w:noProof/>
            <w:webHidden/>
          </w:rPr>
          <w:tab/>
          <w:t>6</w:t>
        </w:r>
      </w:hyperlink>
    </w:p>
    <w:p w14:paraId="58FF074D" w14:textId="4ADE4E04" w:rsidR="006B1808" w:rsidRDefault="00000000">
      <w:pPr>
        <w:pStyle w:val="TableofFigures"/>
        <w:tabs>
          <w:tab w:val="right" w:leader="dot" w:pos="9016"/>
        </w:tabs>
        <w:rPr>
          <w:rFonts w:eastAsiaTheme="minorEastAsia"/>
          <w:noProof/>
          <w:lang w:eastAsia="zh-CN"/>
        </w:rPr>
      </w:pPr>
      <w:hyperlink r:id="rId11" w:anchor="_Toc133487101" w:history="1">
        <w:r w:rsidR="006B1808" w:rsidRPr="00603FBF">
          <w:rPr>
            <w:rStyle w:val="Hyperlink"/>
            <w:noProof/>
          </w:rPr>
          <w:t>Figure 4 - TVR Cerbera</w:t>
        </w:r>
        <w:r w:rsidR="00245220">
          <w:rPr>
            <w:rStyle w:val="Hyperlink"/>
            <w:noProof/>
          </w:rPr>
          <w:t xml:space="preserve"> (Howell,2023)</w:t>
        </w:r>
        <w:r w:rsidR="006B1808">
          <w:rPr>
            <w:noProof/>
            <w:webHidden/>
          </w:rPr>
          <w:tab/>
          <w:t>6</w:t>
        </w:r>
      </w:hyperlink>
    </w:p>
    <w:p w14:paraId="024FBCC9" w14:textId="4AC7ECA3" w:rsidR="00C907E4" w:rsidRDefault="00C907E4">
      <w:pPr>
        <w:spacing w:line="259" w:lineRule="auto"/>
      </w:pPr>
      <w:r>
        <w:br w:type="page"/>
      </w:r>
    </w:p>
    <w:p w14:paraId="440313B5" w14:textId="0218C3F0" w:rsidR="00E864A3" w:rsidRDefault="00C907E4" w:rsidP="005F563A">
      <w:pPr>
        <w:pStyle w:val="Heading1"/>
      </w:pPr>
      <w:bookmarkStart w:id="0" w:name="_Toc133486091"/>
      <w:r>
        <w:lastRenderedPageBreak/>
        <w:t>Chapter One – Introduction</w:t>
      </w:r>
      <w:bookmarkEnd w:id="0"/>
    </w:p>
    <w:p w14:paraId="360051E5" w14:textId="1E246EA0" w:rsidR="00E864A3" w:rsidRDefault="00E864A3" w:rsidP="00E864A3">
      <w:pPr>
        <w:spacing w:line="259" w:lineRule="auto"/>
      </w:pPr>
      <w:r>
        <w:t>The TVR Cerbera Speed 12 is a hidden gem of the 90s ultra-high performance car scene. From a British manufacturer based in the northwest, TVR produced some of the most striking and powerful cars of the 20th century. The company was and still is infamous for making purposely unsafe cars due to their lack of airbags, antilock brakes, and driver-assisted aids such as traction control.</w:t>
      </w:r>
      <w:r w:rsidRPr="00E864A3">
        <w:t xml:space="preserve"> </w:t>
      </w:r>
      <w:r>
        <w:t>Whilst test-driving a new model Jeremy Clarkson famously said "Owning a TVR in the past was like owning a bear, I mean it was great, until it pulled your head off, which it would. One day, it would pull your head off"</w:t>
      </w:r>
      <w:r w:rsidR="006B1808">
        <w:t xml:space="preserve"> (Top Gear, 2005).</w:t>
      </w:r>
    </w:p>
    <w:p w14:paraId="53012556" w14:textId="29ADED66" w:rsidR="00E864A3" w:rsidRDefault="00E864A3" w:rsidP="00E864A3">
      <w:pPr>
        <w:spacing w:line="259" w:lineRule="auto"/>
      </w:pPr>
      <w:r>
        <w:t>The Cerbera Speed 12 however a step too far, even for the then CEO of TVR, Peter Wheeler called off the road car project when he took it home one night on a test drive. It was so dangerous to drive he commented on his experience saying "Over 900bhp in a car weighing just over a ton is plainly ridiculous on the road"</w:t>
      </w:r>
      <w:r w:rsidR="00824047">
        <w:t>(TVR CAR CLUB)</w:t>
      </w:r>
      <w:r>
        <w:t>. However, it was never its destiny to be a road car. This machine was built to take on the juggernauts of the 90s such as the McLaren F1 and the Porsche GT1 at 24 Hours of Le Mans. It could have been hugely successful if it wasn't for the last-minute change made by the FIA. It did compete in the British GT2 championship where it was successful in some races, however in usual TVR fashion some races it withdrew due to reliability issues.</w:t>
      </w:r>
    </w:p>
    <w:p w14:paraId="13E36D68" w14:textId="5A474D4A" w:rsidR="00E864A3" w:rsidRPr="00B17D34" w:rsidRDefault="00E864A3" w:rsidP="00B17D34">
      <w:pPr>
        <w:spacing w:line="259" w:lineRule="auto"/>
      </w:pPr>
      <w:r>
        <w:t>This vehicle personally sticks out to me as it strives to be as bonkers as it was designed to be, there was no concern for the driver’s needs but only to make the most powerful production car ever made. The minds behind this car I like to think, were all criminally insane to think that a car like this would even work, but what makes it special is it breaks out of the ‘norm’ which is what TVR always did and along the way, they made some astonishing achievements in their design and within the world of motorsport engineering.</w:t>
      </w:r>
    </w:p>
    <w:p w14:paraId="5D6A1893" w14:textId="77777777" w:rsidR="00B17D34" w:rsidRDefault="00B17D34">
      <w:pPr>
        <w:spacing w:line="259" w:lineRule="auto"/>
        <w:rPr>
          <w:rFonts w:asciiTheme="majorHAnsi" w:eastAsiaTheme="majorEastAsia" w:hAnsiTheme="majorHAnsi" w:cstheme="majorBidi"/>
          <w:color w:val="2F5496" w:themeColor="accent1" w:themeShade="BF"/>
          <w:sz w:val="26"/>
          <w:szCs w:val="26"/>
        </w:rPr>
      </w:pPr>
      <w:r>
        <w:br w:type="page"/>
      </w:r>
    </w:p>
    <w:p w14:paraId="3F88258D" w14:textId="09174ED5" w:rsidR="00D50EAC" w:rsidRDefault="00C907E4" w:rsidP="005F563A">
      <w:pPr>
        <w:pStyle w:val="Heading1"/>
      </w:pPr>
      <w:bookmarkStart w:id="1" w:name="_Toc133486092"/>
      <w:r>
        <w:lastRenderedPageBreak/>
        <w:t xml:space="preserve">Chapter Two – Impact of the </w:t>
      </w:r>
      <w:r w:rsidR="00F12BA6">
        <w:t>Topics</w:t>
      </w:r>
      <w:bookmarkEnd w:id="1"/>
      <w:r>
        <w:t xml:space="preserve"> </w:t>
      </w:r>
    </w:p>
    <w:p w14:paraId="221E39BA" w14:textId="643187DD" w:rsidR="005F563A" w:rsidRDefault="005F563A" w:rsidP="005F563A"/>
    <w:p w14:paraId="0722ED66" w14:textId="22DEFF17" w:rsidR="000A242D" w:rsidRPr="000A242D" w:rsidRDefault="00D50EAC" w:rsidP="005F563A">
      <w:pPr>
        <w:pStyle w:val="Heading2"/>
      </w:pPr>
      <w:bookmarkStart w:id="2" w:name="_Toc133486093"/>
      <w:r>
        <w:t>Materials</w:t>
      </w:r>
      <w:bookmarkEnd w:id="2"/>
    </w:p>
    <w:p w14:paraId="30DD54AA" w14:textId="23F29E42" w:rsidR="000A242D" w:rsidRDefault="000A242D" w:rsidP="00A07D6C">
      <w:r>
        <w:rPr>
          <w:noProof/>
        </w:rPr>
        <mc:AlternateContent>
          <mc:Choice Requires="wps">
            <w:drawing>
              <wp:anchor distT="0" distB="0" distL="114300" distR="114300" simplePos="0" relativeHeight="251660288" behindDoc="0" locked="0" layoutInCell="1" allowOverlap="1" wp14:anchorId="07C48423" wp14:editId="01433953">
                <wp:simplePos x="0" y="0"/>
                <wp:positionH relativeFrom="column">
                  <wp:posOffset>3369310</wp:posOffset>
                </wp:positionH>
                <wp:positionV relativeFrom="paragraph">
                  <wp:posOffset>2193925</wp:posOffset>
                </wp:positionV>
                <wp:extent cx="2222500" cy="635"/>
                <wp:effectExtent l="0" t="0" r="0" b="0"/>
                <wp:wrapThrough wrapText="bothSides">
                  <wp:wrapPolygon edited="0">
                    <wp:start x="0" y="0"/>
                    <wp:lineTo x="0" y="21600"/>
                    <wp:lineTo x="21600" y="21600"/>
                    <wp:lineTo x="21600" y="0"/>
                  </wp:wrapPolygon>
                </wp:wrapThrough>
                <wp:docPr id="2050156560" name="Text Box 1"/>
                <wp:cNvGraphicFramePr/>
                <a:graphic xmlns:a="http://schemas.openxmlformats.org/drawingml/2006/main">
                  <a:graphicData uri="http://schemas.microsoft.com/office/word/2010/wordprocessingShape">
                    <wps:wsp>
                      <wps:cNvSpPr txBox="1"/>
                      <wps:spPr>
                        <a:xfrm>
                          <a:off x="0" y="0"/>
                          <a:ext cx="2222500" cy="635"/>
                        </a:xfrm>
                        <a:prstGeom prst="rect">
                          <a:avLst/>
                        </a:prstGeom>
                        <a:solidFill>
                          <a:prstClr val="white"/>
                        </a:solidFill>
                        <a:ln>
                          <a:noFill/>
                        </a:ln>
                      </wps:spPr>
                      <wps:txbx>
                        <w:txbxContent>
                          <w:p w14:paraId="1882F7B9" w14:textId="2DABA86C" w:rsidR="000A242D" w:rsidRPr="0078066E" w:rsidRDefault="000A242D" w:rsidP="000A242D">
                            <w:pPr>
                              <w:pStyle w:val="Caption"/>
                              <w:rPr>
                                <w:noProof/>
                              </w:rPr>
                            </w:pPr>
                            <w:bookmarkStart w:id="3" w:name="_Toc133487098"/>
                            <w:r>
                              <w:t xml:space="preserve">Figure </w:t>
                            </w:r>
                            <w:fldSimple w:instr=" SEQ Figure \* ARABIC ">
                              <w:r w:rsidR="00824047">
                                <w:rPr>
                                  <w:noProof/>
                                </w:rPr>
                                <w:t>1</w:t>
                              </w:r>
                            </w:fldSimple>
                            <w:r>
                              <w:t xml:space="preserve"> – The interior of a TVR Cerbera 12 speed</w:t>
                            </w:r>
                            <w:bookmarkEnd w:id="3"/>
                            <w:r w:rsidR="00824047">
                              <w:t xml:space="preserve"> (TVR CAR CLUB,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C48423" id="_x0000_t202" coordsize="21600,21600" o:spt="202" path="m,l,21600r21600,l21600,xe">
                <v:stroke joinstyle="miter"/>
                <v:path gradientshapeok="t" o:connecttype="rect"/>
              </v:shapetype>
              <v:shape id="Text Box 1" o:spid="_x0000_s1026" type="#_x0000_t202" style="position:absolute;margin-left:265.3pt;margin-top:172.75pt;width:1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" stroked="f">
                <v:textbox style="mso-fit-shape-to-text:t" inset="0,0,0,0">
                  <w:txbxContent>
                    <w:p w14:paraId="1882F7B9" w14:textId="2DABA86C" w:rsidR="000A242D" w:rsidRPr="0078066E" w:rsidRDefault="000A242D" w:rsidP="000A242D">
                      <w:pPr>
                        <w:pStyle w:val="Caption"/>
                        <w:rPr>
                          <w:noProof/>
                        </w:rPr>
                      </w:pPr>
                      <w:bookmarkStart w:id="4" w:name="_Toc133487098"/>
                      <w:r>
                        <w:t xml:space="preserve">Figure </w:t>
                      </w:r>
                      <w:fldSimple w:instr=" SEQ Figure \* ARABIC ">
                        <w:r w:rsidR="00824047">
                          <w:rPr>
                            <w:noProof/>
                          </w:rPr>
                          <w:t>1</w:t>
                        </w:r>
                      </w:fldSimple>
                      <w:r>
                        <w:t xml:space="preserve"> – The interior of a TVR Cerbera 12 speed</w:t>
                      </w:r>
                      <w:bookmarkEnd w:id="4"/>
                      <w:r w:rsidR="00824047">
                        <w:t xml:space="preserve"> (TVR CAR CLUB, no date)</w:t>
                      </w:r>
                    </w:p>
                  </w:txbxContent>
                </v:textbox>
                <w10:wrap type="through"/>
              </v:shape>
            </w:pict>
          </mc:Fallback>
        </mc:AlternateContent>
      </w:r>
      <w:r>
        <w:rPr>
          <w:noProof/>
        </w:rPr>
        <w:drawing>
          <wp:anchor distT="0" distB="0" distL="114300" distR="114300" simplePos="0" relativeHeight="251658240" behindDoc="0" locked="0" layoutInCell="1" allowOverlap="1" wp14:anchorId="4760F616" wp14:editId="6A98422F">
            <wp:simplePos x="0" y="0"/>
            <wp:positionH relativeFrom="margin">
              <wp:align>right</wp:align>
            </wp:positionH>
            <wp:positionV relativeFrom="paragraph">
              <wp:posOffset>469216</wp:posOffset>
            </wp:positionV>
            <wp:extent cx="2222500" cy="1668145"/>
            <wp:effectExtent l="76200" t="76200" r="139700" b="141605"/>
            <wp:wrapThrough wrapText="bothSides">
              <wp:wrapPolygon edited="0">
                <wp:start x="-370" y="-987"/>
                <wp:lineTo x="-741" y="-740"/>
                <wp:lineTo x="-741" y="22200"/>
                <wp:lineTo x="-370" y="23187"/>
                <wp:lineTo x="22402" y="23187"/>
                <wp:lineTo x="22402" y="22940"/>
                <wp:lineTo x="22773" y="19240"/>
                <wp:lineTo x="22773" y="3207"/>
                <wp:lineTo x="22402" y="-493"/>
                <wp:lineTo x="22402" y="-987"/>
                <wp:lineTo x="-370" y="-987"/>
              </wp:wrapPolygon>
            </wp:wrapThrough>
            <wp:docPr id="711100694" name="Picture 1" descr="TVR Speed 12 - Great British Sports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VR Speed 12 - Great British Sports Ca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22500" cy="1668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50EAC">
        <w:t xml:space="preserve">The speed </w:t>
      </w:r>
      <w:r w:rsidR="003626F7">
        <w:t>twelve</w:t>
      </w:r>
      <w:r w:rsidR="00D50EAC">
        <w:t xml:space="preserve"> boasts an </w:t>
      </w:r>
      <w:r w:rsidR="00B07CE2">
        <w:t>eye-watering</w:t>
      </w:r>
      <w:r w:rsidR="00A07D6C">
        <w:t xml:space="preserve"> 782 BHP per ton, which is more than a Bugatti Veyron </w:t>
      </w:r>
      <w:r w:rsidR="00A07D6C" w:rsidRPr="00A07D6C">
        <w:t xml:space="preserve">Super Sport </w:t>
      </w:r>
      <w:r w:rsidR="00A07D6C">
        <w:t xml:space="preserve">at </w:t>
      </w:r>
      <w:r w:rsidR="00A07D6C" w:rsidRPr="00A07D6C">
        <w:t>594bhp per tonne.</w:t>
      </w:r>
      <w:r w:rsidR="00A07D6C">
        <w:t xml:space="preserve"> A car </w:t>
      </w:r>
      <w:r w:rsidR="00B07CE2">
        <w:t>that</w:t>
      </w:r>
      <w:r w:rsidR="00A07D6C">
        <w:t xml:space="preserve"> was produced under the financial backing of VW could afford such a project. </w:t>
      </w:r>
      <w:r w:rsidR="00B07CE2">
        <w:t>There are several reasons for how this was achieved, a large part of it was down to the car having a curb weight of only 1050kg. This was made possible by using lightweight materials, something which TVR has always done on their cars to make them as fast as possible when combined with a foolishly large amount of power.</w:t>
      </w:r>
    </w:p>
    <w:p w14:paraId="5174FB73" w14:textId="76B4AC70" w:rsidR="000A242D" w:rsidRDefault="00B07CE2" w:rsidP="00A07D6C">
      <w:r>
        <w:t xml:space="preserve">The Speed 12 took this to the next step however and used </w:t>
      </w:r>
      <w:r w:rsidR="00EE36EF">
        <w:t>a</w:t>
      </w:r>
      <w:r w:rsidR="00EE36EF" w:rsidRPr="00EE36EF">
        <w:t xml:space="preserve"> house</w:t>
      </w:r>
      <w:r w:rsidR="00EE36EF">
        <w:t xml:space="preserve"> mix</w:t>
      </w:r>
      <w:r w:rsidR="00EE36EF" w:rsidRPr="00EE36EF">
        <w:t xml:space="preserve"> of carbon fiber pre-preg composite with a mixture of Nomex and Kevlar reinforcement</w:t>
      </w:r>
      <w:r w:rsidR="00EE36EF">
        <w:t>. N</w:t>
      </w:r>
      <w:r w:rsidR="00756D2E">
        <w:t>owadays</w:t>
      </w:r>
      <w:r w:rsidR="006B1808">
        <w:t>,</w:t>
      </w:r>
      <w:r w:rsidR="00756D2E">
        <w:t xml:space="preserve"> </w:t>
      </w:r>
      <w:r w:rsidR="003626F7">
        <w:t>it is</w:t>
      </w:r>
      <w:r w:rsidR="00756D2E">
        <w:t xml:space="preserve"> </w:t>
      </w:r>
      <w:r w:rsidR="000A242D">
        <w:t>common</w:t>
      </w:r>
      <w:r w:rsidR="00756D2E">
        <w:t xml:space="preserve"> to find these on high-end sports cars but for a car that started its production in 1997, it was next level</w:t>
      </w:r>
      <w:r w:rsidR="00EE36EF">
        <w:t xml:space="preserve">, but still used </w:t>
      </w:r>
      <w:r w:rsidR="00C169A6">
        <w:t xml:space="preserve">similar techniques to how their previous cars were made. This </w:t>
      </w:r>
      <w:r w:rsidR="00756D2E">
        <w:t>not only helped increase the strength and decrease the weight compared to other materials, for example</w:t>
      </w:r>
      <w:r w:rsidR="003626F7">
        <w:t>, its</w:t>
      </w:r>
      <w:r w:rsidR="00756D2E">
        <w:t xml:space="preserve"> 2 to 5 times more ridged than steel or aluminium</w:t>
      </w:r>
      <w:r w:rsidR="003626F7">
        <w:t xml:space="preserve"> even at a lower density making it much safer in the event of a crash as transferred most of the energy on impact</w:t>
      </w:r>
      <w:r w:rsidR="006B1808">
        <w:t xml:space="preserve"> (</w:t>
      </w:r>
      <w:proofErr w:type="spellStart"/>
      <w:r w:rsidR="006B1808">
        <w:t>Dexcraft</w:t>
      </w:r>
      <w:proofErr w:type="spellEnd"/>
      <w:r w:rsidR="006B1808">
        <w:t>, 2020)</w:t>
      </w:r>
      <w:r w:rsidR="003626F7">
        <w:t>.</w:t>
      </w:r>
    </w:p>
    <w:p w14:paraId="6DD8662E" w14:textId="722378ED" w:rsidR="003626F7" w:rsidRDefault="00BA78D8" w:rsidP="005F563A">
      <w:pPr>
        <w:pStyle w:val="Heading2"/>
      </w:pPr>
      <w:bookmarkStart w:id="5" w:name="_Toc133486094"/>
      <w:r>
        <w:t>Aerodynamics</w:t>
      </w:r>
      <w:bookmarkEnd w:id="5"/>
      <w:r>
        <w:t xml:space="preserve"> </w:t>
      </w:r>
    </w:p>
    <w:p w14:paraId="2D512233" w14:textId="0012965D" w:rsidR="0020242A" w:rsidRDefault="0020242A" w:rsidP="0020242A">
      <w:pPr>
        <w:keepNext/>
      </w:pPr>
      <w:r w:rsidRPr="006B1808">
        <w:rPr>
          <w:noProof/>
          <w:color w:val="FF0000"/>
        </w:rPr>
        <mc:AlternateContent>
          <mc:Choice Requires="wps">
            <w:drawing>
              <wp:anchor distT="0" distB="0" distL="114300" distR="114300" simplePos="0" relativeHeight="251663360" behindDoc="0" locked="0" layoutInCell="1" allowOverlap="1" wp14:anchorId="201E1C0C" wp14:editId="52770BBD">
                <wp:simplePos x="0" y="0"/>
                <wp:positionH relativeFrom="column">
                  <wp:posOffset>76200</wp:posOffset>
                </wp:positionH>
                <wp:positionV relativeFrom="paragraph">
                  <wp:posOffset>1555115</wp:posOffset>
                </wp:positionV>
                <wp:extent cx="2142490" cy="635"/>
                <wp:effectExtent l="0" t="0" r="0" b="0"/>
                <wp:wrapThrough wrapText="bothSides">
                  <wp:wrapPolygon edited="0">
                    <wp:start x="0" y="0"/>
                    <wp:lineTo x="0" y="21600"/>
                    <wp:lineTo x="21600" y="21600"/>
                    <wp:lineTo x="21600" y="0"/>
                  </wp:wrapPolygon>
                </wp:wrapThrough>
                <wp:docPr id="1510434649" name="Text Box 1"/>
                <wp:cNvGraphicFramePr/>
                <a:graphic xmlns:a="http://schemas.openxmlformats.org/drawingml/2006/main">
                  <a:graphicData uri="http://schemas.microsoft.com/office/word/2010/wordprocessingShape">
                    <wps:wsp>
                      <wps:cNvSpPr txBox="1"/>
                      <wps:spPr>
                        <a:xfrm>
                          <a:off x="0" y="0"/>
                          <a:ext cx="2142490" cy="635"/>
                        </a:xfrm>
                        <a:prstGeom prst="rect">
                          <a:avLst/>
                        </a:prstGeom>
                        <a:solidFill>
                          <a:prstClr val="white"/>
                        </a:solidFill>
                        <a:ln>
                          <a:noFill/>
                        </a:ln>
                      </wps:spPr>
                      <wps:txbx>
                        <w:txbxContent>
                          <w:p w14:paraId="39A7A9D8" w14:textId="27B6CFD0" w:rsidR="0020242A" w:rsidRPr="000F7667" w:rsidRDefault="0020242A" w:rsidP="0020242A">
                            <w:pPr>
                              <w:pStyle w:val="Caption"/>
                              <w:rPr>
                                <w:noProof/>
                              </w:rPr>
                            </w:pPr>
                            <w:bookmarkStart w:id="6" w:name="_Toc133487099"/>
                            <w:r>
                              <w:t xml:space="preserve">Figure </w:t>
                            </w:r>
                            <w:fldSimple w:instr=" SEQ Figure \* ARABIC ">
                              <w:r w:rsidR="00824047">
                                <w:rPr>
                                  <w:noProof/>
                                </w:rPr>
                                <w:t>2</w:t>
                              </w:r>
                            </w:fldSimple>
                            <w:r>
                              <w:t xml:space="preserve">- </w:t>
                            </w:r>
                            <w:r w:rsidR="00465C7A">
                              <w:t xml:space="preserve">British GT championship </w:t>
                            </w:r>
                            <w:r w:rsidR="006B1808">
                              <w:t>(TVR Car Club, no date)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E1C0C" id="_x0000_s1027" type="#_x0000_t202" style="position:absolute;margin-left:6pt;margin-top:122.45pt;width:168.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Kw1GAIAAD8EAAAOAAAAZHJzL2Uyb0RvYy54bWysU8Fu2zAMvQ/YPwi6L06yrl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7Gp+dUMhSbHrj5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" stroked="f">
                <v:textbox style="mso-fit-shape-to-text:t" inset="0,0,0,0">
                  <w:txbxContent>
                    <w:p w14:paraId="39A7A9D8" w14:textId="27B6CFD0" w:rsidR="0020242A" w:rsidRPr="000F7667" w:rsidRDefault="0020242A" w:rsidP="0020242A">
                      <w:pPr>
                        <w:pStyle w:val="Caption"/>
                        <w:rPr>
                          <w:noProof/>
                        </w:rPr>
                      </w:pPr>
                      <w:bookmarkStart w:id="7" w:name="_Toc133487099"/>
                      <w:r>
                        <w:t xml:space="preserve">Figure </w:t>
                      </w:r>
                      <w:fldSimple w:instr=" SEQ Figure \* ARABIC ">
                        <w:r w:rsidR="00824047">
                          <w:rPr>
                            <w:noProof/>
                          </w:rPr>
                          <w:t>2</w:t>
                        </w:r>
                      </w:fldSimple>
                      <w:r>
                        <w:t xml:space="preserve">- </w:t>
                      </w:r>
                      <w:r w:rsidR="00465C7A">
                        <w:t xml:space="preserve">British GT championship </w:t>
                      </w:r>
                      <w:r w:rsidR="006B1808">
                        <w:t>(TVR Car Club, no date)</w:t>
                      </w:r>
                      <w:bookmarkEnd w:id="7"/>
                    </w:p>
                  </w:txbxContent>
                </v:textbox>
                <w10:wrap type="through"/>
              </v:shape>
            </w:pict>
          </mc:Fallback>
        </mc:AlternateContent>
      </w:r>
      <w:r w:rsidRPr="006B1808">
        <w:rPr>
          <w:noProof/>
          <w:color w:val="FF0000"/>
        </w:rPr>
        <w:drawing>
          <wp:anchor distT="0" distB="0" distL="114300" distR="114300" simplePos="0" relativeHeight="251661312" behindDoc="0" locked="0" layoutInCell="1" allowOverlap="1" wp14:anchorId="779E3EAA" wp14:editId="03F29109">
            <wp:simplePos x="0" y="0"/>
            <wp:positionH relativeFrom="margin">
              <wp:align>left</wp:align>
            </wp:positionH>
            <wp:positionV relativeFrom="paragraph">
              <wp:posOffset>81056</wp:posOffset>
            </wp:positionV>
            <wp:extent cx="2142490" cy="1417320"/>
            <wp:effectExtent l="76200" t="76200" r="124460" b="125730"/>
            <wp:wrapThrough wrapText="bothSides">
              <wp:wrapPolygon edited="0">
                <wp:start x="-384" y="-1161"/>
                <wp:lineTo x="-768" y="-871"/>
                <wp:lineTo x="-768" y="22065"/>
                <wp:lineTo x="-384" y="23226"/>
                <wp:lineTo x="22279" y="23226"/>
                <wp:lineTo x="22663" y="22355"/>
                <wp:lineTo x="22663" y="3774"/>
                <wp:lineTo x="22279" y="-581"/>
                <wp:lineTo x="22279" y="-1161"/>
                <wp:lineTo x="-384" y="-1161"/>
              </wp:wrapPolygon>
            </wp:wrapThrough>
            <wp:docPr id="585294932" name="Picture 2" descr="A race car on a tra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94932" name="Picture 2" descr="A race car on a track&#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2490" cy="1417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F93344" w:rsidRPr="006B1808">
        <w:rPr>
          <w:color w:val="FF0000"/>
        </w:rPr>
        <w:t xml:space="preserve"> </w:t>
      </w:r>
      <w:r w:rsidR="00F93344">
        <w:t xml:space="preserve">Introducing effective aerodynamics on this car was to be challenging, up to this point TVR had no genuine experience within that area of expertise. Just looking back through their own selection road car designs were more designed to be pretty than fully aero-efficient. The </w:t>
      </w:r>
      <w:r w:rsidR="00EE36EF">
        <w:t>Speed</w:t>
      </w:r>
      <w:r w:rsidR="00F93344">
        <w:t xml:space="preserve"> 12 however </w:t>
      </w:r>
      <w:r w:rsidR="00EE36EF">
        <w:t>came equipped with a fixed carbon spoiler, rear diffuser as well as low side skirts, and a front splitter.</w:t>
      </w:r>
    </w:p>
    <w:p w14:paraId="53F65A59" w14:textId="71E9A6B5" w:rsidR="0020242A" w:rsidRDefault="00EE36EF" w:rsidP="0020242A">
      <w:pPr>
        <w:keepNext/>
      </w:pPr>
      <w:r>
        <w:t xml:space="preserve">There was no tangible way to see if it was functional, as at the time TVR did not possess a wind tunnel to see if there </w:t>
      </w:r>
      <w:r w:rsidR="00C169A6">
        <w:t>were</w:t>
      </w:r>
      <w:r>
        <w:t xml:space="preserve"> any faults within its design. However</w:t>
      </w:r>
      <w:r w:rsidR="00C169A6">
        <w:t xml:space="preserve">, Peter Wheeler was an experienced racer of his own </w:t>
      </w:r>
      <w:r w:rsidR="0020242A">
        <w:t>cars,</w:t>
      </w:r>
      <w:r w:rsidR="00C169A6">
        <w:t xml:space="preserve"> and he did not see the car to be road worthy due to its unpredictability</w:t>
      </w:r>
      <w:r w:rsidR="0020242A">
        <w:t xml:space="preserve">, which </w:t>
      </w:r>
      <w:r w:rsidR="0020242A">
        <w:lastRenderedPageBreak/>
        <w:t>could suggest that was not as effective as required to be. It</w:t>
      </w:r>
      <w:r w:rsidR="00C169A6">
        <w:t xml:space="preserve"> is to be said however that the car did weigh just over a ton (1070 kg) and had estimated reports of upwards of </w:t>
      </w:r>
      <w:r w:rsidR="0020242A">
        <w:t>960 hp</w:t>
      </w:r>
      <w:r w:rsidR="006B1808">
        <w:t>. I</w:t>
      </w:r>
      <w:r w:rsidR="0020242A">
        <w:t>f we compare this to an F1 car which has similar output in power but weighs less (795 kg) and has much more advanced aerodynamics and FIA spec F1 tires it</w:t>
      </w:r>
      <w:r w:rsidR="006B1808">
        <w:t xml:space="preserve"> i</w:t>
      </w:r>
      <w:r w:rsidR="0020242A">
        <w:t xml:space="preserve">s easy to see why the car was destined to be impossible to drive. </w:t>
      </w:r>
    </w:p>
    <w:p w14:paraId="4F8C2A0A" w14:textId="68230761" w:rsidR="002B5BD9" w:rsidRDefault="002B5BD9" w:rsidP="005F563A">
      <w:pPr>
        <w:pStyle w:val="Heading2"/>
      </w:pPr>
      <w:bookmarkStart w:id="8" w:name="_Toc133486095"/>
      <w:r>
        <w:t>Manufacturing</w:t>
      </w:r>
      <w:bookmarkEnd w:id="8"/>
    </w:p>
    <w:p w14:paraId="44EB0A3B" w14:textId="38E7AB21" w:rsidR="00BA78D8" w:rsidRDefault="006C2160" w:rsidP="00BA78D8">
      <w:r>
        <w:t>The</w:t>
      </w:r>
      <w:r w:rsidR="00E30DC9">
        <w:t xml:space="preserve"> </w:t>
      </w:r>
      <w:r w:rsidR="002B5BD9">
        <w:t xml:space="preserve">speed 12 had two different bodies as it was technically designed to be a different car </w:t>
      </w:r>
      <w:r w:rsidR="00E30DC9">
        <w:t>altogether</w:t>
      </w:r>
      <w:r w:rsidR="002B5BD9">
        <w:t xml:space="preserve">. </w:t>
      </w:r>
      <w:r w:rsidR="00E30DC9">
        <w:t xml:space="preserve">The </w:t>
      </w:r>
      <w:r w:rsidR="00E519D6">
        <w:t xml:space="preserve">road </w:t>
      </w:r>
      <w:r w:rsidR="00E30DC9">
        <w:t>car shared the same base body as the</w:t>
      </w:r>
      <w:r w:rsidR="00E30DC9" w:rsidRPr="00E30DC9">
        <w:t xml:space="preserve"> TVR Cerebra</w:t>
      </w:r>
      <w:r w:rsidR="00E519D6">
        <w:t>, which was</w:t>
      </w:r>
      <w:r w:rsidR="00E30DC9" w:rsidRPr="00E30DC9">
        <w:t xml:space="preserve"> made from a combination of composite materials, including fiberglass and carbon fiber. The body panels were hand-laid and finished to create a lightweight and aerodynamic shell. </w:t>
      </w:r>
      <w:r w:rsidR="00E519D6" w:rsidRPr="00E519D6">
        <w:t>For added strength, carbon fiber was used in high-stress areas such as the roof and rear wing</w:t>
      </w:r>
      <w:r w:rsidR="00E30DC9" w:rsidRPr="00E30DC9">
        <w:t xml:space="preserve">. The use of these materials allowed for a lightweight and strong body structure, which was essential for </w:t>
      </w:r>
      <w:r w:rsidR="00E519D6">
        <w:t xml:space="preserve">high </w:t>
      </w:r>
      <w:r w:rsidR="00F11475">
        <w:rPr>
          <w:noProof/>
        </w:rPr>
        <mc:AlternateContent>
          <mc:Choice Requires="wps">
            <w:drawing>
              <wp:anchor distT="0" distB="0" distL="114300" distR="114300" simplePos="0" relativeHeight="251670528" behindDoc="0" locked="0" layoutInCell="1" allowOverlap="1" wp14:anchorId="13DF83B7" wp14:editId="6CC3CF9E">
                <wp:simplePos x="0" y="0"/>
                <wp:positionH relativeFrom="column">
                  <wp:posOffset>3940810</wp:posOffset>
                </wp:positionH>
                <wp:positionV relativeFrom="paragraph">
                  <wp:posOffset>1372235</wp:posOffset>
                </wp:positionV>
                <wp:extent cx="1652905" cy="635"/>
                <wp:effectExtent l="0" t="0" r="0" b="0"/>
                <wp:wrapThrough wrapText="bothSides">
                  <wp:wrapPolygon edited="0">
                    <wp:start x="0" y="0"/>
                    <wp:lineTo x="0" y="21600"/>
                    <wp:lineTo x="21600" y="21600"/>
                    <wp:lineTo x="21600" y="0"/>
                  </wp:wrapPolygon>
                </wp:wrapThrough>
                <wp:docPr id="1200032284" name="Text Box 1"/>
                <wp:cNvGraphicFramePr/>
                <a:graphic xmlns:a="http://schemas.openxmlformats.org/drawingml/2006/main">
                  <a:graphicData uri="http://schemas.microsoft.com/office/word/2010/wordprocessingShape">
                    <wps:wsp>
                      <wps:cNvSpPr txBox="1"/>
                      <wps:spPr>
                        <a:xfrm>
                          <a:off x="0" y="0"/>
                          <a:ext cx="1652905" cy="635"/>
                        </a:xfrm>
                        <a:prstGeom prst="rect">
                          <a:avLst/>
                        </a:prstGeom>
                        <a:solidFill>
                          <a:prstClr val="white"/>
                        </a:solidFill>
                        <a:ln>
                          <a:noFill/>
                        </a:ln>
                      </wps:spPr>
                      <wps:txbx>
                        <w:txbxContent>
                          <w:p w14:paraId="57B9EAF4" w14:textId="0EE55194" w:rsidR="00F11475" w:rsidRPr="00A219C3" w:rsidRDefault="00F11475" w:rsidP="00F11475">
                            <w:pPr>
                              <w:pStyle w:val="Caption"/>
                            </w:pPr>
                            <w:bookmarkStart w:id="9" w:name="_Toc133487100"/>
                            <w:r>
                              <w:t xml:space="preserve">Figure 4 </w:t>
                            </w:r>
                            <w:fldSimple w:instr=" SEQ Figure \* ARABIC ">
                              <w:r w:rsidR="00824047">
                                <w:rPr>
                                  <w:noProof/>
                                </w:rPr>
                                <w:t>3</w:t>
                              </w:r>
                            </w:fldSimple>
                            <w:r>
                              <w:t>-</w:t>
                            </w:r>
                            <w:r w:rsidR="00824047">
                              <w:t>(</w:t>
                            </w:r>
                            <w:r>
                              <w:t xml:space="preserve">TVR </w:t>
                            </w:r>
                            <w:bookmarkEnd w:id="9"/>
                            <w:r w:rsidR="00824047">
                              <w:t>Speed 12,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DF83B7" id="_x0000_s1028" type="#_x0000_t202" style="position:absolute;margin-left:310.3pt;margin-top:108.05pt;width:130.1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" stroked="f">
                <v:textbox style="mso-fit-shape-to-text:t" inset="0,0,0,0">
                  <w:txbxContent>
                    <w:p w14:paraId="57B9EAF4" w14:textId="0EE55194" w:rsidR="00F11475" w:rsidRPr="00A219C3" w:rsidRDefault="00F11475" w:rsidP="00F11475">
                      <w:pPr>
                        <w:pStyle w:val="Caption"/>
                      </w:pPr>
                      <w:bookmarkStart w:id="10" w:name="_Toc133487100"/>
                      <w:r>
                        <w:t xml:space="preserve">Figure 4 </w:t>
                      </w:r>
                      <w:fldSimple w:instr=" SEQ Figure \* ARABIC ">
                        <w:r w:rsidR="00824047">
                          <w:rPr>
                            <w:noProof/>
                          </w:rPr>
                          <w:t>3</w:t>
                        </w:r>
                      </w:fldSimple>
                      <w:r>
                        <w:t>-</w:t>
                      </w:r>
                      <w:r w:rsidR="00824047">
                        <w:t>(</w:t>
                      </w:r>
                      <w:r>
                        <w:t xml:space="preserve">TVR </w:t>
                      </w:r>
                      <w:bookmarkEnd w:id="10"/>
                      <w:r w:rsidR="00824047">
                        <w:t>Speed 12, No date)</w:t>
                      </w:r>
                    </w:p>
                  </w:txbxContent>
                </v:textbox>
                <w10:wrap type="through"/>
              </v:shape>
            </w:pict>
          </mc:Fallback>
        </mc:AlternateContent>
      </w:r>
      <w:r w:rsidRPr="00486523">
        <w:rPr>
          <w:noProof/>
        </w:rPr>
        <w:drawing>
          <wp:anchor distT="0" distB="0" distL="114300" distR="114300" simplePos="0" relativeHeight="251664384" behindDoc="0" locked="0" layoutInCell="1" allowOverlap="1" wp14:anchorId="3626E401" wp14:editId="68E09B7C">
            <wp:simplePos x="0" y="0"/>
            <wp:positionH relativeFrom="margin">
              <wp:align>right</wp:align>
            </wp:positionH>
            <wp:positionV relativeFrom="paragraph">
              <wp:posOffset>76298</wp:posOffset>
            </wp:positionV>
            <wp:extent cx="1652905" cy="1238885"/>
            <wp:effectExtent l="76200" t="76200" r="137795" b="132715"/>
            <wp:wrapThrough wrapText="bothSides">
              <wp:wrapPolygon edited="0">
                <wp:start x="-498" y="-1329"/>
                <wp:lineTo x="-996" y="-996"/>
                <wp:lineTo x="-996" y="22253"/>
                <wp:lineTo x="-498" y="23582"/>
                <wp:lineTo x="22654" y="23582"/>
                <wp:lineTo x="23152" y="20593"/>
                <wp:lineTo x="23152" y="4318"/>
                <wp:lineTo x="22654" y="-664"/>
                <wp:lineTo x="22654" y="-1329"/>
                <wp:lineTo x="-498" y="-1329"/>
              </wp:wrapPolygon>
            </wp:wrapThrough>
            <wp:docPr id="1673391787" name="Picture 3" descr="An orange sports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91787" name="Picture 3" descr="An orange sports car&#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52905" cy="1238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519D6">
        <w:t xml:space="preserve">performance. This made it a good advocate for this car to be used (with some modification) as the body of the car. The assembly </w:t>
      </w:r>
      <w:r w:rsidR="00F11475">
        <w:rPr>
          <w:noProof/>
        </w:rPr>
        <mc:AlternateContent>
          <mc:Choice Requires="wps">
            <w:drawing>
              <wp:anchor distT="0" distB="0" distL="114300" distR="114300" simplePos="0" relativeHeight="251668480" behindDoc="0" locked="0" layoutInCell="1" allowOverlap="1" wp14:anchorId="3E2EBCE1" wp14:editId="6BB05B40">
                <wp:simplePos x="0" y="0"/>
                <wp:positionH relativeFrom="column">
                  <wp:posOffset>-635</wp:posOffset>
                </wp:positionH>
                <wp:positionV relativeFrom="paragraph">
                  <wp:posOffset>1942465</wp:posOffset>
                </wp:positionV>
                <wp:extent cx="1774190" cy="635"/>
                <wp:effectExtent l="0" t="0" r="0" b="0"/>
                <wp:wrapThrough wrapText="bothSides">
                  <wp:wrapPolygon edited="0">
                    <wp:start x="0" y="0"/>
                    <wp:lineTo x="0" y="21600"/>
                    <wp:lineTo x="21600" y="21600"/>
                    <wp:lineTo x="21600" y="0"/>
                  </wp:wrapPolygon>
                </wp:wrapThrough>
                <wp:docPr id="488677640" name="Text Box 1"/>
                <wp:cNvGraphicFramePr/>
                <a:graphic xmlns:a="http://schemas.openxmlformats.org/drawingml/2006/main">
                  <a:graphicData uri="http://schemas.microsoft.com/office/word/2010/wordprocessingShape">
                    <wps:wsp>
                      <wps:cNvSpPr txBox="1"/>
                      <wps:spPr>
                        <a:xfrm>
                          <a:off x="0" y="0"/>
                          <a:ext cx="1774190" cy="635"/>
                        </a:xfrm>
                        <a:prstGeom prst="rect">
                          <a:avLst/>
                        </a:prstGeom>
                        <a:solidFill>
                          <a:prstClr val="white"/>
                        </a:solidFill>
                        <a:ln>
                          <a:noFill/>
                        </a:ln>
                      </wps:spPr>
                      <wps:txbx>
                        <w:txbxContent>
                          <w:p w14:paraId="5818E3F2" w14:textId="186148B2" w:rsidR="00F11475" w:rsidRPr="00271263" w:rsidRDefault="00F11475" w:rsidP="00F11475">
                            <w:pPr>
                              <w:pStyle w:val="Caption"/>
                            </w:pPr>
                            <w:bookmarkStart w:id="11" w:name="_Toc133487101"/>
                            <w:r>
                              <w:t xml:space="preserve">Figure </w:t>
                            </w:r>
                            <w:fldSimple w:instr=" SEQ Figure \* ARABIC ">
                              <w:r w:rsidR="00824047">
                                <w:rPr>
                                  <w:noProof/>
                                </w:rPr>
                                <w:t>4</w:t>
                              </w:r>
                            </w:fldSimple>
                            <w:r>
                              <w:t xml:space="preserve"> </w:t>
                            </w:r>
                            <w:r w:rsidR="00824047">
                              <w:t>–</w:t>
                            </w:r>
                            <w:r>
                              <w:t xml:space="preserve"> </w:t>
                            </w:r>
                            <w:r w:rsidR="00824047">
                              <w:t>(</w:t>
                            </w:r>
                            <w:r>
                              <w:t>TVR Cerbera</w:t>
                            </w:r>
                            <w:bookmarkEnd w:id="11"/>
                            <w:r w:rsidR="00824047">
                              <w:t xml:space="preserve"> for sale,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EBCE1" id="_x0000_s1029" type="#_x0000_t202" style="position:absolute;margin-left:-.05pt;margin-top:152.95pt;width:139.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" stroked="f">
                <v:textbox style="mso-fit-shape-to-text:t" inset="0,0,0,0">
                  <w:txbxContent>
                    <w:p w14:paraId="5818E3F2" w14:textId="186148B2" w:rsidR="00F11475" w:rsidRPr="00271263" w:rsidRDefault="00F11475" w:rsidP="00F11475">
                      <w:pPr>
                        <w:pStyle w:val="Caption"/>
                      </w:pPr>
                      <w:bookmarkStart w:id="12" w:name="_Toc133487101"/>
                      <w:r>
                        <w:t xml:space="preserve">Figure </w:t>
                      </w:r>
                      <w:fldSimple w:instr=" SEQ Figure \* ARABIC ">
                        <w:r w:rsidR="00824047">
                          <w:rPr>
                            <w:noProof/>
                          </w:rPr>
                          <w:t>4</w:t>
                        </w:r>
                      </w:fldSimple>
                      <w:r>
                        <w:t xml:space="preserve"> </w:t>
                      </w:r>
                      <w:r w:rsidR="00824047">
                        <w:t>–</w:t>
                      </w:r>
                      <w:r>
                        <w:t xml:space="preserve"> </w:t>
                      </w:r>
                      <w:r w:rsidR="00824047">
                        <w:t>(</w:t>
                      </w:r>
                      <w:r>
                        <w:t>TVR Cerbera</w:t>
                      </w:r>
                      <w:bookmarkEnd w:id="12"/>
                      <w:r w:rsidR="00824047">
                        <w:t xml:space="preserve"> for sale, 2023)</w:t>
                      </w:r>
                    </w:p>
                  </w:txbxContent>
                </v:textbox>
                <w10:wrap type="through"/>
              </v:shape>
            </w:pict>
          </mc:Fallback>
        </mc:AlternateContent>
      </w:r>
      <w:r>
        <w:rPr>
          <w:noProof/>
        </w:rPr>
        <w:drawing>
          <wp:anchor distT="0" distB="0" distL="114300" distR="114300" simplePos="0" relativeHeight="251665408" behindDoc="0" locked="0" layoutInCell="1" allowOverlap="1" wp14:anchorId="2959F384" wp14:editId="2AE57CEF">
            <wp:simplePos x="0" y="0"/>
            <wp:positionH relativeFrom="margin">
              <wp:posOffset>-635</wp:posOffset>
            </wp:positionH>
            <wp:positionV relativeFrom="paragraph">
              <wp:posOffset>703092</wp:posOffset>
            </wp:positionV>
            <wp:extent cx="1774190" cy="1182370"/>
            <wp:effectExtent l="76200" t="76200" r="130810" b="132080"/>
            <wp:wrapThrough wrapText="bothSides">
              <wp:wrapPolygon edited="0">
                <wp:start x="22064" y="22992"/>
                <wp:lineTo x="22528" y="22644"/>
                <wp:lineTo x="22528" y="-673"/>
                <wp:lineTo x="22064" y="-2065"/>
                <wp:lineTo x="-897" y="-2065"/>
                <wp:lineTo x="-1361" y="23"/>
                <wp:lineTo x="-1361" y="17076"/>
                <wp:lineTo x="-897" y="22296"/>
                <wp:lineTo x="-897" y="22992"/>
                <wp:lineTo x="22064" y="22992"/>
              </wp:wrapPolygon>
            </wp:wrapThrough>
            <wp:docPr id="1768120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flipV="1">
                      <a:off x="0" y="0"/>
                      <a:ext cx="1774190" cy="1182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519D6">
        <w:t xml:space="preserve">line in Blackpool was </w:t>
      </w:r>
      <w:r>
        <w:t>outdated</w:t>
      </w:r>
      <w:r w:rsidR="00E519D6">
        <w:t xml:space="preserve"> compared to competitors, they still hand-built the cars using pre-cast plastic shells which they could use to apply fiberglass to by hand, these were modified for the speed 12 to accommodate a bigger rear bumper for a large diffuser. </w:t>
      </w:r>
    </w:p>
    <w:p w14:paraId="30502BE8" w14:textId="62E59B13" w:rsidR="00F83D43" w:rsidRPr="00F83D43" w:rsidRDefault="006C2160" w:rsidP="00F83D43">
      <w:pPr>
        <w:pStyle w:val="Heading2"/>
      </w:pPr>
      <w:bookmarkStart w:id="13" w:name="_Toc133486096"/>
      <w:r>
        <w:t>Innovation</w:t>
      </w:r>
      <w:bookmarkEnd w:id="13"/>
      <w:r>
        <w:t xml:space="preserve"> </w:t>
      </w:r>
    </w:p>
    <w:p w14:paraId="1268E19C" w14:textId="1D7B086A" w:rsidR="006C2160" w:rsidRDefault="00F83D43" w:rsidP="006C2160">
      <w:r>
        <w:t xml:space="preserve">TVR car club (No date) give the following specifications run down. </w:t>
      </w:r>
      <w:r w:rsidR="006C2160">
        <w:t xml:space="preserve">The TVR Speed 12 was an experimental engine developed by British sports car manufacturer TVR in the late 1990s. The engine was based on two modular TVR AJP8 4.2-liter V8 engines, combined to create a 7.7-liter V12 engine. The result was a massive power output of up to 1000 horsepower, making it one of the most </w:t>
      </w:r>
      <w:r w:rsidR="00824047">
        <w:rPr>
          <w:noProof/>
        </w:rPr>
        <w:drawing>
          <wp:anchor distT="0" distB="0" distL="114300" distR="114300" simplePos="0" relativeHeight="251666432" behindDoc="0" locked="0" layoutInCell="1" allowOverlap="1" wp14:anchorId="21358904" wp14:editId="58297F0C">
            <wp:simplePos x="0" y="0"/>
            <wp:positionH relativeFrom="margin">
              <wp:posOffset>3424100</wp:posOffset>
            </wp:positionH>
            <wp:positionV relativeFrom="paragraph">
              <wp:posOffset>76694</wp:posOffset>
            </wp:positionV>
            <wp:extent cx="2133600" cy="1600200"/>
            <wp:effectExtent l="76200" t="76200" r="133350" b="133350"/>
            <wp:wrapThrough wrapText="bothSides">
              <wp:wrapPolygon edited="0">
                <wp:start x="-386" y="-1029"/>
                <wp:lineTo x="-771" y="-771"/>
                <wp:lineTo x="-771" y="22114"/>
                <wp:lineTo x="-386" y="23143"/>
                <wp:lineTo x="22371" y="23143"/>
                <wp:lineTo x="22757" y="20057"/>
                <wp:lineTo x="22757" y="3343"/>
                <wp:lineTo x="22371" y="-514"/>
                <wp:lineTo x="22371" y="-1029"/>
                <wp:lineTo x="-386" y="-1029"/>
              </wp:wrapPolygon>
            </wp:wrapThrough>
            <wp:docPr id="820654891" name="Picture 5" descr="A picture containing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54891" name="Picture 5" descr="A picture containing engin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33600"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6C2160">
        <w:t xml:space="preserve">powerful engines ever created by TVR. The Speed 12 was intended to be used in a new sports car, the TVR Cerbera Speed 12, which was never put into </w:t>
      </w:r>
      <w:r w:rsidR="006C2160">
        <w:lastRenderedPageBreak/>
        <w:t xml:space="preserve">production due to concerns about the engine's reliability and emissions. However, a few prototype versions of the car were built, and they could reach speeds of over 240 </w:t>
      </w:r>
      <w:r w:rsidR="00824047">
        <w:rPr>
          <w:noProof/>
        </w:rPr>
        <mc:AlternateContent>
          <mc:Choice Requires="wps">
            <w:drawing>
              <wp:anchor distT="0" distB="0" distL="114300" distR="114300" simplePos="0" relativeHeight="251672576" behindDoc="0" locked="0" layoutInCell="1" allowOverlap="1" wp14:anchorId="157139E5" wp14:editId="06BEFA8E">
                <wp:simplePos x="0" y="0"/>
                <wp:positionH relativeFrom="column">
                  <wp:posOffset>3407916</wp:posOffset>
                </wp:positionH>
                <wp:positionV relativeFrom="paragraph">
                  <wp:posOffset>1818921</wp:posOffset>
                </wp:positionV>
                <wp:extent cx="2133600" cy="635"/>
                <wp:effectExtent l="0" t="0" r="0" b="0"/>
                <wp:wrapThrough wrapText="bothSides">
                  <wp:wrapPolygon edited="0">
                    <wp:start x="0" y="0"/>
                    <wp:lineTo x="0" y="21600"/>
                    <wp:lineTo x="21600" y="21600"/>
                    <wp:lineTo x="21600" y="0"/>
                  </wp:wrapPolygon>
                </wp:wrapThrough>
                <wp:docPr id="1736665257" name="Text Box 1"/>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09C44D57" w14:textId="2931114C" w:rsidR="00824047" w:rsidRDefault="00824047" w:rsidP="00824047">
                            <w:pPr>
                              <w:pStyle w:val="Caption"/>
                              <w:rPr>
                                <w:noProof/>
                              </w:rPr>
                            </w:pPr>
                            <w:r>
                              <w:t xml:space="preserve">Figure </w:t>
                            </w:r>
                            <w:fldSimple w:instr=" SEQ Figure \* ARABIC ">
                              <w:r>
                                <w:rPr>
                                  <w:noProof/>
                                </w:rPr>
                                <w:t>5</w:t>
                              </w:r>
                            </w:fldSimple>
                            <w:r>
                              <w:t>- Speed 12 engine (TVR AR CLUB,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7139E5" id="_x0000_s1030" type="#_x0000_t202" style="position:absolute;margin-left:268.35pt;margin-top:143.2pt;width:16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0WjGgIAAD8EAAAOAAAAZHJzL2Uyb0RvYy54bWysU01v2zAMvQ/YfxB0X5yPLRi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" stroked="f">
                <v:textbox style="mso-fit-shape-to-text:t" inset="0,0,0,0">
                  <w:txbxContent>
                    <w:p w14:paraId="09C44D57" w14:textId="2931114C" w:rsidR="00824047" w:rsidRDefault="00824047" w:rsidP="00824047">
                      <w:pPr>
                        <w:pStyle w:val="Caption"/>
                        <w:rPr>
                          <w:noProof/>
                        </w:rPr>
                      </w:pPr>
                      <w:r>
                        <w:t xml:space="preserve">Figure </w:t>
                      </w:r>
                      <w:fldSimple w:instr=" SEQ Figure \* ARABIC ">
                        <w:r>
                          <w:rPr>
                            <w:noProof/>
                          </w:rPr>
                          <w:t>5</w:t>
                        </w:r>
                      </w:fldSimple>
                      <w:r>
                        <w:t>- Speed 12 engine (TVR AR CLUB, no date)</w:t>
                      </w:r>
                    </w:p>
                  </w:txbxContent>
                </v:textbox>
                <w10:wrap type="through"/>
              </v:shape>
            </w:pict>
          </mc:Fallback>
        </mc:AlternateContent>
      </w:r>
      <w:r w:rsidR="006C2160">
        <w:t>mph.</w:t>
      </w:r>
    </w:p>
    <w:p w14:paraId="18F6CBC2" w14:textId="3A3410D1" w:rsidR="006C2160" w:rsidRDefault="006C2160" w:rsidP="006C2160">
      <w:r>
        <w:t>The Speed 12 engine was a significant departure from TVR's previous engines, which were typically based on modified versions of existing engines from other manufacturers. The company's decision to develop its own engine was driven by a desire to create a unique and powerful sports car that would stand out from the competition. Unfortunately, the development of the Speed 12 engine proved to be costly and time-consuming, and the engine's complexity and reliability issues as well as other major movements within the development of the car led to the project's cancellation. However, the engine remains an impressive engineering achievement and a testament to TVR's commitment to pushing the limits of automotive technology.</w:t>
      </w:r>
      <w:r w:rsidR="00F11475" w:rsidRPr="00F11475">
        <w:t xml:space="preserve"> </w:t>
      </w:r>
    </w:p>
    <w:p w14:paraId="24EF0153" w14:textId="77777777" w:rsidR="00824047" w:rsidRDefault="00824047" w:rsidP="006C2160"/>
    <w:p w14:paraId="362836D9" w14:textId="1B884609" w:rsidR="00BF263F" w:rsidRDefault="00BF263F" w:rsidP="005F563A">
      <w:pPr>
        <w:pStyle w:val="Heading2"/>
      </w:pPr>
      <w:bookmarkStart w:id="14" w:name="_Toc133486097"/>
      <w:r>
        <w:t>Crash testing</w:t>
      </w:r>
      <w:bookmarkEnd w:id="14"/>
      <w:r>
        <w:t xml:space="preserve"> </w:t>
      </w:r>
    </w:p>
    <w:p w14:paraId="7BACC10B" w14:textId="35ADD387" w:rsidR="00BF263F" w:rsidRDefault="00BF263F" w:rsidP="00BF263F">
      <w:r>
        <w:t>T</w:t>
      </w:r>
      <w:r w:rsidRPr="00BF263F">
        <w:t xml:space="preserve">he car was equipped with several safety features, including an integrated roll cage, side impact protection, and a fire suppression system. The car also had a driver's airbag and seatbelt </w:t>
      </w:r>
      <w:r>
        <w:t>pre-tensioners</w:t>
      </w:r>
      <w:r w:rsidRPr="00BF263F">
        <w:t xml:space="preserve"> to help protect the occupants in the event of a collision. Additionally, the Speed 12 was constructed with a lightweight carbon </w:t>
      </w:r>
      <w:r w:rsidR="00F83D43">
        <w:t>fibre</w:t>
      </w:r>
      <w:r w:rsidRPr="00BF263F">
        <w:t xml:space="preserve"> monocoque chassis that was designed to absorb and distribute crash forces, further enhancing the car's safety capabilities. Overall, while the Speed 12 was designed for performance, TVR made sure to include several safety features to protect its occupants.</w:t>
      </w:r>
    </w:p>
    <w:p w14:paraId="3EA73EA9" w14:textId="4A20D59B" w:rsidR="00BF263F" w:rsidRDefault="00BF263F" w:rsidP="00BF263F">
      <w:r w:rsidRPr="00BF263F">
        <w:t>TVR did not perform any</w:t>
      </w:r>
      <w:r w:rsidR="00F83D43">
        <w:t xml:space="preserve"> reported or</w:t>
      </w:r>
      <w:r w:rsidRPr="00BF263F">
        <w:t xml:space="preserve"> official crash testing for the Speed 12. The Speed 12 was a limited production car that was designed to be a track-focused supercar rather than a street-legal vehicle, and as such, it was not subject to the same crash testing requirements as regular passenger cars.</w:t>
      </w:r>
      <w:r>
        <w:t xml:space="preserve"> </w:t>
      </w:r>
      <w:r w:rsidRPr="00BF263F">
        <w:t>However, it is worth noting that the Speed 12 did undergo extensive testing and development on the track to ensure that it met performance and safety standards. TVR also implemented various safety features in the car, such as a roll cage and a fire suppression system.</w:t>
      </w:r>
    </w:p>
    <w:p w14:paraId="31328A49" w14:textId="77777777" w:rsidR="00F83D43" w:rsidRDefault="00F83D43" w:rsidP="00F83D43">
      <w:pPr>
        <w:pStyle w:val="Heading2"/>
      </w:pPr>
      <w:r>
        <w:t xml:space="preserve">Computer-Aided Design </w:t>
      </w:r>
    </w:p>
    <w:p w14:paraId="7AEFF1C0" w14:textId="77777777" w:rsidR="00F83D43" w:rsidRPr="00B27015" w:rsidRDefault="00F83D43" w:rsidP="00F83D43"/>
    <w:p w14:paraId="621A4DC8" w14:textId="77777777" w:rsidR="00F83D43" w:rsidRPr="00BA78D8" w:rsidRDefault="00F83D43" w:rsidP="00F83D43">
      <w:r w:rsidRPr="00B27015">
        <w:t xml:space="preserve">The TVR Speed 12 was a prototype sports car produced by TVR in the late 1990s. </w:t>
      </w:r>
      <w:r>
        <w:t>I</w:t>
      </w:r>
      <w:r w:rsidRPr="00B27015">
        <w:t xml:space="preserve">t is worth noting that many car manufacturers, including TVR, began incorporating CAD into their design and manufacturing processes in the 1980s and 1990s. By the time the Speed 12 was being developed, CAD was a commonly used tool in the automotive industry. </w:t>
      </w:r>
      <w:r>
        <w:t>It was used</w:t>
      </w:r>
      <w:r w:rsidRPr="00B27015">
        <w:t xml:space="preserve"> given the time and the </w:t>
      </w:r>
      <w:r w:rsidRPr="00B27015">
        <w:lastRenderedPageBreak/>
        <w:t>complexity of the car's design</w:t>
      </w:r>
      <w:r>
        <w:t>, however, there is no wide and specific information available for any CAD elements in the car’s design. However, it is likely that other components of the Speed 12, such as the bodywork and suspension, were also designed using CAD technology. This would have allowed for greater precision and accuracy in the design, as well as improved efficiency in the manufacturing process.</w:t>
      </w:r>
    </w:p>
    <w:p w14:paraId="37C66413" w14:textId="223DA012" w:rsidR="00F83D43" w:rsidRDefault="00F83D43" w:rsidP="00BF263F"/>
    <w:p w14:paraId="18DB10D6" w14:textId="77777777" w:rsidR="00BA78D8" w:rsidRPr="00BA78D8" w:rsidRDefault="00BA78D8" w:rsidP="00BA78D8"/>
    <w:p w14:paraId="26CD50E6" w14:textId="77777777" w:rsidR="005F563A" w:rsidRDefault="005F563A">
      <w:pPr>
        <w:spacing w:line="259" w:lineRule="auto"/>
        <w:rPr>
          <w:rFonts w:asciiTheme="majorHAnsi" w:eastAsiaTheme="majorEastAsia" w:hAnsiTheme="majorHAnsi" w:cstheme="majorBidi"/>
          <w:color w:val="2F5496" w:themeColor="accent1" w:themeShade="BF"/>
          <w:sz w:val="32"/>
          <w:szCs w:val="32"/>
        </w:rPr>
      </w:pPr>
      <w:bookmarkStart w:id="15" w:name="_Toc133486098"/>
      <w:r>
        <w:br w:type="page"/>
      </w:r>
    </w:p>
    <w:p w14:paraId="28C2B3F3" w14:textId="34727A5F" w:rsidR="00B17D34" w:rsidRDefault="00C907E4" w:rsidP="005F563A">
      <w:pPr>
        <w:pStyle w:val="Heading1"/>
      </w:pPr>
      <w:r>
        <w:lastRenderedPageBreak/>
        <w:t xml:space="preserve">Chapter Three – Current </w:t>
      </w:r>
      <w:r w:rsidR="00E864A3">
        <w:t>State</w:t>
      </w:r>
      <w:r>
        <w:t xml:space="preserve"> of t</w:t>
      </w:r>
      <w:r w:rsidR="00BA78D8">
        <w:t>h</w:t>
      </w:r>
      <w:r>
        <w:t xml:space="preserve">e </w:t>
      </w:r>
      <w:r w:rsidR="00F12BA6">
        <w:t>Industry</w:t>
      </w:r>
      <w:bookmarkEnd w:id="15"/>
    </w:p>
    <w:p w14:paraId="4330C75A" w14:textId="77777777" w:rsidR="00F83D43" w:rsidRPr="00A0031A" w:rsidRDefault="00F83D43" w:rsidP="00F83D43"/>
    <w:p w14:paraId="415C8E2A" w14:textId="77777777" w:rsidR="00F83D43" w:rsidRDefault="00F83D43" w:rsidP="00F83D43">
      <w:r w:rsidRPr="0010587A">
        <w:t xml:space="preserve">The motorsport industry is a global phenomenon that encompasses a range of disciplines, from Formula 1 and NASCAR to rally racing and motocross. Despite the challenges posed by the COVID-19 pandemic, the industry remains vibrant and competitive, with teams and drivers continuing to push the boundaries of performance and technology. However, the industry is also facing several challenges, including the need to embrace sustainable practices and reduce its environmental impact, as well as adapting to changing consumer preferences and </w:t>
      </w:r>
      <w:r>
        <w:t>behaviours</w:t>
      </w:r>
      <w:r w:rsidRPr="0010587A">
        <w:t>.</w:t>
      </w:r>
      <w:r>
        <w:t xml:space="preserve"> </w:t>
      </w:r>
    </w:p>
    <w:p w14:paraId="16C6C7EA" w14:textId="01DC108D" w:rsidR="00F83D43" w:rsidRPr="00B27015" w:rsidRDefault="00F83D43" w:rsidP="00F83D43">
      <w:r>
        <w:t xml:space="preserve"> </w:t>
      </w:r>
      <w:r w:rsidRPr="00A0031A">
        <w:t>TVR has been known for producing high-performance sports cars with distinctive designs, and the company may continue to focus on this area in the future. Additionally, with the increasing emphasis on sustainable practices in the automotive industry, TVR may explore modern technologies and materials to reduce its environmental impact.</w:t>
      </w:r>
      <w:r>
        <w:t xml:space="preserve"> With this in 2021, TVR announced a partnership with </w:t>
      </w:r>
      <w:r w:rsidRPr="00F83D43">
        <w:t>funding and technology partnership with leading lithium innovator Ensorcia</w:t>
      </w:r>
      <w:r>
        <w:t xml:space="preserve">, to help with developing drivetrains and EV technologies (TVR,2021). </w:t>
      </w:r>
      <w:r w:rsidRPr="00A0031A">
        <w:t>Only time will tell what the future holds for TVR, and it will depend on a range of factors, including market trends, technological developments, and consumer preferences.</w:t>
      </w:r>
    </w:p>
    <w:p w14:paraId="62F009A3" w14:textId="77777777" w:rsidR="00F83D43" w:rsidRDefault="00F83D43" w:rsidP="00F83D43">
      <w:pPr>
        <w:spacing w:line="259" w:lineRule="auto"/>
        <w:rPr>
          <w:rFonts w:asciiTheme="majorHAnsi" w:eastAsiaTheme="majorEastAsia" w:hAnsiTheme="majorHAnsi" w:cstheme="majorBidi"/>
          <w:color w:val="2F5496" w:themeColor="accent1" w:themeShade="BF"/>
          <w:sz w:val="26"/>
          <w:szCs w:val="26"/>
        </w:rPr>
      </w:pPr>
      <w:r>
        <w:br w:type="page"/>
      </w:r>
    </w:p>
    <w:p w14:paraId="13128941" w14:textId="08EB3A85" w:rsidR="00B17D34" w:rsidRDefault="00B17D34">
      <w:pPr>
        <w:spacing w:line="259" w:lineRule="auto"/>
        <w:rPr>
          <w:rFonts w:asciiTheme="majorHAnsi" w:eastAsiaTheme="majorEastAsia" w:hAnsiTheme="majorHAnsi" w:cstheme="majorBidi"/>
          <w:color w:val="2F5496" w:themeColor="accent1" w:themeShade="BF"/>
          <w:sz w:val="26"/>
          <w:szCs w:val="26"/>
        </w:rPr>
      </w:pPr>
    </w:p>
    <w:p w14:paraId="7CE75C9A" w14:textId="3BBC106B" w:rsidR="00C907E4" w:rsidRDefault="00C907E4" w:rsidP="00F83D43">
      <w:pPr>
        <w:pStyle w:val="Heading1"/>
      </w:pPr>
      <w:bookmarkStart w:id="16" w:name="_Toc133486099"/>
      <w:r>
        <w:t>Chapter Four – Conclusion</w:t>
      </w:r>
      <w:bookmarkEnd w:id="16"/>
      <w:r>
        <w:t xml:space="preserve"> </w:t>
      </w:r>
    </w:p>
    <w:p w14:paraId="43392F3B" w14:textId="77777777" w:rsidR="00F83D43" w:rsidRPr="00F83D43" w:rsidRDefault="00F83D43" w:rsidP="00F83D43"/>
    <w:p w14:paraId="3B2B3E68" w14:textId="79F6433A" w:rsidR="00F83D43" w:rsidRDefault="00F83D43" w:rsidP="00F83D43">
      <w:r>
        <w:t xml:space="preserve">In conclusion, the TVR Speed 12 was a remarkable sports car that pushed the boundaries of performance and design. With its powerful V12 engine, lightweight chassis, and aerodynamic bodywork, the Speed 12 </w:t>
      </w:r>
      <w:r w:rsidR="00F8793A">
        <w:t>could reach</w:t>
      </w:r>
      <w:r>
        <w:t xml:space="preserve"> blistering speeds and delivering an exhilarating driving experience. However, the car's development and production were not without their challenges, including concerns about safety, reliability, and the car's ability to meet regulations for motorsport events.</w:t>
      </w:r>
    </w:p>
    <w:p w14:paraId="4E6240D1" w14:textId="7989D642" w:rsidR="00F83D43" w:rsidRDefault="00F83D43" w:rsidP="00F83D43">
      <w:r>
        <w:t>Despite these challenges, the Speed 12 remains a popular and sought-after vehicle among automotive enthusiasts and collectors. Its distinctive design and impressive performance capabilities continue to inspire and captivate fans of the TVR brand and of sports cars more generally.</w:t>
      </w:r>
    </w:p>
    <w:p w14:paraId="4F082A0A" w14:textId="2A5D6805" w:rsidR="00F83D43" w:rsidRPr="00F83D43" w:rsidRDefault="00F83D43" w:rsidP="00F83D43">
      <w:r>
        <w:t>While the Speed 12 is no longer in production, its legacy lives on in the automotive industry and in the hearts of those who appreciate its unique blend of power, speed, and style. The Speed 12 remains a testament to the ingenuity and innovation of the TVR brand, and a reminder of the many remarkable achievements and contributions of the British automotive industry.</w:t>
      </w:r>
    </w:p>
    <w:p w14:paraId="306C1199" w14:textId="77777777" w:rsidR="00F83D43" w:rsidRDefault="00F83D43" w:rsidP="00F83D43">
      <w:pPr>
        <w:spacing w:line="259" w:lineRule="auto"/>
      </w:pPr>
      <w:bookmarkStart w:id="17" w:name="_Toc133486100"/>
    </w:p>
    <w:p w14:paraId="3F41109E" w14:textId="77777777" w:rsidR="00F83D43" w:rsidRDefault="00F83D43" w:rsidP="00F83D43">
      <w:pPr>
        <w:spacing w:line="259" w:lineRule="auto"/>
      </w:pPr>
    </w:p>
    <w:p w14:paraId="07FF7D2E" w14:textId="77777777" w:rsidR="00F83D43" w:rsidRDefault="00F83D43" w:rsidP="00F83D43">
      <w:pPr>
        <w:spacing w:line="259" w:lineRule="auto"/>
      </w:pPr>
    </w:p>
    <w:p w14:paraId="01B0369E" w14:textId="77777777" w:rsidR="00F83D43" w:rsidRDefault="00F83D43" w:rsidP="00F83D43">
      <w:pPr>
        <w:spacing w:line="259" w:lineRule="auto"/>
      </w:pPr>
    </w:p>
    <w:p w14:paraId="11063E43" w14:textId="77777777" w:rsidR="00F83D43" w:rsidRDefault="00F83D43" w:rsidP="00F83D43">
      <w:pPr>
        <w:spacing w:line="259" w:lineRule="auto"/>
      </w:pPr>
    </w:p>
    <w:p w14:paraId="0F574D06" w14:textId="77777777" w:rsidR="00F83D43" w:rsidRDefault="00F83D43" w:rsidP="00F83D43">
      <w:pPr>
        <w:spacing w:line="259" w:lineRule="auto"/>
      </w:pPr>
    </w:p>
    <w:p w14:paraId="6484BBF9" w14:textId="77777777" w:rsidR="00F83D43" w:rsidRDefault="00F83D43" w:rsidP="00F83D43">
      <w:pPr>
        <w:spacing w:line="259" w:lineRule="auto"/>
      </w:pPr>
    </w:p>
    <w:p w14:paraId="5DCAAAAB" w14:textId="77777777" w:rsidR="00F83D43" w:rsidRDefault="00F83D43" w:rsidP="00F83D43">
      <w:pPr>
        <w:spacing w:line="259" w:lineRule="auto"/>
      </w:pPr>
    </w:p>
    <w:p w14:paraId="498C297A" w14:textId="77777777" w:rsidR="00F83D43" w:rsidRDefault="00F83D43" w:rsidP="00F83D43">
      <w:pPr>
        <w:spacing w:line="259" w:lineRule="auto"/>
      </w:pPr>
    </w:p>
    <w:p w14:paraId="643867A5" w14:textId="77777777" w:rsidR="00F83D43" w:rsidRDefault="00F83D43" w:rsidP="00F83D43">
      <w:pPr>
        <w:spacing w:line="259" w:lineRule="auto"/>
      </w:pPr>
    </w:p>
    <w:p w14:paraId="392DADDF" w14:textId="77777777" w:rsidR="00F83D43" w:rsidRDefault="00F83D43" w:rsidP="00F83D43">
      <w:pPr>
        <w:spacing w:line="259" w:lineRule="auto"/>
      </w:pPr>
    </w:p>
    <w:p w14:paraId="095C695D" w14:textId="77777777" w:rsidR="00F83D43" w:rsidRDefault="00F83D43" w:rsidP="00F83D43">
      <w:pPr>
        <w:spacing w:line="259" w:lineRule="auto"/>
      </w:pPr>
    </w:p>
    <w:p w14:paraId="527EACF6" w14:textId="37ED90B9" w:rsidR="00C907E4" w:rsidRDefault="00F83D43" w:rsidP="00F83D43">
      <w:pPr>
        <w:pStyle w:val="Heading1"/>
      </w:pPr>
      <w:r>
        <w:br w:type="column"/>
      </w:r>
      <w:r w:rsidR="00C907E4">
        <w:lastRenderedPageBreak/>
        <w:t>References</w:t>
      </w:r>
      <w:bookmarkEnd w:id="17"/>
      <w:r w:rsidR="00C907E4">
        <w:t xml:space="preserve"> </w:t>
      </w:r>
    </w:p>
    <w:p w14:paraId="265BBD63" w14:textId="287D4E2A" w:rsidR="00E864A3" w:rsidRDefault="00E864A3" w:rsidP="00E864A3"/>
    <w:p w14:paraId="57514717" w14:textId="77777777" w:rsidR="00231B50" w:rsidRDefault="00231B50" w:rsidP="003626F7">
      <w:pPr>
        <w:pStyle w:val="NormalWeb"/>
        <w:ind w:left="567" w:hanging="567"/>
      </w:pPr>
      <w:proofErr w:type="spellStart"/>
      <w:r w:rsidRPr="00231B50">
        <w:t>Dexcraft</w:t>
      </w:r>
      <w:proofErr w:type="spellEnd"/>
      <w:r>
        <w:t xml:space="preserve"> (2020) </w:t>
      </w:r>
      <w:r>
        <w:rPr>
          <w:i/>
          <w:iCs/>
        </w:rPr>
        <w:t xml:space="preserve">Carbon fiber vs aluminium - </w:t>
      </w:r>
      <w:proofErr w:type="spellStart"/>
      <w:r>
        <w:rPr>
          <w:i/>
          <w:iCs/>
        </w:rPr>
        <w:t>comprasion</w:t>
      </w:r>
      <w:proofErr w:type="spellEnd"/>
      <w:r>
        <w:t xml:space="preserve">. DEXCRAFT. Available at: http://www.dexcraft.com/articles/carbon-fiber-composites/aluminium-vs-carbon-fiber-comparison-of-materials/#:~:text=Carbon%20fiber%20is%20a%20material,used)%20than%20aluminium%20and%20steel. (Accessed: April 23, 2023). </w:t>
      </w:r>
    </w:p>
    <w:p w14:paraId="642114A5" w14:textId="77777777" w:rsidR="00231B50" w:rsidRDefault="00231B50" w:rsidP="000A242D">
      <w:pPr>
        <w:pStyle w:val="NormalWeb"/>
        <w:ind w:left="567" w:hanging="567"/>
      </w:pPr>
      <w:bookmarkStart w:id="18" w:name="_Hlk133494186"/>
      <w:r>
        <w:t>Great British Sports Cars (2020)</w:t>
      </w:r>
      <w:bookmarkEnd w:id="18"/>
      <w:r>
        <w:t xml:space="preserve"> </w:t>
      </w:r>
      <w:r>
        <w:rPr>
          <w:i/>
          <w:iCs/>
        </w:rPr>
        <w:t>The TVR Cerbera Speed 12</w:t>
      </w:r>
      <w:r>
        <w:t xml:space="preserve">. Available at: https://www.greatbritishsportscars.net/tvr-cerbera-speed-12/ (Accessed: April 22, 2023). </w:t>
      </w:r>
    </w:p>
    <w:p w14:paraId="6421EF3B" w14:textId="3564A79F" w:rsidR="00231B50" w:rsidRDefault="00231B50" w:rsidP="00486523">
      <w:pPr>
        <w:pStyle w:val="NormalWeb"/>
        <w:ind w:left="567" w:hanging="567"/>
      </w:pPr>
      <w:r>
        <w:t xml:space="preserve">Howell, J. (2023) </w:t>
      </w:r>
      <w:r>
        <w:rPr>
          <w:i/>
          <w:iCs/>
        </w:rPr>
        <w:t>TVR Cerbera</w:t>
      </w:r>
      <w:r>
        <w:t xml:space="preserve">, </w:t>
      </w:r>
      <w:r>
        <w:rPr>
          <w:i/>
          <w:iCs/>
        </w:rPr>
        <w:t>Glorious TVR Cerbera Speed Six for sale</w:t>
      </w:r>
      <w:r>
        <w:t>. Available at: https://www.pistonheads.com/news/ph-spottedykywt/glorious-tvr-cerbera-speed-six-for-sale/46843 (Accessed: April 2</w:t>
      </w:r>
      <w:r w:rsidR="00F83D43">
        <w:t>3</w:t>
      </w:r>
      <w:r>
        <w:t xml:space="preserve">, 2023). </w:t>
      </w:r>
    </w:p>
    <w:p w14:paraId="04E39CDA" w14:textId="77777777" w:rsidR="00231B50" w:rsidRDefault="00231B50" w:rsidP="00A07D6C">
      <w:pPr>
        <w:pStyle w:val="NormalWeb"/>
        <w:ind w:left="567" w:hanging="567"/>
      </w:pPr>
      <w:r>
        <w:t xml:space="preserve">Lee, M. (2013) </w:t>
      </w:r>
      <w:r>
        <w:rPr>
          <w:i/>
          <w:iCs/>
        </w:rPr>
        <w:t>TVR Speed 12 2000</w:t>
      </w:r>
      <w:r>
        <w:t xml:space="preserve">, </w:t>
      </w:r>
      <w:r>
        <w:rPr>
          <w:i/>
          <w:iCs/>
        </w:rPr>
        <w:t>Performance Car Guide</w:t>
      </w:r>
      <w:r>
        <w:t xml:space="preserve">. Available at: http://www.performance-car-guide.co.uk/performance-cars/tvr/tvr-speed-12.html (Accessed: April 22, 2023). </w:t>
      </w:r>
    </w:p>
    <w:p w14:paraId="2B0518AF" w14:textId="77777777" w:rsidR="00231B50" w:rsidRDefault="00231B50" w:rsidP="00B07CE2">
      <w:pPr>
        <w:pStyle w:val="NormalWeb"/>
        <w:ind w:left="567" w:hanging="567"/>
      </w:pPr>
      <w:r>
        <w:t xml:space="preserve">Macconnell, M. (2023) </w:t>
      </w:r>
      <w:r>
        <w:rPr>
          <w:i/>
          <w:iCs/>
        </w:rPr>
        <w:t>Ranked: The best power-to-weight ratio cars</w:t>
      </w:r>
      <w:r>
        <w:t xml:space="preserve">. Autocar. Available at: https://www.autocar.co.uk/slideshow/ranked-best-power-weight-ratio-cars#17 (Accessed: April 23, 2023). </w:t>
      </w:r>
    </w:p>
    <w:p w14:paraId="7D90C1F8" w14:textId="77777777" w:rsidR="00231B50" w:rsidRDefault="00231B50" w:rsidP="0020242A">
      <w:pPr>
        <w:pStyle w:val="NormalWeb"/>
        <w:ind w:left="567" w:hanging="567"/>
      </w:pPr>
      <w:r>
        <w:t xml:space="preserve">Rimmer, L. (2023) </w:t>
      </w:r>
      <w:r>
        <w:rPr>
          <w:i/>
          <w:iCs/>
        </w:rPr>
        <w:t xml:space="preserve">How much does an F1 car weigh in 2023 and what's included in the </w:t>
      </w:r>
      <w:proofErr w:type="gramStart"/>
      <w:r>
        <w:rPr>
          <w:i/>
          <w:iCs/>
        </w:rPr>
        <w:t>limit?</w:t>
      </w:r>
      <w:r>
        <w:t>,</w:t>
      </w:r>
      <w:proofErr w:type="gramEnd"/>
      <w:r>
        <w:t xml:space="preserve"> </w:t>
      </w:r>
      <w:r>
        <w:rPr>
          <w:i/>
          <w:iCs/>
        </w:rPr>
        <w:t>Motorsport.com</w:t>
      </w:r>
      <w:r>
        <w:t xml:space="preserve">. Motorsport.com - US. Available at: https://us.motorsport.com/f1/news/how-much-does-an-f1-car-weigh-in-2023/10437686/#:~:text=In%202023%20the%20minimum%20weight,teams%20struggled%20to%20meet%20it. (Accessed: April 23, 2023). </w:t>
      </w:r>
    </w:p>
    <w:p w14:paraId="356E437A" w14:textId="77777777" w:rsidR="00231B50" w:rsidRDefault="00231B50" w:rsidP="00E864A3">
      <w:pPr>
        <w:pStyle w:val="NormalWeb"/>
        <w:ind w:left="567" w:hanging="567"/>
      </w:pPr>
      <w:r>
        <w:t>Top Gear (2005) series 6, episode 7 (if available). Directed by Andy Wilman. BBC, 10 July 2005.</w:t>
      </w:r>
    </w:p>
    <w:p w14:paraId="621F66E0" w14:textId="77777777" w:rsidR="00231B50" w:rsidRDefault="00231B50" w:rsidP="00C169A6">
      <w:pPr>
        <w:pStyle w:val="NormalWeb"/>
        <w:ind w:left="567" w:hanging="567"/>
      </w:pPr>
      <w:r>
        <w:t xml:space="preserve">TPS Staff (2006) </w:t>
      </w:r>
      <w:r>
        <w:rPr>
          <w:i/>
          <w:iCs/>
        </w:rPr>
        <w:t>1998 TVR Cerbera Speed 12</w:t>
      </w:r>
      <w:r>
        <w:t xml:space="preserve">, </w:t>
      </w:r>
      <w:proofErr w:type="spellStart"/>
      <w:r>
        <w:rPr>
          <w:i/>
          <w:iCs/>
        </w:rPr>
        <w:t>TopSpeed</w:t>
      </w:r>
      <w:proofErr w:type="spellEnd"/>
      <w:r>
        <w:t xml:space="preserve">. TPS STAFF. Available at: https://www.topspeed.com/cars/tvr/1998-tvr-cerbera-speed-12/ (Accessed: April 23, 2023). </w:t>
      </w:r>
    </w:p>
    <w:p w14:paraId="69BA8B1F" w14:textId="77777777" w:rsidR="00231B50" w:rsidRDefault="00231B50" w:rsidP="00E864A3">
      <w:pPr>
        <w:pStyle w:val="NormalWeb"/>
        <w:ind w:left="567" w:hanging="567"/>
      </w:pPr>
      <w:r w:rsidRPr="00231B50">
        <w:t>TVR CAR CLUB</w:t>
      </w:r>
      <w:r>
        <w:t xml:space="preserve"> (no date) </w:t>
      </w:r>
      <w:r>
        <w:rPr>
          <w:i/>
          <w:iCs/>
        </w:rPr>
        <w:t>TVR speed 12 details.</w:t>
      </w:r>
      <w:r>
        <w:t xml:space="preserve"> The TVR Car Club Ltd. Available at: https://www.tvr-car-club.co.uk/tvr-speed-12.html (Accessed: April 21, 2023). </w:t>
      </w:r>
    </w:p>
    <w:p w14:paraId="78EA2D7F" w14:textId="22FFA267" w:rsidR="00F83D43" w:rsidRDefault="00F83D43" w:rsidP="00F83D43">
      <w:pPr>
        <w:pStyle w:val="NormalWeb"/>
        <w:ind w:left="567" w:hanging="567"/>
      </w:pPr>
      <w:r>
        <w:rPr>
          <w:i/>
          <w:iCs/>
        </w:rPr>
        <w:t xml:space="preserve">TVR partners with </w:t>
      </w:r>
      <w:proofErr w:type="spellStart"/>
      <w:r>
        <w:rPr>
          <w:i/>
          <w:iCs/>
        </w:rPr>
        <w:t>ensorcia</w:t>
      </w:r>
      <w:proofErr w:type="spellEnd"/>
      <w:r>
        <w:t xml:space="preserve"> (2021) </w:t>
      </w:r>
      <w:r>
        <w:rPr>
          <w:i/>
          <w:iCs/>
        </w:rPr>
        <w:t>TVR</w:t>
      </w:r>
      <w:r>
        <w:t>. Available at: https://www.tvr.co.uk/noise/post/noise/2021/11/15/newtvr-partners-with-ensorcia (Accessed: April 2</w:t>
      </w:r>
      <w:r>
        <w:t>3</w:t>
      </w:r>
      <w:r>
        <w:t xml:space="preserve">, 2023). </w:t>
      </w:r>
    </w:p>
    <w:p w14:paraId="2FBF8420" w14:textId="1F17BC6F" w:rsidR="00F83D43" w:rsidRDefault="00F83D43" w:rsidP="00E864A3">
      <w:pPr>
        <w:pStyle w:val="NormalWeb"/>
        <w:ind w:left="567" w:hanging="567"/>
      </w:pPr>
    </w:p>
    <w:sectPr w:rsidR="00F83D4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FBF5A" w14:textId="77777777" w:rsidR="007C019C" w:rsidRDefault="007C019C" w:rsidP="00B0633E">
      <w:pPr>
        <w:spacing w:after="0" w:line="240" w:lineRule="auto"/>
      </w:pPr>
      <w:r>
        <w:separator/>
      </w:r>
    </w:p>
  </w:endnote>
  <w:endnote w:type="continuationSeparator" w:id="0">
    <w:p w14:paraId="3B618725" w14:textId="77777777" w:rsidR="007C019C" w:rsidRDefault="007C019C" w:rsidP="00B06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781294"/>
      <w:docPartObj>
        <w:docPartGallery w:val="Page Numbers (Bottom of Page)"/>
        <w:docPartUnique/>
      </w:docPartObj>
    </w:sdtPr>
    <w:sdtEndPr>
      <w:rPr>
        <w:noProof/>
      </w:rPr>
    </w:sdtEndPr>
    <w:sdtContent>
      <w:p w14:paraId="793A08FE" w14:textId="25C27445" w:rsidR="00B0633E" w:rsidRDefault="00B0633E" w:rsidP="00B063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C6D40" w14:textId="77777777" w:rsidR="007C019C" w:rsidRDefault="007C019C" w:rsidP="00B0633E">
      <w:pPr>
        <w:spacing w:after="0" w:line="240" w:lineRule="auto"/>
      </w:pPr>
      <w:r>
        <w:separator/>
      </w:r>
    </w:p>
  </w:footnote>
  <w:footnote w:type="continuationSeparator" w:id="0">
    <w:p w14:paraId="25976F0A" w14:textId="77777777" w:rsidR="007C019C" w:rsidRDefault="007C019C" w:rsidP="00B06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76E41"/>
    <w:multiLevelType w:val="hybridMultilevel"/>
    <w:tmpl w:val="24AE94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643D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6359581">
    <w:abstractNumId w:val="0"/>
  </w:num>
  <w:num w:numId="2" w16cid:durableId="1327632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D43"/>
    <w:rsid w:val="000247AF"/>
    <w:rsid w:val="000A242D"/>
    <w:rsid w:val="0010464C"/>
    <w:rsid w:val="00104C57"/>
    <w:rsid w:val="0020242A"/>
    <w:rsid w:val="00231B50"/>
    <w:rsid w:val="00245220"/>
    <w:rsid w:val="002B5BD9"/>
    <w:rsid w:val="003055E9"/>
    <w:rsid w:val="003626F7"/>
    <w:rsid w:val="003F71E6"/>
    <w:rsid w:val="0040009F"/>
    <w:rsid w:val="00465C7A"/>
    <w:rsid w:val="00486523"/>
    <w:rsid w:val="00490EB0"/>
    <w:rsid w:val="004A30B0"/>
    <w:rsid w:val="005F563A"/>
    <w:rsid w:val="00664809"/>
    <w:rsid w:val="006A5D43"/>
    <w:rsid w:val="006B1808"/>
    <w:rsid w:val="006C2160"/>
    <w:rsid w:val="00725491"/>
    <w:rsid w:val="00740EE4"/>
    <w:rsid w:val="00756D2E"/>
    <w:rsid w:val="007C019C"/>
    <w:rsid w:val="007C4F14"/>
    <w:rsid w:val="00824047"/>
    <w:rsid w:val="00837100"/>
    <w:rsid w:val="00886D49"/>
    <w:rsid w:val="008954B0"/>
    <w:rsid w:val="00920B44"/>
    <w:rsid w:val="00A07D6C"/>
    <w:rsid w:val="00B0633E"/>
    <w:rsid w:val="00B07CE2"/>
    <w:rsid w:val="00B17D34"/>
    <w:rsid w:val="00B54D63"/>
    <w:rsid w:val="00B9468D"/>
    <w:rsid w:val="00BA78D8"/>
    <w:rsid w:val="00BF263F"/>
    <w:rsid w:val="00C169A6"/>
    <w:rsid w:val="00C907E4"/>
    <w:rsid w:val="00C9541C"/>
    <w:rsid w:val="00D50EAC"/>
    <w:rsid w:val="00E30DC9"/>
    <w:rsid w:val="00E364B8"/>
    <w:rsid w:val="00E519D6"/>
    <w:rsid w:val="00E864A3"/>
    <w:rsid w:val="00EE36EF"/>
    <w:rsid w:val="00F11475"/>
    <w:rsid w:val="00F12BA6"/>
    <w:rsid w:val="00F83D43"/>
    <w:rsid w:val="00F8793A"/>
    <w:rsid w:val="00F93344"/>
    <w:rsid w:val="00FC4F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D7BF9"/>
  <w15:chartTrackingRefBased/>
  <w15:docId w15:val="{480927AA-F2A9-47C8-9F50-75EB9FD4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B50"/>
    <w:pPr>
      <w:spacing w:line="360" w:lineRule="auto"/>
    </w:pPr>
  </w:style>
  <w:style w:type="paragraph" w:styleId="Heading1">
    <w:name w:val="heading 1"/>
    <w:basedOn w:val="Normal"/>
    <w:next w:val="Normal"/>
    <w:link w:val="Heading1Char"/>
    <w:uiPriority w:val="9"/>
    <w:qFormat/>
    <w:rsid w:val="000247AF"/>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07E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242D"/>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563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563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563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563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563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563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7AF"/>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0247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47AF"/>
  </w:style>
  <w:style w:type="character" w:customStyle="1" w:styleId="eop">
    <w:name w:val="eop"/>
    <w:basedOn w:val="DefaultParagraphFont"/>
    <w:rsid w:val="000247AF"/>
  </w:style>
  <w:style w:type="character" w:customStyle="1" w:styleId="tabchar">
    <w:name w:val="tabchar"/>
    <w:basedOn w:val="DefaultParagraphFont"/>
    <w:rsid w:val="000247AF"/>
  </w:style>
  <w:style w:type="paragraph" w:styleId="TOCHeading">
    <w:name w:val="TOC Heading"/>
    <w:basedOn w:val="Heading1"/>
    <w:next w:val="Normal"/>
    <w:uiPriority w:val="39"/>
    <w:unhideWhenUsed/>
    <w:qFormat/>
    <w:rsid w:val="000247AF"/>
    <w:pPr>
      <w:spacing w:line="259" w:lineRule="auto"/>
      <w:outlineLvl w:val="9"/>
    </w:pPr>
    <w:rPr>
      <w:lang w:val="en-US"/>
    </w:rPr>
  </w:style>
  <w:style w:type="paragraph" w:styleId="TOC2">
    <w:name w:val="toc 2"/>
    <w:basedOn w:val="Normal"/>
    <w:next w:val="Normal"/>
    <w:autoRedefine/>
    <w:uiPriority w:val="39"/>
    <w:unhideWhenUsed/>
    <w:rsid w:val="000247AF"/>
    <w:pPr>
      <w:spacing w:after="100" w:line="259" w:lineRule="auto"/>
      <w:ind w:left="220"/>
    </w:pPr>
  </w:style>
  <w:style w:type="character" w:styleId="Hyperlink">
    <w:name w:val="Hyperlink"/>
    <w:basedOn w:val="DefaultParagraphFont"/>
    <w:uiPriority w:val="99"/>
    <w:unhideWhenUsed/>
    <w:rsid w:val="000247AF"/>
    <w:rPr>
      <w:color w:val="0563C1" w:themeColor="hyperlink"/>
      <w:u w:val="single"/>
    </w:rPr>
  </w:style>
  <w:style w:type="paragraph" w:styleId="TOC1">
    <w:name w:val="toc 1"/>
    <w:basedOn w:val="Normal"/>
    <w:next w:val="Normal"/>
    <w:autoRedefine/>
    <w:uiPriority w:val="39"/>
    <w:unhideWhenUsed/>
    <w:rsid w:val="000247AF"/>
    <w:pPr>
      <w:spacing w:after="100" w:line="259" w:lineRule="auto"/>
    </w:pPr>
  </w:style>
  <w:style w:type="paragraph" w:styleId="ListParagraph">
    <w:name w:val="List Paragraph"/>
    <w:basedOn w:val="Normal"/>
    <w:uiPriority w:val="34"/>
    <w:qFormat/>
    <w:rsid w:val="003055E9"/>
    <w:pPr>
      <w:ind w:left="720"/>
      <w:contextualSpacing/>
    </w:pPr>
  </w:style>
  <w:style w:type="character" w:customStyle="1" w:styleId="Heading2Char">
    <w:name w:val="Heading 2 Char"/>
    <w:basedOn w:val="DefaultParagraphFont"/>
    <w:link w:val="Heading2"/>
    <w:uiPriority w:val="9"/>
    <w:rsid w:val="00C907E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864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D50EA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50EAC"/>
    <w:rPr>
      <w:rFonts w:eastAsiaTheme="minorEastAsia"/>
      <w:color w:val="5A5A5A" w:themeColor="text1" w:themeTint="A5"/>
      <w:spacing w:val="15"/>
    </w:rPr>
  </w:style>
  <w:style w:type="paragraph" w:styleId="Title">
    <w:name w:val="Title"/>
    <w:basedOn w:val="Normal"/>
    <w:next w:val="Normal"/>
    <w:link w:val="TitleChar"/>
    <w:uiPriority w:val="10"/>
    <w:qFormat/>
    <w:rsid w:val="000A24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42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0A242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A242D"/>
    <w:pPr>
      <w:spacing w:after="100"/>
      <w:ind w:left="440"/>
    </w:pPr>
  </w:style>
  <w:style w:type="paragraph" w:styleId="Caption">
    <w:name w:val="caption"/>
    <w:basedOn w:val="Normal"/>
    <w:next w:val="Normal"/>
    <w:uiPriority w:val="35"/>
    <w:unhideWhenUsed/>
    <w:qFormat/>
    <w:rsid w:val="000A242D"/>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5F563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563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563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563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563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563A"/>
    <w:rPr>
      <w:rFonts w:asciiTheme="majorHAnsi" w:eastAsiaTheme="majorEastAsia" w:hAnsiTheme="majorHAnsi" w:cstheme="majorBidi"/>
      <w:i/>
      <w:iCs/>
      <w:color w:val="272727" w:themeColor="text1" w:themeTint="D8"/>
      <w:sz w:val="21"/>
      <w:szCs w:val="21"/>
    </w:rPr>
  </w:style>
  <w:style w:type="character" w:styleId="Emphasis">
    <w:name w:val="Emphasis"/>
    <w:basedOn w:val="DefaultParagraphFont"/>
    <w:uiPriority w:val="20"/>
    <w:qFormat/>
    <w:rsid w:val="00231B50"/>
    <w:rPr>
      <w:i/>
      <w:iCs/>
    </w:rPr>
  </w:style>
  <w:style w:type="paragraph" w:styleId="TableofFigures">
    <w:name w:val="table of figures"/>
    <w:basedOn w:val="Normal"/>
    <w:next w:val="Normal"/>
    <w:uiPriority w:val="99"/>
    <w:unhideWhenUsed/>
    <w:rsid w:val="00231B50"/>
    <w:pPr>
      <w:spacing w:after="0"/>
    </w:pPr>
  </w:style>
  <w:style w:type="paragraph" w:styleId="Header">
    <w:name w:val="header"/>
    <w:basedOn w:val="Normal"/>
    <w:link w:val="HeaderChar"/>
    <w:uiPriority w:val="99"/>
    <w:unhideWhenUsed/>
    <w:rsid w:val="00B06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33E"/>
  </w:style>
  <w:style w:type="paragraph" w:styleId="Footer">
    <w:name w:val="footer"/>
    <w:basedOn w:val="Normal"/>
    <w:link w:val="FooterChar"/>
    <w:uiPriority w:val="99"/>
    <w:unhideWhenUsed/>
    <w:rsid w:val="00B06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8580">
      <w:bodyDiv w:val="1"/>
      <w:marLeft w:val="0"/>
      <w:marRight w:val="0"/>
      <w:marTop w:val="0"/>
      <w:marBottom w:val="0"/>
      <w:divBdr>
        <w:top w:val="none" w:sz="0" w:space="0" w:color="auto"/>
        <w:left w:val="none" w:sz="0" w:space="0" w:color="auto"/>
        <w:bottom w:val="none" w:sz="0" w:space="0" w:color="auto"/>
        <w:right w:val="none" w:sz="0" w:space="0" w:color="auto"/>
      </w:divBdr>
    </w:div>
    <w:div w:id="57673556">
      <w:bodyDiv w:val="1"/>
      <w:marLeft w:val="0"/>
      <w:marRight w:val="0"/>
      <w:marTop w:val="0"/>
      <w:marBottom w:val="0"/>
      <w:divBdr>
        <w:top w:val="none" w:sz="0" w:space="0" w:color="auto"/>
        <w:left w:val="none" w:sz="0" w:space="0" w:color="auto"/>
        <w:bottom w:val="none" w:sz="0" w:space="0" w:color="auto"/>
        <w:right w:val="none" w:sz="0" w:space="0" w:color="auto"/>
      </w:divBdr>
    </w:div>
    <w:div w:id="106003038">
      <w:bodyDiv w:val="1"/>
      <w:marLeft w:val="0"/>
      <w:marRight w:val="0"/>
      <w:marTop w:val="0"/>
      <w:marBottom w:val="0"/>
      <w:divBdr>
        <w:top w:val="none" w:sz="0" w:space="0" w:color="auto"/>
        <w:left w:val="none" w:sz="0" w:space="0" w:color="auto"/>
        <w:bottom w:val="none" w:sz="0" w:space="0" w:color="auto"/>
        <w:right w:val="none" w:sz="0" w:space="0" w:color="auto"/>
      </w:divBdr>
    </w:div>
    <w:div w:id="321281310">
      <w:bodyDiv w:val="1"/>
      <w:marLeft w:val="0"/>
      <w:marRight w:val="0"/>
      <w:marTop w:val="0"/>
      <w:marBottom w:val="0"/>
      <w:divBdr>
        <w:top w:val="none" w:sz="0" w:space="0" w:color="auto"/>
        <w:left w:val="none" w:sz="0" w:space="0" w:color="auto"/>
        <w:bottom w:val="none" w:sz="0" w:space="0" w:color="auto"/>
        <w:right w:val="none" w:sz="0" w:space="0" w:color="auto"/>
      </w:divBdr>
    </w:div>
    <w:div w:id="795297568">
      <w:bodyDiv w:val="1"/>
      <w:marLeft w:val="0"/>
      <w:marRight w:val="0"/>
      <w:marTop w:val="0"/>
      <w:marBottom w:val="0"/>
      <w:divBdr>
        <w:top w:val="none" w:sz="0" w:space="0" w:color="auto"/>
        <w:left w:val="none" w:sz="0" w:space="0" w:color="auto"/>
        <w:bottom w:val="none" w:sz="0" w:space="0" w:color="auto"/>
        <w:right w:val="none" w:sz="0" w:space="0" w:color="auto"/>
      </w:divBdr>
    </w:div>
    <w:div w:id="912858120">
      <w:bodyDiv w:val="1"/>
      <w:marLeft w:val="0"/>
      <w:marRight w:val="0"/>
      <w:marTop w:val="0"/>
      <w:marBottom w:val="0"/>
      <w:divBdr>
        <w:top w:val="none" w:sz="0" w:space="0" w:color="auto"/>
        <w:left w:val="none" w:sz="0" w:space="0" w:color="auto"/>
        <w:bottom w:val="none" w:sz="0" w:space="0" w:color="auto"/>
        <w:right w:val="none" w:sz="0" w:space="0" w:color="auto"/>
      </w:divBdr>
    </w:div>
    <w:div w:id="1049652739">
      <w:bodyDiv w:val="1"/>
      <w:marLeft w:val="0"/>
      <w:marRight w:val="0"/>
      <w:marTop w:val="0"/>
      <w:marBottom w:val="0"/>
      <w:divBdr>
        <w:top w:val="none" w:sz="0" w:space="0" w:color="auto"/>
        <w:left w:val="none" w:sz="0" w:space="0" w:color="auto"/>
        <w:bottom w:val="none" w:sz="0" w:space="0" w:color="auto"/>
        <w:right w:val="none" w:sz="0" w:space="0" w:color="auto"/>
      </w:divBdr>
    </w:div>
    <w:div w:id="1089234921">
      <w:bodyDiv w:val="1"/>
      <w:marLeft w:val="0"/>
      <w:marRight w:val="0"/>
      <w:marTop w:val="0"/>
      <w:marBottom w:val="0"/>
      <w:divBdr>
        <w:top w:val="none" w:sz="0" w:space="0" w:color="auto"/>
        <w:left w:val="none" w:sz="0" w:space="0" w:color="auto"/>
        <w:bottom w:val="none" w:sz="0" w:space="0" w:color="auto"/>
        <w:right w:val="none" w:sz="0" w:space="0" w:color="auto"/>
      </w:divBdr>
    </w:div>
    <w:div w:id="1526284851">
      <w:bodyDiv w:val="1"/>
      <w:marLeft w:val="0"/>
      <w:marRight w:val="0"/>
      <w:marTop w:val="0"/>
      <w:marBottom w:val="0"/>
      <w:divBdr>
        <w:top w:val="none" w:sz="0" w:space="0" w:color="auto"/>
        <w:left w:val="none" w:sz="0" w:space="0" w:color="auto"/>
        <w:bottom w:val="none" w:sz="0" w:space="0" w:color="auto"/>
        <w:right w:val="none" w:sz="0" w:space="0" w:color="auto"/>
      </w:divBdr>
    </w:div>
    <w:div w:id="1583102165">
      <w:bodyDiv w:val="1"/>
      <w:marLeft w:val="0"/>
      <w:marRight w:val="0"/>
      <w:marTop w:val="0"/>
      <w:marBottom w:val="0"/>
      <w:divBdr>
        <w:top w:val="none" w:sz="0" w:space="0" w:color="auto"/>
        <w:left w:val="none" w:sz="0" w:space="0" w:color="auto"/>
        <w:bottom w:val="none" w:sz="0" w:space="0" w:color="auto"/>
        <w:right w:val="none" w:sz="0" w:space="0" w:color="auto"/>
      </w:divBdr>
    </w:div>
    <w:div w:id="1634868100">
      <w:bodyDiv w:val="1"/>
      <w:marLeft w:val="0"/>
      <w:marRight w:val="0"/>
      <w:marTop w:val="0"/>
      <w:marBottom w:val="0"/>
      <w:divBdr>
        <w:top w:val="none" w:sz="0" w:space="0" w:color="auto"/>
        <w:left w:val="none" w:sz="0" w:space="0" w:color="auto"/>
        <w:bottom w:val="none" w:sz="0" w:space="0" w:color="auto"/>
        <w:right w:val="none" w:sz="0" w:space="0" w:color="auto"/>
      </w:divBdr>
      <w:divsChild>
        <w:div w:id="536085329">
          <w:marLeft w:val="0"/>
          <w:marRight w:val="0"/>
          <w:marTop w:val="0"/>
          <w:marBottom w:val="0"/>
          <w:divBdr>
            <w:top w:val="none" w:sz="0" w:space="0" w:color="auto"/>
            <w:left w:val="none" w:sz="0" w:space="0" w:color="auto"/>
            <w:bottom w:val="none" w:sz="0" w:space="0" w:color="auto"/>
            <w:right w:val="none" w:sz="0" w:space="0" w:color="auto"/>
          </w:divBdr>
        </w:div>
        <w:div w:id="1431925632">
          <w:marLeft w:val="0"/>
          <w:marRight w:val="0"/>
          <w:marTop w:val="0"/>
          <w:marBottom w:val="0"/>
          <w:divBdr>
            <w:top w:val="none" w:sz="0" w:space="0" w:color="auto"/>
            <w:left w:val="none" w:sz="0" w:space="0" w:color="auto"/>
            <w:bottom w:val="none" w:sz="0" w:space="0" w:color="auto"/>
            <w:right w:val="none" w:sz="0" w:space="0" w:color="auto"/>
          </w:divBdr>
        </w:div>
        <w:div w:id="410081658">
          <w:marLeft w:val="0"/>
          <w:marRight w:val="0"/>
          <w:marTop w:val="0"/>
          <w:marBottom w:val="0"/>
          <w:divBdr>
            <w:top w:val="none" w:sz="0" w:space="0" w:color="auto"/>
            <w:left w:val="none" w:sz="0" w:space="0" w:color="auto"/>
            <w:bottom w:val="none" w:sz="0" w:space="0" w:color="auto"/>
            <w:right w:val="none" w:sz="0" w:space="0" w:color="auto"/>
          </w:divBdr>
        </w:div>
        <w:div w:id="1300264104">
          <w:marLeft w:val="0"/>
          <w:marRight w:val="0"/>
          <w:marTop w:val="0"/>
          <w:marBottom w:val="0"/>
          <w:divBdr>
            <w:top w:val="none" w:sz="0" w:space="0" w:color="auto"/>
            <w:left w:val="none" w:sz="0" w:space="0" w:color="auto"/>
            <w:bottom w:val="none" w:sz="0" w:space="0" w:color="auto"/>
            <w:right w:val="none" w:sz="0" w:space="0" w:color="auto"/>
          </w:divBdr>
        </w:div>
        <w:div w:id="1861501926">
          <w:marLeft w:val="0"/>
          <w:marRight w:val="0"/>
          <w:marTop w:val="0"/>
          <w:marBottom w:val="0"/>
          <w:divBdr>
            <w:top w:val="none" w:sz="0" w:space="0" w:color="auto"/>
            <w:left w:val="none" w:sz="0" w:space="0" w:color="auto"/>
            <w:bottom w:val="none" w:sz="0" w:space="0" w:color="auto"/>
            <w:right w:val="none" w:sz="0" w:space="0" w:color="auto"/>
          </w:divBdr>
        </w:div>
        <w:div w:id="1670281734">
          <w:marLeft w:val="0"/>
          <w:marRight w:val="0"/>
          <w:marTop w:val="0"/>
          <w:marBottom w:val="0"/>
          <w:divBdr>
            <w:top w:val="none" w:sz="0" w:space="0" w:color="auto"/>
            <w:left w:val="none" w:sz="0" w:space="0" w:color="auto"/>
            <w:bottom w:val="none" w:sz="0" w:space="0" w:color="auto"/>
            <w:right w:val="none" w:sz="0" w:space="0" w:color="auto"/>
          </w:divBdr>
        </w:div>
        <w:div w:id="1861241832">
          <w:marLeft w:val="0"/>
          <w:marRight w:val="0"/>
          <w:marTop w:val="0"/>
          <w:marBottom w:val="0"/>
          <w:divBdr>
            <w:top w:val="none" w:sz="0" w:space="0" w:color="auto"/>
            <w:left w:val="none" w:sz="0" w:space="0" w:color="auto"/>
            <w:bottom w:val="none" w:sz="0" w:space="0" w:color="auto"/>
            <w:right w:val="none" w:sz="0" w:space="0" w:color="auto"/>
          </w:divBdr>
        </w:div>
        <w:div w:id="402026376">
          <w:marLeft w:val="0"/>
          <w:marRight w:val="0"/>
          <w:marTop w:val="0"/>
          <w:marBottom w:val="0"/>
          <w:divBdr>
            <w:top w:val="none" w:sz="0" w:space="0" w:color="auto"/>
            <w:left w:val="none" w:sz="0" w:space="0" w:color="auto"/>
            <w:bottom w:val="none" w:sz="0" w:space="0" w:color="auto"/>
            <w:right w:val="none" w:sz="0" w:space="0" w:color="auto"/>
          </w:divBdr>
        </w:div>
        <w:div w:id="1459379278">
          <w:marLeft w:val="0"/>
          <w:marRight w:val="0"/>
          <w:marTop w:val="0"/>
          <w:marBottom w:val="0"/>
          <w:divBdr>
            <w:top w:val="none" w:sz="0" w:space="0" w:color="auto"/>
            <w:left w:val="none" w:sz="0" w:space="0" w:color="auto"/>
            <w:bottom w:val="none" w:sz="0" w:space="0" w:color="auto"/>
            <w:right w:val="none" w:sz="0" w:space="0" w:color="auto"/>
          </w:divBdr>
        </w:div>
        <w:div w:id="1092626139">
          <w:marLeft w:val="0"/>
          <w:marRight w:val="0"/>
          <w:marTop w:val="0"/>
          <w:marBottom w:val="0"/>
          <w:divBdr>
            <w:top w:val="none" w:sz="0" w:space="0" w:color="auto"/>
            <w:left w:val="none" w:sz="0" w:space="0" w:color="auto"/>
            <w:bottom w:val="none" w:sz="0" w:space="0" w:color="auto"/>
            <w:right w:val="none" w:sz="0" w:space="0" w:color="auto"/>
          </w:divBdr>
        </w:div>
        <w:div w:id="821652997">
          <w:marLeft w:val="0"/>
          <w:marRight w:val="0"/>
          <w:marTop w:val="0"/>
          <w:marBottom w:val="0"/>
          <w:divBdr>
            <w:top w:val="none" w:sz="0" w:space="0" w:color="auto"/>
            <w:left w:val="none" w:sz="0" w:space="0" w:color="auto"/>
            <w:bottom w:val="none" w:sz="0" w:space="0" w:color="auto"/>
            <w:right w:val="none" w:sz="0" w:space="0" w:color="auto"/>
          </w:divBdr>
        </w:div>
        <w:div w:id="1476026056">
          <w:marLeft w:val="0"/>
          <w:marRight w:val="0"/>
          <w:marTop w:val="0"/>
          <w:marBottom w:val="0"/>
          <w:divBdr>
            <w:top w:val="none" w:sz="0" w:space="0" w:color="auto"/>
            <w:left w:val="none" w:sz="0" w:space="0" w:color="auto"/>
            <w:bottom w:val="none" w:sz="0" w:space="0" w:color="auto"/>
            <w:right w:val="none" w:sz="0" w:space="0" w:color="auto"/>
          </w:divBdr>
        </w:div>
        <w:div w:id="1084884238">
          <w:marLeft w:val="0"/>
          <w:marRight w:val="0"/>
          <w:marTop w:val="0"/>
          <w:marBottom w:val="0"/>
          <w:divBdr>
            <w:top w:val="none" w:sz="0" w:space="0" w:color="auto"/>
            <w:left w:val="none" w:sz="0" w:space="0" w:color="auto"/>
            <w:bottom w:val="none" w:sz="0" w:space="0" w:color="auto"/>
            <w:right w:val="none" w:sz="0" w:space="0" w:color="auto"/>
          </w:divBdr>
        </w:div>
      </w:divsChild>
    </w:div>
    <w:div w:id="175416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2528</Words>
  <Characters>12013</Characters>
  <Application>Microsoft Office Word</Application>
  <DocSecurity>0</DocSecurity>
  <Lines>414</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dc:creator>
  <cp:keywords/>
  <dc:description/>
  <cp:lastModifiedBy>Charlie</cp:lastModifiedBy>
  <cp:revision>2</cp:revision>
  <dcterms:created xsi:type="dcterms:W3CDTF">2023-04-27T16:00:00Z</dcterms:created>
  <dcterms:modified xsi:type="dcterms:W3CDTF">2023-04-27T16:00:00Z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4c1748e78e1aa155b4df9a07960f41b8420efa1650311e9713449dc67c1e1f3c</vt:lpwstr>
  </property>
</Properties>
</file>