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434A" w:rsidRDefault="0089434A">
      <w:r>
        <w:rPr>
          <w:noProof/>
        </w:rPr>
        <w:drawing>
          <wp:inline distT="0" distB="0" distL="0" distR="0" wp14:anchorId="0FB562F4" wp14:editId="3CA1F0B3">
            <wp:extent cx="2304000" cy="920380"/>
            <wp:effectExtent l="0" t="0" r="1270" b="0"/>
            <wp:docPr id="1" name="Picture 1" descr="U: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UWTSD Logo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000" cy="920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9434A" w:rsidRDefault="0089434A"/>
    <w:p w:rsidR="0089434A" w:rsidRDefault="0089434A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13"/>
        <w:gridCol w:w="4514"/>
      </w:tblGrid>
      <w:tr w:rsidR="000E5EE2" w:rsidRPr="00405A9E" w:rsidTr="00D206AB">
        <w:trPr>
          <w:cantSplit/>
          <w:trHeight w:val="469"/>
        </w:trPr>
        <w:tc>
          <w:tcPr>
            <w:tcW w:w="4908" w:type="dxa"/>
          </w:tcPr>
          <w:p w:rsidR="00405A9E" w:rsidRPr="00A662B9" w:rsidRDefault="00405A9E" w:rsidP="00634F2B">
            <w:pPr>
              <w:pStyle w:val="Year"/>
              <w:rPr>
                <w:color w:val="FF0000"/>
                <w:sz w:val="24"/>
                <w:szCs w:val="24"/>
              </w:rPr>
            </w:pPr>
            <w:r w:rsidRPr="00931114">
              <w:rPr>
                <w:sz w:val="24"/>
                <w:szCs w:val="24"/>
              </w:rPr>
              <w:t>LOCATION</w:t>
            </w:r>
            <w:r w:rsidR="00E5105E">
              <w:rPr>
                <w:sz w:val="24"/>
                <w:szCs w:val="24"/>
              </w:rPr>
              <w:t>:</w:t>
            </w:r>
            <w:r w:rsidRPr="00931114">
              <w:rPr>
                <w:b w:val="0"/>
                <w:sz w:val="24"/>
                <w:szCs w:val="24"/>
              </w:rPr>
              <w:t xml:space="preserve"> </w:t>
            </w:r>
            <w:r w:rsidR="00A662B9" w:rsidRPr="00E93009">
              <w:rPr>
                <w:sz w:val="24"/>
                <w:szCs w:val="24"/>
              </w:rPr>
              <w:t>Swansea</w:t>
            </w:r>
            <w:r w:rsidR="00A662B9">
              <w:rPr>
                <w:color w:val="FF0000"/>
                <w:sz w:val="24"/>
                <w:szCs w:val="24"/>
              </w:rPr>
              <w:t xml:space="preserve"> </w:t>
            </w:r>
          </w:p>
        </w:tc>
        <w:tc>
          <w:tcPr>
            <w:tcW w:w="4259" w:type="dxa"/>
          </w:tcPr>
          <w:p w:rsidR="000E5EE2" w:rsidRPr="00CB4484" w:rsidRDefault="00405A9E" w:rsidP="00634F2B">
            <w:pPr>
              <w:pStyle w:val="Year"/>
              <w:jc w:val="right"/>
              <w:rPr>
                <w:b w:val="0"/>
                <w:sz w:val="24"/>
                <w:szCs w:val="24"/>
              </w:rPr>
            </w:pPr>
            <w:r w:rsidRPr="00CB4484">
              <w:rPr>
                <w:sz w:val="24"/>
                <w:szCs w:val="24"/>
              </w:rPr>
              <w:t>LLEOLIAD</w:t>
            </w:r>
            <w:r w:rsidR="00E5105E">
              <w:rPr>
                <w:sz w:val="24"/>
                <w:szCs w:val="24"/>
              </w:rPr>
              <w:t>:</w:t>
            </w:r>
            <w:r w:rsidR="00CB4484">
              <w:rPr>
                <w:sz w:val="24"/>
                <w:szCs w:val="24"/>
              </w:rPr>
              <w:t xml:space="preserve"> </w:t>
            </w:r>
            <w:r w:rsidRPr="00CB4484">
              <w:rPr>
                <w:b w:val="0"/>
                <w:sz w:val="24"/>
                <w:szCs w:val="24"/>
              </w:rPr>
              <w:t xml:space="preserve"> </w:t>
            </w:r>
            <w:r w:rsidR="00A662B9" w:rsidRPr="00E93009">
              <w:rPr>
                <w:sz w:val="24"/>
                <w:szCs w:val="24"/>
              </w:rPr>
              <w:t>abertawe</w:t>
            </w:r>
          </w:p>
        </w:tc>
      </w:tr>
      <w:tr w:rsidR="000E5EE2" w:rsidRPr="007E3A8E" w:rsidTr="00D206AB">
        <w:trPr>
          <w:trHeight w:val="542"/>
        </w:trPr>
        <w:tc>
          <w:tcPr>
            <w:tcW w:w="4908" w:type="dxa"/>
          </w:tcPr>
          <w:p w:rsidR="000E5EE2" w:rsidRPr="00931114" w:rsidRDefault="000E5EE2" w:rsidP="00634F2B">
            <w:pPr>
              <w:pStyle w:val="Trinity"/>
              <w:ind w:left="5760" w:hanging="5760"/>
            </w:pPr>
            <w:r w:rsidRPr="00931114">
              <w:t xml:space="preserve">LEVEL </w:t>
            </w:r>
            <w:r w:rsidR="00147A36" w:rsidRPr="00E93009">
              <w:t>7</w:t>
            </w:r>
          </w:p>
        </w:tc>
        <w:tc>
          <w:tcPr>
            <w:tcW w:w="4259" w:type="dxa"/>
          </w:tcPr>
          <w:p w:rsidR="000E5EE2" w:rsidRPr="007E3A8E" w:rsidRDefault="000E5EE2" w:rsidP="00634F2B">
            <w:pPr>
              <w:pStyle w:val="Trinity"/>
              <w:ind w:left="5760" w:hanging="5760"/>
              <w:jc w:val="right"/>
            </w:pPr>
            <w:r w:rsidRPr="007E3A8E">
              <w:t xml:space="preserve">LEFEL </w:t>
            </w:r>
            <w:r w:rsidR="00147A36" w:rsidRPr="00E93009">
              <w:t>7</w:t>
            </w:r>
          </w:p>
        </w:tc>
      </w:tr>
      <w:tr w:rsidR="000E5EE2" w:rsidRPr="007E3A8E" w:rsidTr="00D206AB">
        <w:trPr>
          <w:trHeight w:val="302"/>
        </w:trPr>
        <w:tc>
          <w:tcPr>
            <w:tcW w:w="4908" w:type="dxa"/>
          </w:tcPr>
          <w:p w:rsidR="000E5EE2" w:rsidRPr="00931114" w:rsidRDefault="000E5EE2" w:rsidP="000E5EE2">
            <w:pPr>
              <w:pStyle w:val="Exam"/>
            </w:pPr>
            <w:r w:rsidRPr="00931114">
              <w:t>EXAMINATION PERIOD</w:t>
            </w:r>
          </w:p>
        </w:tc>
        <w:tc>
          <w:tcPr>
            <w:tcW w:w="4259" w:type="dxa"/>
          </w:tcPr>
          <w:p w:rsidR="000E5EE2" w:rsidRPr="007E3A8E" w:rsidRDefault="000E5EE2" w:rsidP="000E5EE2">
            <w:pPr>
              <w:pStyle w:val="Exam"/>
              <w:jc w:val="right"/>
            </w:pPr>
            <w:r w:rsidRPr="007E3A8E">
              <w:t>CYFNOD ARHOLIADAU</w:t>
            </w:r>
          </w:p>
        </w:tc>
      </w:tr>
      <w:tr w:rsidR="000E5EE2" w:rsidRPr="007E3A8E" w:rsidTr="00D206AB">
        <w:trPr>
          <w:trHeight w:val="863"/>
        </w:trPr>
        <w:tc>
          <w:tcPr>
            <w:tcW w:w="4908" w:type="dxa"/>
          </w:tcPr>
          <w:p w:rsidR="000E5EE2" w:rsidRPr="00E93009" w:rsidRDefault="00147A36" w:rsidP="00645E17">
            <w:pPr>
              <w:pStyle w:val="Month"/>
              <w:jc w:val="both"/>
            </w:pPr>
            <w:r w:rsidRPr="00E93009">
              <w:t>J</w:t>
            </w:r>
            <w:r w:rsidR="00645E17">
              <w:t>ANUARY</w:t>
            </w:r>
            <w:r w:rsidR="000E5EE2" w:rsidRPr="00E93009">
              <w:t xml:space="preserve"> </w:t>
            </w:r>
            <w:r w:rsidR="00E9772F" w:rsidRPr="00E93009">
              <w:t>201</w:t>
            </w:r>
            <w:r w:rsidR="00645E17">
              <w:t>7</w:t>
            </w:r>
          </w:p>
        </w:tc>
        <w:tc>
          <w:tcPr>
            <w:tcW w:w="4259" w:type="dxa"/>
          </w:tcPr>
          <w:p w:rsidR="000E5EE2" w:rsidRPr="00E93009" w:rsidRDefault="00645E17" w:rsidP="00645E17">
            <w:pPr>
              <w:pStyle w:val="Month"/>
              <w:jc w:val="right"/>
            </w:pPr>
            <w:r>
              <w:t>IONAWR</w:t>
            </w:r>
            <w:r w:rsidR="004A39CF" w:rsidRPr="00E93009">
              <w:t xml:space="preserve"> </w:t>
            </w:r>
            <w:r w:rsidR="000E5EE2" w:rsidRPr="00E93009">
              <w:t>201</w:t>
            </w:r>
            <w:r>
              <w:t>7</w:t>
            </w:r>
          </w:p>
        </w:tc>
      </w:tr>
    </w:tbl>
    <w:p w:rsidR="00C266FC" w:rsidRPr="007E3A8E" w:rsidRDefault="00C266FC" w:rsidP="00D36E75">
      <w:pPr>
        <w:pStyle w:val="Modcode"/>
      </w:pPr>
    </w:p>
    <w:p w:rsidR="00D36E75" w:rsidRPr="00E93009" w:rsidRDefault="00D36E75" w:rsidP="00D36E75">
      <w:pPr>
        <w:pStyle w:val="Modcode"/>
      </w:pPr>
      <w:r w:rsidRPr="007E3A8E">
        <w:t>MODULE CODE</w:t>
      </w:r>
      <w:r w:rsidR="00147A36">
        <w:t xml:space="preserve">: </w:t>
      </w:r>
      <w:r w:rsidR="00634F2B" w:rsidRPr="00E93009">
        <w:rPr>
          <w:lang w:val="en-US"/>
        </w:rPr>
        <w:t>M7X0</w:t>
      </w:r>
      <w:r w:rsidR="00645E17">
        <w:rPr>
          <w:lang w:val="en-US"/>
        </w:rPr>
        <w:t>1384</w:t>
      </w:r>
    </w:p>
    <w:p w:rsidR="00D36E75" w:rsidRPr="00E93009" w:rsidRDefault="00634F2B" w:rsidP="00D36E75">
      <w:pPr>
        <w:pStyle w:val="Modname"/>
      </w:pPr>
      <w:r w:rsidRPr="00E93009">
        <w:t>Structural Integrity and Materials Evaluation</w:t>
      </w:r>
      <w:bookmarkStart w:id="0" w:name="_GoBack"/>
      <w:bookmarkEnd w:id="0"/>
    </w:p>
    <w:p w:rsidR="00C5464C" w:rsidRPr="007E3A8E" w:rsidRDefault="00C5464C">
      <w:pPr>
        <w:pStyle w:val="Time"/>
      </w:pPr>
      <w:r w:rsidRPr="007E3A8E">
        <w:t xml:space="preserve">TIME: </w:t>
      </w:r>
      <w:r w:rsidR="004A425E" w:rsidRPr="007E3A8E">
        <w:t xml:space="preserve"> </w:t>
      </w:r>
      <w:r w:rsidR="00634F2B" w:rsidRPr="00E93009">
        <w:t>2</w:t>
      </w:r>
      <w:r w:rsidR="004A425E" w:rsidRPr="00E93009">
        <w:t xml:space="preserve"> </w:t>
      </w:r>
      <w:r w:rsidRPr="00E93009">
        <w:t>HOURS</w:t>
      </w:r>
    </w:p>
    <w:p w:rsidR="00DC3A55" w:rsidRDefault="00DC3A55">
      <w:pPr>
        <w:pStyle w:val="Answer"/>
      </w:pPr>
      <w:r>
        <w:t xml:space="preserve">answer </w:t>
      </w:r>
      <w:r w:rsidRPr="00E93009">
        <w:rPr>
          <w:u w:val="single"/>
        </w:rPr>
        <w:t>all</w:t>
      </w:r>
      <w:r>
        <w:t xml:space="preserve"> questions</w:t>
      </w:r>
    </w:p>
    <w:p w:rsidR="00DC3A55" w:rsidRDefault="00DC3A55">
      <w:pPr>
        <w:pStyle w:val="Answer"/>
      </w:pPr>
    </w:p>
    <w:p w:rsidR="00C5464C" w:rsidRDefault="00C5464C">
      <w:pPr>
        <w:pStyle w:val="BodyText"/>
        <w:rPr>
          <w:i/>
        </w:rPr>
      </w:pPr>
      <w:r w:rsidRPr="001C60E5">
        <w:rPr>
          <w:i/>
        </w:rPr>
        <w:t xml:space="preserve">Equipment or materials required </w:t>
      </w:r>
      <w:r w:rsidR="005672D9" w:rsidRPr="001C60E5">
        <w:rPr>
          <w:i/>
        </w:rPr>
        <w:t>–</w:t>
      </w:r>
      <w:r w:rsidRPr="001C60E5">
        <w:rPr>
          <w:i/>
        </w:rPr>
        <w:t xml:space="preserve"> </w:t>
      </w:r>
      <w:r w:rsidR="00634F2B">
        <w:rPr>
          <w:i/>
        </w:rPr>
        <w:t>Calculator and Ruler</w:t>
      </w:r>
    </w:p>
    <w:p w:rsidR="00682859" w:rsidRPr="001C60E5" w:rsidRDefault="00682859">
      <w:pPr>
        <w:pStyle w:val="BodyText"/>
        <w:rPr>
          <w:i/>
        </w:rPr>
      </w:pPr>
      <w:r>
        <w:rPr>
          <w:i/>
        </w:rPr>
        <w:t>Formulae and Material Properties on last 3 pages</w:t>
      </w:r>
    </w:p>
    <w:p w:rsidR="005672D9" w:rsidRDefault="005672D9" w:rsidP="00682859">
      <w:pPr>
        <w:pStyle w:val="BodyText"/>
        <w:rPr>
          <w:sz w:val="28"/>
        </w:rPr>
      </w:pPr>
    </w:p>
    <w:p w:rsidR="00682859" w:rsidRDefault="00682859">
      <w:pPr>
        <w:rPr>
          <w:b/>
          <w:sz w:val="28"/>
        </w:rPr>
      </w:pPr>
      <w:r>
        <w:rPr>
          <w:b/>
          <w:sz w:val="28"/>
        </w:rPr>
        <w:br w:type="page"/>
      </w:r>
    </w:p>
    <w:p w:rsidR="00F327CC" w:rsidRPr="00CB215A" w:rsidRDefault="00F327CC" w:rsidP="00F327CC">
      <w:pPr>
        <w:rPr>
          <w:b/>
          <w:sz w:val="28"/>
        </w:rPr>
      </w:pPr>
      <w:r w:rsidRPr="00CB215A">
        <w:rPr>
          <w:b/>
          <w:sz w:val="28"/>
        </w:rPr>
        <w:lastRenderedPageBreak/>
        <w:t xml:space="preserve">ANSWER </w:t>
      </w:r>
      <w:r w:rsidRPr="00CB215A">
        <w:rPr>
          <w:b/>
          <w:sz w:val="28"/>
          <w:u w:val="single"/>
        </w:rPr>
        <w:t>ALL</w:t>
      </w:r>
      <w:r w:rsidRPr="00CB215A">
        <w:rPr>
          <w:b/>
          <w:sz w:val="28"/>
        </w:rPr>
        <w:t xml:space="preserve"> QUE</w:t>
      </w:r>
      <w:r w:rsidR="004F4B61">
        <w:rPr>
          <w:b/>
          <w:sz w:val="28"/>
        </w:rPr>
        <w:t>ST</w:t>
      </w:r>
      <w:r w:rsidRPr="00CB215A">
        <w:rPr>
          <w:b/>
          <w:sz w:val="28"/>
        </w:rPr>
        <w:t>IONS</w:t>
      </w:r>
    </w:p>
    <w:p w:rsidR="00F327CC" w:rsidRPr="00AA4CD8" w:rsidRDefault="00F327CC" w:rsidP="00E05E03"/>
    <w:p w:rsidR="00AA4CD8" w:rsidRPr="00815C0C" w:rsidRDefault="00AA4CD8" w:rsidP="000E0763">
      <w:pPr>
        <w:numPr>
          <w:ilvl w:val="0"/>
          <w:numId w:val="4"/>
        </w:numPr>
        <w:rPr>
          <w:b/>
        </w:rPr>
      </w:pPr>
      <w:r w:rsidRPr="00AA4CD8">
        <w:t>Give a brief discussion regarding the Risk Based Inspection approach for the management of equipment and plant integrity.</w:t>
      </w:r>
      <w:r w:rsidR="00815C0C">
        <w:t xml:space="preserve"> </w:t>
      </w:r>
      <w:r w:rsidRPr="00815C0C">
        <w:rPr>
          <w:b/>
        </w:rPr>
        <w:t>10 Marks</w:t>
      </w:r>
    </w:p>
    <w:p w:rsidR="00AA4CD8" w:rsidRPr="00AA4CD8" w:rsidRDefault="00AA4CD8" w:rsidP="00AA4CD8">
      <w:pPr>
        <w:ind w:left="720"/>
      </w:pPr>
    </w:p>
    <w:p w:rsidR="00AA4CD8" w:rsidRPr="00AA4CD8" w:rsidRDefault="00AA4CD8" w:rsidP="00AA4CD8">
      <w:pPr>
        <w:ind w:left="720"/>
      </w:pPr>
    </w:p>
    <w:p w:rsidR="00CE3684" w:rsidRPr="00815C0C" w:rsidRDefault="00AA4CD8" w:rsidP="00FA31B1">
      <w:pPr>
        <w:numPr>
          <w:ilvl w:val="0"/>
          <w:numId w:val="4"/>
        </w:numPr>
        <w:rPr>
          <w:b/>
        </w:rPr>
      </w:pPr>
      <w:r w:rsidRPr="00AA4CD8">
        <w:t>The table below provides hit-miss data for complimentary NDT methods used to inspect an aircraft component.  The technicians were required to report defects detected or not on a location by location basis.  Carry out a full PoD analysis using the ROC method.</w:t>
      </w:r>
      <w:r w:rsidR="00815C0C">
        <w:t xml:space="preserve"> </w:t>
      </w:r>
      <w:r w:rsidR="00CE3684" w:rsidRPr="00815C0C">
        <w:rPr>
          <w:b/>
        </w:rPr>
        <w:t>10 Marks</w:t>
      </w:r>
    </w:p>
    <w:p w:rsidR="00AA4CD8" w:rsidRDefault="00AA4CD8" w:rsidP="00AA4CD8"/>
    <w:p w:rsidR="00CE3684" w:rsidRDefault="00AA4CD8" w:rsidP="00AA4CD8">
      <w:pPr>
        <w:jc w:val="center"/>
      </w:pPr>
      <w:r>
        <w:rPr>
          <w:noProof/>
        </w:rPr>
        <w:drawing>
          <wp:inline distT="0" distB="0" distL="0" distR="0" wp14:anchorId="3E2B7336" wp14:editId="23EFA1D4">
            <wp:extent cx="3138805" cy="3821430"/>
            <wp:effectExtent l="19050" t="0" r="444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8805" cy="3821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3684" w:rsidRDefault="00CE3684"/>
    <w:p w:rsidR="008A2A4F" w:rsidRDefault="00CE3684" w:rsidP="00682859">
      <w:pPr>
        <w:pStyle w:val="ListParagraph"/>
        <w:numPr>
          <w:ilvl w:val="0"/>
          <w:numId w:val="4"/>
        </w:numPr>
        <w:spacing w:after="240"/>
      </w:pPr>
      <w:r>
        <w:t>With reference to the eddy current method:</w:t>
      </w:r>
    </w:p>
    <w:p w:rsidR="00682859" w:rsidRDefault="00682859" w:rsidP="00682859">
      <w:pPr>
        <w:pStyle w:val="ListParagraph"/>
        <w:spacing w:after="240"/>
      </w:pPr>
    </w:p>
    <w:p w:rsidR="00CE3684" w:rsidRPr="00CE3684" w:rsidRDefault="00645E17" w:rsidP="00372749">
      <w:pPr>
        <w:pStyle w:val="ListParagraph"/>
        <w:numPr>
          <w:ilvl w:val="0"/>
          <w:numId w:val="8"/>
        </w:numPr>
        <w:spacing w:before="240"/>
        <w:ind w:left="1134"/>
      </w:pPr>
      <w:r>
        <w:rPr>
          <w:sz w:val="22"/>
          <w:szCs w:val="22"/>
        </w:rPr>
        <w:t>With reference to induced eddy currents in a conductor, explain the skin effect and effective depth of penetration.</w:t>
      </w:r>
      <w:r w:rsidR="00815C0C">
        <w:t xml:space="preserve"> </w:t>
      </w:r>
      <w:r w:rsidR="00C60CEB" w:rsidRPr="00815C0C">
        <w:rPr>
          <w:b/>
        </w:rPr>
        <w:t>4 M</w:t>
      </w:r>
      <w:r w:rsidR="00CE3684" w:rsidRPr="00815C0C">
        <w:rPr>
          <w:b/>
        </w:rPr>
        <w:t>arks</w:t>
      </w:r>
    </w:p>
    <w:p w:rsidR="00CE3684" w:rsidRPr="00CE3684" w:rsidRDefault="00CE3684" w:rsidP="00CE3684">
      <w:pPr>
        <w:pStyle w:val="ListParagraph"/>
      </w:pPr>
    </w:p>
    <w:p w:rsidR="00CE3684" w:rsidRPr="00CE3684" w:rsidRDefault="00CE3684" w:rsidP="00C60CEB">
      <w:pPr>
        <w:pStyle w:val="ListParagraph"/>
        <w:numPr>
          <w:ilvl w:val="0"/>
          <w:numId w:val="8"/>
        </w:numPr>
        <w:ind w:left="1134"/>
      </w:pPr>
      <w:r>
        <w:t>A</w:t>
      </w:r>
      <w:r w:rsidRPr="00CE3684">
        <w:t xml:space="preserve"> test coil is used to inspect a copper component 1mm in thickness.  Assuming 0.5mm as the standard depth of penetration required and that the conductivity of copper is 98.6 %IACS:</w:t>
      </w:r>
    </w:p>
    <w:p w:rsidR="00CE3684" w:rsidRPr="00CE3684" w:rsidRDefault="00CE3684" w:rsidP="00C60CEB">
      <w:pPr>
        <w:pStyle w:val="ListParagraph"/>
        <w:ind w:left="1134"/>
      </w:pPr>
    </w:p>
    <w:p w:rsidR="00C60CEB" w:rsidRDefault="00CE3684" w:rsidP="00C60CEB">
      <w:pPr>
        <w:pStyle w:val="ListParagraph"/>
        <w:numPr>
          <w:ilvl w:val="0"/>
          <w:numId w:val="6"/>
        </w:numPr>
        <w:ind w:left="1560" w:hanging="425"/>
      </w:pPr>
      <w:r w:rsidRPr="00CE3684">
        <w:t>Calculat</w:t>
      </w:r>
      <w:r w:rsidR="00682859">
        <w:t>e the required test frequency.</w:t>
      </w:r>
    </w:p>
    <w:p w:rsidR="00CE3684" w:rsidRPr="00CE3684" w:rsidRDefault="00C60CEB" w:rsidP="00C60CEB">
      <w:pPr>
        <w:pStyle w:val="ListParagraph"/>
        <w:ind w:left="1560"/>
      </w:pPr>
      <w:r>
        <w:rPr>
          <w:b/>
        </w:rPr>
        <w:t>2 M</w:t>
      </w:r>
      <w:r w:rsidR="00CE3684" w:rsidRPr="00CE3684">
        <w:rPr>
          <w:b/>
        </w:rPr>
        <w:t>arks</w:t>
      </w:r>
    </w:p>
    <w:p w:rsidR="00C60CEB" w:rsidRDefault="00CE3684" w:rsidP="00682859">
      <w:pPr>
        <w:pStyle w:val="ListParagraph"/>
        <w:numPr>
          <w:ilvl w:val="0"/>
          <w:numId w:val="6"/>
        </w:numPr>
        <w:spacing w:before="240"/>
        <w:ind w:left="1560" w:hanging="425"/>
      </w:pPr>
      <w:r w:rsidRPr="00CE3684">
        <w:t xml:space="preserve">What would be the maximum phase difference between the induced near </w:t>
      </w:r>
      <w:r w:rsidR="00C60CEB">
        <w:t xml:space="preserve">and far surface eddy currents? </w:t>
      </w:r>
    </w:p>
    <w:p w:rsidR="00CE3684" w:rsidRPr="00CE3684" w:rsidRDefault="00C60CEB" w:rsidP="00C60CEB">
      <w:pPr>
        <w:pStyle w:val="ListParagraph"/>
        <w:ind w:left="1560"/>
      </w:pPr>
      <w:r>
        <w:rPr>
          <w:b/>
        </w:rPr>
        <w:t>2 M</w:t>
      </w:r>
      <w:r w:rsidR="00CE3684" w:rsidRPr="00CE3684">
        <w:rPr>
          <w:b/>
        </w:rPr>
        <w:t>arks</w:t>
      </w:r>
    </w:p>
    <w:p w:rsidR="00C60CEB" w:rsidRDefault="00CE3684" w:rsidP="00682859">
      <w:pPr>
        <w:pStyle w:val="ListParagraph"/>
        <w:numPr>
          <w:ilvl w:val="0"/>
          <w:numId w:val="6"/>
        </w:numPr>
        <w:spacing w:before="240"/>
        <w:ind w:left="1560" w:hanging="425"/>
      </w:pPr>
      <w:r w:rsidRPr="00CE3684">
        <w:lastRenderedPageBreak/>
        <w:t>If we were to increase the test frequency by an order of 2, what would the effects be regarding the depth of penetration and near and far surface ph</w:t>
      </w:r>
      <w:r w:rsidR="00C60CEB">
        <w:t xml:space="preserve">ase differences? </w:t>
      </w:r>
    </w:p>
    <w:p w:rsidR="00CE3684" w:rsidRPr="00CE3684" w:rsidRDefault="00C60CEB" w:rsidP="00C60CEB">
      <w:pPr>
        <w:pStyle w:val="ListParagraph"/>
        <w:ind w:left="1560"/>
      </w:pPr>
      <w:r>
        <w:rPr>
          <w:b/>
        </w:rPr>
        <w:t>2 M</w:t>
      </w:r>
      <w:r w:rsidR="00CE3684" w:rsidRPr="00CE3684">
        <w:rPr>
          <w:b/>
        </w:rPr>
        <w:t>arks</w:t>
      </w:r>
    </w:p>
    <w:p w:rsidR="00CE3684" w:rsidRDefault="00CE3684" w:rsidP="00C60CEB">
      <w:pPr>
        <w:pStyle w:val="ListParagraph"/>
        <w:ind w:left="1134"/>
      </w:pPr>
    </w:p>
    <w:p w:rsidR="00826E79" w:rsidRDefault="00995970" w:rsidP="00EF3DEA">
      <w:pPr>
        <w:pStyle w:val="ListParagraph"/>
        <w:numPr>
          <w:ilvl w:val="0"/>
          <w:numId w:val="4"/>
        </w:numPr>
      </w:pPr>
      <w:r>
        <w:t>With reference to the ultrasonic method</w:t>
      </w:r>
      <w:r w:rsidR="00826E79">
        <w:t>, where a 2.5MHz conventional ultrasonic transducer is to be used t</w:t>
      </w:r>
      <w:r w:rsidR="00815C0C">
        <w:t>o gauge thickness in mild steel</w:t>
      </w:r>
    </w:p>
    <w:p w:rsidR="00826E79" w:rsidRDefault="00826E79" w:rsidP="00826E79">
      <w:pPr>
        <w:pStyle w:val="ListParagraph"/>
      </w:pPr>
    </w:p>
    <w:p w:rsidR="00826E79" w:rsidRDefault="00826E79" w:rsidP="00826E79">
      <w:pPr>
        <w:pStyle w:val="ListParagraph"/>
        <w:numPr>
          <w:ilvl w:val="0"/>
          <w:numId w:val="5"/>
        </w:numPr>
        <w:spacing w:after="200" w:line="276" w:lineRule="auto"/>
        <w:ind w:left="1134"/>
      </w:pPr>
      <w:r>
        <w:t>Determine the thickness required of a PZT crystal to produce a resonant frequency of 2.5MHz, given that the compression wave velocity for PZT is 3000 m/s.</w:t>
      </w:r>
    </w:p>
    <w:p w:rsidR="00826E79" w:rsidRPr="00826E79" w:rsidRDefault="00826E79" w:rsidP="00826E79">
      <w:pPr>
        <w:pStyle w:val="ListParagraph"/>
        <w:spacing w:after="200" w:line="276" w:lineRule="auto"/>
        <w:ind w:left="1134"/>
        <w:rPr>
          <w:b/>
        </w:rPr>
      </w:pPr>
      <w:r>
        <w:rPr>
          <w:b/>
        </w:rPr>
        <w:t>2 Marks</w:t>
      </w:r>
    </w:p>
    <w:p w:rsidR="00826E79" w:rsidRDefault="00826E79" w:rsidP="00826E79">
      <w:pPr>
        <w:pStyle w:val="ListParagraph"/>
        <w:numPr>
          <w:ilvl w:val="0"/>
          <w:numId w:val="5"/>
        </w:numPr>
        <w:spacing w:after="200" w:line="276" w:lineRule="auto"/>
        <w:ind w:left="1134"/>
      </w:pPr>
      <w:r>
        <w:t>Assuming for the aforementioned crystal that it has a diameter of 10mm, determine the crystals near field distance when transmitting into Perspex.</w:t>
      </w:r>
    </w:p>
    <w:p w:rsidR="00826E79" w:rsidRPr="00826E79" w:rsidRDefault="00826E79" w:rsidP="00826E79">
      <w:pPr>
        <w:pStyle w:val="ListParagraph"/>
        <w:spacing w:after="200" w:line="276" w:lineRule="auto"/>
        <w:ind w:left="1134"/>
        <w:rPr>
          <w:b/>
        </w:rPr>
      </w:pPr>
      <w:r>
        <w:rPr>
          <w:b/>
        </w:rPr>
        <w:t>2 Marks</w:t>
      </w:r>
    </w:p>
    <w:p w:rsidR="00826E79" w:rsidRDefault="00826E79" w:rsidP="00826E79">
      <w:pPr>
        <w:pStyle w:val="ListParagraph"/>
        <w:numPr>
          <w:ilvl w:val="0"/>
          <w:numId w:val="5"/>
        </w:numPr>
        <w:spacing w:after="200" w:line="276" w:lineRule="auto"/>
        <w:ind w:left="1134"/>
      </w:pPr>
      <w:r>
        <w:t>Assuming the crystal is in contact with a mild steel surface.  Calculate the 6dB beam width for the crystal at a thickness in mild steel of 25mm.</w:t>
      </w:r>
    </w:p>
    <w:p w:rsidR="00826E79" w:rsidRPr="00826E79" w:rsidRDefault="00826E79" w:rsidP="00826E79">
      <w:pPr>
        <w:pStyle w:val="ListParagraph"/>
        <w:spacing w:after="200" w:line="276" w:lineRule="auto"/>
        <w:ind w:left="1134"/>
        <w:rPr>
          <w:b/>
        </w:rPr>
      </w:pPr>
      <w:r>
        <w:rPr>
          <w:b/>
        </w:rPr>
        <w:t>2 Marks</w:t>
      </w:r>
    </w:p>
    <w:p w:rsidR="00826E79" w:rsidRDefault="00826E79" w:rsidP="00826E79">
      <w:pPr>
        <w:pStyle w:val="ListParagraph"/>
        <w:numPr>
          <w:ilvl w:val="0"/>
          <w:numId w:val="5"/>
        </w:numPr>
        <w:spacing w:after="200" w:line="276" w:lineRule="auto"/>
        <w:ind w:left="1134"/>
      </w:pPr>
      <w:r>
        <w:t>If a Perspex delay line is used to compensate for the near field zone, what would the resulting effect be in terms of the beam width?</w:t>
      </w:r>
    </w:p>
    <w:p w:rsidR="00826E79" w:rsidRPr="00826E79" w:rsidRDefault="00826E79" w:rsidP="00826E79">
      <w:pPr>
        <w:pStyle w:val="ListParagraph"/>
        <w:spacing w:after="200" w:line="276" w:lineRule="auto"/>
        <w:ind w:left="1134"/>
        <w:rPr>
          <w:b/>
        </w:rPr>
      </w:pPr>
      <w:r>
        <w:rPr>
          <w:b/>
        </w:rPr>
        <w:t>2 Marks</w:t>
      </w:r>
    </w:p>
    <w:p w:rsidR="00826E79" w:rsidRDefault="00826E79" w:rsidP="00826E79">
      <w:pPr>
        <w:pStyle w:val="ListParagraph"/>
        <w:numPr>
          <w:ilvl w:val="0"/>
          <w:numId w:val="5"/>
        </w:numPr>
        <w:spacing w:after="200" w:line="276" w:lineRule="auto"/>
        <w:ind w:left="1134"/>
      </w:pPr>
      <w:r>
        <w:t>What are the implications with regard defect sensitivity in this application?</w:t>
      </w:r>
    </w:p>
    <w:p w:rsidR="00826E79" w:rsidRPr="00826E79" w:rsidRDefault="00826E79" w:rsidP="00826E79">
      <w:pPr>
        <w:pStyle w:val="ListParagraph"/>
        <w:spacing w:after="200" w:line="276" w:lineRule="auto"/>
        <w:ind w:left="1134"/>
        <w:rPr>
          <w:b/>
        </w:rPr>
      </w:pPr>
      <w:r>
        <w:rPr>
          <w:b/>
        </w:rPr>
        <w:t>2 Marks</w:t>
      </w:r>
    </w:p>
    <w:p w:rsidR="002C63D1" w:rsidRDefault="002C63D1" w:rsidP="00826E79">
      <w:pPr>
        <w:pStyle w:val="ListParagraph"/>
        <w:spacing w:after="200" w:line="276" w:lineRule="auto"/>
        <w:ind w:left="1134"/>
        <w:rPr>
          <w:b/>
        </w:rPr>
      </w:pPr>
    </w:p>
    <w:p w:rsidR="00995970" w:rsidRDefault="002C63D1" w:rsidP="002C63D1">
      <w:pPr>
        <w:pStyle w:val="ListParagraph"/>
        <w:numPr>
          <w:ilvl w:val="0"/>
          <w:numId w:val="4"/>
        </w:numPr>
      </w:pPr>
      <w:r>
        <w:t>With r</w:t>
      </w:r>
      <w:r w:rsidR="00815C0C">
        <w:t>eference to radiographic m</w:t>
      </w:r>
      <w:r>
        <w:t>ethods</w:t>
      </w:r>
    </w:p>
    <w:p w:rsidR="00815C0C" w:rsidRDefault="00815C0C" w:rsidP="00815C0C">
      <w:pPr>
        <w:pStyle w:val="ListParagraph"/>
      </w:pPr>
    </w:p>
    <w:p w:rsidR="00B93FD5" w:rsidRDefault="002C63D1" w:rsidP="00B93FD5">
      <w:pPr>
        <w:pStyle w:val="ListParagraph"/>
        <w:numPr>
          <w:ilvl w:val="0"/>
          <w:numId w:val="14"/>
        </w:numPr>
        <w:spacing w:after="200" w:line="276" w:lineRule="auto"/>
      </w:pPr>
      <w:r>
        <w:t>A micro-focus 2D x-ray inspection is to be undertaken on a square (8mm x 8mm) mild steel plate of thickness 20mm.  The source to detector distance is fixed at 0.5m.  The focal spot size of the x-ray tube is 30</w:t>
      </w:r>
      <w:r w:rsidRPr="006928B4">
        <w:t>µ</w:t>
      </w:r>
      <w:r>
        <w:t>m.  A geometric unsharpness value (U</w:t>
      </w:r>
      <w:r w:rsidRPr="002C63D1">
        <w:rPr>
          <w:vertAlign w:val="subscript"/>
        </w:rPr>
        <w:t>g</w:t>
      </w:r>
      <w:r>
        <w:t>) of better than 0.01mm is required.  Calculate the required source to object distance</w:t>
      </w:r>
      <w:r w:rsidR="00D513DF">
        <w:t xml:space="preserve"> and resulting magnification factor</w:t>
      </w:r>
      <w:r>
        <w:t>.</w:t>
      </w:r>
    </w:p>
    <w:p w:rsidR="002C63D1" w:rsidRPr="00B93FD5" w:rsidRDefault="00B93FD5" w:rsidP="00B93FD5">
      <w:pPr>
        <w:pStyle w:val="ListParagraph"/>
        <w:spacing w:after="200" w:line="276" w:lineRule="auto"/>
        <w:ind w:left="1080"/>
      </w:pPr>
      <w:r>
        <w:rPr>
          <w:b/>
        </w:rPr>
        <w:t xml:space="preserve">5 </w:t>
      </w:r>
      <w:r w:rsidR="002C63D1" w:rsidRPr="00B93FD5">
        <w:rPr>
          <w:b/>
        </w:rPr>
        <w:t>Marks</w:t>
      </w:r>
    </w:p>
    <w:p w:rsidR="00B93FD5" w:rsidRDefault="00072061" w:rsidP="00B93FD5">
      <w:pPr>
        <w:pStyle w:val="ListParagraph"/>
        <w:numPr>
          <w:ilvl w:val="0"/>
          <w:numId w:val="14"/>
        </w:numPr>
        <w:spacing w:after="200" w:line="276" w:lineRule="auto"/>
      </w:pPr>
      <w:r>
        <w:t>A technician is in an area for 10 minutes and the reading on an exposure meter is 5mR/hr.  Determine the actual radiation dose received by the technician.</w:t>
      </w:r>
    </w:p>
    <w:p w:rsidR="00072061" w:rsidRPr="00B93FD5" w:rsidRDefault="00B93FD5" w:rsidP="00B93FD5">
      <w:pPr>
        <w:pStyle w:val="ListParagraph"/>
        <w:spacing w:after="200" w:line="276" w:lineRule="auto"/>
        <w:ind w:left="1080"/>
      </w:pPr>
      <w:r>
        <w:rPr>
          <w:b/>
        </w:rPr>
        <w:t>1</w:t>
      </w:r>
      <w:r w:rsidRPr="00B93FD5">
        <w:rPr>
          <w:b/>
        </w:rPr>
        <w:t xml:space="preserve"> </w:t>
      </w:r>
      <w:r w:rsidR="00072061" w:rsidRPr="00B93FD5">
        <w:rPr>
          <w:b/>
        </w:rPr>
        <w:t>Mark</w:t>
      </w:r>
    </w:p>
    <w:p w:rsidR="00B93FD5" w:rsidRPr="00B93FD5" w:rsidRDefault="00072061" w:rsidP="00B93FD5">
      <w:pPr>
        <w:pStyle w:val="ListParagraph"/>
        <w:numPr>
          <w:ilvl w:val="0"/>
          <w:numId w:val="14"/>
        </w:numPr>
        <w:spacing w:after="200" w:line="276" w:lineRule="auto"/>
        <w:rPr>
          <w:b/>
        </w:rPr>
      </w:pPr>
      <w:r>
        <w:t>A technician should not receive a radiation dose greater than 1mR.  Based upon Q5 b) conditions determine the maximum time the technician can stay in the area.</w:t>
      </w:r>
    </w:p>
    <w:p w:rsidR="00072061" w:rsidRPr="00B93FD5" w:rsidRDefault="00B93FD5" w:rsidP="00B93FD5">
      <w:pPr>
        <w:pStyle w:val="ListParagraph"/>
        <w:spacing w:after="200" w:line="276" w:lineRule="auto"/>
        <w:ind w:left="1080"/>
        <w:rPr>
          <w:b/>
        </w:rPr>
      </w:pPr>
      <w:r>
        <w:rPr>
          <w:b/>
        </w:rPr>
        <w:t>1</w:t>
      </w:r>
      <w:r w:rsidRPr="00B93FD5">
        <w:rPr>
          <w:b/>
        </w:rPr>
        <w:t xml:space="preserve"> </w:t>
      </w:r>
      <w:r w:rsidR="00072061" w:rsidRPr="00B93FD5">
        <w:rPr>
          <w:b/>
        </w:rPr>
        <w:t>Mark</w:t>
      </w:r>
    </w:p>
    <w:p w:rsidR="00B93FD5" w:rsidRDefault="00B93FD5" w:rsidP="00B93FD5">
      <w:pPr>
        <w:pStyle w:val="ListParagraph"/>
        <w:numPr>
          <w:ilvl w:val="0"/>
          <w:numId w:val="14"/>
        </w:numPr>
        <w:spacing w:after="200" w:line="276" w:lineRule="auto"/>
      </w:pPr>
      <w:r>
        <w:t>The intensity of an unshielded I-131 source is 32mR/hr. If the source is put into a lead shield 30mm thick what would be the intensity on the outside of the shield? Assume your distance from the source has not changed. The HVL of lead for I-131 is 0.178cm.</w:t>
      </w:r>
    </w:p>
    <w:p w:rsidR="00B93FD5" w:rsidRDefault="00B93FD5" w:rsidP="00B93FD5">
      <w:pPr>
        <w:pStyle w:val="ListParagraph"/>
        <w:spacing w:after="200" w:line="276" w:lineRule="auto"/>
        <w:ind w:left="1080"/>
      </w:pPr>
      <w:r>
        <w:rPr>
          <w:b/>
        </w:rPr>
        <w:t>3 Marks</w:t>
      </w:r>
    </w:p>
    <w:p w:rsidR="00995970" w:rsidRDefault="00B93FD5" w:rsidP="00B93FD5">
      <w:pPr>
        <w:pStyle w:val="ListParagraph"/>
        <w:spacing w:after="200" w:line="276" w:lineRule="auto"/>
        <w:ind w:left="709"/>
      </w:pPr>
      <w:r>
        <w:tab/>
      </w:r>
      <w:r w:rsidR="00995970">
        <w:br w:type="page"/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94"/>
        <w:gridCol w:w="4678"/>
      </w:tblGrid>
      <w:tr w:rsidR="00682859" w:rsidTr="00682859">
        <w:tc>
          <w:tcPr>
            <w:tcW w:w="3794" w:type="dxa"/>
          </w:tcPr>
          <w:p w:rsidR="00682859" w:rsidRDefault="00682859" w:rsidP="00901468">
            <w:pPr>
              <w:rPr>
                <w:b/>
              </w:rPr>
            </w:pPr>
            <w:r>
              <w:rPr>
                <w:b/>
              </w:rPr>
              <w:lastRenderedPageBreak/>
              <w:t>Snell’s Law:</w:t>
            </w:r>
          </w:p>
          <w:p w:rsidR="00682859" w:rsidRDefault="00682859" w:rsidP="00901468">
            <w:pPr>
              <w:rPr>
                <w:b/>
              </w:rPr>
            </w:pPr>
          </w:p>
          <w:p w:rsidR="00682859" w:rsidRPr="00B27F0B" w:rsidRDefault="009A4C4A" w:rsidP="00901468"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sin i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V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1</m:t>
                        </m:r>
                      </m:sub>
                    </m:sSub>
                  </m:den>
                </m:f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sin r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V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1</m:t>
                        </m:r>
                      </m:sub>
                    </m:sSub>
                  </m:den>
                </m:f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sin R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V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b>
                    </m:sSub>
                  </m:den>
                </m:f>
              </m:oMath>
            </m:oMathPara>
          </w:p>
          <w:p w:rsidR="00682859" w:rsidRPr="00B812ED" w:rsidRDefault="00682859" w:rsidP="00901468">
            <w:pPr>
              <w:spacing w:after="200" w:line="276" w:lineRule="auto"/>
            </w:pPr>
            <w:r>
              <w:t xml:space="preserve">  </w:t>
            </w:r>
          </w:p>
        </w:tc>
        <w:tc>
          <w:tcPr>
            <w:tcW w:w="4678" w:type="dxa"/>
          </w:tcPr>
          <w:p w:rsidR="00682859" w:rsidRDefault="00682859" w:rsidP="00901468">
            <w:pPr>
              <w:rPr>
                <w:b/>
              </w:rPr>
            </w:pPr>
            <w:r>
              <w:rPr>
                <w:b/>
              </w:rPr>
              <w:t>Reflected Energy Equation:</w:t>
            </w:r>
          </w:p>
          <w:p w:rsidR="00682859" w:rsidRDefault="00682859" w:rsidP="00901468">
            <w:pPr>
              <w:rPr>
                <w:b/>
              </w:rPr>
            </w:pPr>
          </w:p>
          <w:p w:rsidR="00682859" w:rsidRPr="007A038A" w:rsidRDefault="00682859" w:rsidP="00901468">
            <w:pPr>
              <w:rPr>
                <w:b/>
              </w:rPr>
            </w:pPr>
            <m:oMathPara>
              <m:oMath>
                <m:r>
                  <w:rPr>
                    <w:rFonts w:ascii="Cambria Math" w:hAnsi="Cambria Math"/>
                  </w:rPr>
                  <m:t>RE=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fPr>
                          <m:num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Z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</w:rPr>
                                  <m:t>1</m:t>
                                </m:r>
                              </m:sub>
                            </m:sSub>
                            <m:r>
                              <w:rPr>
                                <w:rFonts w:ascii="Cambria Math" w:hAnsi="Cambria Math"/>
                              </w:rPr>
                              <m:t>-</m:t>
                            </m:r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Z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</w:rPr>
                                  <m:t>2</m:t>
                                </m:r>
                              </m:sub>
                            </m:sSub>
                          </m:num>
                          <m:den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Z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</w:rPr>
                                  <m:t>1</m:t>
                                </m:r>
                              </m:sub>
                            </m:sSub>
                            <m:r>
                              <w:rPr>
                                <w:rFonts w:ascii="Cambria Math" w:hAnsi="Cambria Math"/>
                              </w:rPr>
                              <m:t>+</m:t>
                            </m:r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Z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</w:rPr>
                                  <m:t>2</m:t>
                                </m:r>
                              </m:sub>
                            </m:sSub>
                          </m:den>
                        </m:f>
                      </m:e>
                    </m:d>
                  </m:e>
                  <m:sup>
                    <m:r>
                      <w:rPr>
                        <w:rFonts w:ascii="Cambria Math" w:hAnsi="Cambria Math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</w:rPr>
                  <m:t>×100%</m:t>
                </m:r>
              </m:oMath>
            </m:oMathPara>
          </w:p>
          <w:p w:rsidR="00682859" w:rsidRPr="00B812ED" w:rsidRDefault="00682859" w:rsidP="00901468">
            <w:r>
              <w:t xml:space="preserve"> </w:t>
            </w:r>
          </w:p>
        </w:tc>
      </w:tr>
      <w:tr w:rsidR="00682859" w:rsidTr="00682859">
        <w:tc>
          <w:tcPr>
            <w:tcW w:w="3794" w:type="dxa"/>
          </w:tcPr>
          <w:p w:rsidR="00682859" w:rsidRDefault="00682859" w:rsidP="00901468">
            <w:pPr>
              <w:rPr>
                <w:b/>
              </w:rPr>
            </w:pPr>
            <w:r w:rsidRPr="007A038A">
              <w:rPr>
                <w:b/>
              </w:rPr>
              <w:t>Ultrasonic Beam Formulae</w:t>
            </w:r>
            <w:r>
              <w:rPr>
                <w:b/>
              </w:rPr>
              <w:t>:</w:t>
            </w:r>
          </w:p>
          <w:p w:rsidR="00682859" w:rsidRPr="007D7CC3" w:rsidRDefault="00682859" w:rsidP="00901468">
            <w:pPr>
              <w:rPr>
                <w:rFonts w:eastAsiaTheme="minorEastAsia"/>
              </w:rPr>
            </w:pPr>
            <m:oMathPara>
              <m:oMath>
                <m:r>
                  <w:rPr>
                    <w:rFonts w:ascii="Cambria Math" w:hAnsi="Cambria Math"/>
                  </w:rPr>
                  <m:t>NF=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d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</m:num>
                  <m:den>
                    <m:r>
                      <w:rPr>
                        <w:rFonts w:ascii="Cambria Math" w:hAnsi="Cambria Math"/>
                      </w:rPr>
                      <m:t>4λ</m:t>
                    </m:r>
                  </m:den>
                </m:f>
              </m:oMath>
            </m:oMathPara>
          </w:p>
          <w:p w:rsidR="00682859" w:rsidRDefault="00682859" w:rsidP="00901468">
            <w:pPr>
              <w:rPr>
                <w:rFonts w:eastAsiaTheme="minorEastAsia"/>
              </w:rPr>
            </w:pPr>
          </w:p>
          <w:p w:rsidR="00682859" w:rsidRPr="007D7CC3" w:rsidRDefault="00682859" w:rsidP="00901468">
            <w:pPr>
              <w:rPr>
                <w:rFonts w:eastAsiaTheme="minorEastAsia"/>
              </w:rPr>
            </w:pPr>
            <w:r w:rsidRPr="007D7CC3">
              <w:rPr>
                <w:rFonts w:eastAsiaTheme="minorEastAsia"/>
              </w:rPr>
              <w:t>Where:</w:t>
            </w:r>
          </w:p>
          <w:p w:rsidR="00682859" w:rsidRDefault="00682859" w:rsidP="00901468">
            <w:pPr>
              <w:rPr>
                <w:rFonts w:eastAsiaTheme="minorEastAsia"/>
              </w:rPr>
            </w:pPr>
            <w:r w:rsidRPr="007D7CC3">
              <w:rPr>
                <w:rFonts w:eastAsiaTheme="minorEastAsia"/>
              </w:rPr>
              <w:t>NF = Near Field Distance</w:t>
            </w:r>
          </w:p>
          <w:p w:rsidR="00682859" w:rsidRDefault="00682859" w:rsidP="00901468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>d = Crystal diameter or aperture width</w:t>
            </w:r>
          </w:p>
          <w:p w:rsidR="00682859" w:rsidRPr="00B812ED" w:rsidRDefault="00682859" w:rsidP="00901468">
            <w:r>
              <w:rPr>
                <w:rFonts w:eastAsiaTheme="minorEastAsia" w:cstheme="minorHAnsi"/>
              </w:rPr>
              <w:t>λ</w:t>
            </w:r>
            <w:r>
              <w:rPr>
                <w:rFonts w:eastAsiaTheme="minorEastAsia"/>
              </w:rPr>
              <w:t xml:space="preserve"> = wavelength</w:t>
            </w:r>
          </w:p>
        </w:tc>
        <w:tc>
          <w:tcPr>
            <w:tcW w:w="4678" w:type="dxa"/>
          </w:tcPr>
          <w:p w:rsidR="00682859" w:rsidRDefault="00682859" w:rsidP="00901468">
            <w:pPr>
              <w:rPr>
                <w:b/>
              </w:rPr>
            </w:pPr>
            <w:r>
              <w:rPr>
                <w:b/>
              </w:rPr>
              <w:t>Far Field Approximation:</w:t>
            </w:r>
          </w:p>
          <w:p w:rsidR="00682859" w:rsidRDefault="00682859" w:rsidP="00901468">
            <w:pPr>
              <w:rPr>
                <w:b/>
              </w:rPr>
            </w:pPr>
          </w:p>
          <w:p w:rsidR="00682859" w:rsidRDefault="00682859" w:rsidP="00901468">
            <w:pPr>
              <w:rPr>
                <w:rFonts w:eastAsiaTheme="minorEastAsia"/>
              </w:rPr>
            </w:pPr>
            <m:oMathPara>
              <m:oMath>
                <m:r>
                  <w:rPr>
                    <w:rFonts w:ascii="Cambria Math" w:hAnsi="Cambria Math"/>
                  </w:rPr>
                  <m:t>A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θ</m:t>
                    </m:r>
                  </m:e>
                </m:d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sin(α)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α</m:t>
                    </m:r>
                  </m:den>
                </m:f>
              </m:oMath>
            </m:oMathPara>
          </w:p>
          <w:p w:rsidR="00682859" w:rsidRDefault="00682859" w:rsidP="00901468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>Where</w:t>
            </w:r>
          </w:p>
          <w:p w:rsidR="00682859" w:rsidRDefault="00682859" w:rsidP="00901468">
            <w:pPr>
              <w:rPr>
                <w:rFonts w:eastAsiaTheme="minorEastAsia"/>
              </w:rPr>
            </w:pPr>
            <m:oMathPara>
              <m:oMath>
                <m:r>
                  <w:rPr>
                    <w:rFonts w:ascii="Cambria Math" w:hAnsi="Cambria Math"/>
                  </w:rPr>
                  <m:t>α=k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d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2</m:t>
                    </m:r>
                  </m:den>
                </m:f>
                <m:r>
                  <m:rPr>
                    <m:sty m:val="p"/>
                  </m:rPr>
                  <w:rPr>
                    <w:rFonts w:ascii="Cambria Math" w:hAnsi="Cambria Math"/>
                  </w:rPr>
                  <m:t>sin⁡</m:t>
                </m:r>
                <m:r>
                  <w:rPr>
                    <w:rFonts w:ascii="Cambria Math" w:hAnsi="Cambria Math"/>
                  </w:rPr>
                  <m:t>(θ)</m:t>
                </m:r>
              </m:oMath>
            </m:oMathPara>
          </w:p>
          <w:p w:rsidR="00682859" w:rsidRDefault="00682859" w:rsidP="00901468">
            <w:pPr>
              <w:rPr>
                <w:rFonts w:eastAsiaTheme="minorEastAsia"/>
                <w:i/>
              </w:rPr>
            </w:pPr>
          </w:p>
          <w:p w:rsidR="00682859" w:rsidRDefault="00682859" w:rsidP="00901468">
            <w:pPr>
              <w:rPr>
                <w:b/>
              </w:rPr>
            </w:pPr>
            <w:r w:rsidRPr="00C45159">
              <w:rPr>
                <w:rFonts w:eastAsiaTheme="minorEastAsia"/>
                <w:i/>
              </w:rPr>
              <w:t>K</w:t>
            </w:r>
            <w:r>
              <w:rPr>
                <w:rFonts w:eastAsiaTheme="minorEastAsia"/>
              </w:rPr>
              <w:t xml:space="preserve"> is the wave number (2</w:t>
            </w:r>
            <w:r>
              <w:rPr>
                <w:rFonts w:eastAsiaTheme="minorEastAsia" w:cstheme="minorHAnsi"/>
              </w:rPr>
              <w:t>π</w:t>
            </w:r>
            <w:r>
              <w:rPr>
                <w:rFonts w:eastAsiaTheme="minorEastAsia"/>
              </w:rPr>
              <w:t>/</w:t>
            </w:r>
            <w:r>
              <w:rPr>
                <w:rFonts w:ascii="Calibri" w:eastAsiaTheme="minorEastAsia" w:hAnsi="Calibri" w:cs="Calibri"/>
              </w:rPr>
              <w:t>λ</w:t>
            </w:r>
            <w:r>
              <w:rPr>
                <w:rFonts w:eastAsiaTheme="minorEastAsia"/>
              </w:rPr>
              <w:t>) and d is the aperture width.</w:t>
            </w:r>
          </w:p>
        </w:tc>
      </w:tr>
      <w:tr w:rsidR="00682859" w:rsidTr="00682859">
        <w:tc>
          <w:tcPr>
            <w:tcW w:w="8472" w:type="dxa"/>
            <w:gridSpan w:val="2"/>
          </w:tcPr>
          <w:p w:rsidR="00682859" w:rsidRDefault="00682859" w:rsidP="00901468">
            <w:pPr>
              <w:rPr>
                <w:b/>
              </w:rPr>
            </w:pPr>
            <w:r w:rsidRPr="000658FF">
              <w:rPr>
                <w:b/>
                <w:noProof/>
              </w:rPr>
              <w:drawing>
                <wp:inline distT="0" distB="0" distL="0" distR="0" wp14:anchorId="38348168" wp14:editId="5155388A">
                  <wp:extent cx="2133600" cy="1104900"/>
                  <wp:effectExtent l="19050" t="0" r="0" b="0"/>
                  <wp:docPr id="21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3600" cy="1104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</w:rPr>
              <w:t xml:space="preserve">              </w:t>
            </w:r>
            <w:r w:rsidRPr="000658FF">
              <w:rPr>
                <w:b/>
                <w:noProof/>
              </w:rPr>
              <w:drawing>
                <wp:inline distT="0" distB="0" distL="0" distR="0" wp14:anchorId="4D66E418" wp14:editId="7F493E03">
                  <wp:extent cx="1828800" cy="504825"/>
                  <wp:effectExtent l="19050" t="0" r="0" b="0"/>
                  <wp:docPr id="22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0" cy="504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82859" w:rsidTr="00682859">
        <w:tc>
          <w:tcPr>
            <w:tcW w:w="8472" w:type="dxa"/>
            <w:gridSpan w:val="2"/>
          </w:tcPr>
          <w:p w:rsidR="00682859" w:rsidRDefault="00682859" w:rsidP="00901468">
            <w:pPr>
              <w:rPr>
                <w:b/>
              </w:rPr>
            </w:pPr>
            <w:r>
              <w:rPr>
                <w:b/>
              </w:rPr>
              <w:t>Q Factor</w:t>
            </w:r>
          </w:p>
          <w:p w:rsidR="00682859" w:rsidRDefault="00682859" w:rsidP="00901468">
            <w:pPr>
              <w:rPr>
                <w:rFonts w:eastAsiaTheme="minorEastAsia"/>
              </w:rPr>
            </w:pPr>
            <m:oMathPara>
              <m:oMath>
                <m:r>
                  <w:rPr>
                    <w:rFonts w:ascii="Cambria Math" w:hAnsi="Cambria Math"/>
                  </w:rPr>
                  <m:t>Q=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f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0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f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b>
                    </m:sSub>
                    <m:r>
                      <w:rPr>
                        <w:rFonts w:ascii="Cambria Math" w:hAnsi="Cambria Math"/>
                      </w:rPr>
                      <m:t>-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f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1</m:t>
                        </m:r>
                      </m:sub>
                    </m:sSub>
                  </m:den>
                </m:f>
              </m:oMath>
            </m:oMathPara>
          </w:p>
          <w:p w:rsidR="00682859" w:rsidRDefault="00682859" w:rsidP="00901468">
            <w:pPr>
              <w:rPr>
                <w:rFonts w:eastAsiaTheme="minorEastAsia"/>
              </w:rPr>
            </w:pPr>
          </w:p>
          <w:p w:rsidR="00682859" w:rsidRDefault="00682859" w:rsidP="00901468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>Where:</w:t>
            </w:r>
          </w:p>
          <w:p w:rsidR="00682859" w:rsidRDefault="00682859" w:rsidP="00901468">
            <w:pPr>
              <w:ind w:left="709"/>
              <w:rPr>
                <w:rFonts w:eastAsiaTheme="minorEastAsia"/>
              </w:rPr>
            </w:pPr>
            <w:r>
              <w:rPr>
                <w:rFonts w:eastAsiaTheme="minorEastAsia"/>
              </w:rPr>
              <w:t>f</w:t>
            </w:r>
            <w:r>
              <w:rPr>
                <w:rFonts w:eastAsiaTheme="minorEastAsia"/>
                <w:vertAlign w:val="subscript"/>
              </w:rPr>
              <w:t>0</w:t>
            </w:r>
            <w:r>
              <w:rPr>
                <w:rFonts w:eastAsiaTheme="minorEastAsia"/>
              </w:rPr>
              <w:t xml:space="preserve"> = the centre frequency</w:t>
            </w:r>
          </w:p>
          <w:p w:rsidR="00682859" w:rsidRDefault="00682859" w:rsidP="00901468">
            <w:pPr>
              <w:ind w:left="709"/>
              <w:rPr>
                <w:rFonts w:eastAsiaTheme="minorEastAsia"/>
              </w:rPr>
            </w:pPr>
            <w:r>
              <w:rPr>
                <w:rFonts w:eastAsiaTheme="minorEastAsia"/>
              </w:rPr>
              <w:t>f</w:t>
            </w:r>
            <w:r>
              <w:rPr>
                <w:rFonts w:eastAsiaTheme="minorEastAsia"/>
                <w:vertAlign w:val="subscript"/>
              </w:rPr>
              <w:t>2</w:t>
            </w:r>
            <w:r>
              <w:rPr>
                <w:rFonts w:eastAsiaTheme="minorEastAsia"/>
              </w:rPr>
              <w:t xml:space="preserve"> = the upper -6dB frequency</w:t>
            </w:r>
          </w:p>
          <w:p w:rsidR="00682859" w:rsidRPr="007D7CC3" w:rsidRDefault="00682859" w:rsidP="00901468">
            <w:pPr>
              <w:ind w:left="709"/>
              <w:rPr>
                <w:b/>
              </w:rPr>
            </w:pPr>
            <w:r>
              <w:rPr>
                <w:rFonts w:eastAsiaTheme="minorEastAsia"/>
              </w:rPr>
              <w:t>f</w:t>
            </w:r>
            <w:r>
              <w:rPr>
                <w:rFonts w:eastAsiaTheme="minorEastAsia"/>
                <w:vertAlign w:val="subscript"/>
              </w:rPr>
              <w:t>1</w:t>
            </w:r>
            <w:r>
              <w:rPr>
                <w:rFonts w:eastAsiaTheme="minorEastAsia"/>
              </w:rPr>
              <w:t xml:space="preserve"> = the lower -6dB frequency</w:t>
            </w:r>
          </w:p>
          <w:p w:rsidR="00682859" w:rsidRPr="007A038A" w:rsidRDefault="00682859" w:rsidP="00901468">
            <w:pPr>
              <w:jc w:val="center"/>
              <w:rPr>
                <w:b/>
              </w:rPr>
            </w:pPr>
          </w:p>
        </w:tc>
      </w:tr>
      <w:tr w:rsidR="00682859" w:rsidTr="00682859">
        <w:tc>
          <w:tcPr>
            <w:tcW w:w="8472" w:type="dxa"/>
            <w:gridSpan w:val="2"/>
          </w:tcPr>
          <w:p w:rsidR="00682859" w:rsidRDefault="00682859" w:rsidP="00901468">
            <w:pPr>
              <w:jc w:val="center"/>
              <w:rPr>
                <w:b/>
              </w:rPr>
            </w:pPr>
            <w:r w:rsidRPr="007A038A">
              <w:rPr>
                <w:b/>
              </w:rPr>
              <w:t xml:space="preserve">Frequency thickness </w:t>
            </w:r>
            <w:r>
              <w:rPr>
                <w:b/>
              </w:rPr>
              <w:t>crystal constant:</w:t>
            </w:r>
          </w:p>
          <w:p w:rsidR="00682859" w:rsidRDefault="00682859" w:rsidP="00901468">
            <w:pPr>
              <w:jc w:val="center"/>
              <w:rPr>
                <w:b/>
              </w:rPr>
            </w:pPr>
          </w:p>
          <w:p w:rsidR="00682859" w:rsidRDefault="00682859" w:rsidP="00901468">
            <w:pPr>
              <w:jc w:val="center"/>
              <w:rPr>
                <w:sz w:val="28"/>
                <w:szCs w:val="28"/>
              </w:rPr>
            </w:pPr>
            <w:r w:rsidRPr="000F3D33">
              <w:rPr>
                <w:i/>
                <w:sz w:val="28"/>
                <w:szCs w:val="28"/>
              </w:rPr>
              <w:t>f</w:t>
            </w:r>
            <w:r w:rsidRPr="000F3D33">
              <w:rPr>
                <w:sz w:val="28"/>
                <w:szCs w:val="28"/>
              </w:rPr>
              <w:t xml:space="preserve"> x </w:t>
            </w:r>
            <w:r w:rsidRPr="000F3D33">
              <w:rPr>
                <w:i/>
                <w:sz w:val="28"/>
                <w:szCs w:val="28"/>
              </w:rPr>
              <w:t>t</w:t>
            </w:r>
            <w:r w:rsidRPr="000F3D33">
              <w:rPr>
                <w:sz w:val="28"/>
                <w:szCs w:val="28"/>
              </w:rPr>
              <w:t xml:space="preserve"> = V/2</w:t>
            </w:r>
          </w:p>
          <w:p w:rsidR="00682859" w:rsidRDefault="00682859" w:rsidP="00901468">
            <w:pPr>
              <w:jc w:val="center"/>
              <w:rPr>
                <w:sz w:val="20"/>
              </w:rPr>
            </w:pPr>
          </w:p>
          <w:p w:rsidR="00682859" w:rsidRDefault="00682859" w:rsidP="00901468">
            <w:pPr>
              <w:jc w:val="center"/>
              <w:rPr>
                <w:sz w:val="20"/>
              </w:rPr>
            </w:pPr>
            <w:r>
              <w:rPr>
                <w:sz w:val="20"/>
              </w:rPr>
              <w:t>Where,</w:t>
            </w:r>
          </w:p>
          <w:p w:rsidR="00682859" w:rsidRDefault="00682859" w:rsidP="00682859">
            <w:pPr>
              <w:pStyle w:val="ListParagraph"/>
              <w:numPr>
                <w:ilvl w:val="0"/>
                <w:numId w:val="9"/>
              </w:numPr>
              <w:jc w:val="center"/>
              <w:rPr>
                <w:sz w:val="20"/>
              </w:rPr>
            </w:pPr>
            <w:r w:rsidRPr="00B812ED">
              <w:rPr>
                <w:i/>
                <w:sz w:val="20"/>
              </w:rPr>
              <w:t>f</w:t>
            </w:r>
            <w:r w:rsidRPr="00B812ED">
              <w:rPr>
                <w:sz w:val="20"/>
              </w:rPr>
              <w:t xml:space="preserve"> = desired frequency</w:t>
            </w:r>
          </w:p>
          <w:p w:rsidR="00682859" w:rsidRPr="00B812ED" w:rsidRDefault="00682859" w:rsidP="00682859">
            <w:pPr>
              <w:pStyle w:val="ListParagraph"/>
              <w:numPr>
                <w:ilvl w:val="0"/>
                <w:numId w:val="9"/>
              </w:numPr>
              <w:jc w:val="center"/>
              <w:rPr>
                <w:b/>
              </w:rPr>
            </w:pPr>
            <w:r w:rsidRPr="00B812ED">
              <w:rPr>
                <w:sz w:val="20"/>
              </w:rPr>
              <w:t>t = crystal thickness, and</w:t>
            </w:r>
          </w:p>
          <w:p w:rsidR="00682859" w:rsidRDefault="00682859" w:rsidP="00682859">
            <w:pPr>
              <w:pStyle w:val="ListParagraph"/>
              <w:numPr>
                <w:ilvl w:val="0"/>
                <w:numId w:val="9"/>
              </w:numPr>
              <w:jc w:val="center"/>
              <w:rPr>
                <w:b/>
              </w:rPr>
            </w:pPr>
            <w:r>
              <w:rPr>
                <w:sz w:val="20"/>
              </w:rPr>
              <w:t>V = compression wave velocity in the crystal material</w:t>
            </w:r>
          </w:p>
          <w:p w:rsidR="00682859" w:rsidRDefault="00682859" w:rsidP="00901468">
            <w:pPr>
              <w:jc w:val="center"/>
              <w:rPr>
                <w:b/>
              </w:rPr>
            </w:pPr>
          </w:p>
        </w:tc>
      </w:tr>
    </w:tbl>
    <w:p w:rsidR="00682859" w:rsidRDefault="00682859" w:rsidP="00E05E03"/>
    <w:p w:rsidR="00682859" w:rsidRDefault="00682859">
      <w:r>
        <w:br w:type="page"/>
      </w:r>
    </w:p>
    <w:p w:rsidR="00682859" w:rsidRPr="00682859" w:rsidRDefault="00682859" w:rsidP="00682859">
      <w:pPr>
        <w:spacing w:after="200" w:line="276" w:lineRule="auto"/>
        <w:rPr>
          <w:rFonts w:asciiTheme="minorHAnsi" w:eastAsiaTheme="minorHAnsi" w:hAnsiTheme="minorHAnsi" w:cstheme="minorBidi"/>
          <w:b/>
          <w:sz w:val="22"/>
          <w:lang w:eastAsia="en-US"/>
        </w:rPr>
      </w:pPr>
      <w:r w:rsidRPr="00682859">
        <w:rPr>
          <w:rFonts w:asciiTheme="minorHAnsi" w:eastAsiaTheme="minorHAnsi" w:hAnsiTheme="minorHAnsi" w:cstheme="minorBidi"/>
          <w:b/>
          <w:sz w:val="22"/>
          <w:lang w:eastAsia="en-US"/>
        </w:rPr>
        <w:lastRenderedPageBreak/>
        <w:t>General Formula and Constants</w:t>
      </w:r>
    </w:p>
    <w:p w:rsidR="00682859" w:rsidRPr="00682859" w:rsidRDefault="009A4C4A" w:rsidP="00682859">
      <w:pPr>
        <w:spacing w:after="200" w:line="276" w:lineRule="auto"/>
        <w:jc w:val="both"/>
        <w:rPr>
          <w:rFonts w:asciiTheme="minorHAnsi" w:eastAsiaTheme="minorEastAsia" w:hAnsiTheme="minorHAnsi" w:cstheme="minorBidi"/>
          <w:sz w:val="22"/>
          <w:lang w:eastAsia="en-US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eastAsiaTheme="minorHAnsi" w:hAnsi="Cambria Math" w:cstheme="minorBidi"/>
                  <w:i/>
                  <w:sz w:val="22"/>
                  <w:szCs w:val="22"/>
                  <w:lang w:val="en-US" w:eastAsia="en-US"/>
                </w:rPr>
              </m:ctrlPr>
            </m:sSubPr>
            <m:e>
              <m:r>
                <w:rPr>
                  <w:rFonts w:ascii="Cambria Math" w:eastAsiaTheme="minorHAnsi" w:hAnsi="Cambria Math" w:cstheme="minorBidi"/>
                  <w:sz w:val="22"/>
                  <w:lang w:eastAsia="en-US"/>
                </w:rPr>
                <m:t>δ</m:t>
              </m:r>
            </m:e>
            <m:sub>
              <m:r>
                <w:rPr>
                  <w:rFonts w:ascii="Cambria Math" w:eastAsiaTheme="minorHAnsi" w:hAnsi="Cambria Math" w:cstheme="minorBidi"/>
                  <w:sz w:val="22"/>
                  <w:lang w:eastAsia="en-US"/>
                </w:rPr>
                <m:t>mm</m:t>
              </m:r>
            </m:sub>
          </m:sSub>
          <m:r>
            <w:rPr>
              <w:rFonts w:ascii="Cambria Math" w:eastAsiaTheme="minorHAnsi" w:hAnsi="Cambria Math" w:cstheme="minorBidi"/>
              <w:sz w:val="22"/>
              <w:lang w:eastAsia="en-US"/>
            </w:rPr>
            <m:t>=</m:t>
          </m:r>
          <m:f>
            <m:fPr>
              <m:ctrlPr>
                <w:rPr>
                  <w:rFonts w:ascii="Cambria Math" w:eastAsiaTheme="minorHAnsi" w:hAnsi="Cambria Math" w:cstheme="minorBidi"/>
                  <w:i/>
                  <w:sz w:val="22"/>
                  <w:szCs w:val="22"/>
                  <w:lang w:val="en-US" w:eastAsia="en-US"/>
                </w:rPr>
              </m:ctrlPr>
            </m:fPr>
            <m:num>
              <m:r>
                <w:rPr>
                  <w:rFonts w:ascii="Cambria Math" w:eastAsiaTheme="minorHAnsi" w:hAnsi="Cambria Math" w:cstheme="minorBidi"/>
                  <w:sz w:val="22"/>
                  <w:lang w:eastAsia="en-US"/>
                </w:rPr>
                <m:t>661</m:t>
              </m:r>
            </m:num>
            <m:den>
              <m:rad>
                <m:radPr>
                  <m:ctrlPr>
                    <w:rPr>
                      <w:rFonts w:ascii="Cambria Math" w:eastAsiaTheme="minorHAnsi" w:hAnsi="Cambria Math" w:cstheme="minorBidi"/>
                      <w:i/>
                      <w:sz w:val="22"/>
                      <w:szCs w:val="22"/>
                      <w:lang w:val="en-US" w:eastAsia="en-US"/>
                    </w:rPr>
                  </m:ctrlPr>
                </m:radPr>
                <m:deg/>
                <m:e>
                  <m:r>
                    <w:rPr>
                      <w:rFonts w:ascii="Cambria Math" w:eastAsiaTheme="minorHAnsi" w:hAnsi="Cambria Math" w:cstheme="minorBidi"/>
                      <w:sz w:val="22"/>
                      <w:lang w:eastAsia="en-US"/>
                    </w:rPr>
                    <m:t>f</m:t>
                  </m:r>
                  <m:sSub>
                    <m:sSubPr>
                      <m:ctrlPr>
                        <w:rPr>
                          <w:rFonts w:ascii="Cambria Math" w:eastAsiaTheme="minorHAnsi" w:hAnsi="Cambria Math" w:cstheme="minorBidi"/>
                          <w:i/>
                          <w:sz w:val="22"/>
                          <w:szCs w:val="22"/>
                          <w:lang w:val="en-US" w:eastAsia="en-US"/>
                        </w:rPr>
                      </m:ctrlPr>
                    </m:sSubPr>
                    <m:e>
                      <m:r>
                        <w:rPr>
                          <w:rFonts w:ascii="Cambria Math" w:eastAsiaTheme="minorHAnsi" w:hAnsi="Cambria Math"/>
                          <w:sz w:val="22"/>
                          <w:lang w:eastAsia="en-US"/>
                        </w:rPr>
                        <m:t>µ</m:t>
                      </m:r>
                    </m:e>
                    <m:sub>
                      <m:r>
                        <w:rPr>
                          <w:rFonts w:ascii="Cambria Math" w:eastAsiaTheme="minorHAnsi" w:hAnsi="Cambria Math" w:cstheme="minorBidi"/>
                          <w:sz w:val="22"/>
                          <w:lang w:eastAsia="en-US"/>
                        </w:rPr>
                        <m:t>r</m:t>
                      </m:r>
                    </m:sub>
                  </m:sSub>
                  <m:r>
                    <w:rPr>
                      <w:rFonts w:ascii="Cambria Math" w:eastAsiaTheme="minorHAnsi" w:hAnsi="Cambria Math" w:cstheme="minorBidi"/>
                      <w:sz w:val="22"/>
                      <w:lang w:eastAsia="en-US"/>
                    </w:rPr>
                    <m:t>σ</m:t>
                  </m:r>
                </m:e>
              </m:rad>
            </m:den>
          </m:f>
        </m:oMath>
      </m:oMathPara>
    </w:p>
    <w:p w:rsidR="00682859" w:rsidRPr="00682859" w:rsidRDefault="00682859" w:rsidP="00682859">
      <w:pPr>
        <w:spacing w:after="200" w:line="276" w:lineRule="auto"/>
        <w:jc w:val="both"/>
        <w:rPr>
          <w:rFonts w:asciiTheme="minorHAnsi" w:eastAsiaTheme="minorHAnsi" w:hAnsiTheme="minorHAnsi" w:cstheme="minorBidi"/>
          <w:sz w:val="22"/>
          <w:lang w:eastAsia="en-US"/>
        </w:rPr>
      </w:pPr>
      <m:oMathPara>
        <m:oMathParaPr>
          <m:jc m:val="left"/>
        </m:oMathParaPr>
        <m:oMath>
          <m:r>
            <w:rPr>
              <w:rFonts w:ascii="Cambria Math" w:eastAsiaTheme="minorHAnsi" w:hAnsi="Cambria Math" w:cstheme="minorBidi"/>
              <w:sz w:val="22"/>
              <w:lang w:eastAsia="en-US"/>
            </w:rPr>
            <m:t>θ=</m:t>
          </m:r>
          <m:f>
            <m:fPr>
              <m:ctrlPr>
                <w:rPr>
                  <w:rFonts w:ascii="Cambria Math" w:eastAsiaTheme="minorHAnsi" w:hAnsi="Cambria Math" w:cstheme="minorBidi"/>
                  <w:i/>
                  <w:sz w:val="22"/>
                  <w:szCs w:val="22"/>
                  <w:lang w:val="en-US" w:eastAsia="en-US"/>
                </w:rPr>
              </m:ctrlPr>
            </m:fPr>
            <m:num>
              <m:r>
                <w:rPr>
                  <w:rFonts w:ascii="Cambria Math" w:eastAsiaTheme="minorHAnsi" w:hAnsi="Cambria Math" w:cstheme="minorBidi"/>
                  <w:sz w:val="22"/>
                  <w:lang w:eastAsia="en-US"/>
                </w:rPr>
                <m:t>x</m:t>
              </m:r>
            </m:num>
            <m:den>
              <m:r>
                <w:rPr>
                  <w:rFonts w:ascii="Cambria Math" w:eastAsiaTheme="minorHAnsi" w:hAnsi="Cambria Math" w:cstheme="minorBidi"/>
                  <w:sz w:val="22"/>
                  <w:lang w:eastAsia="en-US"/>
                </w:rPr>
                <m:t>δ</m:t>
              </m:r>
            </m:den>
          </m:f>
          <m:r>
            <w:rPr>
              <w:rFonts w:ascii="Cambria Math" w:eastAsiaTheme="minorHAnsi" w:hAnsi="Cambria Math" w:cstheme="minorBidi"/>
              <w:sz w:val="22"/>
              <w:lang w:eastAsia="en-US"/>
            </w:rPr>
            <m:t>×57.3</m:t>
          </m:r>
        </m:oMath>
      </m:oMathPara>
    </w:p>
    <w:p w:rsidR="00682859" w:rsidRPr="00682859" w:rsidRDefault="00682859" w:rsidP="00682859">
      <w:pPr>
        <w:spacing w:after="200" w:line="276" w:lineRule="auto"/>
        <w:jc w:val="both"/>
        <w:rPr>
          <w:rFonts w:asciiTheme="minorHAnsi" w:eastAsiaTheme="minorEastAsia" w:hAnsiTheme="minorHAnsi" w:cstheme="minorBidi"/>
          <w:sz w:val="22"/>
          <w:lang w:eastAsia="en-US"/>
        </w:rPr>
      </w:pPr>
      <m:oMathPara>
        <m:oMathParaPr>
          <m:jc m:val="left"/>
        </m:oMathParaPr>
        <m:oMath>
          <m:r>
            <w:rPr>
              <w:rFonts w:ascii="Cambria Math" w:eastAsiaTheme="minorHAnsi" w:hAnsi="Cambria Math" w:cstheme="minorBidi"/>
              <w:sz w:val="22"/>
              <w:lang w:eastAsia="en-US"/>
            </w:rPr>
            <m:t>B=</m:t>
          </m:r>
          <m:r>
            <w:rPr>
              <w:rFonts w:ascii="Cambria Math" w:eastAsiaTheme="minorHAnsi" w:hAnsi="Cambria Math"/>
              <w:sz w:val="22"/>
              <w:lang w:eastAsia="en-US"/>
            </w:rPr>
            <m:t>µ</m:t>
          </m:r>
          <m:r>
            <w:rPr>
              <w:rFonts w:ascii="Cambria Math" w:eastAsiaTheme="minorHAnsi" w:hAnsi="Cambria Math" w:cstheme="minorBidi"/>
              <w:sz w:val="22"/>
              <w:lang w:eastAsia="en-US"/>
            </w:rPr>
            <m:t>H</m:t>
          </m:r>
        </m:oMath>
      </m:oMathPara>
    </w:p>
    <w:p w:rsidR="00682859" w:rsidRPr="00682859" w:rsidRDefault="009A4C4A" w:rsidP="00682859">
      <w:pPr>
        <w:spacing w:after="200" w:line="276" w:lineRule="auto"/>
        <w:jc w:val="both"/>
        <w:rPr>
          <w:rFonts w:asciiTheme="minorHAnsi" w:eastAsiaTheme="minorEastAsia" w:hAnsiTheme="minorHAnsi" w:cstheme="minorBidi"/>
          <w:sz w:val="22"/>
          <w:lang w:eastAsia="en-US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eastAsiaTheme="minorHAnsi" w:hAnsi="Cambria Math" w:cstheme="minorBidi"/>
                  <w:i/>
                  <w:sz w:val="22"/>
                  <w:szCs w:val="22"/>
                  <w:lang w:val="en-US" w:eastAsia="en-US"/>
                </w:rPr>
              </m:ctrlPr>
            </m:sSubPr>
            <m:e>
              <m:r>
                <w:rPr>
                  <w:rFonts w:ascii="Cambria Math" w:eastAsiaTheme="minorHAnsi" w:hAnsi="Cambria Math"/>
                  <w:sz w:val="22"/>
                  <w:lang w:eastAsia="en-US"/>
                </w:rPr>
                <m:t>µ</m:t>
              </m:r>
            </m:e>
            <m:sub>
              <m:r>
                <w:rPr>
                  <w:rFonts w:ascii="Cambria Math" w:eastAsiaTheme="minorHAnsi" w:hAnsi="Cambria Math" w:cstheme="minorBidi"/>
                  <w:sz w:val="22"/>
                  <w:lang w:eastAsia="en-US"/>
                </w:rPr>
                <m:t>r</m:t>
              </m:r>
            </m:sub>
          </m:sSub>
          <m:r>
            <w:rPr>
              <w:rFonts w:ascii="Cambria Math" w:eastAsiaTheme="minorHAnsi" w:hAnsi="Cambria Math" w:cstheme="minorBidi"/>
              <w:sz w:val="22"/>
              <w:lang w:eastAsia="en-US"/>
            </w:rPr>
            <m:t>=</m:t>
          </m:r>
          <m:f>
            <m:fPr>
              <m:ctrlPr>
                <w:rPr>
                  <w:rFonts w:ascii="Cambria Math" w:eastAsiaTheme="minorHAnsi" w:hAnsi="Cambria Math" w:cstheme="minorBidi"/>
                  <w:i/>
                  <w:sz w:val="22"/>
                  <w:szCs w:val="22"/>
                  <w:lang w:val="en-US" w:eastAsia="en-US"/>
                </w:rPr>
              </m:ctrlPr>
            </m:fPr>
            <m:num>
              <m:r>
                <w:rPr>
                  <w:rFonts w:ascii="Cambria Math" w:eastAsiaTheme="minorHAnsi" w:hAnsi="Cambria Math"/>
                  <w:sz w:val="22"/>
                  <w:lang w:eastAsia="en-US"/>
                </w:rPr>
                <m:t>µ</m:t>
              </m:r>
            </m:num>
            <m:den>
              <m:sSub>
                <m:sSubPr>
                  <m:ctrlPr>
                    <w:rPr>
                      <w:rFonts w:ascii="Cambria Math" w:eastAsiaTheme="minorHAnsi" w:hAnsi="Cambria Math" w:cstheme="minorBidi"/>
                      <w:i/>
                      <w:sz w:val="22"/>
                      <w:szCs w:val="22"/>
                      <w:lang w:val="en-US" w:eastAsia="en-US"/>
                    </w:rPr>
                  </m:ctrlPr>
                </m:sSubPr>
                <m:e>
                  <m:r>
                    <w:rPr>
                      <w:rFonts w:ascii="Cambria Math" w:eastAsiaTheme="minorHAnsi" w:hAnsi="Cambria Math"/>
                      <w:sz w:val="22"/>
                      <w:lang w:eastAsia="en-US"/>
                    </w:rPr>
                    <m:t>µ</m:t>
                  </m:r>
                </m:e>
                <m:sub>
                  <m:r>
                    <w:rPr>
                      <w:rFonts w:ascii="Cambria Math" w:eastAsiaTheme="minorHAnsi" w:hAnsi="Cambria Math" w:cstheme="minorBidi"/>
                      <w:sz w:val="22"/>
                      <w:lang w:eastAsia="en-US"/>
                    </w:rPr>
                    <m:t>o</m:t>
                  </m:r>
                </m:sub>
              </m:sSub>
            </m:den>
          </m:f>
        </m:oMath>
      </m:oMathPara>
    </w:p>
    <w:p w:rsidR="00682859" w:rsidRPr="00682859" w:rsidRDefault="009A4C4A" w:rsidP="00682859">
      <w:pPr>
        <w:spacing w:after="200" w:line="276" w:lineRule="auto"/>
        <w:jc w:val="both"/>
        <w:rPr>
          <w:rFonts w:asciiTheme="minorHAnsi" w:eastAsiaTheme="minorEastAsia" w:hAnsiTheme="minorHAnsi" w:cstheme="minorBidi"/>
          <w:b/>
          <w:sz w:val="22"/>
          <w:lang w:eastAsia="en-US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eastAsiaTheme="minorEastAsia" w:hAnsi="Cambria Math" w:cstheme="minorBidi"/>
                  <w:i/>
                  <w:sz w:val="22"/>
                  <w:szCs w:val="22"/>
                  <w:lang w:val="en-US" w:eastAsia="en-US"/>
                </w:rPr>
              </m:ctrlPr>
            </m:sSubPr>
            <m:e>
              <m:r>
                <w:rPr>
                  <w:rFonts w:ascii="Cambria Math" w:eastAsiaTheme="minorEastAsia" w:hAnsi="Cambria Math"/>
                  <w:sz w:val="22"/>
                  <w:lang w:eastAsia="en-US"/>
                </w:rPr>
                <m:t>µ</m:t>
              </m:r>
            </m:e>
            <m:sub>
              <m:r>
                <w:rPr>
                  <w:rFonts w:ascii="Cambria Math" w:eastAsiaTheme="minorEastAsia" w:hAnsi="Cambria Math" w:cstheme="minorBidi"/>
                  <w:sz w:val="22"/>
                  <w:lang w:eastAsia="en-US"/>
                </w:rPr>
                <m:t>o</m:t>
              </m:r>
            </m:sub>
          </m:sSub>
          <m:r>
            <w:rPr>
              <w:rFonts w:ascii="Cambria Math" w:eastAsiaTheme="minorEastAsia" w:hAnsi="Cambria Math" w:cstheme="minorBidi"/>
              <w:sz w:val="22"/>
              <w:lang w:eastAsia="en-US"/>
            </w:rPr>
            <m:t xml:space="preserve">=4π x </m:t>
          </m:r>
          <m:sSup>
            <m:sSupPr>
              <m:ctrlPr>
                <w:rPr>
                  <w:rFonts w:ascii="Cambria Math" w:eastAsiaTheme="minorEastAsia" w:hAnsi="Cambria Math" w:cstheme="minorBidi"/>
                  <w:i/>
                  <w:sz w:val="22"/>
                  <w:szCs w:val="22"/>
                  <w:lang w:val="en-US" w:eastAsia="en-US"/>
                </w:rPr>
              </m:ctrlPr>
            </m:sSupPr>
            <m:e>
              <m:r>
                <w:rPr>
                  <w:rFonts w:ascii="Cambria Math" w:eastAsiaTheme="minorEastAsia" w:hAnsi="Cambria Math" w:cstheme="minorBidi"/>
                  <w:sz w:val="22"/>
                  <w:lang w:eastAsia="en-US"/>
                </w:rPr>
                <m:t>10</m:t>
              </m:r>
            </m:e>
            <m:sup>
              <m:r>
                <w:rPr>
                  <w:rFonts w:ascii="Cambria Math" w:eastAsiaTheme="minorEastAsia" w:hAnsi="Cambria Math" w:cstheme="minorBidi"/>
                  <w:sz w:val="22"/>
                  <w:lang w:eastAsia="en-US"/>
                </w:rPr>
                <m:t>-7</m:t>
              </m:r>
            </m:sup>
          </m:sSup>
        </m:oMath>
      </m:oMathPara>
    </w:p>
    <w:p w:rsidR="00682859" w:rsidRPr="00682859" w:rsidRDefault="00682859" w:rsidP="00682859">
      <w:pPr>
        <w:spacing w:after="200" w:line="276" w:lineRule="auto"/>
        <w:jc w:val="both"/>
        <w:rPr>
          <w:rFonts w:asciiTheme="minorHAnsi" w:eastAsiaTheme="minorEastAsia" w:hAnsiTheme="minorHAnsi" w:cstheme="minorBidi"/>
          <w:b/>
          <w:sz w:val="22"/>
          <w:lang w:eastAsia="en-US"/>
        </w:rPr>
      </w:pPr>
      <w:r w:rsidRPr="00682859">
        <w:rPr>
          <w:rFonts w:asciiTheme="minorHAnsi" w:eastAsiaTheme="minorEastAsia" w:hAnsiTheme="minorHAnsi" w:cstheme="minorBidi"/>
          <w:b/>
          <w:sz w:val="22"/>
          <w:lang w:eastAsia="en-US"/>
        </w:rPr>
        <w:t>Current Loop Centre Flux Density</w:t>
      </w:r>
    </w:p>
    <w:p w:rsidR="00682859" w:rsidRPr="00682859" w:rsidRDefault="00682859" w:rsidP="00682859">
      <w:pPr>
        <w:spacing w:after="200" w:line="276" w:lineRule="auto"/>
        <w:jc w:val="both"/>
        <w:rPr>
          <w:rFonts w:asciiTheme="minorHAnsi" w:eastAsiaTheme="minorEastAsia" w:hAnsiTheme="minorHAnsi" w:cstheme="minorBidi"/>
          <w:sz w:val="22"/>
          <w:lang w:eastAsia="en-US"/>
        </w:rPr>
      </w:pPr>
      <m:oMathPara>
        <m:oMathParaPr>
          <m:jc m:val="left"/>
        </m:oMathParaPr>
        <m:oMath>
          <m:r>
            <w:rPr>
              <w:rFonts w:ascii="Cambria Math" w:eastAsiaTheme="minorHAnsi" w:hAnsi="Cambria Math" w:cstheme="minorBidi"/>
              <w:sz w:val="22"/>
              <w:lang w:eastAsia="en-US"/>
            </w:rPr>
            <m:t>B=</m:t>
          </m:r>
          <m:f>
            <m:fPr>
              <m:ctrlPr>
                <w:rPr>
                  <w:rFonts w:ascii="Cambria Math" w:eastAsiaTheme="minorHAnsi" w:hAnsi="Cambria Math" w:cstheme="minorBidi"/>
                  <w:i/>
                  <w:sz w:val="22"/>
                  <w:szCs w:val="22"/>
                  <w:lang w:val="en-US" w:eastAsia="en-US"/>
                </w:rPr>
              </m:ctrlPr>
            </m:fPr>
            <m:num>
              <m:sSub>
                <m:sSubPr>
                  <m:ctrlPr>
                    <w:rPr>
                      <w:rFonts w:ascii="Cambria Math" w:eastAsiaTheme="minorHAnsi" w:hAnsi="Cambria Math" w:cstheme="minorBidi"/>
                      <w:i/>
                      <w:sz w:val="22"/>
                      <w:szCs w:val="22"/>
                      <w:lang w:val="en-US" w:eastAsia="en-US"/>
                    </w:rPr>
                  </m:ctrlPr>
                </m:sSubPr>
                <m:e>
                  <m:sSub>
                    <m:sSubPr>
                      <m:ctrlPr>
                        <w:rPr>
                          <w:rFonts w:ascii="Cambria Math" w:eastAsiaTheme="minorHAnsi" w:hAnsi="Cambria Math"/>
                          <w:i/>
                          <w:sz w:val="22"/>
                          <w:szCs w:val="22"/>
                          <w:lang w:val="en-US" w:eastAsia="en-US"/>
                        </w:rPr>
                      </m:ctrlPr>
                    </m:sSubPr>
                    <m:e>
                      <m:r>
                        <w:rPr>
                          <w:rFonts w:ascii="Cambria Math" w:eastAsiaTheme="minorHAnsi" w:hAnsi="Cambria Math"/>
                          <w:sz w:val="22"/>
                          <w:lang w:eastAsia="en-US"/>
                        </w:rPr>
                        <m:t>µ</m:t>
                      </m:r>
                    </m:e>
                    <m:sub>
                      <m:r>
                        <w:rPr>
                          <w:rFonts w:ascii="Cambria Math" w:eastAsiaTheme="minorHAnsi" w:hAnsi="Cambria Math"/>
                          <w:sz w:val="22"/>
                          <w:lang w:eastAsia="en-US"/>
                        </w:rPr>
                        <m:t>r</m:t>
                      </m:r>
                    </m:sub>
                  </m:sSub>
                  <m:r>
                    <w:rPr>
                      <w:rFonts w:ascii="Cambria Math" w:eastAsiaTheme="minorHAnsi" w:hAnsi="Cambria Math"/>
                      <w:sz w:val="22"/>
                      <w:lang w:eastAsia="en-US"/>
                    </w:rPr>
                    <m:t>µ</m:t>
                  </m:r>
                </m:e>
                <m:sub>
                  <m:r>
                    <w:rPr>
                      <w:rFonts w:ascii="Cambria Math" w:eastAsiaTheme="minorHAnsi" w:hAnsi="Cambria Math" w:cstheme="minorBidi"/>
                      <w:sz w:val="22"/>
                      <w:lang w:eastAsia="en-US"/>
                    </w:rPr>
                    <m:t>o</m:t>
                  </m:r>
                </m:sub>
              </m:sSub>
              <m:r>
                <w:rPr>
                  <w:rFonts w:ascii="Cambria Math" w:eastAsiaTheme="minorHAnsi" w:hAnsi="Cambria Math" w:cstheme="minorBidi"/>
                  <w:sz w:val="22"/>
                  <w:lang w:eastAsia="en-US"/>
                </w:rPr>
                <m:t>I</m:t>
              </m:r>
            </m:num>
            <m:den>
              <m:r>
                <w:rPr>
                  <w:rFonts w:ascii="Cambria Math" w:eastAsiaTheme="minorHAnsi" w:hAnsi="Cambria Math" w:cstheme="minorBidi"/>
                  <w:sz w:val="22"/>
                  <w:lang w:eastAsia="en-US"/>
                </w:rPr>
                <m:t>2R</m:t>
              </m:r>
            </m:den>
          </m:f>
        </m:oMath>
      </m:oMathPara>
    </w:p>
    <w:p w:rsidR="00682859" w:rsidRPr="00682859" w:rsidRDefault="00682859" w:rsidP="00682859">
      <w:pPr>
        <w:spacing w:after="200" w:line="276" w:lineRule="auto"/>
        <w:jc w:val="both"/>
        <w:rPr>
          <w:rFonts w:asciiTheme="minorHAnsi" w:eastAsiaTheme="minorEastAsia" w:hAnsiTheme="minorHAnsi" w:cstheme="minorBidi"/>
          <w:b/>
          <w:sz w:val="22"/>
          <w:lang w:eastAsia="en-US"/>
        </w:rPr>
      </w:pPr>
      <w:r w:rsidRPr="00682859">
        <w:rPr>
          <w:rFonts w:asciiTheme="minorHAnsi" w:eastAsiaTheme="minorEastAsia" w:hAnsiTheme="minorHAnsi" w:cstheme="minorBidi"/>
          <w:b/>
          <w:sz w:val="22"/>
          <w:lang w:eastAsia="en-US"/>
        </w:rPr>
        <w:t>Solenoid Centre Flux Density</w:t>
      </w:r>
    </w:p>
    <w:p w:rsidR="00682859" w:rsidRPr="00682859" w:rsidRDefault="00682859" w:rsidP="00682859">
      <w:pPr>
        <w:spacing w:after="200" w:line="276" w:lineRule="auto"/>
        <w:jc w:val="both"/>
        <w:rPr>
          <w:rFonts w:asciiTheme="minorHAnsi" w:eastAsiaTheme="minorEastAsia" w:hAnsiTheme="minorHAnsi" w:cstheme="minorBidi"/>
          <w:sz w:val="22"/>
          <w:lang w:eastAsia="en-US"/>
        </w:rPr>
      </w:pPr>
      <m:oMathPara>
        <m:oMathParaPr>
          <m:jc m:val="left"/>
        </m:oMathParaPr>
        <m:oMath>
          <m:r>
            <w:rPr>
              <w:rFonts w:ascii="Cambria Math" w:eastAsiaTheme="minorHAnsi" w:hAnsi="Cambria Math" w:cstheme="minorBidi"/>
              <w:sz w:val="22"/>
              <w:lang w:eastAsia="en-US"/>
            </w:rPr>
            <m:t>B=μnI</m:t>
          </m:r>
        </m:oMath>
      </m:oMathPara>
    </w:p>
    <w:p w:rsidR="00682859" w:rsidRPr="00682859" w:rsidRDefault="00682859" w:rsidP="00682859">
      <w:pPr>
        <w:spacing w:after="200" w:line="276" w:lineRule="auto"/>
        <w:jc w:val="both"/>
        <w:rPr>
          <w:rFonts w:asciiTheme="minorHAnsi" w:eastAsiaTheme="minorEastAsia" w:hAnsiTheme="minorHAnsi" w:cstheme="minorBidi"/>
          <w:sz w:val="22"/>
          <w:lang w:eastAsia="en-US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 w:cstheme="minorBidi"/>
              <w:sz w:val="22"/>
              <w:lang w:eastAsia="en-US"/>
            </w:rPr>
            <m:t>n=</m:t>
          </m:r>
          <m:f>
            <m:fPr>
              <m:ctrlPr>
                <w:rPr>
                  <w:rFonts w:ascii="Cambria Math" w:eastAsiaTheme="minorEastAsia" w:hAnsi="Cambria Math" w:cstheme="minorBidi"/>
                  <w:i/>
                  <w:sz w:val="22"/>
                  <w:szCs w:val="22"/>
                  <w:lang w:val="en-US" w:eastAsia="en-US"/>
                </w:rPr>
              </m:ctrlPr>
            </m:fPr>
            <m:num>
              <m:r>
                <w:rPr>
                  <w:rFonts w:ascii="Cambria Math" w:eastAsiaTheme="minorEastAsia" w:hAnsi="Cambria Math" w:cstheme="minorBidi"/>
                  <w:sz w:val="22"/>
                  <w:lang w:eastAsia="en-US"/>
                </w:rPr>
                <m:t>N</m:t>
              </m:r>
            </m:num>
            <m:den>
              <m:r>
                <w:rPr>
                  <w:rFonts w:ascii="Cambria Math" w:eastAsiaTheme="minorEastAsia" w:hAnsi="Cambria Math" w:cstheme="minorBidi"/>
                  <w:sz w:val="22"/>
                  <w:lang w:eastAsia="en-US"/>
                </w:rPr>
                <m:t>h</m:t>
              </m:r>
            </m:den>
          </m:f>
        </m:oMath>
      </m:oMathPara>
    </w:p>
    <w:p w:rsidR="00682859" w:rsidRPr="00682859" w:rsidRDefault="00682859" w:rsidP="00682859">
      <w:pPr>
        <w:spacing w:after="200" w:line="276" w:lineRule="auto"/>
        <w:jc w:val="both"/>
        <w:rPr>
          <w:rFonts w:asciiTheme="minorHAnsi" w:eastAsiaTheme="minorEastAsia" w:hAnsiTheme="minorHAnsi" w:cstheme="minorBidi"/>
          <w:sz w:val="22"/>
          <w:lang w:eastAsia="en-US"/>
        </w:rPr>
      </w:pPr>
      <w:r w:rsidRPr="00682859">
        <w:rPr>
          <w:rFonts w:asciiTheme="minorHAnsi" w:eastAsiaTheme="minorEastAsia" w:hAnsiTheme="minorHAnsi" w:cstheme="minorBidi"/>
          <w:b/>
          <w:sz w:val="22"/>
          <w:lang w:eastAsia="en-US"/>
        </w:rPr>
        <w:t>Magnetic Circuit Equations</w:t>
      </w:r>
    </w:p>
    <w:p w:rsidR="00682859" w:rsidRPr="00682859" w:rsidRDefault="009A4C4A" w:rsidP="00682859">
      <w:pPr>
        <w:autoSpaceDE w:val="0"/>
        <w:autoSpaceDN w:val="0"/>
        <w:adjustRightInd w:val="0"/>
        <w:rPr>
          <w:rFonts w:asciiTheme="minorHAnsi" w:eastAsiaTheme="minorEastAsia" w:hAnsiTheme="minorHAnsi" w:cstheme="minorBidi"/>
          <w:color w:val="000000"/>
          <w:szCs w:val="24"/>
          <w:lang w:val="en-US" w:eastAsia="en-US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eastAsiaTheme="minorEastAsia" w:hAnsi="Cambria Math" w:cstheme="minorBidi"/>
                  <w:i/>
                  <w:color w:val="000000"/>
                  <w:szCs w:val="24"/>
                  <w:lang w:val="en-US" w:eastAsia="en-US"/>
                </w:rPr>
              </m:ctrlPr>
            </m:sSubPr>
            <m:e>
              <m:r>
                <w:rPr>
                  <w:rFonts w:ascii="Cambria Math" w:eastAsiaTheme="minorEastAsia" w:hAnsi="Cambria Math" w:cstheme="minorBidi"/>
                  <w:color w:val="000000"/>
                  <w:szCs w:val="24"/>
                  <w:lang w:val="en-US" w:eastAsia="en-US"/>
                </w:rPr>
                <m:t>μ</m:t>
              </m:r>
            </m:e>
            <m:sub>
              <m:r>
                <w:rPr>
                  <w:rFonts w:ascii="Cambria Math" w:eastAsiaTheme="minorEastAsia" w:hAnsi="Cambria Math" w:cstheme="minorBidi"/>
                  <w:color w:val="000000"/>
                  <w:szCs w:val="24"/>
                  <w:lang w:val="en-US" w:eastAsia="en-US"/>
                </w:rPr>
                <m:t>o</m:t>
              </m:r>
            </m:sub>
          </m:sSub>
          <m:nary>
            <m:naryPr>
              <m:chr m:val="∬"/>
              <m:limLoc m:val="undOvr"/>
              <m:subHide m:val="1"/>
              <m:supHide m:val="1"/>
              <m:ctrlPr>
                <w:rPr>
                  <w:rFonts w:ascii="Cambria Math" w:eastAsiaTheme="minorEastAsia" w:hAnsi="Cambria Math" w:cstheme="minorBidi"/>
                  <w:i/>
                  <w:color w:val="000000"/>
                  <w:szCs w:val="24"/>
                  <w:lang w:val="en-US" w:eastAsia="en-US"/>
                </w:rPr>
              </m:ctrlPr>
            </m:naryPr>
            <m:sub/>
            <m:sup/>
            <m:e>
              <m:r>
                <w:rPr>
                  <w:rFonts w:ascii="Cambria Math" w:eastAsiaTheme="minorEastAsia" w:hAnsi="Cambria Math" w:cstheme="minorBidi"/>
                  <w:color w:val="000000"/>
                  <w:szCs w:val="24"/>
                  <w:lang w:val="en-US" w:eastAsia="en-US"/>
                </w:rPr>
                <m:t>J.∂s</m:t>
              </m:r>
            </m:e>
          </m:nary>
          <m:r>
            <w:rPr>
              <w:rFonts w:ascii="Cambria Math" w:eastAsiaTheme="minorEastAsia" w:hAnsi="Cambria Math" w:cstheme="minorBidi"/>
              <w:color w:val="000000"/>
              <w:szCs w:val="24"/>
              <w:lang w:val="en-US" w:eastAsia="en-US"/>
            </w:rPr>
            <m:t>=</m:t>
          </m:r>
          <m:nary>
            <m:naryPr>
              <m:chr m:val="∮"/>
              <m:limLoc m:val="undOvr"/>
              <m:subHide m:val="1"/>
              <m:supHide m:val="1"/>
              <m:ctrlPr>
                <w:rPr>
                  <w:rFonts w:ascii="Cambria Math" w:eastAsiaTheme="minorEastAsia" w:hAnsi="Cambria Math" w:cstheme="minorBidi"/>
                  <w:i/>
                  <w:color w:val="000000"/>
                  <w:szCs w:val="24"/>
                  <w:lang w:val="en-US" w:eastAsia="en-US"/>
                </w:rPr>
              </m:ctrlPr>
            </m:naryPr>
            <m:sub/>
            <m:sup/>
            <m:e>
              <m:acc>
                <m:accPr>
                  <m:chr m:val="⃗"/>
                  <m:ctrlPr>
                    <w:rPr>
                      <w:rFonts w:ascii="Cambria Math" w:eastAsiaTheme="minorEastAsia" w:hAnsi="Cambria Math" w:cstheme="minorBidi"/>
                      <w:i/>
                      <w:color w:val="000000"/>
                      <w:szCs w:val="24"/>
                      <w:lang w:val="en-US" w:eastAsia="en-US"/>
                    </w:rPr>
                  </m:ctrlPr>
                </m:accPr>
                <m:e>
                  <m:r>
                    <w:rPr>
                      <w:rFonts w:ascii="Cambria Math" w:eastAsiaTheme="minorEastAsia" w:hAnsi="Cambria Math" w:cstheme="minorBidi"/>
                      <w:color w:val="000000"/>
                      <w:szCs w:val="24"/>
                      <w:lang w:val="en-US" w:eastAsia="en-US"/>
                    </w:rPr>
                    <m:t>B</m:t>
                  </m:r>
                </m:e>
              </m:acc>
              <m:r>
                <w:rPr>
                  <w:rFonts w:ascii="Cambria Math" w:eastAsiaTheme="minorEastAsia" w:hAnsi="Cambria Math" w:cstheme="minorBidi"/>
                  <w:color w:val="000000"/>
                  <w:szCs w:val="24"/>
                  <w:lang w:val="en-US" w:eastAsia="en-US"/>
                </w:rPr>
                <m:t>.</m:t>
              </m:r>
              <m:acc>
                <m:accPr>
                  <m:chr m:val="⃗"/>
                  <m:ctrlPr>
                    <w:rPr>
                      <w:rFonts w:ascii="Cambria Math" w:eastAsiaTheme="minorEastAsia" w:hAnsi="Cambria Math" w:cstheme="minorBidi"/>
                      <w:i/>
                      <w:color w:val="000000"/>
                      <w:szCs w:val="24"/>
                      <w:lang w:val="en-US" w:eastAsia="en-US"/>
                    </w:rPr>
                  </m:ctrlPr>
                </m:accPr>
                <m:e>
                  <m:r>
                    <w:rPr>
                      <w:rFonts w:ascii="Cambria Math" w:eastAsiaTheme="minorEastAsia" w:hAnsi="Cambria Math" w:cstheme="minorBidi"/>
                      <w:color w:val="000000"/>
                      <w:szCs w:val="24"/>
                      <w:lang w:val="en-US" w:eastAsia="en-US"/>
                    </w:rPr>
                    <m:t>∂l</m:t>
                  </m:r>
                </m:e>
              </m:acc>
            </m:e>
          </m:nary>
          <m:r>
            <w:rPr>
              <w:rFonts w:ascii="Cambria Math" w:eastAsiaTheme="minorEastAsia" w:hAnsi="Cambria Math" w:cstheme="minorBidi"/>
              <w:color w:val="000000"/>
              <w:szCs w:val="24"/>
              <w:lang w:val="en-US" w:eastAsia="en-US"/>
            </w:rPr>
            <m:t xml:space="preserve">            </m:t>
          </m:r>
        </m:oMath>
      </m:oMathPara>
    </w:p>
    <w:p w:rsidR="00682859" w:rsidRPr="00682859" w:rsidRDefault="00682859" w:rsidP="00682859">
      <w:pPr>
        <w:autoSpaceDE w:val="0"/>
        <w:autoSpaceDN w:val="0"/>
        <w:adjustRightInd w:val="0"/>
        <w:rPr>
          <w:rFonts w:asciiTheme="minorHAnsi" w:eastAsiaTheme="minorEastAsia" w:hAnsiTheme="minorHAnsi" w:cstheme="minorBidi"/>
          <w:color w:val="000000"/>
          <w:szCs w:val="24"/>
          <w:lang w:val="en-US" w:eastAsia="en-US"/>
        </w:rPr>
      </w:pPr>
    </w:p>
    <w:p w:rsidR="00682859" w:rsidRPr="00682859" w:rsidRDefault="009A4C4A" w:rsidP="00682859">
      <w:pPr>
        <w:autoSpaceDE w:val="0"/>
        <w:autoSpaceDN w:val="0"/>
        <w:adjustRightInd w:val="0"/>
        <w:rPr>
          <w:rFonts w:asciiTheme="minorHAnsi" w:eastAsiaTheme="minorEastAsia" w:hAnsiTheme="minorHAnsi" w:cstheme="minorBidi"/>
          <w:color w:val="000000"/>
          <w:szCs w:val="24"/>
          <w:lang w:val="en-US" w:eastAsia="en-US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eastAsiaTheme="minorEastAsia" w:hAnsi="Cambria Math" w:cstheme="minorBidi"/>
                  <w:i/>
                  <w:color w:val="000000"/>
                  <w:szCs w:val="24"/>
                  <w:lang w:val="en-US" w:eastAsia="en-US"/>
                </w:rPr>
              </m:ctrlPr>
            </m:sSubPr>
            <m:e>
              <m:r>
                <w:rPr>
                  <w:rFonts w:ascii="Cambria Math" w:eastAsiaTheme="minorEastAsia" w:hAnsi="Cambria Math" w:cstheme="minorBidi"/>
                  <w:color w:val="000000"/>
                  <w:szCs w:val="24"/>
                  <w:lang w:val="en-US" w:eastAsia="en-US"/>
                </w:rPr>
                <m:t>V</m:t>
              </m:r>
            </m:e>
            <m:sub>
              <m:r>
                <w:rPr>
                  <w:rFonts w:ascii="Cambria Math" w:eastAsiaTheme="minorEastAsia" w:hAnsi="Cambria Math" w:cstheme="minorBidi"/>
                  <w:color w:val="000000"/>
                  <w:szCs w:val="24"/>
                  <w:lang w:val="en-US" w:eastAsia="en-US"/>
                </w:rPr>
                <m:t>L</m:t>
              </m:r>
            </m:sub>
          </m:sSub>
          <m:r>
            <w:rPr>
              <w:rFonts w:ascii="Cambria Math" w:eastAsiaTheme="minorEastAsia" w:hAnsi="Cambria Math" w:cstheme="minorBidi"/>
              <w:color w:val="000000"/>
              <w:szCs w:val="24"/>
              <w:lang w:val="en-US" w:eastAsia="en-US"/>
            </w:rPr>
            <m:t>=-L</m:t>
          </m:r>
          <m:f>
            <m:fPr>
              <m:ctrlPr>
                <w:rPr>
                  <w:rFonts w:ascii="Cambria Math" w:eastAsiaTheme="minorEastAsia" w:hAnsi="Cambria Math" w:cstheme="minorBidi"/>
                  <w:i/>
                  <w:color w:val="000000"/>
                  <w:szCs w:val="24"/>
                  <w:lang w:val="en-US" w:eastAsia="en-US"/>
                </w:rPr>
              </m:ctrlPr>
            </m:fPr>
            <m:num>
              <m:r>
                <w:rPr>
                  <w:rFonts w:ascii="Cambria Math" w:eastAsiaTheme="minorEastAsia" w:hAnsi="Cambria Math" w:cstheme="minorBidi"/>
                  <w:color w:val="000000"/>
                  <w:szCs w:val="24"/>
                  <w:lang w:val="en-US" w:eastAsia="en-US"/>
                </w:rPr>
                <m:t>∂I</m:t>
              </m:r>
            </m:num>
            <m:den>
              <m:r>
                <w:rPr>
                  <w:rFonts w:ascii="Cambria Math" w:eastAsiaTheme="minorEastAsia" w:hAnsi="Cambria Math" w:cstheme="minorBidi"/>
                  <w:color w:val="000000"/>
                  <w:szCs w:val="24"/>
                  <w:lang w:val="en-US" w:eastAsia="en-US"/>
                </w:rPr>
                <m:t>∂t</m:t>
              </m:r>
            </m:den>
          </m:f>
          <m:r>
            <w:rPr>
              <w:rFonts w:ascii="Cambria Math" w:eastAsiaTheme="minorEastAsia" w:hAnsi="Cambria Math" w:cstheme="minorBidi"/>
              <w:color w:val="000000"/>
              <w:szCs w:val="24"/>
              <w:lang w:val="en-US" w:eastAsia="en-US"/>
            </w:rPr>
            <m:t xml:space="preserve">                 </m:t>
          </m:r>
          <m:sSub>
            <m:sSubPr>
              <m:ctrlPr>
                <w:rPr>
                  <w:rFonts w:ascii="Cambria Math" w:eastAsiaTheme="minorEastAsia" w:hAnsi="Cambria Math" w:cstheme="minorBidi"/>
                  <w:i/>
                  <w:color w:val="000000"/>
                  <w:szCs w:val="24"/>
                  <w:lang w:val="en-US" w:eastAsia="en-US"/>
                </w:rPr>
              </m:ctrlPr>
            </m:sSubPr>
            <m:e>
              <m:r>
                <w:rPr>
                  <w:rFonts w:ascii="Cambria Math" w:eastAsiaTheme="minorEastAsia" w:hAnsi="Cambria Math" w:cstheme="minorBidi"/>
                  <w:color w:val="000000"/>
                  <w:szCs w:val="24"/>
                  <w:lang w:val="en-US" w:eastAsia="en-US"/>
                </w:rPr>
                <m:t>V</m:t>
              </m:r>
            </m:e>
            <m:sub>
              <m:r>
                <w:rPr>
                  <w:rFonts w:ascii="Cambria Math" w:eastAsiaTheme="minorEastAsia" w:hAnsi="Cambria Math" w:cstheme="minorBidi"/>
                  <w:color w:val="000000"/>
                  <w:szCs w:val="24"/>
                  <w:lang w:val="en-US" w:eastAsia="en-US"/>
                </w:rPr>
                <m:t>L</m:t>
              </m:r>
            </m:sub>
          </m:sSub>
          <m:r>
            <w:rPr>
              <w:rFonts w:ascii="Cambria Math" w:eastAsiaTheme="minorEastAsia" w:hAnsi="Cambria Math" w:cstheme="minorBidi"/>
              <w:color w:val="000000"/>
              <w:szCs w:val="24"/>
              <w:lang w:val="en-US" w:eastAsia="en-US"/>
            </w:rPr>
            <m:t>=-N</m:t>
          </m:r>
          <m:f>
            <m:fPr>
              <m:ctrlPr>
                <w:rPr>
                  <w:rFonts w:ascii="Cambria Math" w:eastAsiaTheme="minorEastAsia" w:hAnsi="Cambria Math" w:cstheme="minorBidi"/>
                  <w:i/>
                  <w:color w:val="000000"/>
                  <w:szCs w:val="24"/>
                  <w:lang w:val="en-US" w:eastAsia="en-US"/>
                </w:rPr>
              </m:ctrlPr>
            </m:fPr>
            <m:num>
              <m:r>
                <w:rPr>
                  <w:rFonts w:ascii="Cambria Math" w:eastAsiaTheme="minorEastAsia" w:hAnsi="Cambria Math" w:cstheme="minorBidi"/>
                  <w:color w:val="000000"/>
                  <w:szCs w:val="24"/>
                  <w:lang w:val="en-US" w:eastAsia="en-US"/>
                </w:rPr>
                <m:t>∂Φ</m:t>
              </m:r>
            </m:num>
            <m:den>
              <m:r>
                <w:rPr>
                  <w:rFonts w:ascii="Cambria Math" w:eastAsiaTheme="minorEastAsia" w:hAnsi="Cambria Math" w:cstheme="minorBidi"/>
                  <w:color w:val="000000"/>
                  <w:szCs w:val="24"/>
                  <w:lang w:val="en-US" w:eastAsia="en-US"/>
                </w:rPr>
                <m:t>∂t</m:t>
              </m:r>
            </m:den>
          </m:f>
        </m:oMath>
      </m:oMathPara>
    </w:p>
    <w:p w:rsidR="00682859" w:rsidRPr="00682859" w:rsidRDefault="00682859" w:rsidP="00682859">
      <w:pPr>
        <w:autoSpaceDE w:val="0"/>
        <w:autoSpaceDN w:val="0"/>
        <w:adjustRightInd w:val="0"/>
        <w:rPr>
          <w:rFonts w:asciiTheme="minorHAnsi" w:eastAsiaTheme="minorEastAsia" w:hAnsiTheme="minorHAnsi" w:cstheme="minorBidi"/>
          <w:color w:val="000000"/>
          <w:szCs w:val="24"/>
          <w:lang w:val="en-US" w:eastAsia="en-US"/>
        </w:rPr>
      </w:pPr>
    </w:p>
    <w:p w:rsidR="00D45607" w:rsidRPr="00D45607" w:rsidRDefault="00682859" w:rsidP="00D45607">
      <w:pPr>
        <w:autoSpaceDE w:val="0"/>
        <w:autoSpaceDN w:val="0"/>
        <w:adjustRightInd w:val="0"/>
      </w:pPr>
      <m:oMathPara>
        <m:oMath>
          <m:r>
            <w:rPr>
              <w:rFonts w:ascii="Cambria Math" w:eastAsiaTheme="minorHAnsi" w:hAnsi="Cambria Math" w:cs="Calibri"/>
              <w:color w:val="000000"/>
              <w:szCs w:val="24"/>
              <w:lang w:val="en-US" w:eastAsia="en-US"/>
            </w:rPr>
            <m:t xml:space="preserve">mmf=H.l       </m:t>
          </m:r>
          <m:sSub>
            <m:sSubPr>
              <m:ctrlPr>
                <w:rPr>
                  <w:rFonts w:ascii="Cambria Math" w:eastAsiaTheme="minorHAnsi" w:hAnsi="Cambria Math" w:cs="Calibri"/>
                  <w:i/>
                  <w:color w:val="000000"/>
                  <w:szCs w:val="24"/>
                  <w:lang w:val="en-US" w:eastAsia="en-US"/>
                </w:rPr>
              </m:ctrlPr>
            </m:sSubPr>
            <m:e>
              <m:r>
                <w:rPr>
                  <w:rFonts w:ascii="Cambria Math" w:eastAsiaTheme="minorHAnsi" w:hAnsi="Cambria Math" w:cs="Calibri"/>
                  <w:color w:val="000000"/>
                  <w:szCs w:val="24"/>
                  <w:lang w:val="en-US" w:eastAsia="en-US"/>
                </w:rPr>
                <m:t>R</m:t>
              </m:r>
            </m:e>
            <m:sub>
              <m:r>
                <w:rPr>
                  <w:rFonts w:ascii="Cambria Math" w:eastAsiaTheme="minorHAnsi" w:hAnsi="Cambria Math" w:cs="Calibri"/>
                  <w:color w:val="000000"/>
                  <w:szCs w:val="24"/>
                  <w:lang w:val="en-US" w:eastAsia="en-US"/>
                </w:rPr>
                <m:t>m</m:t>
              </m:r>
            </m:sub>
          </m:sSub>
          <m:r>
            <w:rPr>
              <w:rFonts w:ascii="Cambria Math" w:eastAsiaTheme="minorHAnsi" w:hAnsi="Cambria Math" w:cs="Calibri"/>
              <w:color w:val="000000"/>
              <w:szCs w:val="24"/>
              <w:lang w:val="en-US" w:eastAsia="en-US"/>
            </w:rPr>
            <m:t>=</m:t>
          </m:r>
          <m:f>
            <m:fPr>
              <m:ctrlPr>
                <w:rPr>
                  <w:rFonts w:ascii="Cambria Math" w:eastAsiaTheme="minorHAnsi" w:hAnsi="Cambria Math" w:cs="Calibri"/>
                  <w:i/>
                  <w:color w:val="000000"/>
                  <w:szCs w:val="24"/>
                  <w:lang w:val="en-US" w:eastAsia="en-US"/>
                </w:rPr>
              </m:ctrlPr>
            </m:fPr>
            <m:num>
              <m:r>
                <w:rPr>
                  <w:rFonts w:ascii="Cambria Math" w:eastAsiaTheme="minorHAnsi" w:hAnsi="Cambria Math" w:cs="Calibri"/>
                  <w:color w:val="000000"/>
                  <w:szCs w:val="24"/>
                  <w:lang w:val="en-US" w:eastAsia="en-US"/>
                </w:rPr>
                <m:t>l</m:t>
              </m:r>
            </m:num>
            <m:den>
              <m:r>
                <w:rPr>
                  <w:rFonts w:ascii="Cambria Math" w:eastAsiaTheme="minorHAnsi" w:hAnsi="Cambria Math" w:cs="Calibri"/>
                  <w:color w:val="000000"/>
                  <w:szCs w:val="24"/>
                  <w:lang w:val="en-US" w:eastAsia="en-US"/>
                </w:rPr>
                <m:t>μA</m:t>
              </m:r>
            </m:den>
          </m:f>
          <m:r>
            <w:rPr>
              <w:rFonts w:ascii="Cambria Math" w:eastAsiaTheme="minorHAnsi" w:hAnsi="Cambria Math" w:cs="Calibri"/>
              <w:color w:val="000000"/>
              <w:szCs w:val="24"/>
              <w:lang w:val="en-US" w:eastAsia="en-US"/>
            </w:rPr>
            <m:t xml:space="preserve">        </m:t>
          </m:r>
          <m:sSub>
            <m:sSubPr>
              <m:ctrlPr>
                <w:rPr>
                  <w:rFonts w:ascii="Cambria Math" w:eastAsiaTheme="minorHAnsi" w:hAnsi="Cambria Math" w:cs="Calibri"/>
                  <w:i/>
                  <w:color w:val="000000"/>
                  <w:szCs w:val="24"/>
                  <w:lang w:val="en-US" w:eastAsia="en-US"/>
                </w:rPr>
              </m:ctrlPr>
            </m:sSubPr>
            <m:e>
              <m:r>
                <w:rPr>
                  <w:rFonts w:ascii="Cambria Math" w:eastAsiaTheme="minorHAnsi" w:hAnsi="Cambria Math" w:cs="Calibri"/>
                  <w:color w:val="000000"/>
                  <w:szCs w:val="24"/>
                  <w:lang w:val="en-US" w:eastAsia="en-US"/>
                </w:rPr>
                <m:t>F</m:t>
              </m:r>
            </m:e>
            <m:sub>
              <m:r>
                <w:rPr>
                  <w:rFonts w:ascii="Cambria Math" w:eastAsiaTheme="minorHAnsi" w:hAnsi="Cambria Math" w:cs="Calibri"/>
                  <w:color w:val="000000"/>
                  <w:szCs w:val="24"/>
                  <w:lang w:val="en-US" w:eastAsia="en-US"/>
                </w:rPr>
                <m:t>m</m:t>
              </m:r>
            </m:sub>
          </m:sSub>
          <m:r>
            <w:rPr>
              <w:rFonts w:ascii="Cambria Math" w:eastAsiaTheme="minorHAnsi" w:hAnsi="Cambria Math" w:cs="Calibri"/>
              <w:color w:val="000000"/>
              <w:szCs w:val="24"/>
              <w:lang w:val="en-US" w:eastAsia="en-US"/>
            </w:rPr>
            <m:t xml:space="preserve">=N.I          </m:t>
          </m:r>
          <m:sSub>
            <m:sSubPr>
              <m:ctrlPr>
                <w:rPr>
                  <w:rFonts w:ascii="Cambria Math" w:eastAsiaTheme="minorHAnsi" w:hAnsi="Cambria Math" w:cs="Calibri"/>
                  <w:i/>
                  <w:color w:val="000000"/>
                  <w:szCs w:val="24"/>
                  <w:lang w:val="en-US" w:eastAsia="en-US"/>
                </w:rPr>
              </m:ctrlPr>
            </m:sSubPr>
            <m:e>
              <m:r>
                <w:rPr>
                  <w:rFonts w:ascii="Cambria Math" w:eastAsiaTheme="minorHAnsi" w:hAnsi="Cambria Math" w:cs="Calibri"/>
                  <w:color w:val="000000"/>
                  <w:szCs w:val="24"/>
                  <w:lang w:val="en-US" w:eastAsia="en-US"/>
                </w:rPr>
                <m:t>R</m:t>
              </m:r>
            </m:e>
            <m:sub>
              <m:r>
                <w:rPr>
                  <w:rFonts w:ascii="Cambria Math" w:eastAsiaTheme="minorHAnsi" w:hAnsi="Cambria Math" w:cs="Calibri"/>
                  <w:color w:val="000000"/>
                  <w:szCs w:val="24"/>
                  <w:lang w:val="en-US" w:eastAsia="en-US"/>
                </w:rPr>
                <m:t>m</m:t>
              </m:r>
            </m:sub>
          </m:sSub>
          <m:r>
            <w:rPr>
              <w:rFonts w:ascii="Cambria Math" w:eastAsiaTheme="minorHAnsi" w:hAnsi="Cambria Math" w:cs="Calibri"/>
              <w:color w:val="000000"/>
              <w:szCs w:val="24"/>
              <w:lang w:val="en-US" w:eastAsia="en-US"/>
            </w:rPr>
            <m:t>=</m:t>
          </m:r>
          <m:f>
            <m:fPr>
              <m:ctrlPr>
                <w:rPr>
                  <w:rFonts w:ascii="Cambria Math" w:eastAsiaTheme="minorHAnsi" w:hAnsi="Cambria Math" w:cs="Calibri"/>
                  <w:i/>
                  <w:color w:val="000000"/>
                  <w:szCs w:val="24"/>
                  <w:lang w:val="en-US" w:eastAsia="en-US"/>
                </w:rPr>
              </m:ctrlPr>
            </m:fPr>
            <m:num>
              <m:r>
                <w:rPr>
                  <w:rFonts w:ascii="Cambria Math" w:eastAsiaTheme="minorHAnsi" w:hAnsi="Cambria Math" w:cs="Calibri"/>
                  <w:color w:val="000000"/>
                  <w:szCs w:val="24"/>
                  <w:lang w:val="en-US" w:eastAsia="en-US"/>
                </w:rPr>
                <m:t>mmf</m:t>
              </m:r>
            </m:num>
            <m:den>
              <m:r>
                <w:rPr>
                  <w:rFonts w:ascii="Cambria Math" w:eastAsiaTheme="minorHAnsi" w:hAnsi="Cambria Math" w:cs="Calibri"/>
                  <w:color w:val="000000"/>
                  <w:szCs w:val="24"/>
                  <w:lang w:val="en-US" w:eastAsia="en-US"/>
                </w:rPr>
                <m:t>Φ</m:t>
              </m:r>
            </m:den>
          </m:f>
          <m:r>
            <w:rPr>
              <w:rFonts w:ascii="Cambria Math" w:eastAsiaTheme="minorEastAsia" w:hAnsi="Cambria Math" w:cs="Calibri"/>
              <w:color w:val="000000"/>
              <w:szCs w:val="24"/>
              <w:lang w:val="en-US" w:eastAsia="en-US"/>
            </w:rPr>
            <m:t xml:space="preserve">   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U</m:t>
              </m:r>
            </m:e>
            <m:sub>
              <m:r>
                <w:rPr>
                  <w:rFonts w:ascii="Cambria Math" w:hAnsi="Cambria Math"/>
                </w:rPr>
                <m:t>g</m:t>
              </m:r>
            </m:sub>
          </m:sSub>
          <m:r>
            <w:rPr>
              <w:rFonts w:ascii="Cambria Math" w:hAnsi="Cambria Math"/>
            </w:rPr>
            <m:t>=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U</m:t>
              </m:r>
            </m:e>
            <m:sub>
              <m:r>
                <w:rPr>
                  <w:rFonts w:ascii="Cambria Math" w:hAnsi="Cambria Math"/>
                </w:rPr>
                <m:t>f</m:t>
              </m:r>
            </m:sub>
          </m:sSub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f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2</m:t>
                      </m:r>
                    </m:sub>
                  </m:sSub>
                  <m:r>
                    <w:rPr>
                      <w:rFonts w:ascii="Cambria Math" w:hAnsi="Cambria Math"/>
                    </w:rPr>
                    <m:t>-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f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1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f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1</m:t>
                      </m:r>
                    </m:sub>
                  </m:sSub>
                </m:den>
              </m:f>
            </m:e>
          </m:d>
        </m:oMath>
      </m:oMathPara>
    </w:p>
    <w:p w:rsidR="00D45607" w:rsidRDefault="00D45607" w:rsidP="00D45607">
      <w:pPr>
        <w:autoSpaceDE w:val="0"/>
        <w:autoSpaceDN w:val="0"/>
        <w:adjustRightInd w:val="0"/>
      </w:pPr>
    </w:p>
    <w:p w:rsidR="00D45607" w:rsidRDefault="00D45607" w:rsidP="00D45607">
      <w:pPr>
        <w:autoSpaceDE w:val="0"/>
        <w:autoSpaceDN w:val="0"/>
        <w:adjustRightInd w:val="0"/>
      </w:pPr>
      <m:oMathPara>
        <m:oMath>
          <m:r>
            <w:rPr>
              <w:rFonts w:ascii="Cambria Math" w:hAnsi="Cambria Math"/>
              <w:sz w:val="28"/>
            </w:rPr>
            <m:t>I=</m:t>
          </m:r>
          <m:sSub>
            <m:sSubPr>
              <m:ctrlPr>
                <w:rPr>
                  <w:rFonts w:ascii="Cambria Math" w:hAnsi="Cambria Math"/>
                  <w:i/>
                  <w:sz w:val="28"/>
                </w:rPr>
              </m:ctrlPr>
            </m:sSubPr>
            <m:e>
              <m:r>
                <w:rPr>
                  <w:rFonts w:ascii="Cambria Math" w:hAnsi="Cambria Math"/>
                  <w:sz w:val="28"/>
                </w:rPr>
                <m:t>I</m:t>
              </m:r>
            </m:e>
            <m:sub>
              <m:r>
                <w:rPr>
                  <w:rFonts w:ascii="Cambria Math" w:hAnsi="Cambria Math"/>
                  <w:sz w:val="28"/>
                </w:rPr>
                <m:t>o</m:t>
              </m:r>
            </m:sub>
          </m:sSub>
          <m:sSup>
            <m:sSupPr>
              <m:ctrlPr>
                <w:rPr>
                  <w:rFonts w:ascii="Cambria Math" w:hAnsi="Cambria Math"/>
                  <w:i/>
                  <w:sz w:val="28"/>
                </w:rPr>
              </m:ctrlPr>
            </m:sSupPr>
            <m:e>
              <m:r>
                <w:rPr>
                  <w:rFonts w:ascii="Cambria Math" w:hAnsi="Cambria Math"/>
                  <w:sz w:val="28"/>
                </w:rPr>
                <m:t>e</m:t>
              </m:r>
            </m:e>
            <m:sup>
              <m:r>
                <w:rPr>
                  <w:rFonts w:ascii="Cambria Math" w:hAnsi="Cambria Math"/>
                  <w:sz w:val="28"/>
                </w:rPr>
                <m:t>-μx</m:t>
              </m:r>
            </m:sup>
          </m:sSup>
        </m:oMath>
      </m:oMathPara>
    </w:p>
    <w:p w:rsidR="00D45607" w:rsidRDefault="00D45607">
      <w:pPr>
        <w:rPr>
          <w:b/>
        </w:rPr>
      </w:pPr>
    </w:p>
    <w:p w:rsidR="00D45607" w:rsidRDefault="00D45607">
      <w:pPr>
        <w:rPr>
          <w:b/>
        </w:rPr>
      </w:pPr>
      <w:r w:rsidRPr="00D45607">
        <w:rPr>
          <w:b/>
          <w:noProof/>
        </w:rPr>
        <w:drawing>
          <wp:inline distT="0" distB="0" distL="0" distR="0" wp14:anchorId="49120E1B" wp14:editId="185F5A41">
            <wp:extent cx="3409464" cy="381000"/>
            <wp:effectExtent l="0" t="0" r="635" b="0"/>
            <wp:docPr id="2150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506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0523" cy="41464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45607" w:rsidRDefault="00D45607">
      <w:pPr>
        <w:rPr>
          <w:b/>
        </w:rPr>
      </w:pPr>
    </w:p>
    <w:p w:rsidR="00D45607" w:rsidRDefault="00D45607">
      <w:pPr>
        <w:rPr>
          <w:b/>
        </w:rPr>
      </w:pPr>
      <w:r w:rsidRPr="00D45607">
        <w:rPr>
          <w:b/>
          <w:noProof/>
        </w:rPr>
        <w:drawing>
          <wp:inline distT="0" distB="0" distL="0" distR="0" wp14:anchorId="1C711584" wp14:editId="45B86B26">
            <wp:extent cx="3433893" cy="361950"/>
            <wp:effectExtent l="0" t="0" r="0" b="0"/>
            <wp:docPr id="2150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505" name="Picture 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5967" cy="39062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45607" w:rsidRDefault="00D45607">
      <w:pPr>
        <w:rPr>
          <w:b/>
        </w:rPr>
      </w:pPr>
    </w:p>
    <w:p w:rsidR="00D45607" w:rsidRDefault="00D45607">
      <w:pPr>
        <w:rPr>
          <w:b/>
        </w:rPr>
      </w:pPr>
      <w:r>
        <w:rPr>
          <w:b/>
        </w:rPr>
        <w:br w:type="page"/>
      </w:r>
    </w:p>
    <w:p w:rsidR="00682859" w:rsidRPr="00201A14" w:rsidRDefault="00682859" w:rsidP="00682859">
      <w:pPr>
        <w:rPr>
          <w:b/>
        </w:rPr>
      </w:pPr>
      <w:r w:rsidRPr="00201A14">
        <w:rPr>
          <w:b/>
        </w:rPr>
        <w:lastRenderedPageBreak/>
        <w:t>Material Properties.</w:t>
      </w:r>
    </w:p>
    <w:p w:rsidR="00682859" w:rsidRPr="00201A14" w:rsidRDefault="00682859" w:rsidP="00682859">
      <w:pPr>
        <w:rPr>
          <w:b/>
        </w:rPr>
      </w:pPr>
      <w:r w:rsidRPr="00201A14">
        <w:rPr>
          <w:b/>
          <w:noProof/>
        </w:rPr>
        <w:drawing>
          <wp:inline distT="0" distB="0" distL="0" distR="0" wp14:anchorId="4A094412" wp14:editId="608552CF">
            <wp:extent cx="4597879" cy="7841412"/>
            <wp:effectExtent l="0" t="0" r="0" b="7620"/>
            <wp:docPr id="20" name="Picture 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8291" cy="78421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682859" w:rsidRDefault="00682859" w:rsidP="00E05E03"/>
    <w:p w:rsidR="008A2A4F" w:rsidRPr="008A2A4F" w:rsidRDefault="008A2A4F" w:rsidP="008A2A4F">
      <w:pPr>
        <w:jc w:val="center"/>
        <w:rPr>
          <w:b/>
        </w:rPr>
      </w:pPr>
      <w:r w:rsidRPr="008A2A4F">
        <w:rPr>
          <w:b/>
        </w:rPr>
        <w:t>Diwedd/End</w:t>
      </w:r>
    </w:p>
    <w:sectPr w:rsidR="008A2A4F" w:rsidRPr="008A2A4F" w:rsidSect="004076C4">
      <w:footerReference w:type="default" r:id="rId15"/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A4C4A" w:rsidRDefault="009A4C4A">
      <w:r>
        <w:separator/>
      </w:r>
    </w:p>
  </w:endnote>
  <w:endnote w:type="continuationSeparator" w:id="0">
    <w:p w:rsidR="009A4C4A" w:rsidRDefault="009A4C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</w:rPr>
      <w:id w:val="-438604979"/>
      <w:docPartObj>
        <w:docPartGallery w:val="Page Numbers (Bottom of Page)"/>
        <w:docPartUnique/>
      </w:docPartObj>
    </w:sdtPr>
    <w:sdtEndPr/>
    <w:sdtContent>
      <w:sdt>
        <w:sdtPr>
          <w:rPr>
            <w:b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C52BDC" w:rsidRPr="00C52BDC" w:rsidRDefault="00C52BDC" w:rsidP="00D43636">
            <w:pPr>
              <w:pStyle w:val="Footer"/>
              <w:jc w:val="center"/>
              <w:rPr>
                <w:b/>
              </w:rPr>
            </w:pPr>
            <w:r w:rsidRPr="00C52BDC">
              <w:rPr>
                <w:b/>
              </w:rPr>
              <w:t xml:space="preserve">Page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PAGE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645E17">
              <w:rPr>
                <w:b/>
                <w:bCs/>
                <w:noProof/>
              </w:rPr>
              <w:t>1</w:t>
            </w:r>
            <w:r w:rsidRPr="00C52BDC">
              <w:rPr>
                <w:b/>
                <w:bCs/>
                <w:szCs w:val="24"/>
              </w:rPr>
              <w:fldChar w:fldCharType="end"/>
            </w:r>
            <w:r w:rsidRPr="00C52BDC">
              <w:rPr>
                <w:b/>
              </w:rPr>
              <w:t xml:space="preserve"> of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NUMPAGES 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645E17">
              <w:rPr>
                <w:b/>
                <w:bCs/>
                <w:noProof/>
              </w:rPr>
              <w:t>6</w:t>
            </w:r>
            <w:r w:rsidRPr="00C52BDC"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:rsidR="00405A9E" w:rsidRPr="00A72458" w:rsidRDefault="00405A9E" w:rsidP="00A72458">
    <w:pPr>
      <w:pStyle w:val="Footer"/>
      <w:tabs>
        <w:tab w:val="clear" w:pos="4153"/>
        <w:tab w:val="clear" w:pos="8306"/>
        <w:tab w:val="right" w:pos="9027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A4C4A" w:rsidRDefault="009A4C4A">
      <w:r>
        <w:separator/>
      </w:r>
    </w:p>
  </w:footnote>
  <w:footnote w:type="continuationSeparator" w:id="0">
    <w:p w:rsidR="009A4C4A" w:rsidRDefault="009A4C4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9C71BE"/>
    <w:multiLevelType w:val="hybridMultilevel"/>
    <w:tmpl w:val="9844F866"/>
    <w:lvl w:ilvl="0" w:tplc="08090017">
      <w:start w:val="1"/>
      <w:numFmt w:val="lowerLetter"/>
      <w:lvlText w:val="%1)"/>
      <w:lvlJc w:val="left"/>
      <w:pPr>
        <w:ind w:left="750" w:hanging="360"/>
      </w:pPr>
    </w:lvl>
    <w:lvl w:ilvl="1" w:tplc="08090019" w:tentative="1">
      <w:start w:val="1"/>
      <w:numFmt w:val="lowerLetter"/>
      <w:lvlText w:val="%2."/>
      <w:lvlJc w:val="left"/>
      <w:pPr>
        <w:ind w:left="1470" w:hanging="360"/>
      </w:pPr>
    </w:lvl>
    <w:lvl w:ilvl="2" w:tplc="0809001B" w:tentative="1">
      <w:start w:val="1"/>
      <w:numFmt w:val="lowerRoman"/>
      <w:lvlText w:val="%3."/>
      <w:lvlJc w:val="right"/>
      <w:pPr>
        <w:ind w:left="2190" w:hanging="180"/>
      </w:pPr>
    </w:lvl>
    <w:lvl w:ilvl="3" w:tplc="0809000F" w:tentative="1">
      <w:start w:val="1"/>
      <w:numFmt w:val="decimal"/>
      <w:lvlText w:val="%4."/>
      <w:lvlJc w:val="left"/>
      <w:pPr>
        <w:ind w:left="2910" w:hanging="360"/>
      </w:pPr>
    </w:lvl>
    <w:lvl w:ilvl="4" w:tplc="08090019" w:tentative="1">
      <w:start w:val="1"/>
      <w:numFmt w:val="lowerLetter"/>
      <w:lvlText w:val="%5."/>
      <w:lvlJc w:val="left"/>
      <w:pPr>
        <w:ind w:left="3630" w:hanging="360"/>
      </w:pPr>
    </w:lvl>
    <w:lvl w:ilvl="5" w:tplc="0809001B" w:tentative="1">
      <w:start w:val="1"/>
      <w:numFmt w:val="lowerRoman"/>
      <w:lvlText w:val="%6."/>
      <w:lvlJc w:val="right"/>
      <w:pPr>
        <w:ind w:left="4350" w:hanging="180"/>
      </w:pPr>
    </w:lvl>
    <w:lvl w:ilvl="6" w:tplc="0809000F" w:tentative="1">
      <w:start w:val="1"/>
      <w:numFmt w:val="decimal"/>
      <w:lvlText w:val="%7."/>
      <w:lvlJc w:val="left"/>
      <w:pPr>
        <w:ind w:left="5070" w:hanging="360"/>
      </w:pPr>
    </w:lvl>
    <w:lvl w:ilvl="7" w:tplc="08090019" w:tentative="1">
      <w:start w:val="1"/>
      <w:numFmt w:val="lowerLetter"/>
      <w:lvlText w:val="%8."/>
      <w:lvlJc w:val="left"/>
      <w:pPr>
        <w:ind w:left="5790" w:hanging="360"/>
      </w:pPr>
    </w:lvl>
    <w:lvl w:ilvl="8" w:tplc="080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1" w15:restartNumberingAfterBreak="0">
    <w:nsid w:val="093F6C2E"/>
    <w:multiLevelType w:val="hybridMultilevel"/>
    <w:tmpl w:val="9AAC48F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065935"/>
    <w:multiLevelType w:val="hybridMultilevel"/>
    <w:tmpl w:val="4858AF3C"/>
    <w:lvl w:ilvl="0" w:tplc="6606720A">
      <w:start w:val="2"/>
      <w:numFmt w:val="decimal"/>
      <w:lvlText w:val="%1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23C46AF"/>
    <w:multiLevelType w:val="hybridMultilevel"/>
    <w:tmpl w:val="FFBA1448"/>
    <w:lvl w:ilvl="0" w:tplc="A392AB7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AE20523"/>
    <w:multiLevelType w:val="hybridMultilevel"/>
    <w:tmpl w:val="176E4C36"/>
    <w:lvl w:ilvl="0" w:tplc="B558A8E6">
      <w:start w:val="4"/>
      <w:numFmt w:val="decimal"/>
      <w:lvlText w:val="%1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1CA6489F"/>
    <w:multiLevelType w:val="hybridMultilevel"/>
    <w:tmpl w:val="BB4CDFD6"/>
    <w:lvl w:ilvl="0" w:tplc="EF6CA7AA">
      <w:start w:val="1"/>
      <w:numFmt w:val="decimal"/>
      <w:lvlText w:val="%1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2390D8A"/>
    <w:multiLevelType w:val="hybridMultilevel"/>
    <w:tmpl w:val="4B4CFBAA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 w15:restartNumberingAfterBreak="0">
    <w:nsid w:val="3503681E"/>
    <w:multiLevelType w:val="hybridMultilevel"/>
    <w:tmpl w:val="0CAEBF20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6CF4007"/>
    <w:multiLevelType w:val="hybridMultilevel"/>
    <w:tmpl w:val="0FD271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A33148C"/>
    <w:multiLevelType w:val="hybridMultilevel"/>
    <w:tmpl w:val="35BE13EC"/>
    <w:lvl w:ilvl="0" w:tplc="934E8AF2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5B88352F"/>
    <w:multiLevelType w:val="hybridMultilevel"/>
    <w:tmpl w:val="3168E972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E0B0B9C"/>
    <w:multiLevelType w:val="hybridMultilevel"/>
    <w:tmpl w:val="72F208B8"/>
    <w:lvl w:ilvl="0" w:tplc="5A26D6E4">
      <w:start w:val="1"/>
      <w:numFmt w:val="decimal"/>
      <w:lvlText w:val="%1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6190221E"/>
    <w:multiLevelType w:val="hybridMultilevel"/>
    <w:tmpl w:val="1E6C9B34"/>
    <w:lvl w:ilvl="0" w:tplc="3C087410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8277D8B"/>
    <w:multiLevelType w:val="hybridMultilevel"/>
    <w:tmpl w:val="37FE9110"/>
    <w:lvl w:ilvl="0" w:tplc="4EF0BBF4">
      <w:start w:val="1"/>
      <w:numFmt w:val="lowerRoman"/>
      <w:lvlText w:val="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6C9F5194"/>
    <w:multiLevelType w:val="hybridMultilevel"/>
    <w:tmpl w:val="A2C86460"/>
    <w:lvl w:ilvl="0" w:tplc="3B74437E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5" w15:restartNumberingAfterBreak="0">
    <w:nsid w:val="6E127DFC"/>
    <w:multiLevelType w:val="hybridMultilevel"/>
    <w:tmpl w:val="1A50DA9C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6EBE3EA6"/>
    <w:multiLevelType w:val="hybridMultilevel"/>
    <w:tmpl w:val="5AB42B58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 w15:restartNumberingAfterBreak="0">
    <w:nsid w:val="767D6E1E"/>
    <w:multiLevelType w:val="hybridMultilevel"/>
    <w:tmpl w:val="552AC530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D7A11D7"/>
    <w:multiLevelType w:val="hybridMultilevel"/>
    <w:tmpl w:val="E51ACBB6"/>
    <w:lvl w:ilvl="0" w:tplc="0FB29DA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7F5D6C66"/>
    <w:multiLevelType w:val="hybridMultilevel"/>
    <w:tmpl w:val="CCFA09AC"/>
    <w:lvl w:ilvl="0" w:tplc="A852EB1A">
      <w:start w:val="1"/>
      <w:numFmt w:val="decimal"/>
      <w:lvlText w:val="%1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15"/>
  </w:num>
  <w:num w:numId="2">
    <w:abstractNumId w:val="16"/>
  </w:num>
  <w:num w:numId="3">
    <w:abstractNumId w:val="6"/>
  </w:num>
  <w:num w:numId="4">
    <w:abstractNumId w:val="1"/>
  </w:num>
  <w:num w:numId="5">
    <w:abstractNumId w:val="0"/>
  </w:num>
  <w:num w:numId="6">
    <w:abstractNumId w:val="13"/>
  </w:num>
  <w:num w:numId="7">
    <w:abstractNumId w:val="18"/>
  </w:num>
  <w:num w:numId="8">
    <w:abstractNumId w:val="10"/>
  </w:num>
  <w:num w:numId="9">
    <w:abstractNumId w:val="8"/>
  </w:num>
  <w:num w:numId="10">
    <w:abstractNumId w:val="7"/>
  </w:num>
  <w:num w:numId="11">
    <w:abstractNumId w:val="3"/>
  </w:num>
  <w:num w:numId="12">
    <w:abstractNumId w:val="14"/>
  </w:num>
  <w:num w:numId="13">
    <w:abstractNumId w:val="17"/>
  </w:num>
  <w:num w:numId="14">
    <w:abstractNumId w:val="9"/>
  </w:num>
  <w:num w:numId="15">
    <w:abstractNumId w:val="12"/>
  </w:num>
  <w:num w:numId="16">
    <w:abstractNumId w:val="2"/>
  </w:num>
  <w:num w:numId="17">
    <w:abstractNumId w:val="11"/>
  </w:num>
  <w:num w:numId="18">
    <w:abstractNumId w:val="5"/>
  </w:num>
  <w:num w:numId="19">
    <w:abstractNumId w:val="4"/>
  </w:num>
  <w:num w:numId="20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685E"/>
    <w:rsid w:val="00014324"/>
    <w:rsid w:val="000335CD"/>
    <w:rsid w:val="00045281"/>
    <w:rsid w:val="0005302D"/>
    <w:rsid w:val="00055B72"/>
    <w:rsid w:val="0006217E"/>
    <w:rsid w:val="00072061"/>
    <w:rsid w:val="0009720B"/>
    <w:rsid w:val="000D2292"/>
    <w:rsid w:val="000D65A5"/>
    <w:rsid w:val="000E5EE2"/>
    <w:rsid w:val="000E7182"/>
    <w:rsid w:val="000F215B"/>
    <w:rsid w:val="000F461F"/>
    <w:rsid w:val="001338B4"/>
    <w:rsid w:val="0014784D"/>
    <w:rsid w:val="00147A36"/>
    <w:rsid w:val="00152726"/>
    <w:rsid w:val="0015414A"/>
    <w:rsid w:val="0015599E"/>
    <w:rsid w:val="001C60E5"/>
    <w:rsid w:val="002076C3"/>
    <w:rsid w:val="002432C0"/>
    <w:rsid w:val="00250F5B"/>
    <w:rsid w:val="0025252C"/>
    <w:rsid w:val="00256113"/>
    <w:rsid w:val="00267C96"/>
    <w:rsid w:val="00270C16"/>
    <w:rsid w:val="00274D58"/>
    <w:rsid w:val="00280103"/>
    <w:rsid w:val="002B6E9E"/>
    <w:rsid w:val="002C63D1"/>
    <w:rsid w:val="002D3C39"/>
    <w:rsid w:val="002E72EF"/>
    <w:rsid w:val="002F26C1"/>
    <w:rsid w:val="00337C61"/>
    <w:rsid w:val="00355330"/>
    <w:rsid w:val="00361A4F"/>
    <w:rsid w:val="0036641A"/>
    <w:rsid w:val="00373E3F"/>
    <w:rsid w:val="003A1680"/>
    <w:rsid w:val="003A43F8"/>
    <w:rsid w:val="003B03DA"/>
    <w:rsid w:val="003B54C8"/>
    <w:rsid w:val="003B7622"/>
    <w:rsid w:val="003F6D14"/>
    <w:rsid w:val="00405A9E"/>
    <w:rsid w:val="004076C4"/>
    <w:rsid w:val="00410939"/>
    <w:rsid w:val="00412306"/>
    <w:rsid w:val="00451825"/>
    <w:rsid w:val="00464504"/>
    <w:rsid w:val="0047567D"/>
    <w:rsid w:val="004A3624"/>
    <w:rsid w:val="004A39CF"/>
    <w:rsid w:val="004A425E"/>
    <w:rsid w:val="004A6C5A"/>
    <w:rsid w:val="004B09F4"/>
    <w:rsid w:val="004C39A6"/>
    <w:rsid w:val="004F45CD"/>
    <w:rsid w:val="004F4B61"/>
    <w:rsid w:val="00500829"/>
    <w:rsid w:val="00503417"/>
    <w:rsid w:val="00504B0F"/>
    <w:rsid w:val="005106D5"/>
    <w:rsid w:val="005108B3"/>
    <w:rsid w:val="00531FF5"/>
    <w:rsid w:val="005440DD"/>
    <w:rsid w:val="0055088C"/>
    <w:rsid w:val="00556C98"/>
    <w:rsid w:val="0056046A"/>
    <w:rsid w:val="005672D9"/>
    <w:rsid w:val="005826C9"/>
    <w:rsid w:val="005876B5"/>
    <w:rsid w:val="005A5B33"/>
    <w:rsid w:val="005B4884"/>
    <w:rsid w:val="005D2E24"/>
    <w:rsid w:val="005D40D2"/>
    <w:rsid w:val="00625D79"/>
    <w:rsid w:val="0062759D"/>
    <w:rsid w:val="0063282B"/>
    <w:rsid w:val="00634F2B"/>
    <w:rsid w:val="006375E3"/>
    <w:rsid w:val="00645E17"/>
    <w:rsid w:val="0065660F"/>
    <w:rsid w:val="00674612"/>
    <w:rsid w:val="00682859"/>
    <w:rsid w:val="006839D4"/>
    <w:rsid w:val="00685E99"/>
    <w:rsid w:val="006D1161"/>
    <w:rsid w:val="006D4DD5"/>
    <w:rsid w:val="006F3197"/>
    <w:rsid w:val="00703C9F"/>
    <w:rsid w:val="00711505"/>
    <w:rsid w:val="00714E22"/>
    <w:rsid w:val="0071656A"/>
    <w:rsid w:val="00720F98"/>
    <w:rsid w:val="007228A4"/>
    <w:rsid w:val="00734DFF"/>
    <w:rsid w:val="00762E20"/>
    <w:rsid w:val="00781F6D"/>
    <w:rsid w:val="00782837"/>
    <w:rsid w:val="00785B6C"/>
    <w:rsid w:val="00792B18"/>
    <w:rsid w:val="00793568"/>
    <w:rsid w:val="007A1555"/>
    <w:rsid w:val="007B420E"/>
    <w:rsid w:val="007D5972"/>
    <w:rsid w:val="007E3A8E"/>
    <w:rsid w:val="008029EE"/>
    <w:rsid w:val="00815C0C"/>
    <w:rsid w:val="00826E79"/>
    <w:rsid w:val="00835EE3"/>
    <w:rsid w:val="008526DB"/>
    <w:rsid w:val="008616E4"/>
    <w:rsid w:val="0089434A"/>
    <w:rsid w:val="008A2A4F"/>
    <w:rsid w:val="008F0F4A"/>
    <w:rsid w:val="00917F06"/>
    <w:rsid w:val="00931114"/>
    <w:rsid w:val="009427E5"/>
    <w:rsid w:val="00952CB7"/>
    <w:rsid w:val="0095405E"/>
    <w:rsid w:val="00955A24"/>
    <w:rsid w:val="0095743F"/>
    <w:rsid w:val="0097229A"/>
    <w:rsid w:val="009948F4"/>
    <w:rsid w:val="00995970"/>
    <w:rsid w:val="00996632"/>
    <w:rsid w:val="009A4C4A"/>
    <w:rsid w:val="009F2326"/>
    <w:rsid w:val="00A123FF"/>
    <w:rsid w:val="00A16BB7"/>
    <w:rsid w:val="00A23173"/>
    <w:rsid w:val="00A47238"/>
    <w:rsid w:val="00A5206F"/>
    <w:rsid w:val="00A662B9"/>
    <w:rsid w:val="00A72458"/>
    <w:rsid w:val="00A75AA2"/>
    <w:rsid w:val="00A85C60"/>
    <w:rsid w:val="00AA4CD8"/>
    <w:rsid w:val="00AB7003"/>
    <w:rsid w:val="00AD2A94"/>
    <w:rsid w:val="00AD3FE6"/>
    <w:rsid w:val="00AE2EB4"/>
    <w:rsid w:val="00AF097E"/>
    <w:rsid w:val="00B07A8D"/>
    <w:rsid w:val="00B22B43"/>
    <w:rsid w:val="00B51DD6"/>
    <w:rsid w:val="00B64FDF"/>
    <w:rsid w:val="00B674C4"/>
    <w:rsid w:val="00B83785"/>
    <w:rsid w:val="00B877AD"/>
    <w:rsid w:val="00B90DA5"/>
    <w:rsid w:val="00B93FD5"/>
    <w:rsid w:val="00BC4889"/>
    <w:rsid w:val="00BD440E"/>
    <w:rsid w:val="00C02687"/>
    <w:rsid w:val="00C266FC"/>
    <w:rsid w:val="00C52093"/>
    <w:rsid w:val="00C52BDC"/>
    <w:rsid w:val="00C53820"/>
    <w:rsid w:val="00C5464C"/>
    <w:rsid w:val="00C60CEB"/>
    <w:rsid w:val="00C96858"/>
    <w:rsid w:val="00CA70AE"/>
    <w:rsid w:val="00CB215A"/>
    <w:rsid w:val="00CB4484"/>
    <w:rsid w:val="00CB691B"/>
    <w:rsid w:val="00CC051B"/>
    <w:rsid w:val="00CC4CAC"/>
    <w:rsid w:val="00CE3684"/>
    <w:rsid w:val="00D00220"/>
    <w:rsid w:val="00D202B9"/>
    <w:rsid w:val="00D206AB"/>
    <w:rsid w:val="00D31A6E"/>
    <w:rsid w:val="00D3412D"/>
    <w:rsid w:val="00D36E75"/>
    <w:rsid w:val="00D42181"/>
    <w:rsid w:val="00D429DD"/>
    <w:rsid w:val="00D43636"/>
    <w:rsid w:val="00D45607"/>
    <w:rsid w:val="00D513DF"/>
    <w:rsid w:val="00D6332D"/>
    <w:rsid w:val="00D67CD0"/>
    <w:rsid w:val="00D7009C"/>
    <w:rsid w:val="00DC3A55"/>
    <w:rsid w:val="00E05E03"/>
    <w:rsid w:val="00E0685E"/>
    <w:rsid w:val="00E24192"/>
    <w:rsid w:val="00E305F9"/>
    <w:rsid w:val="00E30914"/>
    <w:rsid w:val="00E326F6"/>
    <w:rsid w:val="00E5105E"/>
    <w:rsid w:val="00E51801"/>
    <w:rsid w:val="00E6279E"/>
    <w:rsid w:val="00E77028"/>
    <w:rsid w:val="00E93009"/>
    <w:rsid w:val="00E9772F"/>
    <w:rsid w:val="00EA0B9D"/>
    <w:rsid w:val="00EC0A0F"/>
    <w:rsid w:val="00EF3425"/>
    <w:rsid w:val="00F20EC1"/>
    <w:rsid w:val="00F327CC"/>
    <w:rsid w:val="00F42D20"/>
    <w:rsid w:val="00F5653E"/>
    <w:rsid w:val="00F93162"/>
    <w:rsid w:val="00FB289A"/>
    <w:rsid w:val="00FB7453"/>
    <w:rsid w:val="00FE5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FD469217-A5E7-423F-A6BB-E4D4C109A9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D65A5"/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0D65A5"/>
    <w:pPr>
      <w:tabs>
        <w:tab w:val="center" w:pos="4153"/>
        <w:tab w:val="right" w:pos="8306"/>
      </w:tabs>
    </w:pPr>
  </w:style>
  <w:style w:type="paragraph" w:customStyle="1" w:styleId="UoW">
    <w:name w:val="UoW"/>
    <w:next w:val="PC"/>
    <w:rsid w:val="000D65A5"/>
    <w:rPr>
      <w:b/>
      <w:caps/>
      <w:sz w:val="24"/>
    </w:rPr>
  </w:style>
  <w:style w:type="paragraph" w:customStyle="1" w:styleId="Year">
    <w:name w:val="Year"/>
    <w:basedOn w:val="Normal"/>
    <w:next w:val="Exam"/>
    <w:rsid w:val="000D65A5"/>
    <w:pPr>
      <w:spacing w:after="240"/>
    </w:pPr>
    <w:rPr>
      <w:b/>
      <w:caps/>
      <w:sz w:val="28"/>
    </w:rPr>
  </w:style>
  <w:style w:type="paragraph" w:customStyle="1" w:styleId="Exam">
    <w:name w:val="Exam"/>
    <w:basedOn w:val="Normal"/>
    <w:next w:val="Month"/>
    <w:rsid w:val="000D65A5"/>
    <w:rPr>
      <w:b/>
      <w:caps/>
    </w:rPr>
  </w:style>
  <w:style w:type="paragraph" w:customStyle="1" w:styleId="Modcode">
    <w:name w:val="Modcode"/>
    <w:basedOn w:val="Normal"/>
    <w:rsid w:val="000D65A5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0D65A5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rsid w:val="000D65A5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rsid w:val="000D65A5"/>
    <w:rPr>
      <w:b/>
      <w:caps/>
      <w:sz w:val="28"/>
    </w:rPr>
  </w:style>
  <w:style w:type="paragraph" w:customStyle="1" w:styleId="Trinity">
    <w:name w:val="Trinity"/>
    <w:basedOn w:val="UoW"/>
    <w:next w:val="Year"/>
    <w:rsid w:val="000D65A5"/>
    <w:pPr>
      <w:spacing w:after="240"/>
    </w:pPr>
    <w:rPr>
      <w:caps w:val="0"/>
    </w:rPr>
  </w:style>
  <w:style w:type="paragraph" w:customStyle="1" w:styleId="Month">
    <w:name w:val="Month"/>
    <w:basedOn w:val="UoW"/>
    <w:next w:val="Modcode"/>
    <w:rsid w:val="000D65A5"/>
    <w:pPr>
      <w:spacing w:after="240"/>
    </w:pPr>
  </w:style>
  <w:style w:type="paragraph" w:styleId="BodyText">
    <w:name w:val="Body Text"/>
    <w:basedOn w:val="Normal"/>
    <w:rsid w:val="000D65A5"/>
    <w:pPr>
      <w:spacing w:after="120"/>
    </w:pPr>
  </w:style>
  <w:style w:type="paragraph" w:customStyle="1" w:styleId="PC">
    <w:name w:val="PC"/>
    <w:basedOn w:val="UoW"/>
    <w:next w:val="Trinity"/>
    <w:rsid w:val="000D65A5"/>
    <w:pPr>
      <w:jc w:val="right"/>
    </w:pPr>
  </w:style>
  <w:style w:type="paragraph" w:styleId="TableofFigures">
    <w:name w:val="table of figures"/>
    <w:basedOn w:val="Normal"/>
    <w:next w:val="Normal"/>
    <w:semiHidden/>
    <w:rsid w:val="000D65A5"/>
    <w:pPr>
      <w:tabs>
        <w:tab w:val="right" w:leader="dot" w:pos="9027"/>
      </w:tabs>
      <w:ind w:left="480" w:hanging="480"/>
    </w:pPr>
  </w:style>
  <w:style w:type="paragraph" w:styleId="Footer">
    <w:name w:val="footer"/>
    <w:basedOn w:val="Normal"/>
    <w:link w:val="FooterChar"/>
    <w:uiPriority w:val="99"/>
    <w:rsid w:val="000D65A5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59"/>
    <w:rsid w:val="00C9685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A72458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01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0103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rsid w:val="00931114"/>
    <w:rPr>
      <w:sz w:val="24"/>
    </w:rPr>
  </w:style>
  <w:style w:type="paragraph" w:styleId="ListParagraph">
    <w:name w:val="List Paragraph"/>
    <w:basedOn w:val="Normal"/>
    <w:uiPriority w:val="34"/>
    <w:qFormat/>
    <w:rsid w:val="00AA4CD8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D45607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123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52B159-E62E-4903-AEB3-4CD1561E4D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685</Words>
  <Characters>3911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UNIVERSITY OF WALES				PRIFYSGOL CYMRU</vt:lpstr>
    </vt:vector>
  </TitlesOfParts>
  <Company>Trinity College</Company>
  <LinksUpToDate>false</LinksUpToDate>
  <CharactersWithSpaces>4587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UNIVERSITY OF WALES				PRIFYSGOL CYMRU</dc:title>
  <dc:creator>Coleg y Drindod</dc:creator>
  <cp:lastModifiedBy>Peter Charlton</cp:lastModifiedBy>
  <cp:revision>2</cp:revision>
  <cp:lastPrinted>2016-06-14T07:23:00Z</cp:lastPrinted>
  <dcterms:created xsi:type="dcterms:W3CDTF">2016-11-01T09:28:00Z</dcterms:created>
  <dcterms:modified xsi:type="dcterms:W3CDTF">2016-11-01T09:28:00Z</dcterms:modified>
</cp:coreProperties>
</file>