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BB5C5D9" w14:textId="77777777" w:rsidR="00DA74B4" w:rsidRDefault="00DA74B4" w:rsidP="00DA74B4">
      <w:pPr>
        <w:spacing w:after="120"/>
        <w:outlineLvl w:val="2"/>
        <w:rPr>
          <w:rFonts w:ascii="Times New Roman" w:eastAsia="Times New Roman" w:hAnsi="Times New Roman" w:cs="Times New Roman"/>
          <w:bCs/>
          <w:lang w:eastAsia="en-GB"/>
        </w:rPr>
      </w:pPr>
    </w:p>
    <w:p w14:paraId="109F9C35" w14:textId="77777777" w:rsidR="00DA74B4" w:rsidRDefault="00DA74B4" w:rsidP="00DA74B4">
      <w:pPr>
        <w:spacing w:after="120"/>
        <w:outlineLvl w:val="2"/>
        <w:rPr>
          <w:rFonts w:ascii="Times New Roman" w:eastAsia="Times New Roman" w:hAnsi="Times New Roman" w:cs="Times New Roman"/>
          <w:bCs/>
          <w:lang w:eastAsia="en-GB"/>
        </w:rPr>
      </w:pPr>
      <w:r w:rsidRPr="00DA74B4">
        <w:rPr>
          <w:rFonts w:ascii="Times New Roman" w:eastAsia="Times New Roman" w:hAnsi="Times New Roman" w:cs="Times New Roman"/>
          <w:bCs/>
          <w:lang w:eastAsia="en-GB"/>
        </w:rPr>
        <w:t>Amin Ali</w:t>
      </w:r>
    </w:p>
    <w:p w14:paraId="2D3BCBCA" w14:textId="77777777" w:rsidR="00DA74B4" w:rsidRPr="00DA74B4" w:rsidRDefault="00DA74B4" w:rsidP="00DA74B4">
      <w:pPr>
        <w:spacing w:after="120"/>
        <w:outlineLvl w:val="2"/>
        <w:rPr>
          <w:rFonts w:ascii="Times New Roman" w:eastAsia="Times New Roman" w:hAnsi="Times New Roman" w:cs="Times New Roman"/>
          <w:bCs/>
          <w:lang w:eastAsia="en-GB"/>
        </w:rPr>
      </w:pPr>
    </w:p>
    <w:p w14:paraId="56386A0E" w14:textId="77777777" w:rsidR="00DA74B4" w:rsidRDefault="00DA74B4" w:rsidP="00DA74B4">
      <w:pPr>
        <w:spacing w:after="120"/>
        <w:outlineLvl w:val="2"/>
        <w:rPr>
          <w:rFonts w:ascii="Times New Roman" w:eastAsia="Times New Roman" w:hAnsi="Times New Roman" w:cs="Times New Roman"/>
          <w:bCs/>
          <w:lang w:eastAsia="en-GB"/>
        </w:rPr>
      </w:pPr>
      <w:r w:rsidRPr="00DA74B4">
        <w:rPr>
          <w:rFonts w:ascii="Times New Roman" w:eastAsia="Times New Roman" w:hAnsi="Times New Roman" w:cs="Times New Roman"/>
          <w:bCs/>
          <w:lang w:eastAsia="en-GB"/>
        </w:rPr>
        <w:t>Student number: 2404543</w:t>
      </w:r>
    </w:p>
    <w:p w14:paraId="6A05CF16" w14:textId="77777777" w:rsidR="00DA74B4" w:rsidRPr="00DA74B4" w:rsidRDefault="00DA74B4" w:rsidP="00DA74B4">
      <w:pPr>
        <w:spacing w:after="120"/>
        <w:outlineLvl w:val="2"/>
        <w:rPr>
          <w:rFonts w:ascii="Times New Roman" w:eastAsia="Times New Roman" w:hAnsi="Times New Roman" w:cs="Times New Roman"/>
          <w:bCs/>
          <w:lang w:eastAsia="en-GB"/>
        </w:rPr>
      </w:pPr>
    </w:p>
    <w:p w14:paraId="4D497BE5" w14:textId="0F7DBCD1" w:rsidR="00DA74B4" w:rsidRPr="00DA74B4" w:rsidRDefault="00DA74B4" w:rsidP="00DA74B4">
      <w:pPr>
        <w:spacing w:after="120"/>
        <w:outlineLvl w:val="2"/>
        <w:rPr>
          <w:rFonts w:ascii="Times New Roman" w:eastAsia="Times New Roman" w:hAnsi="Times New Roman" w:cs="Times New Roman"/>
          <w:bCs/>
          <w:lang w:eastAsia="en-GB"/>
        </w:rPr>
      </w:pPr>
      <w:r>
        <w:rPr>
          <w:rFonts w:ascii="Times New Roman" w:eastAsia="Times New Roman" w:hAnsi="Times New Roman" w:cs="Times New Roman"/>
          <w:bCs/>
          <w:lang w:eastAsia="en-GB"/>
        </w:rPr>
        <w:t>ECAD7005 – Part B</w:t>
      </w:r>
    </w:p>
    <w:p w14:paraId="2773DE84" w14:textId="77777777" w:rsidR="00DA74B4" w:rsidRDefault="00DA74B4" w:rsidP="00DA74B4">
      <w:pPr>
        <w:spacing w:after="120"/>
        <w:outlineLvl w:val="2"/>
        <w:rPr>
          <w:rFonts w:ascii="Times New Roman" w:eastAsia="Times New Roman" w:hAnsi="Times New Roman" w:cs="Times New Roman"/>
          <w:bCs/>
          <w:lang w:eastAsia="en-GB"/>
        </w:rPr>
      </w:pPr>
    </w:p>
    <w:p w14:paraId="22E7B62E" w14:textId="58106C8D" w:rsidR="004115AC" w:rsidRPr="00DA74B4" w:rsidRDefault="009A7D1F" w:rsidP="00DA74B4">
      <w:pPr>
        <w:spacing w:after="120"/>
        <w:outlineLvl w:val="2"/>
        <w:rPr>
          <w:rFonts w:ascii="Times New Roman" w:eastAsia="Times New Roman" w:hAnsi="Times New Roman" w:cs="Times New Roman"/>
          <w:bCs/>
          <w:lang w:eastAsia="en-GB"/>
        </w:rPr>
      </w:pPr>
      <w:r>
        <w:rPr>
          <w:rFonts w:ascii="Times New Roman" w:eastAsia="Times New Roman" w:hAnsi="Times New Roman" w:cs="Times New Roman"/>
          <w:bCs/>
          <w:lang w:eastAsia="en-GB"/>
        </w:rPr>
        <w:t xml:space="preserve">I acknowledge the use of </w:t>
      </w:r>
      <w:proofErr w:type="spellStart"/>
      <w:r>
        <w:rPr>
          <w:rFonts w:ascii="Times New Roman" w:eastAsia="Times New Roman" w:hAnsi="Times New Roman" w:cs="Times New Roman"/>
          <w:bCs/>
          <w:lang w:eastAsia="en-GB"/>
        </w:rPr>
        <w:t>ChatGPT</w:t>
      </w:r>
      <w:proofErr w:type="spellEnd"/>
      <w:r w:rsidR="00DA74B4" w:rsidRPr="00DA74B4">
        <w:rPr>
          <w:rFonts w:ascii="Times New Roman" w:eastAsia="Times New Roman" w:hAnsi="Times New Roman" w:cs="Times New Roman"/>
          <w:bCs/>
          <w:lang w:eastAsia="en-GB"/>
        </w:rPr>
        <w:t xml:space="preserve"> [www.openai.com/chatgpt] on 10/02/2025 to support my research and references</w:t>
      </w:r>
      <w:r w:rsidR="004115AC" w:rsidRPr="00DA74B4">
        <w:rPr>
          <w:rFonts w:ascii="Times New Roman" w:eastAsia="Times New Roman" w:hAnsi="Times New Roman" w:cs="Times New Roman"/>
          <w:bCs/>
          <w:lang w:eastAsia="en-GB"/>
        </w:rPr>
        <w:t>. I used</w:t>
      </w:r>
      <w:r w:rsidR="00DA74B4">
        <w:rPr>
          <w:rFonts w:ascii="Times New Roman" w:eastAsia="Times New Roman" w:hAnsi="Times New Roman" w:cs="Times New Roman"/>
          <w:bCs/>
          <w:lang w:eastAsia="en-GB"/>
        </w:rPr>
        <w:t xml:space="preserve"> </w:t>
      </w:r>
      <w:r w:rsidR="004115AC" w:rsidRPr="00DA74B4">
        <w:rPr>
          <w:rFonts w:ascii="Times New Roman" w:eastAsia="Times New Roman" w:hAnsi="Times New Roman" w:cs="Times New Roman"/>
          <w:bCs/>
          <w:lang w:eastAsia="en-GB"/>
        </w:rPr>
        <w:t>the prompt(s):</w:t>
      </w:r>
    </w:p>
    <w:p w14:paraId="737C9583" w14:textId="77777777" w:rsidR="00DA74B4" w:rsidRPr="00DA74B4" w:rsidRDefault="00DA74B4" w:rsidP="00DA74B4">
      <w:pPr>
        <w:spacing w:after="120"/>
        <w:outlineLvl w:val="2"/>
        <w:rPr>
          <w:rFonts w:ascii="Times New Roman" w:eastAsia="Times New Roman" w:hAnsi="Times New Roman" w:cs="Times New Roman"/>
          <w:bCs/>
          <w:lang w:eastAsia="en-GB"/>
        </w:rPr>
      </w:pPr>
    </w:p>
    <w:p w14:paraId="2E44C480" w14:textId="7891CDB7" w:rsidR="004115AC" w:rsidRPr="00DA74B4" w:rsidRDefault="00DA74B4" w:rsidP="00DA74B4">
      <w:pPr>
        <w:pStyle w:val="ListParagraph"/>
        <w:numPr>
          <w:ilvl w:val="0"/>
          <w:numId w:val="10"/>
        </w:numPr>
        <w:spacing w:after="120"/>
        <w:outlineLvl w:val="2"/>
        <w:rPr>
          <w:rFonts w:ascii="Times New Roman" w:eastAsia="Times New Roman" w:hAnsi="Times New Roman" w:cs="Times New Roman"/>
          <w:bCs/>
          <w:lang w:eastAsia="en-GB"/>
        </w:rPr>
      </w:pPr>
      <w:r w:rsidRPr="00DA74B4">
        <w:rPr>
          <w:rFonts w:ascii="Times New Roman" w:eastAsia="Times New Roman" w:hAnsi="Times New Roman" w:cs="Times New Roman"/>
          <w:bCs/>
          <w:lang w:eastAsia="en-GB"/>
        </w:rPr>
        <w:t>Please provide me with recent academic li</w:t>
      </w:r>
      <w:bookmarkStart w:id="0" w:name="_GoBack"/>
      <w:bookmarkEnd w:id="0"/>
      <w:r w:rsidRPr="00DA74B4">
        <w:rPr>
          <w:rFonts w:ascii="Times New Roman" w:eastAsia="Times New Roman" w:hAnsi="Times New Roman" w:cs="Times New Roman"/>
          <w:bCs/>
          <w:lang w:eastAsia="en-GB"/>
        </w:rPr>
        <w:t>terature supporting reading within schools</w:t>
      </w:r>
    </w:p>
    <w:p w14:paraId="5044C04B" w14:textId="4B0AAC30" w:rsidR="00DA74B4" w:rsidRPr="00DA74B4" w:rsidRDefault="00DA74B4" w:rsidP="00DA74B4">
      <w:pPr>
        <w:pStyle w:val="ListParagraph"/>
        <w:numPr>
          <w:ilvl w:val="0"/>
          <w:numId w:val="10"/>
        </w:numPr>
        <w:spacing w:after="120"/>
        <w:outlineLvl w:val="2"/>
        <w:rPr>
          <w:rFonts w:ascii="Times New Roman" w:eastAsia="Times New Roman" w:hAnsi="Times New Roman" w:cs="Times New Roman"/>
          <w:bCs/>
          <w:lang w:eastAsia="en-GB"/>
        </w:rPr>
      </w:pPr>
      <w:r w:rsidRPr="00DA74B4">
        <w:rPr>
          <w:rFonts w:ascii="Times New Roman" w:eastAsia="Times New Roman" w:hAnsi="Times New Roman" w:cs="Times New Roman"/>
          <w:bCs/>
          <w:lang w:eastAsia="en-GB"/>
        </w:rPr>
        <w:t>Please can you give me academic references for reading in school development.</w:t>
      </w:r>
    </w:p>
    <w:p w14:paraId="0D80A7E5" w14:textId="77777777" w:rsidR="00DA74B4" w:rsidRPr="00DA74B4" w:rsidRDefault="00DA74B4" w:rsidP="00DA74B4">
      <w:pPr>
        <w:pStyle w:val="ListParagraph"/>
        <w:spacing w:after="120"/>
        <w:outlineLvl w:val="2"/>
        <w:rPr>
          <w:rFonts w:ascii="Times New Roman" w:eastAsia="Times New Roman" w:hAnsi="Times New Roman" w:cs="Times New Roman"/>
          <w:bCs/>
          <w:lang w:eastAsia="en-GB"/>
        </w:rPr>
      </w:pPr>
    </w:p>
    <w:p w14:paraId="4B5A2144" w14:textId="77777777" w:rsidR="004115AC" w:rsidRPr="00DA74B4" w:rsidRDefault="004115AC" w:rsidP="00DA74B4">
      <w:pPr>
        <w:spacing w:after="120"/>
        <w:outlineLvl w:val="2"/>
        <w:rPr>
          <w:rFonts w:ascii="Times New Roman" w:eastAsia="Times New Roman" w:hAnsi="Times New Roman" w:cs="Times New Roman"/>
          <w:bCs/>
          <w:lang w:eastAsia="en-GB"/>
        </w:rPr>
      </w:pPr>
      <w:r w:rsidRPr="00DA74B4">
        <w:rPr>
          <w:rFonts w:ascii="Times New Roman" w:eastAsia="Times New Roman" w:hAnsi="Times New Roman" w:cs="Times New Roman"/>
          <w:bCs/>
          <w:lang w:eastAsia="en-GB"/>
        </w:rPr>
        <w:t>I confirm that I have not presented any AI generated text as my own work. I confirm I</w:t>
      </w:r>
    </w:p>
    <w:p w14:paraId="5BBB0B5D" w14:textId="77777777" w:rsidR="004115AC" w:rsidRPr="00DA74B4" w:rsidRDefault="004115AC" w:rsidP="00DA74B4">
      <w:pPr>
        <w:spacing w:after="120"/>
        <w:outlineLvl w:val="2"/>
        <w:rPr>
          <w:rFonts w:ascii="Times New Roman" w:eastAsia="Times New Roman" w:hAnsi="Times New Roman" w:cs="Times New Roman"/>
          <w:bCs/>
          <w:lang w:eastAsia="en-GB"/>
        </w:rPr>
      </w:pPr>
      <w:r w:rsidRPr="00DA74B4">
        <w:rPr>
          <w:rFonts w:ascii="Times New Roman" w:eastAsia="Times New Roman" w:hAnsi="Times New Roman" w:cs="Times New Roman"/>
          <w:bCs/>
          <w:lang w:eastAsia="en-GB"/>
        </w:rPr>
        <w:t>have copies of my drafts, notes, and other resources I used before, and after the use of</w:t>
      </w:r>
    </w:p>
    <w:p w14:paraId="1075D99A" w14:textId="31AFCA93" w:rsidR="004115AC" w:rsidRPr="00DA74B4" w:rsidRDefault="004115AC" w:rsidP="00DA74B4">
      <w:pPr>
        <w:spacing w:after="120"/>
        <w:outlineLvl w:val="2"/>
        <w:rPr>
          <w:rFonts w:ascii="Times New Roman" w:eastAsia="Times New Roman" w:hAnsi="Times New Roman" w:cs="Times New Roman"/>
          <w:bCs/>
          <w:lang w:eastAsia="en-GB"/>
        </w:rPr>
      </w:pPr>
      <w:r w:rsidRPr="00DA74B4">
        <w:rPr>
          <w:rFonts w:ascii="Times New Roman" w:eastAsia="Times New Roman" w:hAnsi="Times New Roman" w:cs="Times New Roman"/>
          <w:bCs/>
          <w:lang w:eastAsia="en-GB"/>
        </w:rPr>
        <w:t>AI tools which I may be asked to provide in evidence.</w:t>
      </w:r>
    </w:p>
    <w:p w14:paraId="142992D5" w14:textId="77777777" w:rsidR="004115AC" w:rsidRDefault="004115AC" w:rsidP="00287D25">
      <w:pPr>
        <w:spacing w:before="100" w:beforeAutospacing="1" w:after="100" w:afterAutospacing="1"/>
        <w:jc w:val="center"/>
        <w:outlineLvl w:val="2"/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</w:p>
    <w:p w14:paraId="19F2BD76" w14:textId="77777777" w:rsidR="004115AC" w:rsidRDefault="004115AC" w:rsidP="00287D25">
      <w:pPr>
        <w:spacing w:before="100" w:beforeAutospacing="1" w:after="100" w:afterAutospacing="1"/>
        <w:jc w:val="center"/>
        <w:outlineLvl w:val="2"/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</w:p>
    <w:p w14:paraId="105B27AB" w14:textId="77777777" w:rsidR="004115AC" w:rsidRDefault="004115AC" w:rsidP="00287D25">
      <w:pPr>
        <w:spacing w:before="100" w:beforeAutospacing="1" w:after="100" w:afterAutospacing="1"/>
        <w:jc w:val="center"/>
        <w:outlineLvl w:val="2"/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</w:p>
    <w:p w14:paraId="140D8FC2" w14:textId="77777777" w:rsidR="004115AC" w:rsidRDefault="004115AC" w:rsidP="00287D25">
      <w:pPr>
        <w:spacing w:before="100" w:beforeAutospacing="1" w:after="100" w:afterAutospacing="1"/>
        <w:jc w:val="center"/>
        <w:outlineLvl w:val="2"/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</w:p>
    <w:p w14:paraId="6750C7A3" w14:textId="77777777" w:rsidR="004115AC" w:rsidRDefault="004115AC" w:rsidP="00287D25">
      <w:pPr>
        <w:spacing w:before="100" w:beforeAutospacing="1" w:after="100" w:afterAutospacing="1"/>
        <w:jc w:val="center"/>
        <w:outlineLvl w:val="2"/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</w:p>
    <w:p w14:paraId="2107A0F8" w14:textId="77777777" w:rsidR="004115AC" w:rsidRDefault="004115AC" w:rsidP="00287D25">
      <w:pPr>
        <w:spacing w:before="100" w:beforeAutospacing="1" w:after="100" w:afterAutospacing="1"/>
        <w:jc w:val="center"/>
        <w:outlineLvl w:val="2"/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</w:p>
    <w:p w14:paraId="3CB6FB06" w14:textId="77777777" w:rsidR="004115AC" w:rsidRDefault="004115AC" w:rsidP="00287D25">
      <w:pPr>
        <w:spacing w:before="100" w:beforeAutospacing="1" w:after="100" w:afterAutospacing="1"/>
        <w:jc w:val="center"/>
        <w:outlineLvl w:val="2"/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</w:p>
    <w:p w14:paraId="52C8E01B" w14:textId="77777777" w:rsidR="004115AC" w:rsidRDefault="004115AC" w:rsidP="00287D25">
      <w:pPr>
        <w:spacing w:before="100" w:beforeAutospacing="1" w:after="100" w:afterAutospacing="1"/>
        <w:jc w:val="center"/>
        <w:outlineLvl w:val="2"/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</w:p>
    <w:p w14:paraId="65C163FB" w14:textId="77777777" w:rsidR="00DA74B4" w:rsidRDefault="00DA74B4" w:rsidP="00287D25">
      <w:pPr>
        <w:spacing w:before="100" w:beforeAutospacing="1" w:after="100" w:afterAutospacing="1"/>
        <w:jc w:val="center"/>
        <w:outlineLvl w:val="2"/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</w:p>
    <w:p w14:paraId="785EFCE5" w14:textId="77777777" w:rsidR="00DA74B4" w:rsidRDefault="00DA74B4" w:rsidP="00287D25">
      <w:pPr>
        <w:spacing w:before="100" w:beforeAutospacing="1" w:after="100" w:afterAutospacing="1"/>
        <w:jc w:val="center"/>
        <w:outlineLvl w:val="2"/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</w:p>
    <w:p w14:paraId="4877B18E" w14:textId="77777777" w:rsidR="00DA74B4" w:rsidRDefault="00DA74B4" w:rsidP="00287D25">
      <w:pPr>
        <w:spacing w:before="100" w:beforeAutospacing="1" w:after="100" w:afterAutospacing="1"/>
        <w:jc w:val="center"/>
        <w:outlineLvl w:val="2"/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</w:p>
    <w:p w14:paraId="6A9AD369" w14:textId="5F6EDE23" w:rsidR="00276986" w:rsidRPr="00276986" w:rsidRDefault="00276986" w:rsidP="00287D25">
      <w:pPr>
        <w:spacing w:before="100" w:beforeAutospacing="1" w:after="100" w:afterAutospacing="1"/>
        <w:jc w:val="center"/>
        <w:outlineLvl w:val="2"/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  <w:r w:rsidRPr="00726E56"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  <w:lastRenderedPageBreak/>
        <w:t>A Critical Evaluation of the Development of a Strategic Targe</w:t>
      </w:r>
      <w:r w:rsidR="00B46919" w:rsidRPr="00726E56"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  <w:t>t in a School Development Plan</w:t>
      </w:r>
      <w:r w:rsidR="00EC5F18" w:rsidRPr="00726E56"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  <w:t>: Actions, Impact and Evidence-Based Reflections</w:t>
      </w:r>
    </w:p>
    <w:p w14:paraId="50AD5CFB" w14:textId="77777777" w:rsidR="00276986" w:rsidRPr="00276986" w:rsidRDefault="00276986" w:rsidP="00276986">
      <w:pPr>
        <w:spacing w:before="100" w:beforeAutospacing="1" w:after="100" w:afterAutospacing="1"/>
        <w:outlineLvl w:val="3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r w:rsidRPr="00726E56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>Introduction</w:t>
      </w:r>
    </w:p>
    <w:p w14:paraId="25D4E100" w14:textId="16715524" w:rsidR="00276986" w:rsidRPr="00276986" w:rsidRDefault="009D7449" w:rsidP="009D7449">
      <w:pPr>
        <w:rPr>
          <w:rFonts w:ascii="Times New Roman" w:eastAsia="Times New Roman" w:hAnsi="Times New Roman" w:cs="Times New Roman"/>
          <w:lang w:eastAsia="en-GB"/>
        </w:rPr>
      </w:pPr>
      <w:r w:rsidRPr="009D7449">
        <w:rPr>
          <w:rFonts w:ascii="Times New Roman" w:eastAsia="Times New Roman" w:hAnsi="Times New Roman" w:cs="Times New Roman"/>
          <w:lang w:eastAsia="en-GB"/>
        </w:rPr>
        <w:t xml:space="preserve">The strategic </w:t>
      </w:r>
      <w:r w:rsidR="00AE0944" w:rsidRPr="00726E56">
        <w:rPr>
          <w:rFonts w:ascii="Times New Roman" w:eastAsia="Times New Roman" w:hAnsi="Times New Roman" w:cs="Times New Roman"/>
          <w:lang w:eastAsia="en-GB"/>
        </w:rPr>
        <w:t>use</w:t>
      </w:r>
      <w:r w:rsidRPr="009D7449">
        <w:rPr>
          <w:rFonts w:ascii="Times New Roman" w:eastAsia="Times New Roman" w:hAnsi="Times New Roman" w:cs="Times New Roman"/>
          <w:lang w:eastAsia="en-GB"/>
        </w:rPr>
        <w:t xml:space="preserve"> of evidence-based programs aimed at improving student outcomes is essential to effective school improvement</w:t>
      </w:r>
      <w:r w:rsidR="00B72DD8" w:rsidRPr="00726E56">
        <w:rPr>
          <w:rFonts w:ascii="Times New Roman" w:hAnsi="Times New Roman" w:cs="Times New Roman"/>
          <w:lang w:eastAsia="en-GB"/>
        </w:rPr>
        <w:t>. The purpose of this</w:t>
      </w:r>
      <w:r w:rsidR="009E5EE0" w:rsidRPr="00726E56">
        <w:rPr>
          <w:rFonts w:ascii="Times New Roman" w:hAnsi="Times New Roman" w:cs="Times New Roman"/>
          <w:lang w:eastAsia="en-GB"/>
        </w:rPr>
        <w:t xml:space="preserve"> assignment</w:t>
      </w:r>
      <w:r w:rsidR="00B72DD8" w:rsidRPr="00726E56">
        <w:rPr>
          <w:rFonts w:ascii="Times New Roman" w:hAnsi="Times New Roman" w:cs="Times New Roman"/>
          <w:lang w:eastAsia="en-GB"/>
        </w:rPr>
        <w:t xml:space="preserve"> is to critically evaluate</w:t>
      </w:r>
      <w:r w:rsidR="00276986" w:rsidRPr="00276986">
        <w:rPr>
          <w:rFonts w:ascii="Times New Roman" w:hAnsi="Times New Roman" w:cs="Times New Roman"/>
          <w:lang w:eastAsia="en-GB"/>
        </w:rPr>
        <w:t xml:space="preserve"> the development and impact of a key action point from the School Development Plan (SDP) within the </w:t>
      </w:r>
      <w:r w:rsidR="0090156F" w:rsidRPr="00726E56">
        <w:rPr>
          <w:rFonts w:ascii="Times New Roman" w:hAnsi="Times New Roman" w:cs="Times New Roman"/>
          <w:lang w:eastAsia="en-GB"/>
        </w:rPr>
        <w:t xml:space="preserve">context of a medium-sized </w:t>
      </w:r>
      <w:r w:rsidR="00276986" w:rsidRPr="00276986">
        <w:rPr>
          <w:rFonts w:ascii="Times New Roman" w:hAnsi="Times New Roman" w:cs="Times New Roman"/>
          <w:lang w:eastAsia="en-GB"/>
        </w:rPr>
        <w:t xml:space="preserve">school in South Wales. Specifically, the focus is on the implementation of a </w:t>
      </w:r>
      <w:r w:rsidR="00D1170B" w:rsidRPr="00726E56">
        <w:rPr>
          <w:rFonts w:ascii="Times New Roman" w:hAnsi="Times New Roman" w:cs="Times New Roman"/>
          <w:bCs/>
          <w:lang w:eastAsia="en-GB"/>
        </w:rPr>
        <w:t>r</w:t>
      </w:r>
      <w:r w:rsidR="00276986" w:rsidRPr="00726E56">
        <w:rPr>
          <w:rFonts w:ascii="Times New Roman" w:hAnsi="Times New Roman" w:cs="Times New Roman"/>
          <w:bCs/>
          <w:lang w:eastAsia="en-GB"/>
        </w:rPr>
        <w:t>eading strategy</w:t>
      </w:r>
      <w:r w:rsidR="00276986" w:rsidRPr="00276986">
        <w:rPr>
          <w:rFonts w:ascii="Times New Roman" w:hAnsi="Times New Roman" w:cs="Times New Roman"/>
          <w:lang w:eastAsia="en-GB"/>
        </w:rPr>
        <w:t xml:space="preserve"> aimed at improving literacy across the school, with particular attention to pupils with English as an Additional Language (EAL) and those from economically disadvantaged backgrounds. Given the school’s </w:t>
      </w:r>
      <w:r w:rsidRPr="00726E56">
        <w:rPr>
          <w:rFonts w:ascii="Times New Roman" w:hAnsi="Times New Roman" w:cs="Times New Roman"/>
          <w:lang w:eastAsia="en-GB"/>
        </w:rPr>
        <w:t>Free School Meals (</w:t>
      </w:r>
      <w:r w:rsidR="00276986" w:rsidRPr="00276986">
        <w:rPr>
          <w:rFonts w:ascii="Times New Roman" w:hAnsi="Times New Roman" w:cs="Times New Roman"/>
          <w:lang w:eastAsia="en-GB"/>
        </w:rPr>
        <w:t>FSM</w:t>
      </w:r>
      <w:r w:rsidRPr="00726E56">
        <w:rPr>
          <w:rFonts w:ascii="Times New Roman" w:hAnsi="Times New Roman" w:cs="Times New Roman"/>
          <w:lang w:eastAsia="en-GB"/>
        </w:rPr>
        <w:t>)</w:t>
      </w:r>
      <w:r w:rsidR="00276986" w:rsidRPr="00276986">
        <w:rPr>
          <w:rFonts w:ascii="Times New Roman" w:hAnsi="Times New Roman" w:cs="Times New Roman"/>
          <w:lang w:eastAsia="en-GB"/>
        </w:rPr>
        <w:t xml:space="preserve"> eligibility rate of </w:t>
      </w:r>
      <w:r w:rsidR="00276986" w:rsidRPr="00726E56">
        <w:rPr>
          <w:rFonts w:ascii="Times New Roman" w:hAnsi="Times New Roman" w:cs="Times New Roman"/>
          <w:bCs/>
          <w:lang w:eastAsia="en-GB"/>
        </w:rPr>
        <w:t>32.4%</w:t>
      </w:r>
      <w:r w:rsidR="00276986" w:rsidRPr="00276986">
        <w:rPr>
          <w:rFonts w:ascii="Times New Roman" w:hAnsi="Times New Roman" w:cs="Times New Roman"/>
          <w:lang w:eastAsia="en-GB"/>
        </w:rPr>
        <w:t xml:space="preserve">, significantly above the Welsh national average, and an </w:t>
      </w:r>
      <w:r w:rsidR="00276986" w:rsidRPr="00726E56">
        <w:rPr>
          <w:rFonts w:ascii="Times New Roman" w:hAnsi="Times New Roman" w:cs="Times New Roman"/>
          <w:bCs/>
          <w:lang w:eastAsia="en-GB"/>
        </w:rPr>
        <w:t>EAL population of 20.4%</w:t>
      </w:r>
      <w:r w:rsidR="00276986" w:rsidRPr="00276986">
        <w:rPr>
          <w:rFonts w:ascii="Times New Roman" w:hAnsi="Times New Roman" w:cs="Times New Roman"/>
          <w:lang w:eastAsia="en-GB"/>
        </w:rPr>
        <w:t>, targeted interventions to support reading development are crucial in closi</w:t>
      </w:r>
      <w:r w:rsidR="0090156F" w:rsidRPr="00726E56">
        <w:rPr>
          <w:rFonts w:ascii="Times New Roman" w:hAnsi="Times New Roman" w:cs="Times New Roman"/>
          <w:lang w:eastAsia="en-GB"/>
        </w:rPr>
        <w:t>ng attainment gaps and creating</w:t>
      </w:r>
      <w:r w:rsidR="00276986" w:rsidRPr="00276986">
        <w:rPr>
          <w:rFonts w:ascii="Times New Roman" w:hAnsi="Times New Roman" w:cs="Times New Roman"/>
          <w:lang w:eastAsia="en-GB"/>
        </w:rPr>
        <w:t xml:space="preserve"> long-term academic success (Welsh Government, 2024).</w:t>
      </w:r>
    </w:p>
    <w:p w14:paraId="72C89257" w14:textId="0151D771" w:rsidR="00276986" w:rsidRPr="00726E56" w:rsidRDefault="00276986" w:rsidP="00276986">
      <w:pPr>
        <w:spacing w:before="100" w:beforeAutospacing="1" w:after="100" w:afterAutospacing="1"/>
        <w:rPr>
          <w:rFonts w:ascii="Times New Roman" w:hAnsi="Times New Roman" w:cs="Times New Roman"/>
          <w:lang w:eastAsia="en-GB"/>
        </w:rPr>
      </w:pPr>
      <w:r w:rsidRPr="00276986">
        <w:rPr>
          <w:rFonts w:ascii="Times New Roman" w:hAnsi="Times New Roman" w:cs="Times New Roman"/>
          <w:lang w:eastAsia="en-GB"/>
        </w:rPr>
        <w:t>The significance of reading as a key focus is supported by extensive literature highlighting its role in cognitive development, academic achievement, and social mobility (Biancaro</w:t>
      </w:r>
      <w:r w:rsidR="00067A8F" w:rsidRPr="00726E56">
        <w:rPr>
          <w:rFonts w:ascii="Times New Roman" w:hAnsi="Times New Roman" w:cs="Times New Roman"/>
          <w:lang w:eastAsia="en-GB"/>
        </w:rPr>
        <w:t>sa &amp; Snow, 2006; EEF, 2021). Th</w:t>
      </w:r>
      <w:r w:rsidR="0060774D" w:rsidRPr="00726E56">
        <w:rPr>
          <w:rFonts w:ascii="Times New Roman" w:hAnsi="Times New Roman" w:cs="Times New Roman"/>
          <w:lang w:eastAsia="en-GB"/>
        </w:rPr>
        <w:t>is</w:t>
      </w:r>
      <w:r w:rsidRPr="00276986">
        <w:rPr>
          <w:rFonts w:ascii="Times New Roman" w:hAnsi="Times New Roman" w:cs="Times New Roman"/>
          <w:lang w:eastAsia="en-GB"/>
        </w:rPr>
        <w:t xml:space="preserve"> assignment will first examine the rationale for selecting reading as a priority within the SDP, referencing policy frameworks and research-based best practices. It will then critically analyse the actions taken, their impact on learners, and the challenges encountered. Finally, the discussion will engage with counterarguments and alternative perspe</w:t>
      </w:r>
      <w:r w:rsidR="00BF09FB" w:rsidRPr="00726E56">
        <w:rPr>
          <w:rFonts w:ascii="Times New Roman" w:hAnsi="Times New Roman" w:cs="Times New Roman"/>
          <w:lang w:eastAsia="en-GB"/>
        </w:rPr>
        <w:t>ctives on reading intervention</w:t>
      </w:r>
      <w:r w:rsidRPr="00276986">
        <w:rPr>
          <w:rFonts w:ascii="Times New Roman" w:hAnsi="Times New Roman" w:cs="Times New Roman"/>
          <w:lang w:eastAsia="en-GB"/>
        </w:rPr>
        <w:t xml:space="preserve"> </w:t>
      </w:r>
      <w:r w:rsidR="00BF09FB" w:rsidRPr="00726E56">
        <w:rPr>
          <w:rFonts w:ascii="Times New Roman" w:hAnsi="Times New Roman" w:cs="Times New Roman"/>
          <w:lang w:eastAsia="en-GB"/>
        </w:rPr>
        <w:t>and</w:t>
      </w:r>
      <w:r w:rsidRPr="00276986">
        <w:rPr>
          <w:rFonts w:ascii="Times New Roman" w:hAnsi="Times New Roman" w:cs="Times New Roman"/>
          <w:lang w:eastAsia="en-GB"/>
        </w:rPr>
        <w:t xml:space="preserve"> to evaluate the effectiveness of the strategy within the school’s unique context.</w:t>
      </w:r>
    </w:p>
    <w:p w14:paraId="13A30F8A" w14:textId="77777777" w:rsidR="00586D71" w:rsidRPr="00726E56" w:rsidRDefault="00586D71" w:rsidP="00276986">
      <w:pPr>
        <w:spacing w:before="100" w:beforeAutospacing="1" w:after="100" w:afterAutospacing="1"/>
        <w:rPr>
          <w:rFonts w:ascii="Times New Roman" w:hAnsi="Times New Roman" w:cs="Times New Roman"/>
          <w:lang w:eastAsia="en-GB"/>
        </w:rPr>
      </w:pPr>
    </w:p>
    <w:p w14:paraId="7197E564" w14:textId="23793457" w:rsidR="00586D71" w:rsidRPr="00726E56" w:rsidRDefault="00565B33" w:rsidP="001505BB">
      <w:pPr>
        <w:spacing w:before="100" w:beforeAutospacing="1" w:after="100" w:afterAutospacing="1"/>
        <w:outlineLvl w:val="3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r w:rsidRPr="00726E56">
        <w:rPr>
          <w:rFonts w:ascii="Times New Roman" w:hAnsi="Times New Roman" w:cs="Times New Roman"/>
          <w:b/>
          <w:sz w:val="28"/>
          <w:szCs w:val="28"/>
          <w:lang w:eastAsia="en-GB"/>
        </w:rPr>
        <w:t>School Development Planning and the Importance of Literacy Interventions</w:t>
      </w:r>
    </w:p>
    <w:p w14:paraId="36898781" w14:textId="2BFC0FC1" w:rsidR="00D73685" w:rsidRPr="00726E56" w:rsidRDefault="00AA2264" w:rsidP="00D73685">
      <w:pPr>
        <w:rPr>
          <w:rFonts w:ascii="Times New Roman" w:eastAsia="Times New Roman" w:hAnsi="Times New Roman" w:cs="Times New Roman"/>
          <w:lang w:eastAsia="en-GB"/>
        </w:rPr>
      </w:pPr>
      <w:r w:rsidRPr="00726E56">
        <w:rPr>
          <w:rFonts w:ascii="Times New Roman" w:hAnsi="Times New Roman" w:cs="Times New Roman"/>
        </w:rPr>
        <w:t>The SDP is a structured</w:t>
      </w:r>
      <w:r w:rsidR="00586D71" w:rsidRPr="00726E56">
        <w:rPr>
          <w:rFonts w:ascii="Times New Roman" w:hAnsi="Times New Roman" w:cs="Times New Roman"/>
        </w:rPr>
        <w:t xml:space="preserve"> process aimed at improving educational outcomes through systematic goal-setting, evidence-based interventions, and continuous evaluation (Day et al., 2016). The Welsh Government (2023) emphasises that</w:t>
      </w:r>
      <w:r w:rsidR="00410E80" w:rsidRPr="00726E56">
        <w:rPr>
          <w:rFonts w:ascii="Times New Roman" w:hAnsi="Times New Roman" w:cs="Times New Roman"/>
        </w:rPr>
        <w:t xml:space="preserve"> an</w:t>
      </w:r>
      <w:r w:rsidR="00586D71" w:rsidRPr="00726E56">
        <w:rPr>
          <w:rFonts w:ascii="Times New Roman" w:hAnsi="Times New Roman" w:cs="Times New Roman"/>
        </w:rPr>
        <w:t xml:space="preserve"> effective SDP aligns with national priorities, ensuring that schools address both local needs and broader educational policies. The SDP process typically</w:t>
      </w:r>
      <w:r w:rsidR="004E1CFC" w:rsidRPr="00726E56">
        <w:rPr>
          <w:rFonts w:ascii="Times New Roman" w:hAnsi="Times New Roman" w:cs="Times New Roman"/>
        </w:rPr>
        <w:t xml:space="preserve"> consists of several key stages</w:t>
      </w:r>
      <w:r w:rsidR="00AE4705" w:rsidRPr="00726E56">
        <w:rPr>
          <w:rFonts w:ascii="Times New Roman" w:hAnsi="Times New Roman" w:cs="Times New Roman"/>
        </w:rPr>
        <w:t>.</w:t>
      </w:r>
      <w:r w:rsidR="00D73685" w:rsidRPr="00726E56">
        <w:rPr>
          <w:rFonts w:ascii="Times New Roman" w:eastAsia="Times New Roman" w:hAnsi="Times New Roman" w:cs="Times New Roman"/>
          <w:lang w:eastAsia="en-GB"/>
        </w:rPr>
        <w:t xml:space="preserve"> </w:t>
      </w:r>
      <w:r w:rsidR="00D73685" w:rsidRPr="00D73685">
        <w:rPr>
          <w:rFonts w:ascii="Times New Roman" w:eastAsia="Times New Roman" w:hAnsi="Times New Roman" w:cs="Times New Roman"/>
          <w:lang w:eastAsia="en-GB"/>
        </w:rPr>
        <w:t>First, a requirements study is carried out, in which schools use data analysis and stakeholder interaction to identify ar</w:t>
      </w:r>
      <w:r w:rsidR="00D73685" w:rsidRPr="00726E56">
        <w:rPr>
          <w:rFonts w:ascii="Times New Roman" w:eastAsia="Times New Roman" w:hAnsi="Times New Roman" w:cs="Times New Roman"/>
          <w:lang w:eastAsia="en-GB"/>
        </w:rPr>
        <w:t>eas that need</w:t>
      </w:r>
      <w:r w:rsidR="00D73685" w:rsidRPr="00D73685">
        <w:rPr>
          <w:rFonts w:ascii="Times New Roman" w:eastAsia="Times New Roman" w:hAnsi="Times New Roman" w:cs="Times New Roman"/>
          <w:lang w:eastAsia="en-GB"/>
        </w:rPr>
        <w:t xml:space="preserve"> improvement. Following the identification of critical goals, schools use the target-setting step to create SMART (specific, measurable, achievable, relevant, and time-bound</w:t>
      </w:r>
      <w:r w:rsidR="002014AF" w:rsidRPr="00726E56">
        <w:rPr>
          <w:rFonts w:ascii="Times New Roman" w:eastAsia="Times New Roman" w:hAnsi="Times New Roman" w:cs="Times New Roman"/>
          <w:lang w:eastAsia="en-GB"/>
        </w:rPr>
        <w:t xml:space="preserve">) objectives. The second phase </w:t>
      </w:r>
      <w:r w:rsidR="00D73685" w:rsidRPr="00D73685">
        <w:rPr>
          <w:rFonts w:ascii="Times New Roman" w:eastAsia="Times New Roman" w:hAnsi="Times New Roman" w:cs="Times New Roman"/>
          <w:lang w:eastAsia="en-GB"/>
        </w:rPr>
        <w:t>implementation, involves staff trainin</w:t>
      </w:r>
      <w:r w:rsidR="002014AF" w:rsidRPr="00726E56">
        <w:rPr>
          <w:rFonts w:ascii="Times New Roman" w:eastAsia="Times New Roman" w:hAnsi="Times New Roman" w:cs="Times New Roman"/>
          <w:lang w:eastAsia="en-GB"/>
        </w:rPr>
        <w:t>g, resource allocation</w:t>
      </w:r>
      <w:r w:rsidR="00D73685" w:rsidRPr="00D73685">
        <w:rPr>
          <w:rFonts w:ascii="Times New Roman" w:eastAsia="Times New Roman" w:hAnsi="Times New Roman" w:cs="Times New Roman"/>
          <w:lang w:eastAsia="en-GB"/>
        </w:rPr>
        <w:t xml:space="preserve"> and pedagogical </w:t>
      </w:r>
      <w:r w:rsidR="00D73685" w:rsidRPr="00726E56">
        <w:rPr>
          <w:rFonts w:ascii="Times New Roman" w:eastAsia="Times New Roman" w:hAnsi="Times New Roman" w:cs="Times New Roman"/>
          <w:lang w:eastAsia="en-GB"/>
        </w:rPr>
        <w:t>adjustments</w:t>
      </w:r>
      <w:r w:rsidR="00D73685" w:rsidRPr="00D73685">
        <w:rPr>
          <w:rFonts w:ascii="Times New Roman" w:eastAsia="Times New Roman" w:hAnsi="Times New Roman" w:cs="Times New Roman"/>
          <w:lang w:eastAsia="en-GB"/>
        </w:rPr>
        <w:t xml:space="preserve"> as strategies and interventions are put into effect.</w:t>
      </w:r>
      <w:r w:rsidR="00D73685" w:rsidRPr="00726E56">
        <w:rPr>
          <w:rFonts w:ascii="Times New Roman" w:eastAsia="Times New Roman" w:hAnsi="Times New Roman" w:cs="Times New Roman"/>
          <w:lang w:eastAsia="en-GB"/>
        </w:rPr>
        <w:t xml:space="preserve"> </w:t>
      </w:r>
      <w:r w:rsidR="00AE4705" w:rsidRPr="00726E56">
        <w:rPr>
          <w:rFonts w:ascii="Times New Roman" w:eastAsia="Times New Roman" w:hAnsi="Times New Roman" w:cs="Times New Roman"/>
          <w:lang w:eastAsia="en-GB"/>
        </w:rPr>
        <w:t xml:space="preserve">Finally, the </w:t>
      </w:r>
      <w:r w:rsidR="00AE4705" w:rsidRPr="00726E56">
        <w:rPr>
          <w:rFonts w:ascii="Times New Roman" w:eastAsia="Times New Roman" w:hAnsi="Times New Roman" w:cs="Times New Roman"/>
          <w:bCs/>
          <w:lang w:eastAsia="en-GB"/>
        </w:rPr>
        <w:t>monitoring and evaluation phase</w:t>
      </w:r>
      <w:r w:rsidR="00AE4705" w:rsidRPr="00726E56">
        <w:rPr>
          <w:rFonts w:ascii="Times New Roman" w:eastAsia="Times New Roman" w:hAnsi="Times New Roman" w:cs="Times New Roman"/>
          <w:lang w:eastAsia="en-GB"/>
        </w:rPr>
        <w:t xml:space="preserve"> reviews the impact of interventions using both </w:t>
      </w:r>
      <w:r w:rsidR="00AE4705" w:rsidRPr="00726E56">
        <w:rPr>
          <w:rFonts w:ascii="Times New Roman" w:eastAsia="Times New Roman" w:hAnsi="Times New Roman" w:cs="Times New Roman"/>
          <w:bCs/>
          <w:lang w:eastAsia="en-GB"/>
        </w:rPr>
        <w:t>qualitative and quantitative data</w:t>
      </w:r>
      <w:r w:rsidR="00AE4705" w:rsidRPr="00726E56">
        <w:rPr>
          <w:rFonts w:ascii="Times New Roman" w:eastAsia="Times New Roman" w:hAnsi="Times New Roman" w:cs="Times New Roman"/>
          <w:lang w:eastAsia="en-GB"/>
        </w:rPr>
        <w:t>, ensuring necessary refinements are made to enhance effectiveness.</w:t>
      </w:r>
    </w:p>
    <w:p w14:paraId="57FFF076" w14:textId="573F35DC" w:rsidR="00586D71" w:rsidRPr="00726E56" w:rsidRDefault="00586D71" w:rsidP="00565B33">
      <w:pPr>
        <w:pStyle w:val="NormalWeb"/>
      </w:pPr>
      <w:r w:rsidRPr="00726E56">
        <w:t>In Wales, the SDP process is guided by</w:t>
      </w:r>
      <w:r w:rsidR="00EE5061" w:rsidRPr="00726E56">
        <w:t xml:space="preserve"> the</w:t>
      </w:r>
      <w:r w:rsidRPr="00726E56">
        <w:t xml:space="preserve"> </w:t>
      </w:r>
      <w:r w:rsidRPr="00726E56">
        <w:rPr>
          <w:bCs/>
        </w:rPr>
        <w:t>Curriculum for Wales</w:t>
      </w:r>
      <w:r w:rsidRPr="00726E56">
        <w:t xml:space="preserve"> (Welsh Government, 2022), which places literacy and communication at the heart of educational priorities. Additionally, the </w:t>
      </w:r>
      <w:r w:rsidRPr="00726E56">
        <w:rPr>
          <w:bCs/>
        </w:rPr>
        <w:t>National Literacy and Numeracy Framework (LNF)</w:t>
      </w:r>
      <w:r w:rsidRPr="00726E56">
        <w:t xml:space="preserve"> provides structured guidance for developing reading proficiency, particularly for pupils from disadvantaged backgrounds (Estyn, 2023). Given the school’s </w:t>
      </w:r>
      <w:r w:rsidRPr="00726E56">
        <w:rPr>
          <w:bCs/>
        </w:rPr>
        <w:t>above-</w:t>
      </w:r>
      <w:r w:rsidR="00712107" w:rsidRPr="00726E56">
        <w:rPr>
          <w:bCs/>
        </w:rPr>
        <w:t>average proportion of FSM</w:t>
      </w:r>
      <w:r w:rsidRPr="00726E56">
        <w:rPr>
          <w:bCs/>
        </w:rPr>
        <w:t xml:space="preserve"> </w:t>
      </w:r>
      <w:r w:rsidRPr="00726E56">
        <w:t xml:space="preserve">and </w:t>
      </w:r>
      <w:r w:rsidR="00774D0F" w:rsidRPr="00726E56">
        <w:rPr>
          <w:bCs/>
        </w:rPr>
        <w:t xml:space="preserve">EAL learners </w:t>
      </w:r>
      <w:r w:rsidRPr="00726E56">
        <w:t>these national frameworks are par</w:t>
      </w:r>
      <w:r w:rsidR="00712107" w:rsidRPr="00726E56">
        <w:t>ticularly relevant in ensuring</w:t>
      </w:r>
      <w:r w:rsidRPr="00726E56">
        <w:t xml:space="preserve"> access to high-quality literacy education.</w:t>
      </w:r>
    </w:p>
    <w:p w14:paraId="10B8C958" w14:textId="4FECF108" w:rsidR="00586D71" w:rsidRPr="00726E56" w:rsidRDefault="00586D71" w:rsidP="00586D71">
      <w:pPr>
        <w:pStyle w:val="Heading3"/>
        <w:rPr>
          <w:rFonts w:eastAsia="Times New Roman"/>
          <w:sz w:val="28"/>
          <w:szCs w:val="28"/>
        </w:rPr>
      </w:pPr>
      <w:r w:rsidRPr="00726E56">
        <w:rPr>
          <w:rStyle w:val="Strong"/>
          <w:rFonts w:eastAsia="Times New Roman"/>
          <w:b/>
          <w:bCs/>
          <w:sz w:val="28"/>
          <w:szCs w:val="28"/>
        </w:rPr>
        <w:t>Barriers to Literacy Development</w:t>
      </w:r>
    </w:p>
    <w:p w14:paraId="01EE3C1E" w14:textId="6336B8EF" w:rsidR="00843257" w:rsidRPr="00726E56" w:rsidRDefault="00586D71" w:rsidP="00843257">
      <w:pPr>
        <w:rPr>
          <w:rFonts w:ascii="Times New Roman" w:eastAsia="Times New Roman" w:hAnsi="Times New Roman" w:cs="Times New Roman"/>
          <w:lang w:eastAsia="en-GB"/>
        </w:rPr>
      </w:pPr>
      <w:r w:rsidRPr="00726E56">
        <w:rPr>
          <w:rFonts w:ascii="Times New Roman" w:hAnsi="Times New Roman" w:cs="Times New Roman"/>
          <w:lang w:eastAsia="en-GB"/>
        </w:rPr>
        <w:t xml:space="preserve">Reading is a foundational skill essential for academic success, yet research highlights significant barriers to literacy development in schools </w:t>
      </w:r>
      <w:r w:rsidR="00793696" w:rsidRPr="00726E56">
        <w:rPr>
          <w:rFonts w:ascii="Times New Roman" w:hAnsi="Times New Roman" w:cs="Times New Roman"/>
          <w:lang w:eastAsia="en-GB"/>
        </w:rPr>
        <w:t xml:space="preserve">for </w:t>
      </w:r>
      <w:r w:rsidRPr="00726E56">
        <w:rPr>
          <w:rFonts w:ascii="Times New Roman" w:hAnsi="Times New Roman" w:cs="Times New Roman"/>
          <w:lang w:eastAsia="en-GB"/>
        </w:rPr>
        <w:t>economica</w:t>
      </w:r>
      <w:r w:rsidR="00793696" w:rsidRPr="00726E56">
        <w:rPr>
          <w:rFonts w:ascii="Times New Roman" w:hAnsi="Times New Roman" w:cs="Times New Roman"/>
          <w:lang w:eastAsia="en-GB"/>
        </w:rPr>
        <w:t>lly deprived and</w:t>
      </w:r>
      <w:r w:rsidR="00565B33" w:rsidRPr="00726E56">
        <w:rPr>
          <w:rFonts w:ascii="Times New Roman" w:hAnsi="Times New Roman" w:cs="Times New Roman"/>
          <w:lang w:eastAsia="en-GB"/>
        </w:rPr>
        <w:t xml:space="preserve"> </w:t>
      </w:r>
      <w:r w:rsidRPr="00726E56">
        <w:rPr>
          <w:rFonts w:ascii="Times New Roman" w:hAnsi="Times New Roman" w:cs="Times New Roman"/>
          <w:lang w:eastAsia="en-GB"/>
        </w:rPr>
        <w:t>diverse</w:t>
      </w:r>
      <w:r w:rsidRPr="00726E56">
        <w:rPr>
          <w:rFonts w:ascii="Times New Roman" w:hAnsi="Times New Roman" w:cs="Times New Roman"/>
          <w:lang w:eastAsia="en-GB"/>
        </w:rPr>
        <w:t xml:space="preserve"> communities (Goodall, 2019; EEF, 2021</w:t>
      </w:r>
      <w:r w:rsidR="00ED7136" w:rsidRPr="00726E56">
        <w:rPr>
          <w:rFonts w:ascii="Times New Roman" w:hAnsi="Times New Roman" w:cs="Times New Roman"/>
          <w:lang w:eastAsia="en-GB"/>
        </w:rPr>
        <w:t>)</w:t>
      </w:r>
      <w:r w:rsidR="00843257" w:rsidRPr="00726E56">
        <w:rPr>
          <w:rFonts w:ascii="Times New Roman" w:hAnsi="Times New Roman" w:cs="Times New Roman"/>
          <w:lang w:eastAsia="en-GB"/>
        </w:rPr>
        <w:t xml:space="preserve">. One of the primary barriers is socioeconomic disadvantage, as pupils from low-income backgrounds often have limited access to books at home, </w:t>
      </w:r>
      <w:r w:rsidR="00793696" w:rsidRPr="00726E56">
        <w:rPr>
          <w:rFonts w:ascii="Times New Roman" w:eastAsia="Times New Roman" w:hAnsi="Times New Roman" w:cs="Times New Roman"/>
          <w:lang w:eastAsia="en-GB"/>
        </w:rPr>
        <w:t xml:space="preserve">which causes gaps in vocabulary development before formal schooling starts (Hart &amp; </w:t>
      </w:r>
      <w:proofErr w:type="spellStart"/>
      <w:r w:rsidR="00793696" w:rsidRPr="00726E56">
        <w:rPr>
          <w:rFonts w:ascii="Times New Roman" w:eastAsia="Times New Roman" w:hAnsi="Times New Roman" w:cs="Times New Roman"/>
          <w:lang w:eastAsia="en-GB"/>
        </w:rPr>
        <w:t>Risley</w:t>
      </w:r>
      <w:proofErr w:type="spellEnd"/>
      <w:r w:rsidR="00793696" w:rsidRPr="00726E56">
        <w:rPr>
          <w:rFonts w:ascii="Times New Roman" w:eastAsia="Times New Roman" w:hAnsi="Times New Roman" w:cs="Times New Roman"/>
          <w:lang w:eastAsia="en-GB"/>
        </w:rPr>
        <w:t>, 2003)</w:t>
      </w:r>
      <w:r w:rsidR="00843257" w:rsidRPr="00726E56">
        <w:rPr>
          <w:rFonts w:ascii="Times New Roman" w:hAnsi="Times New Roman" w:cs="Times New Roman"/>
          <w:lang w:eastAsia="en-GB"/>
        </w:rPr>
        <w:t xml:space="preserve">. Research also suggests that children eligible for </w:t>
      </w:r>
      <w:r w:rsidR="006245AB" w:rsidRPr="00726E56">
        <w:rPr>
          <w:rFonts w:ascii="Times New Roman" w:hAnsi="Times New Roman" w:cs="Times New Roman"/>
          <w:lang w:eastAsia="en-GB"/>
        </w:rPr>
        <w:t>FSM</w:t>
      </w:r>
      <w:r w:rsidR="00843257" w:rsidRPr="00726E56">
        <w:rPr>
          <w:rFonts w:ascii="Times New Roman" w:hAnsi="Times New Roman" w:cs="Times New Roman"/>
          <w:lang w:eastAsia="en-GB"/>
        </w:rPr>
        <w:t xml:space="preserve"> are more likely to experience weaker reading comprehension skills</w:t>
      </w:r>
      <w:r w:rsidR="005A7C42" w:rsidRPr="00726E56">
        <w:rPr>
          <w:rFonts w:ascii="Times New Roman" w:hAnsi="Times New Roman" w:cs="Times New Roman"/>
          <w:lang w:eastAsia="en-GB"/>
        </w:rPr>
        <w:t>,</w:t>
      </w:r>
      <w:r w:rsidR="00843257" w:rsidRPr="00726E56">
        <w:rPr>
          <w:rFonts w:ascii="Times New Roman" w:hAnsi="Times New Roman" w:cs="Times New Roman"/>
          <w:lang w:eastAsia="en-GB"/>
        </w:rPr>
        <w:t xml:space="preserve"> </w:t>
      </w:r>
      <w:r w:rsidR="005A7C42" w:rsidRPr="00726E56">
        <w:rPr>
          <w:rFonts w:ascii="Times New Roman" w:hAnsi="Times New Roman" w:cs="Times New Roman"/>
          <w:lang w:eastAsia="en-GB"/>
        </w:rPr>
        <w:t xml:space="preserve">increasing </w:t>
      </w:r>
      <w:r w:rsidR="00843257" w:rsidRPr="00726E56">
        <w:rPr>
          <w:rFonts w:ascii="Times New Roman" w:hAnsi="Times New Roman" w:cs="Times New Roman"/>
          <w:lang w:eastAsia="en-GB"/>
        </w:rPr>
        <w:t>educational inequalities (</w:t>
      </w:r>
      <w:proofErr w:type="spellStart"/>
      <w:r w:rsidR="00843257" w:rsidRPr="00726E56">
        <w:rPr>
          <w:rFonts w:ascii="Times New Roman" w:hAnsi="Times New Roman" w:cs="Times New Roman"/>
          <w:lang w:eastAsia="en-GB"/>
        </w:rPr>
        <w:t>Sibieta</w:t>
      </w:r>
      <w:proofErr w:type="spellEnd"/>
      <w:r w:rsidR="00843257" w:rsidRPr="00726E56">
        <w:rPr>
          <w:rFonts w:ascii="Times New Roman" w:hAnsi="Times New Roman" w:cs="Times New Roman"/>
          <w:lang w:eastAsia="en-GB"/>
        </w:rPr>
        <w:t>, 2020).</w:t>
      </w:r>
    </w:p>
    <w:p w14:paraId="0E00F9FE" w14:textId="77777777" w:rsidR="003D6F1C" w:rsidRPr="00726E56" w:rsidRDefault="003D6F1C" w:rsidP="00843257">
      <w:pPr>
        <w:rPr>
          <w:rFonts w:ascii="Times New Roman" w:hAnsi="Times New Roman" w:cs="Times New Roman"/>
          <w:lang w:eastAsia="en-GB"/>
        </w:rPr>
      </w:pPr>
    </w:p>
    <w:p w14:paraId="2E7B16F1" w14:textId="7ACE0A3F" w:rsidR="003D6F1C" w:rsidRPr="00726E56" w:rsidRDefault="00CB1E51" w:rsidP="003D6F1C">
      <w:pPr>
        <w:rPr>
          <w:rFonts w:ascii="Times New Roman" w:hAnsi="Times New Roman" w:cs="Times New Roman"/>
          <w:lang w:eastAsia="en-GB"/>
        </w:rPr>
      </w:pPr>
      <w:r w:rsidRPr="00726E56">
        <w:rPr>
          <w:rFonts w:ascii="Times New Roman" w:hAnsi="Times New Roman" w:cs="Times New Roman"/>
          <w:lang w:eastAsia="en-GB"/>
        </w:rPr>
        <w:t>EAL learners face additional</w:t>
      </w:r>
      <w:r w:rsidR="003D6F1C" w:rsidRPr="003D6F1C">
        <w:rPr>
          <w:rFonts w:ascii="Times New Roman" w:hAnsi="Times New Roman" w:cs="Times New Roman"/>
          <w:lang w:eastAsia="en-GB"/>
        </w:rPr>
        <w:t xml:space="preserve"> challenges related to </w:t>
      </w:r>
      <w:r w:rsidR="003D6F1C" w:rsidRPr="00726E56">
        <w:rPr>
          <w:rFonts w:ascii="Times New Roman" w:hAnsi="Times New Roman" w:cs="Times New Roman"/>
          <w:lang w:eastAsia="en-GB"/>
        </w:rPr>
        <w:t>language proficiency</w:t>
      </w:r>
      <w:r w:rsidR="003D6F1C" w:rsidRPr="003D6F1C">
        <w:rPr>
          <w:rFonts w:ascii="Times New Roman" w:hAnsi="Times New Roman" w:cs="Times New Roman"/>
          <w:lang w:eastAsia="en-GB"/>
        </w:rPr>
        <w:t xml:space="preserve">, including </w:t>
      </w:r>
      <w:r w:rsidR="003D6F1C" w:rsidRPr="00726E56">
        <w:rPr>
          <w:rFonts w:ascii="Times New Roman" w:hAnsi="Times New Roman" w:cs="Times New Roman"/>
          <w:lang w:eastAsia="en-GB"/>
        </w:rPr>
        <w:t>limited exposure to academic English</w:t>
      </w:r>
      <w:r w:rsidR="003D6F1C" w:rsidRPr="003D6F1C">
        <w:rPr>
          <w:rFonts w:ascii="Times New Roman" w:hAnsi="Times New Roman" w:cs="Times New Roman"/>
          <w:lang w:eastAsia="en-GB"/>
        </w:rPr>
        <w:t xml:space="preserve"> and </w:t>
      </w:r>
      <w:r w:rsidR="003D6F1C" w:rsidRPr="00726E56">
        <w:rPr>
          <w:rFonts w:ascii="Times New Roman" w:hAnsi="Times New Roman" w:cs="Times New Roman"/>
          <w:lang w:eastAsia="en-GB"/>
        </w:rPr>
        <w:t>difficulty accessing age-appropriate texts</w:t>
      </w:r>
      <w:r w:rsidR="003D6F1C" w:rsidRPr="003D6F1C">
        <w:rPr>
          <w:rFonts w:ascii="Times New Roman" w:hAnsi="Times New Roman" w:cs="Times New Roman"/>
          <w:lang w:eastAsia="en-GB"/>
        </w:rPr>
        <w:t xml:space="preserve"> (Cummins, 2000). Additionally, </w:t>
      </w:r>
      <w:r w:rsidR="003D6F1C" w:rsidRPr="00726E56">
        <w:rPr>
          <w:rFonts w:ascii="Times New Roman" w:hAnsi="Times New Roman" w:cs="Times New Roman"/>
          <w:lang w:eastAsia="en-GB"/>
        </w:rPr>
        <w:t>low parental engagement</w:t>
      </w:r>
      <w:r w:rsidR="003D6F1C" w:rsidRPr="003D6F1C">
        <w:rPr>
          <w:rFonts w:ascii="Times New Roman" w:hAnsi="Times New Roman" w:cs="Times New Roman"/>
          <w:lang w:eastAsia="en-GB"/>
        </w:rPr>
        <w:t xml:space="preserve"> presents another obstacle to literacy development, as parental involvement is a </w:t>
      </w:r>
      <w:r w:rsidR="003D6F1C" w:rsidRPr="00726E56">
        <w:rPr>
          <w:rFonts w:ascii="Times New Roman" w:hAnsi="Times New Roman" w:cs="Times New Roman"/>
          <w:lang w:eastAsia="en-GB"/>
        </w:rPr>
        <w:t>strong predictor of reading success</w:t>
      </w:r>
      <w:r w:rsidR="00ED60B8" w:rsidRPr="00726E56">
        <w:rPr>
          <w:rFonts w:ascii="Times New Roman" w:hAnsi="Times New Roman" w:cs="Times New Roman"/>
          <w:lang w:eastAsia="en-GB"/>
        </w:rPr>
        <w:t>. Nevertheless</w:t>
      </w:r>
      <w:r w:rsidR="003D6F1C" w:rsidRPr="003D6F1C">
        <w:rPr>
          <w:rFonts w:ascii="Times New Roman" w:hAnsi="Times New Roman" w:cs="Times New Roman"/>
          <w:lang w:eastAsia="en-GB"/>
        </w:rPr>
        <w:t xml:space="preserve">, parents in low-income communities may face barriers such as </w:t>
      </w:r>
      <w:r w:rsidR="003D6F1C" w:rsidRPr="00726E56">
        <w:rPr>
          <w:rFonts w:ascii="Times New Roman" w:hAnsi="Times New Roman" w:cs="Times New Roman"/>
          <w:lang w:eastAsia="en-GB"/>
        </w:rPr>
        <w:t>low literacy levels themselves or time constraints due to employment demands</w:t>
      </w:r>
      <w:r w:rsidR="003D6F1C" w:rsidRPr="003D6F1C">
        <w:rPr>
          <w:rFonts w:ascii="Times New Roman" w:hAnsi="Times New Roman" w:cs="Times New Roman"/>
          <w:lang w:eastAsia="en-GB"/>
        </w:rPr>
        <w:t xml:space="preserve"> (Goodall &amp; Vorhaus, 2011). Research indicates that </w:t>
      </w:r>
      <w:r w:rsidR="003D6F1C" w:rsidRPr="00726E56">
        <w:rPr>
          <w:rFonts w:ascii="Times New Roman" w:hAnsi="Times New Roman" w:cs="Times New Roman"/>
          <w:lang w:eastAsia="en-GB"/>
        </w:rPr>
        <w:t>family literacy programmes can create</w:t>
      </w:r>
      <w:r w:rsidR="003D6F1C" w:rsidRPr="003D6F1C">
        <w:rPr>
          <w:rFonts w:ascii="Times New Roman" w:hAnsi="Times New Roman" w:cs="Times New Roman"/>
          <w:lang w:eastAsia="en-GB"/>
        </w:rPr>
        <w:t xml:space="preserve"> a culture of reading beyond the classroom, benefiting both children and </w:t>
      </w:r>
      <w:r w:rsidR="0081169D" w:rsidRPr="00726E56">
        <w:rPr>
          <w:rFonts w:ascii="Times New Roman" w:hAnsi="Times New Roman" w:cs="Times New Roman"/>
          <w:lang w:eastAsia="en-GB"/>
        </w:rPr>
        <w:t xml:space="preserve">parents </w:t>
      </w:r>
      <w:r w:rsidR="003D6F1C" w:rsidRPr="003D6F1C">
        <w:rPr>
          <w:rFonts w:ascii="Times New Roman" w:hAnsi="Times New Roman" w:cs="Times New Roman"/>
          <w:lang w:eastAsia="en-GB"/>
        </w:rPr>
        <w:t>(Williams &amp; Coles, 2007).</w:t>
      </w:r>
    </w:p>
    <w:p w14:paraId="2855A8F2" w14:textId="0B56D970" w:rsidR="00586D71" w:rsidRPr="00726E56" w:rsidRDefault="00586D71" w:rsidP="00586D71">
      <w:pPr>
        <w:pStyle w:val="Heading3"/>
        <w:rPr>
          <w:rFonts w:eastAsia="Times New Roman"/>
          <w:sz w:val="28"/>
          <w:szCs w:val="28"/>
        </w:rPr>
      </w:pPr>
      <w:r w:rsidRPr="00726E56">
        <w:rPr>
          <w:rStyle w:val="Strong"/>
          <w:rFonts w:eastAsia="Times New Roman"/>
          <w:b/>
          <w:bCs/>
          <w:sz w:val="28"/>
          <w:szCs w:val="28"/>
        </w:rPr>
        <w:t>Evidence-Based Approaches</w:t>
      </w:r>
      <w:r w:rsidR="00B46919" w:rsidRPr="00726E56">
        <w:rPr>
          <w:rStyle w:val="Strong"/>
          <w:rFonts w:eastAsia="Times New Roman"/>
          <w:b/>
          <w:bCs/>
          <w:sz w:val="28"/>
          <w:szCs w:val="28"/>
        </w:rPr>
        <w:t xml:space="preserve"> for Improvement</w:t>
      </w:r>
    </w:p>
    <w:p w14:paraId="6ED896C2" w14:textId="6E230962" w:rsidR="00BB09FD" w:rsidRPr="00726E56" w:rsidRDefault="00BB09FD" w:rsidP="00BB09FD">
      <w:pPr>
        <w:rPr>
          <w:rFonts w:ascii="Times New Roman" w:hAnsi="Times New Roman" w:cs="Times New Roman"/>
          <w:lang w:eastAsia="en-GB"/>
        </w:rPr>
      </w:pPr>
      <w:r w:rsidRPr="00726E56">
        <w:rPr>
          <w:rFonts w:ascii="Times New Roman" w:hAnsi="Times New Roman" w:cs="Times New Roman"/>
          <w:lang w:eastAsia="en-GB"/>
        </w:rPr>
        <w:t xml:space="preserve">Several </w:t>
      </w:r>
      <w:r w:rsidRPr="00726E56">
        <w:rPr>
          <w:rFonts w:ascii="Times New Roman" w:hAnsi="Times New Roman" w:cs="Times New Roman"/>
          <w:lang w:eastAsia="en-GB"/>
        </w:rPr>
        <w:t>research-based strategies</w:t>
      </w:r>
      <w:r w:rsidRPr="00726E56">
        <w:rPr>
          <w:rFonts w:ascii="Times New Roman" w:hAnsi="Times New Roman" w:cs="Times New Roman"/>
          <w:lang w:eastAsia="en-GB"/>
        </w:rPr>
        <w:t xml:space="preserve"> have been identified as effective in addressing literacy challenges within schools. One of the most well-supported approaches is </w:t>
      </w:r>
      <w:r w:rsidRPr="00726E56">
        <w:rPr>
          <w:rFonts w:ascii="Times New Roman" w:hAnsi="Times New Roman" w:cs="Times New Roman"/>
          <w:lang w:eastAsia="en-GB"/>
        </w:rPr>
        <w:t>systematic synthetic phonics</w:t>
      </w:r>
      <w:r w:rsidRPr="00726E56">
        <w:rPr>
          <w:rFonts w:ascii="Times New Roman" w:hAnsi="Times New Roman" w:cs="Times New Roman"/>
          <w:lang w:eastAsia="en-GB"/>
        </w:rPr>
        <w:t>, which is widely regarded as an effective method for early lite</w:t>
      </w:r>
      <w:r w:rsidR="00D32BBE" w:rsidRPr="00726E56">
        <w:rPr>
          <w:rFonts w:ascii="Times New Roman" w:hAnsi="Times New Roman" w:cs="Times New Roman"/>
          <w:lang w:eastAsia="en-GB"/>
        </w:rPr>
        <w:t xml:space="preserve">racy instruction (EEF, 2022). An </w:t>
      </w:r>
      <w:r w:rsidRPr="00726E56">
        <w:rPr>
          <w:rFonts w:ascii="Times New Roman" w:hAnsi="Times New Roman" w:cs="Times New Roman"/>
          <w:lang w:eastAsia="en-GB"/>
        </w:rPr>
        <w:t xml:space="preserve">analysis by </w:t>
      </w:r>
      <w:r w:rsidR="00D32BBE" w:rsidRPr="00726E56">
        <w:rPr>
          <w:rFonts w:ascii="Times New Roman" w:hAnsi="Times New Roman" w:cs="Times New Roman"/>
          <w:lang w:eastAsia="en-GB"/>
        </w:rPr>
        <w:t xml:space="preserve">(Castles et al. </w:t>
      </w:r>
      <w:r w:rsidRPr="00726E56">
        <w:rPr>
          <w:rFonts w:ascii="Times New Roman" w:hAnsi="Times New Roman" w:cs="Times New Roman"/>
          <w:lang w:eastAsia="en-GB"/>
        </w:rPr>
        <w:t xml:space="preserve">2018) found that </w:t>
      </w:r>
      <w:r w:rsidRPr="00726E56">
        <w:rPr>
          <w:rFonts w:ascii="Times New Roman" w:hAnsi="Times New Roman" w:cs="Times New Roman"/>
          <w:lang w:eastAsia="en-GB"/>
        </w:rPr>
        <w:t>phonics instruction significantly improves reading accuracy in the early years</w:t>
      </w:r>
      <w:r w:rsidRPr="00726E56">
        <w:rPr>
          <w:rFonts w:ascii="Times New Roman" w:hAnsi="Times New Roman" w:cs="Times New Roman"/>
          <w:lang w:eastAsia="en-GB"/>
        </w:rPr>
        <w:t xml:space="preserve">, although it must be </w:t>
      </w:r>
      <w:r w:rsidRPr="00726E56">
        <w:rPr>
          <w:rFonts w:ascii="Times New Roman" w:hAnsi="Times New Roman" w:cs="Times New Roman"/>
          <w:lang w:eastAsia="en-GB"/>
        </w:rPr>
        <w:t>combined with comprehension strategies</w:t>
      </w:r>
      <w:r w:rsidR="00D32BBE" w:rsidRPr="00726E56">
        <w:rPr>
          <w:rFonts w:ascii="Times New Roman" w:hAnsi="Times New Roman" w:cs="Times New Roman"/>
          <w:lang w:eastAsia="en-GB"/>
        </w:rPr>
        <w:t xml:space="preserve"> to support long-term</w:t>
      </w:r>
      <w:r w:rsidRPr="00726E56">
        <w:rPr>
          <w:rFonts w:ascii="Times New Roman" w:hAnsi="Times New Roman" w:cs="Times New Roman"/>
          <w:lang w:eastAsia="en-GB"/>
        </w:rPr>
        <w:t xml:space="preserve"> development.</w:t>
      </w:r>
    </w:p>
    <w:p w14:paraId="2BA70E86" w14:textId="3E477BAB" w:rsidR="00BB09FD" w:rsidRPr="00726E56" w:rsidRDefault="00D32BBE" w:rsidP="00BB09FD">
      <w:pPr>
        <w:pStyle w:val="NormalWeb"/>
      </w:pPr>
      <w:r w:rsidRPr="00726E56">
        <w:t>R</w:t>
      </w:r>
      <w:r w:rsidR="00BB09FD" w:rsidRPr="00726E56">
        <w:t>eciprocal teaching and metacognitive strategies</w:t>
      </w:r>
      <w:r w:rsidR="00BB09FD" w:rsidRPr="00726E56">
        <w:t xml:space="preserve"> have been found to be effective for </w:t>
      </w:r>
      <w:r w:rsidR="00BB09FD" w:rsidRPr="00726E56">
        <w:t>developing reading comprehension skills</w:t>
      </w:r>
      <w:r w:rsidR="00BB09FD" w:rsidRPr="00726E56">
        <w:t xml:space="preserve">. Reciprocal teaching involves </w:t>
      </w:r>
      <w:r w:rsidR="00BB09FD" w:rsidRPr="00726E56">
        <w:t>guided dialogue</w:t>
      </w:r>
      <w:r w:rsidR="00BB09FD" w:rsidRPr="00726E56">
        <w:t xml:space="preserve"> around reading comprehension strategies, such as </w:t>
      </w:r>
      <w:r w:rsidR="00A865B5" w:rsidRPr="00726E56">
        <w:t xml:space="preserve">summarising, questioning, </w:t>
      </w:r>
      <w:r w:rsidR="00BB09FD" w:rsidRPr="00726E56">
        <w:t>predic</w:t>
      </w:r>
      <w:r w:rsidR="00A865B5" w:rsidRPr="00726E56">
        <w:t>ting. R</w:t>
      </w:r>
      <w:r w:rsidR="00BB09FD" w:rsidRPr="00726E56">
        <w:t>esearch suggests</w:t>
      </w:r>
      <w:r w:rsidR="00A865B5" w:rsidRPr="00726E56">
        <w:t xml:space="preserve"> this</w:t>
      </w:r>
      <w:r w:rsidR="00BB09FD" w:rsidRPr="00726E56">
        <w:t xml:space="preserve"> enables pupils to become </w:t>
      </w:r>
      <w:r w:rsidR="00BB09FD" w:rsidRPr="00726E56">
        <w:t>more independent readers</w:t>
      </w:r>
      <w:r w:rsidR="00BB09FD" w:rsidRPr="00726E56">
        <w:t xml:space="preserve"> (</w:t>
      </w:r>
      <w:proofErr w:type="spellStart"/>
      <w:r w:rsidR="00BB09FD" w:rsidRPr="00726E56">
        <w:t>Palincsar</w:t>
      </w:r>
      <w:proofErr w:type="spellEnd"/>
      <w:r w:rsidR="00BB09FD" w:rsidRPr="00726E56">
        <w:t xml:space="preserve"> &amp; Brown, 1984; </w:t>
      </w:r>
      <w:proofErr w:type="spellStart"/>
      <w:r w:rsidR="00BB09FD" w:rsidRPr="00726E56">
        <w:t>Rosenshine</w:t>
      </w:r>
      <w:proofErr w:type="spellEnd"/>
      <w:r w:rsidR="00BB09FD" w:rsidRPr="00726E56">
        <w:t xml:space="preserve"> &amp; Meister, 1994; Quigley, 2018).</w:t>
      </w:r>
    </w:p>
    <w:p w14:paraId="42E4F502" w14:textId="392D07E0" w:rsidR="00BB09FD" w:rsidRPr="00726E56" w:rsidRDefault="00B850A2" w:rsidP="00BB09FD">
      <w:pPr>
        <w:pStyle w:val="NormalWeb"/>
        <w:rPr>
          <w:rFonts w:eastAsia="Times New Roman"/>
          <w:lang w:eastAsia="en-US"/>
        </w:rPr>
      </w:pPr>
      <w:r w:rsidRPr="00726E56">
        <w:t>For EAL learners; t</w:t>
      </w:r>
      <w:r w:rsidR="00BB09FD" w:rsidRPr="00726E56">
        <w:t>ranslanguaging</w:t>
      </w:r>
      <w:r w:rsidR="00BB09FD" w:rsidRPr="00726E56">
        <w:t xml:space="preserve">, where pupils use both </w:t>
      </w:r>
      <w:r w:rsidR="00BB09FD" w:rsidRPr="00726E56">
        <w:t>their home language and English</w:t>
      </w:r>
      <w:r w:rsidR="00BB09FD" w:rsidRPr="00726E56">
        <w:t xml:space="preserve"> as part of the learning process, has been shown to </w:t>
      </w:r>
      <w:r w:rsidR="00BB09FD" w:rsidRPr="00726E56">
        <w:t>improve comprehension and engagement</w:t>
      </w:r>
      <w:r w:rsidR="00BB09FD" w:rsidRPr="00726E56">
        <w:t xml:space="preserve"> (</w:t>
      </w:r>
      <w:proofErr w:type="spellStart"/>
      <w:r w:rsidR="00BB09FD" w:rsidRPr="00726E56">
        <w:t>García</w:t>
      </w:r>
      <w:proofErr w:type="spellEnd"/>
      <w:r w:rsidR="00BB09FD" w:rsidRPr="00726E56">
        <w:t xml:space="preserve"> &amp; Wei, 2014). </w:t>
      </w:r>
      <w:proofErr w:type="spellStart"/>
      <w:r w:rsidR="00BB09FD" w:rsidRPr="00726E56">
        <w:t>Creese</w:t>
      </w:r>
      <w:proofErr w:type="spellEnd"/>
      <w:r w:rsidR="00BB09FD" w:rsidRPr="00726E56">
        <w:t xml:space="preserve"> and </w:t>
      </w:r>
      <w:proofErr w:type="spellStart"/>
      <w:r w:rsidR="00BB09FD" w:rsidRPr="00726E56">
        <w:t>Blackledge</w:t>
      </w:r>
      <w:proofErr w:type="spellEnd"/>
      <w:r w:rsidR="00BB09FD" w:rsidRPr="00726E56">
        <w:t xml:space="preserve"> (2018) argue that schools should </w:t>
      </w:r>
      <w:r w:rsidR="00BB09FD" w:rsidRPr="00726E56">
        <w:t>actively value and integrate home languages</w:t>
      </w:r>
      <w:r w:rsidR="00BB09FD" w:rsidRPr="00726E56">
        <w:t xml:space="preserve"> within reading instruction rather than enforcing a </w:t>
      </w:r>
      <w:r w:rsidR="00BB09FD" w:rsidRPr="00726E56">
        <w:t>rigid monolingual approach</w:t>
      </w:r>
      <w:r w:rsidR="00BB09FD" w:rsidRPr="00726E56">
        <w:rPr>
          <w:rFonts w:eastAsia="Times New Roman"/>
          <w:lang w:eastAsia="en-US"/>
        </w:rPr>
        <w:t>.</w:t>
      </w:r>
    </w:p>
    <w:p w14:paraId="17028AA3" w14:textId="2B914765" w:rsidR="00356869" w:rsidRPr="00356869" w:rsidRDefault="00356869" w:rsidP="00356869">
      <w:pPr>
        <w:rPr>
          <w:rFonts w:ascii="Times New Roman" w:eastAsia="Times New Roman" w:hAnsi="Times New Roman" w:cs="Times New Roman"/>
          <w:lang w:eastAsia="en-GB"/>
        </w:rPr>
      </w:pPr>
      <w:r w:rsidRPr="00356869">
        <w:rPr>
          <w:rFonts w:ascii="Times New Roman" w:eastAsia="Times New Roman" w:hAnsi="Times New Roman" w:cs="Times New Roman"/>
          <w:lang w:eastAsia="en-GB"/>
        </w:rPr>
        <w:t>Targeted li</w:t>
      </w:r>
      <w:r w:rsidR="00BF1BE4" w:rsidRPr="00726E56">
        <w:rPr>
          <w:rFonts w:ascii="Times New Roman" w:eastAsia="Times New Roman" w:hAnsi="Times New Roman" w:cs="Times New Roman"/>
          <w:lang w:eastAsia="en-GB"/>
        </w:rPr>
        <w:t>teracy interventions can be</w:t>
      </w:r>
      <w:r w:rsidRPr="00356869">
        <w:rPr>
          <w:rFonts w:ascii="Times New Roman" w:eastAsia="Times New Roman" w:hAnsi="Times New Roman" w:cs="Times New Roman"/>
          <w:lang w:eastAsia="en-GB"/>
        </w:rPr>
        <w:t xml:space="preserve"> helpful for struggling readers. One-on-one reading therapies offered by the Reading Recovery Programme have been shown to improve reading proficiency over </w:t>
      </w:r>
      <w:r w:rsidR="00BF1BE4" w:rsidRPr="00726E56">
        <w:rPr>
          <w:rFonts w:ascii="Times New Roman" w:eastAsia="Times New Roman" w:hAnsi="Times New Roman" w:cs="Times New Roman"/>
          <w:lang w:eastAsia="en-GB"/>
        </w:rPr>
        <w:t>time</w:t>
      </w:r>
      <w:r w:rsidRPr="00356869">
        <w:rPr>
          <w:rFonts w:ascii="Times New Roman" w:eastAsia="Times New Roman" w:hAnsi="Times New Roman" w:cs="Times New Roman"/>
          <w:lang w:eastAsia="en-GB"/>
        </w:rPr>
        <w:t xml:space="preserve"> (Hurry &amp; Holliman, 2009). Similarly, new research from the UK indicates that structured treatments like Read Write Inc. and </w:t>
      </w:r>
      <w:proofErr w:type="spellStart"/>
      <w:r w:rsidRPr="00356869">
        <w:rPr>
          <w:rFonts w:ascii="Times New Roman" w:eastAsia="Times New Roman" w:hAnsi="Times New Roman" w:cs="Times New Roman"/>
          <w:lang w:eastAsia="en-GB"/>
        </w:rPr>
        <w:t>Lexia</w:t>
      </w:r>
      <w:proofErr w:type="spellEnd"/>
      <w:r w:rsidRPr="00356869">
        <w:rPr>
          <w:rFonts w:ascii="Times New Roman" w:eastAsia="Times New Roman" w:hAnsi="Times New Roman" w:cs="Times New Roman"/>
          <w:lang w:eastAsia="en-GB"/>
        </w:rPr>
        <w:t xml:space="preserve"> have been very successful in improving literacy levels in high-FSM schools (EEF, 2021).</w:t>
      </w:r>
    </w:p>
    <w:p w14:paraId="60C14A55" w14:textId="40C56649" w:rsidR="00586D71" w:rsidRPr="00726E56" w:rsidRDefault="00586D71" w:rsidP="00586D71">
      <w:pPr>
        <w:pStyle w:val="Heading3"/>
        <w:rPr>
          <w:rFonts w:eastAsia="Times New Roman"/>
          <w:sz w:val="28"/>
          <w:szCs w:val="28"/>
        </w:rPr>
      </w:pPr>
      <w:r w:rsidRPr="00726E56">
        <w:rPr>
          <w:rStyle w:val="Strong"/>
          <w:rFonts w:eastAsia="Times New Roman"/>
          <w:b/>
          <w:bCs/>
          <w:sz w:val="28"/>
          <w:szCs w:val="28"/>
        </w:rPr>
        <w:t>Contradictions, Gaps, and Emerging Trends</w:t>
      </w:r>
    </w:p>
    <w:p w14:paraId="14EE2CBB" w14:textId="25ECD76F" w:rsidR="00D60871" w:rsidRPr="00726E56" w:rsidRDefault="00586D71" w:rsidP="00D60871">
      <w:pPr>
        <w:pStyle w:val="NormalWeb"/>
      </w:pPr>
      <w:r w:rsidRPr="00726E56">
        <w:t xml:space="preserve">While the research overwhelmingly supports structured reading interventions, </w:t>
      </w:r>
      <w:r w:rsidRPr="00726E56">
        <w:t>debates persist</w:t>
      </w:r>
      <w:r w:rsidRPr="00726E56">
        <w:t xml:space="preserve"> around the most effective approaches for diverse learn</w:t>
      </w:r>
      <w:r w:rsidR="003875FD" w:rsidRPr="00726E56">
        <w:t>ing groups</w:t>
      </w:r>
      <w:r w:rsidRPr="00726E56">
        <w:t>.</w:t>
      </w:r>
      <w:r w:rsidR="00D60871" w:rsidRPr="00726E56">
        <w:t xml:space="preserve"> </w:t>
      </w:r>
      <w:r w:rsidR="00D60871" w:rsidRPr="00726E56">
        <w:t xml:space="preserve">One such debate concerns the </w:t>
      </w:r>
      <w:r w:rsidR="00D60871" w:rsidRPr="00726E56">
        <w:t>balance between phonics and comprehension-based approaches</w:t>
      </w:r>
      <w:r w:rsidR="00D60871" w:rsidRPr="00726E56">
        <w:t xml:space="preserve">. The </w:t>
      </w:r>
      <w:r w:rsidR="00D60871" w:rsidRPr="00726E56">
        <w:t>phonics-first approach</w:t>
      </w:r>
      <w:r w:rsidR="00D60871" w:rsidRPr="00726E56">
        <w:t xml:space="preserve">, as mandated in England’s </w:t>
      </w:r>
      <w:r w:rsidR="00D60871" w:rsidRPr="00726E56">
        <w:t>Synthetic Phonics Screening Check</w:t>
      </w:r>
      <w:r w:rsidR="00D60871" w:rsidRPr="00726E56">
        <w:t xml:space="preserve">, has been questioned by </w:t>
      </w:r>
      <w:r w:rsidR="003C2775" w:rsidRPr="00726E56">
        <w:t>experts</w:t>
      </w:r>
      <w:r w:rsidR="00D60871" w:rsidRPr="00726E56">
        <w:t xml:space="preserve"> who argue that </w:t>
      </w:r>
      <w:r w:rsidR="00D60871" w:rsidRPr="00726E56">
        <w:t>reading comprehension should be developed alongside decoding skills</w:t>
      </w:r>
      <w:r w:rsidR="00D60871" w:rsidRPr="00726E56">
        <w:t xml:space="preserve"> (Wyse &amp; Bradbury, 2021). Goodman (2020) suggests that </w:t>
      </w:r>
      <w:r w:rsidR="00D60871" w:rsidRPr="00726E56">
        <w:t>over-reliance on phonics</w:t>
      </w:r>
      <w:r w:rsidR="00D60871" w:rsidRPr="00726E56">
        <w:t xml:space="preserve"> may not support </w:t>
      </w:r>
      <w:r w:rsidR="00D60871" w:rsidRPr="00726E56">
        <w:t>older struggling readers</w:t>
      </w:r>
      <w:r w:rsidR="00D60871" w:rsidRPr="00726E56">
        <w:t xml:space="preserve">, particularly those who require </w:t>
      </w:r>
      <w:r w:rsidR="00D60871" w:rsidRPr="00726E56">
        <w:t>greater emphasis on comprehension strategies</w:t>
      </w:r>
      <w:r w:rsidR="00D60871" w:rsidRPr="00726E56">
        <w:t>.</w:t>
      </w:r>
    </w:p>
    <w:p w14:paraId="76AEAD8A" w14:textId="77777777" w:rsidR="00AC44EF" w:rsidRPr="00726E56" w:rsidRDefault="00D60871" w:rsidP="00D60871">
      <w:pPr>
        <w:pStyle w:val="NormalWeb"/>
      </w:pPr>
      <w:r w:rsidRPr="00726E56">
        <w:t xml:space="preserve">Another debate relates to </w:t>
      </w:r>
      <w:r w:rsidRPr="00726E56">
        <w:t>EAL instruction</w:t>
      </w:r>
      <w:r w:rsidRPr="00726E56">
        <w:t xml:space="preserve">, specifically the </w:t>
      </w:r>
      <w:r w:rsidRPr="00726E56">
        <w:t>use of translanguaging versus an English-only approach</w:t>
      </w:r>
      <w:r w:rsidRPr="00726E56">
        <w:t xml:space="preserve">. While translanguaging has been widely endorsed for EAL learners, </w:t>
      </w:r>
      <w:r w:rsidRPr="00726E56">
        <w:t>UK policymakers have historically favoured an English immersion approach</w:t>
      </w:r>
      <w:r w:rsidRPr="00726E56">
        <w:t xml:space="preserve">, raising concerns about </w:t>
      </w:r>
      <w:r w:rsidRPr="00726E56">
        <w:t>conflicting educational priorities</w:t>
      </w:r>
      <w:r w:rsidRPr="00726E56">
        <w:t xml:space="preserve"> (Leung &amp; </w:t>
      </w:r>
      <w:proofErr w:type="spellStart"/>
      <w:r w:rsidRPr="00726E56">
        <w:t>Lewkowicz</w:t>
      </w:r>
      <w:proofErr w:type="spellEnd"/>
      <w:r w:rsidRPr="00726E56">
        <w:t xml:space="preserve">, 2022). Further </w:t>
      </w:r>
      <w:r w:rsidRPr="00726E56">
        <w:t>research</w:t>
      </w:r>
      <w:r w:rsidRPr="00726E56">
        <w:t xml:space="preserve"> is needed to determine the </w:t>
      </w:r>
      <w:r w:rsidRPr="00726E56">
        <w:t xml:space="preserve">long-term academic impact of bilingual reading </w:t>
      </w:r>
      <w:r w:rsidRPr="00726E56">
        <w:t>within mainstream UK schools.</w:t>
      </w:r>
    </w:p>
    <w:p w14:paraId="1E4D49A5" w14:textId="18E062CD" w:rsidR="00D60871" w:rsidRPr="00726E56" w:rsidRDefault="00AC44EF" w:rsidP="00D60871">
      <w:pPr>
        <w:pStyle w:val="NormalWeb"/>
      </w:pPr>
      <w:r w:rsidRPr="00726E56">
        <w:t>T</w:t>
      </w:r>
      <w:r w:rsidR="00D60871" w:rsidRPr="00726E56">
        <w:t>echnology and digital literacy</w:t>
      </w:r>
      <w:r w:rsidR="00D60871" w:rsidRPr="00726E56">
        <w:t xml:space="preserve"> have become emerging areas of research in reading development. With </w:t>
      </w:r>
      <w:r w:rsidR="00D60871" w:rsidRPr="00726E56">
        <w:t>increasing access to digital resources</w:t>
      </w:r>
      <w:r w:rsidR="00D60871" w:rsidRPr="00726E56">
        <w:t xml:space="preserve">, studies have begun exploring the </w:t>
      </w:r>
      <w:r w:rsidR="00D60871" w:rsidRPr="00726E56">
        <w:t>impact of technology-enhanced reading interventions</w:t>
      </w:r>
      <w:r w:rsidR="00D60871" w:rsidRPr="00726E56">
        <w:t xml:space="preserve"> (Neumann et al., 2021). However, concerns persist regarding the </w:t>
      </w:r>
      <w:r w:rsidR="00D60871" w:rsidRPr="00726E56">
        <w:t>digital divide</w:t>
      </w:r>
      <w:r w:rsidR="00D60871" w:rsidRPr="00726E56">
        <w:t xml:space="preserve">, as pupils from </w:t>
      </w:r>
      <w:r w:rsidR="00D60871" w:rsidRPr="00726E56">
        <w:t>lower-income backgrounds</w:t>
      </w:r>
      <w:r w:rsidR="00D60871" w:rsidRPr="00726E56">
        <w:t xml:space="preserve"> may have </w:t>
      </w:r>
      <w:r w:rsidR="00D60871" w:rsidRPr="00726E56">
        <w:t>limited access to high-quality educational technology at home</w:t>
      </w:r>
      <w:r w:rsidR="00D60871" w:rsidRPr="00726E56">
        <w:t xml:space="preserve"> (Livingstone &amp; </w:t>
      </w:r>
      <w:proofErr w:type="spellStart"/>
      <w:r w:rsidR="00D60871" w:rsidRPr="00726E56">
        <w:t>Helsper</w:t>
      </w:r>
      <w:proofErr w:type="spellEnd"/>
      <w:r w:rsidR="00D60871" w:rsidRPr="00726E56">
        <w:t>, 2007).</w:t>
      </w:r>
    </w:p>
    <w:p w14:paraId="160F0CF2" w14:textId="7213B9E2" w:rsidR="00D60871" w:rsidRPr="00726E56" w:rsidRDefault="00D60871" w:rsidP="00D60871">
      <w:pPr>
        <w:pStyle w:val="NormalWeb"/>
      </w:pPr>
      <w:r w:rsidRPr="00726E56">
        <w:t xml:space="preserve">Finally, researchers have highlighted the importance of </w:t>
      </w:r>
      <w:r w:rsidRPr="00726E56">
        <w:t>reading motivation and engagement</w:t>
      </w:r>
      <w:r w:rsidRPr="00726E56">
        <w:t xml:space="preserve"> in sustaining </w:t>
      </w:r>
      <w:r w:rsidRPr="00726E56">
        <w:t>long-term literacy development</w:t>
      </w:r>
      <w:r w:rsidRPr="00726E56">
        <w:t xml:space="preserve">. Studies suggest that </w:t>
      </w:r>
      <w:r w:rsidRPr="00726E56">
        <w:t>strategies such as reading for pleasure, independent choice of texts, and exposure to diverse literature</w:t>
      </w:r>
      <w:r w:rsidR="00A37723" w:rsidRPr="00726E56">
        <w:t xml:space="preserve"> are crucial for making</w:t>
      </w:r>
      <w:r w:rsidRPr="00726E56">
        <w:t xml:space="preserve"> </w:t>
      </w:r>
      <w:r w:rsidRPr="00726E56">
        <w:t>lifelong reading habits</w:t>
      </w:r>
      <w:r w:rsidRPr="00726E56">
        <w:t xml:space="preserve"> (Guthrie &amp; </w:t>
      </w:r>
      <w:proofErr w:type="spellStart"/>
      <w:r w:rsidRPr="00726E56">
        <w:t>Wigfield</w:t>
      </w:r>
      <w:proofErr w:type="spellEnd"/>
      <w:r w:rsidRPr="00726E56">
        <w:t xml:space="preserve">, 2000; </w:t>
      </w:r>
      <w:proofErr w:type="spellStart"/>
      <w:r w:rsidRPr="00726E56">
        <w:t>Cremin</w:t>
      </w:r>
      <w:proofErr w:type="spellEnd"/>
      <w:r w:rsidRPr="00726E56">
        <w:t xml:space="preserve"> et al., 2014). Schools must therefore ensure that literacy interventions not only </w:t>
      </w:r>
      <w:r w:rsidRPr="00726E56">
        <w:t>improve reading skills</w:t>
      </w:r>
      <w:r w:rsidRPr="00726E56">
        <w:t xml:space="preserve"> but also </w:t>
      </w:r>
      <w:r w:rsidR="00A37723" w:rsidRPr="00726E56">
        <w:t>enhance</w:t>
      </w:r>
      <w:r w:rsidRPr="00726E56">
        <w:t xml:space="preserve"> a genuine love for reading</w:t>
      </w:r>
      <w:r w:rsidR="00CE536F" w:rsidRPr="00726E56">
        <w:t>.</w:t>
      </w:r>
    </w:p>
    <w:p w14:paraId="724D8707" w14:textId="7F51714E" w:rsidR="00586D71" w:rsidRPr="00726E56" w:rsidRDefault="00586D71" w:rsidP="00586D71">
      <w:pPr>
        <w:pStyle w:val="NormalWeb"/>
      </w:pPr>
    </w:p>
    <w:p w14:paraId="79A9B9FF" w14:textId="77777777" w:rsidR="00D60871" w:rsidRPr="00726E56" w:rsidRDefault="00D60871" w:rsidP="00586D71">
      <w:pPr>
        <w:pStyle w:val="NormalWeb"/>
      </w:pPr>
    </w:p>
    <w:p w14:paraId="3C38A597" w14:textId="77777777" w:rsidR="00BB3E90" w:rsidRPr="00726E56" w:rsidRDefault="00BB3E90" w:rsidP="00586D71">
      <w:pPr>
        <w:pStyle w:val="NormalWeb"/>
      </w:pPr>
    </w:p>
    <w:p w14:paraId="4F2ACBFD" w14:textId="77777777" w:rsidR="009C4C4C" w:rsidRPr="00726E56" w:rsidRDefault="009C4C4C" w:rsidP="00BB3E90">
      <w:pPr>
        <w:pStyle w:val="Heading3"/>
        <w:rPr>
          <w:rStyle w:val="Strong"/>
          <w:rFonts w:eastAsia="Times New Roman"/>
          <w:b/>
          <w:bCs/>
          <w:sz w:val="28"/>
          <w:szCs w:val="28"/>
        </w:rPr>
      </w:pPr>
    </w:p>
    <w:p w14:paraId="7542B455" w14:textId="15FC81EB" w:rsidR="00DC2CEE" w:rsidRPr="00726E56" w:rsidRDefault="00DC2CEE" w:rsidP="00BB3E90">
      <w:pPr>
        <w:pStyle w:val="Heading3"/>
        <w:rPr>
          <w:rStyle w:val="Strong"/>
          <w:sz w:val="28"/>
          <w:szCs w:val="28"/>
        </w:rPr>
      </w:pPr>
      <w:r w:rsidRPr="00726E56">
        <w:rPr>
          <w:rStyle w:val="Strong"/>
          <w:rFonts w:eastAsia="Times New Roman"/>
          <w:b/>
          <w:bCs/>
          <w:sz w:val="28"/>
          <w:szCs w:val="28"/>
        </w:rPr>
        <w:t>Developing an Action Point</w:t>
      </w:r>
    </w:p>
    <w:p w14:paraId="60EEDD7B" w14:textId="7520F520" w:rsidR="00DC2CEE" w:rsidRPr="00726E56" w:rsidRDefault="00A036A3" w:rsidP="00DC2CEE">
      <w:pPr>
        <w:pStyle w:val="NormalWeb"/>
      </w:pPr>
      <w:r w:rsidRPr="00726E56">
        <w:t>The priority</w:t>
      </w:r>
      <w:r w:rsidR="00DC2CEE" w:rsidRPr="00726E56">
        <w:t xml:space="preserve"> of </w:t>
      </w:r>
      <w:r w:rsidR="00DC2CEE" w:rsidRPr="00726E56">
        <w:t xml:space="preserve">reading within the </w:t>
      </w:r>
      <w:r w:rsidR="00CE536F" w:rsidRPr="00726E56">
        <w:t>SDP</w:t>
      </w:r>
      <w:r w:rsidR="00DC2CEE" w:rsidRPr="00726E56">
        <w:t xml:space="preserve"> reflects the school’s commitment to enhancing </w:t>
      </w:r>
      <w:r w:rsidR="00DC2CEE" w:rsidRPr="00726E56">
        <w:t>literacy and oracy</w:t>
      </w:r>
      <w:r w:rsidR="00DC2CEE" w:rsidRPr="00726E56">
        <w:t xml:space="preserve"> among pupils, ensur</w:t>
      </w:r>
      <w:r w:rsidR="00CE536F" w:rsidRPr="00726E56">
        <w:t xml:space="preserve">ing that all learners </w:t>
      </w:r>
      <w:r w:rsidR="00DC2CEE" w:rsidRPr="00726E56">
        <w:t xml:space="preserve">develop strong reading skills. This strategic focus aligns with the school’s broader </w:t>
      </w:r>
      <w:r w:rsidR="00DC2CEE" w:rsidRPr="00726E56">
        <w:t>mission</w:t>
      </w:r>
      <w:r w:rsidR="00DC2CEE" w:rsidRPr="00726E56">
        <w:t xml:space="preserve"> to promote </w:t>
      </w:r>
      <w:r w:rsidR="00B961CB" w:rsidRPr="00726E56">
        <w:t xml:space="preserve">fair </w:t>
      </w:r>
      <w:r w:rsidR="00DC2CEE" w:rsidRPr="00726E56">
        <w:t>access to education</w:t>
      </w:r>
      <w:r w:rsidR="00DC2CEE" w:rsidRPr="00726E56">
        <w:t>, improve pupil att</w:t>
      </w:r>
      <w:r w:rsidR="00B961CB" w:rsidRPr="00726E56">
        <w:t>ainment, and promote</w:t>
      </w:r>
      <w:r w:rsidR="00DC2CEE" w:rsidRPr="00726E56">
        <w:t xml:space="preserve"> a culture of reading within the school and home environments.</w:t>
      </w:r>
    </w:p>
    <w:p w14:paraId="46B3A920" w14:textId="5B298D42" w:rsidR="00DC2CEE" w:rsidRPr="00726E56" w:rsidRDefault="00DC2CEE" w:rsidP="00DC2CEE">
      <w:pPr>
        <w:pStyle w:val="NormalWeb"/>
      </w:pPr>
      <w:r w:rsidRPr="00726E56">
        <w:t>The decisi</w:t>
      </w:r>
      <w:r w:rsidR="005A5833" w:rsidRPr="00726E56">
        <w:t>on to prioritise reading resulted</w:t>
      </w:r>
      <w:r w:rsidRPr="00726E56">
        <w:t xml:space="preserve"> from </w:t>
      </w:r>
      <w:r w:rsidRPr="00726E56">
        <w:t>community needs and student outcomes</w:t>
      </w:r>
      <w:r w:rsidR="00BE4A98" w:rsidRPr="00726E56">
        <w:t xml:space="preserve">. </w:t>
      </w:r>
      <w:r w:rsidRPr="00726E56">
        <w:t xml:space="preserve">Research consistently highlights the correlation between </w:t>
      </w:r>
      <w:r w:rsidRPr="00726E56">
        <w:t>socioeconomic status and literacy attainment</w:t>
      </w:r>
      <w:r w:rsidRPr="00726E56">
        <w:t xml:space="preserve"> (</w:t>
      </w:r>
      <w:proofErr w:type="spellStart"/>
      <w:r w:rsidRPr="00726E56">
        <w:t>Sibieta</w:t>
      </w:r>
      <w:proofErr w:type="spellEnd"/>
      <w:r w:rsidRPr="00726E56">
        <w:t xml:space="preserve">, 2020), with children from low-income backgrounds often starting school with a </w:t>
      </w:r>
      <w:r w:rsidRPr="00726E56">
        <w:t>smaller vocabulary and limited exposure to reading materials</w:t>
      </w:r>
      <w:r w:rsidRPr="00726E56">
        <w:t xml:space="preserve"> (Hart &amp; </w:t>
      </w:r>
      <w:proofErr w:type="spellStart"/>
      <w:r w:rsidRPr="00726E56">
        <w:t>Risley</w:t>
      </w:r>
      <w:proofErr w:type="spellEnd"/>
      <w:r w:rsidRPr="00726E56">
        <w:t xml:space="preserve">, 2003). Similarly, EAL learners face additional challenges in acquiring reading fluency, particularly in understanding </w:t>
      </w:r>
      <w:r w:rsidRPr="00726E56">
        <w:t>academic English</w:t>
      </w:r>
      <w:r w:rsidRPr="00726E56">
        <w:t xml:space="preserve"> (Cummins, 2000).</w:t>
      </w:r>
    </w:p>
    <w:p w14:paraId="756C0A9C" w14:textId="0619A379" w:rsidR="00DC2CEE" w:rsidRPr="00726E56" w:rsidRDefault="00CF2FA5" w:rsidP="00DC2CEE">
      <w:pPr>
        <w:pStyle w:val="NormalWeb"/>
      </w:pPr>
      <w:r w:rsidRPr="00726E56">
        <w:t>Furthermore</w:t>
      </w:r>
      <w:r w:rsidR="00DC2CEE" w:rsidRPr="00726E56">
        <w:t xml:space="preserve">, </w:t>
      </w:r>
      <w:r w:rsidR="00DC2CEE" w:rsidRPr="00726E56">
        <w:t>school evaluations and stakeholder feedback</w:t>
      </w:r>
      <w:r w:rsidR="00DC2CEE" w:rsidRPr="00726E56">
        <w:t xml:space="preserve"> played a crucial role in identifying reading as a key priority. Communication with parents revealed </w:t>
      </w:r>
      <w:r w:rsidR="00DC2CEE" w:rsidRPr="00726E56">
        <w:t>concerns about home reading habits</w:t>
      </w:r>
      <w:r w:rsidR="00DC2CEE" w:rsidRPr="00726E56">
        <w:t xml:space="preserve">, with many families expressing difficulties in supporting their children’s literacy due to </w:t>
      </w:r>
      <w:r w:rsidR="00DC2CEE" w:rsidRPr="00726E56">
        <w:t>language barriers or limited access to books</w:t>
      </w:r>
      <w:r w:rsidR="00DC2CEE" w:rsidRPr="00726E56">
        <w:t xml:space="preserve">. Additionally, Estyn’s </w:t>
      </w:r>
      <w:r w:rsidR="00DC2CEE" w:rsidRPr="00726E56">
        <w:t>inspection feedback on Welsh schools</w:t>
      </w:r>
      <w:r w:rsidR="00DC2CEE" w:rsidRPr="00726E56">
        <w:t xml:space="preserve"> (2023) emphasised the importance of embedding structured reading interventions within schools </w:t>
      </w:r>
      <w:r w:rsidR="005A5833" w:rsidRPr="00726E56">
        <w:t xml:space="preserve">with </w:t>
      </w:r>
      <w:r w:rsidR="00DC2CEE" w:rsidRPr="00726E56">
        <w:t xml:space="preserve">diverse and deprived communities. As a result, the school developed a </w:t>
      </w:r>
      <w:r w:rsidR="00DC2CEE" w:rsidRPr="00726E56">
        <w:t>whole-school reading initiative</w:t>
      </w:r>
      <w:r w:rsidR="00DC2CEE" w:rsidRPr="00726E56">
        <w:t>, ensuring that pupils engage in</w:t>
      </w:r>
      <w:r w:rsidR="00DC2CEE" w:rsidRPr="00726E56">
        <w:t xml:space="preserve"> daily reading</w:t>
      </w:r>
      <w:r w:rsidR="00DC2CEE" w:rsidRPr="00726E56">
        <w:t xml:space="preserve">, parental engagement activities, and </w:t>
      </w:r>
      <w:r w:rsidR="00DC2CEE" w:rsidRPr="00726E56">
        <w:t>peer-supported reading schemes</w:t>
      </w:r>
      <w:r w:rsidR="009215AE" w:rsidRPr="00726E56">
        <w:t xml:space="preserve"> to reinforce literacy development</w:t>
      </w:r>
      <w:r w:rsidR="00DC2CEE" w:rsidRPr="00726E56">
        <w:t>.</w:t>
      </w:r>
    </w:p>
    <w:p w14:paraId="4CE008A5" w14:textId="77777777" w:rsidR="00DC2CEE" w:rsidRPr="00726E56" w:rsidRDefault="00DC2CEE" w:rsidP="00DC2CEE">
      <w:pPr>
        <w:pStyle w:val="Heading2"/>
        <w:rPr>
          <w:rStyle w:val="Strong"/>
          <w:rFonts w:ascii="Times New Roman" w:hAnsi="Times New Roman" w:cs="Times New Roman"/>
          <w:color w:val="auto"/>
          <w:sz w:val="28"/>
          <w:szCs w:val="28"/>
          <w:lang w:eastAsia="en-GB"/>
        </w:rPr>
      </w:pPr>
      <w:r w:rsidRPr="00726E56">
        <w:rPr>
          <w:rStyle w:val="Strong"/>
          <w:rFonts w:ascii="Times New Roman" w:eastAsia="Times New Roman" w:hAnsi="Times New Roman" w:cs="Times New Roman"/>
          <w:color w:val="auto"/>
          <w:sz w:val="28"/>
          <w:szCs w:val="28"/>
          <w:lang w:eastAsia="en-GB"/>
        </w:rPr>
        <w:t>Implementation of the Reading Strategy</w:t>
      </w:r>
    </w:p>
    <w:p w14:paraId="240E00C6" w14:textId="16FAF9AA" w:rsidR="009215AE" w:rsidRPr="00726E56" w:rsidRDefault="00DC2CEE" w:rsidP="009215AE">
      <w:pPr>
        <w:pStyle w:val="NormalWeb"/>
      </w:pPr>
      <w:r w:rsidRPr="00726E56">
        <w:t xml:space="preserve">The school’s reading intervention follows a </w:t>
      </w:r>
      <w:r w:rsidR="00485224" w:rsidRPr="00726E56">
        <w:t xml:space="preserve">measured approach </w:t>
      </w:r>
      <w:r w:rsidRPr="00726E56">
        <w:t xml:space="preserve">aimed at </w:t>
      </w:r>
      <w:r w:rsidR="009215AE" w:rsidRPr="00726E56">
        <w:t>increasing</w:t>
      </w:r>
      <w:r w:rsidRPr="00726E56">
        <w:t xml:space="preserve"> reading habits and improving literacy outcomes. </w:t>
      </w:r>
      <w:r w:rsidR="009215AE" w:rsidRPr="00726E56">
        <w:t>Several key actions have been implemented as part of this strategy.</w:t>
      </w:r>
    </w:p>
    <w:p w14:paraId="48406087" w14:textId="4D671B8B" w:rsidR="009215AE" w:rsidRPr="00726E56" w:rsidRDefault="005376A3" w:rsidP="005376A3">
      <w:pPr>
        <w:rPr>
          <w:rFonts w:ascii="Times New Roman" w:eastAsia="Times New Roman" w:hAnsi="Times New Roman" w:cs="Times New Roman"/>
          <w:lang w:eastAsia="en-GB"/>
        </w:rPr>
      </w:pPr>
      <w:r w:rsidRPr="005376A3">
        <w:rPr>
          <w:rFonts w:ascii="Times New Roman" w:eastAsia="Times New Roman" w:hAnsi="Times New Roman" w:cs="Times New Roman"/>
          <w:lang w:eastAsia="en-GB"/>
        </w:rPr>
        <w:t>Daily organised reading sessions, in which students spend</w:t>
      </w:r>
      <w:r w:rsidRPr="00726E56">
        <w:rPr>
          <w:rFonts w:ascii="Times New Roman" w:eastAsia="Times New Roman" w:hAnsi="Times New Roman" w:cs="Times New Roman"/>
          <w:lang w:eastAsia="en-GB"/>
        </w:rPr>
        <w:t xml:space="preserve"> brief, concentrated time reading</w:t>
      </w:r>
      <w:r w:rsidRPr="005376A3">
        <w:rPr>
          <w:rFonts w:ascii="Times New Roman" w:eastAsia="Times New Roman" w:hAnsi="Times New Roman" w:cs="Times New Roman"/>
          <w:lang w:eastAsia="en-GB"/>
        </w:rPr>
        <w:t xml:space="preserve"> every day, are one of the essential elements</w:t>
      </w:r>
      <w:r w:rsidR="009215AE" w:rsidRPr="00726E56">
        <w:rPr>
          <w:rFonts w:ascii="Times New Roman" w:hAnsi="Times New Roman" w:cs="Times New Roman"/>
        </w:rPr>
        <w:t xml:space="preserve">. These sessions incorporate </w:t>
      </w:r>
      <w:r w:rsidR="009215AE" w:rsidRPr="00726E56">
        <w:rPr>
          <w:rFonts w:ascii="Times New Roman" w:hAnsi="Times New Roman" w:cs="Times New Roman"/>
        </w:rPr>
        <w:t>independent reading, guided reading, and whole-class discussions</w:t>
      </w:r>
      <w:r w:rsidR="009215AE" w:rsidRPr="00726E56">
        <w:rPr>
          <w:rFonts w:ascii="Times New Roman" w:hAnsi="Times New Roman" w:cs="Times New Roman"/>
        </w:rPr>
        <w:t xml:space="preserve"> to support comprehension, with teachers utilising </w:t>
      </w:r>
      <w:r w:rsidR="009215AE" w:rsidRPr="00726E56">
        <w:rPr>
          <w:rFonts w:ascii="Times New Roman" w:hAnsi="Times New Roman" w:cs="Times New Roman"/>
        </w:rPr>
        <w:t>scaffolding techniques</w:t>
      </w:r>
      <w:r w:rsidR="009215AE" w:rsidRPr="00726E56">
        <w:rPr>
          <w:rFonts w:ascii="Times New Roman" w:hAnsi="Times New Roman" w:cs="Times New Roman"/>
        </w:rPr>
        <w:t xml:space="preserve"> such as </w:t>
      </w:r>
      <w:r w:rsidR="009215AE" w:rsidRPr="00726E56">
        <w:rPr>
          <w:rFonts w:ascii="Times New Roman" w:hAnsi="Times New Roman" w:cs="Times New Roman"/>
        </w:rPr>
        <w:t>pre-teaching vocabulary for EAL learners</w:t>
      </w:r>
      <w:r w:rsidR="009215AE" w:rsidRPr="00726E56">
        <w:rPr>
          <w:rFonts w:ascii="Times New Roman" w:hAnsi="Times New Roman" w:cs="Times New Roman"/>
        </w:rPr>
        <w:t xml:space="preserve"> to enhance accessibility.</w:t>
      </w:r>
    </w:p>
    <w:p w14:paraId="68C40883" w14:textId="77777777" w:rsidR="009215AE" w:rsidRPr="00726E56" w:rsidRDefault="009215AE" w:rsidP="009215AE">
      <w:pPr>
        <w:pStyle w:val="NormalWeb"/>
      </w:pPr>
      <w:r w:rsidRPr="00726E56">
        <w:t xml:space="preserve">Parental engagement has also been </w:t>
      </w:r>
      <w:r w:rsidRPr="00726E56">
        <w:t>a major focus</w:t>
      </w:r>
      <w:r w:rsidRPr="00726E56">
        <w:t xml:space="preserve"> within the reading strategy. Parents are encouraged to </w:t>
      </w:r>
      <w:r w:rsidRPr="00726E56">
        <w:t>monitor home reading through reading logs</w:t>
      </w:r>
      <w:r w:rsidRPr="00726E56">
        <w:t xml:space="preserve">, with </w:t>
      </w:r>
      <w:r w:rsidRPr="00726E56">
        <w:t>regular communication from teachers</w:t>
      </w:r>
      <w:r w:rsidRPr="00726E56">
        <w:t xml:space="preserve"> to provide guidance and support. Additionally, the school has introduced </w:t>
      </w:r>
      <w:r w:rsidRPr="00726E56">
        <w:t>parental workshops</w:t>
      </w:r>
      <w:r w:rsidRPr="00726E56">
        <w:t xml:space="preserve">, aimed at helping families </w:t>
      </w:r>
      <w:r w:rsidRPr="00726E56">
        <w:t>engage their children in reading activities</w:t>
      </w:r>
      <w:r w:rsidRPr="00726E56">
        <w:t xml:space="preserve">. These sessions are particularly beneficial for families where </w:t>
      </w:r>
      <w:r w:rsidRPr="00726E56">
        <w:t>English is not the first language</w:t>
      </w:r>
      <w:r w:rsidRPr="00726E56">
        <w:t xml:space="preserve">, as they provide </w:t>
      </w:r>
      <w:r w:rsidRPr="00726E56">
        <w:t>bilingual resources and practical strategies</w:t>
      </w:r>
      <w:r w:rsidRPr="00726E56">
        <w:t xml:space="preserve"> to reinforce literacy at home.</w:t>
      </w:r>
    </w:p>
    <w:p w14:paraId="438771E4" w14:textId="31208B34" w:rsidR="009215AE" w:rsidRPr="00726E56" w:rsidRDefault="009215AE" w:rsidP="009215AE">
      <w:pPr>
        <w:pStyle w:val="NormalWeb"/>
      </w:pPr>
      <w:r w:rsidRPr="00726E56">
        <w:t xml:space="preserve">To </w:t>
      </w:r>
      <w:r w:rsidRPr="00726E56">
        <w:t>promote peer learning</w:t>
      </w:r>
      <w:r w:rsidRPr="00726E56">
        <w:t xml:space="preserve">, the school has established a </w:t>
      </w:r>
      <w:r w:rsidRPr="00726E56">
        <w:t xml:space="preserve">buddy reading </w:t>
      </w:r>
      <w:r w:rsidR="005376A3" w:rsidRPr="00726E56">
        <w:t>initiative</w:t>
      </w:r>
      <w:r w:rsidRPr="00726E56">
        <w:t xml:space="preserve">, where </w:t>
      </w:r>
      <w:r w:rsidRPr="00726E56">
        <w:t xml:space="preserve">older pupils mentor younger </w:t>
      </w:r>
      <w:r w:rsidR="00DD1177" w:rsidRPr="00726E56">
        <w:t>children</w:t>
      </w:r>
      <w:r w:rsidRPr="00726E56">
        <w:t xml:space="preserve"> in paired reading sessions</w:t>
      </w:r>
      <w:r w:rsidRPr="00726E56">
        <w:t xml:space="preserve">. This initiative has been effective in </w:t>
      </w:r>
      <w:r w:rsidRPr="00726E56">
        <w:t>developing reading fluency, confidence, and social interaction</w:t>
      </w:r>
      <w:r w:rsidRPr="00726E56">
        <w:t xml:space="preserve">. Research on </w:t>
      </w:r>
      <w:r w:rsidRPr="00726E56">
        <w:t>reciprocal teaching</w:t>
      </w:r>
      <w:r w:rsidRPr="00726E56">
        <w:t xml:space="preserve"> highlights the benefits of </w:t>
      </w:r>
      <w:r w:rsidRPr="00726E56">
        <w:t>peer-assisted reading in developing comprehension and metacognitive skills</w:t>
      </w:r>
      <w:r w:rsidRPr="00726E56">
        <w:t xml:space="preserve"> (</w:t>
      </w:r>
      <w:proofErr w:type="spellStart"/>
      <w:r w:rsidRPr="00726E56">
        <w:t>Palincsar</w:t>
      </w:r>
      <w:proofErr w:type="spellEnd"/>
      <w:r w:rsidRPr="00726E56">
        <w:t xml:space="preserve"> &amp; Brown, 1984).</w:t>
      </w:r>
    </w:p>
    <w:p w14:paraId="69325924" w14:textId="12FFBB72" w:rsidR="009215AE" w:rsidRPr="00726E56" w:rsidRDefault="009215AE" w:rsidP="009215AE">
      <w:pPr>
        <w:pStyle w:val="NormalWeb"/>
      </w:pPr>
      <w:r w:rsidRPr="00726E56">
        <w:t xml:space="preserve">For </w:t>
      </w:r>
      <w:r w:rsidRPr="00726E56">
        <w:t>struggling readers</w:t>
      </w:r>
      <w:r w:rsidRPr="00726E56">
        <w:t xml:space="preserve">, the school provides </w:t>
      </w:r>
      <w:r w:rsidRPr="00726E56">
        <w:t>targeted interventions</w:t>
      </w:r>
      <w:r w:rsidRPr="00726E56">
        <w:t xml:space="preserve">, where pupils identified as having </w:t>
      </w:r>
      <w:r w:rsidRPr="00726E56">
        <w:t xml:space="preserve">low reading </w:t>
      </w:r>
      <w:r w:rsidR="005376A3" w:rsidRPr="00726E56">
        <w:t>ability</w:t>
      </w:r>
      <w:r w:rsidRPr="00726E56">
        <w:t xml:space="preserve"> receive additional support through </w:t>
      </w:r>
      <w:r w:rsidRPr="00726E56">
        <w:t>small-group interventions</w:t>
      </w:r>
      <w:r w:rsidRPr="00726E56">
        <w:t xml:space="preserve"> and </w:t>
      </w:r>
      <w:r w:rsidRPr="00726E56">
        <w:t>structured phonics programmes</w:t>
      </w:r>
      <w:r w:rsidRPr="00726E56">
        <w:t xml:space="preserve">. Elements of </w:t>
      </w:r>
      <w:r w:rsidR="005376A3" w:rsidRPr="00726E56">
        <w:t>synthetic phonics</w:t>
      </w:r>
      <w:r w:rsidRPr="00726E56">
        <w:t xml:space="preserve"> have been implemented to support </w:t>
      </w:r>
      <w:r w:rsidRPr="00726E56">
        <w:t>early readers</w:t>
      </w:r>
      <w:r w:rsidRPr="00726E56">
        <w:t xml:space="preserve">, aligning with research that highlights </w:t>
      </w:r>
      <w:r w:rsidRPr="00726E56">
        <w:t>its effectiveness for disadvantaged learners</w:t>
      </w:r>
      <w:r w:rsidRPr="00726E56">
        <w:t xml:space="preserve"> (Castles et al., 2018).</w:t>
      </w:r>
    </w:p>
    <w:p w14:paraId="49B87317" w14:textId="64356A6B" w:rsidR="00DC2CEE" w:rsidRPr="00726E56" w:rsidRDefault="009215AE" w:rsidP="00DC2CEE">
      <w:pPr>
        <w:pStyle w:val="NormalWeb"/>
      </w:pPr>
      <w:r w:rsidRPr="00726E56">
        <w:t xml:space="preserve">Finally, </w:t>
      </w:r>
      <w:r w:rsidRPr="00726E56">
        <w:t>reading is embedded across the curriculum</w:t>
      </w:r>
      <w:r w:rsidRPr="00726E56">
        <w:t xml:space="preserve">, ensuring that pupils develop </w:t>
      </w:r>
      <w:r w:rsidRPr="00726E56">
        <w:t>cross-disciplinary literacy skills</w:t>
      </w:r>
      <w:r w:rsidRPr="00726E56">
        <w:t xml:space="preserve">. Teachers incorporate </w:t>
      </w:r>
      <w:r w:rsidRPr="00726E56">
        <w:t>subject-specific vocabulary building in lessons</w:t>
      </w:r>
      <w:r w:rsidRPr="00726E56">
        <w:t xml:space="preserve">, which is particularly beneficial for </w:t>
      </w:r>
      <w:r w:rsidRPr="00726E56">
        <w:t>EAL pupils</w:t>
      </w:r>
      <w:r w:rsidRPr="00726E56">
        <w:t xml:space="preserve"> in acquiring </w:t>
      </w:r>
      <w:r w:rsidRPr="00726E56">
        <w:t>academic language</w:t>
      </w:r>
      <w:r w:rsidRPr="00726E56">
        <w:t xml:space="preserve"> and improving comprehension.</w:t>
      </w:r>
    </w:p>
    <w:p w14:paraId="70407F88" w14:textId="77777777" w:rsidR="00BB3E90" w:rsidRPr="00726E56" w:rsidRDefault="00BB3E90" w:rsidP="00DC2CEE">
      <w:pPr>
        <w:pStyle w:val="NormalWeb"/>
      </w:pPr>
    </w:p>
    <w:p w14:paraId="1CB1A79C" w14:textId="77777777" w:rsidR="00DC2CEE" w:rsidRPr="00726E56" w:rsidRDefault="00DC2CEE" w:rsidP="00DC2CEE">
      <w:pPr>
        <w:pStyle w:val="Heading2"/>
        <w:rPr>
          <w:rStyle w:val="Strong"/>
          <w:rFonts w:ascii="Times New Roman" w:hAnsi="Times New Roman" w:cs="Times New Roman"/>
          <w:color w:val="auto"/>
          <w:sz w:val="28"/>
          <w:szCs w:val="28"/>
          <w:lang w:eastAsia="en-GB"/>
        </w:rPr>
      </w:pPr>
      <w:r w:rsidRPr="00726E56">
        <w:rPr>
          <w:rStyle w:val="Strong"/>
          <w:rFonts w:ascii="Times New Roman" w:eastAsia="Times New Roman" w:hAnsi="Times New Roman" w:cs="Times New Roman"/>
          <w:color w:val="auto"/>
          <w:sz w:val="28"/>
          <w:szCs w:val="28"/>
          <w:lang w:eastAsia="en-GB"/>
        </w:rPr>
        <w:t>Impact Measurement and Evaluation</w:t>
      </w:r>
    </w:p>
    <w:p w14:paraId="6677B9E7" w14:textId="6EE5B0D5" w:rsidR="00DC2CEE" w:rsidRPr="00726E56" w:rsidRDefault="00DC2CEE" w:rsidP="00DC2CEE">
      <w:pPr>
        <w:pStyle w:val="NormalWeb"/>
      </w:pPr>
      <w:r w:rsidRPr="00726E56">
        <w:t xml:space="preserve">To assess the effectiveness of the </w:t>
      </w:r>
      <w:r w:rsidRPr="00726E56">
        <w:t>reading strategy</w:t>
      </w:r>
      <w:r w:rsidRPr="00726E56">
        <w:t xml:space="preserve">, the school employs a combination of </w:t>
      </w:r>
      <w:r w:rsidRPr="00726E56">
        <w:t>quantitative and qualitative evaluation methods</w:t>
      </w:r>
      <w:r w:rsidR="001B6466" w:rsidRPr="00726E56">
        <w:t>.</w:t>
      </w:r>
    </w:p>
    <w:p w14:paraId="180FA75F" w14:textId="77777777" w:rsidR="000A70B5" w:rsidRPr="00726E56" w:rsidRDefault="001B6466" w:rsidP="001B6466">
      <w:pPr>
        <w:spacing w:before="100" w:beforeAutospacing="1" w:after="100" w:afterAutospacing="1"/>
        <w:rPr>
          <w:rFonts w:ascii="Times New Roman" w:hAnsi="Times New Roman" w:cs="Times New Roman"/>
          <w:lang w:eastAsia="en-GB"/>
        </w:rPr>
      </w:pPr>
      <w:r w:rsidRPr="00726E56">
        <w:rPr>
          <w:rFonts w:ascii="Times New Roman" w:hAnsi="Times New Roman" w:cs="Times New Roman"/>
          <w:lang w:eastAsia="en-GB"/>
        </w:rPr>
        <w:t>One method is Parental Feedback S</w:t>
      </w:r>
      <w:r w:rsidR="00DC2CEE" w:rsidRPr="00726E56">
        <w:rPr>
          <w:rFonts w:ascii="Times New Roman" w:hAnsi="Times New Roman" w:cs="Times New Roman"/>
          <w:lang w:eastAsia="en-GB"/>
        </w:rPr>
        <w:t>urveys</w:t>
      </w:r>
      <w:r w:rsidRPr="00726E56">
        <w:rPr>
          <w:rFonts w:ascii="Times New Roman" w:hAnsi="Times New Roman" w:cs="Times New Roman"/>
          <w:lang w:eastAsia="en-GB"/>
        </w:rPr>
        <w:t xml:space="preserve"> where r</w:t>
      </w:r>
      <w:r w:rsidR="00DC2CEE" w:rsidRPr="00726E56">
        <w:rPr>
          <w:rFonts w:ascii="Times New Roman" w:hAnsi="Times New Roman" w:cs="Times New Roman"/>
          <w:lang w:eastAsia="en-GB"/>
        </w:rPr>
        <w:t>egular surveys gauge parental engagement with home reading and identify barriers to participation.</w:t>
      </w:r>
      <w:r w:rsidRPr="00726E56">
        <w:rPr>
          <w:rFonts w:ascii="Times New Roman" w:hAnsi="Times New Roman" w:cs="Times New Roman"/>
          <w:lang w:eastAsia="en-GB"/>
        </w:rPr>
        <w:t xml:space="preserve"> Another method utilised by the school is </w:t>
      </w:r>
      <w:r w:rsidR="00DC2CEE" w:rsidRPr="00726E56">
        <w:rPr>
          <w:rFonts w:ascii="Times New Roman" w:hAnsi="Times New Roman" w:cs="Times New Roman"/>
          <w:lang w:eastAsia="en-GB"/>
        </w:rPr>
        <w:t>Reading Assessments</w:t>
      </w:r>
      <w:r w:rsidRPr="00726E56">
        <w:rPr>
          <w:rFonts w:ascii="Times New Roman" w:hAnsi="Times New Roman" w:cs="Times New Roman"/>
          <w:lang w:eastAsia="en-GB"/>
        </w:rPr>
        <w:t>. R</w:t>
      </w:r>
      <w:r w:rsidR="00DC2CEE" w:rsidRPr="00726E56">
        <w:rPr>
          <w:rFonts w:ascii="Times New Roman" w:hAnsi="Times New Roman" w:cs="Times New Roman"/>
          <w:lang w:eastAsia="en-GB"/>
        </w:rPr>
        <w:t xml:space="preserve">eading assessments track pupil progress in </w:t>
      </w:r>
      <w:r w:rsidR="00DC2CEE" w:rsidRPr="00726E56">
        <w:rPr>
          <w:rFonts w:ascii="Times New Roman" w:hAnsi="Times New Roman" w:cs="Times New Roman"/>
          <w:lang w:eastAsia="en-GB"/>
        </w:rPr>
        <w:t>fluency, comprehension, and vocabulary development</w:t>
      </w:r>
      <w:r w:rsidR="00DC2CEE" w:rsidRPr="00726E56">
        <w:rPr>
          <w:rFonts w:ascii="Times New Roman" w:hAnsi="Times New Roman" w:cs="Times New Roman"/>
          <w:lang w:eastAsia="en-GB"/>
        </w:rPr>
        <w:t>.</w:t>
      </w:r>
      <w:r w:rsidRPr="00726E56">
        <w:rPr>
          <w:rFonts w:ascii="Times New Roman" w:hAnsi="Times New Roman" w:cs="Times New Roman"/>
          <w:lang w:eastAsia="en-GB"/>
        </w:rPr>
        <w:t xml:space="preserve"> </w:t>
      </w:r>
    </w:p>
    <w:p w14:paraId="514DB926" w14:textId="7E07F938" w:rsidR="00DC2CEE" w:rsidRPr="00726E56" w:rsidRDefault="000A70B5" w:rsidP="001B6466">
      <w:pPr>
        <w:spacing w:before="100" w:beforeAutospacing="1" w:after="100" w:afterAutospacing="1"/>
        <w:rPr>
          <w:rFonts w:ascii="Times New Roman" w:hAnsi="Times New Roman" w:cs="Times New Roman"/>
          <w:lang w:eastAsia="en-GB"/>
        </w:rPr>
      </w:pPr>
      <w:r w:rsidRPr="00726E56">
        <w:rPr>
          <w:rFonts w:ascii="Times New Roman" w:hAnsi="Times New Roman" w:cs="Times New Roman"/>
          <w:lang w:eastAsia="en-GB"/>
        </w:rPr>
        <w:t xml:space="preserve">Furthermore, </w:t>
      </w:r>
      <w:r w:rsidR="00DC2CEE" w:rsidRPr="00726E56">
        <w:rPr>
          <w:rFonts w:ascii="Times New Roman" w:hAnsi="Times New Roman" w:cs="Times New Roman"/>
          <w:lang w:eastAsia="en-GB"/>
        </w:rPr>
        <w:t>Teacher Observations and Pupil Voice</w:t>
      </w:r>
      <w:r w:rsidR="001B6466" w:rsidRPr="00726E56">
        <w:rPr>
          <w:rFonts w:ascii="Times New Roman" w:hAnsi="Times New Roman" w:cs="Times New Roman"/>
          <w:lang w:eastAsia="en-GB"/>
        </w:rPr>
        <w:t xml:space="preserve"> is another method used as this is when the c</w:t>
      </w:r>
      <w:r w:rsidR="00DC2CEE" w:rsidRPr="00726E56">
        <w:rPr>
          <w:rFonts w:ascii="Times New Roman" w:hAnsi="Times New Roman" w:cs="Times New Roman"/>
          <w:lang w:eastAsia="en-GB"/>
        </w:rPr>
        <w:t xml:space="preserve">lassroom observations and pupil discussions provide insight into </w:t>
      </w:r>
      <w:r w:rsidR="00DC2CEE" w:rsidRPr="00726E56">
        <w:rPr>
          <w:rFonts w:ascii="Times New Roman" w:hAnsi="Times New Roman" w:cs="Times New Roman"/>
          <w:lang w:eastAsia="en-GB"/>
        </w:rPr>
        <w:t>engagement levels and attitudes towards reading</w:t>
      </w:r>
      <w:r w:rsidR="00DC2CEE" w:rsidRPr="00726E56">
        <w:rPr>
          <w:rFonts w:ascii="Times New Roman" w:hAnsi="Times New Roman" w:cs="Times New Roman"/>
          <w:lang w:eastAsia="en-GB"/>
        </w:rPr>
        <w:t>.</w:t>
      </w:r>
    </w:p>
    <w:p w14:paraId="707587BB" w14:textId="2D70189B" w:rsidR="00DC2CEE" w:rsidRPr="00726E56" w:rsidRDefault="00DC2CEE" w:rsidP="00DC2CEE">
      <w:pPr>
        <w:pStyle w:val="NormalWeb"/>
      </w:pPr>
      <w:r w:rsidRPr="00726E56">
        <w:t xml:space="preserve">Early findings indicate </w:t>
      </w:r>
      <w:r w:rsidRPr="00726E56">
        <w:t>positive engagement</w:t>
      </w:r>
      <w:r w:rsidRPr="00726E56">
        <w:t xml:space="preserve">, particularly through the </w:t>
      </w:r>
      <w:r w:rsidRPr="00726E56">
        <w:t>buddy reading programme</w:t>
      </w:r>
      <w:r w:rsidRPr="00726E56">
        <w:t xml:space="preserve"> and </w:t>
      </w:r>
      <w:r w:rsidRPr="00726E56">
        <w:t>daily reading sessions</w:t>
      </w:r>
      <w:r w:rsidRPr="00726E56">
        <w:t xml:space="preserve">. Teachers have reported improved </w:t>
      </w:r>
      <w:r w:rsidRPr="00726E56">
        <w:t>confidence and fluency</w:t>
      </w:r>
      <w:r w:rsidRPr="00726E56">
        <w:t xml:space="preserve"> among struggling readers, while pupils express </w:t>
      </w:r>
      <w:r w:rsidRPr="00726E56">
        <w:t>greater enjoyment of reading</w:t>
      </w:r>
      <w:r w:rsidRPr="00726E56">
        <w:t xml:space="preserve">. </w:t>
      </w:r>
    </w:p>
    <w:p w14:paraId="58764CFB" w14:textId="77777777" w:rsidR="00DC2CEE" w:rsidRPr="00726E56" w:rsidRDefault="00DC2CEE" w:rsidP="00DC2CEE">
      <w:pPr>
        <w:pStyle w:val="Heading3"/>
        <w:rPr>
          <w:rStyle w:val="Strong"/>
          <w:rFonts w:eastAsia="Times New Roman"/>
          <w:b/>
          <w:bCs/>
          <w:sz w:val="28"/>
          <w:szCs w:val="28"/>
        </w:rPr>
      </w:pPr>
      <w:r w:rsidRPr="00726E56">
        <w:rPr>
          <w:rStyle w:val="Strong"/>
          <w:rFonts w:eastAsia="Times New Roman"/>
          <w:b/>
          <w:bCs/>
          <w:sz w:val="28"/>
          <w:szCs w:val="28"/>
        </w:rPr>
        <w:t>Strengths of the School’s Reading Initiative</w:t>
      </w:r>
    </w:p>
    <w:p w14:paraId="1C4A5B17" w14:textId="364919D0" w:rsidR="001B6466" w:rsidRPr="001B6466" w:rsidRDefault="001B6466" w:rsidP="001B6466">
      <w:pPr>
        <w:rPr>
          <w:rFonts w:ascii="Times New Roman" w:eastAsia="Times New Roman" w:hAnsi="Times New Roman" w:cs="Times New Roman"/>
          <w:lang w:eastAsia="en-GB"/>
        </w:rPr>
      </w:pPr>
      <w:r w:rsidRPr="001B6466">
        <w:rPr>
          <w:rFonts w:ascii="Times New Roman" w:eastAsia="Times New Roman" w:hAnsi="Times New Roman" w:cs="Times New Roman"/>
          <w:lang w:eastAsia="en-GB"/>
        </w:rPr>
        <w:t xml:space="preserve">One of the </w:t>
      </w:r>
      <w:r w:rsidRPr="00726E56">
        <w:rPr>
          <w:rFonts w:ascii="Times New Roman" w:eastAsia="Times New Roman" w:hAnsi="Times New Roman" w:cs="Times New Roman"/>
          <w:lang w:eastAsia="en-GB"/>
        </w:rPr>
        <w:t>greatest strengths</w:t>
      </w:r>
      <w:r w:rsidRPr="001B6466">
        <w:rPr>
          <w:rFonts w:ascii="Times New Roman" w:eastAsia="Times New Roman" w:hAnsi="Times New Roman" w:cs="Times New Roman"/>
          <w:lang w:eastAsia="en-GB"/>
        </w:rPr>
        <w:t xml:space="preserve"> of the school’s reading strategy is its </w:t>
      </w:r>
      <w:r w:rsidRPr="00726E56">
        <w:rPr>
          <w:rFonts w:ascii="Times New Roman" w:eastAsia="Times New Roman" w:hAnsi="Times New Roman" w:cs="Times New Roman"/>
          <w:lang w:eastAsia="en-GB"/>
        </w:rPr>
        <w:t>alignment with research-based best practices</w:t>
      </w:r>
      <w:r w:rsidRPr="001B6466">
        <w:rPr>
          <w:rFonts w:ascii="Times New Roman" w:eastAsia="Times New Roman" w:hAnsi="Times New Roman" w:cs="Times New Roman"/>
          <w:lang w:eastAsia="en-GB"/>
        </w:rPr>
        <w:t xml:space="preserve">. The initiative incorporates </w:t>
      </w:r>
      <w:r w:rsidRPr="00726E56">
        <w:rPr>
          <w:rFonts w:ascii="Times New Roman" w:eastAsia="Times New Roman" w:hAnsi="Times New Roman" w:cs="Times New Roman"/>
          <w:lang w:eastAsia="en-GB"/>
        </w:rPr>
        <w:t>structured daily reading, phonics instruction, and peer-assisted learning</w:t>
      </w:r>
      <w:r w:rsidRPr="001B6466">
        <w:rPr>
          <w:rFonts w:ascii="Times New Roman" w:eastAsia="Times New Roman" w:hAnsi="Times New Roman" w:cs="Times New Roman"/>
          <w:lang w:eastAsia="en-GB"/>
        </w:rPr>
        <w:t xml:space="preserve">, all of which have been shown to </w:t>
      </w:r>
      <w:r w:rsidRPr="00726E56">
        <w:rPr>
          <w:rFonts w:ascii="Times New Roman" w:eastAsia="Times New Roman" w:hAnsi="Times New Roman" w:cs="Times New Roman"/>
          <w:lang w:eastAsia="en-GB"/>
        </w:rPr>
        <w:t>positively impact literacy development</w:t>
      </w:r>
      <w:r w:rsidRPr="001B6466">
        <w:rPr>
          <w:rFonts w:ascii="Times New Roman" w:eastAsia="Times New Roman" w:hAnsi="Times New Roman" w:cs="Times New Roman"/>
          <w:lang w:eastAsia="en-GB"/>
        </w:rPr>
        <w:t xml:space="preserve"> (EEF, 2021). Additionally, the approach is </w:t>
      </w:r>
      <w:r w:rsidRPr="00726E56">
        <w:rPr>
          <w:rFonts w:ascii="Times New Roman" w:eastAsia="Times New Roman" w:hAnsi="Times New Roman" w:cs="Times New Roman"/>
          <w:lang w:eastAsia="en-GB"/>
        </w:rPr>
        <w:t>culturally responsive</w:t>
      </w:r>
      <w:r w:rsidRPr="001B6466">
        <w:rPr>
          <w:rFonts w:ascii="Times New Roman" w:eastAsia="Times New Roman" w:hAnsi="Times New Roman" w:cs="Times New Roman"/>
          <w:lang w:eastAsia="en-GB"/>
        </w:rPr>
        <w:t xml:space="preserve">, integrating </w:t>
      </w:r>
      <w:r w:rsidRPr="00726E56">
        <w:rPr>
          <w:rFonts w:ascii="Times New Roman" w:eastAsia="Times New Roman" w:hAnsi="Times New Roman" w:cs="Times New Roman"/>
          <w:lang w:eastAsia="en-GB"/>
        </w:rPr>
        <w:t>scaffolding strategies</w:t>
      </w:r>
      <w:r w:rsidRPr="001B6466">
        <w:rPr>
          <w:rFonts w:ascii="Times New Roman" w:eastAsia="Times New Roman" w:hAnsi="Times New Roman" w:cs="Times New Roman"/>
          <w:lang w:eastAsia="en-GB"/>
        </w:rPr>
        <w:t xml:space="preserve"> and engaging parents in </w:t>
      </w:r>
      <w:r w:rsidRPr="00726E56">
        <w:rPr>
          <w:rFonts w:ascii="Times New Roman" w:eastAsia="Times New Roman" w:hAnsi="Times New Roman" w:cs="Times New Roman"/>
          <w:lang w:eastAsia="en-GB"/>
        </w:rPr>
        <w:t>reading support</w:t>
      </w:r>
      <w:r w:rsidRPr="001B6466">
        <w:rPr>
          <w:rFonts w:ascii="Times New Roman" w:eastAsia="Times New Roman" w:hAnsi="Times New Roman" w:cs="Times New Roman"/>
          <w:lang w:eastAsia="en-GB"/>
        </w:rPr>
        <w:t xml:space="preserve">, which is particularly beneficial for </w:t>
      </w:r>
      <w:r w:rsidRPr="00726E56">
        <w:rPr>
          <w:rFonts w:ascii="Times New Roman" w:eastAsia="Times New Roman" w:hAnsi="Times New Roman" w:cs="Times New Roman"/>
          <w:lang w:eastAsia="en-GB"/>
        </w:rPr>
        <w:t>EAL learners</w:t>
      </w:r>
      <w:r w:rsidRPr="001B6466">
        <w:rPr>
          <w:rFonts w:ascii="Times New Roman" w:eastAsia="Times New Roman" w:hAnsi="Times New Roman" w:cs="Times New Roman"/>
          <w:lang w:eastAsia="en-GB"/>
        </w:rPr>
        <w:t xml:space="preserve"> (</w:t>
      </w:r>
      <w:proofErr w:type="spellStart"/>
      <w:r w:rsidRPr="001B6466">
        <w:rPr>
          <w:rFonts w:ascii="Times New Roman" w:eastAsia="Times New Roman" w:hAnsi="Times New Roman" w:cs="Times New Roman"/>
          <w:lang w:eastAsia="en-GB"/>
        </w:rPr>
        <w:t>García</w:t>
      </w:r>
      <w:proofErr w:type="spellEnd"/>
      <w:r w:rsidRPr="001B6466">
        <w:rPr>
          <w:rFonts w:ascii="Times New Roman" w:eastAsia="Times New Roman" w:hAnsi="Times New Roman" w:cs="Times New Roman"/>
          <w:lang w:eastAsia="en-GB"/>
        </w:rPr>
        <w:t xml:space="preserve"> &amp; Wei, 2014). The </w:t>
      </w:r>
      <w:r w:rsidR="00464CB4" w:rsidRPr="00726E56">
        <w:rPr>
          <w:rFonts w:ascii="Times New Roman" w:eastAsia="Times New Roman" w:hAnsi="Times New Roman" w:cs="Times New Roman"/>
          <w:lang w:eastAsia="en-GB"/>
        </w:rPr>
        <w:t xml:space="preserve">peer mentoring </w:t>
      </w:r>
      <w:r w:rsidRPr="001B6466">
        <w:rPr>
          <w:rFonts w:ascii="Times New Roman" w:eastAsia="Times New Roman" w:hAnsi="Times New Roman" w:cs="Times New Roman"/>
          <w:lang w:eastAsia="en-GB"/>
        </w:rPr>
        <w:t xml:space="preserve">within the </w:t>
      </w:r>
      <w:r w:rsidRPr="00726E56">
        <w:rPr>
          <w:rFonts w:ascii="Times New Roman" w:eastAsia="Times New Roman" w:hAnsi="Times New Roman" w:cs="Times New Roman"/>
          <w:lang w:eastAsia="en-GB"/>
        </w:rPr>
        <w:t>buddy reading programme</w:t>
      </w:r>
      <w:r w:rsidRPr="001B6466">
        <w:rPr>
          <w:rFonts w:ascii="Times New Roman" w:eastAsia="Times New Roman" w:hAnsi="Times New Roman" w:cs="Times New Roman"/>
          <w:lang w:eastAsia="en-GB"/>
        </w:rPr>
        <w:t xml:space="preserve"> has also been highly effective, as it </w:t>
      </w:r>
      <w:r w:rsidR="00975C77" w:rsidRPr="00726E56">
        <w:rPr>
          <w:rFonts w:ascii="Times New Roman" w:eastAsia="Times New Roman" w:hAnsi="Times New Roman" w:cs="Times New Roman"/>
          <w:lang w:eastAsia="en-GB"/>
        </w:rPr>
        <w:t xml:space="preserve">improves </w:t>
      </w:r>
      <w:r w:rsidRPr="00726E56">
        <w:rPr>
          <w:rFonts w:ascii="Times New Roman" w:eastAsia="Times New Roman" w:hAnsi="Times New Roman" w:cs="Times New Roman"/>
          <w:lang w:eastAsia="en-GB"/>
        </w:rPr>
        <w:t>confidence, fluency, and social interaction</w:t>
      </w:r>
      <w:r w:rsidRPr="001B6466">
        <w:rPr>
          <w:rFonts w:ascii="Times New Roman" w:eastAsia="Times New Roman" w:hAnsi="Times New Roman" w:cs="Times New Roman"/>
          <w:lang w:eastAsia="en-GB"/>
        </w:rPr>
        <w:t xml:space="preserve">, contributing to a </w:t>
      </w:r>
      <w:r w:rsidRPr="00726E56">
        <w:rPr>
          <w:rFonts w:ascii="Times New Roman" w:eastAsia="Times New Roman" w:hAnsi="Times New Roman" w:cs="Times New Roman"/>
          <w:lang w:eastAsia="en-GB"/>
        </w:rPr>
        <w:t>collaborative reading culture</w:t>
      </w:r>
      <w:r w:rsidRPr="001B6466">
        <w:rPr>
          <w:rFonts w:ascii="Times New Roman" w:eastAsia="Times New Roman" w:hAnsi="Times New Roman" w:cs="Times New Roman"/>
          <w:lang w:eastAsia="en-GB"/>
        </w:rPr>
        <w:t xml:space="preserve"> (</w:t>
      </w:r>
      <w:proofErr w:type="spellStart"/>
      <w:r w:rsidRPr="001B6466">
        <w:rPr>
          <w:rFonts w:ascii="Times New Roman" w:eastAsia="Times New Roman" w:hAnsi="Times New Roman" w:cs="Times New Roman"/>
          <w:lang w:eastAsia="en-GB"/>
        </w:rPr>
        <w:t>Creese</w:t>
      </w:r>
      <w:proofErr w:type="spellEnd"/>
      <w:r w:rsidRPr="001B6466">
        <w:rPr>
          <w:rFonts w:ascii="Times New Roman" w:eastAsia="Times New Roman" w:hAnsi="Times New Roman" w:cs="Times New Roman"/>
          <w:lang w:eastAsia="en-GB"/>
        </w:rPr>
        <w:t xml:space="preserve"> &amp; </w:t>
      </w:r>
      <w:proofErr w:type="spellStart"/>
      <w:r w:rsidRPr="001B6466">
        <w:rPr>
          <w:rFonts w:ascii="Times New Roman" w:eastAsia="Times New Roman" w:hAnsi="Times New Roman" w:cs="Times New Roman"/>
          <w:lang w:eastAsia="en-GB"/>
        </w:rPr>
        <w:t>Blackledge</w:t>
      </w:r>
      <w:proofErr w:type="spellEnd"/>
      <w:r w:rsidRPr="001B6466">
        <w:rPr>
          <w:rFonts w:ascii="Times New Roman" w:eastAsia="Times New Roman" w:hAnsi="Times New Roman" w:cs="Times New Roman"/>
          <w:lang w:eastAsia="en-GB"/>
        </w:rPr>
        <w:t>, 2018).</w:t>
      </w:r>
    </w:p>
    <w:p w14:paraId="0762B669" w14:textId="77777777" w:rsidR="001B6466" w:rsidRPr="00726E56" w:rsidRDefault="001B6466" w:rsidP="00DC2CEE">
      <w:pPr>
        <w:pStyle w:val="Heading3"/>
        <w:rPr>
          <w:rFonts w:eastAsia="Times New Roman"/>
          <w:b w:val="0"/>
          <w:bCs w:val="0"/>
          <w:sz w:val="24"/>
          <w:szCs w:val="24"/>
        </w:rPr>
      </w:pPr>
    </w:p>
    <w:p w14:paraId="20B180EB" w14:textId="77777777" w:rsidR="00DC2CEE" w:rsidRPr="00726E56" w:rsidRDefault="00DC2CEE" w:rsidP="00DC2CEE">
      <w:pPr>
        <w:pStyle w:val="Heading3"/>
        <w:rPr>
          <w:rStyle w:val="Strong"/>
          <w:rFonts w:eastAsia="Times New Roman"/>
          <w:b/>
          <w:bCs/>
          <w:sz w:val="28"/>
          <w:szCs w:val="28"/>
        </w:rPr>
      </w:pPr>
      <w:r w:rsidRPr="00726E56">
        <w:rPr>
          <w:rStyle w:val="Strong"/>
          <w:rFonts w:eastAsia="Times New Roman"/>
          <w:b/>
          <w:bCs/>
          <w:sz w:val="28"/>
          <w:szCs w:val="28"/>
        </w:rPr>
        <w:t>Challenges and Areas for Improvement</w:t>
      </w:r>
    </w:p>
    <w:p w14:paraId="19A0D222" w14:textId="242AA718" w:rsidR="00975C77" w:rsidRPr="00726E56" w:rsidRDefault="00975C77" w:rsidP="00975C77">
      <w:pPr>
        <w:pStyle w:val="NormalWeb"/>
        <w:rPr>
          <w:rFonts w:eastAsia="Times New Roman"/>
        </w:rPr>
      </w:pPr>
      <w:r w:rsidRPr="00726E56">
        <w:rPr>
          <w:rFonts w:eastAsia="Times New Roman"/>
        </w:rPr>
        <w:t xml:space="preserve">Despite its strengths, the initiative faces challenges, particularly in </w:t>
      </w:r>
      <w:r w:rsidRPr="00726E56">
        <w:rPr>
          <w:rFonts w:eastAsia="Times New Roman"/>
        </w:rPr>
        <w:t>sustaining parental engagement</w:t>
      </w:r>
      <w:r w:rsidRPr="00726E56">
        <w:rPr>
          <w:rFonts w:eastAsia="Times New Roman"/>
        </w:rPr>
        <w:t xml:space="preserve">. While parental involvement is encouraged, </w:t>
      </w:r>
      <w:r w:rsidRPr="00726E56">
        <w:rPr>
          <w:rFonts w:eastAsia="Times New Roman"/>
        </w:rPr>
        <w:t>many families face barriers</w:t>
      </w:r>
      <w:r w:rsidRPr="00726E56">
        <w:rPr>
          <w:rFonts w:eastAsia="Times New Roman"/>
        </w:rPr>
        <w:t xml:space="preserve"> such as </w:t>
      </w:r>
      <w:r w:rsidRPr="00726E56">
        <w:rPr>
          <w:rFonts w:eastAsia="Times New Roman"/>
        </w:rPr>
        <w:t>limited literacy skills or time constraints</w:t>
      </w:r>
      <w:r w:rsidRPr="00726E56">
        <w:rPr>
          <w:rFonts w:eastAsia="Times New Roman"/>
        </w:rPr>
        <w:t xml:space="preserve"> (Goodall &amp; Vorhaus, 2011). Further </w:t>
      </w:r>
      <w:r w:rsidRPr="00726E56">
        <w:rPr>
          <w:rFonts w:eastAsia="Times New Roman"/>
        </w:rPr>
        <w:t>innovative approaches</w:t>
      </w:r>
      <w:r w:rsidRPr="00726E56">
        <w:rPr>
          <w:rFonts w:eastAsia="Times New Roman"/>
        </w:rPr>
        <w:t xml:space="preserve">, such as </w:t>
      </w:r>
      <w:r w:rsidRPr="00726E56">
        <w:rPr>
          <w:rFonts w:eastAsia="Times New Roman"/>
        </w:rPr>
        <w:t>digital reading platforms</w:t>
      </w:r>
      <w:r w:rsidRPr="00726E56">
        <w:rPr>
          <w:rFonts w:eastAsia="Times New Roman"/>
        </w:rPr>
        <w:t xml:space="preserve"> or </w:t>
      </w:r>
      <w:r w:rsidRPr="00726E56">
        <w:rPr>
          <w:rFonts w:eastAsia="Times New Roman"/>
        </w:rPr>
        <w:t>bilingual resources</w:t>
      </w:r>
      <w:r w:rsidRPr="00726E56">
        <w:rPr>
          <w:rFonts w:eastAsia="Times New Roman"/>
        </w:rPr>
        <w:t xml:space="preserve">, could enhance </w:t>
      </w:r>
      <w:r w:rsidRPr="00726E56">
        <w:rPr>
          <w:rFonts w:eastAsia="Times New Roman"/>
        </w:rPr>
        <w:t>accessibility for non-English speaking parents</w:t>
      </w:r>
      <w:r w:rsidRPr="00726E56">
        <w:rPr>
          <w:rFonts w:eastAsia="Times New Roman"/>
        </w:rPr>
        <w:t>.</w:t>
      </w:r>
    </w:p>
    <w:p w14:paraId="49AA311A" w14:textId="22C39A51" w:rsidR="00975C77" w:rsidRPr="00726E56" w:rsidRDefault="00975C77" w:rsidP="00975C77">
      <w:pPr>
        <w:pStyle w:val="NormalWeb"/>
        <w:rPr>
          <w:rFonts w:eastAsia="Times New Roman"/>
        </w:rPr>
      </w:pPr>
      <w:r w:rsidRPr="00726E56">
        <w:rPr>
          <w:rFonts w:eastAsia="Times New Roman"/>
        </w:rPr>
        <w:t xml:space="preserve">Another challenge is the </w:t>
      </w:r>
      <w:r w:rsidRPr="00726E56">
        <w:rPr>
          <w:rFonts w:eastAsia="Times New Roman"/>
        </w:rPr>
        <w:t>monitoring of long-term impact</w:t>
      </w:r>
      <w:r w:rsidRPr="00726E56">
        <w:rPr>
          <w:rFonts w:eastAsia="Times New Roman"/>
        </w:rPr>
        <w:t xml:space="preserve">. Although </w:t>
      </w:r>
      <w:r w:rsidRPr="00726E56">
        <w:rPr>
          <w:rFonts w:eastAsia="Times New Roman"/>
        </w:rPr>
        <w:t>early indicators suggest progress</w:t>
      </w:r>
      <w:r w:rsidRPr="00726E56">
        <w:rPr>
          <w:rFonts w:eastAsia="Times New Roman"/>
        </w:rPr>
        <w:t xml:space="preserve">, there is currently </w:t>
      </w:r>
      <w:r w:rsidRPr="00726E56">
        <w:rPr>
          <w:rFonts w:eastAsia="Times New Roman"/>
        </w:rPr>
        <w:t>limited data</w:t>
      </w:r>
      <w:r w:rsidRPr="00726E56">
        <w:rPr>
          <w:rFonts w:eastAsia="Times New Roman"/>
        </w:rPr>
        <w:t xml:space="preserve"> on the </w:t>
      </w:r>
      <w:r w:rsidRPr="00726E56">
        <w:rPr>
          <w:rFonts w:eastAsia="Times New Roman"/>
        </w:rPr>
        <w:t>sustained effects of the reading strategy</w:t>
      </w:r>
      <w:r w:rsidRPr="00726E56">
        <w:rPr>
          <w:rFonts w:eastAsia="Times New Roman"/>
        </w:rPr>
        <w:t xml:space="preserve">. Introducing </w:t>
      </w:r>
      <w:r w:rsidRPr="00726E56">
        <w:rPr>
          <w:rFonts w:eastAsia="Times New Roman"/>
        </w:rPr>
        <w:t>tracking systems to follow pupils’ reading progress over multiple years</w:t>
      </w:r>
      <w:r w:rsidRPr="00726E56">
        <w:rPr>
          <w:rFonts w:eastAsia="Times New Roman"/>
        </w:rPr>
        <w:t xml:space="preserve"> could provide </w:t>
      </w:r>
      <w:r w:rsidRPr="00726E56">
        <w:rPr>
          <w:rFonts w:eastAsia="Times New Roman"/>
        </w:rPr>
        <w:t>greater insights into intervention effectiveness</w:t>
      </w:r>
      <w:r w:rsidRPr="00726E56">
        <w:rPr>
          <w:rFonts w:eastAsia="Times New Roman"/>
        </w:rPr>
        <w:t>.</w:t>
      </w:r>
    </w:p>
    <w:p w14:paraId="3A3417B6" w14:textId="75697D7D" w:rsidR="00586D71" w:rsidRPr="00726E56" w:rsidRDefault="00975C77" w:rsidP="00BB3E90">
      <w:pPr>
        <w:pStyle w:val="NormalWeb"/>
        <w:rPr>
          <w:rFonts w:eastAsia="Times New Roman"/>
        </w:rPr>
      </w:pPr>
      <w:r w:rsidRPr="00726E56">
        <w:rPr>
          <w:rFonts w:eastAsia="Times New Roman"/>
        </w:rPr>
        <w:t xml:space="preserve">Finally, </w:t>
      </w:r>
      <w:r w:rsidRPr="00726E56">
        <w:rPr>
          <w:rFonts w:eastAsia="Times New Roman"/>
        </w:rPr>
        <w:t>differentiation for high-</w:t>
      </w:r>
      <w:r w:rsidR="00EB0EE3" w:rsidRPr="00726E56">
        <w:rPr>
          <w:rFonts w:eastAsia="Times New Roman"/>
        </w:rPr>
        <w:t>level</w:t>
      </w:r>
      <w:r w:rsidRPr="00726E56">
        <w:rPr>
          <w:rFonts w:eastAsia="Times New Roman"/>
        </w:rPr>
        <w:t xml:space="preserve"> readers</w:t>
      </w:r>
      <w:r w:rsidRPr="00726E56">
        <w:rPr>
          <w:rFonts w:eastAsia="Times New Roman"/>
        </w:rPr>
        <w:t xml:space="preserve"> remains an area for improvement. While the reading strategy </w:t>
      </w:r>
      <w:r w:rsidRPr="00726E56">
        <w:rPr>
          <w:rFonts w:eastAsia="Times New Roman"/>
        </w:rPr>
        <w:t>effectively supports struggling and EAL learners</w:t>
      </w:r>
      <w:r w:rsidRPr="00726E56">
        <w:rPr>
          <w:rFonts w:eastAsia="Times New Roman"/>
        </w:rPr>
        <w:t xml:space="preserve">, it is important to </w:t>
      </w:r>
      <w:r w:rsidRPr="00726E56">
        <w:rPr>
          <w:rFonts w:eastAsia="Times New Roman"/>
        </w:rPr>
        <w:t>ensure that high-attaining pupils remain challenged</w:t>
      </w:r>
      <w:r w:rsidRPr="00726E56">
        <w:rPr>
          <w:rFonts w:eastAsia="Times New Roman"/>
        </w:rPr>
        <w:t xml:space="preserve">. Implementing </w:t>
      </w:r>
      <w:r w:rsidRPr="00726E56">
        <w:rPr>
          <w:rFonts w:eastAsia="Times New Roman"/>
        </w:rPr>
        <w:t>advanced comprehension tasks, critical literacy discussions, and engagement with diverse literary texts</w:t>
      </w:r>
      <w:r w:rsidRPr="00726E56">
        <w:rPr>
          <w:rFonts w:eastAsia="Times New Roman"/>
        </w:rPr>
        <w:t xml:space="preserve"> could support </w:t>
      </w:r>
      <w:r w:rsidRPr="00726E56">
        <w:rPr>
          <w:rFonts w:eastAsia="Times New Roman"/>
        </w:rPr>
        <w:t>reading for depth</w:t>
      </w:r>
      <w:r w:rsidRPr="00726E56">
        <w:rPr>
          <w:rFonts w:eastAsia="Times New Roman"/>
        </w:rPr>
        <w:t xml:space="preserve"> and encourage </w:t>
      </w:r>
      <w:r w:rsidRPr="00726E56">
        <w:rPr>
          <w:rFonts w:eastAsia="Times New Roman"/>
        </w:rPr>
        <w:t>higher-order thinking skills</w:t>
      </w:r>
      <w:r w:rsidRPr="00726E56">
        <w:rPr>
          <w:rFonts w:eastAsia="Times New Roman"/>
        </w:rPr>
        <w:t>.</w:t>
      </w:r>
    </w:p>
    <w:p w14:paraId="6B0012A1" w14:textId="77777777" w:rsidR="00BB3E90" w:rsidRPr="00726E56" w:rsidRDefault="00BB3E90" w:rsidP="00BB3E90">
      <w:pPr>
        <w:pStyle w:val="NormalWeb"/>
        <w:rPr>
          <w:rFonts w:eastAsia="Times New Roman"/>
        </w:rPr>
      </w:pPr>
    </w:p>
    <w:p w14:paraId="7B7E794E" w14:textId="77777777" w:rsidR="00CB4D3C" w:rsidRPr="00726E56" w:rsidRDefault="00CB4D3C" w:rsidP="00CB4D3C">
      <w:pPr>
        <w:pStyle w:val="Heading1"/>
        <w:rPr>
          <w:rStyle w:val="Strong"/>
          <w:rFonts w:ascii="Times New Roman" w:eastAsia="Times New Roman" w:hAnsi="Times New Roman" w:cs="Times New Roman"/>
          <w:color w:val="auto"/>
          <w:sz w:val="28"/>
          <w:szCs w:val="28"/>
          <w:lang w:eastAsia="en-GB"/>
        </w:rPr>
      </w:pPr>
      <w:r w:rsidRPr="00726E56">
        <w:rPr>
          <w:rStyle w:val="Strong"/>
          <w:rFonts w:ascii="Times New Roman" w:eastAsia="Times New Roman" w:hAnsi="Times New Roman" w:cs="Times New Roman"/>
          <w:color w:val="auto"/>
          <w:sz w:val="28"/>
          <w:szCs w:val="28"/>
          <w:lang w:eastAsia="en-GB"/>
        </w:rPr>
        <w:t>Reflection and Evaluation</w:t>
      </w:r>
    </w:p>
    <w:p w14:paraId="3E009D85" w14:textId="554FEAB3" w:rsidR="00CB4D3C" w:rsidRPr="00726E56" w:rsidRDefault="00CB4D3C" w:rsidP="00CB4D3C">
      <w:pPr>
        <w:pStyle w:val="NormalWeb"/>
        <w:rPr>
          <w:rFonts w:eastAsia="Times New Roman"/>
        </w:rPr>
      </w:pPr>
      <w:r w:rsidRPr="00726E56">
        <w:rPr>
          <w:rFonts w:eastAsia="Times New Roman"/>
        </w:rPr>
        <w:t xml:space="preserve">The implementation of the </w:t>
      </w:r>
      <w:r w:rsidRPr="00726E56">
        <w:rPr>
          <w:rFonts w:eastAsia="Times New Roman"/>
        </w:rPr>
        <w:t xml:space="preserve">reading-focused </w:t>
      </w:r>
      <w:r w:rsidR="00BB5CC4" w:rsidRPr="00726E56">
        <w:rPr>
          <w:rFonts w:eastAsia="Times New Roman"/>
        </w:rPr>
        <w:t>SDP</w:t>
      </w:r>
      <w:r w:rsidRPr="00726E56">
        <w:rPr>
          <w:rFonts w:eastAsia="Times New Roman"/>
        </w:rPr>
        <w:t xml:space="preserve"> target</w:t>
      </w:r>
      <w:r w:rsidRPr="00726E56">
        <w:rPr>
          <w:rFonts w:eastAsia="Times New Roman"/>
        </w:rPr>
        <w:t xml:space="preserve"> has provided valuable insights into the strengths and challenges of promoting </w:t>
      </w:r>
      <w:r w:rsidRPr="00726E56">
        <w:rPr>
          <w:rFonts w:eastAsia="Times New Roman"/>
          <w:bCs/>
        </w:rPr>
        <w:t>literacy and oracy</w:t>
      </w:r>
      <w:r w:rsidRPr="00726E56">
        <w:rPr>
          <w:rFonts w:eastAsia="Times New Roman"/>
        </w:rPr>
        <w:t xml:space="preserve"> within </w:t>
      </w:r>
      <w:r w:rsidR="00EB0EE3" w:rsidRPr="00726E56">
        <w:rPr>
          <w:rFonts w:eastAsia="Times New Roman"/>
        </w:rPr>
        <w:t>the</w:t>
      </w:r>
      <w:r w:rsidRPr="00726E56">
        <w:rPr>
          <w:rFonts w:eastAsia="Times New Roman"/>
        </w:rPr>
        <w:t xml:space="preserve"> school context. My involvement in supporting </w:t>
      </w:r>
      <w:r w:rsidRPr="00726E56">
        <w:rPr>
          <w:rFonts w:eastAsia="Times New Roman"/>
        </w:rPr>
        <w:t>daily reading sessions, buddy reading, and parental engagement initiatives</w:t>
      </w:r>
      <w:r w:rsidRPr="00726E56">
        <w:rPr>
          <w:rFonts w:eastAsia="Times New Roman"/>
        </w:rPr>
        <w:t xml:space="preserve"> has reinforced the importance of </w:t>
      </w:r>
      <w:r w:rsidRPr="00726E56">
        <w:rPr>
          <w:rFonts w:eastAsia="Times New Roman"/>
        </w:rPr>
        <w:t>structured, research-informed approaches</w:t>
      </w:r>
      <w:r w:rsidRPr="00726E56">
        <w:rPr>
          <w:rFonts w:eastAsia="Times New Roman"/>
        </w:rPr>
        <w:t xml:space="preserve"> to reading development.</w:t>
      </w:r>
    </w:p>
    <w:p w14:paraId="1B1525ED" w14:textId="45A80336" w:rsidR="00CB4D3C" w:rsidRPr="00726E56" w:rsidRDefault="00CB4D3C" w:rsidP="00CB4D3C">
      <w:pPr>
        <w:pStyle w:val="NormalWeb"/>
      </w:pPr>
      <w:r w:rsidRPr="00726E56">
        <w:t xml:space="preserve">One of the key </w:t>
      </w:r>
      <w:r w:rsidRPr="00726E56">
        <w:t>strengths</w:t>
      </w:r>
      <w:r w:rsidRPr="00726E56">
        <w:t xml:space="preserve"> of the school’s approach has been its </w:t>
      </w:r>
      <w:r w:rsidRPr="00726E56">
        <w:t>whole-school commitment to literacy</w:t>
      </w:r>
      <w:r w:rsidRPr="00726E56">
        <w:t xml:space="preserve">, ensuring that reading is embedded into </w:t>
      </w:r>
      <w:r w:rsidRPr="00726E56">
        <w:t>daily routines</w:t>
      </w:r>
      <w:r w:rsidRPr="00726E56">
        <w:t xml:space="preserve"> and promoted through </w:t>
      </w:r>
      <w:r w:rsidRPr="00726E56">
        <w:t>peer learning</w:t>
      </w:r>
      <w:r w:rsidRPr="00726E56">
        <w:t xml:space="preserve">. Research highlights the </w:t>
      </w:r>
      <w:r w:rsidRPr="00726E56">
        <w:t>positive impact of structured daily reading on fluency and comprehension</w:t>
      </w:r>
      <w:r w:rsidRPr="00726E56">
        <w:t xml:space="preserve"> (Quigley, 2018), and </w:t>
      </w:r>
      <w:r w:rsidRPr="00726E56">
        <w:t>observations</w:t>
      </w:r>
      <w:r w:rsidRPr="00726E56">
        <w:t xml:space="preserve"> within the school confirm increased pupil </w:t>
      </w:r>
      <w:r w:rsidRPr="00726E56">
        <w:t>confidence and engagement</w:t>
      </w:r>
      <w:r w:rsidRPr="00726E56">
        <w:t xml:space="preserve"> with reading. Additionally, the </w:t>
      </w:r>
      <w:r w:rsidRPr="00726E56">
        <w:t>buddy reading initiative</w:t>
      </w:r>
      <w:r w:rsidRPr="00726E56">
        <w:t xml:space="preserve"> ha</w:t>
      </w:r>
      <w:r w:rsidR="00B12493" w:rsidRPr="00726E56">
        <w:t>s been particularly effective, promoting</w:t>
      </w:r>
      <w:r w:rsidRPr="00726E56">
        <w:t xml:space="preserve"> </w:t>
      </w:r>
      <w:r w:rsidRPr="00726E56">
        <w:t>collaboration and reading fluency</w:t>
      </w:r>
      <w:r w:rsidRPr="00726E56">
        <w:t xml:space="preserve"> among both older and younger pupils (</w:t>
      </w:r>
      <w:proofErr w:type="spellStart"/>
      <w:r w:rsidRPr="00726E56">
        <w:t>Palincsar</w:t>
      </w:r>
      <w:proofErr w:type="spellEnd"/>
      <w:r w:rsidRPr="00726E56">
        <w:t xml:space="preserve"> &amp; Brown, 1984).</w:t>
      </w:r>
    </w:p>
    <w:p w14:paraId="7714D4DE" w14:textId="0A058C17" w:rsidR="001B283E" w:rsidRPr="00726E56" w:rsidRDefault="00BB5CC4" w:rsidP="001B283E">
      <w:pPr>
        <w:pStyle w:val="NormalWeb"/>
      </w:pPr>
      <w:r w:rsidRPr="00726E56">
        <w:t>Moreover, o</w:t>
      </w:r>
      <w:r w:rsidR="001B283E" w:rsidRPr="00726E56">
        <w:t xml:space="preserve">ne of the key challenges identified in the current strategy is </w:t>
      </w:r>
      <w:r w:rsidR="001B283E" w:rsidRPr="00726E56">
        <w:t>sustaining parental involvement</w:t>
      </w:r>
      <w:r w:rsidR="001B283E" w:rsidRPr="00726E56">
        <w:t xml:space="preserve">, particularly among families with </w:t>
      </w:r>
      <w:r w:rsidR="001B283E" w:rsidRPr="00726E56">
        <w:t>low literacy levels or limited English proficiency</w:t>
      </w:r>
      <w:r w:rsidR="001B283E" w:rsidRPr="00726E56">
        <w:t xml:space="preserve">. Research suggests that </w:t>
      </w:r>
      <w:r w:rsidR="001B283E" w:rsidRPr="00726E56">
        <w:t>providing audiobooks, bilingual e-books, and online literacy workshops</w:t>
      </w:r>
      <w:r w:rsidR="001B283E" w:rsidRPr="00726E56">
        <w:t xml:space="preserve"> could support these parents in </w:t>
      </w:r>
      <w:r w:rsidR="001B283E" w:rsidRPr="00726E56">
        <w:t>engaging with their children's reading development</w:t>
      </w:r>
      <w:r w:rsidR="001B283E" w:rsidRPr="00726E56">
        <w:t xml:space="preserve"> (Neumann et al., 2021). By offering </w:t>
      </w:r>
      <w:r w:rsidR="001B283E" w:rsidRPr="00726E56">
        <w:t>multilingual resources and digital reading materials</w:t>
      </w:r>
      <w:r w:rsidR="001B283E" w:rsidRPr="00726E56">
        <w:t xml:space="preserve">, schools can create </w:t>
      </w:r>
      <w:r w:rsidR="001B283E" w:rsidRPr="00726E56">
        <w:t>accessible, home-based literacy opportunities</w:t>
      </w:r>
      <w:r w:rsidR="001B283E" w:rsidRPr="00726E56">
        <w:t xml:space="preserve"> for families who may struggle with traditional reading support.</w:t>
      </w:r>
    </w:p>
    <w:p w14:paraId="7537397D" w14:textId="77777777" w:rsidR="001B283E" w:rsidRPr="00726E56" w:rsidRDefault="001B283E" w:rsidP="001B283E">
      <w:pPr>
        <w:pStyle w:val="NormalWeb"/>
      </w:pPr>
      <w:r w:rsidRPr="00726E56">
        <w:t xml:space="preserve">Additionally, the introduction of a </w:t>
      </w:r>
      <w:r w:rsidRPr="00726E56">
        <w:t>parent-child reading app</w:t>
      </w:r>
      <w:r w:rsidRPr="00726E56">
        <w:t xml:space="preserve"> with </w:t>
      </w:r>
      <w:r w:rsidRPr="00726E56">
        <w:t>interactive guidance on reading strategies</w:t>
      </w:r>
      <w:r w:rsidRPr="00726E56">
        <w:t xml:space="preserve"> could further bridge the </w:t>
      </w:r>
      <w:r w:rsidRPr="00726E56">
        <w:t>home-school literacy gap</w:t>
      </w:r>
      <w:r w:rsidRPr="00726E56">
        <w:t xml:space="preserve">. Such an app could provide </w:t>
      </w:r>
      <w:r w:rsidRPr="00726E56">
        <w:t>tailored recommendations</w:t>
      </w:r>
      <w:r w:rsidRPr="00726E56">
        <w:t xml:space="preserve">, </w:t>
      </w:r>
      <w:r w:rsidRPr="00726E56">
        <w:t>video demonstrations of reading techniques</w:t>
      </w:r>
      <w:r w:rsidRPr="00726E56">
        <w:t xml:space="preserve">, and </w:t>
      </w:r>
      <w:r w:rsidRPr="00726E56">
        <w:t>interactive storytelling features</w:t>
      </w:r>
      <w:r w:rsidRPr="00726E56">
        <w:t xml:space="preserve">, helping parents to </w:t>
      </w:r>
      <w:r w:rsidRPr="00726E56">
        <w:t>actively participate in their child's literacy journey</w:t>
      </w:r>
      <w:r w:rsidRPr="00726E56">
        <w:t xml:space="preserve"> regardless of their own reading ability.</w:t>
      </w:r>
    </w:p>
    <w:p w14:paraId="62A56AEB" w14:textId="77777777" w:rsidR="001B283E" w:rsidRPr="00726E56" w:rsidRDefault="001B283E" w:rsidP="001B283E">
      <w:pPr>
        <w:pStyle w:val="Heading4"/>
        <w:rPr>
          <w:rFonts w:eastAsia="Times New Roman"/>
          <w:sz w:val="28"/>
          <w:szCs w:val="28"/>
        </w:rPr>
      </w:pPr>
      <w:r w:rsidRPr="00726E56">
        <w:rPr>
          <w:rStyle w:val="Strong"/>
          <w:rFonts w:eastAsia="Times New Roman"/>
          <w:b/>
          <w:bCs/>
          <w:sz w:val="28"/>
          <w:szCs w:val="28"/>
        </w:rPr>
        <w:t>Sustaining and Monitoring Long-Term Impact</w:t>
      </w:r>
    </w:p>
    <w:p w14:paraId="7F03929B" w14:textId="1108EA5C" w:rsidR="001B283E" w:rsidRPr="00726E56" w:rsidRDefault="001B283E" w:rsidP="001B283E">
      <w:pPr>
        <w:pStyle w:val="NormalWeb"/>
      </w:pPr>
      <w:r w:rsidRPr="00726E56">
        <w:t xml:space="preserve">While the </w:t>
      </w:r>
      <w:r w:rsidRPr="00726E56">
        <w:t>initial impact</w:t>
      </w:r>
      <w:r w:rsidRPr="00726E56">
        <w:t xml:space="preserve"> of the reading strategy has been positive, it is essential to ensure that improvements in </w:t>
      </w:r>
      <w:r w:rsidRPr="00726E56">
        <w:t>literacy and reading engagement</w:t>
      </w:r>
      <w:r w:rsidRPr="00726E56">
        <w:t xml:space="preserve"> are </w:t>
      </w:r>
      <w:r w:rsidRPr="00726E56">
        <w:t>sustained over time</w:t>
      </w:r>
      <w:r w:rsidRPr="00726E56">
        <w:t xml:space="preserve">. To achieve this, the school could </w:t>
      </w:r>
      <w:r w:rsidR="001769A1" w:rsidRPr="00726E56">
        <w:t xml:space="preserve">develop a </w:t>
      </w:r>
      <w:r w:rsidR="00096710" w:rsidRPr="00726E56">
        <w:t>long-term</w:t>
      </w:r>
      <w:r w:rsidRPr="00726E56">
        <w:t xml:space="preserve"> assessment framework</w:t>
      </w:r>
      <w:r w:rsidRPr="00726E56">
        <w:t xml:space="preserve"> to </w:t>
      </w:r>
      <w:r w:rsidRPr="00726E56">
        <w:t>track reading progress over multiple years</w:t>
      </w:r>
      <w:r w:rsidRPr="00726E56">
        <w:t xml:space="preserve">, offering </w:t>
      </w:r>
      <w:r w:rsidRPr="00726E56">
        <w:t>deeper insights into intervention effectiveness</w:t>
      </w:r>
      <w:r w:rsidR="00BB5CC4" w:rsidRPr="00726E56">
        <w:t xml:space="preserve"> (EEF, 2021). By </w:t>
      </w:r>
      <w:r w:rsidRPr="00726E56">
        <w:t>monitoring reading attainment trends</w:t>
      </w:r>
      <w:r w:rsidRPr="00726E56">
        <w:t xml:space="preserve">, schools can identify </w:t>
      </w:r>
      <w:r w:rsidRPr="00726E56">
        <w:t>patterns of progress or stagnation</w:t>
      </w:r>
      <w:r w:rsidRPr="00726E56">
        <w:t xml:space="preserve"> and refine strategies accordingly.</w:t>
      </w:r>
    </w:p>
    <w:p w14:paraId="471C5153" w14:textId="1E6ACDAD" w:rsidR="001B283E" w:rsidRPr="00726E56" w:rsidRDefault="001B283E" w:rsidP="001B283E">
      <w:pPr>
        <w:pStyle w:val="NormalWeb"/>
      </w:pPr>
      <w:r w:rsidRPr="00726E56">
        <w:t xml:space="preserve">In addition to formal assessments, </w:t>
      </w:r>
      <w:r w:rsidRPr="00726E56">
        <w:t>regular pupil voice surveys</w:t>
      </w:r>
      <w:r w:rsidRPr="00726E56">
        <w:t xml:space="preserve"> could be implemented to evaluate </w:t>
      </w:r>
      <w:r w:rsidRPr="00726E56">
        <w:t>reading motivation, confidence, and attitudes towards literacy</w:t>
      </w:r>
      <w:r w:rsidRPr="00726E56">
        <w:t>. Engaging studen</w:t>
      </w:r>
      <w:r w:rsidR="00BB5CC4" w:rsidRPr="00726E56">
        <w:t>ts in self-reflective feedback</w:t>
      </w:r>
      <w:r w:rsidRPr="00726E56">
        <w:t xml:space="preserve"> would provide valuable </w:t>
      </w:r>
      <w:r w:rsidRPr="00726E56">
        <w:t>qualitative data</w:t>
      </w:r>
      <w:r w:rsidRPr="00726E56">
        <w:t xml:space="preserve">, enabling teachers to </w:t>
      </w:r>
      <w:r w:rsidRPr="00726E56">
        <w:t>adapt reading interventions based on pupil perspectives</w:t>
      </w:r>
      <w:r w:rsidRPr="00726E56">
        <w:t xml:space="preserve"> and ensure that </w:t>
      </w:r>
      <w:r w:rsidRPr="00726E56">
        <w:t>engagement remains high</w:t>
      </w:r>
      <w:r w:rsidRPr="00726E56">
        <w:t xml:space="preserve"> across different year groups.</w:t>
      </w:r>
    </w:p>
    <w:p w14:paraId="0B68EB75" w14:textId="77777777" w:rsidR="00CB4D3C" w:rsidRPr="00726E56" w:rsidRDefault="00CB4D3C" w:rsidP="00CB4D3C">
      <w:pPr>
        <w:pStyle w:val="Heading1"/>
        <w:rPr>
          <w:rStyle w:val="Strong"/>
          <w:rFonts w:ascii="Times New Roman" w:hAnsi="Times New Roman" w:cs="Times New Roman"/>
          <w:color w:val="auto"/>
          <w:sz w:val="28"/>
          <w:szCs w:val="28"/>
        </w:rPr>
      </w:pPr>
      <w:r w:rsidRPr="00726E56">
        <w:rPr>
          <w:rStyle w:val="Strong"/>
          <w:rFonts w:ascii="Times New Roman" w:eastAsia="Times New Roman" w:hAnsi="Times New Roman" w:cs="Times New Roman"/>
          <w:color w:val="auto"/>
          <w:sz w:val="28"/>
          <w:szCs w:val="28"/>
          <w:lang w:eastAsia="en-GB"/>
        </w:rPr>
        <w:t>Conclusion</w:t>
      </w:r>
    </w:p>
    <w:p w14:paraId="531DAE16" w14:textId="6270DB18" w:rsidR="00CB4D3C" w:rsidRPr="00726E56" w:rsidRDefault="00BB5CC4" w:rsidP="00CB4D3C">
      <w:pPr>
        <w:pStyle w:val="NormalWeb"/>
      </w:pPr>
      <w:r w:rsidRPr="00726E56">
        <w:t>In conclusion, t</w:t>
      </w:r>
      <w:r w:rsidR="00CB4D3C" w:rsidRPr="00726E56">
        <w:t xml:space="preserve">his assignment has critically evaluated the development and implementation of a </w:t>
      </w:r>
      <w:r w:rsidR="00CB4D3C" w:rsidRPr="00726E56">
        <w:t>reading-focused action point</w:t>
      </w:r>
      <w:r w:rsidR="00CB4D3C" w:rsidRPr="00726E56">
        <w:t xml:space="preserve"> within the </w:t>
      </w:r>
      <w:r w:rsidRPr="00726E56">
        <w:t>SDP</w:t>
      </w:r>
      <w:r w:rsidR="00CB4D3C" w:rsidRPr="00726E56">
        <w:t xml:space="preserve">, considering its alignment with </w:t>
      </w:r>
      <w:r w:rsidR="00CB4D3C" w:rsidRPr="00726E56">
        <w:t>literacy and oracy priorities</w:t>
      </w:r>
      <w:r w:rsidR="00CB4D3C" w:rsidRPr="00726E56">
        <w:t xml:space="preserve"> and the unique challenges of </w:t>
      </w:r>
      <w:r w:rsidR="001769A1" w:rsidRPr="00726E56">
        <w:t xml:space="preserve">the </w:t>
      </w:r>
      <w:r w:rsidR="00CB4D3C" w:rsidRPr="00726E56">
        <w:t>school context</w:t>
      </w:r>
      <w:r w:rsidRPr="00726E56">
        <w:t>. It ha</w:t>
      </w:r>
      <w:r w:rsidR="00CB4D3C" w:rsidRPr="00726E56">
        <w:t xml:space="preserve">s highlighted the </w:t>
      </w:r>
      <w:r w:rsidRPr="00726E56">
        <w:t xml:space="preserve">importance of </w:t>
      </w:r>
      <w:r w:rsidR="00CB4D3C" w:rsidRPr="00726E56">
        <w:t>daily reading, peer learning through buddy reading, and</w:t>
      </w:r>
      <w:r w:rsidRPr="00726E56">
        <w:t xml:space="preserve"> parental engagement</w:t>
      </w:r>
      <w:r w:rsidR="00CB4D3C" w:rsidRPr="00726E56">
        <w:t xml:space="preserve"> in supporting </w:t>
      </w:r>
      <w:r w:rsidRPr="00726E56">
        <w:t>pupils’</w:t>
      </w:r>
      <w:r w:rsidR="00CB4D3C" w:rsidRPr="00726E56">
        <w:t xml:space="preserve"> literacy development</w:t>
      </w:r>
      <w:r w:rsidR="00CB4D3C" w:rsidRPr="00726E56">
        <w:t xml:space="preserve">. While the strategy has demonstrated </w:t>
      </w:r>
      <w:r w:rsidR="00CB4D3C" w:rsidRPr="00726E56">
        <w:t>positive early impacts</w:t>
      </w:r>
      <w:r w:rsidR="00CB4D3C" w:rsidRPr="00726E56">
        <w:t xml:space="preserve">, challenges </w:t>
      </w:r>
      <w:r w:rsidR="001769A1" w:rsidRPr="00726E56">
        <w:t xml:space="preserve">still </w:t>
      </w:r>
      <w:r w:rsidR="00CB4D3C" w:rsidRPr="00726E56">
        <w:t>remain</w:t>
      </w:r>
      <w:r w:rsidR="001769A1" w:rsidRPr="00726E56">
        <w:t>.</w:t>
      </w:r>
    </w:p>
    <w:p w14:paraId="34AC5FE1" w14:textId="5E434A5C" w:rsidR="00CB4D3C" w:rsidRPr="00726E56" w:rsidRDefault="00CB4D3C" w:rsidP="00CB4D3C">
      <w:pPr>
        <w:pStyle w:val="NormalWeb"/>
      </w:pPr>
      <w:r w:rsidRPr="00726E56">
        <w:t xml:space="preserve">This experience has reinforced the </w:t>
      </w:r>
      <w:r w:rsidRPr="00726E56">
        <w:t>importance of evidence-based decision-making</w:t>
      </w:r>
      <w:r w:rsidRPr="00726E56">
        <w:t xml:space="preserve"> in school development, ensuring that interventions are </w:t>
      </w:r>
      <w:r w:rsidRPr="00726E56">
        <w:t>research-informed, data-driven, and responsive to pupil needs</w:t>
      </w:r>
      <w:r w:rsidRPr="00726E56">
        <w:t xml:space="preserve">. Key lessons learned include the </w:t>
      </w:r>
      <w:r w:rsidRPr="00726E56">
        <w:t>critical role of stakeholder engagement</w:t>
      </w:r>
      <w:r w:rsidRPr="00726E56">
        <w:t xml:space="preserve">, the </w:t>
      </w:r>
      <w:r w:rsidRPr="00726E56">
        <w:t>need for adaptive, differentiated strategies</w:t>
      </w:r>
      <w:r w:rsidR="00552163" w:rsidRPr="00726E56">
        <w:t xml:space="preserve"> </w:t>
      </w:r>
      <w:r w:rsidRPr="00726E56">
        <w:t xml:space="preserve">and the </w:t>
      </w:r>
      <w:r w:rsidRPr="00726E56">
        <w:t>value of ongoing assessment and reflection</w:t>
      </w:r>
      <w:r w:rsidRPr="00726E56">
        <w:t xml:space="preserve"> in measuring effectiveness.</w:t>
      </w:r>
    </w:p>
    <w:p w14:paraId="63F159B5" w14:textId="04A154A3" w:rsidR="00285007" w:rsidRPr="00726E56" w:rsidRDefault="00CB4D3C" w:rsidP="00096710">
      <w:pPr>
        <w:pStyle w:val="NormalWeb"/>
      </w:pPr>
      <w:r w:rsidRPr="00726E56">
        <w:t xml:space="preserve">From a professional perspective, this experience has deepened my understanding of </w:t>
      </w:r>
      <w:r w:rsidR="00C42BA9" w:rsidRPr="00726E56">
        <w:t>school improvement processes</w:t>
      </w:r>
      <w:r w:rsidRPr="00726E56">
        <w:t xml:space="preserve"> and inclusive practice</w:t>
      </w:r>
      <w:r w:rsidRPr="00726E56">
        <w:t xml:space="preserve">. Moving forward, I will integrate </w:t>
      </w:r>
      <w:r w:rsidRPr="00726E56">
        <w:t>structured r</w:t>
      </w:r>
      <w:r w:rsidR="00BB3E90" w:rsidRPr="00726E56">
        <w:t xml:space="preserve">eading strategies, differentiation </w:t>
      </w:r>
      <w:r w:rsidRPr="00726E56">
        <w:t xml:space="preserve">and stronger home-school </w:t>
      </w:r>
      <w:r w:rsidR="00BB3E90" w:rsidRPr="00726E56">
        <w:t>relationships</w:t>
      </w:r>
      <w:r w:rsidRPr="00726E56">
        <w:t xml:space="preserve"> into my teaching, ensuring my practice aligns with </w:t>
      </w:r>
      <w:r w:rsidRPr="00726E56">
        <w:t>professional standards for inclusive, research-informed education</w:t>
      </w:r>
      <w:r w:rsidRPr="00726E56">
        <w:t>.</w:t>
      </w:r>
    </w:p>
    <w:p w14:paraId="2E44E47D" w14:textId="77777777" w:rsidR="00E938E9" w:rsidRPr="00726E56" w:rsidRDefault="00E938E9" w:rsidP="00096710">
      <w:pPr>
        <w:pStyle w:val="NormalWeb"/>
      </w:pPr>
    </w:p>
    <w:p w14:paraId="23FE637B" w14:textId="77777777" w:rsidR="00E938E9" w:rsidRPr="00726E56" w:rsidRDefault="00E938E9" w:rsidP="00096710">
      <w:pPr>
        <w:pStyle w:val="NormalWeb"/>
      </w:pPr>
    </w:p>
    <w:p w14:paraId="713B37E1" w14:textId="77777777" w:rsidR="00E938E9" w:rsidRPr="00726E56" w:rsidRDefault="00E938E9" w:rsidP="00096710">
      <w:pPr>
        <w:pStyle w:val="NormalWeb"/>
      </w:pPr>
    </w:p>
    <w:p w14:paraId="07DB968C" w14:textId="77777777" w:rsidR="00E938E9" w:rsidRPr="00726E56" w:rsidRDefault="00E938E9" w:rsidP="00096710">
      <w:pPr>
        <w:pStyle w:val="NormalWeb"/>
      </w:pPr>
    </w:p>
    <w:p w14:paraId="07EC4576" w14:textId="77777777" w:rsidR="00E938E9" w:rsidRPr="00726E56" w:rsidRDefault="00E938E9" w:rsidP="00096710">
      <w:pPr>
        <w:pStyle w:val="NormalWeb"/>
      </w:pPr>
    </w:p>
    <w:p w14:paraId="128E1426" w14:textId="77777777" w:rsidR="00726E56" w:rsidRDefault="00726E56" w:rsidP="00096710">
      <w:pPr>
        <w:pStyle w:val="NormalWeb"/>
        <w:rPr>
          <w:b/>
          <w:u w:val="single"/>
        </w:rPr>
      </w:pPr>
    </w:p>
    <w:p w14:paraId="6FA7AA54" w14:textId="77777777" w:rsidR="00726E56" w:rsidRDefault="00726E56" w:rsidP="00096710">
      <w:pPr>
        <w:pStyle w:val="NormalWeb"/>
        <w:rPr>
          <w:b/>
          <w:u w:val="single"/>
        </w:rPr>
      </w:pPr>
    </w:p>
    <w:p w14:paraId="0E3E3F05" w14:textId="77777777" w:rsidR="00726E56" w:rsidRDefault="00726E56" w:rsidP="00096710">
      <w:pPr>
        <w:pStyle w:val="NormalWeb"/>
        <w:rPr>
          <w:b/>
          <w:u w:val="single"/>
        </w:rPr>
      </w:pPr>
    </w:p>
    <w:p w14:paraId="050468E1" w14:textId="77777777" w:rsidR="00726E56" w:rsidRDefault="00726E56" w:rsidP="00096710">
      <w:pPr>
        <w:pStyle w:val="NormalWeb"/>
        <w:rPr>
          <w:b/>
          <w:u w:val="single"/>
        </w:rPr>
      </w:pPr>
    </w:p>
    <w:p w14:paraId="15382CD9" w14:textId="77777777" w:rsidR="00726E56" w:rsidRDefault="00726E56" w:rsidP="00096710">
      <w:pPr>
        <w:pStyle w:val="NormalWeb"/>
        <w:rPr>
          <w:b/>
          <w:u w:val="single"/>
        </w:rPr>
      </w:pPr>
    </w:p>
    <w:p w14:paraId="271D41A6" w14:textId="77777777" w:rsidR="00726E56" w:rsidRDefault="00726E56" w:rsidP="00096710">
      <w:pPr>
        <w:pStyle w:val="NormalWeb"/>
        <w:rPr>
          <w:b/>
          <w:u w:val="single"/>
        </w:rPr>
      </w:pPr>
    </w:p>
    <w:p w14:paraId="286C355A" w14:textId="77777777" w:rsidR="00726E56" w:rsidRDefault="00726E56" w:rsidP="00096710">
      <w:pPr>
        <w:pStyle w:val="NormalWeb"/>
        <w:rPr>
          <w:b/>
          <w:u w:val="single"/>
        </w:rPr>
      </w:pPr>
    </w:p>
    <w:p w14:paraId="5A479270" w14:textId="77777777" w:rsidR="00726E56" w:rsidRDefault="00726E56" w:rsidP="00096710">
      <w:pPr>
        <w:pStyle w:val="NormalWeb"/>
        <w:rPr>
          <w:b/>
          <w:u w:val="single"/>
        </w:rPr>
      </w:pPr>
    </w:p>
    <w:p w14:paraId="0E31839B" w14:textId="1DADAD5C" w:rsidR="00E938E9" w:rsidRPr="00726E56" w:rsidRDefault="00E938E9" w:rsidP="00096710">
      <w:pPr>
        <w:pStyle w:val="NormalWeb"/>
        <w:rPr>
          <w:b/>
          <w:u w:val="single"/>
        </w:rPr>
      </w:pPr>
      <w:r w:rsidRPr="00726E56">
        <w:rPr>
          <w:b/>
          <w:u w:val="single"/>
        </w:rPr>
        <w:t>References</w:t>
      </w:r>
      <w:r w:rsidR="00726E56" w:rsidRPr="00726E56">
        <w:rPr>
          <w:b/>
          <w:u w:val="single"/>
        </w:rPr>
        <w:t>:</w:t>
      </w:r>
    </w:p>
    <w:p w14:paraId="4A70C6E3" w14:textId="77777777" w:rsidR="00726E56" w:rsidRDefault="00726E56" w:rsidP="00726E56">
      <w:pPr>
        <w:pStyle w:val="NormalWeb"/>
      </w:pPr>
      <w:r>
        <w:rPr>
          <w:rStyle w:val="Strong"/>
        </w:rPr>
        <w:t>Biancarosa, G. and Snow, C.E. (2006).</w:t>
      </w:r>
      <w:r>
        <w:t xml:space="preserve"> Reading Next: A Vision for Action and Research in Middle and High School Literacy. 2nd ed. Washington, DC: Alliance for Excellent Education.</w:t>
      </w:r>
    </w:p>
    <w:p w14:paraId="638ACBA1" w14:textId="77777777" w:rsidR="00726E56" w:rsidRDefault="00726E56" w:rsidP="00726E56">
      <w:pPr>
        <w:pStyle w:val="NormalWeb"/>
      </w:pPr>
      <w:r>
        <w:rPr>
          <w:rStyle w:val="Strong"/>
        </w:rPr>
        <w:t xml:space="preserve">Castles, A., </w:t>
      </w:r>
      <w:proofErr w:type="spellStart"/>
      <w:r>
        <w:rPr>
          <w:rStyle w:val="Strong"/>
        </w:rPr>
        <w:t>Rastle</w:t>
      </w:r>
      <w:proofErr w:type="spellEnd"/>
      <w:r>
        <w:rPr>
          <w:rStyle w:val="Strong"/>
        </w:rPr>
        <w:t>, K. and Nation, K. (2018).</w:t>
      </w:r>
      <w:r>
        <w:t xml:space="preserve"> Ending the Reading Wars: Reading Acquisition from Novice to Expert. </w:t>
      </w:r>
      <w:r>
        <w:rPr>
          <w:rStyle w:val="Emphasis"/>
        </w:rPr>
        <w:t>Psychological Science in the Public Interest</w:t>
      </w:r>
      <w:r>
        <w:t>, 19(1), pp.5–51.</w:t>
      </w:r>
    </w:p>
    <w:p w14:paraId="5EB2BF2C" w14:textId="77777777" w:rsidR="00726E56" w:rsidRDefault="00726E56" w:rsidP="00726E56">
      <w:pPr>
        <w:pStyle w:val="NormalWeb"/>
      </w:pPr>
      <w:proofErr w:type="spellStart"/>
      <w:r>
        <w:rPr>
          <w:rStyle w:val="Strong"/>
        </w:rPr>
        <w:t>Creese</w:t>
      </w:r>
      <w:proofErr w:type="spellEnd"/>
      <w:r>
        <w:rPr>
          <w:rStyle w:val="Strong"/>
        </w:rPr>
        <w:t xml:space="preserve">, A. and </w:t>
      </w:r>
      <w:proofErr w:type="spellStart"/>
      <w:r>
        <w:rPr>
          <w:rStyle w:val="Strong"/>
        </w:rPr>
        <w:t>Blackledge</w:t>
      </w:r>
      <w:proofErr w:type="spellEnd"/>
      <w:r>
        <w:rPr>
          <w:rStyle w:val="Strong"/>
        </w:rPr>
        <w:t>, A. (2018).</w:t>
      </w:r>
      <w:r>
        <w:t xml:space="preserve"> The Routledge Handbook of Language and </w:t>
      </w:r>
      <w:proofErr w:type="spellStart"/>
      <w:r>
        <w:t>Superdiversity</w:t>
      </w:r>
      <w:proofErr w:type="spellEnd"/>
      <w:r>
        <w:t>. London: Routledge.</w:t>
      </w:r>
    </w:p>
    <w:p w14:paraId="0A5CD31B" w14:textId="77777777" w:rsidR="00726E56" w:rsidRDefault="00726E56" w:rsidP="00726E56">
      <w:pPr>
        <w:pStyle w:val="NormalWeb"/>
      </w:pPr>
      <w:proofErr w:type="spellStart"/>
      <w:r>
        <w:rPr>
          <w:rStyle w:val="Strong"/>
        </w:rPr>
        <w:t>Cremin</w:t>
      </w:r>
      <w:proofErr w:type="spellEnd"/>
      <w:r>
        <w:rPr>
          <w:rStyle w:val="Strong"/>
        </w:rPr>
        <w:t>, T., Mottram, M., Collins, F.M., Powell, S. and Safford, K. (2014).</w:t>
      </w:r>
      <w:r>
        <w:t xml:space="preserve"> Building Communities of Engaged Readers: Reading for Pleasure. London: Routledge.</w:t>
      </w:r>
    </w:p>
    <w:p w14:paraId="261B574D" w14:textId="77777777" w:rsidR="00726E56" w:rsidRDefault="00726E56" w:rsidP="00726E56">
      <w:pPr>
        <w:pStyle w:val="NormalWeb"/>
      </w:pPr>
      <w:r>
        <w:rPr>
          <w:rStyle w:val="Strong"/>
        </w:rPr>
        <w:t>Cummins, J. (2000).</w:t>
      </w:r>
      <w:r>
        <w:t xml:space="preserve"> Language, Power and Pedagogy: Bilingual Children in the Crossfire. Clevedon: Multilingual Matters.</w:t>
      </w:r>
    </w:p>
    <w:p w14:paraId="01F0EA10" w14:textId="77777777" w:rsidR="00726E56" w:rsidRDefault="00726E56" w:rsidP="00726E56">
      <w:pPr>
        <w:pStyle w:val="NormalWeb"/>
      </w:pPr>
      <w:r>
        <w:rPr>
          <w:rStyle w:val="Strong"/>
        </w:rPr>
        <w:t xml:space="preserve">Day, C., </w:t>
      </w:r>
      <w:proofErr w:type="spellStart"/>
      <w:r>
        <w:rPr>
          <w:rStyle w:val="Strong"/>
        </w:rPr>
        <w:t>Gu</w:t>
      </w:r>
      <w:proofErr w:type="spellEnd"/>
      <w:r>
        <w:rPr>
          <w:rStyle w:val="Strong"/>
        </w:rPr>
        <w:t>, Q. and Sammons, P. (2016).</w:t>
      </w:r>
      <w:r>
        <w:t xml:space="preserve"> The Impact of Leadership on Student Outcomes: How Successful School Leaders Use Transformational and Instructional Strategies to Make a Difference. </w:t>
      </w:r>
      <w:r>
        <w:rPr>
          <w:rStyle w:val="Emphasis"/>
        </w:rPr>
        <w:t>Educational Administration Quarterly</w:t>
      </w:r>
      <w:r>
        <w:t>, 52(2), pp.221–258.</w:t>
      </w:r>
    </w:p>
    <w:p w14:paraId="12500710" w14:textId="77777777" w:rsidR="00726E56" w:rsidRDefault="00726E56" w:rsidP="00726E56">
      <w:pPr>
        <w:pStyle w:val="NormalWeb"/>
      </w:pPr>
      <w:r>
        <w:rPr>
          <w:rStyle w:val="Strong"/>
        </w:rPr>
        <w:t>Education Endowment Foundation (EEF) (2021).</w:t>
      </w:r>
      <w:r>
        <w:t xml:space="preserve"> Improving Literacy in Secondary Schools. Available at: </w:t>
      </w:r>
      <w:hyperlink r:id="rId7" w:tgtFrame="_new" w:history="1">
        <w:r>
          <w:rPr>
            <w:rStyle w:val="Hyperlink"/>
          </w:rPr>
          <w:t>https://educationendowmentfoundation.org.uk</w:t>
        </w:r>
      </w:hyperlink>
      <w:r>
        <w:t xml:space="preserve"> [Accessed 10 Feb. 2025].</w:t>
      </w:r>
    </w:p>
    <w:p w14:paraId="232B9A7A" w14:textId="77777777" w:rsidR="00726E56" w:rsidRDefault="00726E56" w:rsidP="00726E56">
      <w:pPr>
        <w:pStyle w:val="NormalWeb"/>
      </w:pPr>
      <w:r>
        <w:rPr>
          <w:rStyle w:val="Strong"/>
        </w:rPr>
        <w:t>Education Endowment Foundation (EEF) (2022).</w:t>
      </w:r>
      <w:r>
        <w:t xml:space="preserve"> Phonics: Summary of Recommendations. Available at: </w:t>
      </w:r>
      <w:hyperlink r:id="rId8" w:tgtFrame="_new" w:history="1">
        <w:r>
          <w:rPr>
            <w:rStyle w:val="Hyperlink"/>
          </w:rPr>
          <w:t>https://educationendowmentfoundation.org.uk</w:t>
        </w:r>
      </w:hyperlink>
      <w:r>
        <w:t xml:space="preserve"> [Accessed 10 Feb. 2025].</w:t>
      </w:r>
    </w:p>
    <w:p w14:paraId="5AD2047F" w14:textId="77777777" w:rsidR="00726E56" w:rsidRDefault="00726E56" w:rsidP="00726E56">
      <w:pPr>
        <w:pStyle w:val="NormalWeb"/>
      </w:pPr>
      <w:r>
        <w:rPr>
          <w:rStyle w:val="Strong"/>
        </w:rPr>
        <w:t>Estyn (2023).</w:t>
      </w:r>
      <w:r>
        <w:t xml:space="preserve"> The National Literacy and Numeracy Framework in Wales: An Evaluation of Its Impact. Cardiff: Estyn.</w:t>
      </w:r>
    </w:p>
    <w:p w14:paraId="46037598" w14:textId="77777777" w:rsidR="00726E56" w:rsidRDefault="00726E56" w:rsidP="00726E56">
      <w:pPr>
        <w:pStyle w:val="NormalWeb"/>
      </w:pPr>
      <w:proofErr w:type="spellStart"/>
      <w:r>
        <w:rPr>
          <w:rStyle w:val="Strong"/>
        </w:rPr>
        <w:t>García</w:t>
      </w:r>
      <w:proofErr w:type="spellEnd"/>
      <w:r>
        <w:rPr>
          <w:rStyle w:val="Strong"/>
        </w:rPr>
        <w:t>, O. and Wei, L. (2014).</w:t>
      </w:r>
      <w:r>
        <w:t xml:space="preserve"> Translanguaging: Language, Bilingualism and Education. London: Palgrave Macmillan.</w:t>
      </w:r>
    </w:p>
    <w:p w14:paraId="0DC332EC" w14:textId="77777777" w:rsidR="00726E56" w:rsidRDefault="00726E56" w:rsidP="00726E56">
      <w:pPr>
        <w:pStyle w:val="NormalWeb"/>
      </w:pPr>
      <w:r>
        <w:rPr>
          <w:rStyle w:val="Strong"/>
        </w:rPr>
        <w:t>Goodall, J. (2019).</w:t>
      </w:r>
      <w:r>
        <w:t xml:space="preserve"> Parental Engagement in Children’s Learning. London: Routledge.</w:t>
      </w:r>
    </w:p>
    <w:p w14:paraId="14852E07" w14:textId="77777777" w:rsidR="00726E56" w:rsidRDefault="00726E56" w:rsidP="00726E56">
      <w:pPr>
        <w:pStyle w:val="NormalWeb"/>
      </w:pPr>
      <w:r>
        <w:rPr>
          <w:rStyle w:val="Strong"/>
        </w:rPr>
        <w:t>Goodall, J. and Vorhaus, J. (2011).</w:t>
      </w:r>
      <w:r>
        <w:t xml:space="preserve"> Review of Best Practice in Parental Engagement. London: Department for Education.</w:t>
      </w:r>
    </w:p>
    <w:p w14:paraId="54436F0D" w14:textId="77777777" w:rsidR="00726E56" w:rsidRDefault="00726E56" w:rsidP="00726E56">
      <w:pPr>
        <w:pStyle w:val="NormalWeb"/>
      </w:pPr>
      <w:r>
        <w:rPr>
          <w:rStyle w:val="Strong"/>
        </w:rPr>
        <w:t>Goodman, K.S. (2020).</w:t>
      </w:r>
      <w:r>
        <w:t xml:space="preserve"> Phonics </w:t>
      </w:r>
      <w:proofErr w:type="spellStart"/>
      <w:r>
        <w:t>Phacts</w:t>
      </w:r>
      <w:proofErr w:type="spellEnd"/>
      <w:r>
        <w:t>. Portsmouth, NH: Heinemann.</w:t>
      </w:r>
    </w:p>
    <w:p w14:paraId="3A081B84" w14:textId="77777777" w:rsidR="00726E56" w:rsidRDefault="00726E56" w:rsidP="00726E56">
      <w:pPr>
        <w:pStyle w:val="NormalWeb"/>
      </w:pPr>
      <w:r>
        <w:rPr>
          <w:rStyle w:val="Strong"/>
        </w:rPr>
        <w:t xml:space="preserve">Guthrie, J.T. and </w:t>
      </w:r>
      <w:proofErr w:type="spellStart"/>
      <w:r>
        <w:rPr>
          <w:rStyle w:val="Strong"/>
        </w:rPr>
        <w:t>Wigfield</w:t>
      </w:r>
      <w:proofErr w:type="spellEnd"/>
      <w:r>
        <w:rPr>
          <w:rStyle w:val="Strong"/>
        </w:rPr>
        <w:t>, A. (2000).</w:t>
      </w:r>
      <w:r>
        <w:t xml:space="preserve"> Engagement and Motivation in Reading. </w:t>
      </w:r>
      <w:r>
        <w:rPr>
          <w:rStyle w:val="Emphasis"/>
        </w:rPr>
        <w:t>Handbook of Reading Research</w:t>
      </w:r>
      <w:r>
        <w:t>, 3, pp.403–422.</w:t>
      </w:r>
    </w:p>
    <w:p w14:paraId="64146FF7" w14:textId="77777777" w:rsidR="00726E56" w:rsidRDefault="00726E56" w:rsidP="00726E56">
      <w:pPr>
        <w:pStyle w:val="NormalWeb"/>
      </w:pPr>
      <w:r>
        <w:rPr>
          <w:rStyle w:val="Strong"/>
        </w:rPr>
        <w:t xml:space="preserve">Hart, B. and </w:t>
      </w:r>
      <w:proofErr w:type="spellStart"/>
      <w:r>
        <w:rPr>
          <w:rStyle w:val="Strong"/>
        </w:rPr>
        <w:t>Risley</w:t>
      </w:r>
      <w:proofErr w:type="spellEnd"/>
      <w:r>
        <w:rPr>
          <w:rStyle w:val="Strong"/>
        </w:rPr>
        <w:t>, T.R. (2003).</w:t>
      </w:r>
      <w:r>
        <w:t xml:space="preserve"> The Early Catastrophe: The 30 Million Word Gap by Age 3. </w:t>
      </w:r>
      <w:r>
        <w:rPr>
          <w:rStyle w:val="Emphasis"/>
        </w:rPr>
        <w:t>American Educator</w:t>
      </w:r>
      <w:r>
        <w:t>, 27(1), pp.4–9.</w:t>
      </w:r>
    </w:p>
    <w:p w14:paraId="7F184ED6" w14:textId="77777777" w:rsidR="00726E56" w:rsidRDefault="00726E56" w:rsidP="00726E56">
      <w:pPr>
        <w:pStyle w:val="NormalWeb"/>
      </w:pPr>
      <w:r>
        <w:rPr>
          <w:rStyle w:val="Strong"/>
        </w:rPr>
        <w:t>Hurry, J. and Holliman, A. (2009).</w:t>
      </w:r>
      <w:r>
        <w:t xml:space="preserve"> The Impact of Reading Recovery in the UK on Literacy and Progress in Primary School. </w:t>
      </w:r>
      <w:r>
        <w:rPr>
          <w:rStyle w:val="Emphasis"/>
        </w:rPr>
        <w:t>Literacy</w:t>
      </w:r>
      <w:r>
        <w:t>, 43(1), pp.9–15.</w:t>
      </w:r>
    </w:p>
    <w:p w14:paraId="62956E76" w14:textId="77777777" w:rsidR="00726E56" w:rsidRDefault="00726E56" w:rsidP="00726E56">
      <w:pPr>
        <w:pStyle w:val="NormalWeb"/>
      </w:pPr>
      <w:r>
        <w:rPr>
          <w:rStyle w:val="Strong"/>
        </w:rPr>
        <w:t xml:space="preserve">Leung, C. and </w:t>
      </w:r>
      <w:proofErr w:type="spellStart"/>
      <w:r>
        <w:rPr>
          <w:rStyle w:val="Strong"/>
        </w:rPr>
        <w:t>Lewkowicz</w:t>
      </w:r>
      <w:proofErr w:type="spellEnd"/>
      <w:r>
        <w:rPr>
          <w:rStyle w:val="Strong"/>
        </w:rPr>
        <w:t>, J. (2022).</w:t>
      </w:r>
      <w:r>
        <w:t xml:space="preserve"> English as an Additional Language and the Politics of Language Policy in Schools. </w:t>
      </w:r>
      <w:r>
        <w:rPr>
          <w:rStyle w:val="Emphasis"/>
        </w:rPr>
        <w:t>Language and Education</w:t>
      </w:r>
      <w:r>
        <w:t>, 36(2), pp.143–157.</w:t>
      </w:r>
    </w:p>
    <w:p w14:paraId="19BB957D" w14:textId="77777777" w:rsidR="00726E56" w:rsidRDefault="00726E56" w:rsidP="00726E56">
      <w:pPr>
        <w:pStyle w:val="NormalWeb"/>
      </w:pPr>
      <w:r>
        <w:rPr>
          <w:rStyle w:val="Strong"/>
        </w:rPr>
        <w:t xml:space="preserve">Livingstone, S. and </w:t>
      </w:r>
      <w:proofErr w:type="spellStart"/>
      <w:r>
        <w:rPr>
          <w:rStyle w:val="Strong"/>
        </w:rPr>
        <w:t>Helsper</w:t>
      </w:r>
      <w:proofErr w:type="spellEnd"/>
      <w:r>
        <w:rPr>
          <w:rStyle w:val="Strong"/>
        </w:rPr>
        <w:t>, E.J. (2007).</w:t>
      </w:r>
      <w:r>
        <w:t xml:space="preserve"> Gradations in Digital Inclusion: Children, Young People and the Digital Divide. </w:t>
      </w:r>
      <w:r>
        <w:rPr>
          <w:rStyle w:val="Emphasis"/>
        </w:rPr>
        <w:t>New Media &amp; Society</w:t>
      </w:r>
      <w:r>
        <w:t>, 9(4), pp.671–696.</w:t>
      </w:r>
    </w:p>
    <w:p w14:paraId="4C62901C" w14:textId="77777777" w:rsidR="00726E56" w:rsidRDefault="00726E56" w:rsidP="00726E56">
      <w:pPr>
        <w:pStyle w:val="NormalWeb"/>
      </w:pPr>
      <w:r>
        <w:rPr>
          <w:rStyle w:val="Strong"/>
        </w:rPr>
        <w:t>Neumann, M.M., Finger, G. and Neumann, D.L. (2021).</w:t>
      </w:r>
      <w:r>
        <w:t xml:space="preserve"> A Meta-Analysis on the Effects of eBooks on Young Children’s Literacy Outcomes. </w:t>
      </w:r>
      <w:r>
        <w:rPr>
          <w:rStyle w:val="Emphasis"/>
        </w:rPr>
        <w:t>Journal of Early Childhood Literacy</w:t>
      </w:r>
      <w:r>
        <w:t>, 21(1), pp.108–140.</w:t>
      </w:r>
    </w:p>
    <w:p w14:paraId="7C3F68BF" w14:textId="77777777" w:rsidR="00726E56" w:rsidRDefault="00726E56" w:rsidP="00726E56">
      <w:pPr>
        <w:pStyle w:val="NormalWeb"/>
      </w:pPr>
      <w:proofErr w:type="spellStart"/>
      <w:r>
        <w:rPr>
          <w:rStyle w:val="Strong"/>
        </w:rPr>
        <w:t>Palincsar</w:t>
      </w:r>
      <w:proofErr w:type="spellEnd"/>
      <w:r>
        <w:rPr>
          <w:rStyle w:val="Strong"/>
        </w:rPr>
        <w:t>, A.S. and Brown, A.L. (1984).</w:t>
      </w:r>
      <w:r>
        <w:t xml:space="preserve"> Reciprocal Teaching of Comprehension-Fostering and Comprehension-Monitoring Activities. </w:t>
      </w:r>
      <w:r>
        <w:rPr>
          <w:rStyle w:val="Emphasis"/>
        </w:rPr>
        <w:t>Cognition and Instruction</w:t>
      </w:r>
      <w:r>
        <w:t>, 1(2), pp.117–175.</w:t>
      </w:r>
    </w:p>
    <w:p w14:paraId="27A25AC7" w14:textId="77777777" w:rsidR="00726E56" w:rsidRDefault="00726E56" w:rsidP="00726E56">
      <w:pPr>
        <w:pStyle w:val="NormalWeb"/>
      </w:pPr>
      <w:r>
        <w:rPr>
          <w:rStyle w:val="Strong"/>
        </w:rPr>
        <w:t>Quigley, A. (2018).</w:t>
      </w:r>
      <w:r>
        <w:t xml:space="preserve"> Closing the Reading Gap. London: Routledge.</w:t>
      </w:r>
    </w:p>
    <w:p w14:paraId="1A8153A5" w14:textId="77777777" w:rsidR="00726E56" w:rsidRDefault="00726E56" w:rsidP="00726E56">
      <w:pPr>
        <w:pStyle w:val="NormalWeb"/>
      </w:pPr>
      <w:proofErr w:type="spellStart"/>
      <w:r>
        <w:rPr>
          <w:rStyle w:val="Strong"/>
        </w:rPr>
        <w:t>Rosenshine</w:t>
      </w:r>
      <w:proofErr w:type="spellEnd"/>
      <w:r>
        <w:rPr>
          <w:rStyle w:val="Strong"/>
        </w:rPr>
        <w:t>, B. and Meister, C. (1994).</w:t>
      </w:r>
      <w:r>
        <w:t xml:space="preserve"> Reciprocal Teaching: A Review of the Research. </w:t>
      </w:r>
      <w:r>
        <w:rPr>
          <w:rStyle w:val="Emphasis"/>
        </w:rPr>
        <w:t>Review of Educational Research</w:t>
      </w:r>
      <w:r>
        <w:t>, 64(4), pp.479–530.</w:t>
      </w:r>
    </w:p>
    <w:p w14:paraId="6E72A220" w14:textId="77777777" w:rsidR="00726E56" w:rsidRDefault="00726E56" w:rsidP="00726E56">
      <w:pPr>
        <w:pStyle w:val="NormalWeb"/>
      </w:pPr>
      <w:proofErr w:type="spellStart"/>
      <w:r>
        <w:rPr>
          <w:rStyle w:val="Strong"/>
        </w:rPr>
        <w:t>Sibieta</w:t>
      </w:r>
      <w:proofErr w:type="spellEnd"/>
      <w:r>
        <w:rPr>
          <w:rStyle w:val="Strong"/>
        </w:rPr>
        <w:t>, L. (2020).</w:t>
      </w:r>
      <w:r>
        <w:t xml:space="preserve"> The Impact of Socioeconomic Status on Educational Attainment in the UK. </w:t>
      </w:r>
      <w:r>
        <w:rPr>
          <w:rStyle w:val="Emphasis"/>
        </w:rPr>
        <w:t>Institute for Fiscal Studies Report</w:t>
      </w:r>
      <w:r>
        <w:t xml:space="preserve">, [online] Available at: </w:t>
      </w:r>
      <w:hyperlink r:id="rId9" w:tgtFrame="_new" w:history="1">
        <w:r>
          <w:rPr>
            <w:rStyle w:val="Hyperlink"/>
          </w:rPr>
          <w:t>https://ifs.org.uk</w:t>
        </w:r>
      </w:hyperlink>
      <w:r>
        <w:t xml:space="preserve"> [Accessed 10 Feb. 2025].</w:t>
      </w:r>
    </w:p>
    <w:p w14:paraId="3EC2A6E0" w14:textId="77777777" w:rsidR="00726E56" w:rsidRDefault="00726E56" w:rsidP="00726E56">
      <w:pPr>
        <w:pStyle w:val="NormalWeb"/>
      </w:pPr>
      <w:r>
        <w:rPr>
          <w:rStyle w:val="Strong"/>
        </w:rPr>
        <w:t>Welsh Government (2022).</w:t>
      </w:r>
      <w:r>
        <w:t xml:space="preserve"> Curriculum for Wales: Framework for Schools. Cardiff: Welsh Government.</w:t>
      </w:r>
    </w:p>
    <w:p w14:paraId="4C88C5F4" w14:textId="77777777" w:rsidR="00726E56" w:rsidRDefault="00726E56" w:rsidP="00726E56">
      <w:pPr>
        <w:pStyle w:val="NormalWeb"/>
      </w:pPr>
      <w:r>
        <w:rPr>
          <w:rStyle w:val="Strong"/>
        </w:rPr>
        <w:t>Welsh Government (2023).</w:t>
      </w:r>
      <w:r>
        <w:t xml:space="preserve"> School Development Planning in Wales: A Guide for Schools. Cardiff: Welsh Government.</w:t>
      </w:r>
    </w:p>
    <w:p w14:paraId="361EEEAB" w14:textId="77777777" w:rsidR="00726E56" w:rsidRDefault="00726E56" w:rsidP="00726E56">
      <w:pPr>
        <w:pStyle w:val="NormalWeb"/>
      </w:pPr>
      <w:r>
        <w:rPr>
          <w:rStyle w:val="Strong"/>
        </w:rPr>
        <w:t>Williams, D. and Coles, L. (2007).</w:t>
      </w:r>
      <w:r>
        <w:t xml:space="preserve"> Evidence-Based Practice in Primary Schools: An Exploration of Reading Strategies. </w:t>
      </w:r>
      <w:r>
        <w:rPr>
          <w:rStyle w:val="Emphasis"/>
        </w:rPr>
        <w:t>Educational Research</w:t>
      </w:r>
      <w:r>
        <w:t>, 49(2), pp.157–175.</w:t>
      </w:r>
    </w:p>
    <w:p w14:paraId="5BB6E578" w14:textId="77777777" w:rsidR="00726E56" w:rsidRDefault="00726E56" w:rsidP="00726E56">
      <w:pPr>
        <w:pStyle w:val="NormalWeb"/>
      </w:pPr>
      <w:r>
        <w:rPr>
          <w:rStyle w:val="Strong"/>
        </w:rPr>
        <w:t>Wyse, D. and Bradbury, A. (2021).</w:t>
      </w:r>
      <w:r>
        <w:t xml:space="preserve"> Reading Wars or Reading Reconciliation? A Critical Examination of Synthetic Phonics in England. </w:t>
      </w:r>
      <w:r>
        <w:rPr>
          <w:rStyle w:val="Emphasis"/>
        </w:rPr>
        <w:t>Literacy</w:t>
      </w:r>
      <w:r>
        <w:t>, 55(1), pp.3–13.</w:t>
      </w:r>
    </w:p>
    <w:p w14:paraId="6E9A6106" w14:textId="77777777" w:rsidR="00726E56" w:rsidRPr="00726E56" w:rsidRDefault="00726E56" w:rsidP="00096710">
      <w:pPr>
        <w:pStyle w:val="NormalWeb"/>
        <w:rPr>
          <w:rFonts w:ascii="Arial" w:hAnsi="Arial" w:cs="Arial"/>
          <w:b/>
          <w:u w:val="single"/>
        </w:rPr>
      </w:pPr>
    </w:p>
    <w:sectPr w:rsidR="00726E56" w:rsidRPr="00726E56" w:rsidSect="004E0F92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A573D17" w14:textId="77777777" w:rsidR="00C4737D" w:rsidRDefault="00C4737D" w:rsidP="00726E56">
      <w:r>
        <w:separator/>
      </w:r>
    </w:p>
  </w:endnote>
  <w:endnote w:type="continuationSeparator" w:id="0">
    <w:p w14:paraId="5F329F27" w14:textId="77777777" w:rsidR="00C4737D" w:rsidRDefault="00C4737D" w:rsidP="00726E5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509BAB0" w14:textId="77777777" w:rsidR="00C4737D" w:rsidRDefault="00C4737D" w:rsidP="00726E56">
      <w:r>
        <w:separator/>
      </w:r>
    </w:p>
  </w:footnote>
  <w:footnote w:type="continuationSeparator" w:id="0">
    <w:p w14:paraId="14A459A8" w14:textId="77777777" w:rsidR="00C4737D" w:rsidRDefault="00C4737D" w:rsidP="00726E5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33E1B5E"/>
    <w:multiLevelType w:val="multilevel"/>
    <w:tmpl w:val="3F0863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06FF26A3"/>
    <w:multiLevelType w:val="multilevel"/>
    <w:tmpl w:val="0C08CA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0C8D3B29"/>
    <w:multiLevelType w:val="hybridMultilevel"/>
    <w:tmpl w:val="0D4A49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B02179E"/>
    <w:multiLevelType w:val="multilevel"/>
    <w:tmpl w:val="A0B0F5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46D47127"/>
    <w:multiLevelType w:val="multilevel"/>
    <w:tmpl w:val="8DE030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46F14F3D"/>
    <w:multiLevelType w:val="multilevel"/>
    <w:tmpl w:val="328CAD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48936440"/>
    <w:multiLevelType w:val="multilevel"/>
    <w:tmpl w:val="48B6EA3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>
    <w:nsid w:val="5CDF20D6"/>
    <w:multiLevelType w:val="multilevel"/>
    <w:tmpl w:val="C9648B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>
    <w:nsid w:val="725616DC"/>
    <w:multiLevelType w:val="multilevel"/>
    <w:tmpl w:val="33D02B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76126F02"/>
    <w:multiLevelType w:val="multilevel"/>
    <w:tmpl w:val="DA462A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"/>
  </w:num>
  <w:num w:numId="2">
    <w:abstractNumId w:val="9"/>
  </w:num>
  <w:num w:numId="3">
    <w:abstractNumId w:val="7"/>
  </w:num>
  <w:num w:numId="4">
    <w:abstractNumId w:val="0"/>
  </w:num>
  <w:num w:numId="5">
    <w:abstractNumId w:val="5"/>
  </w:num>
  <w:num w:numId="6">
    <w:abstractNumId w:val="8"/>
  </w:num>
  <w:num w:numId="7">
    <w:abstractNumId w:val="6"/>
  </w:num>
  <w:num w:numId="8">
    <w:abstractNumId w:val="1"/>
  </w:num>
  <w:num w:numId="9">
    <w:abstractNumId w:val="3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76986"/>
    <w:rsid w:val="00067A8F"/>
    <w:rsid w:val="00096710"/>
    <w:rsid w:val="000A70B5"/>
    <w:rsid w:val="001505BB"/>
    <w:rsid w:val="001769A1"/>
    <w:rsid w:val="001B283E"/>
    <w:rsid w:val="001B6466"/>
    <w:rsid w:val="002014AF"/>
    <w:rsid w:val="00212FF4"/>
    <w:rsid w:val="00235240"/>
    <w:rsid w:val="00276986"/>
    <w:rsid w:val="00287D25"/>
    <w:rsid w:val="002F4768"/>
    <w:rsid w:val="00336EE0"/>
    <w:rsid w:val="00356869"/>
    <w:rsid w:val="003875FD"/>
    <w:rsid w:val="003C2775"/>
    <w:rsid w:val="003D1BB0"/>
    <w:rsid w:val="003D6F1C"/>
    <w:rsid w:val="00410E80"/>
    <w:rsid w:val="004115AC"/>
    <w:rsid w:val="00464CB4"/>
    <w:rsid w:val="00485224"/>
    <w:rsid w:val="004E0F92"/>
    <w:rsid w:val="004E1CFC"/>
    <w:rsid w:val="005376A3"/>
    <w:rsid w:val="00552163"/>
    <w:rsid w:val="00565B33"/>
    <w:rsid w:val="00574396"/>
    <w:rsid w:val="00586D71"/>
    <w:rsid w:val="005A5833"/>
    <w:rsid w:val="005A7C42"/>
    <w:rsid w:val="005C5839"/>
    <w:rsid w:val="0060774D"/>
    <w:rsid w:val="00620B62"/>
    <w:rsid w:val="006245AB"/>
    <w:rsid w:val="00686064"/>
    <w:rsid w:val="006D526A"/>
    <w:rsid w:val="00712107"/>
    <w:rsid w:val="00726E56"/>
    <w:rsid w:val="00774D0F"/>
    <w:rsid w:val="00793696"/>
    <w:rsid w:val="007C242A"/>
    <w:rsid w:val="0081169D"/>
    <w:rsid w:val="00843257"/>
    <w:rsid w:val="0090156F"/>
    <w:rsid w:val="009215AE"/>
    <w:rsid w:val="00925B5A"/>
    <w:rsid w:val="00975C77"/>
    <w:rsid w:val="009A7D1F"/>
    <w:rsid w:val="009C4C4C"/>
    <w:rsid w:val="009D6894"/>
    <w:rsid w:val="009D7449"/>
    <w:rsid w:val="009E5EE0"/>
    <w:rsid w:val="009F3FC0"/>
    <w:rsid w:val="00A00937"/>
    <w:rsid w:val="00A036A3"/>
    <w:rsid w:val="00A37723"/>
    <w:rsid w:val="00A865B5"/>
    <w:rsid w:val="00AA1D4F"/>
    <w:rsid w:val="00AA2264"/>
    <w:rsid w:val="00AB617F"/>
    <w:rsid w:val="00AC44EF"/>
    <w:rsid w:val="00AD7B70"/>
    <w:rsid w:val="00AE0944"/>
    <w:rsid w:val="00AE4705"/>
    <w:rsid w:val="00B12493"/>
    <w:rsid w:val="00B31B1E"/>
    <w:rsid w:val="00B46919"/>
    <w:rsid w:val="00B72DD8"/>
    <w:rsid w:val="00B850A2"/>
    <w:rsid w:val="00B961CB"/>
    <w:rsid w:val="00BB09FD"/>
    <w:rsid w:val="00BB3E90"/>
    <w:rsid w:val="00BB5CC4"/>
    <w:rsid w:val="00BE4A98"/>
    <w:rsid w:val="00BF09FB"/>
    <w:rsid w:val="00BF1BE4"/>
    <w:rsid w:val="00C42BA9"/>
    <w:rsid w:val="00C4737D"/>
    <w:rsid w:val="00C90AC4"/>
    <w:rsid w:val="00CB1E51"/>
    <w:rsid w:val="00CB4D3C"/>
    <w:rsid w:val="00CD1110"/>
    <w:rsid w:val="00CE536F"/>
    <w:rsid w:val="00CF2FA5"/>
    <w:rsid w:val="00D1170B"/>
    <w:rsid w:val="00D32BBE"/>
    <w:rsid w:val="00D60871"/>
    <w:rsid w:val="00D73685"/>
    <w:rsid w:val="00DA74B4"/>
    <w:rsid w:val="00DC2CEE"/>
    <w:rsid w:val="00DD1177"/>
    <w:rsid w:val="00E11CC8"/>
    <w:rsid w:val="00E92B37"/>
    <w:rsid w:val="00E938E9"/>
    <w:rsid w:val="00EB0EE3"/>
    <w:rsid w:val="00EC5F18"/>
    <w:rsid w:val="00ED60B8"/>
    <w:rsid w:val="00ED7136"/>
    <w:rsid w:val="00EE5061"/>
    <w:rsid w:val="00FA02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5CE9B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6D7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6D71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276986"/>
    <w:pPr>
      <w:spacing w:before="100" w:beforeAutospacing="1" w:after="100" w:afterAutospacing="1"/>
      <w:outlineLvl w:val="2"/>
    </w:pPr>
    <w:rPr>
      <w:rFonts w:ascii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276986"/>
    <w:pPr>
      <w:spacing w:before="100" w:beforeAutospacing="1" w:after="100" w:afterAutospacing="1"/>
      <w:outlineLvl w:val="3"/>
    </w:pPr>
    <w:rPr>
      <w:rFonts w:ascii="Times New Roman" w:hAnsi="Times New Roman" w:cs="Times New Roman"/>
      <w:b/>
      <w:bCs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276986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276986"/>
    <w:rPr>
      <w:rFonts w:ascii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276986"/>
    <w:rPr>
      <w:rFonts w:ascii="Times New Roman" w:hAnsi="Times New Roman" w:cs="Times New Roman"/>
      <w:b/>
      <w:bCs/>
      <w:lang w:eastAsia="en-GB"/>
    </w:rPr>
  </w:style>
  <w:style w:type="character" w:styleId="Strong">
    <w:name w:val="Strong"/>
    <w:basedOn w:val="DefaultParagraphFont"/>
    <w:uiPriority w:val="22"/>
    <w:qFormat/>
    <w:rsid w:val="00276986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586D7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6D7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726E5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26E56"/>
  </w:style>
  <w:style w:type="paragraph" w:styleId="Footer">
    <w:name w:val="footer"/>
    <w:basedOn w:val="Normal"/>
    <w:link w:val="FooterChar"/>
    <w:uiPriority w:val="99"/>
    <w:unhideWhenUsed/>
    <w:rsid w:val="00726E5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26E56"/>
  </w:style>
  <w:style w:type="character" w:styleId="Emphasis">
    <w:name w:val="Emphasis"/>
    <w:basedOn w:val="DefaultParagraphFont"/>
    <w:uiPriority w:val="20"/>
    <w:qFormat/>
    <w:rsid w:val="00726E56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726E56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DA74B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26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17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59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84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7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16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32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61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93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17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76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577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21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455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93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02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72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51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93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13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7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46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342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s://educationendowmentfoundation.org.uk" TargetMode="External"/><Relationship Id="rId8" Type="http://schemas.openxmlformats.org/officeDocument/2006/relationships/hyperlink" Target="https://educationendowmentfoundation.org.uk" TargetMode="External"/><Relationship Id="rId9" Type="http://schemas.openxmlformats.org/officeDocument/2006/relationships/hyperlink" Target="https://ifs.org.uk" TargetMode="Externa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3621</Words>
  <Characters>20643</Characters>
  <Application>Microsoft Macintosh Word</Application>
  <DocSecurity>0</DocSecurity>
  <Lines>172</Lines>
  <Paragraphs>48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39</vt:i4>
      </vt:variant>
    </vt:vector>
  </HeadingPairs>
  <TitlesOfParts>
    <vt:vector size="40" baseType="lpstr">
      <vt:lpstr/>
      <vt:lpstr>        </vt:lpstr>
      <vt:lpstr>        Amin Ali</vt:lpstr>
      <vt:lpstr>        </vt:lpstr>
      <vt:lpstr>        Student number: 2404543</vt:lpstr>
      <vt:lpstr>        </vt:lpstr>
      <vt:lpstr>        ECAD7005 – Part B</vt:lpstr>
      <vt:lpstr>        </vt:lpstr>
      <vt:lpstr>        I acknowledge the use of ChatGPT [www.openai.com/chatgpt] on 10/02/2025 to suppo</vt:lpstr>
      <vt:lpstr>        </vt:lpstr>
      <vt:lpstr>        Please provide me with recent academic literature supporting reading within scho</vt:lpstr>
      <vt:lpstr>        Please can you give me academic references for reading in school development.</vt:lpstr>
      <vt:lpstr>        </vt:lpstr>
      <vt:lpstr>        I confirm that I have not presented any AI generated text as my own work. I conf</vt:lpstr>
      <vt:lpstr>        have copies of my drafts, notes, and other resources I used before, and after th</vt:lpstr>
      <vt:lpstr>        AI tools which I may be asked to provide in evidence.</vt:lpstr>
      <vt:lpstr>        </vt:lpstr>
      <vt:lpstr>        </vt:lpstr>
      <vt:lpstr>        </vt:lpstr>
      <vt:lpstr>        </vt:lpstr>
      <vt:lpstr>        </vt:lpstr>
      <vt:lpstr>        </vt:lpstr>
      <vt:lpstr>        </vt:lpstr>
      <vt:lpstr>        </vt:lpstr>
      <vt:lpstr>        </vt:lpstr>
      <vt:lpstr>        </vt:lpstr>
      <vt:lpstr>        </vt:lpstr>
      <vt:lpstr>        A Critical Evaluation of the Development of a Strategic Target in a School Devel</vt:lpstr>
      <vt:lpstr>        Barriers to Literacy Development</vt:lpstr>
      <vt:lpstr>        Evidence-Based Approaches for Improvement</vt:lpstr>
      <vt:lpstr>        Contradictions, Gaps, and Emerging Trends</vt:lpstr>
      <vt:lpstr>        </vt:lpstr>
      <vt:lpstr>        Developing an Action Point</vt:lpstr>
      <vt:lpstr>    Implementation of the Reading Strategy</vt:lpstr>
      <vt:lpstr>    Impact Measurement and Evaluation</vt:lpstr>
      <vt:lpstr>        Strengths of the School’s Reading Initiative</vt:lpstr>
      <vt:lpstr>        </vt:lpstr>
      <vt:lpstr>        Challenges and Areas for Improvement</vt:lpstr>
      <vt:lpstr>Reflection and Evaluation</vt:lpstr>
      <vt:lpstr>Conclusion</vt:lpstr>
    </vt:vector>
  </TitlesOfParts>
  <LinksUpToDate>false</LinksUpToDate>
  <CharactersWithSpaces>24216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 A. (965632)</dc:creator>
  <cp:keywords/>
  <dc:description/>
  <cp:lastModifiedBy>ALI A. (965632)</cp:lastModifiedBy>
  <cp:revision>3</cp:revision>
  <dcterms:created xsi:type="dcterms:W3CDTF">2025-02-24T18:29:00Z</dcterms:created>
  <dcterms:modified xsi:type="dcterms:W3CDTF">2025-02-25T23:43:00Z</dcterms:modified>
</cp:coreProperties>
</file>