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0576F" w14:textId="5298382C" w:rsidR="052AD637" w:rsidRPr="007A7282" w:rsidRDefault="052AD637" w:rsidP="00B7530C">
      <w:pPr>
        <w:spacing w:after="0"/>
        <w:ind w:hanging="10"/>
        <w:jc w:val="center"/>
        <w:rPr>
          <w:rFonts w:ascii="Arial" w:eastAsia="Arial" w:hAnsi="Arial" w:cs="Arial"/>
          <w:color w:val="000000" w:themeColor="text1"/>
          <w:sz w:val="18"/>
          <w:szCs w:val="18"/>
        </w:rPr>
      </w:pPr>
      <w:r w:rsidRPr="007A7282">
        <w:rPr>
          <w:noProof/>
          <w:sz w:val="18"/>
          <w:szCs w:val="18"/>
        </w:rPr>
        <w:drawing>
          <wp:inline distT="0" distB="0" distL="0" distR="0" wp14:anchorId="6BE943A7" wp14:editId="64A31880">
            <wp:extent cx="2962275" cy="1285875"/>
            <wp:effectExtent l="0" t="0" r="0" b="0"/>
            <wp:docPr id="1081488163" name="Picture 1081488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962275" cy="1285875"/>
                    </a:xfrm>
                    <a:prstGeom prst="rect">
                      <a:avLst/>
                    </a:prstGeom>
                  </pic:spPr>
                </pic:pic>
              </a:graphicData>
            </a:graphic>
          </wp:inline>
        </w:drawing>
      </w:r>
    </w:p>
    <w:p w14:paraId="047858F5" w14:textId="1AC5ED18" w:rsidR="052AD637" w:rsidRPr="007A7282" w:rsidRDefault="052AD637" w:rsidP="052AD637">
      <w:pPr>
        <w:spacing w:after="343"/>
        <w:ind w:left="1329" w:hanging="10"/>
        <w:jc w:val="center"/>
        <w:rPr>
          <w:rFonts w:ascii="Arial" w:eastAsia="Arial" w:hAnsi="Arial" w:cs="Arial"/>
          <w:color w:val="000000" w:themeColor="text1"/>
          <w:sz w:val="18"/>
          <w:szCs w:val="18"/>
        </w:rPr>
      </w:pPr>
      <w:r w:rsidRPr="007A7282">
        <w:rPr>
          <w:rFonts w:ascii="Arial" w:eastAsia="Arial" w:hAnsi="Arial" w:cs="Arial"/>
          <w:color w:val="000000" w:themeColor="text1"/>
          <w:sz w:val="18"/>
          <w:szCs w:val="18"/>
        </w:rPr>
        <w:t xml:space="preserve">                                               </w:t>
      </w:r>
    </w:p>
    <w:p w14:paraId="4AAB8E5B" w14:textId="2D82590E" w:rsidR="052AD637" w:rsidRPr="00840CCE" w:rsidRDefault="052AD637" w:rsidP="052AD637">
      <w:pPr>
        <w:spacing w:after="191" w:line="480" w:lineRule="auto"/>
        <w:ind w:right="135" w:hanging="10"/>
        <w:jc w:val="center"/>
        <w:rPr>
          <w:rFonts w:ascii="Arial" w:eastAsia="Arial" w:hAnsi="Arial" w:cs="Arial"/>
          <w:color w:val="000000" w:themeColor="text1"/>
          <w:sz w:val="32"/>
          <w:szCs w:val="32"/>
        </w:rPr>
      </w:pPr>
      <w:r w:rsidRPr="00840CCE">
        <w:rPr>
          <w:rFonts w:ascii="Arial" w:eastAsia="Arial" w:hAnsi="Arial" w:cs="Arial"/>
          <w:b/>
          <w:bCs/>
          <w:color w:val="000000" w:themeColor="text1"/>
          <w:sz w:val="32"/>
          <w:szCs w:val="32"/>
        </w:rPr>
        <w:t xml:space="preserve">School of Hospitality &amp; Tourism Management </w:t>
      </w:r>
    </w:p>
    <w:p w14:paraId="0CACA963" w14:textId="36289BB3" w:rsidR="052AD637" w:rsidRPr="00840CCE" w:rsidRDefault="052AD637" w:rsidP="00B7530C">
      <w:pPr>
        <w:spacing w:after="81" w:line="480" w:lineRule="auto"/>
        <w:ind w:left="10" w:right="119" w:hanging="10"/>
        <w:jc w:val="center"/>
        <w:rPr>
          <w:rFonts w:ascii="Arial" w:eastAsia="Arial" w:hAnsi="Arial" w:cs="Arial"/>
          <w:color w:val="000000" w:themeColor="text1"/>
          <w:sz w:val="32"/>
          <w:szCs w:val="32"/>
        </w:rPr>
      </w:pPr>
      <w:r w:rsidRPr="00840CCE">
        <w:rPr>
          <w:rFonts w:ascii="Arial" w:eastAsia="Arial" w:hAnsi="Arial" w:cs="Arial"/>
          <w:b/>
          <w:bCs/>
          <w:color w:val="000000" w:themeColor="text1"/>
          <w:sz w:val="32"/>
          <w:szCs w:val="32"/>
        </w:rPr>
        <w:t xml:space="preserve">BA International Hotel Management </w:t>
      </w:r>
    </w:p>
    <w:p w14:paraId="2D377AFA" w14:textId="39CE7349" w:rsidR="052AD637" w:rsidRPr="00840CCE" w:rsidRDefault="052AD637" w:rsidP="052AD637">
      <w:pPr>
        <w:spacing w:after="238" w:line="480" w:lineRule="auto"/>
        <w:ind w:left="10" w:right="125" w:hanging="10"/>
        <w:jc w:val="center"/>
        <w:rPr>
          <w:rFonts w:ascii="Arial" w:eastAsia="Arial" w:hAnsi="Arial" w:cs="Arial"/>
          <w:b/>
          <w:bCs/>
          <w:color w:val="000000" w:themeColor="text1"/>
          <w:sz w:val="32"/>
          <w:szCs w:val="32"/>
        </w:rPr>
      </w:pPr>
      <w:r w:rsidRPr="00840CCE">
        <w:rPr>
          <w:rFonts w:ascii="Arial" w:eastAsia="Arial" w:hAnsi="Arial" w:cs="Arial"/>
          <w:b/>
          <w:bCs/>
          <w:color w:val="000000" w:themeColor="text1"/>
          <w:sz w:val="32"/>
          <w:szCs w:val="32"/>
        </w:rPr>
        <w:t xml:space="preserve">Food and Beverage Operations </w:t>
      </w:r>
    </w:p>
    <w:p w14:paraId="40299268" w14:textId="0FBE9DC9" w:rsidR="00BA7D53" w:rsidRPr="00840CCE" w:rsidRDefault="00BA7D53" w:rsidP="052AD637">
      <w:pPr>
        <w:spacing w:after="238" w:line="480" w:lineRule="auto"/>
        <w:ind w:left="10" w:right="125" w:hanging="10"/>
        <w:jc w:val="center"/>
        <w:rPr>
          <w:rFonts w:ascii="Arial" w:eastAsia="Arial" w:hAnsi="Arial" w:cs="Arial"/>
          <w:color w:val="000000" w:themeColor="text1"/>
          <w:sz w:val="32"/>
          <w:szCs w:val="32"/>
        </w:rPr>
      </w:pPr>
      <w:r w:rsidRPr="00840CCE">
        <w:rPr>
          <w:rFonts w:ascii="Arial" w:eastAsia="Arial" w:hAnsi="Arial" w:cs="Arial"/>
          <w:b/>
          <w:bCs/>
          <w:color w:val="000000" w:themeColor="text1"/>
          <w:sz w:val="32"/>
          <w:szCs w:val="32"/>
        </w:rPr>
        <w:t>L</w:t>
      </w:r>
      <w:r w:rsidR="005C3B61" w:rsidRPr="00840CCE">
        <w:rPr>
          <w:rFonts w:ascii="Arial" w:eastAsia="Arial" w:hAnsi="Arial" w:cs="Arial"/>
          <w:b/>
          <w:bCs/>
          <w:color w:val="000000" w:themeColor="text1"/>
          <w:sz w:val="32"/>
          <w:szCs w:val="32"/>
        </w:rPr>
        <w:t>ecturers: Tristan H</w:t>
      </w:r>
      <w:r w:rsidR="00B5542B" w:rsidRPr="00840CCE">
        <w:rPr>
          <w:rFonts w:ascii="Arial" w:eastAsia="Arial" w:hAnsi="Arial" w:cs="Arial"/>
          <w:b/>
          <w:bCs/>
          <w:color w:val="000000" w:themeColor="text1"/>
          <w:sz w:val="32"/>
          <w:szCs w:val="32"/>
        </w:rPr>
        <w:t>awkins</w:t>
      </w:r>
    </w:p>
    <w:p w14:paraId="4DF6597E" w14:textId="3BE1F00A" w:rsidR="052AD637" w:rsidRPr="00840CCE" w:rsidRDefault="052AD637" w:rsidP="052AD637">
      <w:pPr>
        <w:spacing w:after="238" w:line="480" w:lineRule="auto"/>
        <w:ind w:left="10" w:right="125" w:hanging="10"/>
        <w:jc w:val="center"/>
        <w:rPr>
          <w:rFonts w:ascii="Arial" w:eastAsia="Arial" w:hAnsi="Arial" w:cs="Arial"/>
          <w:color w:val="000000" w:themeColor="text1"/>
          <w:sz w:val="32"/>
          <w:szCs w:val="32"/>
        </w:rPr>
      </w:pPr>
      <w:r w:rsidRPr="00840CCE">
        <w:rPr>
          <w:rFonts w:ascii="Arial" w:eastAsia="Arial" w:hAnsi="Arial" w:cs="Arial"/>
          <w:b/>
          <w:bCs/>
          <w:color w:val="000000" w:themeColor="text1"/>
          <w:sz w:val="32"/>
          <w:szCs w:val="32"/>
        </w:rPr>
        <w:t>BMIH4002</w:t>
      </w:r>
      <w:r w:rsidRPr="00840CCE">
        <w:rPr>
          <w:rFonts w:ascii="Arial" w:eastAsia="Arial" w:hAnsi="Arial" w:cs="Arial"/>
          <w:color w:val="000000" w:themeColor="text1"/>
          <w:sz w:val="32"/>
          <w:szCs w:val="32"/>
        </w:rPr>
        <w:t xml:space="preserve"> </w:t>
      </w:r>
    </w:p>
    <w:p w14:paraId="632566D8" w14:textId="13E8B4D1" w:rsidR="052AD637" w:rsidRPr="00840CCE" w:rsidRDefault="052AD637" w:rsidP="052AD637">
      <w:pPr>
        <w:spacing w:after="238" w:line="480" w:lineRule="auto"/>
        <w:ind w:left="10" w:right="125" w:hanging="10"/>
        <w:jc w:val="center"/>
        <w:rPr>
          <w:rFonts w:ascii="Arial" w:eastAsia="Arial" w:hAnsi="Arial" w:cs="Arial"/>
          <w:color w:val="000000" w:themeColor="text1"/>
          <w:sz w:val="32"/>
          <w:szCs w:val="32"/>
        </w:rPr>
      </w:pPr>
      <w:r w:rsidRPr="00840CCE">
        <w:rPr>
          <w:rFonts w:ascii="Arial" w:eastAsia="Arial" w:hAnsi="Arial" w:cs="Arial"/>
          <w:b/>
          <w:bCs/>
          <w:color w:val="000000" w:themeColor="text1"/>
          <w:sz w:val="32"/>
          <w:szCs w:val="32"/>
        </w:rPr>
        <w:t>LEVEL 4</w:t>
      </w:r>
    </w:p>
    <w:p w14:paraId="15EDBA86" w14:textId="2927607C" w:rsidR="052AD637" w:rsidRPr="00840CCE" w:rsidRDefault="052AD637" w:rsidP="052AD637">
      <w:pPr>
        <w:spacing w:after="238" w:line="480" w:lineRule="auto"/>
        <w:ind w:left="10" w:right="125" w:hanging="10"/>
        <w:jc w:val="center"/>
        <w:rPr>
          <w:rFonts w:ascii="Arial" w:eastAsia="Arial" w:hAnsi="Arial" w:cs="Arial"/>
          <w:b/>
          <w:bCs/>
          <w:color w:val="000000" w:themeColor="text1"/>
          <w:sz w:val="32"/>
          <w:szCs w:val="32"/>
        </w:rPr>
      </w:pPr>
      <w:r w:rsidRPr="00840CCE">
        <w:rPr>
          <w:rFonts w:ascii="Arial" w:eastAsia="Arial" w:hAnsi="Arial" w:cs="Arial"/>
          <w:b/>
          <w:bCs/>
          <w:color w:val="000000" w:themeColor="text1"/>
          <w:sz w:val="32"/>
          <w:szCs w:val="32"/>
        </w:rPr>
        <w:t>Student number:</w:t>
      </w:r>
      <w:r w:rsidR="00033D1A" w:rsidRPr="00840CCE">
        <w:rPr>
          <w:rFonts w:ascii="Arial" w:eastAsia="Arial" w:hAnsi="Arial" w:cs="Arial"/>
          <w:b/>
          <w:bCs/>
          <w:color w:val="000000" w:themeColor="text1"/>
          <w:sz w:val="32"/>
          <w:szCs w:val="32"/>
        </w:rPr>
        <w:t xml:space="preserve"> 2211131</w:t>
      </w:r>
    </w:p>
    <w:p w14:paraId="2C8036D2" w14:textId="5CE7E252" w:rsidR="007A7282" w:rsidRPr="00840CCE" w:rsidRDefault="00FA37F3" w:rsidP="007A7282">
      <w:pPr>
        <w:spacing w:after="238" w:line="480" w:lineRule="auto"/>
        <w:ind w:left="10" w:right="125" w:hanging="10"/>
        <w:jc w:val="center"/>
        <w:rPr>
          <w:rFonts w:ascii="Arial" w:eastAsia="Arial" w:hAnsi="Arial" w:cs="Arial"/>
          <w:b/>
          <w:bCs/>
          <w:color w:val="000000" w:themeColor="text1"/>
          <w:sz w:val="32"/>
          <w:szCs w:val="32"/>
        </w:rPr>
      </w:pPr>
      <w:r w:rsidRPr="00840CCE">
        <w:rPr>
          <w:rFonts w:ascii="Arial" w:eastAsia="Arial" w:hAnsi="Arial" w:cs="Arial"/>
          <w:b/>
          <w:bCs/>
          <w:color w:val="000000" w:themeColor="text1"/>
          <w:sz w:val="32"/>
          <w:szCs w:val="32"/>
        </w:rPr>
        <w:t xml:space="preserve">Student </w:t>
      </w:r>
      <w:r w:rsidR="00174E97" w:rsidRPr="00840CCE">
        <w:rPr>
          <w:rFonts w:ascii="Arial" w:eastAsia="Arial" w:hAnsi="Arial" w:cs="Arial"/>
          <w:b/>
          <w:bCs/>
          <w:color w:val="000000" w:themeColor="text1"/>
          <w:sz w:val="32"/>
          <w:szCs w:val="32"/>
        </w:rPr>
        <w:t>N</w:t>
      </w:r>
      <w:r w:rsidRPr="00840CCE">
        <w:rPr>
          <w:rFonts w:ascii="Arial" w:eastAsia="Arial" w:hAnsi="Arial" w:cs="Arial"/>
          <w:b/>
          <w:bCs/>
          <w:color w:val="000000" w:themeColor="text1"/>
          <w:sz w:val="32"/>
          <w:szCs w:val="32"/>
        </w:rPr>
        <w:t xml:space="preserve">ame: </w:t>
      </w:r>
      <w:r w:rsidR="003321E3" w:rsidRPr="00840CCE">
        <w:rPr>
          <w:rFonts w:ascii="Arial" w:eastAsia="Arial" w:hAnsi="Arial" w:cs="Arial"/>
          <w:b/>
          <w:bCs/>
          <w:color w:val="000000" w:themeColor="text1"/>
          <w:sz w:val="32"/>
          <w:szCs w:val="32"/>
        </w:rPr>
        <w:t>Sebastian Garbaty</w:t>
      </w:r>
    </w:p>
    <w:p w14:paraId="6CDBEA8F" w14:textId="77777777" w:rsidR="00840CCE" w:rsidRPr="00840CCE" w:rsidRDefault="00B7530C" w:rsidP="00840CCE">
      <w:pPr>
        <w:spacing w:after="238" w:line="480" w:lineRule="auto"/>
        <w:ind w:left="10" w:right="125" w:hanging="10"/>
        <w:jc w:val="center"/>
        <w:rPr>
          <w:rFonts w:ascii="Arial" w:eastAsia="Arial" w:hAnsi="Arial" w:cs="Arial"/>
          <w:b/>
          <w:bCs/>
          <w:color w:val="000000" w:themeColor="text1"/>
          <w:sz w:val="32"/>
          <w:szCs w:val="32"/>
        </w:rPr>
      </w:pPr>
      <w:r w:rsidRPr="00840CCE">
        <w:rPr>
          <w:rFonts w:ascii="Arial" w:eastAsia="Arial" w:hAnsi="Arial" w:cs="Arial"/>
          <w:b/>
          <w:bCs/>
          <w:color w:val="000000" w:themeColor="text1"/>
          <w:sz w:val="32"/>
          <w:szCs w:val="32"/>
        </w:rPr>
        <w:t xml:space="preserve">Word count: </w:t>
      </w:r>
      <w:r w:rsidR="00075527" w:rsidRPr="00840CCE">
        <w:rPr>
          <w:rFonts w:ascii="Arial" w:eastAsia="Arial" w:hAnsi="Arial" w:cs="Arial"/>
          <w:b/>
          <w:bCs/>
          <w:color w:val="000000" w:themeColor="text1"/>
          <w:sz w:val="32"/>
          <w:szCs w:val="32"/>
        </w:rPr>
        <w:t>81</w:t>
      </w:r>
    </w:p>
    <w:p w14:paraId="74FCA9B0" w14:textId="428469CE" w:rsidR="052AD637" w:rsidRPr="00840CCE" w:rsidRDefault="052AD637" w:rsidP="00840CCE">
      <w:pPr>
        <w:spacing w:after="238" w:line="480" w:lineRule="auto"/>
        <w:ind w:left="10" w:right="125" w:hanging="10"/>
        <w:jc w:val="center"/>
        <w:rPr>
          <w:rFonts w:ascii="Arial" w:eastAsia="Arial" w:hAnsi="Arial" w:cs="Arial"/>
          <w:b/>
          <w:bCs/>
          <w:color w:val="000000" w:themeColor="text1"/>
          <w:sz w:val="32"/>
          <w:szCs w:val="32"/>
        </w:rPr>
      </w:pPr>
      <w:r w:rsidRPr="00840CCE">
        <w:rPr>
          <w:rFonts w:ascii="Arial" w:eastAsia="Arial" w:hAnsi="Arial" w:cs="Arial"/>
          <w:b/>
          <w:bCs/>
          <w:color w:val="000000" w:themeColor="text1"/>
          <w:sz w:val="32"/>
          <w:szCs w:val="32"/>
        </w:rPr>
        <w:t>Assignment: Student Journal (Learning Log)</w:t>
      </w:r>
    </w:p>
    <w:p w14:paraId="4747432B" w14:textId="2C173BAF" w:rsidR="052AD637" w:rsidRDefault="052AD637">
      <w:r>
        <w:br w:type="page"/>
      </w:r>
    </w:p>
    <w:p w14:paraId="0EA25657" w14:textId="3DE2568E" w:rsidR="052AD637" w:rsidRDefault="052AD637" w:rsidP="00B7530C">
      <w:pPr>
        <w:pStyle w:val="Heading1"/>
        <w:jc w:val="center"/>
        <w:rPr>
          <w:rFonts w:ascii="Times New Roman" w:eastAsia="Times New Roman" w:hAnsi="Times New Roman" w:cs="Times New Roman"/>
          <w:b/>
          <w:bCs/>
          <w:color w:val="auto"/>
          <w:sz w:val="24"/>
          <w:szCs w:val="24"/>
        </w:rPr>
      </w:pPr>
      <w:r w:rsidRPr="00B7530C">
        <w:rPr>
          <w:rFonts w:ascii="Times New Roman" w:eastAsia="Times New Roman" w:hAnsi="Times New Roman" w:cs="Times New Roman"/>
          <w:b/>
          <w:bCs/>
          <w:color w:val="auto"/>
          <w:sz w:val="24"/>
          <w:szCs w:val="24"/>
        </w:rPr>
        <w:lastRenderedPageBreak/>
        <w:t xml:space="preserve">Does the required skill set of a Food &amp; Beverage employee change, based on the type of business and the type of service that the food and beverage operation </w:t>
      </w:r>
      <w:r w:rsidR="00B7530C" w:rsidRPr="00B7530C">
        <w:rPr>
          <w:rFonts w:ascii="Times New Roman" w:eastAsia="Times New Roman" w:hAnsi="Times New Roman" w:cs="Times New Roman"/>
          <w:b/>
          <w:bCs/>
          <w:color w:val="auto"/>
          <w:sz w:val="24"/>
          <w:szCs w:val="24"/>
        </w:rPr>
        <w:t>utilize</w:t>
      </w:r>
      <w:r w:rsidRPr="00B7530C">
        <w:rPr>
          <w:rFonts w:ascii="Times New Roman" w:eastAsia="Times New Roman" w:hAnsi="Times New Roman" w:cs="Times New Roman"/>
          <w:b/>
          <w:bCs/>
          <w:color w:val="auto"/>
          <w:sz w:val="24"/>
          <w:szCs w:val="24"/>
        </w:rPr>
        <w:t>?</w:t>
      </w:r>
    </w:p>
    <w:p w14:paraId="2F1F51F0" w14:textId="77777777" w:rsidR="0063542E" w:rsidRPr="0063542E" w:rsidRDefault="0063542E" w:rsidP="0063542E"/>
    <w:p w14:paraId="79794BB2" w14:textId="514EAF77"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 xml:space="preserve">In this research paper, I will provide a summary of what I have learned in class as well as my previous experiences </w:t>
      </w:r>
      <w:r w:rsidR="00B7530C" w:rsidRPr="052AD637">
        <w:rPr>
          <w:rFonts w:ascii="Times New Roman" w:eastAsia="Times New Roman" w:hAnsi="Times New Roman" w:cs="Times New Roman"/>
          <w:sz w:val="24"/>
          <w:szCs w:val="24"/>
        </w:rPr>
        <w:t>to</w:t>
      </w:r>
      <w:r w:rsidRPr="052AD637">
        <w:rPr>
          <w:rFonts w:ascii="Times New Roman" w:eastAsia="Times New Roman" w:hAnsi="Times New Roman" w:cs="Times New Roman"/>
          <w:sz w:val="24"/>
          <w:szCs w:val="24"/>
        </w:rPr>
        <w:t xml:space="preserve"> compare and contrast a variety of Food and Beverage businesses in terms of the types and styles of service provided, as well as how the required hard and soft skill sets of employees vary based on the level of service provided. We will evaluate the skill sets required of Food and Beverage employees based on the type of business and service provided by Food and Beverage operations. We will consider industry discussions and theories in addition to personal reflections and customer experiences. </w:t>
      </w:r>
    </w:p>
    <w:p w14:paraId="0E576EBB" w14:textId="5286864E"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Commercial and non-commercial operations are the two primary subsets that comprise the operations sector of the food and beverage industry. Commercial operations consist of restaurants, hotels, and coffee shops, whereas non-commercial operations consist of educational institutions, medical facilities, and prisons. In each of these two business models, the customer's requirements are approached differently. To attract customers, a restaurant may place an emphasis on creating a unique dining experience, whereas a hospital may place a greater emphasis on providing healthy food to its patients (</w:t>
      </w:r>
      <w:proofErr w:type="spellStart"/>
      <w:r w:rsidRPr="052AD637">
        <w:rPr>
          <w:rFonts w:ascii="Times New Roman" w:eastAsia="Times New Roman" w:hAnsi="Times New Roman" w:cs="Times New Roman"/>
          <w:sz w:val="24"/>
          <w:szCs w:val="24"/>
        </w:rPr>
        <w:t>Boussard</w:t>
      </w:r>
      <w:proofErr w:type="spellEnd"/>
      <w:r w:rsidRPr="052AD637">
        <w:rPr>
          <w:rFonts w:ascii="Times New Roman" w:eastAsia="Times New Roman" w:hAnsi="Times New Roman" w:cs="Times New Roman"/>
          <w:sz w:val="24"/>
          <w:szCs w:val="24"/>
        </w:rPr>
        <w:t>, 2021). Food and Beverage (F&amp;B) Marketing, which includes advertising, promotions, and public relations, was covered throughout the course. To ensure the success of a Food and Beverage operation, it is also crucial to successfully recruit new employees and train existing personnel. FOH personnel consists of hosts, bartenders, and servers. The roles and responsibilities of these employees include providing superior customer service, taking orders, and processing payments. Front-of-house employees must have excellent people skills, the ability to multitask, and clear and concise communication (Cousins et al., 2019).</w:t>
      </w:r>
    </w:p>
    <w:p w14:paraId="03473373" w14:textId="4A4588F5"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Our restaurant management course covered the Licensing Act, the several types of service, the steps of service, and the staff responsibilities, such as the responsible service of alcohol. Providing one-of-a-kind dining experiences is also essential for attracting new customers and retaining existing ones. In addition, we discussed how to handle unexpected situations, such as a power outage or a customer complaint, by practising crisis management, which entails being prepared for the unexpected and appropriately handling the situation (Brown, 2003).</w:t>
      </w:r>
    </w:p>
    <w:p w14:paraId="0DFF6B39" w14:textId="13B9DD30"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 xml:space="preserve">My experiences as a customer have taught me that the required skill sets of Food and Beverage employees vary depending on the type of business and service provided. Comparing fast food restaurants such as McDonald's and Burger King, it is evident that the skill sets required of employees at McDonald's and Burger King are distinct. McDonald's prioritizes speed and efficiency, as evidenced by its simple menu and high customer volume. The employees are required to have good multitasking abilities, be able to work quickly and accurately, and possess good customer service skills. Burger King, on the other hand, focuses on providing a superior dining experience with a more extensive menu. Burger King requires its employees to have a deeper understanding of food and ingredients, as well as excellent customer service skills. Additionally, as a premium fast-food restaurant, Burger King has higher customer service expectations. </w:t>
      </w:r>
    </w:p>
    <w:p w14:paraId="3C353A66" w14:textId="0503B7FC"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Additionally, it is important to keep in mind that depending on the kind of customer service being offered, different skill sets are needed from employees working in food and beverage operations. For instance, servers in a fine dining establishment are expected to know a lot about wine pairing and the menu in addition to having excellent table manners. In contrast, fast-casual restaurants demand that their servers have a thorough command of the menu and the capacity to handle numerous patrons at once.</w:t>
      </w:r>
      <w:r w:rsidR="00B7530C">
        <w:rPr>
          <w:rFonts w:ascii="Times New Roman" w:eastAsia="Times New Roman" w:hAnsi="Times New Roman" w:cs="Times New Roman"/>
          <w:sz w:val="24"/>
          <w:szCs w:val="24"/>
        </w:rPr>
        <w:t xml:space="preserve"> </w:t>
      </w:r>
      <w:r w:rsidRPr="052AD637">
        <w:rPr>
          <w:rFonts w:ascii="Times New Roman" w:eastAsia="Times New Roman" w:hAnsi="Times New Roman" w:cs="Times New Roman"/>
          <w:sz w:val="24"/>
          <w:szCs w:val="24"/>
        </w:rPr>
        <w:t xml:space="preserve">Diners expect the chef at a fine dining establishment to have a prominent level of gastronomic proficiency and the ability to prepare dishes that are both enticing and aesthetically pleasing. On the other hand, a fast-casual restaurant's kitchen staff is expected to be well-versed in food safety and capable of preparing meals quickly and effectively. The specific skill sets needed for management can also differ depending on the type of services being offered. The manager of a fine-dining establishment is expected to possess in-depth knowledge of the pairings between various foods and wines, as well as the capacity to foster an upscale atmosphere. A manager of a fast-casual restaurant, however, must be able to effectively manage many patrons while also having a firm grasp of how to keep costs in check (Brown, 2003).  </w:t>
      </w:r>
    </w:p>
    <w:p w14:paraId="4C4B973B" w14:textId="086E7645" w:rsidR="052AD637" w:rsidRDefault="052AD637" w:rsidP="052AD637">
      <w:pPr>
        <w:spacing w:line="360" w:lineRule="auto"/>
        <w:jc w:val="both"/>
        <w:rPr>
          <w:rFonts w:ascii="Times New Roman" w:eastAsia="Times New Roman" w:hAnsi="Times New Roman" w:cs="Times New Roman"/>
          <w:sz w:val="24"/>
          <w:szCs w:val="24"/>
        </w:rPr>
      </w:pPr>
      <w:r w:rsidRPr="052AD637">
        <w:rPr>
          <w:rFonts w:ascii="Times New Roman" w:eastAsia="Times New Roman" w:hAnsi="Times New Roman" w:cs="Times New Roman"/>
          <w:sz w:val="24"/>
          <w:szCs w:val="24"/>
        </w:rPr>
        <w:t>In conclusion, this research paper demonstrated that the required skill sets of Food and Beverage employees vary depending on the type of business and the type of service provided. Understanding these distinctions is critical for both employers and employees in the Food and Beverage industry. As a customer, it is also critical to be aware of these distinctions and to have realistic expectations when dining at several types of restaurants. As a future restaurant patron, I will be more aware of the type of service provided by a restaurant and how that may affect the skill set of the employees.</w:t>
      </w:r>
    </w:p>
    <w:p w14:paraId="32E16D08" w14:textId="77777777" w:rsidR="00B7530C" w:rsidRDefault="00B7530C">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15DE98A" w14:textId="5F97418C" w:rsidR="052AD637" w:rsidRDefault="052AD637" w:rsidP="00B7530C">
      <w:pPr>
        <w:pStyle w:val="Heading1"/>
        <w:spacing w:line="240" w:lineRule="auto"/>
        <w:rPr>
          <w:rFonts w:ascii="Times New Roman" w:eastAsia="Times New Roman" w:hAnsi="Times New Roman" w:cs="Times New Roman"/>
          <w:b/>
          <w:bCs/>
          <w:color w:val="auto"/>
          <w:sz w:val="24"/>
          <w:szCs w:val="24"/>
        </w:rPr>
      </w:pPr>
      <w:r w:rsidRPr="00B7530C">
        <w:rPr>
          <w:rFonts w:ascii="Times New Roman" w:eastAsia="Times New Roman" w:hAnsi="Times New Roman" w:cs="Times New Roman"/>
          <w:b/>
          <w:bCs/>
          <w:color w:val="auto"/>
          <w:sz w:val="24"/>
          <w:szCs w:val="24"/>
        </w:rPr>
        <w:t xml:space="preserve">References </w:t>
      </w:r>
    </w:p>
    <w:p w14:paraId="48BA7E23" w14:textId="77777777" w:rsidR="0063542E" w:rsidRPr="0063542E" w:rsidRDefault="0063542E" w:rsidP="0063542E"/>
    <w:p w14:paraId="62D7E94B" w14:textId="77777777" w:rsidR="00B7530C" w:rsidRPr="00B7530C" w:rsidRDefault="00B7530C" w:rsidP="00B7530C">
      <w:pPr>
        <w:pStyle w:val="NoSpacing"/>
        <w:spacing w:line="360" w:lineRule="auto"/>
        <w:ind w:left="720" w:hanging="720"/>
        <w:rPr>
          <w:rFonts w:ascii="Times New Roman" w:hAnsi="Times New Roman" w:cs="Times New Roman"/>
          <w:sz w:val="24"/>
          <w:szCs w:val="24"/>
        </w:rPr>
      </w:pPr>
      <w:proofErr w:type="spellStart"/>
      <w:r w:rsidRPr="00B7530C">
        <w:rPr>
          <w:rFonts w:ascii="Times New Roman" w:hAnsi="Times New Roman" w:cs="Times New Roman"/>
          <w:sz w:val="24"/>
          <w:szCs w:val="24"/>
        </w:rPr>
        <w:t>Boussard</w:t>
      </w:r>
      <w:proofErr w:type="spellEnd"/>
      <w:r w:rsidRPr="00B7530C">
        <w:rPr>
          <w:rFonts w:ascii="Times New Roman" w:hAnsi="Times New Roman" w:cs="Times New Roman"/>
          <w:sz w:val="24"/>
          <w:szCs w:val="24"/>
        </w:rPr>
        <w:t>, S., 2021. Food and Beverage Management in the Luxury Hotel Industry. Business Expert Press.</w:t>
      </w:r>
    </w:p>
    <w:p w14:paraId="101DC022" w14:textId="77777777" w:rsidR="00B7530C" w:rsidRPr="00B7530C" w:rsidRDefault="00B7530C" w:rsidP="00B7530C">
      <w:pPr>
        <w:pStyle w:val="NoSpacing"/>
        <w:spacing w:line="360" w:lineRule="auto"/>
        <w:ind w:left="720" w:hanging="720"/>
        <w:rPr>
          <w:rFonts w:ascii="Times New Roman" w:hAnsi="Times New Roman" w:cs="Times New Roman"/>
          <w:sz w:val="24"/>
          <w:szCs w:val="24"/>
        </w:rPr>
      </w:pPr>
      <w:r w:rsidRPr="00B7530C">
        <w:rPr>
          <w:rFonts w:ascii="Times New Roman" w:hAnsi="Times New Roman" w:cs="Times New Roman"/>
          <w:sz w:val="24"/>
          <w:szCs w:val="24"/>
        </w:rPr>
        <w:t>Brown, D.R., 2003. The restaurant manager's handbook: How to set up, operate, and manage a financially successful food service operation (Vol. 1). Atlantic Publishing Company.</w:t>
      </w:r>
    </w:p>
    <w:p w14:paraId="6060A2AE" w14:textId="77777777" w:rsidR="00B7530C" w:rsidRPr="00B7530C" w:rsidRDefault="00B7530C" w:rsidP="00B7530C">
      <w:pPr>
        <w:pStyle w:val="NoSpacing"/>
        <w:spacing w:line="360" w:lineRule="auto"/>
        <w:ind w:left="720" w:hanging="720"/>
        <w:rPr>
          <w:rFonts w:ascii="Times New Roman" w:hAnsi="Times New Roman" w:cs="Times New Roman"/>
          <w:sz w:val="24"/>
          <w:szCs w:val="24"/>
        </w:rPr>
      </w:pPr>
      <w:r w:rsidRPr="00B7530C">
        <w:rPr>
          <w:rFonts w:ascii="Times New Roman" w:hAnsi="Times New Roman" w:cs="Times New Roman"/>
          <w:sz w:val="24"/>
          <w:szCs w:val="24"/>
        </w:rPr>
        <w:t xml:space="preserve">Cousins, J., </w:t>
      </w:r>
      <w:proofErr w:type="spellStart"/>
      <w:r w:rsidRPr="00B7530C">
        <w:rPr>
          <w:rFonts w:ascii="Times New Roman" w:hAnsi="Times New Roman" w:cs="Times New Roman"/>
          <w:sz w:val="24"/>
          <w:szCs w:val="24"/>
        </w:rPr>
        <w:t>Foskett</w:t>
      </w:r>
      <w:proofErr w:type="spellEnd"/>
      <w:r w:rsidRPr="00B7530C">
        <w:rPr>
          <w:rFonts w:ascii="Times New Roman" w:hAnsi="Times New Roman" w:cs="Times New Roman"/>
          <w:sz w:val="24"/>
          <w:szCs w:val="24"/>
        </w:rPr>
        <w:t>, D., Graham, D. and Hollier, A., 2019. Food and beverage management: for the hospitality, tourism and event industries. Goodfellow Publishers Ltd.</w:t>
      </w:r>
    </w:p>
    <w:sectPr w:rsidR="00B7530C" w:rsidRPr="00B7530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1327E" w14:textId="77777777" w:rsidR="00C2236A" w:rsidRDefault="00C2236A" w:rsidP="00B7530C">
      <w:pPr>
        <w:spacing w:after="0" w:line="240" w:lineRule="auto"/>
      </w:pPr>
      <w:r>
        <w:separator/>
      </w:r>
    </w:p>
  </w:endnote>
  <w:endnote w:type="continuationSeparator" w:id="0">
    <w:p w14:paraId="69C1476F" w14:textId="77777777" w:rsidR="00C2236A" w:rsidRDefault="00C2236A" w:rsidP="00B75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40934691"/>
      <w:docPartObj>
        <w:docPartGallery w:val="Page Numbers (Bottom of Page)"/>
        <w:docPartUnique/>
      </w:docPartObj>
    </w:sdtPr>
    <w:sdtEndPr>
      <w:rPr>
        <w:noProof/>
      </w:rPr>
    </w:sdtEndPr>
    <w:sdtContent>
      <w:p w14:paraId="04E26BE2" w14:textId="359E2EDD" w:rsidR="00B7530C" w:rsidRPr="00B7530C" w:rsidRDefault="00B7530C">
        <w:pPr>
          <w:pStyle w:val="Footer"/>
          <w:jc w:val="center"/>
          <w:rPr>
            <w:rFonts w:ascii="Times New Roman" w:hAnsi="Times New Roman" w:cs="Times New Roman"/>
            <w:sz w:val="24"/>
            <w:szCs w:val="24"/>
          </w:rPr>
        </w:pPr>
        <w:r w:rsidRPr="00B7530C">
          <w:rPr>
            <w:rFonts w:ascii="Times New Roman" w:hAnsi="Times New Roman" w:cs="Times New Roman"/>
            <w:sz w:val="24"/>
            <w:szCs w:val="24"/>
          </w:rPr>
          <w:fldChar w:fldCharType="begin"/>
        </w:r>
        <w:r w:rsidRPr="00B7530C">
          <w:rPr>
            <w:rFonts w:ascii="Times New Roman" w:hAnsi="Times New Roman" w:cs="Times New Roman"/>
            <w:sz w:val="24"/>
            <w:szCs w:val="24"/>
          </w:rPr>
          <w:instrText xml:space="preserve"> PAGE   \* MERGEFORMAT </w:instrText>
        </w:r>
        <w:r w:rsidRPr="00B7530C">
          <w:rPr>
            <w:rFonts w:ascii="Times New Roman" w:hAnsi="Times New Roman" w:cs="Times New Roman"/>
            <w:sz w:val="24"/>
            <w:szCs w:val="24"/>
          </w:rPr>
          <w:fldChar w:fldCharType="separate"/>
        </w:r>
        <w:r w:rsidRPr="00B7530C">
          <w:rPr>
            <w:rFonts w:ascii="Times New Roman" w:hAnsi="Times New Roman" w:cs="Times New Roman"/>
            <w:noProof/>
            <w:sz w:val="24"/>
            <w:szCs w:val="24"/>
          </w:rPr>
          <w:t>2</w:t>
        </w:r>
        <w:r w:rsidRPr="00B7530C">
          <w:rPr>
            <w:rFonts w:ascii="Times New Roman" w:hAnsi="Times New Roman" w:cs="Times New Roman"/>
            <w:noProof/>
            <w:sz w:val="24"/>
            <w:szCs w:val="24"/>
          </w:rPr>
          <w:fldChar w:fldCharType="end"/>
        </w:r>
      </w:p>
    </w:sdtContent>
  </w:sdt>
  <w:p w14:paraId="21C705A2" w14:textId="77777777" w:rsidR="00B7530C" w:rsidRDefault="00B75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44208" w14:textId="77777777" w:rsidR="00C2236A" w:rsidRDefault="00C2236A" w:rsidP="00B7530C">
      <w:pPr>
        <w:spacing w:after="0" w:line="240" w:lineRule="auto"/>
      </w:pPr>
      <w:r>
        <w:separator/>
      </w:r>
    </w:p>
  </w:footnote>
  <w:footnote w:type="continuationSeparator" w:id="0">
    <w:p w14:paraId="024560E0" w14:textId="77777777" w:rsidR="00C2236A" w:rsidRDefault="00C2236A" w:rsidP="00B7530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UBMg/mJIFHPN60" int2:id="lX1N5HJ3">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B7D832"/>
    <w:rsid w:val="00033D1A"/>
    <w:rsid w:val="00075527"/>
    <w:rsid w:val="000E2748"/>
    <w:rsid w:val="00174E97"/>
    <w:rsid w:val="00266CC8"/>
    <w:rsid w:val="00325CAA"/>
    <w:rsid w:val="003321E3"/>
    <w:rsid w:val="005C3B61"/>
    <w:rsid w:val="0063542E"/>
    <w:rsid w:val="007A7282"/>
    <w:rsid w:val="007C5379"/>
    <w:rsid w:val="00840CCE"/>
    <w:rsid w:val="00A93120"/>
    <w:rsid w:val="00B5542B"/>
    <w:rsid w:val="00B7530C"/>
    <w:rsid w:val="00BA7D53"/>
    <w:rsid w:val="00C2236A"/>
    <w:rsid w:val="00D05D9F"/>
    <w:rsid w:val="00FA37F3"/>
    <w:rsid w:val="052AD637"/>
    <w:rsid w:val="38B6FF2C"/>
    <w:rsid w:val="42B7D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7D832"/>
  <w15:chartTrackingRefBased/>
  <w15:docId w15:val="{C1FE42F2-D5F0-46EA-AC81-267FEB738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52AD637"/>
    <w:rPr>
      <w:lang w:val="en-GB"/>
    </w:rPr>
  </w:style>
  <w:style w:type="paragraph" w:styleId="Heading1">
    <w:name w:val="heading 1"/>
    <w:basedOn w:val="Normal"/>
    <w:next w:val="Normal"/>
    <w:link w:val="Heading1Char"/>
    <w:uiPriority w:val="9"/>
    <w:qFormat/>
    <w:rsid w:val="052AD6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52AD6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52AD637"/>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52AD6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52AD63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52AD63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52AD63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52AD63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52AD63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52AD63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52AD637"/>
    <w:rPr>
      <w:rFonts w:eastAsiaTheme="minorEastAsia"/>
      <w:color w:val="5A5A5A"/>
    </w:rPr>
  </w:style>
  <w:style w:type="paragraph" w:styleId="Quote">
    <w:name w:val="Quote"/>
    <w:basedOn w:val="Normal"/>
    <w:next w:val="Normal"/>
    <w:link w:val="QuoteChar"/>
    <w:uiPriority w:val="29"/>
    <w:qFormat/>
    <w:rsid w:val="052AD63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52AD637"/>
    <w:pPr>
      <w:spacing w:before="360" w:after="360"/>
      <w:ind w:left="864" w:right="864"/>
      <w:jc w:val="center"/>
    </w:pPr>
    <w:rPr>
      <w:i/>
      <w:iCs/>
      <w:color w:val="4472C4" w:themeColor="accent1"/>
    </w:rPr>
  </w:style>
  <w:style w:type="paragraph" w:styleId="ListParagraph">
    <w:name w:val="List Paragraph"/>
    <w:basedOn w:val="Normal"/>
    <w:uiPriority w:val="34"/>
    <w:qFormat/>
    <w:rsid w:val="052AD637"/>
    <w:pPr>
      <w:ind w:left="720"/>
      <w:contextualSpacing/>
    </w:pPr>
  </w:style>
  <w:style w:type="character" w:customStyle="1" w:styleId="Heading1Char">
    <w:name w:val="Heading 1 Char"/>
    <w:basedOn w:val="DefaultParagraphFont"/>
    <w:link w:val="Heading1"/>
    <w:uiPriority w:val="9"/>
    <w:rsid w:val="052AD637"/>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52AD637"/>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52AD63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52AD63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52AD63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52AD63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52AD63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52AD63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52AD63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52AD63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52AD63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52AD63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52AD637"/>
    <w:rPr>
      <w:i/>
      <w:iCs/>
      <w:noProof w:val="0"/>
      <w:color w:val="4472C4" w:themeColor="accent1"/>
      <w:lang w:val="en-GB"/>
    </w:rPr>
  </w:style>
  <w:style w:type="paragraph" w:styleId="TOC1">
    <w:name w:val="toc 1"/>
    <w:basedOn w:val="Normal"/>
    <w:next w:val="Normal"/>
    <w:uiPriority w:val="39"/>
    <w:unhideWhenUsed/>
    <w:rsid w:val="052AD637"/>
    <w:pPr>
      <w:spacing w:after="100"/>
    </w:pPr>
  </w:style>
  <w:style w:type="paragraph" w:styleId="TOC2">
    <w:name w:val="toc 2"/>
    <w:basedOn w:val="Normal"/>
    <w:next w:val="Normal"/>
    <w:uiPriority w:val="39"/>
    <w:unhideWhenUsed/>
    <w:rsid w:val="052AD637"/>
    <w:pPr>
      <w:spacing w:after="100"/>
      <w:ind w:left="220"/>
    </w:pPr>
  </w:style>
  <w:style w:type="paragraph" w:styleId="TOC3">
    <w:name w:val="toc 3"/>
    <w:basedOn w:val="Normal"/>
    <w:next w:val="Normal"/>
    <w:uiPriority w:val="39"/>
    <w:unhideWhenUsed/>
    <w:rsid w:val="052AD637"/>
    <w:pPr>
      <w:spacing w:after="100"/>
      <w:ind w:left="440"/>
    </w:pPr>
  </w:style>
  <w:style w:type="paragraph" w:styleId="TOC4">
    <w:name w:val="toc 4"/>
    <w:basedOn w:val="Normal"/>
    <w:next w:val="Normal"/>
    <w:uiPriority w:val="39"/>
    <w:unhideWhenUsed/>
    <w:rsid w:val="052AD637"/>
    <w:pPr>
      <w:spacing w:after="100"/>
      <w:ind w:left="660"/>
    </w:pPr>
  </w:style>
  <w:style w:type="paragraph" w:styleId="TOC5">
    <w:name w:val="toc 5"/>
    <w:basedOn w:val="Normal"/>
    <w:next w:val="Normal"/>
    <w:uiPriority w:val="39"/>
    <w:unhideWhenUsed/>
    <w:rsid w:val="052AD637"/>
    <w:pPr>
      <w:spacing w:after="100"/>
      <w:ind w:left="880"/>
    </w:pPr>
  </w:style>
  <w:style w:type="paragraph" w:styleId="TOC6">
    <w:name w:val="toc 6"/>
    <w:basedOn w:val="Normal"/>
    <w:next w:val="Normal"/>
    <w:uiPriority w:val="39"/>
    <w:unhideWhenUsed/>
    <w:rsid w:val="052AD637"/>
    <w:pPr>
      <w:spacing w:after="100"/>
      <w:ind w:left="1100"/>
    </w:pPr>
  </w:style>
  <w:style w:type="paragraph" w:styleId="TOC7">
    <w:name w:val="toc 7"/>
    <w:basedOn w:val="Normal"/>
    <w:next w:val="Normal"/>
    <w:uiPriority w:val="39"/>
    <w:unhideWhenUsed/>
    <w:rsid w:val="052AD637"/>
    <w:pPr>
      <w:spacing w:after="100"/>
      <w:ind w:left="1320"/>
    </w:pPr>
  </w:style>
  <w:style w:type="paragraph" w:styleId="TOC8">
    <w:name w:val="toc 8"/>
    <w:basedOn w:val="Normal"/>
    <w:next w:val="Normal"/>
    <w:uiPriority w:val="39"/>
    <w:unhideWhenUsed/>
    <w:rsid w:val="052AD637"/>
    <w:pPr>
      <w:spacing w:after="100"/>
      <w:ind w:left="1540"/>
    </w:pPr>
  </w:style>
  <w:style w:type="paragraph" w:styleId="TOC9">
    <w:name w:val="toc 9"/>
    <w:basedOn w:val="Normal"/>
    <w:next w:val="Normal"/>
    <w:uiPriority w:val="39"/>
    <w:unhideWhenUsed/>
    <w:rsid w:val="052AD637"/>
    <w:pPr>
      <w:spacing w:after="100"/>
      <w:ind w:left="1760"/>
    </w:pPr>
  </w:style>
  <w:style w:type="paragraph" w:styleId="EndnoteText">
    <w:name w:val="endnote text"/>
    <w:basedOn w:val="Normal"/>
    <w:link w:val="EndnoteTextChar"/>
    <w:uiPriority w:val="99"/>
    <w:semiHidden/>
    <w:unhideWhenUsed/>
    <w:rsid w:val="052AD637"/>
    <w:pPr>
      <w:spacing w:after="0"/>
    </w:pPr>
    <w:rPr>
      <w:sz w:val="20"/>
      <w:szCs w:val="20"/>
    </w:rPr>
  </w:style>
  <w:style w:type="character" w:customStyle="1" w:styleId="EndnoteTextChar">
    <w:name w:val="Endnote Text Char"/>
    <w:basedOn w:val="DefaultParagraphFont"/>
    <w:link w:val="EndnoteText"/>
    <w:uiPriority w:val="99"/>
    <w:semiHidden/>
    <w:rsid w:val="052AD637"/>
    <w:rPr>
      <w:noProof w:val="0"/>
      <w:sz w:val="20"/>
      <w:szCs w:val="20"/>
      <w:lang w:val="en-GB"/>
    </w:rPr>
  </w:style>
  <w:style w:type="paragraph" w:styleId="Footer">
    <w:name w:val="footer"/>
    <w:basedOn w:val="Normal"/>
    <w:link w:val="FooterChar"/>
    <w:uiPriority w:val="99"/>
    <w:unhideWhenUsed/>
    <w:rsid w:val="052AD637"/>
    <w:pPr>
      <w:tabs>
        <w:tab w:val="center" w:pos="4680"/>
        <w:tab w:val="right" w:pos="9360"/>
      </w:tabs>
      <w:spacing w:after="0"/>
    </w:pPr>
  </w:style>
  <w:style w:type="character" w:customStyle="1" w:styleId="FooterChar">
    <w:name w:val="Footer Char"/>
    <w:basedOn w:val="DefaultParagraphFont"/>
    <w:link w:val="Footer"/>
    <w:uiPriority w:val="99"/>
    <w:rsid w:val="052AD637"/>
    <w:rPr>
      <w:noProof w:val="0"/>
      <w:lang w:val="en-GB"/>
    </w:rPr>
  </w:style>
  <w:style w:type="paragraph" w:styleId="FootnoteText">
    <w:name w:val="footnote text"/>
    <w:basedOn w:val="Normal"/>
    <w:link w:val="FootnoteTextChar"/>
    <w:uiPriority w:val="99"/>
    <w:semiHidden/>
    <w:unhideWhenUsed/>
    <w:rsid w:val="052AD637"/>
    <w:pPr>
      <w:spacing w:after="0"/>
    </w:pPr>
    <w:rPr>
      <w:sz w:val="20"/>
      <w:szCs w:val="20"/>
    </w:rPr>
  </w:style>
  <w:style w:type="character" w:customStyle="1" w:styleId="FootnoteTextChar">
    <w:name w:val="Footnote Text Char"/>
    <w:basedOn w:val="DefaultParagraphFont"/>
    <w:link w:val="FootnoteText"/>
    <w:uiPriority w:val="99"/>
    <w:semiHidden/>
    <w:rsid w:val="052AD637"/>
    <w:rPr>
      <w:noProof w:val="0"/>
      <w:sz w:val="20"/>
      <w:szCs w:val="20"/>
      <w:lang w:val="en-GB"/>
    </w:rPr>
  </w:style>
  <w:style w:type="paragraph" w:styleId="Header">
    <w:name w:val="header"/>
    <w:basedOn w:val="Normal"/>
    <w:link w:val="HeaderChar"/>
    <w:uiPriority w:val="99"/>
    <w:unhideWhenUsed/>
    <w:rsid w:val="052AD637"/>
    <w:pPr>
      <w:tabs>
        <w:tab w:val="center" w:pos="4680"/>
        <w:tab w:val="right" w:pos="9360"/>
      </w:tabs>
      <w:spacing w:after="0"/>
    </w:pPr>
  </w:style>
  <w:style w:type="character" w:customStyle="1" w:styleId="HeaderChar">
    <w:name w:val="Header Char"/>
    <w:basedOn w:val="DefaultParagraphFont"/>
    <w:link w:val="Header"/>
    <w:uiPriority w:val="99"/>
    <w:rsid w:val="052AD637"/>
    <w:rPr>
      <w:noProof w:val="0"/>
      <w:lang w:val="en-GB"/>
    </w:rPr>
  </w:style>
  <w:style w:type="paragraph" w:styleId="NoSpacing">
    <w:name w:val="No Spacing"/>
    <w:uiPriority w:val="1"/>
    <w:qFormat/>
    <w:rsid w:val="00B7530C"/>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927</Words>
  <Characters>5290</Characters>
  <Application>Microsoft Office Word</Application>
  <DocSecurity>0</DocSecurity>
  <Lines>44</Lines>
  <Paragraphs>12</Paragraphs>
  <ScaleCrop>false</ScaleCrop>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Amin</dc:creator>
  <cp:keywords/>
  <dc:description/>
  <cp:lastModifiedBy>Alicja</cp:lastModifiedBy>
  <cp:revision>16</cp:revision>
  <dcterms:created xsi:type="dcterms:W3CDTF">2023-02-03T18:31:00Z</dcterms:created>
  <dcterms:modified xsi:type="dcterms:W3CDTF">2023-02-03T19:24:00Z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73843a23742ac3ebbe84dd3b26728c1a9c9e213de95fd63e5cbe057db8f4e3f2</vt:lpwstr>
  </property>
</Properties>
</file>