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A63F936" wp14:noSpellErr="1" wp14:paraId="0802F89E" wp14:textId="2F23115F">
      <w:pPr>
        <w:pStyle w:val="Normal"/>
        <w:rPr>
          <w:rFonts w:ascii="Arial" w:hAnsi="Arial" w:eastAsia="Arial" w:cs="Arial"/>
          <w:b w:val="1"/>
          <w:bCs w:val="1"/>
          <w:noProof w:val="0"/>
          <w:sz w:val="24"/>
          <w:szCs w:val="24"/>
          <w:lang w:val="en-GB"/>
        </w:rPr>
      </w:pPr>
      <w:r w:rsidRPr="3A63F936" w:rsidR="21521C7E">
        <w:rPr>
          <w:rFonts w:ascii="Arial" w:hAnsi="Arial" w:eastAsia="Arial" w:cs="Arial"/>
          <w:b w:val="1"/>
          <w:bCs w:val="1"/>
          <w:noProof w:val="0"/>
          <w:sz w:val="24"/>
          <w:szCs w:val="24"/>
          <w:lang w:val="en-GB"/>
        </w:rPr>
        <w:t xml:space="preserve">Enhancing </w:t>
      </w:r>
      <w:r w:rsidRPr="3A63F936" w:rsidR="776B1F90">
        <w:rPr>
          <w:rFonts w:ascii="Arial" w:hAnsi="Arial" w:eastAsia="Arial" w:cs="Arial"/>
          <w:b w:val="1"/>
          <w:bCs w:val="1"/>
          <w:noProof w:val="0"/>
          <w:sz w:val="24"/>
          <w:szCs w:val="24"/>
          <w:lang w:val="en-GB"/>
        </w:rPr>
        <w:t>adaptability</w:t>
      </w:r>
      <w:r w:rsidRPr="3A63F936" w:rsidR="21521C7E">
        <w:rPr>
          <w:rFonts w:ascii="Arial" w:hAnsi="Arial" w:eastAsia="Arial" w:cs="Arial"/>
          <w:b w:val="1"/>
          <w:bCs w:val="1"/>
          <w:noProof w:val="0"/>
          <w:sz w:val="24"/>
          <w:szCs w:val="24"/>
          <w:lang w:val="en-GB"/>
        </w:rPr>
        <w:t xml:space="preserve"> at StitchCo: A Critical Analysis of Cultural Transformation, Communication, and Leadership</w:t>
      </w:r>
    </w:p>
    <w:p xmlns:wp14="http://schemas.microsoft.com/office/word/2010/wordml" w:rsidP="3A63F936" wp14:paraId="7D04885C" wp14:textId="372D6954">
      <w:pPr>
        <w:pStyle w:val="Normal"/>
        <w:rPr>
          <w:rFonts w:ascii="Arial" w:hAnsi="Arial" w:eastAsia="Arial" w:cs="Arial"/>
          <w:b w:val="1"/>
          <w:bCs w:val="1"/>
          <w:noProof w:val="0"/>
          <w:sz w:val="24"/>
          <w:szCs w:val="24"/>
          <w:lang w:val="en-GB"/>
        </w:rPr>
      </w:pPr>
      <w:r w:rsidRPr="3A63F936" w:rsidR="21521C7E">
        <w:rPr>
          <w:rFonts w:ascii="Arial" w:hAnsi="Arial" w:eastAsia="Arial" w:cs="Arial"/>
          <w:b w:val="1"/>
          <w:bCs w:val="1"/>
          <w:noProof w:val="0"/>
          <w:sz w:val="24"/>
          <w:szCs w:val="24"/>
          <w:lang w:val="en-GB"/>
        </w:rPr>
        <w:t xml:space="preserve">Introduction </w:t>
      </w:r>
    </w:p>
    <w:p xmlns:wp14="http://schemas.microsoft.com/office/word/2010/wordml" w:rsidP="5D03DDD1" wp14:paraId="0E68FF5D" wp14:textId="3B1FB3A2">
      <w:pPr>
        <w:pStyle w:val="Normal"/>
      </w:pPr>
      <w:r w:rsidRPr="3A63F936" w:rsidR="21521C7E">
        <w:rPr>
          <w:rFonts w:ascii="Arial" w:hAnsi="Arial" w:eastAsia="Arial" w:cs="Arial"/>
          <w:b w:val="0"/>
          <w:bCs w:val="0"/>
          <w:noProof w:val="0"/>
          <w:sz w:val="24"/>
          <w:szCs w:val="24"/>
          <w:lang w:val="en-GB"/>
        </w:rPr>
        <w:t xml:space="preserve">In a fast-evolving business environment, organisations must continuously adapt to remain competitive. For StitchCo, a well-known family-run garment manufacturer with strong traditional values, the introduction of automation and </w:t>
      </w:r>
      <w:bookmarkStart w:name="_Int_wcZYhiQD" w:id="916129061"/>
      <w:r w:rsidRPr="3A63F936" w:rsidR="21521C7E">
        <w:rPr>
          <w:rFonts w:ascii="Arial" w:hAnsi="Arial" w:eastAsia="Arial" w:cs="Arial"/>
          <w:b w:val="0"/>
          <w:bCs w:val="0"/>
          <w:noProof w:val="0"/>
          <w:sz w:val="24"/>
          <w:szCs w:val="24"/>
          <w:lang w:val="en-GB"/>
        </w:rPr>
        <w:t>fairly distributed</w:t>
      </w:r>
      <w:bookmarkEnd w:id="916129061"/>
      <w:r w:rsidRPr="3A63F936" w:rsidR="21521C7E">
        <w:rPr>
          <w:rFonts w:ascii="Arial" w:hAnsi="Arial" w:eastAsia="Arial" w:cs="Arial"/>
          <w:b w:val="0"/>
          <w:bCs w:val="0"/>
          <w:noProof w:val="0"/>
          <w:sz w:val="24"/>
          <w:szCs w:val="24"/>
          <w:lang w:val="en-GB"/>
        </w:rPr>
        <w:t xml:space="preserve"> leadership is represented in the form of a significant transformation from its long-established hierarchical system. However, the change was met with resistance, communication breakdowns, </w:t>
      </w:r>
      <w:r w:rsidRPr="3A63F936" w:rsidR="21521C7E">
        <w:rPr>
          <w:rFonts w:ascii="Arial" w:hAnsi="Arial" w:eastAsia="Arial" w:cs="Arial"/>
          <w:b w:val="0"/>
          <w:bCs w:val="0"/>
          <w:noProof w:val="0"/>
          <w:sz w:val="24"/>
          <w:szCs w:val="24"/>
          <w:lang w:val="en-GB"/>
        </w:rPr>
        <w:t>confusion</w:t>
      </w:r>
      <w:r w:rsidRPr="3A63F936" w:rsidR="21521C7E">
        <w:rPr>
          <w:rFonts w:ascii="Arial" w:hAnsi="Arial" w:eastAsia="Arial" w:cs="Arial"/>
          <w:b w:val="0"/>
          <w:bCs w:val="0"/>
          <w:noProof w:val="0"/>
          <w:sz w:val="24"/>
          <w:szCs w:val="24"/>
          <w:lang w:val="en-GB"/>
        </w:rPr>
        <w:t xml:space="preserve"> and a gradual decline in morale. </w:t>
      </w:r>
    </w:p>
    <w:p xmlns:wp14="http://schemas.microsoft.com/office/word/2010/wordml" w:rsidP="5D03DDD1" wp14:paraId="15E72E1B" wp14:textId="1D55C21B">
      <w:pPr>
        <w:pStyle w:val="Normal"/>
      </w:pPr>
      <w:r w:rsidRPr="3A63F936" w:rsidR="21521C7E">
        <w:rPr>
          <w:rFonts w:ascii="Arial" w:hAnsi="Arial" w:eastAsia="Arial" w:cs="Arial"/>
          <w:b w:val="0"/>
          <w:bCs w:val="0"/>
          <w:noProof w:val="0"/>
          <w:sz w:val="24"/>
          <w:szCs w:val="24"/>
          <w:lang w:val="en-GB"/>
        </w:rPr>
        <w:t xml:space="preserve">This essay will critically analyse how StitchCo can better prepare employees for organisational change by examining the impact of change, cultural transformation, communication, and leadership styles. Many argue that successful change requires not only technological investment but also cultural alignments, </w:t>
      </w:r>
      <w:r w:rsidRPr="3A63F936" w:rsidR="21521C7E">
        <w:rPr>
          <w:rFonts w:ascii="Arial" w:hAnsi="Arial" w:eastAsia="Arial" w:cs="Arial"/>
          <w:b w:val="0"/>
          <w:bCs w:val="0"/>
          <w:noProof w:val="0"/>
          <w:sz w:val="24"/>
          <w:szCs w:val="24"/>
          <w:lang w:val="en-GB"/>
        </w:rPr>
        <w:t>participory</w:t>
      </w:r>
      <w:r w:rsidRPr="3A63F936" w:rsidR="21521C7E">
        <w:rPr>
          <w:rFonts w:ascii="Arial" w:hAnsi="Arial" w:eastAsia="Arial" w:cs="Arial"/>
          <w:b w:val="0"/>
          <w:bCs w:val="0"/>
          <w:noProof w:val="0"/>
          <w:sz w:val="24"/>
          <w:szCs w:val="24"/>
          <w:lang w:val="en-GB"/>
        </w:rPr>
        <w:t xml:space="preserve"> communication, and adaptive leadership that engages </w:t>
      </w:r>
      <w:r w:rsidRPr="3A63F936" w:rsidR="27299E9F">
        <w:rPr>
          <w:rFonts w:ascii="Arial" w:hAnsi="Arial" w:eastAsia="Arial" w:cs="Arial"/>
          <w:b w:val="0"/>
          <w:bCs w:val="0"/>
          <w:noProof w:val="0"/>
          <w:sz w:val="24"/>
          <w:szCs w:val="24"/>
          <w:lang w:val="en-GB"/>
        </w:rPr>
        <w:t>employees</w:t>
      </w:r>
      <w:r w:rsidRPr="3A63F936" w:rsidR="21521C7E">
        <w:rPr>
          <w:rFonts w:ascii="Arial" w:hAnsi="Arial" w:eastAsia="Arial" w:cs="Arial"/>
          <w:b w:val="0"/>
          <w:bCs w:val="0"/>
          <w:noProof w:val="0"/>
          <w:sz w:val="24"/>
          <w:szCs w:val="24"/>
          <w:lang w:val="en-GB"/>
        </w:rPr>
        <w:t xml:space="preserve"> as partners in transformation rather than passive recipients. </w:t>
      </w:r>
    </w:p>
    <w:p xmlns:wp14="http://schemas.microsoft.com/office/word/2010/wordml" w:rsidP="5D03DDD1" wp14:paraId="3F0AC6D1" wp14:textId="106DE520">
      <w:pPr>
        <w:pStyle w:val="Normal"/>
      </w:pPr>
      <w:r w:rsidRPr="3A63F936" w:rsidR="21521C7E">
        <w:rPr>
          <w:rFonts w:ascii="Arial" w:hAnsi="Arial" w:eastAsia="Arial" w:cs="Arial"/>
          <w:b w:val="0"/>
          <w:bCs w:val="0"/>
          <w:noProof w:val="0"/>
          <w:sz w:val="24"/>
          <w:szCs w:val="24"/>
          <w:lang w:val="en-GB"/>
        </w:rPr>
        <w:t xml:space="preserve"> </w:t>
      </w:r>
    </w:p>
    <w:p xmlns:wp14="http://schemas.microsoft.com/office/word/2010/wordml" w:rsidP="3A63F936" wp14:paraId="27AD25C6" wp14:textId="7A0BC382">
      <w:pPr>
        <w:pStyle w:val="Normal"/>
        <w:rPr>
          <w:rFonts w:ascii="Arial" w:hAnsi="Arial" w:eastAsia="Arial" w:cs="Arial"/>
          <w:b w:val="1"/>
          <w:bCs w:val="1"/>
          <w:noProof w:val="0"/>
          <w:sz w:val="24"/>
          <w:szCs w:val="24"/>
          <w:lang w:val="en-GB"/>
        </w:rPr>
      </w:pPr>
      <w:r w:rsidRPr="3A63F936" w:rsidR="21521C7E">
        <w:rPr>
          <w:rFonts w:ascii="Arial" w:hAnsi="Arial" w:eastAsia="Arial" w:cs="Arial"/>
          <w:b w:val="1"/>
          <w:bCs w:val="1"/>
          <w:noProof w:val="0"/>
          <w:sz w:val="24"/>
          <w:szCs w:val="24"/>
          <w:lang w:val="en-GB"/>
        </w:rPr>
        <w:t xml:space="preserve">Understanding the Impact of Organisational Change </w:t>
      </w:r>
    </w:p>
    <w:p xmlns:wp14="http://schemas.microsoft.com/office/word/2010/wordml" w:rsidP="5D03DDD1" wp14:paraId="4DD81D8A" wp14:textId="46F68DF4">
      <w:pPr>
        <w:pStyle w:val="Normal"/>
      </w:pPr>
      <w:r w:rsidRPr="3A63F936" w:rsidR="21521C7E">
        <w:rPr>
          <w:rFonts w:ascii="Arial" w:hAnsi="Arial" w:eastAsia="Arial" w:cs="Arial"/>
          <w:b w:val="0"/>
          <w:bCs w:val="0"/>
          <w:noProof w:val="0"/>
          <w:sz w:val="24"/>
          <w:szCs w:val="24"/>
          <w:lang w:val="en-GB"/>
        </w:rPr>
        <w:t xml:space="preserve">Change is famously disruptive, particularly in organisation with </w:t>
      </w:r>
      <w:r w:rsidRPr="3A63F936" w:rsidR="1CEA935A">
        <w:rPr>
          <w:rFonts w:ascii="Arial" w:hAnsi="Arial" w:eastAsia="Arial" w:cs="Arial"/>
          <w:b w:val="0"/>
          <w:bCs w:val="0"/>
          <w:noProof w:val="0"/>
          <w:sz w:val="24"/>
          <w:szCs w:val="24"/>
          <w:lang w:val="en-GB"/>
        </w:rPr>
        <w:t>strong</w:t>
      </w:r>
      <w:r w:rsidRPr="3A63F936" w:rsidR="21521C7E">
        <w:rPr>
          <w:rFonts w:ascii="Arial" w:hAnsi="Arial" w:eastAsia="Arial" w:cs="Arial"/>
          <w:b w:val="0"/>
          <w:bCs w:val="0"/>
          <w:noProof w:val="0"/>
          <w:sz w:val="24"/>
          <w:szCs w:val="24"/>
          <w:lang w:val="en-GB"/>
        </w:rPr>
        <w:t xml:space="preserve"> senses of culture and traditional work practices. Lewin’s (1947) three stages model - unfreezing, changing, and refreezing suggests that successful change begins with psychological and cultural preparation before implementing new processes. StitchCo, on the other hand, appears to move directly to the ‘change’ section without adequately unfreezing old behaviours or addressing underlying employee concerns. </w:t>
      </w:r>
    </w:p>
    <w:p xmlns:wp14="http://schemas.microsoft.com/office/word/2010/wordml" w:rsidP="5D03DDD1" wp14:paraId="49A5FF5D" wp14:textId="42CB74DD">
      <w:pPr>
        <w:pStyle w:val="Normal"/>
      </w:pPr>
      <w:r w:rsidRPr="3A63F936" w:rsidR="21521C7E">
        <w:rPr>
          <w:rFonts w:ascii="Arial" w:hAnsi="Arial" w:eastAsia="Arial" w:cs="Arial"/>
          <w:b w:val="0"/>
          <w:bCs w:val="0"/>
          <w:noProof w:val="0"/>
          <w:sz w:val="24"/>
          <w:szCs w:val="24"/>
          <w:lang w:val="en-GB"/>
        </w:rPr>
        <w:t xml:space="preserve">The sudden introduction of distributed leadership disrupted long-standing norms of hierarchy, security, and predictability. </w:t>
      </w:r>
      <w:r w:rsidRPr="3A63F936" w:rsidR="21521C7E">
        <w:rPr>
          <w:rFonts w:ascii="Arial" w:hAnsi="Arial" w:eastAsia="Arial" w:cs="Arial"/>
          <w:b w:val="0"/>
          <w:bCs w:val="0"/>
          <w:noProof w:val="0"/>
          <w:sz w:val="24"/>
          <w:szCs w:val="24"/>
          <w:lang w:val="en-GB"/>
        </w:rPr>
        <w:t>Oreg</w:t>
      </w:r>
      <w:r w:rsidRPr="3A63F936" w:rsidR="21521C7E">
        <w:rPr>
          <w:rFonts w:ascii="Arial" w:hAnsi="Arial" w:eastAsia="Arial" w:cs="Arial"/>
          <w:b w:val="0"/>
          <w:bCs w:val="0"/>
          <w:noProof w:val="0"/>
          <w:sz w:val="24"/>
          <w:szCs w:val="24"/>
          <w:lang w:val="en-GB"/>
        </w:rPr>
        <w:t xml:space="preserve">, </w:t>
      </w:r>
      <w:r w:rsidRPr="3A63F936" w:rsidR="21521C7E">
        <w:rPr>
          <w:rFonts w:ascii="Arial" w:hAnsi="Arial" w:eastAsia="Arial" w:cs="Arial"/>
          <w:b w:val="0"/>
          <w:bCs w:val="0"/>
          <w:noProof w:val="0"/>
          <w:sz w:val="24"/>
          <w:szCs w:val="24"/>
          <w:lang w:val="en-GB"/>
        </w:rPr>
        <w:t>Vakola</w:t>
      </w:r>
      <w:r w:rsidRPr="3A63F936" w:rsidR="21521C7E">
        <w:rPr>
          <w:rFonts w:ascii="Arial" w:hAnsi="Arial" w:eastAsia="Arial" w:cs="Arial"/>
          <w:b w:val="0"/>
          <w:bCs w:val="0"/>
          <w:noProof w:val="0"/>
          <w:sz w:val="24"/>
          <w:szCs w:val="24"/>
          <w:lang w:val="en-GB"/>
        </w:rPr>
        <w:t xml:space="preserve">, and </w:t>
      </w:r>
      <w:r w:rsidRPr="3A63F936" w:rsidR="21521C7E">
        <w:rPr>
          <w:rFonts w:ascii="Arial" w:hAnsi="Arial" w:eastAsia="Arial" w:cs="Arial"/>
          <w:b w:val="0"/>
          <w:bCs w:val="0"/>
          <w:noProof w:val="0"/>
          <w:sz w:val="24"/>
          <w:szCs w:val="24"/>
          <w:lang w:val="en-GB"/>
        </w:rPr>
        <w:t>Armenakis</w:t>
      </w:r>
      <w:r w:rsidRPr="3A63F936" w:rsidR="21521C7E">
        <w:rPr>
          <w:rFonts w:ascii="Arial" w:hAnsi="Arial" w:eastAsia="Arial" w:cs="Arial"/>
          <w:b w:val="0"/>
          <w:bCs w:val="0"/>
          <w:noProof w:val="0"/>
          <w:sz w:val="24"/>
          <w:szCs w:val="24"/>
          <w:lang w:val="en-GB"/>
        </w:rPr>
        <w:t xml:space="preserve"> (2011) seem to believe that resistance to change often stems from doubt and a fear of losing ability and control, or even job security. At StitchCo, these fears manifested as </w:t>
      </w:r>
      <w:r w:rsidRPr="3A63F936" w:rsidR="6635CCEF">
        <w:rPr>
          <w:rFonts w:ascii="Arial" w:hAnsi="Arial" w:eastAsia="Arial" w:cs="Arial"/>
          <w:b w:val="0"/>
          <w:bCs w:val="0"/>
          <w:noProof w:val="0"/>
          <w:sz w:val="24"/>
          <w:szCs w:val="24"/>
          <w:lang w:val="en-GB"/>
        </w:rPr>
        <w:t>absenteeism</w:t>
      </w:r>
      <w:r w:rsidRPr="3A63F936" w:rsidR="21521C7E">
        <w:rPr>
          <w:rFonts w:ascii="Arial" w:hAnsi="Arial" w:eastAsia="Arial" w:cs="Arial"/>
          <w:b w:val="0"/>
          <w:bCs w:val="0"/>
          <w:noProof w:val="0"/>
          <w:sz w:val="24"/>
          <w:szCs w:val="24"/>
          <w:lang w:val="en-GB"/>
        </w:rPr>
        <w:t xml:space="preserve">, reduced productivity, and shallow threats to leave the company. This, in turn, meant that the lack of comprehensive training and communication intensified this uncertainty, leaving employees feeling undervalued and unprepared. </w:t>
      </w:r>
    </w:p>
    <w:p xmlns:wp14="http://schemas.microsoft.com/office/word/2010/wordml" w:rsidP="5D03DDD1" wp14:paraId="6B85B2E2" wp14:textId="33983EE6">
      <w:pPr>
        <w:pStyle w:val="Normal"/>
      </w:pPr>
      <w:r w:rsidRPr="3A63F936" w:rsidR="21521C7E">
        <w:rPr>
          <w:rFonts w:ascii="Arial" w:hAnsi="Arial" w:eastAsia="Arial" w:cs="Arial"/>
          <w:b w:val="0"/>
          <w:bCs w:val="0"/>
          <w:noProof w:val="0"/>
          <w:sz w:val="24"/>
          <w:szCs w:val="24"/>
          <w:lang w:val="en-GB"/>
        </w:rPr>
        <w:t xml:space="preserve">Furthermore, the shift to properly distributed leadership requires employees to assume greater independence and responsibility skills that may not have been developed under the previous work and command-driven systems. Resistance was therefore not entirely emotional but also practical, as many employees lack the confidence or even the understanding to operate effectively in a new, technologically advanced environment. </w:t>
      </w:r>
    </w:p>
    <w:p xmlns:wp14="http://schemas.microsoft.com/office/word/2010/wordml" w:rsidP="5D03DDD1" wp14:paraId="3F63A7FE" wp14:textId="67219DE5">
      <w:pPr>
        <w:pStyle w:val="Normal"/>
      </w:pPr>
      <w:r w:rsidRPr="3A63F936" w:rsidR="21521C7E">
        <w:rPr>
          <w:rFonts w:ascii="Arial" w:hAnsi="Arial" w:eastAsia="Arial" w:cs="Arial"/>
          <w:b w:val="0"/>
          <w:bCs w:val="0"/>
          <w:noProof w:val="0"/>
          <w:sz w:val="24"/>
          <w:szCs w:val="24"/>
          <w:lang w:val="en-GB"/>
        </w:rPr>
        <w:t xml:space="preserve"> </w:t>
      </w:r>
    </w:p>
    <w:p xmlns:wp14="http://schemas.microsoft.com/office/word/2010/wordml" w:rsidP="3A63F936" wp14:paraId="46608D90" wp14:textId="185A4594">
      <w:pPr>
        <w:pStyle w:val="Normal"/>
        <w:rPr>
          <w:rFonts w:ascii="Arial" w:hAnsi="Arial" w:eastAsia="Arial" w:cs="Arial"/>
          <w:b w:val="1"/>
          <w:bCs w:val="1"/>
          <w:noProof w:val="0"/>
          <w:sz w:val="24"/>
          <w:szCs w:val="24"/>
          <w:lang w:val="en-GB"/>
        </w:rPr>
      </w:pPr>
    </w:p>
    <w:p xmlns:wp14="http://schemas.microsoft.com/office/word/2010/wordml" w:rsidP="3A63F936" wp14:paraId="2621CBDF" wp14:textId="3FAE6AF7">
      <w:pPr>
        <w:pStyle w:val="Normal"/>
        <w:rPr>
          <w:rFonts w:ascii="Arial" w:hAnsi="Arial" w:eastAsia="Arial" w:cs="Arial"/>
          <w:b w:val="1"/>
          <w:bCs w:val="1"/>
          <w:noProof w:val="0"/>
          <w:sz w:val="24"/>
          <w:szCs w:val="24"/>
          <w:lang w:val="en-GB"/>
        </w:rPr>
      </w:pPr>
      <w:r w:rsidRPr="3A63F936" w:rsidR="21521C7E">
        <w:rPr>
          <w:rFonts w:ascii="Arial" w:hAnsi="Arial" w:eastAsia="Arial" w:cs="Arial"/>
          <w:b w:val="1"/>
          <w:bCs w:val="1"/>
          <w:noProof w:val="0"/>
          <w:sz w:val="24"/>
          <w:szCs w:val="24"/>
          <w:lang w:val="en-GB"/>
        </w:rPr>
        <w:t xml:space="preserve">Cultural Transformation and Organisational Identity </w:t>
      </w:r>
    </w:p>
    <w:p xmlns:wp14="http://schemas.microsoft.com/office/word/2010/wordml" w:rsidP="5D03DDD1" wp14:paraId="54A2835E" wp14:textId="4046EC80">
      <w:pPr>
        <w:pStyle w:val="Normal"/>
      </w:pPr>
      <w:r w:rsidRPr="3A63F936" w:rsidR="21521C7E">
        <w:rPr>
          <w:rFonts w:ascii="Arial" w:hAnsi="Arial" w:eastAsia="Arial" w:cs="Arial"/>
          <w:b w:val="0"/>
          <w:bCs w:val="0"/>
          <w:noProof w:val="0"/>
          <w:sz w:val="24"/>
          <w:szCs w:val="24"/>
          <w:lang w:val="en-GB"/>
        </w:rPr>
        <w:t xml:space="preserve">Organisational culture—the shared values, beliefs, and assumptions that shape behaviour—plays a critical role in determining how change is received (Schein, 2010). StitchCo’s culture was traditionally mechanistic (Burns &amp; Stalker, 1961): roles were clearly defined, authority was centralised, and productivity was rewarded through piecework. This culture valued stability and routine over innovation and flexibility. By introducing automation and distributed leadership, StitchCo attempted to move towards a more organic structure that values collaboration, adaptability, and learning. </w:t>
      </w:r>
    </w:p>
    <w:p xmlns:wp14="http://schemas.microsoft.com/office/word/2010/wordml" w:rsidP="5D03DDD1" wp14:paraId="5FD8F776" wp14:textId="7032A190">
      <w:pPr>
        <w:pStyle w:val="Normal"/>
      </w:pPr>
      <w:r w:rsidRPr="3A63F936" w:rsidR="21521C7E">
        <w:rPr>
          <w:rFonts w:ascii="Arial" w:hAnsi="Arial" w:eastAsia="Arial" w:cs="Arial"/>
          <w:b w:val="0"/>
          <w:bCs w:val="0"/>
          <w:noProof w:val="0"/>
          <w:sz w:val="24"/>
          <w:szCs w:val="24"/>
          <w:lang w:val="en-GB"/>
        </w:rPr>
        <w:t xml:space="preserve">However, such a cultural transformation requires time and deliberate management. Employees who have long worked under a command-and-control structure may perceive empowerment initiatives as confusing or threatening. Without shared understanding and consistent reinforcement, distributed leadership can result in ambiguity, rivalry, and conflict—as seen in StitchCo’s inter-group disputes over new pay targets. </w:t>
      </w:r>
    </w:p>
    <w:p xmlns:wp14="http://schemas.microsoft.com/office/word/2010/wordml" w:rsidP="5D03DDD1" wp14:paraId="10D7DFDE" wp14:textId="22363440">
      <w:pPr>
        <w:pStyle w:val="Normal"/>
      </w:pPr>
      <w:r w:rsidRPr="3A63F936" w:rsidR="21521C7E">
        <w:rPr>
          <w:rFonts w:ascii="Arial" w:hAnsi="Arial" w:eastAsia="Arial" w:cs="Arial"/>
          <w:b w:val="0"/>
          <w:bCs w:val="0"/>
          <w:noProof w:val="0"/>
          <w:sz w:val="24"/>
          <w:szCs w:val="24"/>
          <w:lang w:val="en-GB"/>
        </w:rPr>
        <w:t xml:space="preserve">To foster a more adaptive culture, StitchCo must cultivate what Schein (2010) refers to as a learning culture—one that encourages experimentation, feedback, and collective problem-solving. This would involve redefining success metrics to include not only purely quantitative output but also learning, teamwork, and innovation. Reward systems should align with these new values, which would reduce internal competition and start helping promoting collaboration. </w:t>
      </w:r>
    </w:p>
    <w:p xmlns:wp14="http://schemas.microsoft.com/office/word/2010/wordml" w:rsidP="5D03DDD1" wp14:paraId="27267C7D" wp14:textId="7C85BA7B">
      <w:pPr>
        <w:pStyle w:val="Normal"/>
      </w:pPr>
      <w:r w:rsidRPr="3A63F936" w:rsidR="21521C7E">
        <w:rPr>
          <w:rFonts w:ascii="Arial" w:hAnsi="Arial" w:eastAsia="Arial" w:cs="Arial"/>
          <w:b w:val="0"/>
          <w:bCs w:val="0"/>
          <w:noProof w:val="0"/>
          <w:sz w:val="24"/>
          <w:szCs w:val="24"/>
          <w:lang w:val="en-GB"/>
        </w:rPr>
        <w:t xml:space="preserve"> </w:t>
      </w:r>
    </w:p>
    <w:p xmlns:wp14="http://schemas.microsoft.com/office/word/2010/wordml" w:rsidP="3A63F936" wp14:paraId="284282A7" wp14:textId="32878D14">
      <w:pPr>
        <w:pStyle w:val="Normal"/>
        <w:rPr>
          <w:rFonts w:ascii="Arial" w:hAnsi="Arial" w:eastAsia="Arial" w:cs="Arial"/>
          <w:b w:val="1"/>
          <w:bCs w:val="1"/>
          <w:noProof w:val="0"/>
          <w:sz w:val="24"/>
          <w:szCs w:val="24"/>
          <w:lang w:val="en-GB"/>
        </w:rPr>
      </w:pPr>
      <w:r w:rsidRPr="3A63F936" w:rsidR="21521C7E">
        <w:rPr>
          <w:rFonts w:ascii="Arial" w:hAnsi="Arial" w:eastAsia="Arial" w:cs="Arial"/>
          <w:b w:val="1"/>
          <w:bCs w:val="1"/>
          <w:noProof w:val="0"/>
          <w:sz w:val="24"/>
          <w:szCs w:val="24"/>
          <w:lang w:val="en-GB"/>
        </w:rPr>
        <w:t xml:space="preserve">The Role of Communication in Managing Change </w:t>
      </w:r>
    </w:p>
    <w:p xmlns:wp14="http://schemas.microsoft.com/office/word/2010/wordml" w:rsidP="5D03DDD1" wp14:paraId="341C7FE0" wp14:textId="4AF0A015">
      <w:pPr>
        <w:pStyle w:val="Normal"/>
      </w:pPr>
      <w:r w:rsidRPr="3A63F936" w:rsidR="21521C7E">
        <w:rPr>
          <w:rFonts w:ascii="Arial" w:hAnsi="Arial" w:eastAsia="Arial" w:cs="Arial"/>
          <w:b w:val="0"/>
          <w:bCs w:val="0"/>
          <w:noProof w:val="0"/>
          <w:sz w:val="24"/>
          <w:szCs w:val="24"/>
          <w:lang w:val="en-GB"/>
        </w:rPr>
        <w:t xml:space="preserve">Effective communication is one of the most important steps a company </w:t>
      </w:r>
      <w:r w:rsidRPr="3A63F936" w:rsidR="21521C7E">
        <w:rPr>
          <w:rFonts w:ascii="Arial" w:hAnsi="Arial" w:eastAsia="Arial" w:cs="Arial"/>
          <w:b w:val="0"/>
          <w:bCs w:val="0"/>
          <w:noProof w:val="0"/>
          <w:sz w:val="24"/>
          <w:szCs w:val="24"/>
          <w:lang w:val="en-GB"/>
        </w:rPr>
        <w:t>has to</w:t>
      </w:r>
      <w:r w:rsidRPr="3A63F936" w:rsidR="21521C7E">
        <w:rPr>
          <w:rFonts w:ascii="Arial" w:hAnsi="Arial" w:eastAsia="Arial" w:cs="Arial"/>
          <w:b w:val="0"/>
          <w:bCs w:val="0"/>
          <w:noProof w:val="0"/>
          <w:sz w:val="24"/>
          <w:szCs w:val="24"/>
          <w:lang w:val="en-GB"/>
        </w:rPr>
        <w:t xml:space="preserve"> take </w:t>
      </w:r>
      <w:r w:rsidRPr="3A63F936" w:rsidR="73666F9B">
        <w:rPr>
          <w:rFonts w:ascii="Arial" w:hAnsi="Arial" w:eastAsia="Arial" w:cs="Arial"/>
          <w:b w:val="0"/>
          <w:bCs w:val="0"/>
          <w:noProof w:val="0"/>
          <w:sz w:val="24"/>
          <w:szCs w:val="24"/>
          <w:lang w:val="en-GB"/>
        </w:rPr>
        <w:t>to</w:t>
      </w:r>
      <w:r w:rsidRPr="3A63F936" w:rsidR="21521C7E">
        <w:rPr>
          <w:rFonts w:ascii="Arial" w:hAnsi="Arial" w:eastAsia="Arial" w:cs="Arial"/>
          <w:b w:val="0"/>
          <w:bCs w:val="0"/>
          <w:noProof w:val="0"/>
          <w:sz w:val="24"/>
          <w:szCs w:val="24"/>
          <w:lang w:val="en-GB"/>
        </w:rPr>
        <w:t xml:space="preserve"> </w:t>
      </w:r>
      <w:r w:rsidRPr="3A63F936" w:rsidR="710D40F9">
        <w:rPr>
          <w:rFonts w:ascii="Arial" w:hAnsi="Arial" w:eastAsia="Arial" w:cs="Arial"/>
          <w:b w:val="0"/>
          <w:bCs w:val="0"/>
          <w:noProof w:val="0"/>
          <w:sz w:val="24"/>
          <w:szCs w:val="24"/>
          <w:lang w:val="en-GB"/>
        </w:rPr>
        <w:t>achieve</w:t>
      </w:r>
      <w:r w:rsidRPr="3A63F936" w:rsidR="21521C7E">
        <w:rPr>
          <w:rFonts w:ascii="Arial" w:hAnsi="Arial" w:eastAsia="Arial" w:cs="Arial"/>
          <w:b w:val="0"/>
          <w:bCs w:val="0"/>
          <w:noProof w:val="0"/>
          <w:sz w:val="24"/>
          <w:szCs w:val="24"/>
          <w:lang w:val="en-GB"/>
        </w:rPr>
        <w:t xml:space="preserve"> a successful change management, however,  StitchCo’s communication approach was </w:t>
      </w:r>
      <w:r w:rsidRPr="3A63F936" w:rsidR="21521C7E">
        <w:rPr>
          <w:rFonts w:ascii="Arial" w:hAnsi="Arial" w:eastAsia="Arial" w:cs="Arial"/>
          <w:b w:val="0"/>
          <w:bCs w:val="0"/>
          <w:noProof w:val="0"/>
          <w:sz w:val="24"/>
          <w:szCs w:val="24"/>
          <w:lang w:val="en-GB"/>
        </w:rPr>
        <w:t>largely top</w:t>
      </w:r>
      <w:r w:rsidRPr="3A63F936" w:rsidR="21521C7E">
        <w:rPr>
          <w:rFonts w:ascii="Arial" w:hAnsi="Arial" w:eastAsia="Arial" w:cs="Arial"/>
          <w:b w:val="0"/>
          <w:bCs w:val="0"/>
          <w:noProof w:val="0"/>
          <w:sz w:val="24"/>
          <w:szCs w:val="24"/>
          <w:lang w:val="en-GB"/>
        </w:rPr>
        <w:t xml:space="preserve">-down and limited to brief consultations with trade unions and employees. This lack of transparency contributed to rumours, mistrust, and resistance. Kotter (1996) emphasises that one of the key steps in leading change is to communicate the vision consistently and compellingly. Communication should not only mean sharing information but also engaging the employees emotionally by linking the change to </w:t>
      </w:r>
      <w:r w:rsidRPr="3A63F936" w:rsidR="7EE8F451">
        <w:rPr>
          <w:rFonts w:ascii="Arial" w:hAnsi="Arial" w:eastAsia="Arial" w:cs="Arial"/>
          <w:b w:val="0"/>
          <w:bCs w:val="0"/>
          <w:noProof w:val="0"/>
          <w:sz w:val="24"/>
          <w:szCs w:val="24"/>
          <w:lang w:val="en-GB"/>
        </w:rPr>
        <w:t>share</w:t>
      </w:r>
      <w:r w:rsidRPr="3A63F936" w:rsidR="21521C7E">
        <w:rPr>
          <w:rFonts w:ascii="Arial" w:hAnsi="Arial" w:eastAsia="Arial" w:cs="Arial"/>
          <w:b w:val="0"/>
          <w:bCs w:val="0"/>
          <w:noProof w:val="0"/>
          <w:sz w:val="24"/>
          <w:szCs w:val="24"/>
          <w:lang w:val="en-GB"/>
        </w:rPr>
        <w:t xml:space="preserve"> the shared goals and values of the company. </w:t>
      </w:r>
    </w:p>
    <w:p xmlns:wp14="http://schemas.microsoft.com/office/word/2010/wordml" w:rsidP="5D03DDD1" wp14:paraId="3BE9F36A" wp14:textId="43046EBA">
      <w:pPr>
        <w:pStyle w:val="Normal"/>
      </w:pPr>
      <w:r w:rsidRPr="3A63F936" w:rsidR="21521C7E">
        <w:rPr>
          <w:rFonts w:ascii="Arial" w:hAnsi="Arial" w:eastAsia="Arial" w:cs="Arial"/>
          <w:b w:val="0"/>
          <w:bCs w:val="0"/>
          <w:noProof w:val="0"/>
          <w:sz w:val="24"/>
          <w:szCs w:val="24"/>
          <w:lang w:val="en-GB"/>
        </w:rPr>
        <w:t xml:space="preserve">At StitchCo, communication must progress from a one-way directive to a dialogue-based process, which would take the form of regular feedback sessions, focus groups, and cross-level meetings. This would enable employees to express their concerns, suggest improvements, and take ownership of the transformation. Visual communication—such as dashboards showing improvements in productivity or safety—can make the benefits of automation more </w:t>
      </w:r>
      <w:r w:rsidRPr="3A63F936" w:rsidR="64419B84">
        <w:rPr>
          <w:rFonts w:ascii="Arial" w:hAnsi="Arial" w:eastAsia="Arial" w:cs="Arial"/>
          <w:b w:val="0"/>
          <w:bCs w:val="0"/>
          <w:noProof w:val="0"/>
          <w:sz w:val="24"/>
          <w:szCs w:val="24"/>
          <w:lang w:val="en-GB"/>
        </w:rPr>
        <w:t>achievable</w:t>
      </w:r>
      <w:r w:rsidRPr="3A63F936" w:rsidR="21521C7E">
        <w:rPr>
          <w:rFonts w:ascii="Arial" w:hAnsi="Arial" w:eastAsia="Arial" w:cs="Arial"/>
          <w:b w:val="0"/>
          <w:bCs w:val="0"/>
          <w:noProof w:val="0"/>
          <w:sz w:val="24"/>
          <w:szCs w:val="24"/>
          <w:lang w:val="en-GB"/>
        </w:rPr>
        <w:t xml:space="preserve">. The absence of adequate feedback mechanisms also </w:t>
      </w:r>
      <w:r w:rsidRPr="3A63F936" w:rsidR="21521C7E">
        <w:rPr>
          <w:rFonts w:ascii="Arial" w:hAnsi="Arial" w:eastAsia="Arial" w:cs="Arial"/>
          <w:b w:val="0"/>
          <w:bCs w:val="0"/>
          <w:noProof w:val="0"/>
          <w:sz w:val="24"/>
          <w:szCs w:val="24"/>
          <w:lang w:val="en-GB"/>
        </w:rPr>
        <w:t>indicates</w:t>
      </w:r>
      <w:r w:rsidRPr="3A63F936" w:rsidR="21521C7E">
        <w:rPr>
          <w:rFonts w:ascii="Arial" w:hAnsi="Arial" w:eastAsia="Arial" w:cs="Arial"/>
          <w:b w:val="0"/>
          <w:bCs w:val="0"/>
          <w:noProof w:val="0"/>
          <w:sz w:val="24"/>
          <w:szCs w:val="24"/>
          <w:lang w:val="en-GB"/>
        </w:rPr>
        <w:t xml:space="preserve"> early signs of the </w:t>
      </w:r>
      <w:r w:rsidRPr="3A63F936" w:rsidR="2248F55C">
        <w:rPr>
          <w:rFonts w:ascii="Arial" w:hAnsi="Arial" w:eastAsia="Arial" w:cs="Arial"/>
          <w:b w:val="0"/>
          <w:bCs w:val="0"/>
          <w:noProof w:val="0"/>
          <w:sz w:val="24"/>
          <w:szCs w:val="24"/>
          <w:lang w:val="en-GB"/>
        </w:rPr>
        <w:t>ability</w:t>
      </w:r>
      <w:r w:rsidRPr="3A63F936" w:rsidR="21521C7E">
        <w:rPr>
          <w:rFonts w:ascii="Arial" w:hAnsi="Arial" w:eastAsia="Arial" w:cs="Arial"/>
          <w:b w:val="0"/>
          <w:bCs w:val="0"/>
          <w:noProof w:val="0"/>
          <w:sz w:val="24"/>
          <w:szCs w:val="24"/>
          <w:lang w:val="en-GB"/>
        </w:rPr>
        <w:t xml:space="preserve"> to </w:t>
      </w:r>
      <w:r w:rsidRPr="3A63F936" w:rsidR="21521C7E">
        <w:rPr>
          <w:rFonts w:ascii="Arial" w:hAnsi="Arial" w:eastAsia="Arial" w:cs="Arial"/>
          <w:b w:val="0"/>
          <w:bCs w:val="0"/>
          <w:noProof w:val="0"/>
          <w:sz w:val="24"/>
          <w:szCs w:val="24"/>
          <w:lang w:val="en-GB"/>
        </w:rPr>
        <w:t>identify</w:t>
      </w:r>
      <w:r w:rsidRPr="3A63F936" w:rsidR="21521C7E">
        <w:rPr>
          <w:rFonts w:ascii="Arial" w:hAnsi="Arial" w:eastAsia="Arial" w:cs="Arial"/>
          <w:b w:val="0"/>
          <w:bCs w:val="0"/>
          <w:noProof w:val="0"/>
          <w:sz w:val="24"/>
          <w:szCs w:val="24"/>
          <w:lang w:val="en-GB"/>
        </w:rPr>
        <w:t xml:space="preserve"> technical and training issues. Whereas if we implemented structured feedback loops through team briefings or digital reporting systems, we could enable management to respond quickly to </w:t>
      </w:r>
      <w:r w:rsidRPr="3A63F936" w:rsidR="21521C7E">
        <w:rPr>
          <w:rFonts w:ascii="Arial" w:hAnsi="Arial" w:eastAsia="Arial" w:cs="Arial"/>
          <w:b w:val="0"/>
          <w:bCs w:val="0"/>
          <w:noProof w:val="0"/>
          <w:sz w:val="24"/>
          <w:szCs w:val="24"/>
          <w:lang w:val="en-GB"/>
        </w:rPr>
        <w:t>emerging</w:t>
      </w:r>
      <w:r w:rsidRPr="3A63F936" w:rsidR="21521C7E">
        <w:rPr>
          <w:rFonts w:ascii="Arial" w:hAnsi="Arial" w:eastAsia="Arial" w:cs="Arial"/>
          <w:b w:val="0"/>
          <w:bCs w:val="0"/>
          <w:noProof w:val="0"/>
          <w:sz w:val="24"/>
          <w:szCs w:val="24"/>
          <w:lang w:val="en-GB"/>
        </w:rPr>
        <w:t xml:space="preserve"> challenges. Crucially, managers must </w:t>
      </w:r>
      <w:r w:rsidRPr="3A63F936" w:rsidR="511A18DE">
        <w:rPr>
          <w:rFonts w:ascii="Arial" w:hAnsi="Arial" w:eastAsia="Arial" w:cs="Arial"/>
          <w:b w:val="0"/>
          <w:bCs w:val="0"/>
          <w:noProof w:val="0"/>
          <w:sz w:val="24"/>
          <w:szCs w:val="24"/>
          <w:lang w:val="en-GB"/>
        </w:rPr>
        <w:t>actively</w:t>
      </w:r>
      <w:r w:rsidRPr="3A63F936" w:rsidR="21521C7E">
        <w:rPr>
          <w:rFonts w:ascii="Arial" w:hAnsi="Arial" w:eastAsia="Arial" w:cs="Arial"/>
          <w:b w:val="0"/>
          <w:bCs w:val="0"/>
          <w:noProof w:val="0"/>
          <w:sz w:val="24"/>
          <w:szCs w:val="24"/>
          <w:lang w:val="en-GB"/>
        </w:rPr>
        <w:t xml:space="preserve"> listen and act on employee input to build trust and credibility. </w:t>
      </w:r>
    </w:p>
    <w:p xmlns:wp14="http://schemas.microsoft.com/office/word/2010/wordml" w:rsidP="5D03DDD1" wp14:paraId="64935F93" wp14:textId="35D42549">
      <w:pPr>
        <w:pStyle w:val="Normal"/>
      </w:pPr>
      <w:r w:rsidRPr="3A63F936" w:rsidR="21521C7E">
        <w:rPr>
          <w:rFonts w:ascii="Arial" w:hAnsi="Arial" w:eastAsia="Arial" w:cs="Arial"/>
          <w:b w:val="0"/>
          <w:bCs w:val="0"/>
          <w:noProof w:val="0"/>
          <w:sz w:val="24"/>
          <w:szCs w:val="24"/>
          <w:lang w:val="en-GB"/>
        </w:rPr>
        <w:t xml:space="preserve"> </w:t>
      </w:r>
    </w:p>
    <w:p xmlns:wp14="http://schemas.microsoft.com/office/word/2010/wordml" w:rsidP="3A63F936" wp14:paraId="3A4B8318" wp14:textId="73D5841D">
      <w:pPr>
        <w:pStyle w:val="Normal"/>
        <w:rPr>
          <w:rFonts w:ascii="Arial" w:hAnsi="Arial" w:eastAsia="Arial" w:cs="Arial"/>
          <w:b w:val="1"/>
          <w:bCs w:val="1"/>
          <w:noProof w:val="0"/>
          <w:sz w:val="24"/>
          <w:szCs w:val="24"/>
          <w:lang w:val="en-GB"/>
        </w:rPr>
      </w:pPr>
      <w:r w:rsidRPr="3A63F936" w:rsidR="21521C7E">
        <w:rPr>
          <w:rFonts w:ascii="Arial" w:hAnsi="Arial" w:eastAsia="Arial" w:cs="Arial"/>
          <w:b w:val="1"/>
          <w:bCs w:val="1"/>
          <w:noProof w:val="0"/>
          <w:sz w:val="24"/>
          <w:szCs w:val="24"/>
          <w:lang w:val="en-GB"/>
        </w:rPr>
        <w:t xml:space="preserve">Leadership Styles and Their Influence on Change Readiness </w:t>
      </w:r>
    </w:p>
    <w:p xmlns:wp14="http://schemas.microsoft.com/office/word/2010/wordml" w:rsidP="5D03DDD1" wp14:paraId="53320D90" wp14:textId="247BFC52">
      <w:pPr>
        <w:pStyle w:val="Normal"/>
      </w:pPr>
      <w:r w:rsidRPr="3A63F936" w:rsidR="21521C7E">
        <w:rPr>
          <w:rFonts w:ascii="Arial" w:hAnsi="Arial" w:eastAsia="Arial" w:cs="Arial"/>
          <w:b w:val="0"/>
          <w:bCs w:val="0"/>
          <w:noProof w:val="0"/>
          <w:sz w:val="24"/>
          <w:szCs w:val="24"/>
          <w:lang w:val="en-GB"/>
        </w:rPr>
        <w:t xml:space="preserve">Leadership styles profoundly shape how our employees experience different changes. StitchCo’s historical reliance on hierarchical leadership created a culture of dependency where decisions are made from the top of the ladder, which caused initiative to be discouraged. The shift to distributed leadership aimed to empower employees but was not supported by sufficient mindset and skill development. </w:t>
      </w:r>
    </w:p>
    <w:p xmlns:wp14="http://schemas.microsoft.com/office/word/2010/wordml" w:rsidP="5D03DDD1" wp14:paraId="7BAB0892" wp14:textId="52529E99">
      <w:pPr>
        <w:pStyle w:val="Normal"/>
      </w:pPr>
      <w:r w:rsidRPr="3A63F936" w:rsidR="21521C7E">
        <w:rPr>
          <w:rFonts w:ascii="Arial" w:hAnsi="Arial" w:eastAsia="Arial" w:cs="Arial"/>
          <w:b w:val="0"/>
          <w:bCs w:val="0"/>
          <w:noProof w:val="0"/>
          <w:sz w:val="24"/>
          <w:szCs w:val="24"/>
          <w:lang w:val="en-GB"/>
        </w:rPr>
        <w:t xml:space="preserve">According to Goleman (2000), effective leaders blend different styles—visionary, coaching, affiliative, democratic, and commanding—depending on context. During transformational change, transformational leadership (Bass &amp; Riggio, 2006) is especially valuable, as it inspires through vision, fosters trust, and supports individual development. At StitchCo, transformational leaders could help employees view automation not as a threat but as an opportunity to learn new skills and secure the company’s future. </w:t>
      </w:r>
    </w:p>
    <w:p xmlns:wp14="http://schemas.microsoft.com/office/word/2010/wordml" w:rsidP="5D03DDD1" wp14:paraId="505501E9" wp14:textId="1CC1ED75">
      <w:pPr>
        <w:pStyle w:val="Normal"/>
      </w:pPr>
      <w:r w:rsidRPr="3A63F936" w:rsidR="21521C7E">
        <w:rPr>
          <w:rFonts w:ascii="Arial" w:hAnsi="Arial" w:eastAsia="Arial" w:cs="Arial"/>
          <w:b w:val="0"/>
          <w:bCs w:val="0"/>
          <w:noProof w:val="0"/>
          <w:sz w:val="24"/>
          <w:szCs w:val="24"/>
          <w:lang w:val="en-GB"/>
        </w:rPr>
        <w:t xml:space="preserve">Similarly, servant leadership (Greenleaf, 1977) can strengthen distributed leadership by prioritising employee growth and well-being. Managers who are present and </w:t>
      </w:r>
      <w:r w:rsidRPr="3A63F936" w:rsidR="1F6FCD19">
        <w:rPr>
          <w:rFonts w:ascii="Arial" w:hAnsi="Arial" w:eastAsia="Arial" w:cs="Arial"/>
          <w:b w:val="0"/>
          <w:bCs w:val="0"/>
          <w:noProof w:val="0"/>
          <w:sz w:val="24"/>
          <w:szCs w:val="24"/>
          <w:lang w:val="en-GB"/>
        </w:rPr>
        <w:t>actively</w:t>
      </w:r>
      <w:r w:rsidRPr="3A63F936" w:rsidR="21521C7E">
        <w:rPr>
          <w:rFonts w:ascii="Arial" w:hAnsi="Arial" w:eastAsia="Arial" w:cs="Arial"/>
          <w:b w:val="0"/>
          <w:bCs w:val="0"/>
          <w:noProof w:val="0"/>
          <w:sz w:val="24"/>
          <w:szCs w:val="24"/>
          <w:lang w:val="en-GB"/>
        </w:rPr>
        <w:t xml:space="preserve"> mentor rather than </w:t>
      </w:r>
      <w:r w:rsidRPr="3A63F936" w:rsidR="140647E3">
        <w:rPr>
          <w:rFonts w:ascii="Arial" w:hAnsi="Arial" w:eastAsia="Arial" w:cs="Arial"/>
          <w:b w:val="0"/>
          <w:bCs w:val="0"/>
          <w:noProof w:val="0"/>
          <w:sz w:val="24"/>
          <w:szCs w:val="24"/>
          <w:lang w:val="en-GB"/>
        </w:rPr>
        <w:t>constant</w:t>
      </w:r>
      <w:r w:rsidRPr="3A63F936" w:rsidR="21521C7E">
        <w:rPr>
          <w:rFonts w:ascii="Arial" w:hAnsi="Arial" w:eastAsia="Arial" w:cs="Arial"/>
          <w:b w:val="0"/>
          <w:bCs w:val="0"/>
          <w:noProof w:val="0"/>
          <w:sz w:val="24"/>
          <w:szCs w:val="24"/>
          <w:lang w:val="en-GB"/>
        </w:rPr>
        <w:t xml:space="preserve"> monitoring will encourage ownership and reduce the general anxiety. Training middle managers in emotional intelligence and changing their facilitation is crucial, as they act as the bridge between strategy and in store reality. </w:t>
      </w:r>
    </w:p>
    <w:p xmlns:wp14="http://schemas.microsoft.com/office/word/2010/wordml" w:rsidP="5D03DDD1" wp14:paraId="16DB85C2" wp14:textId="60B9437C">
      <w:pPr>
        <w:pStyle w:val="Normal"/>
      </w:pPr>
      <w:r w:rsidRPr="3A63F936" w:rsidR="21521C7E">
        <w:rPr>
          <w:rFonts w:ascii="Arial" w:hAnsi="Arial" w:eastAsia="Arial" w:cs="Arial"/>
          <w:b w:val="0"/>
          <w:bCs w:val="0"/>
          <w:noProof w:val="0"/>
          <w:sz w:val="24"/>
          <w:szCs w:val="24"/>
          <w:lang w:val="en-GB"/>
        </w:rPr>
        <w:t xml:space="preserve">However, distributed leadership should not be the same with the absence of leadership. The production manager’s failure to address </w:t>
      </w:r>
      <w:r w:rsidRPr="3A63F936" w:rsidR="351B959B">
        <w:rPr>
          <w:rFonts w:ascii="Arial" w:hAnsi="Arial" w:eastAsia="Arial" w:cs="Arial"/>
          <w:b w:val="0"/>
          <w:bCs w:val="0"/>
          <w:noProof w:val="0"/>
          <w:sz w:val="24"/>
          <w:szCs w:val="24"/>
          <w:lang w:val="en-GB"/>
        </w:rPr>
        <w:t>teams'</w:t>
      </w:r>
      <w:r w:rsidRPr="3A63F936" w:rsidR="21521C7E">
        <w:rPr>
          <w:rFonts w:ascii="Arial" w:hAnsi="Arial" w:eastAsia="Arial" w:cs="Arial"/>
          <w:b w:val="0"/>
          <w:bCs w:val="0"/>
          <w:noProof w:val="0"/>
          <w:sz w:val="24"/>
          <w:szCs w:val="24"/>
          <w:lang w:val="en-GB"/>
        </w:rPr>
        <w:t xml:space="preserve"> </w:t>
      </w:r>
      <w:r w:rsidRPr="3A63F936" w:rsidR="5B24F761">
        <w:rPr>
          <w:rFonts w:ascii="Arial" w:hAnsi="Arial" w:eastAsia="Arial" w:cs="Arial"/>
          <w:b w:val="0"/>
          <w:bCs w:val="0"/>
          <w:noProof w:val="0"/>
          <w:sz w:val="24"/>
          <w:szCs w:val="24"/>
          <w:lang w:val="en-GB"/>
        </w:rPr>
        <w:t>inner conflicts</w:t>
      </w:r>
      <w:r w:rsidRPr="3A63F936" w:rsidR="21521C7E">
        <w:rPr>
          <w:rFonts w:ascii="Arial" w:hAnsi="Arial" w:eastAsia="Arial" w:cs="Arial"/>
          <w:b w:val="0"/>
          <w:bCs w:val="0"/>
          <w:noProof w:val="0"/>
          <w:sz w:val="24"/>
          <w:szCs w:val="24"/>
          <w:lang w:val="en-GB"/>
        </w:rPr>
        <w:t xml:space="preserve"> could </w:t>
      </w:r>
      <w:r w:rsidRPr="3A63F936" w:rsidR="21521C7E">
        <w:rPr>
          <w:rFonts w:ascii="Arial" w:hAnsi="Arial" w:eastAsia="Arial" w:cs="Arial"/>
          <w:b w:val="0"/>
          <w:bCs w:val="0"/>
          <w:noProof w:val="0"/>
          <w:sz w:val="24"/>
          <w:szCs w:val="24"/>
          <w:lang w:val="en-GB"/>
        </w:rPr>
        <w:t>demonstrates</w:t>
      </w:r>
      <w:r w:rsidRPr="3A63F936" w:rsidR="21521C7E">
        <w:rPr>
          <w:rFonts w:ascii="Arial" w:hAnsi="Arial" w:eastAsia="Arial" w:cs="Arial"/>
          <w:b w:val="0"/>
          <w:bCs w:val="0"/>
          <w:noProof w:val="0"/>
          <w:sz w:val="24"/>
          <w:szCs w:val="24"/>
          <w:lang w:val="en-GB"/>
        </w:rPr>
        <w:t xml:space="preserve"> the risk of a laissez-faire style of management, which can warp how people own up for their accountability. on the other </w:t>
      </w:r>
      <w:r w:rsidRPr="3A63F936" w:rsidR="07EEA189">
        <w:rPr>
          <w:rFonts w:ascii="Arial" w:hAnsi="Arial" w:eastAsia="Arial" w:cs="Arial"/>
          <w:b w:val="0"/>
          <w:bCs w:val="0"/>
          <w:noProof w:val="0"/>
          <w:sz w:val="24"/>
          <w:szCs w:val="24"/>
          <w:lang w:val="en-GB"/>
        </w:rPr>
        <w:t>hand,</w:t>
      </w:r>
      <w:r w:rsidRPr="3A63F936" w:rsidR="21521C7E">
        <w:rPr>
          <w:rFonts w:ascii="Arial" w:hAnsi="Arial" w:eastAsia="Arial" w:cs="Arial"/>
          <w:b w:val="0"/>
          <w:bCs w:val="0"/>
          <w:noProof w:val="0"/>
          <w:sz w:val="24"/>
          <w:szCs w:val="24"/>
          <w:lang w:val="en-GB"/>
        </w:rPr>
        <w:t xml:space="preserve"> a balanced approach, which could empower teams whilst </w:t>
      </w:r>
      <w:r w:rsidRPr="3A63F936" w:rsidR="21521C7E">
        <w:rPr>
          <w:rFonts w:ascii="Arial" w:hAnsi="Arial" w:eastAsia="Arial" w:cs="Arial"/>
          <w:b w:val="0"/>
          <w:bCs w:val="0"/>
          <w:noProof w:val="0"/>
          <w:sz w:val="24"/>
          <w:szCs w:val="24"/>
          <w:lang w:val="en-GB"/>
        </w:rPr>
        <w:t>maintaining</w:t>
      </w:r>
      <w:r w:rsidRPr="3A63F936" w:rsidR="21521C7E">
        <w:rPr>
          <w:rFonts w:ascii="Arial" w:hAnsi="Arial" w:eastAsia="Arial" w:cs="Arial"/>
          <w:b w:val="0"/>
          <w:bCs w:val="0"/>
          <w:noProof w:val="0"/>
          <w:sz w:val="24"/>
          <w:szCs w:val="24"/>
          <w:lang w:val="en-GB"/>
        </w:rPr>
        <w:t xml:space="preserve"> clear guidance and mediation mechanisms would support a </w:t>
      </w:r>
      <w:r w:rsidRPr="3A63F936" w:rsidR="4F66FDCE">
        <w:rPr>
          <w:rFonts w:ascii="Arial" w:hAnsi="Arial" w:eastAsia="Arial" w:cs="Arial"/>
          <w:b w:val="0"/>
          <w:bCs w:val="0"/>
          <w:noProof w:val="0"/>
          <w:sz w:val="24"/>
          <w:szCs w:val="24"/>
          <w:lang w:val="en-GB"/>
        </w:rPr>
        <w:t>worker's</w:t>
      </w:r>
      <w:r w:rsidRPr="3A63F936" w:rsidR="21521C7E">
        <w:rPr>
          <w:rFonts w:ascii="Arial" w:hAnsi="Arial" w:eastAsia="Arial" w:cs="Arial"/>
          <w:b w:val="0"/>
          <w:bCs w:val="0"/>
          <w:noProof w:val="0"/>
          <w:sz w:val="24"/>
          <w:szCs w:val="24"/>
          <w:lang w:val="en-GB"/>
        </w:rPr>
        <w:t xml:space="preserve"> </w:t>
      </w:r>
      <w:r w:rsidRPr="3A63F936" w:rsidR="4CF0305F">
        <w:rPr>
          <w:rFonts w:ascii="Arial" w:hAnsi="Arial" w:eastAsia="Arial" w:cs="Arial"/>
          <w:b w:val="0"/>
          <w:bCs w:val="0"/>
          <w:noProof w:val="0"/>
          <w:sz w:val="24"/>
          <w:szCs w:val="24"/>
          <w:lang w:val="en-GB"/>
        </w:rPr>
        <w:t>independence</w:t>
      </w:r>
      <w:r w:rsidRPr="3A63F936" w:rsidR="21521C7E">
        <w:rPr>
          <w:rFonts w:ascii="Arial" w:hAnsi="Arial" w:eastAsia="Arial" w:cs="Arial"/>
          <w:b w:val="0"/>
          <w:bCs w:val="0"/>
          <w:noProof w:val="0"/>
          <w:sz w:val="24"/>
          <w:szCs w:val="24"/>
          <w:lang w:val="en-GB"/>
        </w:rPr>
        <w:t xml:space="preserve"> and cohesion. </w:t>
      </w:r>
    </w:p>
    <w:p xmlns:wp14="http://schemas.microsoft.com/office/word/2010/wordml" w:rsidP="5D03DDD1" wp14:paraId="3DBB3162" wp14:textId="5823F2D0">
      <w:pPr>
        <w:pStyle w:val="Normal"/>
      </w:pPr>
      <w:r w:rsidRPr="3A63F936" w:rsidR="21521C7E">
        <w:rPr>
          <w:rFonts w:ascii="Arial" w:hAnsi="Arial" w:eastAsia="Arial" w:cs="Arial"/>
          <w:b w:val="0"/>
          <w:bCs w:val="0"/>
          <w:noProof w:val="0"/>
          <w:sz w:val="24"/>
          <w:szCs w:val="24"/>
          <w:lang w:val="en-GB"/>
        </w:rPr>
        <w:t xml:space="preserve"> </w:t>
      </w:r>
    </w:p>
    <w:p xmlns:wp14="http://schemas.microsoft.com/office/word/2010/wordml" w:rsidP="3A63F936" wp14:paraId="17453BEB" wp14:textId="084BEAEE">
      <w:pPr>
        <w:pStyle w:val="Normal"/>
        <w:rPr>
          <w:rFonts w:ascii="Arial" w:hAnsi="Arial" w:eastAsia="Arial" w:cs="Arial"/>
          <w:b w:val="1"/>
          <w:bCs w:val="1"/>
          <w:noProof w:val="0"/>
          <w:sz w:val="24"/>
          <w:szCs w:val="24"/>
          <w:lang w:val="en-GB"/>
        </w:rPr>
      </w:pPr>
      <w:r w:rsidRPr="3A63F936" w:rsidR="21521C7E">
        <w:rPr>
          <w:rFonts w:ascii="Arial" w:hAnsi="Arial" w:eastAsia="Arial" w:cs="Arial"/>
          <w:b w:val="1"/>
          <w:bCs w:val="1"/>
          <w:noProof w:val="0"/>
          <w:sz w:val="24"/>
          <w:szCs w:val="24"/>
          <w:lang w:val="en-GB"/>
        </w:rPr>
        <w:t xml:space="preserve">Employee Engagement and Skill Development </w:t>
      </w:r>
    </w:p>
    <w:p xmlns:wp14="http://schemas.microsoft.com/office/word/2010/wordml" w:rsidP="5D03DDD1" wp14:paraId="181AC3E8" wp14:textId="0F396B81">
      <w:pPr>
        <w:pStyle w:val="Normal"/>
      </w:pPr>
      <w:r w:rsidRPr="3A63F936" w:rsidR="21521C7E">
        <w:rPr>
          <w:rFonts w:ascii="Arial" w:hAnsi="Arial" w:eastAsia="Arial" w:cs="Arial"/>
          <w:b w:val="0"/>
          <w:bCs w:val="0"/>
          <w:noProof w:val="0"/>
          <w:sz w:val="24"/>
          <w:szCs w:val="24"/>
          <w:lang w:val="en-GB"/>
        </w:rPr>
        <w:t xml:space="preserve">StitchCo’s experience highlights that technological change is only as effective as the people that are implementing it. Although, inadequate training could </w:t>
      </w:r>
      <w:r w:rsidRPr="3A63F936" w:rsidR="4C51F074">
        <w:rPr>
          <w:rFonts w:ascii="Arial" w:hAnsi="Arial" w:eastAsia="Arial" w:cs="Arial"/>
          <w:b w:val="0"/>
          <w:bCs w:val="0"/>
          <w:noProof w:val="0"/>
          <w:sz w:val="24"/>
          <w:szCs w:val="24"/>
          <w:lang w:val="en-GB"/>
        </w:rPr>
        <w:t>leave</w:t>
      </w:r>
      <w:r w:rsidRPr="3A63F936" w:rsidR="21521C7E">
        <w:rPr>
          <w:rFonts w:ascii="Arial" w:hAnsi="Arial" w:eastAsia="Arial" w:cs="Arial"/>
          <w:b w:val="0"/>
          <w:bCs w:val="0"/>
          <w:noProof w:val="0"/>
          <w:sz w:val="24"/>
          <w:szCs w:val="24"/>
          <w:lang w:val="en-GB"/>
        </w:rPr>
        <w:t xml:space="preserve"> employees feeling incompetent and alienated. </w:t>
      </w:r>
      <w:r w:rsidRPr="3A63F936" w:rsidR="21521C7E">
        <w:rPr>
          <w:rFonts w:ascii="Arial" w:hAnsi="Arial" w:eastAsia="Arial" w:cs="Arial"/>
          <w:b w:val="0"/>
          <w:bCs w:val="0"/>
          <w:noProof w:val="0"/>
          <w:sz w:val="24"/>
          <w:szCs w:val="24"/>
          <w:lang w:val="en-GB"/>
        </w:rPr>
        <w:t>Armenakis</w:t>
      </w:r>
      <w:r w:rsidRPr="3A63F936" w:rsidR="21521C7E">
        <w:rPr>
          <w:rFonts w:ascii="Arial" w:hAnsi="Arial" w:eastAsia="Arial" w:cs="Arial"/>
          <w:b w:val="0"/>
          <w:bCs w:val="0"/>
          <w:noProof w:val="0"/>
          <w:sz w:val="24"/>
          <w:szCs w:val="24"/>
          <w:lang w:val="en-GB"/>
        </w:rPr>
        <w:t xml:space="preserve"> and Harris (2009) argue that change readiness increases when employees perceive they have the knowledge and resources to adapt effectively. </w:t>
      </w:r>
    </w:p>
    <w:p xmlns:wp14="http://schemas.microsoft.com/office/word/2010/wordml" w:rsidP="5D03DDD1" wp14:paraId="463EDFEF" wp14:textId="4D15A1C6">
      <w:pPr>
        <w:pStyle w:val="Normal"/>
      </w:pPr>
      <w:r w:rsidRPr="3A63F936" w:rsidR="21521C7E">
        <w:rPr>
          <w:rFonts w:ascii="Arial" w:hAnsi="Arial" w:eastAsia="Arial" w:cs="Arial"/>
          <w:b w:val="0"/>
          <w:bCs w:val="0"/>
          <w:noProof w:val="0"/>
          <w:sz w:val="24"/>
          <w:szCs w:val="24"/>
          <w:lang w:val="en-GB"/>
        </w:rPr>
        <w:t xml:space="preserve">StitchCo should implement a comprehensive learning and development strategy that includes: </w:t>
      </w:r>
    </w:p>
    <w:p xmlns:wp14="http://schemas.microsoft.com/office/word/2010/wordml" w:rsidP="5D03DDD1" wp14:paraId="2765652B" wp14:textId="4927A745">
      <w:pPr>
        <w:pStyle w:val="Normal"/>
      </w:pPr>
      <w:r w:rsidRPr="3A63F936" w:rsidR="21521C7E">
        <w:rPr>
          <w:rFonts w:ascii="Arial" w:hAnsi="Arial" w:eastAsia="Arial" w:cs="Arial"/>
          <w:b w:val="1"/>
          <w:bCs w:val="1"/>
          <w:noProof w:val="0"/>
          <w:sz w:val="24"/>
          <w:szCs w:val="24"/>
          <w:lang w:val="en-GB"/>
        </w:rPr>
        <w:t>Hands-on technical training</w:t>
      </w:r>
      <w:r w:rsidRPr="3A63F936" w:rsidR="21521C7E">
        <w:rPr>
          <w:rFonts w:ascii="Arial" w:hAnsi="Arial" w:eastAsia="Arial" w:cs="Arial"/>
          <w:b w:val="0"/>
          <w:bCs w:val="0"/>
          <w:noProof w:val="0"/>
          <w:sz w:val="24"/>
          <w:szCs w:val="24"/>
          <w:lang w:val="en-GB"/>
        </w:rPr>
        <w:t xml:space="preserve"> - on automation machinery. </w:t>
      </w:r>
    </w:p>
    <w:p xmlns:wp14="http://schemas.microsoft.com/office/word/2010/wordml" w:rsidP="5D03DDD1" wp14:paraId="47881009" wp14:textId="3DB5CFFA">
      <w:pPr>
        <w:pStyle w:val="Normal"/>
      </w:pPr>
      <w:r w:rsidRPr="3A63F936" w:rsidR="21521C7E">
        <w:rPr>
          <w:rFonts w:ascii="Arial" w:hAnsi="Arial" w:eastAsia="Arial" w:cs="Arial"/>
          <w:b w:val="1"/>
          <w:bCs w:val="1"/>
          <w:noProof w:val="0"/>
          <w:sz w:val="24"/>
          <w:szCs w:val="24"/>
          <w:lang w:val="en-GB"/>
        </w:rPr>
        <w:t>Peer mentoring programmes</w:t>
      </w:r>
      <w:r w:rsidRPr="3A63F936" w:rsidR="21521C7E">
        <w:rPr>
          <w:rFonts w:ascii="Arial" w:hAnsi="Arial" w:eastAsia="Arial" w:cs="Arial"/>
          <w:b w:val="0"/>
          <w:bCs w:val="0"/>
          <w:noProof w:val="0"/>
          <w:sz w:val="24"/>
          <w:szCs w:val="24"/>
          <w:lang w:val="en-GB"/>
        </w:rPr>
        <w:t xml:space="preserve"> - to build confidence and share best practices. </w:t>
      </w:r>
    </w:p>
    <w:p xmlns:wp14="http://schemas.microsoft.com/office/word/2010/wordml" w:rsidP="5D03DDD1" wp14:paraId="28A8A9C9" wp14:textId="577D85D4">
      <w:pPr>
        <w:pStyle w:val="Normal"/>
      </w:pPr>
      <w:r w:rsidRPr="3A63F936" w:rsidR="21521C7E">
        <w:rPr>
          <w:rFonts w:ascii="Arial" w:hAnsi="Arial" w:eastAsia="Arial" w:cs="Arial"/>
          <w:b w:val="1"/>
          <w:bCs w:val="1"/>
          <w:noProof w:val="0"/>
          <w:sz w:val="24"/>
          <w:szCs w:val="24"/>
          <w:lang w:val="en-GB"/>
        </w:rPr>
        <w:t xml:space="preserve">Continuous learning culture </w:t>
      </w:r>
      <w:r w:rsidRPr="3A63F936" w:rsidR="21521C7E">
        <w:rPr>
          <w:rFonts w:ascii="Arial" w:hAnsi="Arial" w:eastAsia="Arial" w:cs="Arial"/>
          <w:b w:val="0"/>
          <w:bCs w:val="0"/>
          <w:noProof w:val="0"/>
          <w:sz w:val="24"/>
          <w:szCs w:val="24"/>
          <w:lang w:val="en-GB"/>
        </w:rPr>
        <w:t xml:space="preserve">- where training is ongoing rather than one-off. </w:t>
      </w:r>
    </w:p>
    <w:p xmlns:wp14="http://schemas.microsoft.com/office/word/2010/wordml" w:rsidP="5D03DDD1" wp14:paraId="01A04307" wp14:textId="7F4EE9FF">
      <w:pPr>
        <w:pStyle w:val="Normal"/>
      </w:pPr>
      <w:r w:rsidRPr="3A63F936" w:rsidR="21521C7E">
        <w:rPr>
          <w:rFonts w:ascii="Arial" w:hAnsi="Arial" w:eastAsia="Arial" w:cs="Arial"/>
          <w:b w:val="1"/>
          <w:bCs w:val="1"/>
          <w:noProof w:val="0"/>
          <w:sz w:val="24"/>
          <w:szCs w:val="24"/>
          <w:lang w:val="en-GB"/>
        </w:rPr>
        <w:t>Recognition systems</w:t>
      </w:r>
      <w:r w:rsidRPr="3A63F936" w:rsidR="21521C7E">
        <w:rPr>
          <w:rFonts w:ascii="Arial" w:hAnsi="Arial" w:eastAsia="Arial" w:cs="Arial"/>
          <w:b w:val="0"/>
          <w:bCs w:val="0"/>
          <w:noProof w:val="0"/>
          <w:sz w:val="24"/>
          <w:szCs w:val="24"/>
          <w:lang w:val="en-GB"/>
        </w:rPr>
        <w:t xml:space="preserve"> - a system that rewards learning, adapting, and collaboration. </w:t>
      </w:r>
    </w:p>
    <w:p xmlns:wp14="http://schemas.microsoft.com/office/word/2010/wordml" w:rsidP="5D03DDD1" wp14:paraId="3B19755B" wp14:textId="755D8AF8">
      <w:pPr>
        <w:pStyle w:val="Normal"/>
      </w:pPr>
      <w:r w:rsidRPr="3A63F936" w:rsidR="21521C7E">
        <w:rPr>
          <w:rFonts w:ascii="Arial" w:hAnsi="Arial" w:eastAsia="Arial" w:cs="Arial"/>
          <w:b w:val="0"/>
          <w:bCs w:val="0"/>
          <w:noProof w:val="0"/>
          <w:sz w:val="24"/>
          <w:szCs w:val="24"/>
          <w:lang w:val="en-GB"/>
        </w:rPr>
        <w:t xml:space="preserve">Training should extend beyond technical skills to encompass soft skills, like teamwork, communication, and problem-solving, thereby enabling employees to function effectively in a collaborative environment. Aligning training initiatives with career progression opportunities would further motivate workers and alleviate fears of redundancy. </w:t>
      </w:r>
    </w:p>
    <w:p xmlns:wp14="http://schemas.microsoft.com/office/word/2010/wordml" w:rsidP="5D03DDD1" wp14:paraId="30610477" wp14:textId="40AE0D5B">
      <w:pPr>
        <w:pStyle w:val="Normal"/>
      </w:pPr>
      <w:r w:rsidRPr="3A63F936" w:rsidR="21521C7E">
        <w:rPr>
          <w:rFonts w:ascii="Arial" w:hAnsi="Arial" w:eastAsia="Arial" w:cs="Arial"/>
          <w:b w:val="0"/>
          <w:bCs w:val="0"/>
          <w:noProof w:val="0"/>
          <w:sz w:val="24"/>
          <w:szCs w:val="24"/>
          <w:lang w:val="en-GB"/>
        </w:rPr>
        <w:t xml:space="preserve"> </w:t>
      </w:r>
    </w:p>
    <w:p xmlns:wp14="http://schemas.microsoft.com/office/word/2010/wordml" w:rsidP="3A63F936" wp14:paraId="3FE7E56B" wp14:textId="6D431279">
      <w:pPr>
        <w:pStyle w:val="Normal"/>
        <w:rPr>
          <w:rFonts w:ascii="Arial" w:hAnsi="Arial" w:eastAsia="Arial" w:cs="Arial"/>
          <w:b w:val="1"/>
          <w:bCs w:val="1"/>
          <w:noProof w:val="0"/>
          <w:sz w:val="24"/>
          <w:szCs w:val="24"/>
          <w:lang w:val="en-GB"/>
        </w:rPr>
      </w:pPr>
      <w:r w:rsidRPr="3A63F936" w:rsidR="21521C7E">
        <w:rPr>
          <w:rFonts w:ascii="Arial" w:hAnsi="Arial" w:eastAsia="Arial" w:cs="Arial"/>
          <w:b w:val="1"/>
          <w:bCs w:val="1"/>
          <w:noProof w:val="0"/>
          <w:sz w:val="24"/>
          <w:szCs w:val="24"/>
          <w:lang w:val="en-GB"/>
        </w:rPr>
        <w:t xml:space="preserve">Managing Resistance and Building Trust </w:t>
      </w:r>
    </w:p>
    <w:p xmlns:wp14="http://schemas.microsoft.com/office/word/2010/wordml" w:rsidP="5D03DDD1" wp14:paraId="0D783005" wp14:textId="7E224851">
      <w:pPr>
        <w:pStyle w:val="Normal"/>
      </w:pPr>
      <w:r w:rsidRPr="3A63F936" w:rsidR="21521C7E">
        <w:rPr>
          <w:rFonts w:ascii="Arial" w:hAnsi="Arial" w:eastAsia="Arial" w:cs="Arial"/>
          <w:b w:val="0"/>
          <w:bCs w:val="0"/>
          <w:noProof w:val="0"/>
          <w:sz w:val="24"/>
          <w:szCs w:val="24"/>
          <w:lang w:val="en-GB"/>
        </w:rPr>
        <w:t xml:space="preserve">Resistance is a natural response to change, particularly when employees feel excluded or threatened. Kotter and Schlesinger (2008) identify several strategies for managing resistance: education, participation, facilitation, negotiation, and coercion. StitchCo primarily relied on limited consultation, neglecting participatory and facilitative approaches that build commitment and trust. </w:t>
      </w:r>
    </w:p>
    <w:p xmlns:wp14="http://schemas.microsoft.com/office/word/2010/wordml" w:rsidP="5D03DDD1" wp14:paraId="5D77179D" wp14:textId="013DE3CF">
      <w:pPr>
        <w:pStyle w:val="Normal"/>
      </w:pPr>
      <w:r w:rsidRPr="3A63F936" w:rsidR="21521C7E">
        <w:rPr>
          <w:rFonts w:ascii="Arial" w:hAnsi="Arial" w:eastAsia="Arial" w:cs="Arial"/>
          <w:b w:val="0"/>
          <w:bCs w:val="0"/>
          <w:noProof w:val="0"/>
          <w:sz w:val="24"/>
          <w:szCs w:val="24"/>
          <w:lang w:val="en-GB"/>
        </w:rPr>
        <w:t xml:space="preserve">To rebuild trust, StitchCo should: </w:t>
      </w:r>
    </w:p>
    <w:p xmlns:wp14="http://schemas.microsoft.com/office/word/2010/wordml" w:rsidP="5D03DDD1" wp14:paraId="356491EF" wp14:textId="12F0A2B5">
      <w:pPr>
        <w:pStyle w:val="Normal"/>
      </w:pPr>
      <w:r w:rsidRPr="3A63F936" w:rsidR="21521C7E">
        <w:rPr>
          <w:rFonts w:ascii="Arial" w:hAnsi="Arial" w:eastAsia="Arial" w:cs="Arial"/>
          <w:b w:val="1"/>
          <w:bCs w:val="1"/>
          <w:noProof w:val="0"/>
          <w:sz w:val="24"/>
          <w:szCs w:val="24"/>
          <w:lang w:val="en-GB"/>
        </w:rPr>
        <w:t xml:space="preserve">Acknowledge employee concerns </w:t>
      </w:r>
      <w:r w:rsidRPr="3A63F936" w:rsidR="21521C7E">
        <w:rPr>
          <w:rFonts w:ascii="Arial" w:hAnsi="Arial" w:eastAsia="Arial" w:cs="Arial"/>
          <w:b w:val="0"/>
          <w:bCs w:val="0"/>
          <w:noProof w:val="0"/>
          <w:sz w:val="24"/>
          <w:szCs w:val="24"/>
          <w:lang w:val="en-GB"/>
        </w:rPr>
        <w:t xml:space="preserve">- Openly discussing </w:t>
      </w:r>
      <w:r w:rsidRPr="3A63F936" w:rsidR="1841011F">
        <w:rPr>
          <w:rFonts w:ascii="Arial" w:hAnsi="Arial" w:eastAsia="Arial" w:cs="Arial"/>
          <w:b w:val="0"/>
          <w:bCs w:val="0"/>
          <w:noProof w:val="0"/>
          <w:sz w:val="24"/>
          <w:szCs w:val="24"/>
          <w:lang w:val="en-GB"/>
        </w:rPr>
        <w:t>situations</w:t>
      </w:r>
      <w:r w:rsidRPr="3A63F936" w:rsidR="21521C7E">
        <w:rPr>
          <w:rFonts w:ascii="Arial" w:hAnsi="Arial" w:eastAsia="Arial" w:cs="Arial"/>
          <w:b w:val="0"/>
          <w:bCs w:val="0"/>
          <w:noProof w:val="0"/>
          <w:sz w:val="24"/>
          <w:szCs w:val="24"/>
          <w:lang w:val="en-GB"/>
        </w:rPr>
        <w:t xml:space="preserve"> than dismissing them. </w:t>
      </w:r>
    </w:p>
    <w:p xmlns:wp14="http://schemas.microsoft.com/office/word/2010/wordml" w:rsidP="5D03DDD1" wp14:paraId="5838F64B" wp14:textId="49F3524C">
      <w:pPr>
        <w:pStyle w:val="Normal"/>
      </w:pPr>
      <w:r w:rsidRPr="3A63F936" w:rsidR="21521C7E">
        <w:rPr>
          <w:rFonts w:ascii="Arial" w:hAnsi="Arial" w:eastAsia="Arial" w:cs="Arial"/>
          <w:b w:val="0"/>
          <w:bCs w:val="0"/>
          <w:noProof w:val="0"/>
          <w:sz w:val="24"/>
          <w:szCs w:val="24"/>
          <w:lang w:val="en-GB"/>
        </w:rPr>
        <w:t>I</w:t>
      </w:r>
      <w:r w:rsidRPr="3A63F936" w:rsidR="21521C7E">
        <w:rPr>
          <w:rFonts w:ascii="Arial" w:hAnsi="Arial" w:eastAsia="Arial" w:cs="Arial"/>
          <w:b w:val="1"/>
          <w:bCs w:val="1"/>
          <w:noProof w:val="0"/>
          <w:sz w:val="24"/>
          <w:szCs w:val="24"/>
          <w:lang w:val="en-GB"/>
        </w:rPr>
        <w:t>nvolve employees</w:t>
      </w:r>
      <w:r w:rsidRPr="3A63F936" w:rsidR="21521C7E">
        <w:rPr>
          <w:rFonts w:ascii="Arial" w:hAnsi="Arial" w:eastAsia="Arial" w:cs="Arial"/>
          <w:b w:val="0"/>
          <w:bCs w:val="0"/>
          <w:noProof w:val="0"/>
          <w:sz w:val="24"/>
          <w:szCs w:val="24"/>
          <w:lang w:val="en-GB"/>
        </w:rPr>
        <w:t xml:space="preserve"> </w:t>
      </w:r>
      <w:r w:rsidRPr="3A63F936" w:rsidR="6C991A69">
        <w:rPr>
          <w:rFonts w:ascii="Arial" w:hAnsi="Arial" w:eastAsia="Arial" w:cs="Arial"/>
          <w:b w:val="0"/>
          <w:bCs w:val="0"/>
          <w:noProof w:val="0"/>
          <w:sz w:val="24"/>
          <w:szCs w:val="24"/>
          <w:lang w:val="en-GB"/>
        </w:rPr>
        <w:t>- In</w:t>
      </w:r>
      <w:r w:rsidRPr="3A63F936" w:rsidR="21521C7E">
        <w:rPr>
          <w:rFonts w:ascii="Arial" w:hAnsi="Arial" w:eastAsia="Arial" w:cs="Arial"/>
          <w:b w:val="0"/>
          <w:bCs w:val="0"/>
          <w:noProof w:val="0"/>
          <w:sz w:val="24"/>
          <w:szCs w:val="24"/>
          <w:lang w:val="en-GB"/>
        </w:rPr>
        <w:t xml:space="preserve"> the form of shaping aspects of the change, such as workflow redesign. </w:t>
      </w:r>
    </w:p>
    <w:p xmlns:wp14="http://schemas.microsoft.com/office/word/2010/wordml" w:rsidP="5D03DDD1" wp14:paraId="7B243DED" wp14:textId="5C84764E">
      <w:pPr>
        <w:pStyle w:val="Normal"/>
      </w:pPr>
      <w:r w:rsidRPr="3A63F936" w:rsidR="21521C7E">
        <w:rPr>
          <w:rFonts w:ascii="Arial" w:hAnsi="Arial" w:eastAsia="Arial" w:cs="Arial"/>
          <w:b w:val="1"/>
          <w:bCs w:val="1"/>
          <w:noProof w:val="0"/>
          <w:sz w:val="24"/>
          <w:szCs w:val="24"/>
          <w:lang w:val="en-GB"/>
        </w:rPr>
        <w:t>Provide transparent assurance</w:t>
      </w:r>
      <w:r w:rsidRPr="3A63F936" w:rsidR="21521C7E">
        <w:rPr>
          <w:rFonts w:ascii="Arial" w:hAnsi="Arial" w:eastAsia="Arial" w:cs="Arial"/>
          <w:b w:val="0"/>
          <w:bCs w:val="0"/>
          <w:noProof w:val="0"/>
          <w:sz w:val="24"/>
          <w:szCs w:val="24"/>
          <w:lang w:val="en-GB"/>
        </w:rPr>
        <w:t xml:space="preserve"> - About job security and career development. </w:t>
      </w:r>
    </w:p>
    <w:p xmlns:wp14="http://schemas.microsoft.com/office/word/2010/wordml" w:rsidP="5D03DDD1" wp14:paraId="03B02B5B" wp14:textId="2567CE3B">
      <w:pPr>
        <w:pStyle w:val="Normal"/>
      </w:pPr>
      <w:r w:rsidRPr="3A63F936" w:rsidR="21521C7E">
        <w:rPr>
          <w:rFonts w:ascii="Arial" w:hAnsi="Arial" w:eastAsia="Arial" w:cs="Arial"/>
          <w:b w:val="1"/>
          <w:bCs w:val="1"/>
          <w:noProof w:val="0"/>
          <w:sz w:val="24"/>
          <w:szCs w:val="24"/>
          <w:lang w:val="en-GB"/>
        </w:rPr>
        <w:t>Celebrate small wins</w:t>
      </w:r>
      <w:r w:rsidRPr="3A63F936" w:rsidR="21521C7E">
        <w:rPr>
          <w:rFonts w:ascii="Arial" w:hAnsi="Arial" w:eastAsia="Arial" w:cs="Arial"/>
          <w:b w:val="0"/>
          <w:bCs w:val="0"/>
          <w:noProof w:val="0"/>
          <w:sz w:val="24"/>
          <w:szCs w:val="24"/>
          <w:lang w:val="en-GB"/>
        </w:rPr>
        <w:t xml:space="preserve"> - To demonstrate progress and reinforce belief in change. </w:t>
      </w:r>
    </w:p>
    <w:p xmlns:wp14="http://schemas.microsoft.com/office/word/2010/wordml" w:rsidP="5D03DDD1" wp14:paraId="48CFF5FA" wp14:textId="241AEA8C">
      <w:pPr>
        <w:pStyle w:val="Normal"/>
      </w:pPr>
      <w:r w:rsidRPr="3A63F936" w:rsidR="21521C7E">
        <w:rPr>
          <w:rFonts w:ascii="Arial" w:hAnsi="Arial" w:eastAsia="Arial" w:cs="Arial"/>
          <w:b w:val="0"/>
          <w:bCs w:val="0"/>
          <w:noProof w:val="0"/>
          <w:sz w:val="24"/>
          <w:szCs w:val="24"/>
          <w:lang w:val="en-GB"/>
        </w:rPr>
        <w:t xml:space="preserve">Building trust also depends on the consistency of the relationship; leaders must model the new values they promote. If the collaboration is the new norm, senior managers must </w:t>
      </w:r>
      <w:r w:rsidRPr="3A63F936" w:rsidR="21521C7E">
        <w:rPr>
          <w:rFonts w:ascii="Arial" w:hAnsi="Arial" w:eastAsia="Arial" w:cs="Arial"/>
          <w:b w:val="0"/>
          <w:bCs w:val="0"/>
          <w:noProof w:val="0"/>
          <w:sz w:val="24"/>
          <w:szCs w:val="24"/>
          <w:lang w:val="en-GB"/>
        </w:rPr>
        <w:t>demonstrate</w:t>
      </w:r>
      <w:r w:rsidRPr="3A63F936" w:rsidR="21521C7E">
        <w:rPr>
          <w:rFonts w:ascii="Arial" w:hAnsi="Arial" w:eastAsia="Arial" w:cs="Arial"/>
          <w:b w:val="0"/>
          <w:bCs w:val="0"/>
          <w:noProof w:val="0"/>
          <w:sz w:val="24"/>
          <w:szCs w:val="24"/>
          <w:lang w:val="en-GB"/>
        </w:rPr>
        <w:t xml:space="preserve"> teamwork and </w:t>
      </w:r>
      <w:r w:rsidRPr="3A63F936" w:rsidR="22D864B1">
        <w:rPr>
          <w:rFonts w:ascii="Arial" w:hAnsi="Arial" w:eastAsia="Arial" w:cs="Arial"/>
          <w:b w:val="0"/>
          <w:bCs w:val="0"/>
          <w:noProof w:val="0"/>
          <w:sz w:val="24"/>
          <w:szCs w:val="24"/>
          <w:lang w:val="en-GB"/>
        </w:rPr>
        <w:t>adaptability</w:t>
      </w:r>
      <w:r w:rsidRPr="3A63F936" w:rsidR="21521C7E">
        <w:rPr>
          <w:rFonts w:ascii="Arial" w:hAnsi="Arial" w:eastAsia="Arial" w:cs="Arial"/>
          <w:b w:val="0"/>
          <w:bCs w:val="0"/>
          <w:noProof w:val="0"/>
          <w:sz w:val="24"/>
          <w:szCs w:val="24"/>
          <w:lang w:val="en-GB"/>
        </w:rPr>
        <w:t xml:space="preserve"> in their own interactions. This </w:t>
      </w:r>
      <w:r w:rsidRPr="3A63F936" w:rsidR="07D2292E">
        <w:rPr>
          <w:rFonts w:ascii="Arial" w:hAnsi="Arial" w:eastAsia="Arial" w:cs="Arial"/>
          <w:b w:val="0"/>
          <w:bCs w:val="0"/>
          <w:noProof w:val="0"/>
          <w:sz w:val="24"/>
          <w:szCs w:val="24"/>
          <w:lang w:val="en-GB"/>
        </w:rPr>
        <w:t>similarity</w:t>
      </w:r>
      <w:r w:rsidRPr="3A63F936" w:rsidR="21521C7E">
        <w:rPr>
          <w:rFonts w:ascii="Arial" w:hAnsi="Arial" w:eastAsia="Arial" w:cs="Arial"/>
          <w:b w:val="0"/>
          <w:bCs w:val="0"/>
          <w:noProof w:val="0"/>
          <w:sz w:val="24"/>
          <w:szCs w:val="24"/>
          <w:lang w:val="en-GB"/>
        </w:rPr>
        <w:t xml:space="preserve"> between their words and </w:t>
      </w:r>
      <w:r w:rsidRPr="3A63F936" w:rsidR="4204055B">
        <w:rPr>
          <w:rFonts w:ascii="Arial" w:hAnsi="Arial" w:eastAsia="Arial" w:cs="Arial"/>
          <w:b w:val="0"/>
          <w:bCs w:val="0"/>
          <w:noProof w:val="0"/>
          <w:sz w:val="24"/>
          <w:szCs w:val="24"/>
          <w:lang w:val="en-GB"/>
        </w:rPr>
        <w:t xml:space="preserve">their </w:t>
      </w:r>
      <w:r w:rsidRPr="3A63F936" w:rsidR="756D9F60">
        <w:rPr>
          <w:rFonts w:ascii="Arial" w:hAnsi="Arial" w:eastAsia="Arial" w:cs="Arial"/>
          <w:b w:val="0"/>
          <w:bCs w:val="0"/>
          <w:noProof w:val="0"/>
          <w:sz w:val="24"/>
          <w:szCs w:val="24"/>
          <w:lang w:val="en-GB"/>
        </w:rPr>
        <w:t>actions should</w:t>
      </w:r>
      <w:r w:rsidRPr="3A63F936" w:rsidR="21521C7E">
        <w:rPr>
          <w:rFonts w:ascii="Arial" w:hAnsi="Arial" w:eastAsia="Arial" w:cs="Arial"/>
          <w:b w:val="0"/>
          <w:bCs w:val="0"/>
          <w:noProof w:val="0"/>
          <w:sz w:val="24"/>
          <w:szCs w:val="24"/>
          <w:lang w:val="en-GB"/>
        </w:rPr>
        <w:t xml:space="preserve"> reinforce the credibility and supports the cultural change. </w:t>
      </w:r>
    </w:p>
    <w:p xmlns:wp14="http://schemas.microsoft.com/office/word/2010/wordml" w:rsidP="5D03DDD1" wp14:paraId="0A37B0B1" wp14:textId="57785F8C">
      <w:pPr>
        <w:pStyle w:val="Normal"/>
      </w:pPr>
      <w:r w:rsidRPr="3A63F936" w:rsidR="21521C7E">
        <w:rPr>
          <w:rFonts w:ascii="Arial" w:hAnsi="Arial" w:eastAsia="Arial" w:cs="Arial"/>
          <w:b w:val="0"/>
          <w:bCs w:val="0"/>
          <w:noProof w:val="0"/>
          <w:sz w:val="24"/>
          <w:szCs w:val="24"/>
          <w:lang w:val="en-GB"/>
        </w:rPr>
        <w:t xml:space="preserve"> </w:t>
      </w:r>
    </w:p>
    <w:p xmlns:wp14="http://schemas.microsoft.com/office/word/2010/wordml" w:rsidP="3A63F936" wp14:paraId="07659EA1" wp14:textId="3F05BDC7">
      <w:pPr>
        <w:pStyle w:val="Normal"/>
        <w:rPr>
          <w:rFonts w:ascii="Arial" w:hAnsi="Arial" w:eastAsia="Arial" w:cs="Arial"/>
          <w:b w:val="1"/>
          <w:bCs w:val="1"/>
          <w:noProof w:val="0"/>
          <w:sz w:val="24"/>
          <w:szCs w:val="24"/>
          <w:lang w:val="en-GB"/>
        </w:rPr>
      </w:pPr>
      <w:r w:rsidRPr="3A63F936" w:rsidR="21521C7E">
        <w:rPr>
          <w:rFonts w:ascii="Arial" w:hAnsi="Arial" w:eastAsia="Arial" w:cs="Arial"/>
          <w:b w:val="1"/>
          <w:bCs w:val="1"/>
          <w:noProof w:val="0"/>
          <w:sz w:val="24"/>
          <w:szCs w:val="24"/>
          <w:lang w:val="en-GB"/>
        </w:rPr>
        <w:t xml:space="preserve">Linking Change Management to Organisational Performance </w:t>
      </w:r>
    </w:p>
    <w:p xmlns:wp14="http://schemas.microsoft.com/office/word/2010/wordml" w:rsidP="5D03DDD1" wp14:paraId="067927F8" wp14:textId="25CCF7C0">
      <w:pPr>
        <w:pStyle w:val="Normal"/>
      </w:pPr>
      <w:r w:rsidRPr="3A63F936" w:rsidR="21521C7E">
        <w:rPr>
          <w:rFonts w:ascii="Arial" w:hAnsi="Arial" w:eastAsia="Arial" w:cs="Arial"/>
          <w:b w:val="0"/>
          <w:bCs w:val="0"/>
          <w:noProof w:val="0"/>
          <w:sz w:val="24"/>
          <w:szCs w:val="24"/>
          <w:lang w:val="en-GB"/>
        </w:rPr>
        <w:t xml:space="preserve">The goal of StitchCo’s transformation was to enhance productivity, flexibility, and cost-effectiveness. However, as the </w:t>
      </w:r>
      <w:r w:rsidRPr="3A63F936" w:rsidR="21521C7E">
        <w:rPr>
          <w:rFonts w:ascii="Arial" w:hAnsi="Arial" w:eastAsia="Arial" w:cs="Arial"/>
          <w:b w:val="0"/>
          <w:bCs w:val="0"/>
          <w:noProof w:val="0"/>
          <w:sz w:val="24"/>
          <w:szCs w:val="24"/>
          <w:lang w:val="en-GB"/>
        </w:rPr>
        <w:t>initial</w:t>
      </w:r>
      <w:r w:rsidRPr="3A63F936" w:rsidR="21521C7E">
        <w:rPr>
          <w:rFonts w:ascii="Arial" w:hAnsi="Arial" w:eastAsia="Arial" w:cs="Arial"/>
          <w:b w:val="0"/>
          <w:bCs w:val="0"/>
          <w:noProof w:val="0"/>
          <w:sz w:val="24"/>
          <w:szCs w:val="24"/>
          <w:lang w:val="en-GB"/>
        </w:rPr>
        <w:t xml:space="preserve"> results suggest, technological investment alone does not guarantee improved performance. The socio-technical systems theory (Trist &amp; Bamforth, 1951) argues that </w:t>
      </w:r>
      <w:r w:rsidRPr="3A63F936" w:rsidR="21521C7E">
        <w:rPr>
          <w:rFonts w:ascii="Arial" w:hAnsi="Arial" w:eastAsia="Arial" w:cs="Arial"/>
          <w:b w:val="0"/>
          <w:bCs w:val="0"/>
          <w:noProof w:val="0"/>
          <w:sz w:val="24"/>
          <w:szCs w:val="24"/>
          <w:lang w:val="en-GB"/>
        </w:rPr>
        <w:t>optimal</w:t>
      </w:r>
      <w:r w:rsidRPr="3A63F936" w:rsidR="21521C7E">
        <w:rPr>
          <w:rFonts w:ascii="Arial" w:hAnsi="Arial" w:eastAsia="Arial" w:cs="Arial"/>
          <w:b w:val="0"/>
          <w:bCs w:val="0"/>
          <w:noProof w:val="0"/>
          <w:sz w:val="24"/>
          <w:szCs w:val="24"/>
          <w:lang w:val="en-GB"/>
        </w:rPr>
        <w:t xml:space="preserve"> performance arises from the joint optimisation of social and technical systems. StitchCo’s emphasis on the technical dimension, automation and data analytics was not matched by an equivalent attention to the social dimension of the workers relationships and </w:t>
      </w:r>
      <w:r w:rsidRPr="3A63F936" w:rsidR="752566C3">
        <w:rPr>
          <w:rFonts w:ascii="Arial" w:hAnsi="Arial" w:eastAsia="Arial" w:cs="Arial"/>
          <w:b w:val="0"/>
          <w:bCs w:val="0"/>
          <w:noProof w:val="0"/>
          <w:sz w:val="24"/>
          <w:szCs w:val="24"/>
          <w:lang w:val="en-GB"/>
        </w:rPr>
        <w:t>their</w:t>
      </w:r>
      <w:r w:rsidRPr="3A63F936" w:rsidR="21521C7E">
        <w:rPr>
          <w:rFonts w:ascii="Arial" w:hAnsi="Arial" w:eastAsia="Arial" w:cs="Arial"/>
          <w:b w:val="0"/>
          <w:bCs w:val="0"/>
          <w:noProof w:val="0"/>
          <w:sz w:val="24"/>
          <w:szCs w:val="24"/>
          <w:lang w:val="en-GB"/>
        </w:rPr>
        <w:t xml:space="preserve"> cultures. </w:t>
      </w:r>
    </w:p>
    <w:p xmlns:wp14="http://schemas.microsoft.com/office/word/2010/wordml" w:rsidP="5D03DDD1" wp14:paraId="7309FD8F" wp14:textId="54F9F822">
      <w:pPr>
        <w:pStyle w:val="Normal"/>
      </w:pPr>
      <w:r w:rsidRPr="3A63F936" w:rsidR="21521C7E">
        <w:rPr>
          <w:rFonts w:ascii="Arial" w:hAnsi="Arial" w:eastAsia="Arial" w:cs="Arial"/>
          <w:b w:val="0"/>
          <w:bCs w:val="0"/>
          <w:noProof w:val="0"/>
          <w:sz w:val="24"/>
          <w:szCs w:val="24"/>
          <w:lang w:val="en-GB"/>
        </w:rPr>
        <w:t xml:space="preserve">By integrating people-focused change management, StitchCo can unlock the full potential of its technological investments. Engaged, skilled, and motivated employees are more likely to use their </w:t>
      </w:r>
      <w:r w:rsidRPr="3A63F936" w:rsidR="2EA50921">
        <w:rPr>
          <w:rFonts w:ascii="Arial" w:hAnsi="Arial" w:eastAsia="Arial" w:cs="Arial"/>
          <w:b w:val="0"/>
          <w:bCs w:val="0"/>
          <w:noProof w:val="0"/>
          <w:sz w:val="24"/>
          <w:szCs w:val="24"/>
          <w:lang w:val="en-GB"/>
        </w:rPr>
        <w:t>independence</w:t>
      </w:r>
      <w:r w:rsidRPr="3A63F936" w:rsidR="21521C7E">
        <w:rPr>
          <w:rFonts w:ascii="Arial" w:hAnsi="Arial" w:eastAsia="Arial" w:cs="Arial"/>
          <w:b w:val="0"/>
          <w:bCs w:val="0"/>
          <w:noProof w:val="0"/>
          <w:sz w:val="24"/>
          <w:szCs w:val="24"/>
          <w:lang w:val="en-GB"/>
        </w:rPr>
        <w:t xml:space="preserve"> effectively, resulting in higher quality innovation. Furthermore, distributed leadership and communication can enhance organisational agility, causing faster responses to market changes and improved long-term performance. </w:t>
      </w:r>
    </w:p>
    <w:p xmlns:wp14="http://schemas.microsoft.com/office/word/2010/wordml" w:rsidP="5D03DDD1" wp14:paraId="0B8F24B4" wp14:textId="31119B13">
      <w:pPr>
        <w:pStyle w:val="Normal"/>
      </w:pPr>
      <w:r w:rsidRPr="3A63F936" w:rsidR="21521C7E">
        <w:rPr>
          <w:rFonts w:ascii="Arial" w:hAnsi="Arial" w:eastAsia="Arial" w:cs="Arial"/>
          <w:b w:val="0"/>
          <w:bCs w:val="0"/>
          <w:noProof w:val="0"/>
          <w:sz w:val="24"/>
          <w:szCs w:val="24"/>
          <w:lang w:val="en-GB"/>
        </w:rPr>
        <w:t xml:space="preserve"> </w:t>
      </w:r>
    </w:p>
    <w:p xmlns:wp14="http://schemas.microsoft.com/office/word/2010/wordml" w:rsidP="3A63F936" wp14:paraId="5C80F56E" wp14:textId="7FB527ED">
      <w:pPr>
        <w:pStyle w:val="Normal"/>
        <w:rPr>
          <w:rFonts w:ascii="Arial" w:hAnsi="Arial" w:eastAsia="Arial" w:cs="Arial"/>
          <w:b w:val="1"/>
          <w:bCs w:val="1"/>
          <w:noProof w:val="0"/>
          <w:sz w:val="24"/>
          <w:szCs w:val="24"/>
          <w:lang w:val="en-GB"/>
        </w:rPr>
      </w:pPr>
      <w:r w:rsidRPr="3A63F936" w:rsidR="21521C7E">
        <w:rPr>
          <w:rFonts w:ascii="Arial" w:hAnsi="Arial" w:eastAsia="Arial" w:cs="Arial"/>
          <w:b w:val="1"/>
          <w:bCs w:val="1"/>
          <w:noProof w:val="0"/>
          <w:sz w:val="24"/>
          <w:szCs w:val="24"/>
          <w:lang w:val="en-GB"/>
        </w:rPr>
        <w:t xml:space="preserve">Conclusion </w:t>
      </w:r>
    </w:p>
    <w:p xmlns:wp14="http://schemas.microsoft.com/office/word/2010/wordml" w:rsidP="5D03DDD1" wp14:paraId="05936924" wp14:textId="41C8961F">
      <w:pPr>
        <w:pStyle w:val="Normal"/>
      </w:pPr>
      <w:r w:rsidRPr="3A63F936" w:rsidR="21521C7E">
        <w:rPr>
          <w:rFonts w:ascii="Arial" w:hAnsi="Arial" w:eastAsia="Arial" w:cs="Arial"/>
          <w:b w:val="0"/>
          <w:bCs w:val="0"/>
          <w:noProof w:val="0"/>
          <w:sz w:val="24"/>
          <w:szCs w:val="24"/>
          <w:lang w:val="en-GB"/>
        </w:rPr>
        <w:t xml:space="preserve">StitchCo’s experience demonstrates that technological transformation without cultural and human alignment is likely to fail. To better prepare employees for change, the company must adopt a gentle approach integrating effective communication, supportive leadership, continuous learning, and cultural evolution. Change should be propositioned not as a threat but as a shared journey toward a sustainable future. </w:t>
      </w:r>
    </w:p>
    <w:p xmlns:wp14="http://schemas.microsoft.com/office/word/2010/wordml" w:rsidP="5D03DDD1" wp14:paraId="1FC0ABA5" wp14:textId="6DAB583E">
      <w:pPr>
        <w:pStyle w:val="Normal"/>
      </w:pPr>
      <w:r w:rsidRPr="3A63F936" w:rsidR="21521C7E">
        <w:rPr>
          <w:rFonts w:ascii="Arial" w:hAnsi="Arial" w:eastAsia="Arial" w:cs="Arial"/>
          <w:b w:val="0"/>
          <w:bCs w:val="0"/>
          <w:noProof w:val="0"/>
          <w:sz w:val="24"/>
          <w:szCs w:val="24"/>
          <w:lang w:val="en-GB"/>
        </w:rPr>
        <w:t xml:space="preserve">Specifically, StitchCo should: </w:t>
      </w:r>
    </w:p>
    <w:p xmlns:wp14="http://schemas.microsoft.com/office/word/2010/wordml" w:rsidP="3A63F936" wp14:paraId="68224405" wp14:textId="279D8014">
      <w:pPr>
        <w:pStyle w:val="ListParagraph"/>
        <w:numPr>
          <w:ilvl w:val="0"/>
          <w:numId w:val="4"/>
        </w:numPr>
        <w:rPr>
          <w:rFonts w:ascii="Arial" w:hAnsi="Arial" w:eastAsia="Arial" w:cs="Arial"/>
          <w:b w:val="0"/>
          <w:bCs w:val="0"/>
          <w:noProof w:val="0"/>
          <w:sz w:val="24"/>
          <w:szCs w:val="24"/>
          <w:lang w:val="en-GB"/>
        </w:rPr>
      </w:pPr>
      <w:r w:rsidRPr="3A63F936" w:rsidR="21521C7E">
        <w:rPr>
          <w:rFonts w:ascii="Arial" w:hAnsi="Arial" w:eastAsia="Arial" w:cs="Arial"/>
          <w:b w:val="0"/>
          <w:bCs w:val="0"/>
          <w:noProof w:val="0"/>
          <w:sz w:val="24"/>
          <w:szCs w:val="24"/>
          <w:lang w:val="en-GB"/>
        </w:rPr>
        <w:t xml:space="preserve">Strengthen communication through transparent dialogue and regular feedback. </w:t>
      </w:r>
    </w:p>
    <w:p xmlns:wp14="http://schemas.microsoft.com/office/word/2010/wordml" w:rsidP="3A63F936" wp14:paraId="2B539E4F" wp14:textId="6B5E2737">
      <w:pPr>
        <w:pStyle w:val="ListParagraph"/>
        <w:numPr>
          <w:ilvl w:val="0"/>
          <w:numId w:val="5"/>
        </w:numPr>
        <w:rPr>
          <w:rFonts w:ascii="Arial" w:hAnsi="Arial" w:eastAsia="Arial" w:cs="Arial"/>
          <w:b w:val="0"/>
          <w:bCs w:val="0"/>
          <w:noProof w:val="0"/>
          <w:sz w:val="24"/>
          <w:szCs w:val="24"/>
          <w:lang w:val="en-GB"/>
        </w:rPr>
      </w:pPr>
      <w:r w:rsidRPr="3A63F936" w:rsidR="21521C7E">
        <w:rPr>
          <w:rFonts w:ascii="Arial" w:hAnsi="Arial" w:eastAsia="Arial" w:cs="Arial"/>
          <w:b w:val="0"/>
          <w:bCs w:val="0"/>
          <w:noProof w:val="0"/>
          <w:sz w:val="24"/>
          <w:szCs w:val="24"/>
          <w:lang w:val="en-GB"/>
        </w:rPr>
        <w:t xml:space="preserve">Invest in comprehensive technical and behavioural training. </w:t>
      </w:r>
    </w:p>
    <w:p xmlns:wp14="http://schemas.microsoft.com/office/word/2010/wordml" w:rsidP="3A63F936" wp14:paraId="46C7C308" wp14:textId="259740F6">
      <w:pPr>
        <w:pStyle w:val="ListParagraph"/>
        <w:numPr>
          <w:ilvl w:val="0"/>
          <w:numId w:val="6"/>
        </w:numPr>
        <w:rPr>
          <w:rFonts w:ascii="Arial" w:hAnsi="Arial" w:eastAsia="Arial" w:cs="Arial"/>
          <w:b w:val="0"/>
          <w:bCs w:val="0"/>
          <w:noProof w:val="0"/>
          <w:sz w:val="24"/>
          <w:szCs w:val="24"/>
          <w:lang w:val="en-GB"/>
        </w:rPr>
      </w:pPr>
      <w:r w:rsidRPr="3A63F936" w:rsidR="21521C7E">
        <w:rPr>
          <w:rFonts w:ascii="Arial" w:hAnsi="Arial" w:eastAsia="Arial" w:cs="Arial"/>
          <w:b w:val="0"/>
          <w:bCs w:val="0"/>
          <w:noProof w:val="0"/>
          <w:sz w:val="24"/>
          <w:szCs w:val="24"/>
          <w:lang w:val="en-GB"/>
        </w:rPr>
        <w:t xml:space="preserve">Redefine reward systems to promote collaboration rather than rivalry. </w:t>
      </w:r>
    </w:p>
    <w:p xmlns:wp14="http://schemas.microsoft.com/office/word/2010/wordml" w:rsidP="3A63F936" wp14:paraId="20A157C7" wp14:textId="782ED4FB">
      <w:pPr>
        <w:pStyle w:val="ListParagraph"/>
        <w:numPr>
          <w:ilvl w:val="0"/>
          <w:numId w:val="7"/>
        </w:numPr>
        <w:rPr>
          <w:rFonts w:ascii="Arial" w:hAnsi="Arial" w:eastAsia="Arial" w:cs="Arial"/>
          <w:b w:val="0"/>
          <w:bCs w:val="0"/>
          <w:noProof w:val="0"/>
          <w:sz w:val="24"/>
          <w:szCs w:val="24"/>
          <w:lang w:val="en-GB"/>
        </w:rPr>
      </w:pPr>
      <w:r w:rsidRPr="3A63F936" w:rsidR="21521C7E">
        <w:rPr>
          <w:rFonts w:ascii="Arial" w:hAnsi="Arial" w:eastAsia="Arial" w:cs="Arial"/>
          <w:b w:val="0"/>
          <w:bCs w:val="0"/>
          <w:noProof w:val="0"/>
          <w:sz w:val="24"/>
          <w:szCs w:val="24"/>
          <w:lang w:val="en-GB"/>
        </w:rPr>
        <w:t xml:space="preserve">Develop transformational and servant leadership capabilities. </w:t>
      </w:r>
    </w:p>
    <w:p xmlns:wp14="http://schemas.microsoft.com/office/word/2010/wordml" w:rsidP="3A63F936" wp14:paraId="6FCEBAE9" wp14:textId="57FA5F37">
      <w:pPr>
        <w:pStyle w:val="ListParagraph"/>
        <w:numPr>
          <w:ilvl w:val="0"/>
          <w:numId w:val="8"/>
        </w:numPr>
        <w:rPr>
          <w:rFonts w:ascii="Arial" w:hAnsi="Arial" w:eastAsia="Arial" w:cs="Arial"/>
          <w:b w:val="0"/>
          <w:bCs w:val="0"/>
          <w:noProof w:val="0"/>
          <w:sz w:val="24"/>
          <w:szCs w:val="24"/>
          <w:lang w:val="en-GB"/>
        </w:rPr>
      </w:pPr>
      <w:r w:rsidRPr="3A63F936" w:rsidR="21521C7E">
        <w:rPr>
          <w:rFonts w:ascii="Arial" w:hAnsi="Arial" w:eastAsia="Arial" w:cs="Arial"/>
          <w:b w:val="0"/>
          <w:bCs w:val="0"/>
          <w:noProof w:val="0"/>
          <w:sz w:val="24"/>
          <w:szCs w:val="24"/>
          <w:lang w:val="en-GB"/>
        </w:rPr>
        <w:t xml:space="preserve">Actively manage cultural change toward learning, trust, and adaptability. </w:t>
      </w:r>
    </w:p>
    <w:p xmlns:wp14="http://schemas.microsoft.com/office/word/2010/wordml" w:rsidP="3A63F936" wp14:paraId="1363575F" wp14:textId="59AB570C">
      <w:pPr>
        <w:pStyle w:val="Normal"/>
        <w:rPr>
          <w:rFonts w:ascii="Arial" w:hAnsi="Arial" w:eastAsia="Arial" w:cs="Arial"/>
          <w:b w:val="0"/>
          <w:bCs w:val="0"/>
          <w:noProof w:val="0"/>
          <w:sz w:val="24"/>
          <w:szCs w:val="24"/>
          <w:lang w:val="en-GB"/>
        </w:rPr>
      </w:pPr>
      <w:r w:rsidRPr="3A63F936" w:rsidR="02EFC0B9">
        <w:rPr>
          <w:rFonts w:ascii="Arial" w:hAnsi="Arial" w:eastAsia="Arial" w:cs="Arial"/>
          <w:b w:val="0"/>
          <w:bCs w:val="0"/>
          <w:noProof w:val="0"/>
          <w:sz w:val="24"/>
          <w:szCs w:val="24"/>
          <w:lang w:val="en-GB"/>
        </w:rPr>
        <w:t>And b</w:t>
      </w:r>
      <w:r w:rsidRPr="3A63F936" w:rsidR="21521C7E">
        <w:rPr>
          <w:rFonts w:ascii="Arial" w:hAnsi="Arial" w:eastAsia="Arial" w:cs="Arial"/>
          <w:b w:val="0"/>
          <w:bCs w:val="0"/>
          <w:noProof w:val="0"/>
          <w:sz w:val="24"/>
          <w:szCs w:val="24"/>
          <w:lang w:val="en-GB"/>
        </w:rPr>
        <w:t>y addressing the human side of change, StitchCo can not only overcome current challenges but also build a resilient organisation capable of thriving in a volatile, technology-driven industry.</w:t>
      </w:r>
    </w:p>
    <w:p xmlns:wp14="http://schemas.microsoft.com/office/word/2010/wordml" w:rsidP="3A63F936" wp14:paraId="46186199" wp14:textId="629EF70F">
      <w:pPr>
        <w:pStyle w:val="Normal"/>
        <w:rPr>
          <w:rFonts w:ascii="Arial" w:hAnsi="Arial" w:eastAsia="Arial" w:cs="Arial"/>
          <w:b w:val="0"/>
          <w:bCs w:val="0"/>
          <w:noProof w:val="0"/>
          <w:sz w:val="24"/>
          <w:szCs w:val="24"/>
          <w:lang w:val="en-GB"/>
        </w:rPr>
      </w:pPr>
    </w:p>
    <w:p xmlns:wp14="http://schemas.microsoft.com/office/word/2010/wordml" w:rsidP="5D03DDD1" wp14:paraId="2F5F0F48" wp14:textId="5EF68210">
      <w:pPr>
        <w:rPr>
          <w:rFonts w:ascii="Aptos" w:hAnsi="Aptos"/>
          <w:sz w:val="24"/>
          <w:szCs w:val="24"/>
        </w:rPr>
      </w:pPr>
    </w:p>
    <w:p xmlns:wp14="http://schemas.microsoft.com/office/word/2010/wordml" w:rsidP="5D03DDD1" wp14:paraId="31DCF7C7" wp14:textId="2728F43D">
      <w:pPr>
        <w:pStyle w:val="Normal"/>
        <w:rPr>
          <w:rFonts w:ascii="Aptos" w:hAnsi="Aptos"/>
          <w:b w:val="1"/>
          <w:bCs w:val="1"/>
          <w:noProof w:val="0"/>
          <w:sz w:val="24"/>
          <w:szCs w:val="24"/>
          <w:lang w:val="en-GB"/>
        </w:rPr>
      </w:pPr>
    </w:p>
    <w:p xmlns:wp14="http://schemas.microsoft.com/office/word/2010/wordml" w:rsidP="5D03DDD1" wp14:paraId="4AC46E0D" wp14:textId="1028D30A">
      <w:pPr>
        <w:pStyle w:val="Normal"/>
        <w:rPr>
          <w:rFonts w:ascii="Aptos" w:hAnsi="Aptos"/>
          <w:b w:val="1"/>
          <w:bCs w:val="1"/>
          <w:noProof w:val="0"/>
          <w:sz w:val="24"/>
          <w:szCs w:val="24"/>
          <w:lang w:val="en-GB"/>
        </w:rPr>
      </w:pPr>
    </w:p>
    <w:p xmlns:wp14="http://schemas.microsoft.com/office/word/2010/wordml" w:rsidP="5D03DDD1" wp14:paraId="69E73942" wp14:textId="4614C95A">
      <w:pPr>
        <w:pStyle w:val="Normal"/>
        <w:rPr>
          <w:rFonts w:ascii="Aptos" w:hAnsi="Aptos"/>
          <w:b w:val="1"/>
          <w:bCs w:val="1"/>
          <w:noProof w:val="0"/>
          <w:sz w:val="24"/>
          <w:szCs w:val="24"/>
          <w:lang w:val="en-GB"/>
        </w:rPr>
      </w:pPr>
    </w:p>
    <w:p xmlns:wp14="http://schemas.microsoft.com/office/word/2010/wordml" w:rsidP="5D03DDD1" wp14:paraId="0B505B59" wp14:textId="5D859CF4">
      <w:pPr>
        <w:pStyle w:val="Normal"/>
        <w:rPr>
          <w:rFonts w:ascii="Aptos" w:hAnsi="Aptos"/>
          <w:b w:val="1"/>
          <w:bCs w:val="1"/>
          <w:noProof w:val="0"/>
          <w:sz w:val="24"/>
          <w:szCs w:val="24"/>
          <w:lang w:val="en-GB"/>
        </w:rPr>
      </w:pPr>
    </w:p>
    <w:p xmlns:wp14="http://schemas.microsoft.com/office/word/2010/wordml" w:rsidP="5D03DDD1" wp14:paraId="18206907" wp14:textId="7E5E28B0">
      <w:pPr>
        <w:pStyle w:val="Normal"/>
        <w:rPr>
          <w:rFonts w:ascii="Aptos" w:hAnsi="Aptos"/>
          <w:b w:val="1"/>
          <w:bCs w:val="1"/>
          <w:noProof w:val="0"/>
          <w:sz w:val="24"/>
          <w:szCs w:val="24"/>
          <w:lang w:val="en-GB"/>
        </w:rPr>
      </w:pPr>
    </w:p>
    <w:p xmlns:wp14="http://schemas.microsoft.com/office/word/2010/wordml" w:rsidP="5D03DDD1" wp14:paraId="61CF6710" wp14:textId="3C3F5DDE">
      <w:pPr>
        <w:pStyle w:val="Normal"/>
        <w:rPr>
          <w:rFonts w:ascii="Aptos" w:hAnsi="Aptos"/>
          <w:b w:val="1"/>
          <w:bCs w:val="1"/>
          <w:noProof w:val="0"/>
          <w:sz w:val="24"/>
          <w:szCs w:val="24"/>
          <w:lang w:val="en-GB"/>
        </w:rPr>
      </w:pPr>
    </w:p>
    <w:p xmlns:wp14="http://schemas.microsoft.com/office/word/2010/wordml" w:rsidP="5D03DDD1" wp14:paraId="0541901B" wp14:textId="7ADE1A26">
      <w:pPr>
        <w:pStyle w:val="Normal"/>
        <w:rPr>
          <w:rFonts w:ascii="Aptos" w:hAnsi="Aptos"/>
          <w:b w:val="1"/>
          <w:bCs w:val="1"/>
          <w:noProof w:val="0"/>
          <w:sz w:val="24"/>
          <w:szCs w:val="24"/>
          <w:lang w:val="en-GB"/>
        </w:rPr>
      </w:pPr>
    </w:p>
    <w:p xmlns:wp14="http://schemas.microsoft.com/office/word/2010/wordml" w:rsidP="5D03DDD1" wp14:paraId="0189D3B0" wp14:textId="78D69A40">
      <w:pPr>
        <w:pStyle w:val="Normal"/>
        <w:rPr>
          <w:rFonts w:ascii="Aptos" w:hAnsi="Aptos"/>
          <w:b w:val="1"/>
          <w:bCs w:val="1"/>
          <w:noProof w:val="0"/>
          <w:sz w:val="24"/>
          <w:szCs w:val="24"/>
          <w:lang w:val="en-GB"/>
        </w:rPr>
      </w:pPr>
    </w:p>
    <w:p xmlns:wp14="http://schemas.microsoft.com/office/word/2010/wordml" w:rsidP="5D03DDD1" wp14:paraId="334A7354" wp14:textId="70226FCF">
      <w:pPr>
        <w:pStyle w:val="Normal"/>
        <w:rPr>
          <w:rFonts w:ascii="Aptos" w:hAnsi="Aptos"/>
          <w:b w:val="1"/>
          <w:bCs w:val="1"/>
          <w:noProof w:val="0"/>
          <w:sz w:val="24"/>
          <w:szCs w:val="24"/>
          <w:lang w:val="en-GB"/>
        </w:rPr>
      </w:pPr>
    </w:p>
    <w:p xmlns:wp14="http://schemas.microsoft.com/office/word/2010/wordml" w:rsidP="5D03DDD1" wp14:paraId="0926A535" wp14:textId="1E267E6B">
      <w:pPr>
        <w:pStyle w:val="Normal"/>
        <w:rPr>
          <w:rFonts w:ascii="Aptos" w:hAnsi="Aptos"/>
          <w:b w:val="1"/>
          <w:bCs w:val="1"/>
          <w:noProof w:val="0"/>
          <w:sz w:val="24"/>
          <w:szCs w:val="24"/>
          <w:lang w:val="en-GB"/>
        </w:rPr>
      </w:pPr>
    </w:p>
    <w:p xmlns:wp14="http://schemas.microsoft.com/office/word/2010/wordml" w:rsidP="5D03DDD1" wp14:paraId="0E2327CE" wp14:textId="6C340B25">
      <w:pPr>
        <w:pStyle w:val="Normal"/>
        <w:rPr>
          <w:rFonts w:ascii="Aptos" w:hAnsi="Aptos"/>
          <w:b w:val="1"/>
          <w:bCs w:val="1"/>
          <w:noProof w:val="0"/>
          <w:sz w:val="24"/>
          <w:szCs w:val="24"/>
          <w:lang w:val="en-GB"/>
        </w:rPr>
      </w:pPr>
    </w:p>
    <w:p xmlns:wp14="http://schemas.microsoft.com/office/word/2010/wordml" w:rsidP="5D03DDD1" wp14:paraId="29B18BB8" wp14:textId="5B5FB31C">
      <w:pPr>
        <w:pStyle w:val="Normal"/>
        <w:rPr>
          <w:rFonts w:ascii="Aptos" w:hAnsi="Aptos"/>
          <w:b w:val="1"/>
          <w:bCs w:val="1"/>
          <w:noProof w:val="0"/>
          <w:sz w:val="24"/>
          <w:szCs w:val="24"/>
          <w:lang w:val="en-GB"/>
        </w:rPr>
      </w:pPr>
    </w:p>
    <w:p xmlns:wp14="http://schemas.microsoft.com/office/word/2010/wordml" w:rsidP="5D03DDD1" wp14:paraId="21DC74A4" wp14:textId="106A69C0">
      <w:pPr>
        <w:pStyle w:val="Normal"/>
        <w:rPr>
          <w:rFonts w:ascii="Aptos" w:hAnsi="Aptos"/>
          <w:b w:val="1"/>
          <w:bCs w:val="1"/>
          <w:noProof w:val="0"/>
          <w:sz w:val="24"/>
          <w:szCs w:val="24"/>
          <w:lang w:val="en-GB"/>
        </w:rPr>
      </w:pPr>
    </w:p>
    <w:p xmlns:wp14="http://schemas.microsoft.com/office/word/2010/wordml" w:rsidP="5D03DDD1" wp14:paraId="6FAD36D3" wp14:textId="3C5D10E6">
      <w:pPr>
        <w:pStyle w:val="Normal"/>
        <w:rPr>
          <w:rFonts w:ascii="Aptos" w:hAnsi="Aptos"/>
          <w:b w:val="1"/>
          <w:bCs w:val="1"/>
          <w:noProof w:val="0"/>
          <w:sz w:val="24"/>
          <w:szCs w:val="24"/>
          <w:lang w:val="en-GB"/>
        </w:rPr>
      </w:pPr>
    </w:p>
    <w:p xmlns:wp14="http://schemas.microsoft.com/office/word/2010/wordml" w:rsidP="5D03DDD1" wp14:paraId="18D43859" wp14:textId="7DBE5621">
      <w:pPr>
        <w:pStyle w:val="Normal"/>
        <w:rPr>
          <w:rFonts w:ascii="Aptos" w:hAnsi="Aptos"/>
          <w:b w:val="1"/>
          <w:bCs w:val="1"/>
          <w:noProof w:val="0"/>
          <w:sz w:val="24"/>
          <w:szCs w:val="24"/>
          <w:lang w:val="en-GB"/>
        </w:rPr>
      </w:pPr>
    </w:p>
    <w:p xmlns:wp14="http://schemas.microsoft.com/office/word/2010/wordml" w:rsidP="5D03DDD1" wp14:paraId="5C0EF5B5" wp14:textId="063CC655">
      <w:pPr>
        <w:pStyle w:val="Normal"/>
        <w:rPr>
          <w:rFonts w:ascii="Aptos" w:hAnsi="Aptos"/>
          <w:b w:val="1"/>
          <w:bCs w:val="1"/>
          <w:noProof w:val="0"/>
          <w:sz w:val="24"/>
          <w:szCs w:val="24"/>
          <w:lang w:val="en-GB"/>
        </w:rPr>
      </w:pPr>
    </w:p>
    <w:p xmlns:wp14="http://schemas.microsoft.com/office/word/2010/wordml" w:rsidP="5D03DDD1" wp14:paraId="29A9E086" wp14:noSpellErr="1" wp14:textId="2B2584BF">
      <w:pPr>
        <w:pStyle w:val="Normal"/>
        <w:rPr>
          <w:rFonts w:ascii="Aptos" w:hAnsi="Aptos"/>
          <w:b w:val="1"/>
          <w:bCs w:val="1"/>
          <w:noProof w:val="0"/>
          <w:sz w:val="24"/>
          <w:szCs w:val="24"/>
          <w:lang w:val="en-GB"/>
        </w:rPr>
      </w:pPr>
      <w:r w:rsidRPr="3A63F936" w:rsidR="0152DBF1">
        <w:rPr>
          <w:rFonts w:ascii="Aptos" w:hAnsi="Aptos"/>
          <w:b w:val="1"/>
          <w:bCs w:val="1"/>
          <w:noProof w:val="0"/>
          <w:sz w:val="24"/>
          <w:szCs w:val="24"/>
          <w:lang w:val="en-GB"/>
        </w:rPr>
        <w:t>Reference</w:t>
      </w:r>
      <w:r w:rsidRPr="3A63F936" w:rsidR="337ABCD2">
        <w:rPr>
          <w:rFonts w:ascii="Aptos" w:hAnsi="Aptos"/>
          <w:b w:val="1"/>
          <w:bCs w:val="1"/>
          <w:noProof w:val="0"/>
          <w:sz w:val="24"/>
          <w:szCs w:val="24"/>
          <w:lang w:val="en-GB"/>
        </w:rPr>
        <w:t>s -</w:t>
      </w:r>
    </w:p>
    <w:p xmlns:wp14="http://schemas.microsoft.com/office/word/2010/wordml" w:rsidP="3A63F936" wp14:paraId="33351ACA" wp14:noSpellErr="1" wp14:textId="15840E24">
      <w:pPr>
        <w:pStyle w:val="ListParagraph"/>
        <w:numPr>
          <w:ilvl w:val="0"/>
          <w:numId w:val="9"/>
        </w:numPr>
        <w:rPr>
          <w:rFonts w:ascii="Aptos" w:hAnsi="Aptos"/>
          <w:noProof w:val="0"/>
          <w:sz w:val="24"/>
          <w:szCs w:val="24"/>
          <w:lang w:val="en-GB"/>
        </w:rPr>
      </w:pPr>
      <w:r w:rsidRPr="3A63F936" w:rsidR="0152DBF1">
        <w:rPr>
          <w:rFonts w:ascii="Aptos" w:hAnsi="Aptos"/>
          <w:noProof w:val="0"/>
          <w:sz w:val="24"/>
          <w:szCs w:val="24"/>
          <w:lang w:val="en-GB"/>
        </w:rPr>
        <w:t>Armenakis</w:t>
      </w:r>
      <w:r w:rsidRPr="3A63F936" w:rsidR="0152DBF1">
        <w:rPr>
          <w:rFonts w:ascii="Aptos" w:hAnsi="Aptos"/>
          <w:noProof w:val="0"/>
          <w:sz w:val="24"/>
          <w:szCs w:val="24"/>
          <w:lang w:val="en-GB"/>
        </w:rPr>
        <w:t xml:space="preserve">, A. A. and Harris, S. G. (2009) ‘Reflections: Our journey in organizational change research and practice’, </w:t>
      </w:r>
      <w:r w:rsidRPr="3A63F936" w:rsidR="0152DBF1">
        <w:rPr>
          <w:rFonts w:ascii="Aptos" w:hAnsi="Aptos"/>
          <w:i w:val="1"/>
          <w:iCs w:val="1"/>
          <w:noProof w:val="0"/>
          <w:sz w:val="24"/>
          <w:szCs w:val="24"/>
          <w:lang w:val="en-GB"/>
        </w:rPr>
        <w:t>Journal of Change Management</w:t>
      </w:r>
      <w:r w:rsidRPr="3A63F936" w:rsidR="0152DBF1">
        <w:rPr>
          <w:rFonts w:ascii="Aptos" w:hAnsi="Aptos"/>
          <w:noProof w:val="0"/>
          <w:sz w:val="24"/>
          <w:szCs w:val="24"/>
          <w:lang w:val="en-GB"/>
        </w:rPr>
        <w:t>, 9(2), pp. 127–142.</w:t>
      </w:r>
    </w:p>
    <w:p xmlns:wp14="http://schemas.microsoft.com/office/word/2010/wordml" w:rsidP="3A63F936" wp14:paraId="5286A214" wp14:noSpellErr="1" wp14:textId="3BEFE237">
      <w:pPr>
        <w:pStyle w:val="ListParagraph"/>
        <w:numPr>
          <w:ilvl w:val="0"/>
          <w:numId w:val="10"/>
        </w:numPr>
        <w:rPr>
          <w:rFonts w:ascii="Aptos" w:hAnsi="Aptos"/>
          <w:noProof w:val="0"/>
          <w:sz w:val="24"/>
          <w:szCs w:val="24"/>
          <w:lang w:val="en-GB"/>
        </w:rPr>
      </w:pPr>
      <w:r w:rsidRPr="3A63F936" w:rsidR="0152DBF1">
        <w:rPr>
          <w:rFonts w:ascii="Aptos" w:hAnsi="Aptos"/>
          <w:noProof w:val="0"/>
          <w:sz w:val="24"/>
          <w:szCs w:val="24"/>
          <w:lang w:val="en-GB"/>
        </w:rPr>
        <w:t xml:space="preserve">Bass, B. M. and Riggio, R. E. (2006) </w:t>
      </w:r>
      <w:r w:rsidRPr="3A63F936" w:rsidR="0152DBF1">
        <w:rPr>
          <w:rFonts w:ascii="Aptos" w:hAnsi="Aptos"/>
          <w:i w:val="1"/>
          <w:iCs w:val="1"/>
          <w:noProof w:val="0"/>
          <w:sz w:val="24"/>
          <w:szCs w:val="24"/>
          <w:lang w:val="en-GB"/>
        </w:rPr>
        <w:t>Transformational Leadership</w:t>
      </w:r>
      <w:r w:rsidRPr="3A63F936" w:rsidR="0152DBF1">
        <w:rPr>
          <w:rFonts w:ascii="Aptos" w:hAnsi="Aptos"/>
          <w:noProof w:val="0"/>
          <w:sz w:val="24"/>
          <w:szCs w:val="24"/>
          <w:lang w:val="en-GB"/>
        </w:rPr>
        <w:t xml:space="preserve">. 2nd </w:t>
      </w:r>
      <w:r w:rsidRPr="3A63F936" w:rsidR="0152DBF1">
        <w:rPr>
          <w:rFonts w:ascii="Aptos" w:hAnsi="Aptos"/>
          <w:noProof w:val="0"/>
          <w:sz w:val="24"/>
          <w:szCs w:val="24"/>
          <w:lang w:val="en-GB"/>
        </w:rPr>
        <w:t>edn</w:t>
      </w:r>
      <w:r w:rsidRPr="3A63F936" w:rsidR="0152DBF1">
        <w:rPr>
          <w:rFonts w:ascii="Aptos" w:hAnsi="Aptos"/>
          <w:noProof w:val="0"/>
          <w:sz w:val="24"/>
          <w:szCs w:val="24"/>
          <w:lang w:val="en-GB"/>
        </w:rPr>
        <w:t>. Mahwah, NJ: Lawrence Erlbaum Associates.</w:t>
      </w:r>
    </w:p>
    <w:p xmlns:wp14="http://schemas.microsoft.com/office/word/2010/wordml" w:rsidP="3A63F936" wp14:paraId="7D51BED1" wp14:noSpellErr="1" wp14:textId="340095C6">
      <w:pPr>
        <w:pStyle w:val="ListParagraph"/>
        <w:numPr>
          <w:ilvl w:val="0"/>
          <w:numId w:val="11"/>
        </w:numPr>
        <w:rPr>
          <w:rFonts w:ascii="Aptos" w:hAnsi="Aptos"/>
          <w:noProof w:val="0"/>
          <w:sz w:val="24"/>
          <w:szCs w:val="24"/>
          <w:lang w:val="en-GB"/>
        </w:rPr>
      </w:pPr>
      <w:r w:rsidRPr="3A63F936" w:rsidR="0152DBF1">
        <w:rPr>
          <w:rFonts w:ascii="Aptos" w:hAnsi="Aptos"/>
          <w:noProof w:val="0"/>
          <w:sz w:val="24"/>
          <w:szCs w:val="24"/>
          <w:lang w:val="en-GB"/>
        </w:rPr>
        <w:t xml:space="preserve">Burns, T. and Stalker, G. M. (1961) </w:t>
      </w:r>
      <w:r w:rsidRPr="3A63F936" w:rsidR="0152DBF1">
        <w:rPr>
          <w:rFonts w:ascii="Aptos" w:hAnsi="Aptos"/>
          <w:i w:val="1"/>
          <w:iCs w:val="1"/>
          <w:noProof w:val="0"/>
          <w:sz w:val="24"/>
          <w:szCs w:val="24"/>
          <w:lang w:val="en-GB"/>
        </w:rPr>
        <w:t>The Management of Innovation</w:t>
      </w:r>
      <w:r w:rsidRPr="3A63F936" w:rsidR="0152DBF1">
        <w:rPr>
          <w:rFonts w:ascii="Aptos" w:hAnsi="Aptos"/>
          <w:noProof w:val="0"/>
          <w:sz w:val="24"/>
          <w:szCs w:val="24"/>
          <w:lang w:val="en-GB"/>
        </w:rPr>
        <w:t>. London: Tavistock.</w:t>
      </w:r>
    </w:p>
    <w:p xmlns:wp14="http://schemas.microsoft.com/office/word/2010/wordml" w:rsidP="3A63F936" wp14:paraId="114B0C58" wp14:noSpellErr="1" wp14:textId="4CB761F2">
      <w:pPr>
        <w:pStyle w:val="ListParagraph"/>
        <w:numPr>
          <w:ilvl w:val="0"/>
          <w:numId w:val="12"/>
        </w:numPr>
        <w:rPr>
          <w:rFonts w:ascii="Aptos" w:hAnsi="Aptos"/>
          <w:noProof w:val="0"/>
          <w:sz w:val="24"/>
          <w:szCs w:val="24"/>
          <w:lang w:val="en-GB"/>
        </w:rPr>
      </w:pPr>
      <w:r w:rsidRPr="3A63F936" w:rsidR="0152DBF1">
        <w:rPr>
          <w:rFonts w:ascii="Aptos" w:hAnsi="Aptos"/>
          <w:noProof w:val="0"/>
          <w:sz w:val="24"/>
          <w:szCs w:val="24"/>
          <w:lang w:val="en-GB"/>
        </w:rPr>
        <w:t xml:space="preserve">Goleman, D. (2000) ‘Leadership that gets results’, </w:t>
      </w:r>
      <w:r w:rsidRPr="3A63F936" w:rsidR="0152DBF1">
        <w:rPr>
          <w:rFonts w:ascii="Aptos" w:hAnsi="Aptos"/>
          <w:i w:val="1"/>
          <w:iCs w:val="1"/>
          <w:noProof w:val="0"/>
          <w:sz w:val="24"/>
          <w:szCs w:val="24"/>
          <w:lang w:val="en-GB"/>
        </w:rPr>
        <w:t>Harvard Business Review</w:t>
      </w:r>
      <w:r w:rsidRPr="3A63F936" w:rsidR="0152DBF1">
        <w:rPr>
          <w:rFonts w:ascii="Aptos" w:hAnsi="Aptos"/>
          <w:noProof w:val="0"/>
          <w:sz w:val="24"/>
          <w:szCs w:val="24"/>
          <w:lang w:val="en-GB"/>
        </w:rPr>
        <w:t>, 78(2), pp. 78–90.</w:t>
      </w:r>
    </w:p>
    <w:p xmlns:wp14="http://schemas.microsoft.com/office/word/2010/wordml" w:rsidP="3A63F936" wp14:paraId="2818030A" wp14:noSpellErr="1" wp14:textId="15E9A066">
      <w:pPr>
        <w:pStyle w:val="ListParagraph"/>
        <w:numPr>
          <w:ilvl w:val="0"/>
          <w:numId w:val="13"/>
        </w:numPr>
        <w:rPr>
          <w:rFonts w:ascii="Aptos" w:hAnsi="Aptos"/>
          <w:noProof w:val="0"/>
          <w:sz w:val="24"/>
          <w:szCs w:val="24"/>
          <w:lang w:val="en-GB"/>
        </w:rPr>
      </w:pPr>
      <w:r w:rsidRPr="3A63F936" w:rsidR="0152DBF1">
        <w:rPr>
          <w:rFonts w:ascii="Aptos" w:hAnsi="Aptos"/>
          <w:noProof w:val="0"/>
          <w:sz w:val="24"/>
          <w:szCs w:val="24"/>
          <w:lang w:val="en-GB"/>
        </w:rPr>
        <w:t xml:space="preserve">Greenleaf, R. K. (1977) </w:t>
      </w:r>
      <w:r w:rsidRPr="3A63F936" w:rsidR="0152DBF1">
        <w:rPr>
          <w:rFonts w:ascii="Aptos" w:hAnsi="Aptos"/>
          <w:i w:val="1"/>
          <w:iCs w:val="1"/>
          <w:noProof w:val="0"/>
          <w:sz w:val="24"/>
          <w:szCs w:val="24"/>
          <w:lang w:val="en-GB"/>
        </w:rPr>
        <w:t>Servant Leadership: A Journey into the Nature of Legitimate Power and Greatness</w:t>
      </w:r>
      <w:r w:rsidRPr="3A63F936" w:rsidR="0152DBF1">
        <w:rPr>
          <w:rFonts w:ascii="Aptos" w:hAnsi="Aptos"/>
          <w:noProof w:val="0"/>
          <w:sz w:val="24"/>
          <w:szCs w:val="24"/>
          <w:lang w:val="en-GB"/>
        </w:rPr>
        <w:t>. New York: Paulist Press.</w:t>
      </w:r>
    </w:p>
    <w:p xmlns:wp14="http://schemas.microsoft.com/office/word/2010/wordml" w:rsidP="3A63F936" wp14:paraId="603072AA" wp14:noSpellErr="1" wp14:textId="2A4A2AFA">
      <w:pPr>
        <w:pStyle w:val="ListParagraph"/>
        <w:numPr>
          <w:ilvl w:val="0"/>
          <w:numId w:val="14"/>
        </w:numPr>
        <w:rPr>
          <w:rFonts w:ascii="Aptos" w:hAnsi="Aptos"/>
          <w:noProof w:val="0"/>
          <w:sz w:val="24"/>
          <w:szCs w:val="24"/>
          <w:lang w:val="en-GB"/>
        </w:rPr>
      </w:pPr>
      <w:r w:rsidRPr="3A63F936" w:rsidR="0152DBF1">
        <w:rPr>
          <w:rFonts w:ascii="Aptos" w:hAnsi="Aptos"/>
          <w:noProof w:val="0"/>
          <w:sz w:val="24"/>
          <w:szCs w:val="24"/>
          <w:lang w:val="en-GB"/>
        </w:rPr>
        <w:t xml:space="preserve">Kotter, J. P. (1996) </w:t>
      </w:r>
      <w:r w:rsidRPr="3A63F936" w:rsidR="0152DBF1">
        <w:rPr>
          <w:rFonts w:ascii="Aptos" w:hAnsi="Aptos"/>
          <w:i w:val="1"/>
          <w:iCs w:val="1"/>
          <w:noProof w:val="0"/>
          <w:sz w:val="24"/>
          <w:szCs w:val="24"/>
          <w:lang w:val="en-GB"/>
        </w:rPr>
        <w:t>Leading Change</w:t>
      </w:r>
      <w:r w:rsidRPr="3A63F936" w:rsidR="0152DBF1">
        <w:rPr>
          <w:rFonts w:ascii="Aptos" w:hAnsi="Aptos"/>
          <w:noProof w:val="0"/>
          <w:sz w:val="24"/>
          <w:szCs w:val="24"/>
          <w:lang w:val="en-GB"/>
        </w:rPr>
        <w:t>. Boston: Harvard Business School Press.</w:t>
      </w:r>
    </w:p>
    <w:p xmlns:wp14="http://schemas.microsoft.com/office/word/2010/wordml" w:rsidP="3A63F936" wp14:paraId="3F63755B" wp14:noSpellErr="1" wp14:textId="7ED312B0">
      <w:pPr>
        <w:pStyle w:val="ListParagraph"/>
        <w:numPr>
          <w:ilvl w:val="0"/>
          <w:numId w:val="15"/>
        </w:numPr>
        <w:rPr>
          <w:rFonts w:ascii="Aptos" w:hAnsi="Aptos"/>
          <w:noProof w:val="0"/>
          <w:sz w:val="24"/>
          <w:szCs w:val="24"/>
          <w:lang w:val="en-GB"/>
        </w:rPr>
      </w:pPr>
      <w:r w:rsidRPr="3A63F936" w:rsidR="0152DBF1">
        <w:rPr>
          <w:rFonts w:ascii="Aptos" w:hAnsi="Aptos"/>
          <w:noProof w:val="0"/>
          <w:sz w:val="24"/>
          <w:szCs w:val="24"/>
          <w:lang w:val="en-GB"/>
        </w:rPr>
        <w:t xml:space="preserve">Kotter, J. </w:t>
      </w:r>
      <w:r w:rsidRPr="3A63F936" w:rsidR="0152DBF1">
        <w:rPr>
          <w:rFonts w:ascii="Aptos" w:hAnsi="Aptos"/>
          <w:noProof w:val="0"/>
          <w:sz w:val="24"/>
          <w:szCs w:val="24"/>
          <w:lang w:val="en-GB"/>
        </w:rPr>
        <w:t>P.</w:t>
      </w:r>
      <w:r w:rsidRPr="3A63F936" w:rsidR="0152DBF1">
        <w:rPr>
          <w:rFonts w:ascii="Aptos" w:hAnsi="Aptos"/>
          <w:noProof w:val="0"/>
          <w:sz w:val="24"/>
          <w:szCs w:val="24"/>
          <w:lang w:val="en-GB"/>
        </w:rPr>
        <w:t xml:space="preserve"> and Schlesinger, L. A. (2008) ‘Choosing strategies for change’, </w:t>
      </w:r>
      <w:r w:rsidRPr="3A63F936" w:rsidR="0152DBF1">
        <w:rPr>
          <w:rFonts w:ascii="Aptos" w:hAnsi="Aptos"/>
          <w:i w:val="1"/>
          <w:iCs w:val="1"/>
          <w:noProof w:val="0"/>
          <w:sz w:val="24"/>
          <w:szCs w:val="24"/>
          <w:lang w:val="en-GB"/>
        </w:rPr>
        <w:t>Harvard Business Review</w:t>
      </w:r>
      <w:r w:rsidRPr="3A63F936" w:rsidR="0152DBF1">
        <w:rPr>
          <w:rFonts w:ascii="Aptos" w:hAnsi="Aptos"/>
          <w:noProof w:val="0"/>
          <w:sz w:val="24"/>
          <w:szCs w:val="24"/>
          <w:lang w:val="en-GB"/>
        </w:rPr>
        <w:t>, 86(7–8), pp. 130–139.</w:t>
      </w:r>
    </w:p>
    <w:p xmlns:wp14="http://schemas.microsoft.com/office/word/2010/wordml" w:rsidP="3A63F936" wp14:paraId="13329E60" wp14:noSpellErr="1" wp14:textId="24A86AFC">
      <w:pPr>
        <w:pStyle w:val="ListParagraph"/>
        <w:numPr>
          <w:ilvl w:val="0"/>
          <w:numId w:val="16"/>
        </w:numPr>
        <w:rPr>
          <w:rFonts w:ascii="Aptos" w:hAnsi="Aptos"/>
          <w:noProof w:val="0"/>
          <w:sz w:val="24"/>
          <w:szCs w:val="24"/>
          <w:lang w:val="en-GB"/>
        </w:rPr>
      </w:pPr>
      <w:r w:rsidRPr="3A63F936" w:rsidR="0152DBF1">
        <w:rPr>
          <w:rFonts w:ascii="Aptos" w:hAnsi="Aptos"/>
          <w:noProof w:val="0"/>
          <w:sz w:val="24"/>
          <w:szCs w:val="24"/>
          <w:lang w:val="en-GB"/>
        </w:rPr>
        <w:t xml:space="preserve">Lewin, K. (1947) ‘Frontiers in group dynamics’, </w:t>
      </w:r>
      <w:r w:rsidRPr="3A63F936" w:rsidR="0152DBF1">
        <w:rPr>
          <w:rFonts w:ascii="Aptos" w:hAnsi="Aptos"/>
          <w:i w:val="1"/>
          <w:iCs w:val="1"/>
          <w:noProof w:val="0"/>
          <w:sz w:val="24"/>
          <w:szCs w:val="24"/>
          <w:lang w:val="en-GB"/>
        </w:rPr>
        <w:t>Human Relations</w:t>
      </w:r>
      <w:r w:rsidRPr="3A63F936" w:rsidR="0152DBF1">
        <w:rPr>
          <w:rFonts w:ascii="Aptos" w:hAnsi="Aptos"/>
          <w:noProof w:val="0"/>
          <w:sz w:val="24"/>
          <w:szCs w:val="24"/>
          <w:lang w:val="en-GB"/>
        </w:rPr>
        <w:t>, 1(1), pp. 5–41.</w:t>
      </w:r>
    </w:p>
    <w:p xmlns:wp14="http://schemas.microsoft.com/office/word/2010/wordml" w:rsidP="3A63F936" wp14:paraId="0377DD62" wp14:noSpellErr="1" wp14:textId="19117285">
      <w:pPr>
        <w:pStyle w:val="ListParagraph"/>
        <w:numPr>
          <w:ilvl w:val="0"/>
          <w:numId w:val="17"/>
        </w:numPr>
        <w:rPr>
          <w:rFonts w:ascii="Aptos" w:hAnsi="Aptos"/>
          <w:noProof w:val="0"/>
          <w:sz w:val="24"/>
          <w:szCs w:val="24"/>
          <w:lang w:val="en-GB"/>
        </w:rPr>
      </w:pPr>
      <w:r w:rsidRPr="3A63F936" w:rsidR="0152DBF1">
        <w:rPr>
          <w:rFonts w:ascii="Aptos" w:hAnsi="Aptos"/>
          <w:noProof w:val="0"/>
          <w:sz w:val="24"/>
          <w:szCs w:val="24"/>
          <w:lang w:val="en-GB"/>
        </w:rPr>
        <w:t>Oreg</w:t>
      </w:r>
      <w:r w:rsidRPr="3A63F936" w:rsidR="0152DBF1">
        <w:rPr>
          <w:rFonts w:ascii="Aptos" w:hAnsi="Aptos"/>
          <w:noProof w:val="0"/>
          <w:sz w:val="24"/>
          <w:szCs w:val="24"/>
          <w:lang w:val="en-GB"/>
        </w:rPr>
        <w:t xml:space="preserve">, S., </w:t>
      </w:r>
      <w:r w:rsidRPr="3A63F936" w:rsidR="0152DBF1">
        <w:rPr>
          <w:rFonts w:ascii="Aptos" w:hAnsi="Aptos"/>
          <w:noProof w:val="0"/>
          <w:sz w:val="24"/>
          <w:szCs w:val="24"/>
          <w:lang w:val="en-GB"/>
        </w:rPr>
        <w:t>Vakola</w:t>
      </w:r>
      <w:r w:rsidRPr="3A63F936" w:rsidR="0152DBF1">
        <w:rPr>
          <w:rFonts w:ascii="Aptos" w:hAnsi="Aptos"/>
          <w:noProof w:val="0"/>
          <w:sz w:val="24"/>
          <w:szCs w:val="24"/>
          <w:lang w:val="en-GB"/>
        </w:rPr>
        <w:t xml:space="preserve">, M. and </w:t>
      </w:r>
      <w:r w:rsidRPr="3A63F936" w:rsidR="0152DBF1">
        <w:rPr>
          <w:rFonts w:ascii="Aptos" w:hAnsi="Aptos"/>
          <w:noProof w:val="0"/>
          <w:sz w:val="24"/>
          <w:szCs w:val="24"/>
          <w:lang w:val="en-GB"/>
        </w:rPr>
        <w:t>Armenakis</w:t>
      </w:r>
      <w:r w:rsidRPr="3A63F936" w:rsidR="0152DBF1">
        <w:rPr>
          <w:rFonts w:ascii="Aptos" w:hAnsi="Aptos"/>
          <w:noProof w:val="0"/>
          <w:sz w:val="24"/>
          <w:szCs w:val="24"/>
          <w:lang w:val="en-GB"/>
        </w:rPr>
        <w:t xml:space="preserve">, A. (2011) ‘Change recipients’ reactions to organizational change: A 60-year review of quantitative studies’, </w:t>
      </w:r>
      <w:r w:rsidRPr="3A63F936" w:rsidR="0152DBF1">
        <w:rPr>
          <w:rFonts w:ascii="Aptos" w:hAnsi="Aptos"/>
          <w:i w:val="1"/>
          <w:iCs w:val="1"/>
          <w:noProof w:val="0"/>
          <w:sz w:val="24"/>
          <w:szCs w:val="24"/>
          <w:lang w:val="en-GB"/>
        </w:rPr>
        <w:t xml:space="preserve">Journal of Applied </w:t>
      </w:r>
      <w:r w:rsidRPr="3A63F936" w:rsidR="0152DBF1">
        <w:rPr>
          <w:rFonts w:ascii="Aptos" w:hAnsi="Aptos"/>
          <w:i w:val="1"/>
          <w:iCs w:val="1"/>
          <w:noProof w:val="0"/>
          <w:sz w:val="24"/>
          <w:szCs w:val="24"/>
          <w:lang w:val="en-GB"/>
        </w:rPr>
        <w:t>Behavioral</w:t>
      </w:r>
      <w:r w:rsidRPr="3A63F936" w:rsidR="0152DBF1">
        <w:rPr>
          <w:rFonts w:ascii="Aptos" w:hAnsi="Aptos"/>
          <w:i w:val="1"/>
          <w:iCs w:val="1"/>
          <w:noProof w:val="0"/>
          <w:sz w:val="24"/>
          <w:szCs w:val="24"/>
          <w:lang w:val="en-GB"/>
        </w:rPr>
        <w:t xml:space="preserve"> Science</w:t>
      </w:r>
      <w:r w:rsidRPr="3A63F936" w:rsidR="0152DBF1">
        <w:rPr>
          <w:rFonts w:ascii="Aptos" w:hAnsi="Aptos"/>
          <w:noProof w:val="0"/>
          <w:sz w:val="24"/>
          <w:szCs w:val="24"/>
          <w:lang w:val="en-GB"/>
        </w:rPr>
        <w:t>, 47(4), pp. 461–524.</w:t>
      </w:r>
    </w:p>
    <w:p xmlns:wp14="http://schemas.microsoft.com/office/word/2010/wordml" w:rsidP="3A63F936" wp14:paraId="6EFB0A86" wp14:noSpellErr="1" wp14:textId="0F1320D5">
      <w:pPr>
        <w:pStyle w:val="ListParagraph"/>
        <w:numPr>
          <w:ilvl w:val="0"/>
          <w:numId w:val="18"/>
        </w:numPr>
        <w:rPr>
          <w:rFonts w:ascii="Aptos" w:hAnsi="Aptos"/>
          <w:noProof w:val="0"/>
          <w:sz w:val="24"/>
          <w:szCs w:val="24"/>
          <w:lang w:val="en-GB"/>
        </w:rPr>
      </w:pPr>
      <w:r w:rsidRPr="3A63F936" w:rsidR="0152DBF1">
        <w:rPr>
          <w:rFonts w:ascii="Aptos" w:hAnsi="Aptos"/>
          <w:noProof w:val="0"/>
          <w:sz w:val="24"/>
          <w:szCs w:val="24"/>
          <w:lang w:val="en-GB"/>
        </w:rPr>
        <w:t xml:space="preserve">Schein, E. H. (2010) </w:t>
      </w:r>
      <w:r w:rsidRPr="3A63F936" w:rsidR="0152DBF1">
        <w:rPr>
          <w:rFonts w:ascii="Aptos" w:hAnsi="Aptos"/>
          <w:i w:val="1"/>
          <w:iCs w:val="1"/>
          <w:noProof w:val="0"/>
          <w:sz w:val="24"/>
          <w:szCs w:val="24"/>
          <w:lang w:val="en-GB"/>
        </w:rPr>
        <w:t>Organizational Culture and Leadership</w:t>
      </w:r>
      <w:r w:rsidRPr="3A63F936" w:rsidR="0152DBF1">
        <w:rPr>
          <w:rFonts w:ascii="Aptos" w:hAnsi="Aptos"/>
          <w:noProof w:val="0"/>
          <w:sz w:val="24"/>
          <w:szCs w:val="24"/>
          <w:lang w:val="en-GB"/>
        </w:rPr>
        <w:t xml:space="preserve">. 4th </w:t>
      </w:r>
      <w:r w:rsidRPr="3A63F936" w:rsidR="0152DBF1">
        <w:rPr>
          <w:rFonts w:ascii="Aptos" w:hAnsi="Aptos"/>
          <w:noProof w:val="0"/>
          <w:sz w:val="24"/>
          <w:szCs w:val="24"/>
          <w:lang w:val="en-GB"/>
        </w:rPr>
        <w:t>edn</w:t>
      </w:r>
      <w:r w:rsidRPr="3A63F936" w:rsidR="0152DBF1">
        <w:rPr>
          <w:rFonts w:ascii="Aptos" w:hAnsi="Aptos"/>
          <w:noProof w:val="0"/>
          <w:sz w:val="24"/>
          <w:szCs w:val="24"/>
          <w:lang w:val="en-GB"/>
        </w:rPr>
        <w:t>. San Francisco: Jossey-Bass.</w:t>
      </w:r>
    </w:p>
    <w:p xmlns:wp14="http://schemas.microsoft.com/office/word/2010/wordml" w:rsidP="3A63F936" wp14:paraId="2EF1FCAC" wp14:noSpellErr="1" wp14:textId="31F13BE3">
      <w:pPr>
        <w:pStyle w:val="ListParagraph"/>
        <w:numPr>
          <w:ilvl w:val="0"/>
          <w:numId w:val="19"/>
        </w:numPr>
        <w:rPr>
          <w:rFonts w:ascii="Aptos" w:hAnsi="Aptos"/>
          <w:noProof w:val="0"/>
          <w:sz w:val="24"/>
          <w:szCs w:val="24"/>
          <w:lang w:val="en-GB"/>
        </w:rPr>
      </w:pPr>
      <w:r w:rsidRPr="3A63F936" w:rsidR="0152DBF1">
        <w:rPr>
          <w:rFonts w:ascii="Aptos" w:hAnsi="Aptos"/>
          <w:noProof w:val="0"/>
          <w:sz w:val="24"/>
          <w:szCs w:val="24"/>
          <w:lang w:val="en-GB"/>
        </w:rPr>
        <w:t xml:space="preserve">Trist, E. L. and Bamforth, K. W. (1951) ‘Some social and psychological consequences of the longwall method of coal-getting’, </w:t>
      </w:r>
      <w:r w:rsidRPr="3A63F936" w:rsidR="0152DBF1">
        <w:rPr>
          <w:rFonts w:ascii="Aptos" w:hAnsi="Aptos"/>
          <w:i w:val="1"/>
          <w:iCs w:val="1"/>
          <w:noProof w:val="0"/>
          <w:sz w:val="24"/>
          <w:szCs w:val="24"/>
          <w:lang w:val="en-GB"/>
        </w:rPr>
        <w:t>Human Relations</w:t>
      </w:r>
      <w:r w:rsidRPr="3A63F936" w:rsidR="0152DBF1">
        <w:rPr>
          <w:rFonts w:ascii="Aptos" w:hAnsi="Aptos"/>
          <w:noProof w:val="0"/>
          <w:sz w:val="24"/>
          <w:szCs w:val="24"/>
          <w:lang w:val="en-GB"/>
        </w:rPr>
        <w:t>, 4(1), pp. 3–38.</w:t>
      </w:r>
    </w:p>
    <w:p xmlns:wp14="http://schemas.microsoft.com/office/word/2010/wordml" wp14:paraId="5E5787A5" wp14:textId="761DB38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OdUHFvnijOzfE" int2:id="9ZT22sNj">
      <int2:state int2:type="spell" int2:value="Rejected"/>
    </int2:textHash>
    <int2:textHash int2:hashCode="ovSCusJ0bb5aCp" int2:id="w8xrXWqy">
      <int2:state int2:type="spell" int2:value="Rejected"/>
    </int2:textHash>
    <int2:bookmark int2:bookmarkName="_Int_wcZYhiQD" int2:invalidationBookmarkName="" int2:hashCode="96tT4PQKEe7F1U" int2:id="8p7gV5Fv">
      <int2:state int2:type="style" int2:value="Rejected"/>
    </int2:bookmark>
    <int2:bookmark int2:bookmarkName="_Int_Fo5bjfEY" int2:invalidationBookmarkName="" int2:hashCode="UCJi29Iqlo1s05" int2:id="hnHh3y6g">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42a24a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b447e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4fe60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ef2a2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95905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1738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e8e04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c587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ce151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4f7b4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651dc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7be28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479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40a2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663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2d58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f958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ad64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0902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BE6295"/>
    <w:rsid w:val="0152DBF1"/>
    <w:rsid w:val="02EFC0B9"/>
    <w:rsid w:val="03EFFE80"/>
    <w:rsid w:val="07088763"/>
    <w:rsid w:val="07D2292E"/>
    <w:rsid w:val="07EEA189"/>
    <w:rsid w:val="0A525923"/>
    <w:rsid w:val="140647E3"/>
    <w:rsid w:val="14AC353A"/>
    <w:rsid w:val="1841011F"/>
    <w:rsid w:val="1CEA935A"/>
    <w:rsid w:val="1F6FCD19"/>
    <w:rsid w:val="1F7084A6"/>
    <w:rsid w:val="20DB0522"/>
    <w:rsid w:val="21521C7E"/>
    <w:rsid w:val="2248F55C"/>
    <w:rsid w:val="22D864B1"/>
    <w:rsid w:val="22F0CA63"/>
    <w:rsid w:val="27299E9F"/>
    <w:rsid w:val="2A411DC7"/>
    <w:rsid w:val="2D2614F4"/>
    <w:rsid w:val="2EA50921"/>
    <w:rsid w:val="337ABCD2"/>
    <w:rsid w:val="351B959B"/>
    <w:rsid w:val="3A63F936"/>
    <w:rsid w:val="3EA00DFD"/>
    <w:rsid w:val="3EE5B74A"/>
    <w:rsid w:val="3F18B357"/>
    <w:rsid w:val="40FADAE6"/>
    <w:rsid w:val="4204055B"/>
    <w:rsid w:val="4C51F074"/>
    <w:rsid w:val="4CF0305F"/>
    <w:rsid w:val="4F66FDCE"/>
    <w:rsid w:val="511A18DE"/>
    <w:rsid w:val="58A680DD"/>
    <w:rsid w:val="59134569"/>
    <w:rsid w:val="5B24F761"/>
    <w:rsid w:val="5B6433DD"/>
    <w:rsid w:val="5D03DDD1"/>
    <w:rsid w:val="60F5E269"/>
    <w:rsid w:val="61F34623"/>
    <w:rsid w:val="64419B84"/>
    <w:rsid w:val="6635CCEF"/>
    <w:rsid w:val="6B52A7D4"/>
    <w:rsid w:val="6C991A69"/>
    <w:rsid w:val="710D40F9"/>
    <w:rsid w:val="73666F9B"/>
    <w:rsid w:val="74BE6295"/>
    <w:rsid w:val="752566C3"/>
    <w:rsid w:val="756D9F60"/>
    <w:rsid w:val="776B1F90"/>
    <w:rsid w:val="7EE8F451"/>
    <w:rsid w:val="7F608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E6295"/>
  <w15:chartTrackingRefBased/>
  <w15:docId w15:val="{D1C74C94-F08E-4653-A683-585F31CF3E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A63F93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c5173bb837a49da" /><Relationship Type="http://schemas.openxmlformats.org/officeDocument/2006/relationships/numbering" Target="/word/numbering.xml" Id="Rc2b7127fc75249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Gabriel Williams (2522248)</dc:creator>
  <keywords/>
  <dc:description/>
  <lastModifiedBy>Gabriel Williams (2522248)</lastModifiedBy>
  <revision>3</revision>
  <dcterms:created xsi:type="dcterms:W3CDTF">2025-11-06T13:03:18.2970199Z</dcterms:created>
  <dcterms:modified xsi:type="dcterms:W3CDTF">2025-11-07T12:04:09.3254049Z</dcterms:modified>
</coreProperties>
</file>