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A47B1" w14:textId="77777777" w:rsidR="00385633" w:rsidRPr="00385633" w:rsidRDefault="00385633" w:rsidP="00385633">
      <w:pPr>
        <w:keepNext/>
        <w:keepLines/>
        <w:spacing w:before="360" w:after="80" w:line="480" w:lineRule="auto"/>
        <w:jc w:val="center"/>
        <w:outlineLvl w:val="0"/>
        <w:rPr>
          <w:rFonts w:ascii="Times New Roman" w:eastAsiaTheme="majorEastAsia" w:hAnsi="Times New Roman" w:cstheme="majorBidi"/>
          <w:b/>
          <w:bCs/>
          <w:sz w:val="24"/>
          <w:szCs w:val="40"/>
        </w:rPr>
      </w:pPr>
      <w:bookmarkStart w:id="0" w:name="_Toc159492115"/>
      <w:bookmarkStart w:id="1" w:name="_Toc159586912"/>
      <w:r w:rsidRPr="00385633">
        <w:rPr>
          <w:rFonts w:ascii="Times New Roman" w:eastAsiaTheme="majorEastAsia" w:hAnsi="Times New Roman" w:cstheme="majorBidi"/>
          <w:b/>
          <w:bCs/>
          <w:sz w:val="24"/>
          <w:szCs w:val="40"/>
        </w:rPr>
        <w:t>Chapter 1: Literature Review</w:t>
      </w:r>
      <w:bookmarkEnd w:id="0"/>
      <w:bookmarkEnd w:id="1"/>
    </w:p>
    <w:p w14:paraId="294D1975" w14:textId="77777777" w:rsidR="00385633" w:rsidRPr="00385633" w:rsidRDefault="00385633" w:rsidP="00385633">
      <w:pPr>
        <w:spacing w:line="480" w:lineRule="auto"/>
        <w:ind w:firstLine="720"/>
        <w:rPr>
          <w:rFonts w:ascii="Times New Roman" w:hAnsi="Times New Roman" w:cs="Times New Roman"/>
          <w:sz w:val="24"/>
          <w:szCs w:val="24"/>
        </w:rPr>
      </w:pPr>
      <w:r w:rsidRPr="00385633">
        <w:rPr>
          <w:rFonts w:ascii="Times New Roman" w:hAnsi="Times New Roman" w:cs="Times New Roman"/>
          <w:sz w:val="24"/>
          <w:szCs w:val="24"/>
        </w:rPr>
        <w:t xml:space="preserve">In today's digital age, video gaming has become ubiquitous and pervasive. With such a diverse variety of genres and platforms, the gaming industry attracts millions of individuals across all ages, genders and cultural boundaries (Birk et al., 2017). An activity used for leisure, which has grown exponentially in popularity throughout the years, is not only used for relaxation and challenges yet also has been known to stimulate the cognitive capacities of its players (Kuhn et al., 2019). Among children aged between two to 17 years, a recent 2022 survey in the United States demonstrated that 71% partake in video game activities, indicating a four-percentage-point rise compared to the statistics recorded in 2018 (NPD, 2022). There has been a suggestion that engaging in video games can lead to cognitive, motivational, emotional, and social advantages (Granic et al., 2014). </w:t>
      </w:r>
    </w:p>
    <w:p w14:paraId="0DD67446" w14:textId="77777777" w:rsidR="00385633" w:rsidRPr="00385633" w:rsidRDefault="00385633" w:rsidP="00385633">
      <w:pPr>
        <w:spacing w:line="480" w:lineRule="auto"/>
        <w:ind w:firstLine="720"/>
        <w:rPr>
          <w:rFonts w:ascii="Times New Roman" w:hAnsi="Times New Roman" w:cs="Times New Roman"/>
          <w:sz w:val="24"/>
          <w:szCs w:val="24"/>
        </w:rPr>
      </w:pPr>
      <w:r w:rsidRPr="00385633">
        <w:rPr>
          <w:rFonts w:ascii="Times New Roman" w:hAnsi="Times New Roman" w:cs="Times New Roman"/>
          <w:sz w:val="24"/>
          <w:szCs w:val="24"/>
        </w:rPr>
        <w:t xml:space="preserve">It must be first understood what the key terms are to be able to discuss in more detail. First is </w:t>
      </w:r>
      <w:r w:rsidRPr="00385633">
        <w:rPr>
          <w:rFonts w:ascii="Times New Roman" w:hAnsi="Times New Roman" w:cs="Times New Roman"/>
          <w:i/>
          <w:iCs/>
          <w:sz w:val="24"/>
          <w:szCs w:val="24"/>
        </w:rPr>
        <w:t>attention</w:t>
      </w:r>
      <w:r w:rsidRPr="00385633">
        <w:rPr>
          <w:rFonts w:ascii="Times New Roman" w:hAnsi="Times New Roman" w:cs="Times New Roman"/>
          <w:sz w:val="24"/>
          <w:szCs w:val="24"/>
        </w:rPr>
        <w:t>, which is a general state of alertness or the capacity to interact effectively with one's environment (Lindsay, 2020). Second is reaction and reaction time; reaction involves the swift processing of information and the coordinated execution of peripheral movements. Reaction time refers to the duration between the display of a stimulus and the subsequent emergence of the appropriate voluntary response in an individual (</w:t>
      </w:r>
      <w:proofErr w:type="spellStart"/>
      <w:r w:rsidRPr="00385633">
        <w:rPr>
          <w:rFonts w:ascii="Times New Roman" w:hAnsi="Times New Roman" w:cs="Times New Roman"/>
          <w:sz w:val="24"/>
          <w:szCs w:val="24"/>
        </w:rPr>
        <w:t>Grrishma</w:t>
      </w:r>
      <w:proofErr w:type="spellEnd"/>
      <w:r w:rsidRPr="00385633">
        <w:rPr>
          <w:rFonts w:ascii="Times New Roman" w:hAnsi="Times New Roman" w:cs="Times New Roman"/>
          <w:sz w:val="24"/>
          <w:szCs w:val="24"/>
        </w:rPr>
        <w:t xml:space="preserve"> et al., 2013; Balakrishnan et al., 2014; Batra et al., 2014). The third is memory; memory is frequently conceptualised as a physical thing stored within the brain, representing a subjective and personal encounter that can be recalled at one's discretion (Zlotnik &amp; Vansintjan., 2019). The fourth is action gaming; a game genre that presents physical challenges which uses hand-eye coordination, reaction times and attention (Kowal et al., 2018). The fifth is strategy gaming; accentuates adept thinking and planning to achieve success, primarily attained through superior strategising, typically lacking in structured levels </w:t>
      </w:r>
      <w:r w:rsidRPr="00385633">
        <w:rPr>
          <w:rFonts w:ascii="Times New Roman" w:hAnsi="Times New Roman" w:cs="Times New Roman"/>
          <w:sz w:val="24"/>
          <w:szCs w:val="24"/>
        </w:rPr>
        <w:lastRenderedPageBreak/>
        <w:t>or missions; instead, they progress and evolve gradually over an extended duration (Gabbiadini &amp; Greitemeyer., 2017). Lastly, the sixth is gamer; individuals who partake in playing various amounts of games (</w:t>
      </w:r>
      <w:proofErr w:type="spellStart"/>
      <w:r w:rsidRPr="00385633">
        <w:rPr>
          <w:rFonts w:ascii="Times New Roman" w:hAnsi="Times New Roman" w:cs="Times New Roman"/>
          <w:sz w:val="24"/>
          <w:szCs w:val="24"/>
        </w:rPr>
        <w:t>Karimpur</w:t>
      </w:r>
      <w:proofErr w:type="spellEnd"/>
      <w:r w:rsidRPr="00385633">
        <w:rPr>
          <w:rFonts w:ascii="Times New Roman" w:hAnsi="Times New Roman" w:cs="Times New Roman"/>
          <w:sz w:val="24"/>
          <w:szCs w:val="24"/>
        </w:rPr>
        <w:t xml:space="preserve"> &amp; Hamburger., 2015). </w:t>
      </w:r>
    </w:p>
    <w:p w14:paraId="773761F1" w14:textId="77777777" w:rsidR="00385633" w:rsidRPr="00385633" w:rsidRDefault="00385633" w:rsidP="00385633">
      <w:pPr>
        <w:spacing w:line="480" w:lineRule="auto"/>
        <w:ind w:firstLine="720"/>
        <w:rPr>
          <w:rFonts w:ascii="Times New Roman" w:hAnsi="Times New Roman" w:cs="Times New Roman"/>
          <w:sz w:val="24"/>
          <w:szCs w:val="24"/>
        </w:rPr>
      </w:pPr>
      <w:r w:rsidRPr="00385633">
        <w:rPr>
          <w:rFonts w:ascii="Times New Roman" w:hAnsi="Times New Roman" w:cs="Times New Roman"/>
          <w:sz w:val="24"/>
          <w:szCs w:val="24"/>
        </w:rPr>
        <w:t>Understanding the impact of gaming on cognitive performance in memory, attention, and learning can be framed through Sweller's (1988) Cognitive Load Theory (CLT). CLT explores how memory and attention are influenced by the mental effort required to process information, coined cognitive load. Cognitive load refers to the total demand placed on an individual's cognitive system while processing information or performing a task (Stiller &amp; Schworm, 2019). In the context of gaming effects on cognitive performance, different gaming genres may impose varying cognitive loads. With their complex planning and resource management, strategy games likely impose a higher intrinsic cognitive load, potentially enhancing memory performance as players manage intricate game plans. On the other hand, action games, focusing on rapid reactions and attention, may impose a cognitive load geared toward immediate decision-making, possibly influencing attentional aspects more than memory. Sweller's (1988) theory provides a framework for understanding how cognitive loads associated with gaming genres impact memory, attention, and learning, shedding light on the mechanisms underlying cognitive enhancements or deficits in gaming experiences (Leahy &amp; Sweller, 2011).</w:t>
      </w:r>
    </w:p>
    <w:p w14:paraId="22B54374" w14:textId="77777777" w:rsidR="00385633" w:rsidRPr="00385633" w:rsidRDefault="00385633" w:rsidP="00385633">
      <w:pPr>
        <w:spacing w:line="480" w:lineRule="auto"/>
        <w:rPr>
          <w:rFonts w:ascii="Times New Roman" w:hAnsi="Times New Roman" w:cs="Times New Roman"/>
          <w:sz w:val="24"/>
          <w:szCs w:val="24"/>
          <w:u w:val="single"/>
        </w:rPr>
      </w:pPr>
      <w:r w:rsidRPr="00385633">
        <w:rPr>
          <w:rFonts w:ascii="Times New Roman" w:hAnsi="Times New Roman" w:cs="Times New Roman"/>
          <w:sz w:val="24"/>
          <w:szCs w:val="24"/>
          <w:u w:val="single"/>
        </w:rPr>
        <w:t>Attention</w:t>
      </w:r>
    </w:p>
    <w:p w14:paraId="1EE97802" w14:textId="77777777" w:rsidR="00385633" w:rsidRPr="00385633" w:rsidRDefault="00385633" w:rsidP="00385633">
      <w:pPr>
        <w:spacing w:line="480" w:lineRule="auto"/>
        <w:ind w:firstLine="720"/>
        <w:rPr>
          <w:rFonts w:ascii="Times New Roman" w:hAnsi="Times New Roman" w:cs="Times New Roman"/>
          <w:sz w:val="24"/>
          <w:szCs w:val="24"/>
        </w:rPr>
      </w:pPr>
      <w:r w:rsidRPr="00385633">
        <w:rPr>
          <w:rFonts w:ascii="Times New Roman" w:hAnsi="Times New Roman" w:cs="Times New Roman"/>
          <w:sz w:val="24"/>
          <w:szCs w:val="24"/>
        </w:rPr>
        <w:t xml:space="preserve">Existing literature has demonstrated a compelling relationship between gaming experience levels and cognitive task performance. Numerous studies have consistently highlighted the advantages experienced gamers possess over those with limited gaming experience. For instance, Green and Bavelier (2003) showcased those individuals who extensively engaged in video games displayed enhanced visual attention, spatial resolution </w:t>
      </w:r>
      <w:r w:rsidRPr="00385633">
        <w:rPr>
          <w:rFonts w:ascii="Times New Roman" w:hAnsi="Times New Roman" w:cs="Times New Roman"/>
          <w:sz w:val="24"/>
          <w:szCs w:val="24"/>
        </w:rPr>
        <w:lastRenderedPageBreak/>
        <w:t xml:space="preserve">and multitasking abilities compared to non-gamers. Correspondingly, </w:t>
      </w:r>
      <w:proofErr w:type="gramStart"/>
      <w:r w:rsidRPr="00385633">
        <w:rPr>
          <w:rFonts w:ascii="Times New Roman" w:hAnsi="Times New Roman" w:cs="Times New Roman"/>
          <w:sz w:val="24"/>
          <w:szCs w:val="24"/>
        </w:rPr>
        <w:t>Boot</w:t>
      </w:r>
      <w:proofErr w:type="gramEnd"/>
      <w:r w:rsidRPr="00385633">
        <w:rPr>
          <w:rFonts w:ascii="Times New Roman" w:hAnsi="Times New Roman" w:cs="Times New Roman"/>
          <w:sz w:val="24"/>
          <w:szCs w:val="24"/>
        </w:rPr>
        <w:t xml:space="preserve"> et al.’s (2011) meta-analysis, reinforced the notion by Green and Bavelier (2003) that individuals who frequently game tend to exhibit quicker and much more accurate decision-making skills, improved working memory and heightened cognitive flexibility compared to those who do not game. Both the findings above suggest a positive association between experienced gamers and superior cognitive task performance across various domains; these indicate potential cognitive benefits associated with prolonged gaming engagement. However, findings from Kuhn et al. (2019) offer a different perspective. Kuhn et al. (2019) found that although gamers might excel in specific cognitive tasks, these gains may not generalise to overall cognitive abilities or academic performance.</w:t>
      </w:r>
    </w:p>
    <w:p w14:paraId="7DADA769" w14:textId="77777777" w:rsidR="00385633" w:rsidRPr="00385633" w:rsidRDefault="00385633" w:rsidP="00385633">
      <w:pPr>
        <w:spacing w:line="480" w:lineRule="auto"/>
        <w:ind w:firstLine="720"/>
        <w:rPr>
          <w:rFonts w:ascii="Times New Roman" w:hAnsi="Times New Roman" w:cs="Times New Roman"/>
          <w:sz w:val="24"/>
          <w:szCs w:val="24"/>
        </w:rPr>
      </w:pPr>
      <w:r w:rsidRPr="00385633">
        <w:rPr>
          <w:rFonts w:ascii="Times New Roman" w:hAnsi="Times New Roman" w:cs="Times New Roman"/>
          <w:sz w:val="24"/>
          <w:szCs w:val="24"/>
        </w:rPr>
        <w:t>Furthermore, Kuhn et al.'s (2019) study emphasised the potential detrimental effects of extensive gaming on brain structure, mainly grey matter volume (the brain and spinal cords darker tissue, composed of nerve cell bodies and branching dendrites), highlighting concerns regarding the long-term consequences of prolonged gaming on cognitive health. Echoing Kühn et al. (2019), Pan et al. (2018) discovered associations between prolonged gaming and brain structure alterations linked to cognitive control. Both studies by Kuhn et al. (2019) and Pan et al. (2018) highlight negative concerns about potential grey matter changes in brain regions crucial for cognitive functions among frequent gamers. Therefore, while Boot et al. (2011) support a positive relationship between gaming experience and specific cognitive skills, the broader implications and potential drawbacks, as highlighted by Kuhn et al. (2019) and Pan et al. (2018), suggest a need for a more comprehensive understanding of multifaceted impacts of gaming on cognitive abilities.</w:t>
      </w:r>
    </w:p>
    <w:p w14:paraId="09FC5A50" w14:textId="77777777" w:rsidR="00385633" w:rsidRPr="00385633" w:rsidRDefault="00385633" w:rsidP="00385633">
      <w:pPr>
        <w:spacing w:line="480" w:lineRule="auto"/>
        <w:ind w:firstLine="720"/>
        <w:rPr>
          <w:rFonts w:ascii="Times New Roman" w:hAnsi="Times New Roman" w:cs="Times New Roman"/>
          <w:sz w:val="24"/>
          <w:szCs w:val="24"/>
        </w:rPr>
      </w:pPr>
      <w:r w:rsidRPr="00385633">
        <w:rPr>
          <w:rFonts w:ascii="Times New Roman" w:hAnsi="Times New Roman" w:cs="Times New Roman"/>
          <w:sz w:val="24"/>
          <w:szCs w:val="24"/>
        </w:rPr>
        <w:t xml:space="preserve">Research conducted by Sampalo et al. (2023) delved into action video games to explore the influence video gaming has on attentional development and functional brain changes. Employing a systematic approach, 196 studies were retrieved, with 13 studies </w:t>
      </w:r>
      <w:r w:rsidRPr="00385633">
        <w:rPr>
          <w:rFonts w:ascii="Times New Roman" w:hAnsi="Times New Roman" w:cs="Times New Roman"/>
          <w:sz w:val="24"/>
          <w:szCs w:val="24"/>
        </w:rPr>
        <w:lastRenderedPageBreak/>
        <w:t>undergoing systematic review. Sampalo et al.'s (2023) investigation revealed that engagement in action video games yields cognitive benefits, particularly in attention-related domains. Notably, players demonstrated improvements in reaction time, processing speed, and the cultivation of focused, sustained, and divided attention. Furthermore, functional brain changes were identified as a consequence of action video game exposure. The study underscores the imperative to probe further the intricate interplay between action video game engagement and attentional development, advocating for continued research efforts to enrich our comprehension of these phenomena.</w:t>
      </w:r>
    </w:p>
    <w:p w14:paraId="31216995" w14:textId="77777777" w:rsidR="00385633" w:rsidRPr="00385633" w:rsidRDefault="00385633" w:rsidP="00385633">
      <w:pPr>
        <w:spacing w:line="480" w:lineRule="auto"/>
        <w:ind w:firstLine="720"/>
        <w:rPr>
          <w:rFonts w:ascii="Times New Roman" w:hAnsi="Times New Roman" w:cs="Times New Roman"/>
          <w:sz w:val="24"/>
          <w:szCs w:val="24"/>
        </w:rPr>
      </w:pPr>
      <w:r w:rsidRPr="00385633">
        <w:rPr>
          <w:rFonts w:ascii="Times New Roman" w:hAnsi="Times New Roman" w:cs="Times New Roman"/>
          <w:sz w:val="24"/>
          <w:szCs w:val="24"/>
        </w:rPr>
        <w:t xml:space="preserve">One study found that increased attention during video game sessions correlated with heightened activation in the cerebellum and visual system. Functional changes were also observed in the praecuneus and premotor cortex, while decreased activation occurred in the bilateral intraparietal sulcus, anterior cingulate cortex, and orbitofrontal cortex. Suggesting that as attentional focus intensified, emotions that could interfere during task execution decreased. Such emotional changes are essential for players to redirect their attention to relevant stimuli during gameplay, enhancing performance (Klasen et al., 2012). The studies discussed have been critiqued for their limitations. Small sample sizes and demographic biases may affect the generalisability of the findings. There is also inconsistency in defining action games, making comparisons difficult. External factors like participant motivation and task understanding could influence the results. Despite these constraints, the review suggests that action video games hold promise for enhancing attention and brain activity. However, further research beyond these studies is needed to fully understand these effects and their practical applications (Föcker et al., 2019). Whilst Sampalo et al. (2023) found significant improvements in attentional skills among action video game players, it is essential to consider potential confounding variables that may have influenced these results. Factors such as participants' prior gaming experience, motivation levels, and cognitive capabilities could </w:t>
      </w:r>
      <w:r w:rsidRPr="00385633">
        <w:rPr>
          <w:rFonts w:ascii="Times New Roman" w:hAnsi="Times New Roman" w:cs="Times New Roman"/>
          <w:sz w:val="24"/>
          <w:szCs w:val="24"/>
        </w:rPr>
        <w:lastRenderedPageBreak/>
        <w:t>have contributed to the observed effects. Future research should employ more rigorous control measures to isolate the specific cognitive benefits associated with playing action video games and address possible alternative explanations for the observed improvements in attention.</w:t>
      </w:r>
    </w:p>
    <w:p w14:paraId="69DC4DA5" w14:textId="77777777" w:rsidR="00385633" w:rsidRPr="00385633" w:rsidRDefault="00385633" w:rsidP="00385633">
      <w:pPr>
        <w:spacing w:line="480" w:lineRule="auto"/>
        <w:rPr>
          <w:rFonts w:ascii="Times New Roman" w:hAnsi="Times New Roman" w:cs="Times New Roman"/>
          <w:sz w:val="24"/>
          <w:szCs w:val="24"/>
          <w:u w:val="single"/>
        </w:rPr>
      </w:pPr>
      <w:r w:rsidRPr="00385633">
        <w:rPr>
          <w:rFonts w:ascii="Times New Roman" w:hAnsi="Times New Roman" w:cs="Times New Roman"/>
          <w:sz w:val="24"/>
          <w:szCs w:val="24"/>
          <w:u w:val="single"/>
        </w:rPr>
        <w:t xml:space="preserve">Reaction </w:t>
      </w:r>
    </w:p>
    <w:p w14:paraId="439BAEF3" w14:textId="77777777" w:rsidR="00385633" w:rsidRPr="00385633" w:rsidRDefault="00385633" w:rsidP="00385633">
      <w:pPr>
        <w:spacing w:line="480" w:lineRule="auto"/>
        <w:ind w:firstLine="720"/>
        <w:rPr>
          <w:rFonts w:ascii="Times New Roman" w:hAnsi="Times New Roman" w:cs="Times New Roman"/>
          <w:sz w:val="24"/>
          <w:szCs w:val="24"/>
        </w:rPr>
      </w:pPr>
      <w:r w:rsidRPr="00385633">
        <w:rPr>
          <w:rFonts w:ascii="Times New Roman" w:hAnsi="Times New Roman" w:cs="Times New Roman"/>
          <w:sz w:val="24"/>
          <w:szCs w:val="24"/>
        </w:rPr>
        <w:t>Chaarani et al. (2022) conducted research to find the association between video gaming and cognitive performance among younger people. This study consisted of 2217 participants, with 1399 being female, using both non-video gamers (NVG), zero hours of gaming and video gamers (VG), over 21 hours per week of gaming. Utilising an fMRI task consisting of distorted images and response time to identify the image correctly. This task identified that VGs scored better on the fMRI task, resulting in better reaction times and go times (reacting when saying three, two, one, go). The results also identified that VGs had better responses in the key region of the cortex, which is responsible for visual, attention and memory processing. However, Chaarani et al. (2022) found that VG's had attention problems (distracted more easily) and suffered more with mental health issues, i.e., depression compared to NVG's. In support of Chaarani et al.'s 2022 study is Ziv et al. (2022), who found that VGs had faster reaction times than those classified as NVGs. However, there are several limitations to Chaarani et al.’s (2022) study. Firstly, the study’s reliance on self-reported screen time surveys to assess gaming habits may introduce reporting biases and inaccuracies (Perez et al., 2023). Secondly, the dichotomous categorisation of participants into VGs and NVGs based on their 21-hour threshold may oversimplify the complexity of gaming habits and due to this fail to capture nuances in gaming intensity or frequency (Andre et al., 2020).  Lastly, the cross-sectional design of the study limits the ability to establish casual relationships between video gaming and cognitive performance (</w:t>
      </w:r>
      <w:proofErr w:type="spellStart"/>
      <w:r w:rsidRPr="00385633">
        <w:rPr>
          <w:rFonts w:ascii="Times New Roman" w:hAnsi="Times New Roman" w:cs="Times New Roman"/>
          <w:sz w:val="24"/>
          <w:szCs w:val="24"/>
        </w:rPr>
        <w:t>Palaus</w:t>
      </w:r>
      <w:proofErr w:type="spellEnd"/>
      <w:r w:rsidRPr="00385633">
        <w:rPr>
          <w:rFonts w:ascii="Times New Roman" w:hAnsi="Times New Roman" w:cs="Times New Roman"/>
          <w:sz w:val="24"/>
          <w:szCs w:val="24"/>
        </w:rPr>
        <w:t xml:space="preserve"> et al., 2017). Similarly, Ziv et al.'s (2022) study also faced its own critiques and limitations, it had a limited </w:t>
      </w:r>
      <w:r w:rsidRPr="00385633">
        <w:rPr>
          <w:rFonts w:ascii="Times New Roman" w:hAnsi="Times New Roman" w:cs="Times New Roman"/>
          <w:sz w:val="24"/>
          <w:szCs w:val="24"/>
        </w:rPr>
        <w:lastRenderedPageBreak/>
        <w:t>representation of action video game players despite previous research suggesting cognitive benefits associated with action video games, and online study variables like keyboard type and participant motivation were uncontrolled (Wood et al., 2015). Self-selection bias may have influenced proficient participants in reaction time and memory tasks. Covert recruitment hindered detailed exploration of gaming habits, impacting understanding of learning outcomes (Cecilio-Fernandes et al., 2018). Overcoming these limitations showcased in both Chaarani et al.’s (2022) and Ziv et al.’s (2022) studies is essential for comprehensive research on gaming's effects on cognitive performance. Through the limitations of these studies, it highlights the importance of more riqorous methodologies in investigating the relationship between video gaming and cognitive performance. Employing alternative statistical analyses such as an ANOVA could offer a more robust approach to examine the nuanced differences in cognitive performance between varying gaming groups. By doing this it could provide a more comprehensive understanding of how short-term gaming experiences and genres influence cognitive abilities, thus enhancing the reliability and validity of the study’s findings.</w:t>
      </w:r>
    </w:p>
    <w:p w14:paraId="46936B5B" w14:textId="77777777" w:rsidR="00385633" w:rsidRPr="00385633" w:rsidRDefault="00385633" w:rsidP="00385633">
      <w:pPr>
        <w:spacing w:line="480" w:lineRule="auto"/>
        <w:ind w:firstLine="720"/>
        <w:rPr>
          <w:rFonts w:ascii="Times New Roman" w:hAnsi="Times New Roman" w:cs="Times New Roman"/>
          <w:sz w:val="24"/>
          <w:szCs w:val="24"/>
        </w:rPr>
      </w:pPr>
      <w:r w:rsidRPr="00385633">
        <w:rPr>
          <w:rFonts w:ascii="Times New Roman" w:hAnsi="Times New Roman" w:cs="Times New Roman"/>
          <w:sz w:val="24"/>
          <w:szCs w:val="24"/>
        </w:rPr>
        <w:t>Furthermore, Papanastasiou et al. (2017) wrote a review paper focusing on the cognitive outcomes associated with action games (a class of video game genre that prioritises physical challenges, concentrating on tasks that require hand-eye coordination and fast reaction times). Their review consistently indicated that playing action games significantly correlates with improved reaction times. Participants who engage in action games consistently displayed faster responses to visual and auditory cues, indicative of heightened cognitive processing speed. Parallelly, Li et al. (2020) and Bertoni et al. (2020) found similar findings. This further accentuated the strong association between action gaming and enhanced reaction times.</w:t>
      </w:r>
    </w:p>
    <w:p w14:paraId="208A5C0D" w14:textId="77777777" w:rsidR="00385633" w:rsidRPr="00385633" w:rsidRDefault="00385633" w:rsidP="00385633">
      <w:pPr>
        <w:spacing w:line="480" w:lineRule="auto"/>
        <w:ind w:firstLine="720"/>
        <w:rPr>
          <w:rFonts w:ascii="Times New Roman" w:hAnsi="Times New Roman" w:cs="Times New Roman"/>
          <w:sz w:val="24"/>
          <w:szCs w:val="24"/>
        </w:rPr>
      </w:pPr>
      <w:r w:rsidRPr="00385633">
        <w:rPr>
          <w:rFonts w:ascii="Times New Roman" w:hAnsi="Times New Roman" w:cs="Times New Roman"/>
          <w:sz w:val="24"/>
          <w:szCs w:val="24"/>
        </w:rPr>
        <w:t xml:space="preserve">In contrast, cognitive advantages that were linked to strategy gaming were also found. Papanastasiou et al. (2017) highlighted an association between strategy gaming and enhanced </w:t>
      </w:r>
      <w:r w:rsidRPr="00385633">
        <w:rPr>
          <w:rFonts w:ascii="Times New Roman" w:hAnsi="Times New Roman" w:cs="Times New Roman"/>
          <w:sz w:val="24"/>
          <w:szCs w:val="24"/>
        </w:rPr>
        <w:lastRenderedPageBreak/>
        <w:t xml:space="preserve">attentional performance. Also, players who engaged in the strategy gaming over the action gaming displayed superior attentional control, effectively filtering out distractions and maintaining their focus attention on pertinent information. </w:t>
      </w:r>
    </w:p>
    <w:p w14:paraId="76FA17F7" w14:textId="77777777" w:rsidR="00385633" w:rsidRPr="00385633" w:rsidRDefault="00385633" w:rsidP="00385633">
      <w:pPr>
        <w:spacing w:line="480" w:lineRule="auto"/>
        <w:rPr>
          <w:rFonts w:ascii="Times New Roman" w:hAnsi="Times New Roman" w:cs="Times New Roman"/>
          <w:sz w:val="24"/>
          <w:szCs w:val="24"/>
          <w:u w:val="single"/>
        </w:rPr>
      </w:pPr>
      <w:r w:rsidRPr="00385633">
        <w:rPr>
          <w:rFonts w:ascii="Times New Roman" w:hAnsi="Times New Roman" w:cs="Times New Roman"/>
          <w:sz w:val="24"/>
          <w:szCs w:val="24"/>
          <w:u w:val="single"/>
        </w:rPr>
        <w:t>Memory</w:t>
      </w:r>
    </w:p>
    <w:p w14:paraId="7376563D" w14:textId="77777777" w:rsidR="00385633" w:rsidRPr="00385633" w:rsidRDefault="00385633" w:rsidP="00385633">
      <w:pPr>
        <w:spacing w:line="480" w:lineRule="auto"/>
        <w:ind w:firstLine="720"/>
        <w:rPr>
          <w:rFonts w:ascii="Times New Roman" w:hAnsi="Times New Roman" w:cs="Times New Roman"/>
          <w:sz w:val="24"/>
          <w:szCs w:val="24"/>
        </w:rPr>
      </w:pPr>
      <w:r w:rsidRPr="00385633">
        <w:rPr>
          <w:rFonts w:ascii="Times New Roman" w:hAnsi="Times New Roman" w:cs="Times New Roman"/>
          <w:sz w:val="24"/>
          <w:szCs w:val="24"/>
        </w:rPr>
        <w:t>Moreover, Castell et al. (2015) investigated the spatial learning through video games. Found that experienced video gamers, mainly that adept in strategy-based games, showcased enhanced performance in recalling the general location of a platform in a virtual maze which was a part of the game and looking at short term memory (STM). This indicated that memory was enhanced by playing video games, specifically strategy games. Additionally, Yao et al. (2015) delved into action real-time strategy gaming (ARSG), a genre that combines both action and strategy elements. Their findings revealed that experienced ARSGs exhibited higher accuracy and larger visual working memory (VWM) capacity in comparison to non-experienced in a change detection task. The study's event-related potential measurements indicated a notably larger VWM capacity in experienced gamers, thus suggesting that prolonged ARSG experience correlates with enhanced VWM. Collectively, both the above studies by Castell et al. (2019) and Yao et al. (2015) underscore the advantages of strategy-based gaming experiences in enhancing memory performance and emphasising the cognitive benefits associated with engaging in strategic gaming experiences.</w:t>
      </w:r>
    </w:p>
    <w:p w14:paraId="1DD75793" w14:textId="77777777" w:rsidR="00385633" w:rsidRPr="00385633" w:rsidRDefault="00385633" w:rsidP="00385633">
      <w:pPr>
        <w:spacing w:line="480" w:lineRule="auto"/>
        <w:ind w:firstLine="720"/>
        <w:rPr>
          <w:rFonts w:ascii="Times New Roman" w:hAnsi="Times New Roman" w:cs="Times New Roman"/>
          <w:sz w:val="24"/>
          <w:szCs w:val="24"/>
        </w:rPr>
      </w:pPr>
      <w:r w:rsidRPr="00385633">
        <w:rPr>
          <w:rFonts w:ascii="Times New Roman" w:hAnsi="Times New Roman" w:cs="Times New Roman"/>
          <w:sz w:val="24"/>
          <w:szCs w:val="24"/>
        </w:rPr>
        <w:t xml:space="preserve">In contrast to the studies by Castell et al. (2019) and Yao et al. (2015), who suggest positive effects of video game experience on cognitive abilities, Bailey et al. (2009) presented their findings, which challenge this notion. This study specifically focused on the impact of video game experience on cognitive control, specifically proactive and reactive control. Contrary to the notion of positive influence of gaming on cognitive abilities, Bailey et al.'s (2009) findings indicated a potential negative influence of video game experience on </w:t>
      </w:r>
      <w:r w:rsidRPr="00385633">
        <w:rPr>
          <w:rFonts w:ascii="Times New Roman" w:hAnsi="Times New Roman" w:cs="Times New Roman"/>
          <w:sz w:val="24"/>
          <w:szCs w:val="24"/>
        </w:rPr>
        <w:lastRenderedPageBreak/>
        <w:t>proactive cognitive control. Through this, it indicated that experienced video gamers showed no difference in the Stroop interference effect compared to low gaming experience, suggesting a lack of advantage in proactive cognitive control. Moreover, the reduction in the conflict adaption effect (the brain's adjustment in handling challenges based on past experiences, improving performance on similar tasks) and attenuation of specific brain potentials, specifically the medial frontal negativity and frontal slow wave, in experienced gamers further support the idea of a potentially detrimental effect of video game experience on proactive cognitive control. The findings outlined here serve as a critical counterpoint to the prevailing idea of a universally positive effects of gaming on cognitive functions. Highlighting the nuanced and potentially negative influences of gaming on specific aspects of cognitive control (Bailey et al., 2009).</w:t>
      </w:r>
    </w:p>
    <w:p w14:paraId="69476E27" w14:textId="77777777" w:rsidR="00385633" w:rsidRPr="00385633" w:rsidRDefault="00385633" w:rsidP="00385633">
      <w:pPr>
        <w:spacing w:line="480" w:lineRule="auto"/>
        <w:ind w:firstLine="720"/>
        <w:rPr>
          <w:rFonts w:ascii="Times New Roman" w:hAnsi="Times New Roman" w:cs="Times New Roman"/>
          <w:sz w:val="24"/>
          <w:szCs w:val="24"/>
        </w:rPr>
      </w:pPr>
      <w:r w:rsidRPr="00385633">
        <w:rPr>
          <w:rFonts w:ascii="Times New Roman" w:hAnsi="Times New Roman" w:cs="Times New Roman"/>
          <w:sz w:val="24"/>
          <w:szCs w:val="24"/>
        </w:rPr>
        <w:t>Moreover, George et al. (2023) conducted a comprehensive research survey to investigate the impact of video games on cognitive processes, including memory. Throughout this, it is mentioned that playing video games has been associated with improvements in memory and cognitive functions. Stating that video games can enhance attention, memory, and problem-solving skills. However, George et al. (2023) note that excessive gaming may have negative consequences, such as decreased social skills or disrupted sleep patterns, which can affect the individual's memory. Therefore, while gaming can positively affect memory, it also highlights the need for moderation to avoid potential adverse outcomes. The conflicting findings concerning the effects of gaming on cognitive control also highlight the complexity of the connection between video gaming and memory. While some studies suggest that gaming may enhance cognitive flexibility and problem-solving skills, others indicate potential adverse effects on proactive cognitive control. These discrepancies underscore the need for further research to elucidate the mechanisms underlying these divergent findings and identify individual differences that may moderate the effects of gaming on cognitive control.</w:t>
      </w:r>
    </w:p>
    <w:p w14:paraId="7459C081" w14:textId="77777777" w:rsidR="00385633" w:rsidRPr="00385633" w:rsidRDefault="00385633" w:rsidP="00385633">
      <w:pPr>
        <w:spacing w:line="480" w:lineRule="auto"/>
        <w:ind w:firstLine="720"/>
        <w:rPr>
          <w:rFonts w:ascii="Times New Roman" w:hAnsi="Times New Roman" w:cs="Times New Roman"/>
          <w:sz w:val="24"/>
          <w:szCs w:val="24"/>
        </w:rPr>
      </w:pPr>
      <w:r w:rsidRPr="00385633">
        <w:rPr>
          <w:rFonts w:ascii="Times New Roman" w:hAnsi="Times New Roman" w:cs="Times New Roman"/>
          <w:sz w:val="24"/>
          <w:szCs w:val="24"/>
        </w:rPr>
        <w:lastRenderedPageBreak/>
        <w:t>Nevertheless, there have been many prior studies that have consistently indicated the potential cognitive advantages associated with gaming, showcasing enhancements in reaction times, attentional capacity, and working memory (Mishra et al., 2011; Simons et al., 2016) alongside the ones already discussed (Castell et al., 2019; Yao et al., 2015; Mishra et al., 2012; Papanastasiou et al., 2017). Likewise, individuals with prior gaming experience exhibit superior task-learning abilities and a swifter adaptation to diverse cognitive challenges than non-gamers (Smith et al., 2020). However, these studies present specific limitations, particularly in the comprehensive exploration of how distinct gaming genres and levels of gaming experience specifically impact memory, attention, and reaction times within a short-term temporal framework. Moreover, the absence of an ANOVA design in these studies hampers a more in-depth analysis (Szűcs &amp; Ioannidis, 2017; Green &amp; Bavelier, 2008). Recognising these research gaps is crucial.</w:t>
      </w:r>
    </w:p>
    <w:p w14:paraId="323B1C1C" w14:textId="77777777" w:rsidR="00385633" w:rsidRPr="00385633" w:rsidRDefault="00385633" w:rsidP="00385633">
      <w:pPr>
        <w:spacing w:line="480" w:lineRule="auto"/>
        <w:ind w:firstLine="720"/>
        <w:rPr>
          <w:rFonts w:ascii="Times New Roman" w:hAnsi="Times New Roman" w:cs="Times New Roman"/>
          <w:sz w:val="24"/>
          <w:szCs w:val="24"/>
        </w:rPr>
      </w:pPr>
      <w:r w:rsidRPr="00385633">
        <w:rPr>
          <w:rFonts w:ascii="Times New Roman" w:hAnsi="Times New Roman" w:cs="Times New Roman"/>
          <w:sz w:val="24"/>
          <w:szCs w:val="24"/>
        </w:rPr>
        <w:t xml:space="preserve">Additionally, the prior research into the effects of gaming on cognitive functions does not have a specific focus. Instead, it is an overall outlook on gaming on cognitive functions. The research available does not have a specific focus on the fact that gaming is more universal and aimed at all ages. The focus of these studies is on one category, either children/adolescents or male gamers. Lacking a diverse viewpoint on whether short-term gaming genres and experience influence cognitive performance throughout all genders, ages and backgrounds. </w:t>
      </w:r>
      <w:proofErr w:type="spellStart"/>
      <w:r w:rsidRPr="00385633">
        <w:rPr>
          <w:rFonts w:ascii="Times New Roman" w:hAnsi="Times New Roman" w:cs="Times New Roman"/>
          <w:sz w:val="24"/>
          <w:szCs w:val="24"/>
        </w:rPr>
        <w:t>Subeh</w:t>
      </w:r>
      <w:proofErr w:type="spellEnd"/>
      <w:r w:rsidRPr="00385633">
        <w:rPr>
          <w:rFonts w:ascii="Times New Roman" w:hAnsi="Times New Roman" w:cs="Times New Roman"/>
          <w:sz w:val="24"/>
          <w:szCs w:val="24"/>
        </w:rPr>
        <w:t xml:space="preserve"> and Alzoubi's (2021) research paper suggests that males and females of all ages should be in all studies where appropriate and suggests that ignoring one side of the coin is unethical and will not accurately represent the population.</w:t>
      </w:r>
    </w:p>
    <w:p w14:paraId="20B232C5" w14:textId="77777777" w:rsidR="00385633" w:rsidRPr="00385633" w:rsidRDefault="00385633" w:rsidP="00385633">
      <w:pPr>
        <w:spacing w:line="480" w:lineRule="auto"/>
        <w:ind w:firstLine="720"/>
        <w:rPr>
          <w:rFonts w:ascii="Times New Roman" w:hAnsi="Times New Roman" w:cs="Times New Roman"/>
          <w:sz w:val="24"/>
          <w:szCs w:val="24"/>
        </w:rPr>
      </w:pPr>
      <w:r w:rsidRPr="00385633">
        <w:rPr>
          <w:rFonts w:ascii="Times New Roman" w:hAnsi="Times New Roman" w:cs="Times New Roman"/>
          <w:sz w:val="24"/>
          <w:szCs w:val="24"/>
        </w:rPr>
        <w:t xml:space="preserve">The rationale for the purpose of this study stems from the identified gaps within the existing body of research concerning the impact of short-term gaming experiences and gaming genres on cognitive experiences. Theses gaps that need to be filled include ‘one off’ gaming session impacts, short term gaming effects on cognition, gaming genres, experience </w:t>
      </w:r>
      <w:r w:rsidRPr="00385633">
        <w:rPr>
          <w:rFonts w:ascii="Times New Roman" w:hAnsi="Times New Roman" w:cs="Times New Roman"/>
          <w:sz w:val="24"/>
          <w:szCs w:val="24"/>
        </w:rPr>
        <w:lastRenderedPageBreak/>
        <w:t>and a variety of different measures to test multiple cognitive functions at once (memory, attention and reaction time against different genres).  Whilst prior studies have suggested that there are, in fact, cognitive benefits associated with gaming, such as enhancements in reaction times, attention and working memory (Mishra et al., 2011; Simons et al., 2016; Castell et al., 2017; Yao et al., 2015), there remains a substantial need to delve deeper into the specifics and by utilising both sexes, all ages and a variety of experienced and non-experienced gamers. Moreover, empirical evidence in this literature has indicated that individuals with gaming experience exhibit more efficient task learning and quicker adaption to cognitive challenges than non-gamers (Smith et al., 2020). However, the limitations of these studies have opened a gap for more research, specifically in the thorough examination of how gaming genres and gaming experience levels distinctly influence memory, attention and reaction times within a short-term context and from a diverse mix of participants. The fundamental objective of this study is to address these gaps and limitations by leveraging the empirical evidence from prior research to gain a more profound understanding of the effects of short-term gaming and gaming genres on cognitive performance.</w:t>
      </w:r>
    </w:p>
    <w:p w14:paraId="6F5265D0" w14:textId="77777777" w:rsidR="00385633" w:rsidRPr="00385633" w:rsidRDefault="00385633" w:rsidP="00385633">
      <w:pPr>
        <w:spacing w:line="480" w:lineRule="auto"/>
        <w:ind w:firstLine="720"/>
        <w:rPr>
          <w:rFonts w:ascii="Times New Roman" w:hAnsi="Times New Roman" w:cs="Times New Roman"/>
          <w:color w:val="000000" w:themeColor="text1"/>
          <w:sz w:val="24"/>
          <w:szCs w:val="24"/>
        </w:rPr>
      </w:pPr>
      <w:r w:rsidRPr="00385633">
        <w:rPr>
          <w:rFonts w:ascii="Times New Roman" w:hAnsi="Times New Roman" w:cs="Times New Roman"/>
          <w:sz w:val="24"/>
          <w:szCs w:val="24"/>
        </w:rPr>
        <w:t xml:space="preserve">This study aims to examine the intricate influence of short-term gaming experiences and gaming genres on cognitive performance, with a particular emphasis on memory, attention, and reaction times. By employing a robust 2x3 ANOVA design, the study seeks to conduct a comprehensive comparative analysis of cognitive task performance across diverse gaming genres and levels of gaming experience. The pre- and post-measurements involving attention, memory, and reaction time tasks will play a pivotal role in meticulously assessing these cognitive functions. The chosen gaming genres, strategy/puzzle (Mah-jong) and action/sport (Rocket League) will serve as distinct categories for comparison, enabling an insightful exploration of how different genres impact cognitive abilities within a short-term gaming context. Ultimately, through this concerted effort to consolidate empirical findings </w:t>
      </w:r>
      <w:r w:rsidRPr="00385633">
        <w:rPr>
          <w:rFonts w:ascii="Times New Roman" w:hAnsi="Times New Roman" w:cs="Times New Roman"/>
          <w:sz w:val="24"/>
          <w:szCs w:val="24"/>
        </w:rPr>
        <w:lastRenderedPageBreak/>
        <w:t xml:space="preserve">from prior studies (Green &amp; Bavelier, 2008; Mishra et al., 2011; Simons et al., 2016; Li et al., 2009), the research endeavours to significantly contribute to the understanding of short-term gaming's effects on cognitive performance. </w:t>
      </w:r>
      <w:r w:rsidRPr="00385633">
        <w:rPr>
          <w:rFonts w:ascii="Times New Roman" w:hAnsi="Times New Roman" w:cs="Times New Roman"/>
          <w:color w:val="000000" w:themeColor="text1"/>
          <w:sz w:val="24"/>
          <w:szCs w:val="24"/>
        </w:rPr>
        <w:t>Overall aiming to explore the interaction effects between gaming genre and gaming experience on memory, attention, and reaction times, providing comprehensive insights into the combined influence of these variables on cognitive performance.</w:t>
      </w:r>
    </w:p>
    <w:p w14:paraId="4718C9E2" w14:textId="77777777" w:rsidR="00385633" w:rsidRPr="00385633" w:rsidRDefault="00385633" w:rsidP="00385633">
      <w:pPr>
        <w:spacing w:line="480" w:lineRule="auto"/>
        <w:ind w:firstLine="720"/>
        <w:rPr>
          <w:rFonts w:ascii="Times New Roman" w:hAnsi="Times New Roman" w:cs="Times New Roman"/>
          <w:sz w:val="24"/>
          <w:szCs w:val="24"/>
        </w:rPr>
      </w:pPr>
      <w:r w:rsidRPr="00385633">
        <w:rPr>
          <w:rFonts w:ascii="Times New Roman" w:hAnsi="Times New Roman" w:cs="Times New Roman"/>
          <w:sz w:val="24"/>
          <w:szCs w:val="24"/>
        </w:rPr>
        <w:t>The hypotheses for this study are outlined below:</w:t>
      </w:r>
    </w:p>
    <w:p w14:paraId="1D05BD8B" w14:textId="77777777" w:rsidR="00385633" w:rsidRPr="00385633" w:rsidRDefault="00385633" w:rsidP="00385633">
      <w:pPr>
        <w:spacing w:line="480" w:lineRule="auto"/>
        <w:ind w:firstLine="720"/>
        <w:rPr>
          <w:rFonts w:ascii="Times New Roman" w:hAnsi="Times New Roman" w:cs="Times New Roman"/>
          <w:sz w:val="24"/>
          <w:szCs w:val="24"/>
        </w:rPr>
      </w:pPr>
      <w:r w:rsidRPr="00385633">
        <w:rPr>
          <w:rFonts w:ascii="Times New Roman" w:hAnsi="Times New Roman" w:cs="Times New Roman"/>
          <w:sz w:val="24"/>
          <w:szCs w:val="24"/>
        </w:rPr>
        <w:t>H</w:t>
      </w:r>
      <w:r w:rsidRPr="00385633">
        <w:rPr>
          <w:rFonts w:ascii="Times New Roman" w:hAnsi="Times New Roman" w:cs="Times New Roman"/>
          <w:sz w:val="24"/>
          <w:szCs w:val="24"/>
          <w:vertAlign w:val="subscript"/>
        </w:rPr>
        <w:t>1</w:t>
      </w:r>
      <w:r w:rsidRPr="00385633">
        <w:rPr>
          <w:rFonts w:ascii="Times New Roman" w:hAnsi="Times New Roman" w:cs="Times New Roman"/>
          <w:sz w:val="24"/>
          <w:szCs w:val="24"/>
        </w:rPr>
        <w:t>: Participants with higher levels of gaming experience (expert gamers) will demonstrate superior cognitive task performance (reaction times, memory, attention) compared to participants with lower levels of gaming experience (novice gamers and non-gamers).</w:t>
      </w:r>
    </w:p>
    <w:p w14:paraId="00453A31" w14:textId="77777777" w:rsidR="00385633" w:rsidRPr="00385633" w:rsidRDefault="00385633" w:rsidP="00385633">
      <w:pPr>
        <w:spacing w:line="480" w:lineRule="auto"/>
        <w:ind w:firstLine="720"/>
        <w:rPr>
          <w:rFonts w:ascii="Times New Roman" w:hAnsi="Times New Roman" w:cs="Times New Roman"/>
          <w:sz w:val="24"/>
          <w:szCs w:val="24"/>
        </w:rPr>
      </w:pPr>
      <w:r w:rsidRPr="00385633">
        <w:rPr>
          <w:rFonts w:ascii="Times New Roman" w:hAnsi="Times New Roman" w:cs="Times New Roman"/>
          <w:sz w:val="24"/>
          <w:szCs w:val="24"/>
        </w:rPr>
        <w:t>H</w:t>
      </w:r>
      <w:r w:rsidRPr="00385633">
        <w:rPr>
          <w:rFonts w:ascii="Times New Roman" w:hAnsi="Times New Roman" w:cs="Times New Roman"/>
          <w:sz w:val="24"/>
          <w:szCs w:val="24"/>
          <w:vertAlign w:val="subscript"/>
        </w:rPr>
        <w:t>2</w:t>
      </w:r>
      <w:r w:rsidRPr="00385633">
        <w:rPr>
          <w:rFonts w:ascii="Times New Roman" w:hAnsi="Times New Roman" w:cs="Times New Roman"/>
          <w:sz w:val="24"/>
          <w:szCs w:val="24"/>
        </w:rPr>
        <w:t>: Participants who engage in action/sports gaming (Rocket League) will show better reaction times and attentional performance than those who engage in strategy/puzzle gaming (Mah-jong).</w:t>
      </w:r>
    </w:p>
    <w:p w14:paraId="7AD62238" w14:textId="77777777" w:rsidR="00385633" w:rsidRPr="00385633" w:rsidRDefault="00385633" w:rsidP="00385633">
      <w:pPr>
        <w:spacing w:line="480" w:lineRule="auto"/>
        <w:ind w:firstLine="720"/>
        <w:rPr>
          <w:rFonts w:ascii="Times New Roman" w:hAnsi="Times New Roman" w:cs="Times New Roman"/>
          <w:sz w:val="24"/>
          <w:szCs w:val="24"/>
        </w:rPr>
      </w:pPr>
      <w:r w:rsidRPr="00385633">
        <w:rPr>
          <w:rFonts w:ascii="Times New Roman" w:hAnsi="Times New Roman" w:cs="Times New Roman"/>
          <w:sz w:val="24"/>
          <w:szCs w:val="24"/>
        </w:rPr>
        <w:t>H</w:t>
      </w:r>
      <w:r w:rsidRPr="00385633">
        <w:rPr>
          <w:rFonts w:ascii="Times New Roman" w:hAnsi="Times New Roman" w:cs="Times New Roman"/>
          <w:sz w:val="24"/>
          <w:szCs w:val="24"/>
          <w:vertAlign w:val="subscript"/>
        </w:rPr>
        <w:t>3</w:t>
      </w:r>
      <w:r w:rsidRPr="00385633">
        <w:rPr>
          <w:rFonts w:ascii="Times New Roman" w:hAnsi="Times New Roman" w:cs="Times New Roman"/>
          <w:sz w:val="24"/>
          <w:szCs w:val="24"/>
        </w:rPr>
        <w:t>: Participants who engage in strategy/puzzle gaming (Mah-jong) will exhibit enhanced memory performance compared to participants who engage in action/sports gaming (Rocket League).</w:t>
      </w:r>
    </w:p>
    <w:p w14:paraId="03EBB5EF" w14:textId="77777777" w:rsidR="00385633" w:rsidRPr="00385633" w:rsidRDefault="00385633" w:rsidP="00385633">
      <w:pPr>
        <w:spacing w:line="480" w:lineRule="auto"/>
        <w:ind w:firstLine="720"/>
        <w:rPr>
          <w:rFonts w:ascii="Times New Roman" w:hAnsi="Times New Roman" w:cs="Times New Roman"/>
          <w:sz w:val="24"/>
          <w:szCs w:val="24"/>
        </w:rPr>
      </w:pPr>
      <w:r w:rsidRPr="00385633">
        <w:rPr>
          <w:rFonts w:ascii="Times New Roman" w:hAnsi="Times New Roman" w:cs="Times New Roman"/>
          <w:sz w:val="24"/>
          <w:szCs w:val="24"/>
        </w:rPr>
        <w:t>H</w:t>
      </w:r>
      <w:r w:rsidRPr="00385633">
        <w:rPr>
          <w:rFonts w:ascii="Times New Roman" w:hAnsi="Times New Roman" w:cs="Times New Roman"/>
          <w:sz w:val="24"/>
          <w:szCs w:val="24"/>
          <w:vertAlign w:val="subscript"/>
        </w:rPr>
        <w:t>4</w:t>
      </w:r>
      <w:r w:rsidRPr="00385633">
        <w:rPr>
          <w:rFonts w:ascii="Times New Roman" w:hAnsi="Times New Roman" w:cs="Times New Roman"/>
          <w:sz w:val="24"/>
          <w:szCs w:val="24"/>
        </w:rPr>
        <w:t>: Non-gamers will demonstrate greater improvements in cognitive task performance (reaction times, memory, attention) than gamers after the study tasks.</w:t>
      </w:r>
    </w:p>
    <w:p w14:paraId="04AF4FCB" w14:textId="77777777" w:rsidR="00385633" w:rsidRPr="00385633" w:rsidRDefault="00385633" w:rsidP="00385633">
      <w:pPr>
        <w:spacing w:line="480" w:lineRule="auto"/>
        <w:ind w:firstLine="720"/>
        <w:rPr>
          <w:rFonts w:ascii="Times New Roman" w:hAnsi="Times New Roman" w:cs="Times New Roman"/>
          <w:sz w:val="24"/>
          <w:szCs w:val="24"/>
        </w:rPr>
      </w:pPr>
      <w:r w:rsidRPr="00385633">
        <w:rPr>
          <w:rFonts w:ascii="Times New Roman" w:hAnsi="Times New Roman" w:cs="Times New Roman"/>
          <w:sz w:val="24"/>
          <w:szCs w:val="24"/>
        </w:rPr>
        <w:t>H</w:t>
      </w:r>
      <w:r w:rsidRPr="00385633">
        <w:rPr>
          <w:rFonts w:ascii="Times New Roman" w:hAnsi="Times New Roman" w:cs="Times New Roman"/>
          <w:sz w:val="24"/>
          <w:szCs w:val="24"/>
          <w:vertAlign w:val="subscript"/>
        </w:rPr>
        <w:t>5</w:t>
      </w:r>
      <w:r w:rsidRPr="00385633">
        <w:rPr>
          <w:rFonts w:ascii="Times New Roman" w:hAnsi="Times New Roman" w:cs="Times New Roman"/>
          <w:sz w:val="24"/>
          <w:szCs w:val="24"/>
        </w:rPr>
        <w:t>: There will be a significant interaction between gaming genre (sports/actions and strategy/puzzle) and experience level (experienced or novice gamers) on cognitive performance (attention, reaction, and memory).</w:t>
      </w:r>
    </w:p>
    <w:p w14:paraId="7F5AD1D1" w14:textId="77777777" w:rsidR="00385633" w:rsidRDefault="00385633" w:rsidP="00385633">
      <w:pPr>
        <w:pStyle w:val="Heading1"/>
        <w:jc w:val="center"/>
        <w:rPr>
          <w:rFonts w:ascii="Times New Roman" w:hAnsi="Times New Roman" w:cs="Times New Roman"/>
          <w:b/>
          <w:bCs/>
          <w:sz w:val="24"/>
          <w:szCs w:val="24"/>
          <w:shd w:val="clear" w:color="auto" w:fill="FFFFFF"/>
        </w:rPr>
      </w:pPr>
    </w:p>
    <w:p w14:paraId="717D0F5D" w14:textId="42C0F3EE" w:rsidR="00385633" w:rsidRPr="00385633" w:rsidRDefault="00385633" w:rsidP="00385633">
      <w:pPr>
        <w:pStyle w:val="Heading1"/>
        <w:jc w:val="center"/>
        <w:rPr>
          <w:rFonts w:ascii="Times New Roman" w:hAnsi="Times New Roman" w:cs="Times New Roman"/>
          <w:b/>
          <w:bCs/>
          <w:sz w:val="24"/>
          <w:szCs w:val="24"/>
          <w:shd w:val="clear" w:color="auto" w:fill="FFFFFF"/>
        </w:rPr>
      </w:pPr>
      <w:r w:rsidRPr="00385633">
        <w:rPr>
          <w:rFonts w:ascii="Times New Roman" w:hAnsi="Times New Roman" w:cs="Times New Roman"/>
          <w:b/>
          <w:bCs/>
          <w:sz w:val="24"/>
          <w:szCs w:val="24"/>
          <w:shd w:val="clear" w:color="auto" w:fill="FFFFFF"/>
        </w:rPr>
        <w:t>Chapter 4: Discussion</w:t>
      </w:r>
    </w:p>
    <w:p w14:paraId="65C34EAE" w14:textId="77777777" w:rsidR="00385633" w:rsidRPr="00FE09AC" w:rsidRDefault="00385633" w:rsidP="00385633"/>
    <w:p w14:paraId="10AE58A2" w14:textId="77777777" w:rsidR="00385633" w:rsidRPr="00D776BF" w:rsidRDefault="00385633" w:rsidP="00385633">
      <w:pPr>
        <w:spacing w:line="480" w:lineRule="auto"/>
        <w:ind w:firstLine="720"/>
        <w:rPr>
          <w:rFonts w:ascii="Times New Roman" w:hAnsi="Times New Roman" w:cs="Times New Roman"/>
          <w:sz w:val="24"/>
          <w:szCs w:val="24"/>
        </w:rPr>
      </w:pPr>
      <w:r w:rsidRPr="00D776BF">
        <w:rPr>
          <w:rFonts w:ascii="Times New Roman" w:hAnsi="Times New Roman" w:cs="Times New Roman"/>
          <w:sz w:val="24"/>
          <w:szCs w:val="24"/>
        </w:rPr>
        <w:t xml:space="preserve">This study sought to examine the impact of short-term gaming on cognitive performance by investigating the influence of gaming genre and prior gaming experience on memory, attention, and reaction time. The study hypothesised five central relationships: H1 posited that individuals with higher gaming experience would demonstrate superior cognitive task performance compared to those with lower experience levels; H2 anticipated positive associations between sports/action gaming genres and faster reaction times and attentional performance compared to strategy/puzzle genres; H3 predicted enhanced memory recall among strategy/puzzle genre players compared to sports/action genre players. Additionally, H4 aimed to explore differences in cognitive task performance based on gaming experience, while H5 suggested interactions between gaming genre, experience level, and cognitive performance. Although the ANOVA results did not yield significant main effects for gaming genre and experience on attention, reaction time, or memory, our findings provided insights into these hypotheses, highlighting the intricate interplay between gaming factors and cognitive function. Further, related t-tests highlighted significant improvements in cognitive performance post-gaming, emphasising the role of practice effects in task assessments. An unrelated t-test revealed significant differences in Where's Wally pre-task scores, indicating that experienced gamers outperformed novices in attention-based tasks, partially supporting H1. However, t-test results for reaction time and memory recall did not achieve statistical significance, suggesting subtle links between gaming experience and cognitive performance. </w:t>
      </w:r>
    </w:p>
    <w:p w14:paraId="0B8AF627" w14:textId="77777777" w:rsidR="00385633" w:rsidRPr="00D776BF" w:rsidRDefault="00385633" w:rsidP="00385633">
      <w:pPr>
        <w:spacing w:line="480" w:lineRule="auto"/>
        <w:ind w:firstLine="720"/>
        <w:rPr>
          <w:rFonts w:ascii="Times New Roman" w:hAnsi="Times New Roman" w:cs="Times New Roman"/>
          <w:sz w:val="24"/>
          <w:szCs w:val="24"/>
        </w:rPr>
      </w:pPr>
      <w:r w:rsidRPr="00D776BF">
        <w:rPr>
          <w:rFonts w:ascii="Times New Roman" w:hAnsi="Times New Roman" w:cs="Times New Roman"/>
          <w:sz w:val="24"/>
          <w:szCs w:val="24"/>
        </w:rPr>
        <w:t xml:space="preserve">The findings in the unrelated t-test looking at the means scores of the participants in the pre-task (in seconds) identified a significant difference between gaming experience groups (experienced and novice) in the 'Where's Wally' task (attention). This finding supports </w:t>
      </w:r>
      <w:r w:rsidRPr="00D776BF">
        <w:rPr>
          <w:rFonts w:ascii="Times New Roman" w:hAnsi="Times New Roman" w:cs="Times New Roman"/>
          <w:sz w:val="24"/>
          <w:szCs w:val="24"/>
        </w:rPr>
        <w:lastRenderedPageBreak/>
        <w:t xml:space="preserve">the notion that participants with higher gaming experience tend to exhibit superior cognitive task performance compared to those with lower gaming experience (H1). This aligns with previous research highlighting the cognitive advantages of extensive gaming engagement (Green &amp; Bavelier, 2003; Boot et al., 2011). Both studies have consistently demonstrated cognitive advantages among experienced gamers, including enhanced visual attention, spatial resolution, multitasking abilities, quicker decision-making skills, improved working memory, and heightened cognitive flexibility. These findings suggest a positive association between gaming experience and superior cognitive task performance across diverse domains. On the contrary, research by Kuhn et al. (2019) and Pan et al. (2018) has highlighted the potential detrimental effects of extensive gaming on brain structure, particularly concerning grey matter volume and cognitive control. While some studies </w:t>
      </w:r>
      <w:proofErr w:type="gramStart"/>
      <w:r w:rsidRPr="00D776BF">
        <w:rPr>
          <w:rFonts w:ascii="Times New Roman" w:hAnsi="Times New Roman" w:cs="Times New Roman"/>
          <w:sz w:val="24"/>
          <w:szCs w:val="24"/>
        </w:rPr>
        <w:t>emphasise</w:t>
      </w:r>
      <w:proofErr w:type="gramEnd"/>
      <w:r w:rsidRPr="00D776BF">
        <w:rPr>
          <w:rFonts w:ascii="Times New Roman" w:hAnsi="Times New Roman" w:cs="Times New Roman"/>
          <w:sz w:val="24"/>
          <w:szCs w:val="24"/>
        </w:rPr>
        <w:t xml:space="preserve"> the cognitive benefits associated with gaming, these have underscored the need for moderation and highlighted concerns regarding the long-term consequences of prolonged gaming on cognitive health.</w:t>
      </w:r>
    </w:p>
    <w:p w14:paraId="6D11EB97" w14:textId="77777777" w:rsidR="00385633" w:rsidRDefault="00385633" w:rsidP="00385633">
      <w:pPr>
        <w:spacing w:line="480" w:lineRule="auto"/>
        <w:ind w:firstLine="720"/>
        <w:rPr>
          <w:rFonts w:ascii="Times New Roman" w:hAnsi="Times New Roman" w:cs="Times New Roman"/>
          <w:sz w:val="24"/>
          <w:szCs w:val="24"/>
        </w:rPr>
      </w:pPr>
      <w:r w:rsidRPr="00D776BF">
        <w:rPr>
          <w:rFonts w:ascii="Times New Roman" w:hAnsi="Times New Roman" w:cs="Times New Roman"/>
          <w:sz w:val="24"/>
          <w:szCs w:val="24"/>
        </w:rPr>
        <w:t xml:space="preserve">Furthermore, while there was not a statistically significant difference in the unrelated t-test regarding Reaction Time pre-seconds (reaction) between gaming experience groups, in contrast to the generally positive associations suggested by Chaarani et al. (2022) and the findings regarding enhanced reaction times in action gaming by Papanastasiou et al. (2017), there are dissenting views. Bailey et al. (2009) presented research indicating potentially detrimental effects of video game experience on proactive cognitive control, raising questions about the universality of positive impacts on cognitive functions. Although no statistically significant difference was observed in the current study, there appeared to be a trend suggesting that experienced gamers performed slightly better in reaction time tasks than novice gamers, indicating potential nuances in cognitive performance influenced by gaming experience. These findings underscore the complexity of the relationship between gaming </w:t>
      </w:r>
      <w:r w:rsidRPr="00D776BF">
        <w:rPr>
          <w:rFonts w:ascii="Times New Roman" w:hAnsi="Times New Roman" w:cs="Times New Roman"/>
          <w:sz w:val="24"/>
          <w:szCs w:val="24"/>
        </w:rPr>
        <w:lastRenderedPageBreak/>
        <w:t xml:space="preserve">and cognitive abilities, warranting further exploration to elucidate the underlying mechanisms. </w:t>
      </w:r>
    </w:p>
    <w:p w14:paraId="6387ED40" w14:textId="77777777" w:rsidR="00385633" w:rsidRPr="005C15D4" w:rsidRDefault="00385633" w:rsidP="00385633">
      <w:pPr>
        <w:spacing w:line="480" w:lineRule="auto"/>
        <w:ind w:firstLine="720"/>
        <w:rPr>
          <w:rFonts w:ascii="Times New Roman" w:hAnsi="Times New Roman" w:cs="Times New Roman"/>
          <w:color w:val="0D0D0D"/>
          <w:sz w:val="24"/>
          <w:szCs w:val="24"/>
          <w:shd w:val="clear" w:color="auto" w:fill="FFFFFF"/>
        </w:rPr>
      </w:pPr>
      <w:r w:rsidRPr="005C15D4">
        <w:rPr>
          <w:rFonts w:ascii="Times New Roman" w:hAnsi="Times New Roman" w:cs="Times New Roman"/>
          <w:color w:val="0D0D0D"/>
          <w:sz w:val="24"/>
          <w:szCs w:val="24"/>
          <w:shd w:val="clear" w:color="auto" w:fill="FFFFFF"/>
        </w:rPr>
        <w:t xml:space="preserve">Additionally, cognitive load theory offers valuable insights into how individuals with higher levels of gaming experience may have developed more efficient cognitive processing strategies, resulting in reduced cognitive load during task performance (Sweller, 1988). This could elucidate the slight advantage in reaction time observed among experienced gamers, despite the lack of statistical significance. </w:t>
      </w:r>
    </w:p>
    <w:p w14:paraId="70A59194" w14:textId="77777777" w:rsidR="00385633" w:rsidRPr="00D776BF" w:rsidRDefault="00385633" w:rsidP="00385633">
      <w:pPr>
        <w:spacing w:line="480" w:lineRule="auto"/>
        <w:ind w:firstLine="720"/>
        <w:rPr>
          <w:rFonts w:ascii="Times New Roman" w:hAnsi="Times New Roman" w:cs="Times New Roman"/>
          <w:sz w:val="24"/>
          <w:szCs w:val="24"/>
        </w:rPr>
      </w:pPr>
      <w:r w:rsidRPr="00D776BF">
        <w:rPr>
          <w:rFonts w:ascii="Times New Roman" w:hAnsi="Times New Roman" w:cs="Times New Roman"/>
          <w:sz w:val="24"/>
          <w:szCs w:val="24"/>
        </w:rPr>
        <w:t>According to H</w:t>
      </w:r>
      <w:r w:rsidRPr="0080655F">
        <w:rPr>
          <w:rFonts w:ascii="Times New Roman" w:hAnsi="Times New Roman" w:cs="Times New Roman"/>
          <w:sz w:val="24"/>
          <w:szCs w:val="24"/>
          <w:vertAlign w:val="subscript"/>
        </w:rPr>
        <w:t>1</w:t>
      </w:r>
      <w:r w:rsidRPr="00D776BF">
        <w:rPr>
          <w:rFonts w:ascii="Times New Roman" w:hAnsi="Times New Roman" w:cs="Times New Roman"/>
          <w:sz w:val="24"/>
          <w:szCs w:val="24"/>
        </w:rPr>
        <w:t>, individuals with more gaming experience (experienced gamers) were expected to perform better in cognitive tasks than those with less gaming experience (novice gamers and non-gamers). Although the analysis did not show a significant difference in reaction times between experienced and novice gamers, a trend suggested a slight advantage in reaction time performance for experienced gamers, which was in line with H</w:t>
      </w:r>
      <w:r w:rsidRPr="0080655F">
        <w:rPr>
          <w:rFonts w:ascii="Times New Roman" w:hAnsi="Times New Roman" w:cs="Times New Roman"/>
          <w:sz w:val="24"/>
          <w:szCs w:val="24"/>
          <w:vertAlign w:val="subscript"/>
        </w:rPr>
        <w:t>1</w:t>
      </w:r>
      <w:r w:rsidRPr="00D776BF">
        <w:rPr>
          <w:rFonts w:ascii="Times New Roman" w:hAnsi="Times New Roman" w:cs="Times New Roman"/>
          <w:sz w:val="24"/>
          <w:szCs w:val="24"/>
        </w:rPr>
        <w:t>. This trend indicates that gaming experience may be associated with cognitive advantages, even though it was not statistically confirmed in that t-test. This finding contributes to a better understanding of how gaming experience affects cognitive performance, supporting the rationale behind H</w:t>
      </w:r>
      <w:r w:rsidRPr="0080655F">
        <w:rPr>
          <w:rFonts w:ascii="Times New Roman" w:hAnsi="Times New Roman" w:cs="Times New Roman"/>
          <w:sz w:val="24"/>
          <w:szCs w:val="24"/>
          <w:vertAlign w:val="subscript"/>
        </w:rPr>
        <w:t>1</w:t>
      </w:r>
      <w:r w:rsidRPr="00D776BF">
        <w:rPr>
          <w:rFonts w:ascii="Times New Roman" w:hAnsi="Times New Roman" w:cs="Times New Roman"/>
          <w:sz w:val="24"/>
          <w:szCs w:val="24"/>
        </w:rPr>
        <w:t xml:space="preserve"> and the exploration of gaming's impact on cognitive abilities.</w:t>
      </w:r>
    </w:p>
    <w:p w14:paraId="1ACED919" w14:textId="77777777" w:rsidR="00385633" w:rsidRPr="00D776BF" w:rsidRDefault="00385633" w:rsidP="00385633">
      <w:pPr>
        <w:spacing w:line="480" w:lineRule="auto"/>
        <w:ind w:firstLine="720"/>
        <w:rPr>
          <w:rFonts w:ascii="Times New Roman" w:hAnsi="Times New Roman" w:cs="Times New Roman"/>
          <w:sz w:val="24"/>
          <w:szCs w:val="24"/>
        </w:rPr>
      </w:pPr>
      <w:r w:rsidRPr="00D776BF">
        <w:rPr>
          <w:rFonts w:ascii="Times New Roman" w:hAnsi="Times New Roman" w:cs="Times New Roman"/>
          <w:sz w:val="24"/>
          <w:szCs w:val="24"/>
        </w:rPr>
        <w:t xml:space="preserve">In examining Memory Recall pre-scores, no statistically significant difference occurred between gaming experience groups (experienced and novice gamers). However, novice gamers performed slightly better word recall during pre-tasks than experienced gamers. This finding contradicts the generally positive associations suggested by studies such as Castell et al. (2015) and Yao et al. (2015), highlighting memory enhancements associated with strategy-based gaming experiences. The studies indicated that experienced gamers, mainly those experienced in strategy-based games, exhibited superior performance in spatial learning, short-term memory (STM), and visual working memory (VWM) tasks. However, a </w:t>
      </w:r>
      <w:r w:rsidRPr="00D776BF">
        <w:rPr>
          <w:rFonts w:ascii="Times New Roman" w:hAnsi="Times New Roman" w:cs="Times New Roman"/>
          <w:sz w:val="24"/>
          <w:szCs w:val="24"/>
        </w:rPr>
        <w:lastRenderedPageBreak/>
        <w:t xml:space="preserve">critical counterpoint is provided by Bailey et al. (2009), whose research challenged the notion of the universally positive effects of gaming on cognitive functions. They focused on cognitive control, revealing potential negative influences, including no differences in the Stroop interference effect and a reduced conflict adaption effect in experienced gamers. </w:t>
      </w:r>
    </w:p>
    <w:p w14:paraId="0C6B5127" w14:textId="77777777" w:rsidR="00385633" w:rsidRPr="00D776BF" w:rsidRDefault="00385633" w:rsidP="00385633">
      <w:pPr>
        <w:spacing w:line="480" w:lineRule="auto"/>
        <w:ind w:firstLine="720"/>
        <w:rPr>
          <w:rFonts w:ascii="Times New Roman" w:hAnsi="Times New Roman" w:cs="Times New Roman"/>
          <w:sz w:val="24"/>
          <w:szCs w:val="24"/>
        </w:rPr>
      </w:pPr>
      <w:r w:rsidRPr="00D776BF">
        <w:rPr>
          <w:rFonts w:ascii="Times New Roman" w:hAnsi="Times New Roman" w:cs="Times New Roman"/>
          <w:sz w:val="24"/>
          <w:szCs w:val="24"/>
        </w:rPr>
        <w:t>Moreover, the comprehensive research survey by George et al. (2023) mentioned that playing video games has been associated with memory improvements. However, they also cautioned against excessive gaming, mentioning potential negative consequences such as decreased social skills and disrupted sleep patterns, which could affect memory. The conflicting findings concerning the effects of gaming on memory underscore the complexity of the relationship, as some studies suggest positive effects on cognitive flexibility and problem-solving skills</w:t>
      </w:r>
      <w:r>
        <w:rPr>
          <w:rFonts w:ascii="Times New Roman" w:hAnsi="Times New Roman" w:cs="Times New Roman"/>
          <w:sz w:val="24"/>
          <w:szCs w:val="24"/>
        </w:rPr>
        <w:t xml:space="preserve"> (</w:t>
      </w:r>
      <w:r w:rsidRPr="00E96B91">
        <w:rPr>
          <w:rFonts w:ascii="Times New Roman" w:hAnsi="Times New Roman" w:cs="Times New Roman"/>
          <w:sz w:val="24"/>
          <w:szCs w:val="24"/>
        </w:rPr>
        <w:t>Mishra et al., 2011; Simons et al., 2016</w:t>
      </w:r>
      <w:r>
        <w:rPr>
          <w:rFonts w:ascii="Times New Roman" w:hAnsi="Times New Roman" w:cs="Times New Roman"/>
          <w:sz w:val="24"/>
          <w:szCs w:val="24"/>
        </w:rPr>
        <w:t>)</w:t>
      </w:r>
      <w:r w:rsidRPr="00D776BF">
        <w:rPr>
          <w:rFonts w:ascii="Times New Roman" w:hAnsi="Times New Roman" w:cs="Times New Roman"/>
          <w:sz w:val="24"/>
          <w:szCs w:val="24"/>
        </w:rPr>
        <w:t>. In contrast, others indicate potential adverse effects on proactive cognitive control</w:t>
      </w:r>
      <w:r>
        <w:rPr>
          <w:rFonts w:ascii="Times New Roman" w:hAnsi="Times New Roman" w:cs="Times New Roman"/>
          <w:sz w:val="24"/>
          <w:szCs w:val="24"/>
        </w:rPr>
        <w:t xml:space="preserve"> (</w:t>
      </w:r>
      <w:r w:rsidRPr="00E96B91">
        <w:rPr>
          <w:rFonts w:ascii="Times New Roman" w:hAnsi="Times New Roman" w:cs="Times New Roman"/>
          <w:sz w:val="24"/>
          <w:szCs w:val="24"/>
        </w:rPr>
        <w:t>Castell et al.</w:t>
      </w:r>
      <w:r>
        <w:rPr>
          <w:rFonts w:ascii="Times New Roman" w:hAnsi="Times New Roman" w:cs="Times New Roman"/>
          <w:sz w:val="24"/>
          <w:szCs w:val="24"/>
        </w:rPr>
        <w:t xml:space="preserve">, </w:t>
      </w:r>
      <w:r w:rsidRPr="00E96B91">
        <w:rPr>
          <w:rFonts w:ascii="Times New Roman" w:hAnsi="Times New Roman" w:cs="Times New Roman"/>
          <w:sz w:val="24"/>
          <w:szCs w:val="24"/>
        </w:rPr>
        <w:t>2019</w:t>
      </w:r>
      <w:r>
        <w:rPr>
          <w:rFonts w:ascii="Times New Roman" w:hAnsi="Times New Roman" w:cs="Times New Roman"/>
          <w:sz w:val="24"/>
          <w:szCs w:val="24"/>
        </w:rPr>
        <w:t xml:space="preserve">; </w:t>
      </w:r>
      <w:r w:rsidRPr="00E96B91">
        <w:rPr>
          <w:rFonts w:ascii="Times New Roman" w:hAnsi="Times New Roman" w:cs="Times New Roman"/>
          <w:sz w:val="24"/>
          <w:szCs w:val="24"/>
        </w:rPr>
        <w:t>Yao et al.</w:t>
      </w:r>
      <w:r>
        <w:rPr>
          <w:rFonts w:ascii="Times New Roman" w:hAnsi="Times New Roman" w:cs="Times New Roman"/>
          <w:sz w:val="24"/>
          <w:szCs w:val="24"/>
        </w:rPr>
        <w:t>,</w:t>
      </w:r>
      <w:r w:rsidRPr="00E96B91">
        <w:rPr>
          <w:rFonts w:ascii="Times New Roman" w:hAnsi="Times New Roman" w:cs="Times New Roman"/>
          <w:sz w:val="24"/>
          <w:szCs w:val="24"/>
        </w:rPr>
        <w:t xml:space="preserve"> 2015</w:t>
      </w:r>
      <w:r>
        <w:rPr>
          <w:rFonts w:ascii="Times New Roman" w:hAnsi="Times New Roman" w:cs="Times New Roman"/>
          <w:sz w:val="24"/>
          <w:szCs w:val="24"/>
        </w:rPr>
        <w:t>)</w:t>
      </w:r>
      <w:r w:rsidRPr="00D776BF">
        <w:rPr>
          <w:rFonts w:ascii="Times New Roman" w:hAnsi="Times New Roman" w:cs="Times New Roman"/>
          <w:sz w:val="24"/>
          <w:szCs w:val="24"/>
        </w:rPr>
        <w:t>. These discrepancies emphasise the need for further research to elucidate the underlying mechanisms and individual differences moderating the effects of gaming on memory. Although the present study did not yield statistical significance, the observed trend of novice gamers performing slightly better warrants consideration and highlights the nuanced nature of cognitive performance influenced by gaming experience. Whilst this does not entirely reject the hypotheses, it indicates that other factors besides gaming experience may impact memory, highlighting the need for further research and a more refined hypothesis.</w:t>
      </w:r>
    </w:p>
    <w:p w14:paraId="0C14FA12" w14:textId="77777777" w:rsidR="00385633" w:rsidRPr="00D776BF" w:rsidRDefault="00385633" w:rsidP="00385633">
      <w:pPr>
        <w:spacing w:line="480" w:lineRule="auto"/>
        <w:ind w:firstLine="720"/>
        <w:rPr>
          <w:rFonts w:ascii="Times New Roman" w:hAnsi="Times New Roman" w:cs="Times New Roman"/>
          <w:sz w:val="24"/>
          <w:szCs w:val="24"/>
        </w:rPr>
      </w:pPr>
      <w:r w:rsidRPr="00D776BF">
        <w:rPr>
          <w:rFonts w:ascii="Times New Roman" w:hAnsi="Times New Roman" w:cs="Times New Roman"/>
          <w:sz w:val="24"/>
          <w:szCs w:val="24"/>
        </w:rPr>
        <w:t xml:space="preserve">Although the two-way ANOVA yielded no significant main effects, the study's results provide detailed insights into the complex connection between gaming experience, gaming genre, and cognitive task performance. Even though there was no statistical significance, the average scores reveal subtle dynamics that both support and question the hypotheses and also the findings in the literature. In examining the 'Where's Wally' task, the observed faster attention among experienced gamers partially supports H1, echoing previous research </w:t>
      </w:r>
      <w:r w:rsidRPr="00D776BF">
        <w:rPr>
          <w:rFonts w:ascii="Times New Roman" w:hAnsi="Times New Roman" w:cs="Times New Roman"/>
          <w:sz w:val="24"/>
          <w:szCs w:val="24"/>
        </w:rPr>
        <w:lastRenderedPageBreak/>
        <w:t>indicating advantages for experienced gamers in specific cognitive tasks (Green &amp; Bavelier, 2003). However, the notable post-gaming task improvements among novice gamers introduce complexity to the conventional understanding of the gaming experience's impact on cognitive performance, as highlighted in studies by Boot et al. (2011) and Kuhn et al. (2019). The observed trends in the mean scores of the cognitive tasks—Where's Wally, Reaction Time, and Word Recall—provide intriguing insights into the complex interaction between the gaming genre and gaming experience on cognitive task improvement, echoing the hypotheses proposed in H5. Despite the lack of statistical significance in the ANOVA results, these trends offer valuable glimpses into the potential influence of gaming genre and experience on cognitive performance, shedding light on the intricate relationship between these variables.</w:t>
      </w:r>
    </w:p>
    <w:p w14:paraId="1BCA4129" w14:textId="77777777" w:rsidR="00385633" w:rsidRPr="00D776BF" w:rsidRDefault="00385633" w:rsidP="00385633">
      <w:pPr>
        <w:spacing w:line="480" w:lineRule="auto"/>
        <w:ind w:firstLine="720"/>
        <w:rPr>
          <w:rFonts w:ascii="Times New Roman" w:hAnsi="Times New Roman" w:cs="Times New Roman"/>
          <w:sz w:val="24"/>
          <w:szCs w:val="24"/>
        </w:rPr>
      </w:pPr>
      <w:r w:rsidRPr="00D776BF">
        <w:rPr>
          <w:rFonts w:ascii="Times New Roman" w:hAnsi="Times New Roman" w:cs="Times New Roman"/>
          <w:sz w:val="24"/>
          <w:szCs w:val="24"/>
        </w:rPr>
        <w:t>The greater improvements seen among Experienced Mahjong players compared to Novice Mahjong players in the Where's Wally task hint at the nuanced impact of the gaming genre and experience on attentional performance, as seen in Granic et al.'s (2014) research. Although not statistically significant, these findings resonate with prior research suggesting that different gaming experiences may shape attentional abilities in distinct ways (Boot et al., 2011; Sampalo et al., 2023). For instance, the study by Green and Bavelier (2003) demonstrated enhanced visual attention and multitasking abilities among individuals who extensively engaged in video games, providing additional context to the observed trends in attentional performance.</w:t>
      </w:r>
    </w:p>
    <w:p w14:paraId="39327359" w14:textId="77777777" w:rsidR="00385633" w:rsidRPr="00D776BF" w:rsidRDefault="00385633" w:rsidP="00385633">
      <w:pPr>
        <w:spacing w:line="480" w:lineRule="auto"/>
        <w:ind w:firstLine="720"/>
        <w:rPr>
          <w:rFonts w:ascii="Times New Roman" w:hAnsi="Times New Roman" w:cs="Times New Roman"/>
          <w:sz w:val="24"/>
          <w:szCs w:val="24"/>
        </w:rPr>
      </w:pPr>
      <w:r w:rsidRPr="00D776BF">
        <w:rPr>
          <w:rFonts w:ascii="Times New Roman" w:hAnsi="Times New Roman" w:cs="Times New Roman"/>
          <w:sz w:val="24"/>
          <w:szCs w:val="24"/>
        </w:rPr>
        <w:t xml:space="preserve">Moreover, the varied mean reaction times observed across Novice and Experienced players in Mahjong and Rocket League underscore the intricate differences in cognitive task performance associated with gaming genre and experience (Papanastasiou et al., 2017). The disparities in reaction times among Novice and Experienced players within each gaming genre suggest that gaming experience may modulate the cognitive demands imposed by different game types, corroborating the multifaceted nature of the relationship between </w:t>
      </w:r>
      <w:r w:rsidRPr="00D776BF">
        <w:rPr>
          <w:rFonts w:ascii="Times New Roman" w:hAnsi="Times New Roman" w:cs="Times New Roman"/>
          <w:sz w:val="24"/>
          <w:szCs w:val="24"/>
        </w:rPr>
        <w:lastRenderedPageBreak/>
        <w:t>gaming experience and reaction time (Chaarani et al., 2022; Ziv et al., 2022). Studies by Sampalo et al. (2023) and Green and Bavelier (2008) have also highlighted the significant impact of action video games on reaction times and attentional development, offering additional context to the observed patterns in reaction time performance.</w:t>
      </w:r>
    </w:p>
    <w:p w14:paraId="5F7FF2AC" w14:textId="77777777" w:rsidR="00385633" w:rsidRPr="00D776BF" w:rsidRDefault="00385633" w:rsidP="00385633">
      <w:pPr>
        <w:spacing w:line="480" w:lineRule="auto"/>
        <w:ind w:firstLine="720"/>
        <w:rPr>
          <w:rFonts w:ascii="Times New Roman" w:hAnsi="Times New Roman" w:cs="Times New Roman"/>
          <w:sz w:val="24"/>
          <w:szCs w:val="24"/>
        </w:rPr>
      </w:pPr>
      <w:r w:rsidRPr="00D776BF">
        <w:rPr>
          <w:rFonts w:ascii="Times New Roman" w:hAnsi="Times New Roman" w:cs="Times New Roman"/>
          <w:sz w:val="24"/>
          <w:szCs w:val="24"/>
        </w:rPr>
        <w:t>Similarly, the mean scores in the Word Recall task illustrate performance differences based on gaming genre and experience level, supporting the notion that gaming experiences may influence memory performance in diverse ways (Castell et al., 2015). While not statistically significant, these findings align with prior research indicating the differential impact of gaming genres and experience levels on memory recall abilities (Yao et al., 2015; Bailey et al., 2009). The study by Castell et al. (2019) provides evidence of enhanced memory performance among experienced video gamers, particularly in strategy-based games, which may offer additional insights into the observed trends in memory recall.</w:t>
      </w:r>
    </w:p>
    <w:p w14:paraId="4A8DAC6A" w14:textId="77777777" w:rsidR="00385633" w:rsidRPr="00D776BF" w:rsidRDefault="00385633" w:rsidP="00385633">
      <w:pPr>
        <w:spacing w:line="480" w:lineRule="auto"/>
        <w:ind w:firstLine="720"/>
        <w:rPr>
          <w:rFonts w:ascii="Times New Roman" w:hAnsi="Times New Roman" w:cs="Times New Roman"/>
          <w:sz w:val="24"/>
          <w:szCs w:val="24"/>
        </w:rPr>
      </w:pPr>
      <w:r w:rsidRPr="00D776BF">
        <w:rPr>
          <w:rFonts w:ascii="Times New Roman" w:hAnsi="Times New Roman" w:cs="Times New Roman"/>
          <w:sz w:val="24"/>
          <w:szCs w:val="24"/>
        </w:rPr>
        <w:t>While the lack of significance in the ANOVA results may seem initially disappointing, the observed trends highlight the intricate interaction between gaming genre, experience, and cognitive performance. These findings underscore the need for further exploration into the nuanced relationships among these variables and their implications for cognitive function, emphasising the importance of considering potential confounding factors and alternative explanations in future research endeavours (George et al., 2023; Smith et al., 2020).</w:t>
      </w:r>
    </w:p>
    <w:p w14:paraId="381C48FB" w14:textId="77777777" w:rsidR="00385633" w:rsidRPr="00D776BF" w:rsidRDefault="00385633" w:rsidP="00385633">
      <w:pPr>
        <w:spacing w:line="480" w:lineRule="auto"/>
        <w:ind w:firstLine="720"/>
        <w:rPr>
          <w:rFonts w:ascii="Times New Roman" w:hAnsi="Times New Roman" w:cs="Times New Roman"/>
          <w:sz w:val="24"/>
          <w:szCs w:val="24"/>
        </w:rPr>
      </w:pPr>
      <w:r w:rsidRPr="00D776BF">
        <w:rPr>
          <w:rFonts w:ascii="Times New Roman" w:hAnsi="Times New Roman" w:cs="Times New Roman"/>
          <w:sz w:val="24"/>
          <w:szCs w:val="24"/>
        </w:rPr>
        <w:t xml:space="preserve">Regarding the gaming genre, participants who engaged in Rocket League demonstrated faster reactions and attentional performance, aligning with the expectations outlined in H2 and reflecting the findings of Papanastasiou et al. (2017). Conversely, the superior memory recall exhibited by Mahjong players supports H3 and underscores the differential cognitive demands imposed by different gaming genres, as highlighted in Castell et al. (2015). This study found that gaming genre and experience did not significantly affect </w:t>
      </w:r>
      <w:r w:rsidRPr="00D776BF">
        <w:rPr>
          <w:rFonts w:ascii="Times New Roman" w:hAnsi="Times New Roman" w:cs="Times New Roman"/>
          <w:sz w:val="24"/>
          <w:szCs w:val="24"/>
        </w:rPr>
        <w:lastRenderedPageBreak/>
        <w:t>attention, reaction time, or memory. This is in line with the ongoing debate about the impact of gaming on cognitive function. Some studies, such as those conducted by Kuhn et al. (2019) and Pan et al. (2018), suggest that extensive gaming may negatively affect cognitive health. However, other studies, such as those by Boot et al. (2011) and Sampalo et al. (2023), propose that gaming has cognitive benefits.</w:t>
      </w:r>
    </w:p>
    <w:p w14:paraId="3028A34B" w14:textId="77777777" w:rsidR="00385633" w:rsidRPr="00D776BF" w:rsidRDefault="00385633" w:rsidP="00385633">
      <w:pPr>
        <w:spacing w:line="480" w:lineRule="auto"/>
        <w:ind w:firstLine="720"/>
        <w:rPr>
          <w:rFonts w:ascii="Times New Roman" w:hAnsi="Times New Roman" w:cs="Times New Roman"/>
          <w:sz w:val="24"/>
          <w:szCs w:val="24"/>
        </w:rPr>
      </w:pPr>
      <w:r w:rsidRPr="00D776BF">
        <w:rPr>
          <w:rFonts w:ascii="Times New Roman" w:hAnsi="Times New Roman" w:cs="Times New Roman"/>
          <w:sz w:val="24"/>
          <w:szCs w:val="24"/>
        </w:rPr>
        <w:t>The findings did not support H4, which aimed to explore differences in cognitive task performance based on gaming experience. Despite expectations that individuals with higher gaming experience would demonstrate superior cognitive task performance compared to those with lower experience levels, the analysis did not reveal statistically significant differences across all cognitive tasks examined. This outcome contrasts with previous research highlighting the cognitive advantages of extensive gaming engagement (Green &amp; Bavelier, 2003; Boot et al., 2011). While some studies have consistently demonstrated cognitive benefits among experienced gamers, including enhanced visual attention, spatial resolution, multitasking abilities, quicker decision-making skills, improved working memory, and heightened cognitive flexibility, our study did not observe such clear distinctions (Green &amp; Bavelier, 2003; Boot et al., 2011). The study suggests that gaming experience does not always lead to significant advantages in cognitive task performance, highlighting the need for further investigation into the factors that affect the impact of gaming on cognitive abilities. (Kuhn et al., 2019; Bailey et al., 2009).</w:t>
      </w:r>
    </w:p>
    <w:p w14:paraId="220D537B" w14:textId="77777777" w:rsidR="00385633" w:rsidRPr="00D776BF" w:rsidRDefault="00385633" w:rsidP="00385633">
      <w:pPr>
        <w:spacing w:line="480" w:lineRule="auto"/>
        <w:ind w:firstLine="720"/>
        <w:rPr>
          <w:rFonts w:ascii="Times New Roman" w:hAnsi="Times New Roman" w:cs="Times New Roman"/>
          <w:sz w:val="24"/>
          <w:szCs w:val="24"/>
        </w:rPr>
      </w:pPr>
      <w:r w:rsidRPr="00D776BF">
        <w:rPr>
          <w:rFonts w:ascii="Times New Roman" w:hAnsi="Times New Roman" w:cs="Times New Roman"/>
          <w:sz w:val="24"/>
          <w:szCs w:val="24"/>
        </w:rPr>
        <w:t>Although the primary outcomes were not statistically significant, the slight variations in average scores provide a valuable understanding of the intricate connections between gaming genres, experience, and cognitive capabilities. These discoveries highlight the importance of delving further into how gaming experiences impact cognitive skills in various populations and situations. Additionally, it is crucial to consider the potential adverse effects and cognitive benefits in future research efforts.</w:t>
      </w:r>
    </w:p>
    <w:p w14:paraId="74486A5A" w14:textId="77777777" w:rsidR="00385633" w:rsidRPr="00D776BF" w:rsidRDefault="00385633" w:rsidP="00385633">
      <w:pPr>
        <w:spacing w:line="480" w:lineRule="auto"/>
        <w:ind w:firstLine="720"/>
        <w:rPr>
          <w:rFonts w:ascii="Times New Roman" w:hAnsi="Times New Roman" w:cs="Times New Roman"/>
          <w:sz w:val="24"/>
          <w:szCs w:val="24"/>
        </w:rPr>
      </w:pPr>
      <w:r w:rsidRPr="00D776BF">
        <w:rPr>
          <w:rFonts w:ascii="Times New Roman" w:hAnsi="Times New Roman" w:cs="Times New Roman"/>
          <w:sz w:val="24"/>
          <w:szCs w:val="24"/>
        </w:rPr>
        <w:lastRenderedPageBreak/>
        <w:t>As indicated by the related t-tests, the observed practice effects underscore the potential cognitive improvements resulting from repeated task exposure (George et al., 2023). The significant enhancements in attention, reaction times, and memory recall post-gaming highlight the importance of considering practice effects in cognitive task assessments (George et al., 2023; Mishra et al., 2011). These findings align with the notion that engaging in video games can lead to cognitive, motivational, emotional, and social advantages (Granic et al., 2014). While the improvements in cognitive performance following gaming sessions are evident, it is essential to acknowledge potential limitations and alternative interpretations of these findings.</w:t>
      </w:r>
    </w:p>
    <w:p w14:paraId="1924E247" w14:textId="77777777" w:rsidR="00385633" w:rsidRPr="00D776BF" w:rsidRDefault="00385633" w:rsidP="00385633">
      <w:pPr>
        <w:spacing w:line="480" w:lineRule="auto"/>
        <w:ind w:firstLine="720"/>
        <w:rPr>
          <w:rFonts w:ascii="Times New Roman" w:hAnsi="Times New Roman" w:cs="Times New Roman"/>
          <w:sz w:val="24"/>
          <w:szCs w:val="24"/>
        </w:rPr>
      </w:pPr>
      <w:r w:rsidRPr="00D776BF">
        <w:rPr>
          <w:rFonts w:ascii="Times New Roman" w:hAnsi="Times New Roman" w:cs="Times New Roman"/>
          <w:sz w:val="24"/>
          <w:szCs w:val="24"/>
        </w:rPr>
        <w:t>Critics argue that the benefits associated with gaming may not extend universally across all cognitive domains or demographic groups (Kuhn et al., 2019; Pan et al., 2018). Kuhn et al. (2019) found that while gamers might excel in specific cognitive tasks, these gains may not generalise to overall cognitive abilities or academic performance. Moreover, concerns have been raised regarding the potential detrimental effects of extensive gaming on brain structure, particularly grey matter volume (Kuhn et al., 2019; Pan et al., 2018). These studies challenge the prevailing idea of the universally positive effects of gaming on cognitive functions, highlighting the need for a more comprehensive understanding of the multifaceted impacts of gaming on cognitive abilities.</w:t>
      </w:r>
    </w:p>
    <w:p w14:paraId="370980B4" w14:textId="77777777" w:rsidR="00385633" w:rsidRPr="00D776BF" w:rsidRDefault="00385633" w:rsidP="00385633">
      <w:pPr>
        <w:spacing w:line="480" w:lineRule="auto"/>
        <w:ind w:firstLine="720"/>
        <w:rPr>
          <w:rFonts w:ascii="Times New Roman" w:hAnsi="Times New Roman" w:cs="Times New Roman"/>
          <w:sz w:val="24"/>
          <w:szCs w:val="24"/>
        </w:rPr>
      </w:pPr>
      <w:r w:rsidRPr="00D776BF">
        <w:rPr>
          <w:rFonts w:ascii="Times New Roman" w:hAnsi="Times New Roman" w:cs="Times New Roman"/>
          <w:sz w:val="24"/>
          <w:szCs w:val="24"/>
        </w:rPr>
        <w:t>Although video games are often dismissed as a 'waste of time', contemporary research has demonstrated that playing video games can enhance cognitive abilities such as attention, reaction times, and memory recall (George et al., 2023; Mishra et al., 2011). These discoveries suggest that video gaming experiences can benefit cognitive performance and should be factored in when measuring cognitive abilities. It is crucial to acknowledge that practice effects may also impact these enhancements, which should be considered while evaluating cognitive task performance.</w:t>
      </w:r>
    </w:p>
    <w:p w14:paraId="029B5B1A" w14:textId="77777777" w:rsidR="00385633" w:rsidRDefault="00385633" w:rsidP="00385633">
      <w:pPr>
        <w:spacing w:line="480" w:lineRule="auto"/>
        <w:ind w:firstLine="720"/>
        <w:rPr>
          <w:rFonts w:ascii="Times New Roman" w:hAnsi="Times New Roman" w:cs="Times New Roman"/>
          <w:sz w:val="24"/>
          <w:szCs w:val="24"/>
        </w:rPr>
      </w:pPr>
      <w:r w:rsidRPr="00D776BF">
        <w:rPr>
          <w:rFonts w:ascii="Times New Roman" w:hAnsi="Times New Roman" w:cs="Times New Roman"/>
          <w:sz w:val="24"/>
          <w:szCs w:val="24"/>
        </w:rPr>
        <w:lastRenderedPageBreak/>
        <w:t>The implications of this study extend beyond the immediate findings and point towards avenues for future research and methodological refinement. One key implication is the suggestion for longitudinal studies spanning several weeks to capture more robust and nuanced changes in cognitive performance resulting from short-term gaming. While this study examined the immediate effects of gaming, a longitudinal approach could elucidate whether these effects persist or evolve. Additionally, the finding that specific hypotheses were not supported underscores the need for further investigation into the underlying mechanisms driving cognitive changes following gaming sessions. Limitations such as the relatively short duration of the gaming sessions may have contributed to the lack of significant findings in some areas. Future research could explore longer gaming durations to assess whether extended exposure yields different cognitive outcomes.</w:t>
      </w:r>
    </w:p>
    <w:p w14:paraId="1D02A287" w14:textId="77777777" w:rsidR="00385633" w:rsidRPr="00541F4F" w:rsidRDefault="00385633" w:rsidP="00385633">
      <w:pPr>
        <w:pStyle w:val="Heading2"/>
        <w:rPr>
          <w:rFonts w:ascii="Times New Roman" w:hAnsi="Times New Roman" w:cs="Times New Roman"/>
          <w:sz w:val="24"/>
          <w:szCs w:val="24"/>
        </w:rPr>
      </w:pPr>
      <w:r w:rsidRPr="00541F4F">
        <w:rPr>
          <w:rFonts w:ascii="Times New Roman" w:hAnsi="Times New Roman" w:cs="Times New Roman"/>
          <w:sz w:val="24"/>
          <w:szCs w:val="24"/>
        </w:rPr>
        <w:t>4.1 Limitations and implications</w:t>
      </w:r>
    </w:p>
    <w:p w14:paraId="0921E3B9" w14:textId="77777777" w:rsidR="00385633" w:rsidRPr="00FE45B5" w:rsidRDefault="00385633" w:rsidP="00385633"/>
    <w:p w14:paraId="7429F00B" w14:textId="77777777" w:rsidR="00385633" w:rsidRDefault="00385633" w:rsidP="00385633">
      <w:pPr>
        <w:spacing w:line="480" w:lineRule="auto"/>
        <w:ind w:firstLine="720"/>
        <w:rPr>
          <w:rFonts w:ascii="Times New Roman" w:hAnsi="Times New Roman" w:cs="Times New Roman"/>
          <w:sz w:val="24"/>
          <w:szCs w:val="24"/>
        </w:rPr>
      </w:pPr>
      <w:r w:rsidRPr="00D776BF">
        <w:rPr>
          <w:rFonts w:ascii="Times New Roman" w:hAnsi="Times New Roman" w:cs="Times New Roman"/>
          <w:sz w:val="24"/>
          <w:szCs w:val="24"/>
        </w:rPr>
        <w:t>Moreover, examining potential moderating variables, such as individual differences in gaming habits or cognitive abilities</w:t>
      </w:r>
      <w:r>
        <w:rPr>
          <w:rFonts w:ascii="Times New Roman" w:hAnsi="Times New Roman" w:cs="Times New Roman"/>
          <w:sz w:val="24"/>
          <w:szCs w:val="24"/>
        </w:rPr>
        <w:t xml:space="preserve"> as Cummingham and Green (2023) have done</w:t>
      </w:r>
      <w:r w:rsidRPr="00D776BF">
        <w:rPr>
          <w:rFonts w:ascii="Times New Roman" w:hAnsi="Times New Roman" w:cs="Times New Roman"/>
          <w:sz w:val="24"/>
          <w:szCs w:val="24"/>
        </w:rPr>
        <w:t>, could explain why specific hypotheses did not produce significant results. Increasing the number of participants would have been beneficial, as a larger sample size could provide greater statistical power and enhance the generalisability of the findings</w:t>
      </w:r>
      <w:r>
        <w:rPr>
          <w:rFonts w:ascii="Times New Roman" w:hAnsi="Times New Roman" w:cs="Times New Roman"/>
          <w:sz w:val="24"/>
          <w:szCs w:val="24"/>
        </w:rPr>
        <w:t>, as Waris et al. (2019) found greater significant due to a larger sample size</w:t>
      </w:r>
      <w:r w:rsidRPr="00D776BF">
        <w:rPr>
          <w:rFonts w:ascii="Times New Roman" w:hAnsi="Times New Roman" w:cs="Times New Roman"/>
          <w:sz w:val="24"/>
          <w:szCs w:val="24"/>
        </w:rPr>
        <w:t>. Additionally, the study's demographics could have been more specific in defining what constitutes a gamer and a non-gamer, as perceptions of gaming vary widely among individuals</w:t>
      </w:r>
      <w:r>
        <w:rPr>
          <w:rFonts w:ascii="Times New Roman" w:hAnsi="Times New Roman" w:cs="Times New Roman"/>
          <w:sz w:val="24"/>
          <w:szCs w:val="24"/>
        </w:rPr>
        <w:t>, similarly to Dale and Green. (2017) who specified the definitions and had participants check boxes for hours per week of gaming</w:t>
      </w:r>
      <w:r w:rsidRPr="00D776BF">
        <w:rPr>
          <w:rFonts w:ascii="Times New Roman" w:hAnsi="Times New Roman" w:cs="Times New Roman"/>
          <w:sz w:val="24"/>
          <w:szCs w:val="24"/>
        </w:rPr>
        <w:t>.</w:t>
      </w:r>
      <w:r>
        <w:rPr>
          <w:rFonts w:ascii="Times New Roman" w:hAnsi="Times New Roman" w:cs="Times New Roman"/>
          <w:sz w:val="24"/>
          <w:szCs w:val="24"/>
        </w:rPr>
        <w:t xml:space="preserve"> </w:t>
      </w:r>
      <w:r w:rsidRPr="00D776BF">
        <w:rPr>
          <w:rFonts w:ascii="Times New Roman" w:hAnsi="Times New Roman" w:cs="Times New Roman"/>
          <w:sz w:val="24"/>
          <w:szCs w:val="24"/>
        </w:rPr>
        <w:t xml:space="preserve">Future studies could explore demographic factors such as age groups to determine whether cognitive responses to short-term gaming differ across diverse populations </w:t>
      </w:r>
      <w:r w:rsidRPr="00E91929">
        <w:rPr>
          <w:rFonts w:ascii="Times New Roman" w:hAnsi="Times New Roman" w:cs="Times New Roman"/>
          <w:sz w:val="24"/>
          <w:szCs w:val="24"/>
        </w:rPr>
        <w:t xml:space="preserve">The study did not focus on specific types of memory, such as working memory, episodic memory, and procedural </w:t>
      </w:r>
      <w:r w:rsidRPr="00E91929">
        <w:rPr>
          <w:rFonts w:ascii="Times New Roman" w:hAnsi="Times New Roman" w:cs="Times New Roman"/>
          <w:sz w:val="24"/>
          <w:szCs w:val="24"/>
        </w:rPr>
        <w:lastRenderedPageBreak/>
        <w:t>memory. Further examination of these different types of memory could have provided a better understanding of the effects of short-term gaming on various aspects of cognitive function</w:t>
      </w:r>
      <w:r>
        <w:rPr>
          <w:rFonts w:ascii="Times New Roman" w:hAnsi="Times New Roman" w:cs="Times New Roman"/>
          <w:sz w:val="24"/>
          <w:szCs w:val="24"/>
        </w:rPr>
        <w:t xml:space="preserve">, similarly to studies by Irak and Soylu (2023) and Ramnath et al. (2021). </w:t>
      </w:r>
      <w:r w:rsidRPr="00E91929">
        <w:rPr>
          <w:rFonts w:ascii="Times New Roman" w:hAnsi="Times New Roman" w:cs="Times New Roman"/>
          <w:sz w:val="24"/>
          <w:szCs w:val="24"/>
        </w:rPr>
        <w:t xml:space="preserve"> This highlights the importance of future research to investigate how gaming affects distinct types of memory and cognitive processes</w:t>
      </w:r>
      <w:r w:rsidRPr="00D776BF">
        <w:rPr>
          <w:rFonts w:ascii="Times New Roman" w:hAnsi="Times New Roman" w:cs="Times New Roman"/>
          <w:sz w:val="24"/>
          <w:szCs w:val="24"/>
        </w:rPr>
        <w:t>. Overall, this study serves as a foundation for understanding the immediate effects of short-term gaming on cognitive performance. However, future research should employ more nuanced methodologies to capture the complexity of this relationship and address the limitations identified in this study.</w:t>
      </w:r>
    </w:p>
    <w:p w14:paraId="07EACCE9" w14:textId="77777777" w:rsidR="00385633" w:rsidRDefault="00385633" w:rsidP="00385633">
      <w:pPr>
        <w:spacing w:line="480" w:lineRule="auto"/>
        <w:ind w:firstLine="720"/>
        <w:rPr>
          <w:rFonts w:ascii="Times New Roman" w:hAnsi="Times New Roman" w:cs="Times New Roman"/>
          <w:sz w:val="24"/>
          <w:szCs w:val="24"/>
        </w:rPr>
      </w:pPr>
      <w:r w:rsidRPr="00DF1862">
        <w:rPr>
          <w:rFonts w:ascii="Times New Roman" w:hAnsi="Times New Roman" w:cs="Times New Roman"/>
          <w:sz w:val="24"/>
          <w:szCs w:val="24"/>
        </w:rPr>
        <w:t xml:space="preserve">The present study has comprehensively explored the impact of short-term gaming on cognitive performance, considering the influence of gaming genre and prior gaming experience on reaction times, attention, and memory. Whilst the statistical analyses did not yield significant main effects for gaming genre and experience, the findings presented in this study contribute valuable insights into the complex interplay between gaming factors and cognitive function. The discussion has delved into the complexity of these relationships, considering both supporting and challenging perspectives from existing literature. The observed trends and nuances in cognitive task performance highlight the multifaceted tie between gaming experience, genre, and cognitive abilities. Moreover, the implications and avenues for future research highlighted in this study extend beyond the immediate findings, suggesting the need for longitudinal studies, exploration of moderating variables, and consideration of demographic factors. </w:t>
      </w:r>
      <w:r w:rsidRPr="00C85523">
        <w:rPr>
          <w:rFonts w:ascii="Times New Roman" w:hAnsi="Times New Roman" w:cs="Times New Roman"/>
          <w:sz w:val="24"/>
          <w:szCs w:val="24"/>
        </w:rPr>
        <w:t>Also, the integration of cognitive load theory sheds light on the potential mechanisms underlying the observed trends in reaction time, suggesting further avenues for investigation.</w:t>
      </w:r>
      <w:r>
        <w:rPr>
          <w:rFonts w:ascii="Times New Roman" w:hAnsi="Times New Roman" w:cs="Times New Roman"/>
          <w:sz w:val="24"/>
          <w:szCs w:val="24"/>
        </w:rPr>
        <w:t xml:space="preserve"> </w:t>
      </w:r>
      <w:r w:rsidRPr="00DF1862">
        <w:rPr>
          <w:rFonts w:ascii="Times New Roman" w:hAnsi="Times New Roman" w:cs="Times New Roman"/>
          <w:sz w:val="24"/>
          <w:szCs w:val="24"/>
        </w:rPr>
        <w:t>Ultimately, this research serves as a foundational contribution to understanding the immediate effects of short-term gaming on cognitive performance while acknowledging the necessity for more nuanced methodologies and further research to unravel the complexities of this relationship.</w:t>
      </w:r>
    </w:p>
    <w:p w14:paraId="5919141C" w14:textId="36A393DE" w:rsidR="00E108A8" w:rsidRDefault="00E108A8" w:rsidP="00E108A8">
      <w:pPr>
        <w:pStyle w:val="ListParagraph"/>
      </w:pPr>
    </w:p>
    <w:sectPr w:rsidR="00E108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775E6"/>
    <w:multiLevelType w:val="hybridMultilevel"/>
    <w:tmpl w:val="EFB8EB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9938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108A8"/>
    <w:rsid w:val="00205E4E"/>
    <w:rsid w:val="00321A90"/>
    <w:rsid w:val="00385633"/>
    <w:rsid w:val="00541F4F"/>
    <w:rsid w:val="00845B87"/>
    <w:rsid w:val="00886D76"/>
    <w:rsid w:val="008B025C"/>
    <w:rsid w:val="00A9343C"/>
    <w:rsid w:val="00AB766D"/>
    <w:rsid w:val="00B10ADA"/>
    <w:rsid w:val="00C86182"/>
    <w:rsid w:val="00E108A8"/>
    <w:rsid w:val="00E922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85756"/>
  <w15:docId w15:val="{074C77D1-7113-4218-B368-BAAC5632A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633"/>
  </w:style>
  <w:style w:type="paragraph" w:styleId="Heading1">
    <w:name w:val="heading 1"/>
    <w:basedOn w:val="Normal"/>
    <w:next w:val="Normal"/>
    <w:link w:val="Heading1Char"/>
    <w:uiPriority w:val="99"/>
    <w:qFormat/>
    <w:rsid w:val="00E108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08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08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08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08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08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08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08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08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108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08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08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08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08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08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08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08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08A8"/>
    <w:rPr>
      <w:rFonts w:eastAsiaTheme="majorEastAsia" w:cstheme="majorBidi"/>
      <w:color w:val="272727" w:themeColor="text1" w:themeTint="D8"/>
    </w:rPr>
  </w:style>
  <w:style w:type="paragraph" w:styleId="Title">
    <w:name w:val="Title"/>
    <w:basedOn w:val="Normal"/>
    <w:next w:val="Normal"/>
    <w:link w:val="TitleChar"/>
    <w:uiPriority w:val="10"/>
    <w:qFormat/>
    <w:rsid w:val="00E108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08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08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08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08A8"/>
    <w:pPr>
      <w:spacing w:before="160"/>
      <w:jc w:val="center"/>
    </w:pPr>
    <w:rPr>
      <w:i/>
      <w:iCs/>
      <w:color w:val="404040" w:themeColor="text1" w:themeTint="BF"/>
    </w:rPr>
  </w:style>
  <w:style w:type="character" w:customStyle="1" w:styleId="QuoteChar">
    <w:name w:val="Quote Char"/>
    <w:basedOn w:val="DefaultParagraphFont"/>
    <w:link w:val="Quote"/>
    <w:uiPriority w:val="29"/>
    <w:rsid w:val="00E108A8"/>
    <w:rPr>
      <w:i/>
      <w:iCs/>
      <w:color w:val="404040" w:themeColor="text1" w:themeTint="BF"/>
    </w:rPr>
  </w:style>
  <w:style w:type="paragraph" w:styleId="ListParagraph">
    <w:name w:val="List Paragraph"/>
    <w:basedOn w:val="Normal"/>
    <w:uiPriority w:val="34"/>
    <w:qFormat/>
    <w:rsid w:val="00E108A8"/>
    <w:pPr>
      <w:ind w:left="720"/>
      <w:contextualSpacing/>
    </w:pPr>
  </w:style>
  <w:style w:type="character" w:styleId="IntenseEmphasis">
    <w:name w:val="Intense Emphasis"/>
    <w:basedOn w:val="DefaultParagraphFont"/>
    <w:uiPriority w:val="21"/>
    <w:qFormat/>
    <w:rsid w:val="00E108A8"/>
    <w:rPr>
      <w:i/>
      <w:iCs/>
      <w:color w:val="0F4761" w:themeColor="accent1" w:themeShade="BF"/>
    </w:rPr>
  </w:style>
  <w:style w:type="paragraph" w:styleId="IntenseQuote">
    <w:name w:val="Intense Quote"/>
    <w:basedOn w:val="Normal"/>
    <w:next w:val="Normal"/>
    <w:link w:val="IntenseQuoteChar"/>
    <w:uiPriority w:val="30"/>
    <w:qFormat/>
    <w:rsid w:val="00E108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08A8"/>
    <w:rPr>
      <w:i/>
      <w:iCs/>
      <w:color w:val="0F4761" w:themeColor="accent1" w:themeShade="BF"/>
    </w:rPr>
  </w:style>
  <w:style w:type="character" w:styleId="IntenseReference">
    <w:name w:val="Intense Reference"/>
    <w:basedOn w:val="DefaultParagraphFont"/>
    <w:uiPriority w:val="32"/>
    <w:qFormat/>
    <w:rsid w:val="00E108A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6" ma:contentTypeDescription="Create a new document." ma:contentTypeScope="" ma:versionID="ec9a3938bd32933fb4e5dccad78a4795">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cf7834119eee4685d6b9aa048246b779"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22DF9D47-F834-457D-A4AE-11A0017786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C493EC-25C8-421F-892D-57C85A9B2A1E}">
  <ds:schemaRefs>
    <ds:schemaRef ds:uri="http://schemas.microsoft.com/sharepoint/v3/contenttype/forms"/>
  </ds:schemaRefs>
</ds:datastoreItem>
</file>

<file path=customXml/itemProps3.xml><?xml version="1.0" encoding="utf-8"?>
<ds:datastoreItem xmlns:ds="http://schemas.openxmlformats.org/officeDocument/2006/customXml" ds:itemID="{DB9893E5-165C-4966-B3F3-C3930F0202FF}">
  <ds:schemaRefs>
    <ds:schemaRef ds:uri="http://schemas.microsoft.com/office/2006/metadata/properties"/>
    <ds:schemaRef ds:uri="http://schemas.microsoft.com/office/infopath/2007/PartnerControls"/>
    <ds:schemaRef ds:uri="be49ff73-cec0-4379-9da8-63ff3cc411bb"/>
  </ds:schemaRefs>
</ds:datastoreItem>
</file>

<file path=docProps/app.xml><?xml version="1.0" encoding="utf-8"?>
<Properties xmlns="http://schemas.openxmlformats.org/officeDocument/2006/extended-properties" xmlns:vt="http://schemas.openxmlformats.org/officeDocument/2006/docPropsVTypes">
  <Template>Normal</Template>
  <TotalTime>1217</TotalTime>
  <Pages>22</Pages>
  <Words>6545</Words>
  <Characters>37311</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Varallo</dc:creator>
  <cp:keywords/>
  <dc:description/>
  <cp:lastModifiedBy>Claudia Varallo</cp:lastModifiedBy>
  <cp:revision>2</cp:revision>
  <dcterms:created xsi:type="dcterms:W3CDTF">2024-02-28T10:48:00Z</dcterms:created>
  <dcterms:modified xsi:type="dcterms:W3CDTF">2024-03-03T19:14:00Z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