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A45A475" w14:textId="0CAEE666" w:rsidR="0016324C" w:rsidRPr="008366B6" w:rsidRDefault="0016324C" w:rsidP="00174FDA">
      <w:pPr>
        <w:spacing w:line="360" w:lineRule="auto"/>
        <w:jc w:val="center"/>
        <w:rPr>
          <w:rFonts w:ascii="Arial" w:hAnsi="Arial" w:cs="Arial"/>
        </w:rPr>
      </w:pPr>
      <w:r w:rsidRPr="008366B6">
        <w:rPr>
          <w:rFonts w:ascii="Arial" w:hAnsi="Arial" w:cs="Arial"/>
          <w:b/>
          <w:bCs/>
        </w:rPr>
        <w:t>Student Name</w:t>
      </w:r>
      <w:r w:rsidR="000C6694" w:rsidRPr="008366B6">
        <w:rPr>
          <w:rFonts w:ascii="Arial" w:hAnsi="Arial" w:cs="Arial"/>
          <w:b/>
          <w:bCs/>
        </w:rPr>
        <w:t xml:space="preserve"> </w:t>
      </w:r>
      <w:r w:rsidRPr="008366B6">
        <w:rPr>
          <w:rFonts w:ascii="Arial" w:hAnsi="Arial" w:cs="Arial"/>
          <w:b/>
          <w:bCs/>
        </w:rPr>
        <w:t>:</w:t>
      </w:r>
      <w:r w:rsidRPr="008366B6">
        <w:rPr>
          <w:rFonts w:ascii="Arial" w:hAnsi="Arial" w:cs="Arial"/>
        </w:rPr>
        <w:t xml:space="preserve"> Mauricette Mhay</w:t>
      </w:r>
      <w:r w:rsidR="00F415D2">
        <w:rPr>
          <w:rFonts w:ascii="Arial" w:hAnsi="Arial" w:cs="Arial"/>
        </w:rPr>
        <w:t>ere</w:t>
      </w:r>
      <w:r w:rsidR="00A05501">
        <w:rPr>
          <w:rFonts w:ascii="Arial" w:hAnsi="Arial" w:cs="Arial"/>
        </w:rPr>
        <w:t>nge</w:t>
      </w:r>
    </w:p>
    <w:p w14:paraId="0EAE251C" w14:textId="63304D9D" w:rsidR="0016324C" w:rsidRDefault="0016324C" w:rsidP="00174FDA">
      <w:pPr>
        <w:spacing w:line="360" w:lineRule="auto"/>
        <w:jc w:val="center"/>
        <w:rPr>
          <w:rFonts w:ascii="Arial" w:hAnsi="Arial" w:cs="Arial"/>
        </w:rPr>
      </w:pPr>
      <w:r w:rsidRPr="008366B6">
        <w:rPr>
          <w:rFonts w:ascii="Arial" w:hAnsi="Arial" w:cs="Arial"/>
          <w:b/>
          <w:bCs/>
        </w:rPr>
        <w:t>Student number</w:t>
      </w:r>
      <w:r w:rsidR="000C6694" w:rsidRPr="008366B6">
        <w:rPr>
          <w:rFonts w:ascii="Arial" w:hAnsi="Arial" w:cs="Arial"/>
          <w:b/>
          <w:bCs/>
        </w:rPr>
        <w:t xml:space="preserve"> </w:t>
      </w:r>
      <w:r w:rsidRPr="008366B6">
        <w:rPr>
          <w:rFonts w:ascii="Arial" w:hAnsi="Arial" w:cs="Arial"/>
          <w:b/>
          <w:bCs/>
        </w:rPr>
        <w:t>:</w:t>
      </w:r>
      <w:r w:rsidRPr="008366B6">
        <w:rPr>
          <w:rFonts w:ascii="Arial" w:hAnsi="Arial" w:cs="Arial"/>
        </w:rPr>
        <w:t xml:space="preserve"> 2420920</w:t>
      </w:r>
    </w:p>
    <w:p w14:paraId="76EDF238" w14:textId="7A4276EF" w:rsidR="00AB2106" w:rsidRDefault="00C21168" w:rsidP="00174FDA">
      <w:pPr>
        <w:spacing w:line="360" w:lineRule="auto"/>
        <w:jc w:val="center"/>
        <w:rPr>
          <w:rFonts w:ascii="Arial" w:hAnsi="Arial" w:cs="Arial"/>
        </w:rPr>
      </w:pPr>
      <w:r w:rsidRPr="00D969FC">
        <w:rPr>
          <w:rFonts w:ascii="Arial" w:hAnsi="Arial" w:cs="Arial"/>
          <w:b/>
          <w:bCs/>
        </w:rPr>
        <w:t xml:space="preserve">Lecture </w:t>
      </w:r>
      <w:r w:rsidR="00F81E6B" w:rsidRPr="00D969FC">
        <w:rPr>
          <w:rFonts w:ascii="Arial" w:hAnsi="Arial" w:cs="Arial"/>
          <w:b/>
          <w:bCs/>
        </w:rPr>
        <w:t>Name :</w:t>
      </w:r>
      <w:r w:rsidR="00D27C7E">
        <w:rPr>
          <w:rFonts w:ascii="Arial" w:hAnsi="Arial" w:cs="Arial"/>
        </w:rPr>
        <w:t xml:space="preserve"> Philip</w:t>
      </w:r>
      <w:r w:rsidR="001637A8">
        <w:rPr>
          <w:rFonts w:ascii="Arial" w:hAnsi="Arial" w:cs="Arial"/>
        </w:rPr>
        <w:t xml:space="preserve"> John</w:t>
      </w:r>
    </w:p>
    <w:p w14:paraId="51152D6A" w14:textId="107DBE4D" w:rsidR="0082590D" w:rsidRPr="008366B6" w:rsidRDefault="0082590D" w:rsidP="00174FDA">
      <w:pPr>
        <w:spacing w:line="360" w:lineRule="auto"/>
        <w:jc w:val="center"/>
        <w:rPr>
          <w:rFonts w:ascii="Arial" w:hAnsi="Arial" w:cs="Arial"/>
        </w:rPr>
      </w:pPr>
      <w:r w:rsidRPr="00562C96">
        <w:rPr>
          <w:rFonts w:ascii="Arial" w:hAnsi="Arial" w:cs="Arial"/>
          <w:b/>
          <w:bCs/>
        </w:rPr>
        <w:t xml:space="preserve">Module </w:t>
      </w:r>
      <w:r w:rsidR="00D43958" w:rsidRPr="00562C96">
        <w:rPr>
          <w:rFonts w:ascii="Arial" w:hAnsi="Arial" w:cs="Arial"/>
          <w:b/>
          <w:bCs/>
        </w:rPr>
        <w:t>Titl</w:t>
      </w:r>
      <w:r w:rsidR="004C204E" w:rsidRPr="00562C96">
        <w:rPr>
          <w:rFonts w:ascii="Arial" w:hAnsi="Arial" w:cs="Arial"/>
          <w:b/>
          <w:bCs/>
        </w:rPr>
        <w:t>e</w:t>
      </w:r>
      <w:r w:rsidR="00381A92" w:rsidRPr="00562C96">
        <w:rPr>
          <w:rFonts w:ascii="Arial" w:hAnsi="Arial" w:cs="Arial"/>
          <w:b/>
          <w:bCs/>
        </w:rPr>
        <w:t xml:space="preserve"> Code</w:t>
      </w:r>
      <w:r w:rsidR="00562C96" w:rsidRPr="00562C96">
        <w:rPr>
          <w:rFonts w:ascii="Arial" w:hAnsi="Arial" w:cs="Arial"/>
          <w:b/>
          <w:bCs/>
        </w:rPr>
        <w:t xml:space="preserve"> :</w:t>
      </w:r>
      <w:r w:rsidR="00562C96">
        <w:rPr>
          <w:rFonts w:ascii="Arial" w:hAnsi="Arial" w:cs="Arial"/>
        </w:rPr>
        <w:t xml:space="preserve"> BMHP5019</w:t>
      </w:r>
    </w:p>
    <w:p w14:paraId="609664E0" w14:textId="36A46D3A" w:rsidR="00896720" w:rsidRPr="008366B6" w:rsidRDefault="0016324C" w:rsidP="00B140FA">
      <w:pPr>
        <w:spacing w:line="360" w:lineRule="auto"/>
        <w:jc w:val="center"/>
        <w:rPr>
          <w:rFonts w:ascii="Arial" w:hAnsi="Arial" w:cs="Arial"/>
        </w:rPr>
      </w:pPr>
      <w:r w:rsidRPr="008366B6">
        <w:rPr>
          <w:rFonts w:ascii="Arial" w:hAnsi="Arial" w:cs="Arial"/>
          <w:b/>
          <w:bCs/>
        </w:rPr>
        <w:t>Module Title</w:t>
      </w:r>
      <w:r w:rsidR="000C6694" w:rsidRPr="008366B6">
        <w:rPr>
          <w:rFonts w:ascii="Arial" w:hAnsi="Arial" w:cs="Arial"/>
          <w:b/>
          <w:bCs/>
        </w:rPr>
        <w:t xml:space="preserve"> </w:t>
      </w:r>
      <w:r w:rsidRPr="008366B6">
        <w:rPr>
          <w:rFonts w:ascii="Arial" w:hAnsi="Arial" w:cs="Arial"/>
          <w:b/>
          <w:bCs/>
        </w:rPr>
        <w:t>:</w:t>
      </w:r>
      <w:r w:rsidRPr="008366B6">
        <w:rPr>
          <w:rFonts w:ascii="Arial" w:hAnsi="Arial" w:cs="Arial"/>
        </w:rPr>
        <w:t xml:space="preserve"> Introduction to </w:t>
      </w:r>
      <w:r w:rsidR="000C6694" w:rsidRPr="008366B6">
        <w:rPr>
          <w:rFonts w:ascii="Arial" w:hAnsi="Arial" w:cs="Arial"/>
        </w:rPr>
        <w:t>independent Research Skills</w:t>
      </w:r>
    </w:p>
    <w:p w14:paraId="3CD1728B" w14:textId="6CD5CE82" w:rsidR="000C6694" w:rsidRPr="008366B6" w:rsidRDefault="000C6694" w:rsidP="00174FDA">
      <w:pPr>
        <w:spacing w:line="360" w:lineRule="auto"/>
        <w:jc w:val="center"/>
        <w:rPr>
          <w:rFonts w:ascii="Arial" w:hAnsi="Arial" w:cs="Arial"/>
        </w:rPr>
      </w:pPr>
      <w:r w:rsidRPr="008366B6">
        <w:rPr>
          <w:rFonts w:ascii="Arial" w:hAnsi="Arial" w:cs="Arial"/>
          <w:b/>
          <w:bCs/>
        </w:rPr>
        <w:t>Assignment Title :</w:t>
      </w:r>
      <w:r w:rsidRPr="008366B6">
        <w:rPr>
          <w:rFonts w:ascii="Arial" w:hAnsi="Arial" w:cs="Arial"/>
        </w:rPr>
        <w:t xml:space="preserve"> </w:t>
      </w:r>
      <w:r w:rsidR="005F4D04">
        <w:rPr>
          <w:rFonts w:ascii="Arial" w:hAnsi="Arial" w:cs="Arial"/>
        </w:rPr>
        <w:t xml:space="preserve">The topic of the </w:t>
      </w:r>
      <w:r w:rsidR="00C97B68">
        <w:rPr>
          <w:rFonts w:ascii="Arial" w:hAnsi="Arial" w:cs="Arial"/>
        </w:rPr>
        <w:t xml:space="preserve">Research </w:t>
      </w:r>
      <w:r w:rsidRPr="008366B6">
        <w:rPr>
          <w:rFonts w:ascii="Arial" w:hAnsi="Arial" w:cs="Arial"/>
        </w:rPr>
        <w:t>Proposal</w:t>
      </w:r>
      <w:r w:rsidR="002C447F">
        <w:rPr>
          <w:rFonts w:ascii="Arial" w:hAnsi="Arial" w:cs="Arial"/>
        </w:rPr>
        <w:t xml:space="preserve"> Component</w:t>
      </w:r>
      <w:r w:rsidR="004D4C9B">
        <w:rPr>
          <w:rFonts w:ascii="Arial" w:hAnsi="Arial" w:cs="Arial"/>
        </w:rPr>
        <w:t xml:space="preserve"> 1 Heart Disease</w:t>
      </w:r>
    </w:p>
    <w:p w14:paraId="24977896" w14:textId="77777777" w:rsidR="00174FDA" w:rsidRPr="008366B6" w:rsidRDefault="00174FDA" w:rsidP="0016324C">
      <w:pPr>
        <w:spacing w:line="360" w:lineRule="auto"/>
        <w:jc w:val="both"/>
        <w:rPr>
          <w:rFonts w:ascii="Arial" w:hAnsi="Arial" w:cs="Arial"/>
          <w:b/>
          <w:bCs/>
        </w:rPr>
      </w:pPr>
    </w:p>
    <w:p w14:paraId="52B7AC57" w14:textId="1DDC3986" w:rsidR="00DE6AEC" w:rsidRPr="008366B6" w:rsidRDefault="00DE6AEC" w:rsidP="0016324C">
      <w:pPr>
        <w:spacing w:line="360" w:lineRule="auto"/>
        <w:jc w:val="both"/>
        <w:rPr>
          <w:rFonts w:ascii="Arial" w:hAnsi="Arial" w:cs="Arial"/>
          <w:b/>
          <w:bCs/>
        </w:rPr>
      </w:pPr>
      <w:r w:rsidRPr="008366B6">
        <w:rPr>
          <w:rFonts w:ascii="Arial" w:hAnsi="Arial" w:cs="Arial"/>
          <w:b/>
          <w:bCs/>
        </w:rPr>
        <w:t xml:space="preserve">1. Introduction </w:t>
      </w:r>
    </w:p>
    <w:p w14:paraId="6B5B63CA" w14:textId="1D951C18" w:rsidR="00DE6AEC" w:rsidRPr="008366B6" w:rsidRDefault="00DE6AEC" w:rsidP="0016324C">
      <w:pPr>
        <w:spacing w:line="360" w:lineRule="auto"/>
        <w:jc w:val="both"/>
        <w:rPr>
          <w:rFonts w:ascii="Arial" w:hAnsi="Arial" w:cs="Arial"/>
        </w:rPr>
      </w:pPr>
      <w:r w:rsidRPr="008366B6">
        <w:rPr>
          <w:rFonts w:ascii="Arial" w:hAnsi="Arial" w:cs="Arial"/>
        </w:rPr>
        <w:t>This research will explore cardiovascular disease (CVD), focusing on modifiable risk factors and prevention among adults. CVD encompasses a range of disorders that impair the normal function of the heart or circulatory system, including narrowing or blockage of the arteries that supply blood to the heart (</w:t>
      </w:r>
      <w:r w:rsidR="00437C4D" w:rsidRPr="008366B6">
        <w:rPr>
          <w:rFonts w:ascii="Arial" w:hAnsi="Arial" w:cs="Arial"/>
        </w:rPr>
        <w:t>(Frąk et al., 2022</w:t>
      </w:r>
      <w:r w:rsidRPr="008366B6">
        <w:rPr>
          <w:rFonts w:ascii="Arial" w:hAnsi="Arial" w:cs="Arial"/>
        </w:rPr>
        <w:t>). The review question is: “</w:t>
      </w:r>
      <w:r w:rsidRPr="008366B6">
        <w:rPr>
          <w:rFonts w:ascii="Arial" w:hAnsi="Arial" w:cs="Arial"/>
          <w:b/>
          <w:bCs/>
        </w:rPr>
        <w:t>What does current evidence show about modifiable risk factors for cardiovascular disease and effective approaches to prevention in adults?”</w:t>
      </w:r>
      <w:r w:rsidRPr="008366B6">
        <w:rPr>
          <w:rFonts w:ascii="Arial" w:hAnsi="Arial" w:cs="Arial"/>
        </w:rPr>
        <w:t xml:space="preserve"> The main objectives are to identify key modifiable risk factors, examine evidence surrounding preventive approaches, and identify gaps in current knowledge. A scoping review will be undertaken because it can map the range and characteristics of available evidence across health and social care.</w:t>
      </w:r>
    </w:p>
    <w:p w14:paraId="1FCB3965" w14:textId="74CFF1D7" w:rsidR="00F83C67" w:rsidRPr="008366B6" w:rsidRDefault="00F83C67" w:rsidP="0016324C">
      <w:pPr>
        <w:spacing w:line="360" w:lineRule="auto"/>
        <w:jc w:val="both"/>
        <w:rPr>
          <w:rFonts w:ascii="Arial" w:hAnsi="Arial" w:cs="Arial"/>
          <w:b/>
          <w:bCs/>
        </w:rPr>
      </w:pPr>
      <w:r w:rsidRPr="008366B6">
        <w:rPr>
          <w:rFonts w:ascii="Arial" w:hAnsi="Arial" w:cs="Arial"/>
          <w:b/>
          <w:bCs/>
        </w:rPr>
        <w:t xml:space="preserve">2. Rationale </w:t>
      </w:r>
    </w:p>
    <w:p w14:paraId="5265A0BF" w14:textId="7EF07888" w:rsidR="00F83C67" w:rsidRPr="008366B6" w:rsidRDefault="00F83C67" w:rsidP="0016324C">
      <w:pPr>
        <w:spacing w:line="360" w:lineRule="auto"/>
        <w:jc w:val="both"/>
        <w:rPr>
          <w:rFonts w:ascii="Arial" w:hAnsi="Arial" w:cs="Arial"/>
        </w:rPr>
      </w:pPr>
      <w:r w:rsidRPr="008366B6">
        <w:rPr>
          <w:rFonts w:ascii="Arial" w:hAnsi="Arial" w:cs="Arial"/>
        </w:rPr>
        <w:t>Cardiovascular disease is an important health and social care issue because it remains the leading cause of death globally. The World Health Organization reported that approximately 19.8 million people died from CVD in 2022, representing around 32% of global deaths. Current evidence identifies tobacco use, unhealthy diet, physical inactivity, harmful alcohol use, obesity, high blood pressure, diabetes and raised blood lipids as important contributors to cardiovascular risk (World Health Organization, 2025). The topic is relevant to health and social care professionals because prevention involves health education, risk assessment, lifestyle support, early detection and appropriate management. In the UK, the NHS identifies smoking, excess alcohol, being overweight, physical inactivity, high blood pressure, high cholesterol and diabetes among factors associated with CVD (NHS, 2026). Mapping the evidence may help identify which risk factors and preventive approaches have been studied, where evidence remains limited, and how findings can inform health promotion and preventative practice across different populations. This supports the need for a scoping review of literature from diverse populations and settings.</w:t>
      </w:r>
    </w:p>
    <w:p w14:paraId="68288407" w14:textId="77777777" w:rsidR="002E7B42" w:rsidRPr="008366B6" w:rsidRDefault="002E7B42" w:rsidP="0016324C">
      <w:pPr>
        <w:spacing w:line="360" w:lineRule="auto"/>
        <w:jc w:val="both"/>
        <w:rPr>
          <w:rFonts w:ascii="Arial" w:hAnsi="Arial" w:cs="Arial"/>
          <w:b/>
          <w:bCs/>
        </w:rPr>
      </w:pPr>
    </w:p>
    <w:p w14:paraId="31B717EA" w14:textId="77777777" w:rsidR="002E7B42" w:rsidRPr="008366B6" w:rsidRDefault="002E7B42" w:rsidP="0016324C">
      <w:pPr>
        <w:spacing w:line="360" w:lineRule="auto"/>
        <w:jc w:val="both"/>
        <w:rPr>
          <w:rFonts w:ascii="Arial" w:hAnsi="Arial" w:cs="Arial"/>
          <w:b/>
          <w:bCs/>
        </w:rPr>
      </w:pPr>
    </w:p>
    <w:p w14:paraId="610A23E5" w14:textId="755DFCC5" w:rsidR="0016324C" w:rsidRPr="008366B6" w:rsidRDefault="00F83C67" w:rsidP="0016324C">
      <w:pPr>
        <w:spacing w:line="360" w:lineRule="auto"/>
        <w:jc w:val="both"/>
        <w:rPr>
          <w:rFonts w:ascii="Arial" w:hAnsi="Arial" w:cs="Arial"/>
          <w:b/>
          <w:bCs/>
        </w:rPr>
      </w:pPr>
      <w:r w:rsidRPr="008366B6">
        <w:rPr>
          <w:rFonts w:ascii="Arial" w:hAnsi="Arial" w:cs="Arial"/>
          <w:b/>
          <w:bCs/>
        </w:rPr>
        <w:t xml:space="preserve">3. Method </w:t>
      </w:r>
    </w:p>
    <w:p w14:paraId="5D0FE553" w14:textId="77777777" w:rsidR="0016324C" w:rsidRPr="008366B6" w:rsidRDefault="0016324C" w:rsidP="0016324C">
      <w:pPr>
        <w:spacing w:line="360" w:lineRule="auto"/>
        <w:jc w:val="both"/>
        <w:rPr>
          <w:rFonts w:ascii="Arial" w:hAnsi="Arial" w:cs="Arial"/>
        </w:rPr>
      </w:pPr>
      <w:r w:rsidRPr="008366B6">
        <w:rPr>
          <w:rFonts w:ascii="Arial" w:hAnsi="Arial" w:cs="Arial"/>
        </w:rPr>
        <w:t>A scoping review will be conducted using peer-reviewed primary and secondary research. Searches will be undertaken in PubMed/MEDLINE, CINAHL and Scopus using terms including “cardiovascular disease”, “heart disease”, “risk factors”, “prevention”, “lifestyle” and “adults”. Inclusion and exclusion criteria will be defined before screening. Studies will undergo an assessment of their titles, abstracts, and full texts to determine eligibility. Relevant data will be charted and summarised descriptively, with findings grouped by risk factors and prevention approaches. The review will follow PRISMA-ScR reporting guidance (</w:t>
      </w:r>
      <w:proofErr w:type="spellStart"/>
      <w:r w:rsidRPr="008366B6">
        <w:rPr>
          <w:rFonts w:ascii="Arial" w:hAnsi="Arial" w:cs="Arial"/>
        </w:rPr>
        <w:t>Tricco</w:t>
      </w:r>
      <w:proofErr w:type="spellEnd"/>
      <w:r w:rsidRPr="008366B6">
        <w:rPr>
          <w:rFonts w:ascii="Arial" w:hAnsi="Arial" w:cs="Arial"/>
        </w:rPr>
        <w:t xml:space="preserve"> et al., 2018).</w:t>
      </w:r>
    </w:p>
    <w:p w14:paraId="2CE23CE5" w14:textId="77777777" w:rsidR="0016324C" w:rsidRPr="008366B6" w:rsidRDefault="0016324C" w:rsidP="0016324C">
      <w:pPr>
        <w:spacing w:line="360" w:lineRule="auto"/>
        <w:jc w:val="both"/>
        <w:rPr>
          <w:rFonts w:ascii="Arial" w:hAnsi="Arial" w:cs="Arial"/>
          <w:b/>
          <w:bCs/>
        </w:rPr>
      </w:pPr>
    </w:p>
    <w:p w14:paraId="352DC5D6" w14:textId="77777777" w:rsidR="00F83C67" w:rsidRPr="008366B6" w:rsidRDefault="00F83C67" w:rsidP="0016324C">
      <w:pPr>
        <w:spacing w:line="360" w:lineRule="auto"/>
        <w:jc w:val="both"/>
        <w:rPr>
          <w:rFonts w:ascii="Arial" w:hAnsi="Arial" w:cs="Arial"/>
          <w:b/>
          <w:bCs/>
        </w:rPr>
      </w:pPr>
      <w:r w:rsidRPr="008366B6">
        <w:rPr>
          <w:rFonts w:ascii="Arial" w:hAnsi="Arial" w:cs="Arial"/>
          <w:b/>
          <w:bCs/>
        </w:rPr>
        <w:t xml:space="preserve">4. Ethical Considerations </w:t>
      </w:r>
    </w:p>
    <w:p w14:paraId="380B8413" w14:textId="7F9F15CF" w:rsidR="00F83C67" w:rsidRPr="008366B6" w:rsidRDefault="00F83C67" w:rsidP="0016324C">
      <w:pPr>
        <w:spacing w:line="360" w:lineRule="auto"/>
        <w:jc w:val="both"/>
        <w:rPr>
          <w:rFonts w:ascii="Arial" w:hAnsi="Arial" w:cs="Arial"/>
        </w:rPr>
      </w:pPr>
      <w:r w:rsidRPr="008366B6">
        <w:rPr>
          <w:rFonts w:ascii="Arial" w:hAnsi="Arial" w:cs="Arial"/>
        </w:rPr>
        <w:t>As this research uses existing literature and does not recruit participants or collect personal data, risks are minimal. Ethical considerations will include accurate representation of evidence, avoidance of plagiarism, correct Harvard referencing, transparent inclusion and exclusion criteria, and honest reporting without fabrication. Copyright and database access requirements will also be respected.</w:t>
      </w:r>
    </w:p>
    <w:p w14:paraId="71E22E90" w14:textId="12E2FD9C" w:rsidR="008366B6" w:rsidRPr="008366B6" w:rsidRDefault="002E7B42" w:rsidP="0016324C">
      <w:pPr>
        <w:spacing w:line="360" w:lineRule="auto"/>
        <w:jc w:val="both"/>
        <w:rPr>
          <w:rFonts w:ascii="Arial" w:hAnsi="Arial" w:cs="Arial"/>
          <w:b/>
          <w:bCs/>
        </w:rPr>
      </w:pPr>
      <w:r w:rsidRPr="008366B6">
        <w:rPr>
          <w:rFonts w:ascii="Arial" w:hAnsi="Arial" w:cs="Arial"/>
          <w:b/>
          <w:bCs/>
        </w:rPr>
        <w:t>References</w:t>
      </w:r>
      <w:r w:rsidR="00437C4D" w:rsidRPr="008366B6">
        <w:rPr>
          <w:rFonts w:ascii="Arial" w:hAnsi="Arial" w:cs="Arial"/>
          <w:b/>
          <w:bCs/>
        </w:rPr>
        <w:t>:</w:t>
      </w:r>
    </w:p>
    <w:p w14:paraId="0D213BAF" w14:textId="77777777" w:rsidR="008366B6" w:rsidRPr="008366B6" w:rsidRDefault="008366B6" w:rsidP="0016324C">
      <w:pPr>
        <w:spacing w:line="360" w:lineRule="auto"/>
        <w:jc w:val="both"/>
        <w:rPr>
          <w:rFonts w:ascii="Arial" w:hAnsi="Arial" w:cs="Arial"/>
        </w:rPr>
      </w:pPr>
      <w:r w:rsidRPr="008366B6">
        <w:rPr>
          <w:rFonts w:ascii="Arial" w:hAnsi="Arial" w:cs="Arial"/>
        </w:rPr>
        <w:t xml:space="preserve">Frąk, W., </w:t>
      </w:r>
      <w:proofErr w:type="spellStart"/>
      <w:r w:rsidRPr="008366B6">
        <w:rPr>
          <w:rFonts w:ascii="Arial" w:hAnsi="Arial" w:cs="Arial"/>
        </w:rPr>
        <w:t>Wojtasińska</w:t>
      </w:r>
      <w:proofErr w:type="spellEnd"/>
      <w:r w:rsidRPr="008366B6">
        <w:rPr>
          <w:rFonts w:ascii="Arial" w:hAnsi="Arial" w:cs="Arial"/>
        </w:rPr>
        <w:t xml:space="preserve">, A., Lisińska, W., </w:t>
      </w:r>
      <w:proofErr w:type="spellStart"/>
      <w:r w:rsidRPr="008366B6">
        <w:rPr>
          <w:rFonts w:ascii="Arial" w:hAnsi="Arial" w:cs="Arial"/>
        </w:rPr>
        <w:t>Młynarska</w:t>
      </w:r>
      <w:proofErr w:type="spellEnd"/>
      <w:r w:rsidRPr="008366B6">
        <w:rPr>
          <w:rFonts w:ascii="Arial" w:hAnsi="Arial" w:cs="Arial"/>
        </w:rPr>
        <w:t xml:space="preserve">, E., Franczyk, B. and Rysz, J. (2022) ‘Pathophysiology of cardiovascular diseases: New insights into molecular mechanisms of atherosclerosis, arterial hypertension, and coronary artery disease’, </w:t>
      </w:r>
      <w:r w:rsidRPr="008366B6">
        <w:rPr>
          <w:rFonts w:ascii="Arial" w:hAnsi="Arial" w:cs="Arial"/>
          <w:i/>
          <w:iCs/>
        </w:rPr>
        <w:t>Biomedicines</w:t>
      </w:r>
      <w:r w:rsidRPr="008366B6">
        <w:rPr>
          <w:rFonts w:ascii="Arial" w:hAnsi="Arial" w:cs="Arial"/>
        </w:rPr>
        <w:t xml:space="preserve">, 10(8), p. 1938. Available at: </w:t>
      </w:r>
      <w:hyperlink r:id="rId4" w:tgtFrame="_new" w:history="1">
        <w:r w:rsidRPr="008366B6">
          <w:rPr>
            <w:rStyle w:val="Hyperlink"/>
            <w:rFonts w:ascii="Arial" w:hAnsi="Arial" w:cs="Arial"/>
          </w:rPr>
          <w:t>https://doi.org/10.3390/biomedicines10081938</w:t>
        </w:r>
      </w:hyperlink>
      <w:r w:rsidRPr="008366B6">
        <w:rPr>
          <w:rFonts w:ascii="Arial" w:hAnsi="Arial" w:cs="Arial"/>
        </w:rPr>
        <w:t xml:space="preserve"> (Accessed: 07 October 2026).</w:t>
      </w:r>
    </w:p>
    <w:p w14:paraId="4EFB554E" w14:textId="77777777" w:rsidR="008366B6" w:rsidRPr="008366B6" w:rsidRDefault="008366B6" w:rsidP="0016324C">
      <w:pPr>
        <w:spacing w:line="360" w:lineRule="auto"/>
        <w:jc w:val="both"/>
        <w:rPr>
          <w:rFonts w:ascii="Arial" w:hAnsi="Arial" w:cs="Arial"/>
        </w:rPr>
      </w:pPr>
      <w:r w:rsidRPr="008366B6">
        <w:rPr>
          <w:rFonts w:ascii="Arial" w:hAnsi="Arial" w:cs="Arial"/>
        </w:rPr>
        <w:t xml:space="preserve">NHS (2025) </w:t>
      </w:r>
      <w:r w:rsidRPr="008366B6">
        <w:rPr>
          <w:rFonts w:ascii="Arial" w:hAnsi="Arial" w:cs="Arial"/>
          <w:i/>
          <w:iCs/>
        </w:rPr>
        <w:t>Cardiovascular disease</w:t>
      </w:r>
      <w:r w:rsidRPr="008366B6">
        <w:rPr>
          <w:rFonts w:ascii="Arial" w:hAnsi="Arial" w:cs="Arial"/>
        </w:rPr>
        <w:t xml:space="preserve">. Available at: </w:t>
      </w:r>
      <w:hyperlink r:id="rId5" w:history="1">
        <w:r w:rsidRPr="008366B6">
          <w:rPr>
            <w:rStyle w:val="Hyperlink"/>
            <w:rFonts w:ascii="Arial" w:hAnsi="Arial" w:cs="Arial"/>
          </w:rPr>
          <w:t>NHS – Cardiovascular disease</w:t>
        </w:r>
      </w:hyperlink>
      <w:r w:rsidRPr="008366B6">
        <w:rPr>
          <w:rFonts w:ascii="Arial" w:hAnsi="Arial" w:cs="Arial"/>
        </w:rPr>
        <w:t xml:space="preserve"> (Accessed: 07 October 2026).</w:t>
      </w:r>
    </w:p>
    <w:p w14:paraId="1B047C09" w14:textId="77777777" w:rsidR="008366B6" w:rsidRPr="008366B6" w:rsidRDefault="008366B6" w:rsidP="0016324C">
      <w:pPr>
        <w:spacing w:line="360" w:lineRule="auto"/>
        <w:jc w:val="both"/>
        <w:rPr>
          <w:rFonts w:ascii="Arial" w:hAnsi="Arial" w:cs="Arial"/>
        </w:rPr>
      </w:pPr>
      <w:proofErr w:type="spellStart"/>
      <w:r w:rsidRPr="008366B6">
        <w:rPr>
          <w:rFonts w:ascii="Arial" w:hAnsi="Arial" w:cs="Arial"/>
        </w:rPr>
        <w:t>Tricco</w:t>
      </w:r>
      <w:proofErr w:type="spellEnd"/>
      <w:r w:rsidRPr="008366B6">
        <w:rPr>
          <w:rFonts w:ascii="Arial" w:hAnsi="Arial" w:cs="Arial"/>
        </w:rPr>
        <w:t xml:space="preserve">, A.C., Robinson, E., Straus, S.E., Colquhoun, H., Godfrey, C.M., Moher, D., Munn, Z., Pollock, D., Logan, S., </w:t>
      </w:r>
      <w:proofErr w:type="spellStart"/>
      <w:r w:rsidRPr="008366B6">
        <w:rPr>
          <w:rFonts w:ascii="Arial" w:hAnsi="Arial" w:cs="Arial"/>
        </w:rPr>
        <w:t>Elsman</w:t>
      </w:r>
      <w:proofErr w:type="spellEnd"/>
      <w:r w:rsidRPr="008366B6">
        <w:rPr>
          <w:rFonts w:ascii="Arial" w:hAnsi="Arial" w:cs="Arial"/>
        </w:rPr>
        <w:t xml:space="preserve">, E.B.M., </w:t>
      </w:r>
      <w:proofErr w:type="spellStart"/>
      <w:r w:rsidRPr="008366B6">
        <w:rPr>
          <w:rFonts w:ascii="Arial" w:hAnsi="Arial" w:cs="Arial"/>
        </w:rPr>
        <w:t>Hasanoff</w:t>
      </w:r>
      <w:proofErr w:type="spellEnd"/>
      <w:r w:rsidRPr="008366B6">
        <w:rPr>
          <w:rFonts w:ascii="Arial" w:hAnsi="Arial" w:cs="Arial"/>
        </w:rPr>
        <w:t xml:space="preserve">, S., Lai, Y., McMahon, J., </w:t>
      </w:r>
      <w:proofErr w:type="spellStart"/>
      <w:r w:rsidRPr="008366B6">
        <w:rPr>
          <w:rFonts w:ascii="Arial" w:hAnsi="Arial" w:cs="Arial"/>
        </w:rPr>
        <w:t>Dourka</w:t>
      </w:r>
      <w:proofErr w:type="spellEnd"/>
      <w:r w:rsidRPr="008366B6">
        <w:rPr>
          <w:rFonts w:ascii="Arial" w:hAnsi="Arial" w:cs="Arial"/>
        </w:rPr>
        <w:t xml:space="preserve">, J., Neupane, D., Khalil, H., Peters, M.D.J., Alexander, L., Jia, R.M., Saran, A., Evans, C., Pieper, D., de Moraes, É.B., Campbell, F., Hartling, L., Wilson, M.G., Welch, V., Horsley, T., </w:t>
      </w:r>
      <w:proofErr w:type="spellStart"/>
      <w:r w:rsidRPr="008366B6">
        <w:rPr>
          <w:rFonts w:ascii="Arial" w:hAnsi="Arial" w:cs="Arial"/>
        </w:rPr>
        <w:t>Garritty</w:t>
      </w:r>
      <w:proofErr w:type="spellEnd"/>
      <w:r w:rsidRPr="008366B6">
        <w:rPr>
          <w:rFonts w:ascii="Arial" w:hAnsi="Arial" w:cs="Arial"/>
        </w:rPr>
        <w:t xml:space="preserve">, C., Weeks, L., </w:t>
      </w:r>
      <w:proofErr w:type="spellStart"/>
      <w:r w:rsidRPr="008366B6">
        <w:rPr>
          <w:rFonts w:ascii="Arial" w:hAnsi="Arial" w:cs="Arial"/>
        </w:rPr>
        <w:t>Aldcroft</w:t>
      </w:r>
      <w:proofErr w:type="spellEnd"/>
      <w:r w:rsidRPr="008366B6">
        <w:rPr>
          <w:rFonts w:ascii="Arial" w:hAnsi="Arial" w:cs="Arial"/>
        </w:rPr>
        <w:t xml:space="preserve">, A., Langlois, E.V., McGowan, J., Stevens, A., Hutton, B., Offringa, M. and Veroniki, A.A. (2026) ‘Updating the PRISMA reporting guideline for scoping reviews: a scoping review’, </w:t>
      </w:r>
      <w:r w:rsidRPr="008366B6">
        <w:rPr>
          <w:rFonts w:ascii="Arial" w:hAnsi="Arial" w:cs="Arial"/>
          <w:i/>
          <w:iCs/>
        </w:rPr>
        <w:t>Journal of Clinical Epidemiology</w:t>
      </w:r>
      <w:r w:rsidRPr="008366B6">
        <w:rPr>
          <w:rFonts w:ascii="Arial" w:hAnsi="Arial" w:cs="Arial"/>
        </w:rPr>
        <w:t xml:space="preserve">, 196, p. 112314. Available at: </w:t>
      </w:r>
      <w:hyperlink r:id="rId6" w:history="1">
        <w:r w:rsidRPr="008366B6">
          <w:rPr>
            <w:rStyle w:val="Hyperlink"/>
            <w:rFonts w:ascii="Arial" w:hAnsi="Arial" w:cs="Arial"/>
          </w:rPr>
          <w:t>DOI link</w:t>
        </w:r>
      </w:hyperlink>
      <w:r w:rsidRPr="008366B6">
        <w:rPr>
          <w:rFonts w:ascii="Arial" w:hAnsi="Arial" w:cs="Arial"/>
        </w:rPr>
        <w:t xml:space="preserve"> (Accessed: 07 October 2026).</w:t>
      </w:r>
    </w:p>
    <w:p w14:paraId="161731ED" w14:textId="77777777" w:rsidR="008366B6" w:rsidRPr="008366B6" w:rsidRDefault="008366B6" w:rsidP="0016324C">
      <w:pPr>
        <w:spacing w:line="360" w:lineRule="auto"/>
        <w:jc w:val="both"/>
        <w:rPr>
          <w:rFonts w:ascii="Arial" w:hAnsi="Arial" w:cs="Arial"/>
        </w:rPr>
      </w:pPr>
      <w:r w:rsidRPr="008366B6">
        <w:rPr>
          <w:rFonts w:ascii="Arial" w:hAnsi="Arial" w:cs="Arial"/>
        </w:rPr>
        <w:t xml:space="preserve">World Health Organization (WHO) (2025) </w:t>
      </w:r>
      <w:r w:rsidRPr="008366B6">
        <w:rPr>
          <w:rFonts w:ascii="Arial" w:hAnsi="Arial" w:cs="Arial"/>
          <w:i/>
          <w:iCs/>
        </w:rPr>
        <w:t>Cardiovascular diseases (CVDs)</w:t>
      </w:r>
      <w:r w:rsidRPr="008366B6">
        <w:rPr>
          <w:rFonts w:ascii="Arial" w:hAnsi="Arial" w:cs="Arial"/>
        </w:rPr>
        <w:t xml:space="preserve">. Available at: </w:t>
      </w:r>
      <w:hyperlink r:id="rId7" w:history="1">
        <w:r w:rsidRPr="008366B6">
          <w:rPr>
            <w:rStyle w:val="Hyperlink"/>
            <w:rFonts w:ascii="Arial" w:hAnsi="Arial" w:cs="Arial"/>
          </w:rPr>
          <w:t>https://www.who.int/news-room/fact-sheets/detail/cardiovascular-diseases-(cvds)</w:t>
        </w:r>
      </w:hyperlink>
      <w:r w:rsidRPr="008366B6">
        <w:rPr>
          <w:rFonts w:ascii="Arial" w:hAnsi="Arial" w:cs="Arial"/>
        </w:rPr>
        <w:t xml:space="preserve"> (Accessed: 07 October 2026).</w:t>
      </w:r>
    </w:p>
    <w:p w14:paraId="2CD6A4DF" w14:textId="77777777" w:rsidR="00F83C67" w:rsidRPr="008366B6" w:rsidRDefault="00F83C67" w:rsidP="00F83C67">
      <w:pPr>
        <w:spacing w:line="360" w:lineRule="auto"/>
        <w:rPr>
          <w:rFonts w:ascii="Arial" w:hAnsi="Arial" w:cs="Arial"/>
        </w:rPr>
      </w:pPr>
    </w:p>
    <w:p w14:paraId="35DDE4FC" w14:textId="365896D4" w:rsidR="008A3780" w:rsidRPr="008366B6" w:rsidRDefault="00F83C67" w:rsidP="00F83C67">
      <w:pPr>
        <w:spacing w:line="360" w:lineRule="auto"/>
        <w:rPr>
          <w:rFonts w:ascii="Arial" w:hAnsi="Arial" w:cs="Arial"/>
        </w:rPr>
      </w:pPr>
      <w:r w:rsidRPr="008366B6">
        <w:rPr>
          <w:rFonts w:ascii="Arial" w:hAnsi="Arial" w:cs="Arial"/>
        </w:rPr>
        <w:t>.</w:t>
      </w:r>
    </w:p>
    <w:sectPr w:rsidR="008A3780" w:rsidRPr="008366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2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C67"/>
    <w:rsid w:val="000C6694"/>
    <w:rsid w:val="0016324C"/>
    <w:rsid w:val="001637A8"/>
    <w:rsid w:val="00174FDA"/>
    <w:rsid w:val="002570D2"/>
    <w:rsid w:val="002C447F"/>
    <w:rsid w:val="002E7B42"/>
    <w:rsid w:val="00381A92"/>
    <w:rsid w:val="00437C4D"/>
    <w:rsid w:val="00476C3E"/>
    <w:rsid w:val="004B1190"/>
    <w:rsid w:val="004C204E"/>
    <w:rsid w:val="004D4C9B"/>
    <w:rsid w:val="00562C96"/>
    <w:rsid w:val="005B5319"/>
    <w:rsid w:val="005F4D04"/>
    <w:rsid w:val="0082590D"/>
    <w:rsid w:val="008366B6"/>
    <w:rsid w:val="00896720"/>
    <w:rsid w:val="008A3780"/>
    <w:rsid w:val="009B337E"/>
    <w:rsid w:val="009D6A68"/>
    <w:rsid w:val="00A05501"/>
    <w:rsid w:val="00A64EA4"/>
    <w:rsid w:val="00AB2106"/>
    <w:rsid w:val="00AC376B"/>
    <w:rsid w:val="00B140FA"/>
    <w:rsid w:val="00C21168"/>
    <w:rsid w:val="00C97B68"/>
    <w:rsid w:val="00D27C7E"/>
    <w:rsid w:val="00D43958"/>
    <w:rsid w:val="00D969FC"/>
    <w:rsid w:val="00DD1657"/>
    <w:rsid w:val="00DE6AEC"/>
    <w:rsid w:val="00E0582F"/>
    <w:rsid w:val="00F415D2"/>
    <w:rsid w:val="00F43776"/>
    <w:rsid w:val="00F81E6B"/>
    <w:rsid w:val="00F83C67"/>
    <w:rsid w:val="00FE6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5BF25"/>
  <w15:chartTrackingRefBased/>
  <w15:docId w15:val="{A946605C-251E-45D3-BCD8-494E0FCDD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C67"/>
  </w:style>
  <w:style w:type="paragraph" w:styleId="Heading1">
    <w:name w:val="heading 1"/>
    <w:basedOn w:val="Normal"/>
    <w:next w:val="Normal"/>
    <w:link w:val="Heading1Char"/>
    <w:uiPriority w:val="9"/>
    <w:qFormat/>
    <w:rsid w:val="00F83C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C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C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C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C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C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C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C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C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C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C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C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C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C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C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C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C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C67"/>
    <w:rPr>
      <w:rFonts w:eastAsiaTheme="majorEastAsia" w:cstheme="majorBidi"/>
      <w:color w:val="272727" w:themeColor="text1" w:themeTint="D8"/>
    </w:rPr>
  </w:style>
  <w:style w:type="paragraph" w:styleId="Title">
    <w:name w:val="Title"/>
    <w:basedOn w:val="Normal"/>
    <w:next w:val="Normal"/>
    <w:link w:val="TitleChar"/>
    <w:uiPriority w:val="10"/>
    <w:qFormat/>
    <w:rsid w:val="00F83C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C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C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C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C67"/>
    <w:pPr>
      <w:spacing w:before="160"/>
      <w:jc w:val="center"/>
    </w:pPr>
    <w:rPr>
      <w:i/>
      <w:iCs/>
      <w:color w:val="404040" w:themeColor="text1" w:themeTint="BF"/>
    </w:rPr>
  </w:style>
  <w:style w:type="character" w:customStyle="1" w:styleId="QuoteChar">
    <w:name w:val="Quote Char"/>
    <w:basedOn w:val="DefaultParagraphFont"/>
    <w:link w:val="Quote"/>
    <w:uiPriority w:val="29"/>
    <w:rsid w:val="00F83C67"/>
    <w:rPr>
      <w:i/>
      <w:iCs/>
      <w:color w:val="404040" w:themeColor="text1" w:themeTint="BF"/>
    </w:rPr>
  </w:style>
  <w:style w:type="paragraph" w:styleId="ListParagraph">
    <w:name w:val="List Paragraph"/>
    <w:basedOn w:val="Normal"/>
    <w:uiPriority w:val="34"/>
    <w:qFormat/>
    <w:rsid w:val="00F83C67"/>
    <w:pPr>
      <w:ind w:left="720"/>
      <w:contextualSpacing/>
    </w:pPr>
  </w:style>
  <w:style w:type="character" w:styleId="IntenseEmphasis">
    <w:name w:val="Intense Emphasis"/>
    <w:basedOn w:val="DefaultParagraphFont"/>
    <w:uiPriority w:val="21"/>
    <w:qFormat/>
    <w:rsid w:val="00F83C67"/>
    <w:rPr>
      <w:i/>
      <w:iCs/>
      <w:color w:val="0F4761" w:themeColor="accent1" w:themeShade="BF"/>
    </w:rPr>
  </w:style>
  <w:style w:type="paragraph" w:styleId="IntenseQuote">
    <w:name w:val="Intense Quote"/>
    <w:basedOn w:val="Normal"/>
    <w:next w:val="Normal"/>
    <w:link w:val="IntenseQuoteChar"/>
    <w:uiPriority w:val="30"/>
    <w:qFormat/>
    <w:rsid w:val="00F83C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C67"/>
    <w:rPr>
      <w:i/>
      <w:iCs/>
      <w:color w:val="0F4761" w:themeColor="accent1" w:themeShade="BF"/>
    </w:rPr>
  </w:style>
  <w:style w:type="character" w:styleId="IntenseReference">
    <w:name w:val="Intense Reference"/>
    <w:basedOn w:val="DefaultParagraphFont"/>
    <w:uiPriority w:val="32"/>
    <w:qFormat/>
    <w:rsid w:val="00F83C67"/>
    <w:rPr>
      <w:b/>
      <w:bCs/>
      <w:smallCaps/>
      <w:color w:val="0F4761" w:themeColor="accent1" w:themeShade="BF"/>
      <w:spacing w:val="5"/>
    </w:rPr>
  </w:style>
  <w:style w:type="character" w:styleId="Hyperlink">
    <w:name w:val="Hyperlink"/>
    <w:basedOn w:val="DefaultParagraphFont"/>
    <w:uiPriority w:val="99"/>
    <w:unhideWhenUsed/>
    <w:rsid w:val="00437C4D"/>
    <w:rPr>
      <w:color w:val="467886" w:themeColor="hyperlink"/>
      <w:u w:val="single"/>
    </w:rPr>
  </w:style>
  <w:style w:type="character" w:styleId="UnresolvedMention">
    <w:name w:val="Unresolved Mention"/>
    <w:basedOn w:val="DefaultParagraphFont"/>
    <w:uiPriority w:val="99"/>
    <w:semiHidden/>
    <w:unhideWhenUsed/>
    <w:rsid w:val="00437C4D"/>
    <w:rPr>
      <w:color w:val="605E5C"/>
      <w:shd w:val="clear" w:color="auto" w:fill="E1DFDD"/>
    </w:rPr>
  </w:style>
  <w:style w:type="character" w:styleId="FollowedHyperlink">
    <w:name w:val="FollowedHyperlink"/>
    <w:basedOn w:val="DefaultParagraphFont"/>
    <w:uiPriority w:val="99"/>
    <w:semiHidden/>
    <w:unhideWhenUsed/>
    <w:rsid w:val="00437C4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who.int/news-room/fact-sheets/detail/cardiovascular-diseases-(cv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jclinepi.2026.112314?utm_source=chatgpt.com" TargetMode="External"/><Relationship Id="rId5" Type="http://schemas.openxmlformats.org/officeDocument/2006/relationships/hyperlink" Target="https://www.nhs.uk/conditions/cardiovascular-disease/?utm_source=chatgpt.com" TargetMode="External"/><Relationship Id="rId4" Type="http://schemas.openxmlformats.org/officeDocument/2006/relationships/hyperlink" Target="https://doi.org/10.3390/biomedicines1008193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760</Words>
  <Characters>4334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Lenge, Roger</dc:creator>
  <cp:keywords/>
  <dc:description/>
  <cp:lastModifiedBy>Mauricette Mhayerenge (2420920)</cp:lastModifiedBy>
  <cp:revision>2</cp:revision>
  <dcterms:created xsi:type="dcterms:W3CDTF">2026-10-08T08:02:00Z</dcterms:created>
  <dcterms:modified xsi:type="dcterms:W3CDTF">2026-10-08T08:02:00Z</dcterms:modified>
</cp:coreProperties>
</file>