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3A967" w14:textId="3185E36F" w:rsidR="1F80543B" w:rsidRDefault="1F80543B" w:rsidP="7A987C93">
      <w:pPr>
        <w:rPr>
          <w:rFonts w:ascii="Arial" w:eastAsia="Arial" w:hAnsi="Arial" w:cs="Arial"/>
          <w:b/>
          <w:bCs/>
          <w:sz w:val="28"/>
          <w:szCs w:val="28"/>
        </w:rPr>
      </w:pPr>
      <w:bookmarkStart w:id="0" w:name="_GoBack"/>
      <w:bookmarkEnd w:id="0"/>
      <w:r w:rsidRPr="7A987C93">
        <w:rPr>
          <w:rFonts w:ascii="Arial" w:eastAsia="Arial" w:hAnsi="Arial" w:cs="Arial"/>
          <w:b/>
          <w:bCs/>
          <w:sz w:val="28"/>
          <w:szCs w:val="28"/>
        </w:rPr>
        <w:t>Research Question: What are the learners and staff perceptions of AFL?</w:t>
      </w:r>
    </w:p>
    <w:p w14:paraId="2C929679" w14:textId="21102284" w:rsidR="7282C396" w:rsidRDefault="1F80543B" w:rsidP="7282C396">
      <w:pPr>
        <w:rPr>
          <w:rFonts w:ascii="Arial" w:eastAsia="Arial" w:hAnsi="Arial" w:cs="Arial"/>
          <w:b/>
          <w:sz w:val="28"/>
          <w:szCs w:val="28"/>
        </w:rPr>
      </w:pPr>
      <w:r w:rsidRPr="7A987C93">
        <w:rPr>
          <w:rFonts w:ascii="Arial" w:eastAsia="Arial" w:hAnsi="Arial" w:cs="Arial"/>
          <w:b/>
          <w:bCs/>
          <w:sz w:val="28"/>
          <w:szCs w:val="28"/>
        </w:rPr>
        <w:t xml:space="preserve">My research question: </w:t>
      </w:r>
      <w:r w:rsidR="4D824B17" w:rsidRPr="7A987C93">
        <w:rPr>
          <w:rFonts w:ascii="Arial" w:eastAsia="Arial" w:hAnsi="Arial" w:cs="Arial"/>
          <w:b/>
          <w:sz w:val="28"/>
          <w:szCs w:val="28"/>
        </w:rPr>
        <w:t>The effect of teacher questioning on pupil well</w:t>
      </w:r>
      <w:r w:rsidR="5079C6BF" w:rsidRPr="7A987C93">
        <w:rPr>
          <w:rFonts w:ascii="Arial" w:eastAsia="Arial" w:hAnsi="Arial" w:cs="Arial"/>
          <w:b/>
          <w:bCs/>
          <w:sz w:val="28"/>
          <w:szCs w:val="28"/>
        </w:rPr>
        <w:t>-</w:t>
      </w:r>
      <w:r w:rsidR="4D824B17" w:rsidRPr="7A987C93">
        <w:rPr>
          <w:rFonts w:ascii="Arial" w:eastAsia="Arial" w:hAnsi="Arial" w:cs="Arial"/>
          <w:b/>
          <w:sz w:val="28"/>
          <w:szCs w:val="28"/>
        </w:rPr>
        <w:t>being.</w:t>
      </w:r>
    </w:p>
    <w:p w14:paraId="4B8E1351" w14:textId="3B91157E" w:rsidR="4C89ABD3" w:rsidRDefault="79046FEA" w:rsidP="79046FEA">
      <w:pPr>
        <w:rPr>
          <w:rFonts w:ascii="Arial" w:eastAsia="Arial" w:hAnsi="Arial" w:cs="Arial"/>
          <w:sz w:val="24"/>
          <w:szCs w:val="24"/>
        </w:rPr>
      </w:pPr>
      <w:r w:rsidRPr="7A987C93">
        <w:rPr>
          <w:rFonts w:ascii="Arial" w:eastAsia="Arial" w:hAnsi="Arial" w:cs="Arial"/>
          <w:sz w:val="24"/>
          <w:szCs w:val="24"/>
        </w:rPr>
        <w:t xml:space="preserve">The aim of my research is to find out how assessment for learning (AFL) strategies are used within the classroom setting and how effective they are. AFL is so important within the classroom and can be used in a wide variety of ways. The four main elements of AFL are questioning, feedback, success criteria and self and peer assessment. These are all ways in which a teacher can assess the learning of a pupil but there are more specific strategies that can be used for each one </w:t>
      </w:r>
      <w:proofErr w:type="spellStart"/>
      <w:r w:rsidRPr="7A987C93">
        <w:rPr>
          <w:rFonts w:ascii="Arial" w:eastAsia="Arial" w:hAnsi="Arial" w:cs="Arial"/>
          <w:sz w:val="24"/>
          <w:szCs w:val="24"/>
        </w:rPr>
        <w:t>e.g</w:t>
      </w:r>
      <w:proofErr w:type="spellEnd"/>
      <w:r w:rsidRPr="7A987C93">
        <w:rPr>
          <w:rFonts w:ascii="Arial" w:eastAsia="Arial" w:hAnsi="Arial" w:cs="Arial"/>
          <w:sz w:val="24"/>
          <w:szCs w:val="24"/>
        </w:rPr>
        <w:t xml:space="preserve"> lollipop sticks for questioning. AFL is very important to both the teacher and the pupils as it can give an insight into what the </w:t>
      </w:r>
      <w:r w:rsidR="004F2241" w:rsidRPr="7A987C93">
        <w:rPr>
          <w:rFonts w:ascii="Arial" w:eastAsia="Arial" w:hAnsi="Arial" w:cs="Arial"/>
          <w:sz w:val="24"/>
          <w:szCs w:val="24"/>
        </w:rPr>
        <w:t>pupil</w:t>
      </w:r>
      <w:r w:rsidRPr="7A987C93">
        <w:rPr>
          <w:rFonts w:ascii="Arial" w:eastAsia="Arial" w:hAnsi="Arial" w:cs="Arial"/>
          <w:sz w:val="24"/>
          <w:szCs w:val="24"/>
        </w:rPr>
        <w:t xml:space="preserve"> has learnt during the lesson and gives indication to the teacher as to where they can move the learning next. Through self and peer assessment, the pupils can reflect on their own learning and decide where they would like to take their learning in the next lesson. It is very effective if it is used correctly and can provide a lot of important information. The overarching research question is ‘What are learners and staff perceptions of AFL?’ I am choosing to look closely at the AFL strategy questioning, focusing particularly on the use of lollipop sticks. As a result, my personal research title is ‘The effect of teacher questioning on pupil wellbeing’. The purpose of this assignment is to be able to improve my research skills by creating and conducting my own research project based on AFL strategies. I will be using three different research tools. These include questionnaires, interviews and observations. I will be using google forms for my questionnaires, a Leuven scale to help with my observation and creating my own interview questions. The Leuven scale allows me to tick the box most suitable to the wellbeing of the </w:t>
      </w:r>
      <w:r w:rsidR="004F2241" w:rsidRPr="7A987C93">
        <w:rPr>
          <w:rFonts w:ascii="Arial" w:eastAsia="Arial" w:hAnsi="Arial" w:cs="Arial"/>
          <w:sz w:val="24"/>
          <w:szCs w:val="24"/>
        </w:rPr>
        <w:t>pupil</w:t>
      </w:r>
      <w:r w:rsidRPr="7A987C93">
        <w:rPr>
          <w:rFonts w:ascii="Arial" w:eastAsia="Arial" w:hAnsi="Arial" w:cs="Arial"/>
          <w:sz w:val="24"/>
          <w:szCs w:val="24"/>
        </w:rPr>
        <w:t xml:space="preserve"> has when their lollipop stick is chosen. The template allows me to add further comments which will help me gather more detail from the observation to use in my research analysis.</w:t>
      </w:r>
    </w:p>
    <w:p w14:paraId="20C67269" w14:textId="1232C7CA" w:rsidR="4C89ABD3" w:rsidRDefault="67B683E1" w:rsidP="67B683E1">
      <w:pPr>
        <w:rPr>
          <w:rFonts w:ascii="Arial" w:eastAsia="Arial" w:hAnsi="Arial" w:cs="Arial"/>
          <w:sz w:val="24"/>
          <w:szCs w:val="24"/>
        </w:rPr>
      </w:pPr>
      <w:r w:rsidRPr="7A987C93">
        <w:rPr>
          <w:rFonts w:ascii="Arial" w:eastAsia="Arial" w:hAnsi="Arial" w:cs="Arial"/>
          <w:sz w:val="24"/>
          <w:szCs w:val="24"/>
        </w:rPr>
        <w:t xml:space="preserve">Research can be defined in a range of ways but is generally explained as “a careful study of a subject, especially in order to discover new facts or information about it.” (Oxford Dictionary, 2020). “Educational research draws largely from the social sciences in its approach, research methods and interpretation of results, and may involve a shift in perspective from the seeking of irrefutable ‘facts’ and universal ‘truths”(NHS, 2012) However, this does not mean that educational research is any less reliable but that educational researchers have to be more considerate during their research. </w:t>
      </w:r>
    </w:p>
    <w:p w14:paraId="2AABCE6E" w14:textId="6B2C63D3" w:rsidR="37F764B1" w:rsidRDefault="37F764B1" w:rsidP="37F764B1">
      <w:pPr>
        <w:rPr>
          <w:rFonts w:ascii="Arial" w:eastAsia="Arial" w:hAnsi="Arial" w:cs="Arial"/>
          <w:sz w:val="24"/>
          <w:szCs w:val="24"/>
        </w:rPr>
      </w:pPr>
      <w:r w:rsidRPr="7A987C93">
        <w:rPr>
          <w:rFonts w:ascii="Arial" w:eastAsia="Arial" w:hAnsi="Arial" w:cs="Arial"/>
          <w:sz w:val="24"/>
          <w:szCs w:val="24"/>
        </w:rPr>
        <w:t xml:space="preserve">Black and </w:t>
      </w:r>
      <w:proofErr w:type="spellStart"/>
      <w:r w:rsidRPr="7A987C93">
        <w:rPr>
          <w:rFonts w:ascii="Arial" w:eastAsia="Arial" w:hAnsi="Arial" w:cs="Arial"/>
          <w:sz w:val="24"/>
          <w:szCs w:val="24"/>
        </w:rPr>
        <w:t>Wiliam</w:t>
      </w:r>
      <w:proofErr w:type="spellEnd"/>
      <w:r w:rsidRPr="7A987C93">
        <w:rPr>
          <w:rFonts w:ascii="Arial" w:eastAsia="Arial" w:hAnsi="Arial" w:cs="Arial"/>
          <w:sz w:val="24"/>
          <w:szCs w:val="24"/>
        </w:rPr>
        <w:t xml:space="preserve"> (1998) are </w:t>
      </w:r>
      <w:r w:rsidR="5079C6BF" w:rsidRPr="7A987C93">
        <w:rPr>
          <w:rFonts w:ascii="Arial" w:eastAsia="Arial" w:hAnsi="Arial" w:cs="Arial"/>
          <w:sz w:val="24"/>
          <w:szCs w:val="24"/>
        </w:rPr>
        <w:t>widely associated with</w:t>
      </w:r>
      <w:r w:rsidRPr="7A987C93">
        <w:rPr>
          <w:rFonts w:ascii="Arial" w:eastAsia="Arial" w:hAnsi="Arial" w:cs="Arial"/>
          <w:sz w:val="24"/>
          <w:szCs w:val="24"/>
        </w:rPr>
        <w:t xml:space="preserve"> assessment for learning (AFL) They have looked closely at questioning within the classroom</w:t>
      </w:r>
      <w:r w:rsidR="5079C6BF" w:rsidRPr="7A987C93">
        <w:rPr>
          <w:rFonts w:ascii="Arial" w:eastAsia="Arial" w:hAnsi="Arial" w:cs="Arial"/>
          <w:sz w:val="24"/>
          <w:szCs w:val="24"/>
        </w:rPr>
        <w:t>.</w:t>
      </w:r>
      <w:r w:rsidRPr="7A987C93">
        <w:rPr>
          <w:rFonts w:ascii="Arial" w:eastAsia="Arial" w:hAnsi="Arial" w:cs="Arial"/>
          <w:sz w:val="24"/>
          <w:szCs w:val="24"/>
        </w:rPr>
        <w:t xml:space="preserve"> “Questioning is the driving force of developing thinking and assessment for learning in the classroom” (Welsh Government, 2010, p.16) Black and </w:t>
      </w:r>
      <w:proofErr w:type="spellStart"/>
      <w:r w:rsidRPr="7A987C93">
        <w:rPr>
          <w:rFonts w:ascii="Arial" w:eastAsia="Arial" w:hAnsi="Arial" w:cs="Arial"/>
          <w:sz w:val="24"/>
          <w:szCs w:val="24"/>
        </w:rPr>
        <w:t>Wiliam</w:t>
      </w:r>
      <w:proofErr w:type="spellEnd"/>
      <w:r w:rsidRPr="7A987C93">
        <w:rPr>
          <w:rFonts w:ascii="Arial" w:eastAsia="Arial" w:hAnsi="Arial" w:cs="Arial"/>
          <w:sz w:val="24"/>
          <w:szCs w:val="24"/>
        </w:rPr>
        <w:t xml:space="preserve"> (1998) have done extensive research on AFL in the classroom and believe that it is beneficial as </w:t>
      </w:r>
      <w:proofErr w:type="spellStart"/>
      <w:r w:rsidRPr="7A987C93">
        <w:rPr>
          <w:rFonts w:ascii="Arial" w:eastAsia="Arial" w:hAnsi="Arial" w:cs="Arial"/>
          <w:sz w:val="24"/>
          <w:szCs w:val="24"/>
        </w:rPr>
        <w:t>Wiliam</w:t>
      </w:r>
      <w:proofErr w:type="spellEnd"/>
      <w:r w:rsidRPr="7A987C93">
        <w:rPr>
          <w:rFonts w:ascii="Arial" w:eastAsia="Arial" w:hAnsi="Arial" w:cs="Arial"/>
          <w:sz w:val="24"/>
          <w:szCs w:val="24"/>
        </w:rPr>
        <w:t xml:space="preserve"> (2005) suggests there are two good reasons for questioning as it encourages </w:t>
      </w:r>
      <w:r w:rsidR="5079C6BF" w:rsidRPr="7A987C93">
        <w:rPr>
          <w:rFonts w:ascii="Arial" w:eastAsia="Arial" w:hAnsi="Arial" w:cs="Arial"/>
          <w:sz w:val="24"/>
          <w:szCs w:val="24"/>
        </w:rPr>
        <w:t>pupil</w:t>
      </w:r>
      <w:r w:rsidRPr="7A987C93">
        <w:rPr>
          <w:rFonts w:ascii="Arial" w:eastAsia="Arial" w:hAnsi="Arial" w:cs="Arial"/>
          <w:sz w:val="24"/>
          <w:szCs w:val="24"/>
        </w:rPr>
        <w:t xml:space="preserve"> to think but also “provides information for the teacher about what to do next”. The teacher can identify areas that need more work and helps teachers “ascertain where </w:t>
      </w:r>
      <w:r w:rsidR="5079C6BF" w:rsidRPr="7A987C93">
        <w:rPr>
          <w:rFonts w:ascii="Arial" w:eastAsia="Arial" w:hAnsi="Arial" w:cs="Arial"/>
          <w:sz w:val="24"/>
          <w:szCs w:val="24"/>
        </w:rPr>
        <w:t>pupils</w:t>
      </w:r>
      <w:r w:rsidRPr="7A987C93">
        <w:rPr>
          <w:rFonts w:ascii="Arial" w:eastAsia="Arial" w:hAnsi="Arial" w:cs="Arial"/>
          <w:sz w:val="24"/>
          <w:szCs w:val="24"/>
        </w:rPr>
        <w:t xml:space="preserve"> </w:t>
      </w:r>
      <w:r w:rsidRPr="7A987C93">
        <w:rPr>
          <w:rFonts w:ascii="Arial" w:eastAsia="Arial" w:hAnsi="Arial" w:cs="Arial"/>
          <w:sz w:val="24"/>
          <w:szCs w:val="24"/>
        </w:rPr>
        <w:lastRenderedPageBreak/>
        <w:t>are with their learning” (</w:t>
      </w:r>
      <w:proofErr w:type="spellStart"/>
      <w:r w:rsidRPr="7A987C93">
        <w:rPr>
          <w:rFonts w:ascii="Arial" w:eastAsia="Arial" w:hAnsi="Arial" w:cs="Arial"/>
          <w:sz w:val="24"/>
          <w:szCs w:val="24"/>
        </w:rPr>
        <w:t>Wiliam</w:t>
      </w:r>
      <w:proofErr w:type="spellEnd"/>
      <w:r w:rsidRPr="7A987C93">
        <w:rPr>
          <w:rFonts w:ascii="Arial" w:eastAsia="Arial" w:hAnsi="Arial" w:cs="Arial"/>
          <w:sz w:val="24"/>
          <w:szCs w:val="24"/>
        </w:rPr>
        <w:t xml:space="preserve">, 2005) During </w:t>
      </w:r>
      <w:proofErr w:type="spellStart"/>
      <w:r w:rsidRPr="7A987C93">
        <w:rPr>
          <w:rFonts w:ascii="Arial" w:eastAsia="Arial" w:hAnsi="Arial" w:cs="Arial"/>
          <w:sz w:val="24"/>
          <w:szCs w:val="24"/>
        </w:rPr>
        <w:t>Wiliam’s</w:t>
      </w:r>
      <w:proofErr w:type="spellEnd"/>
      <w:r w:rsidRPr="7A987C93">
        <w:rPr>
          <w:rFonts w:ascii="Arial" w:eastAsia="Arial" w:hAnsi="Arial" w:cs="Arial"/>
          <w:sz w:val="24"/>
          <w:szCs w:val="24"/>
        </w:rPr>
        <w:t xml:space="preserve"> (2005) research he found that effective questioning has benefits to both the teacher and the students. It can help establish misconceptions which can then be addressed and resolved by the teacher. Through effective questioning, teachers can adapt their teaching styles and plan appropriately to suit the learning needs of the pupils.</w:t>
      </w:r>
    </w:p>
    <w:p w14:paraId="279930B0" w14:textId="39AF4EC8" w:rsidR="37F764B1" w:rsidRDefault="37F764B1" w:rsidP="37F764B1">
      <w:pPr>
        <w:rPr>
          <w:rFonts w:ascii="Arial" w:eastAsia="Arial" w:hAnsi="Arial" w:cs="Arial"/>
          <w:sz w:val="24"/>
          <w:szCs w:val="24"/>
        </w:rPr>
      </w:pPr>
      <w:r w:rsidRPr="7A987C93">
        <w:rPr>
          <w:rFonts w:ascii="Arial" w:eastAsia="Arial" w:hAnsi="Arial" w:cs="Arial"/>
          <w:sz w:val="24"/>
          <w:szCs w:val="24"/>
        </w:rPr>
        <w:t xml:space="preserve">Bloom (1956) shares his taxonomy to encourage further high order thinking and to help teachers compose questions of different levels. The levels range from low to high cognitive thinking. The Bloom’s taxonomy was revised in 2001 By </w:t>
      </w:r>
      <w:proofErr w:type="spellStart"/>
      <w:r w:rsidRPr="7A987C93">
        <w:rPr>
          <w:rFonts w:ascii="Arial" w:eastAsia="Arial" w:hAnsi="Arial" w:cs="Arial"/>
          <w:sz w:val="24"/>
          <w:szCs w:val="24"/>
        </w:rPr>
        <w:t>Lorin</w:t>
      </w:r>
      <w:proofErr w:type="spellEnd"/>
      <w:r w:rsidRPr="7A987C93">
        <w:rPr>
          <w:rFonts w:ascii="Arial" w:eastAsia="Arial" w:hAnsi="Arial" w:cs="Arial"/>
          <w:sz w:val="24"/>
          <w:szCs w:val="24"/>
        </w:rPr>
        <w:t xml:space="preserve"> Anderson and David Krathwohl, the revised version now allows the categories of the hierarchy to overlap each other to provide more opportunity for wider questioning. Levin and Long (1981) carried out research which found that teachers ask approximately 300-400 questions per school day. However, the question types range and may not always require high order thinking to be able to answer. They found that only 20% of these questions were </w:t>
      </w:r>
      <w:proofErr w:type="gramStart"/>
      <w:r w:rsidRPr="7A987C93">
        <w:rPr>
          <w:rFonts w:ascii="Arial" w:eastAsia="Arial" w:hAnsi="Arial" w:cs="Arial"/>
          <w:sz w:val="24"/>
          <w:szCs w:val="24"/>
        </w:rPr>
        <w:t>high-order</w:t>
      </w:r>
      <w:proofErr w:type="gramEnd"/>
      <w:r w:rsidRPr="7A987C93">
        <w:rPr>
          <w:rFonts w:ascii="Arial" w:eastAsia="Arial" w:hAnsi="Arial" w:cs="Arial"/>
          <w:sz w:val="24"/>
          <w:szCs w:val="24"/>
        </w:rPr>
        <w:t xml:space="preserve"> thinking.</w:t>
      </w:r>
    </w:p>
    <w:p w14:paraId="6E1B6B7D" w14:textId="3AF6EDA3" w:rsidR="37F764B1" w:rsidRDefault="37F764B1" w:rsidP="37F764B1">
      <w:pPr>
        <w:rPr>
          <w:rFonts w:ascii="Arial" w:eastAsia="Arial" w:hAnsi="Arial" w:cs="Arial"/>
          <w:sz w:val="24"/>
          <w:szCs w:val="24"/>
        </w:rPr>
      </w:pPr>
      <w:r w:rsidRPr="7A987C93">
        <w:rPr>
          <w:rFonts w:ascii="Arial" w:eastAsia="Arial" w:hAnsi="Arial" w:cs="Arial"/>
          <w:sz w:val="24"/>
          <w:szCs w:val="24"/>
        </w:rPr>
        <w:t xml:space="preserve">There are arguments against types of questions used. Harrison and Howard (2009) believe that some teachers may avoid using closed questions. Regardless of this, they conclude that this mistake is made </w:t>
      </w:r>
      <w:r w:rsidR="5079C6BF" w:rsidRPr="7A987C93">
        <w:rPr>
          <w:rFonts w:ascii="Arial" w:eastAsia="Arial" w:hAnsi="Arial" w:cs="Arial"/>
          <w:sz w:val="24"/>
          <w:szCs w:val="24"/>
        </w:rPr>
        <w:t>by</w:t>
      </w:r>
      <w:r w:rsidRPr="7A987C93">
        <w:rPr>
          <w:rFonts w:ascii="Arial" w:eastAsia="Arial" w:hAnsi="Arial" w:cs="Arial"/>
          <w:sz w:val="24"/>
          <w:szCs w:val="24"/>
        </w:rPr>
        <w:t xml:space="preserve"> teachers. Harrison and Howard (2009) can see the benefit of closed questions is that it provides the opportunity for assessment by teachers. </w:t>
      </w:r>
      <w:proofErr w:type="spellStart"/>
      <w:r w:rsidRPr="7A987C93">
        <w:rPr>
          <w:rFonts w:ascii="Arial" w:eastAsia="Arial" w:hAnsi="Arial" w:cs="Arial"/>
          <w:sz w:val="24"/>
          <w:szCs w:val="24"/>
        </w:rPr>
        <w:t>Wiliam</w:t>
      </w:r>
      <w:proofErr w:type="spellEnd"/>
      <w:r w:rsidRPr="7A987C93">
        <w:rPr>
          <w:rFonts w:ascii="Arial" w:eastAsia="Arial" w:hAnsi="Arial" w:cs="Arial"/>
          <w:sz w:val="24"/>
          <w:szCs w:val="24"/>
        </w:rPr>
        <w:t xml:space="preserve"> (2011) concludes that teachers must plan for questioning. In order to plan </w:t>
      </w:r>
      <w:proofErr w:type="gramStart"/>
      <w:r w:rsidRPr="7A987C93">
        <w:rPr>
          <w:rFonts w:ascii="Arial" w:eastAsia="Arial" w:hAnsi="Arial" w:cs="Arial"/>
          <w:sz w:val="24"/>
          <w:szCs w:val="24"/>
        </w:rPr>
        <w:t>questioning</w:t>
      </w:r>
      <w:proofErr w:type="gramEnd"/>
      <w:r w:rsidRPr="7A987C93">
        <w:rPr>
          <w:rFonts w:ascii="Arial" w:eastAsia="Arial" w:hAnsi="Arial" w:cs="Arial"/>
          <w:sz w:val="24"/>
          <w:szCs w:val="24"/>
        </w:rPr>
        <w:t xml:space="preserve"> effectively they should know what the learning outcomes for the lesson are so that they are aware of the best time to pose questions to their students.</w:t>
      </w:r>
    </w:p>
    <w:p w14:paraId="5F40866D" w14:textId="732E7A3F" w:rsidR="4C89ABD3" w:rsidRDefault="43170BF4" w:rsidP="4C89ABD3">
      <w:pPr>
        <w:rPr>
          <w:rFonts w:ascii="Arial" w:eastAsia="Arial" w:hAnsi="Arial" w:cs="Arial"/>
          <w:sz w:val="24"/>
          <w:szCs w:val="24"/>
        </w:rPr>
      </w:pPr>
      <w:r w:rsidRPr="7A987C93">
        <w:rPr>
          <w:rFonts w:ascii="Arial" w:eastAsia="Arial" w:hAnsi="Arial" w:cs="Arial"/>
          <w:sz w:val="24"/>
          <w:szCs w:val="24"/>
        </w:rPr>
        <w:t>No hands up or lollipop sticks is an effective questioning technique. It is believed that if the pupils are aware that anybody could be picked then the level of concentration is said to increase. Clarke (2005) agrees with this technique but is conscious that these questions should be open so that the chances of pupils answering saying they are unsure is low. The use of lollipop sticks is a questioning technique will be observed.</w:t>
      </w:r>
    </w:p>
    <w:p w14:paraId="46BA8A96" w14:textId="78BAB22A" w:rsidR="32DB9FBF" w:rsidRDefault="67B683E1" w:rsidP="67B683E1">
      <w:pPr>
        <w:rPr>
          <w:rFonts w:ascii="Arial" w:eastAsia="Arial" w:hAnsi="Arial" w:cs="Arial"/>
          <w:sz w:val="24"/>
          <w:szCs w:val="24"/>
        </w:rPr>
      </w:pPr>
      <w:r w:rsidRPr="7A987C93">
        <w:rPr>
          <w:rFonts w:ascii="Arial" w:eastAsia="Arial" w:hAnsi="Arial" w:cs="Arial"/>
          <w:sz w:val="24"/>
          <w:szCs w:val="24"/>
        </w:rPr>
        <w:t>As we move forward with education, health and wellbeing has become an important part of the curriculum and has been introduced as an area of learning (</w:t>
      </w:r>
      <w:proofErr w:type="spellStart"/>
      <w:r w:rsidRPr="7A987C93">
        <w:rPr>
          <w:rFonts w:ascii="Arial" w:eastAsia="Arial" w:hAnsi="Arial" w:cs="Arial"/>
          <w:sz w:val="24"/>
          <w:szCs w:val="24"/>
        </w:rPr>
        <w:t>AoLE</w:t>
      </w:r>
      <w:proofErr w:type="spellEnd"/>
      <w:r w:rsidRPr="7A987C93">
        <w:rPr>
          <w:rFonts w:ascii="Arial" w:eastAsia="Arial" w:hAnsi="Arial" w:cs="Arial"/>
          <w:sz w:val="24"/>
          <w:szCs w:val="24"/>
        </w:rPr>
        <w:t xml:space="preserve">) in the Curriculum for Wales 2022. This importance is reflected in my choice of researching wellbeing. “How we process and respond to our experiences affects our mental health and emotional wellbeing” (Welsh Government, 2022). </w:t>
      </w:r>
      <w:r w:rsidR="5079C6BF" w:rsidRPr="7A987C93">
        <w:rPr>
          <w:rFonts w:ascii="Arial" w:eastAsia="Arial" w:hAnsi="Arial" w:cs="Arial"/>
          <w:sz w:val="24"/>
          <w:szCs w:val="24"/>
        </w:rPr>
        <w:t>Pupil</w:t>
      </w:r>
      <w:r w:rsidRPr="7A987C93">
        <w:rPr>
          <w:rFonts w:ascii="Arial" w:eastAsia="Arial" w:hAnsi="Arial" w:cs="Arial"/>
          <w:sz w:val="24"/>
          <w:szCs w:val="24"/>
        </w:rPr>
        <w:t xml:space="preserve"> must be given opportunities to explore their feelings and understand that feelings are always changing. A principle of progression within this </w:t>
      </w:r>
      <w:proofErr w:type="spellStart"/>
      <w:r w:rsidRPr="7A987C93">
        <w:rPr>
          <w:rFonts w:ascii="Arial" w:eastAsia="Arial" w:hAnsi="Arial" w:cs="Arial"/>
          <w:sz w:val="24"/>
          <w:szCs w:val="24"/>
        </w:rPr>
        <w:t>AoLE</w:t>
      </w:r>
      <w:proofErr w:type="spellEnd"/>
      <w:r w:rsidRPr="7A987C93">
        <w:rPr>
          <w:rFonts w:ascii="Arial" w:eastAsia="Arial" w:hAnsi="Arial" w:cs="Arial"/>
          <w:sz w:val="24"/>
          <w:szCs w:val="24"/>
        </w:rPr>
        <w:t xml:space="preserve"> is increasing effectiveness as a learner. </w:t>
      </w:r>
      <w:r w:rsidR="5079C6BF" w:rsidRPr="7A987C93">
        <w:rPr>
          <w:rFonts w:ascii="Arial" w:eastAsia="Arial" w:hAnsi="Arial" w:cs="Arial"/>
          <w:sz w:val="24"/>
          <w:szCs w:val="24"/>
        </w:rPr>
        <w:t>Pupils</w:t>
      </w:r>
      <w:r w:rsidRPr="7A987C93">
        <w:rPr>
          <w:rFonts w:ascii="Arial" w:eastAsia="Arial" w:hAnsi="Arial" w:cs="Arial"/>
          <w:sz w:val="24"/>
          <w:szCs w:val="24"/>
        </w:rPr>
        <w:t xml:space="preserve"> should be part of a journey where they gradually become more competent and have the capacity to seek help and support from others. The journey will result in them becoming responsible for their own health and wellbeing. One of Donaldson’s (2015) four purposes is integrated within this and the aim is for </w:t>
      </w:r>
      <w:r w:rsidR="5079C6BF" w:rsidRPr="7A987C93">
        <w:rPr>
          <w:rFonts w:ascii="Arial" w:eastAsia="Arial" w:hAnsi="Arial" w:cs="Arial"/>
          <w:sz w:val="24"/>
          <w:szCs w:val="24"/>
        </w:rPr>
        <w:t>pupil</w:t>
      </w:r>
      <w:r w:rsidRPr="7A987C93">
        <w:rPr>
          <w:rFonts w:ascii="Arial" w:eastAsia="Arial" w:hAnsi="Arial" w:cs="Arial"/>
          <w:sz w:val="24"/>
          <w:szCs w:val="24"/>
        </w:rPr>
        <w:t xml:space="preserve"> to become “healthy, confident individuals”. There is a responsibility for teachers to ensure </w:t>
      </w:r>
      <w:r w:rsidR="5079C6BF" w:rsidRPr="7A987C93">
        <w:rPr>
          <w:rFonts w:ascii="Arial" w:eastAsia="Arial" w:hAnsi="Arial" w:cs="Arial"/>
          <w:sz w:val="24"/>
          <w:szCs w:val="24"/>
        </w:rPr>
        <w:t>pupil</w:t>
      </w:r>
      <w:r w:rsidRPr="7A987C93">
        <w:rPr>
          <w:rFonts w:ascii="Arial" w:eastAsia="Arial" w:hAnsi="Arial" w:cs="Arial"/>
          <w:sz w:val="24"/>
          <w:szCs w:val="24"/>
        </w:rPr>
        <w:t xml:space="preserve"> are comfortable and confident when inside and outside of the classroom and can only become these “healthy, confident” individuals with the guidance and support of staff. Mental health is continuing to become a priority within young </w:t>
      </w:r>
      <w:proofErr w:type="gramStart"/>
      <w:r w:rsidR="5079C6BF" w:rsidRPr="7A987C93">
        <w:rPr>
          <w:rFonts w:ascii="Arial" w:eastAsia="Arial" w:hAnsi="Arial" w:cs="Arial"/>
          <w:sz w:val="24"/>
          <w:szCs w:val="24"/>
        </w:rPr>
        <w:t>pupil</w:t>
      </w:r>
      <w:proofErr w:type="gramEnd"/>
      <w:r w:rsidRPr="7A987C93">
        <w:rPr>
          <w:rFonts w:ascii="Arial" w:eastAsia="Arial" w:hAnsi="Arial" w:cs="Arial"/>
          <w:sz w:val="24"/>
          <w:szCs w:val="24"/>
        </w:rPr>
        <w:t xml:space="preserve"> </w:t>
      </w:r>
      <w:r w:rsidRPr="7A987C93">
        <w:rPr>
          <w:rFonts w:ascii="Arial" w:eastAsia="Arial" w:hAnsi="Arial" w:cs="Arial"/>
          <w:sz w:val="24"/>
          <w:szCs w:val="24"/>
        </w:rPr>
        <w:lastRenderedPageBreak/>
        <w:t xml:space="preserve">and </w:t>
      </w:r>
      <w:r w:rsidR="5079C6BF" w:rsidRPr="7A987C93">
        <w:rPr>
          <w:rFonts w:ascii="Arial" w:eastAsia="Arial" w:hAnsi="Arial" w:cs="Arial"/>
          <w:sz w:val="24"/>
          <w:szCs w:val="24"/>
        </w:rPr>
        <w:t xml:space="preserve">this </w:t>
      </w:r>
      <w:r w:rsidRPr="7A987C93">
        <w:rPr>
          <w:rFonts w:ascii="Arial" w:eastAsia="Arial" w:hAnsi="Arial" w:cs="Arial"/>
          <w:sz w:val="24"/>
          <w:szCs w:val="24"/>
        </w:rPr>
        <w:t xml:space="preserve">is why schools are working towards supporting </w:t>
      </w:r>
      <w:r w:rsidR="5079C6BF" w:rsidRPr="7A987C93">
        <w:rPr>
          <w:rFonts w:ascii="Arial" w:eastAsia="Arial" w:hAnsi="Arial" w:cs="Arial"/>
          <w:sz w:val="24"/>
          <w:szCs w:val="24"/>
        </w:rPr>
        <w:t>pupil</w:t>
      </w:r>
      <w:r w:rsidRPr="7A987C93">
        <w:rPr>
          <w:rFonts w:ascii="Arial" w:eastAsia="Arial" w:hAnsi="Arial" w:cs="Arial"/>
          <w:sz w:val="24"/>
          <w:szCs w:val="24"/>
        </w:rPr>
        <w:t xml:space="preserve"> and their well-being through all aspects of school life.</w:t>
      </w:r>
    </w:p>
    <w:p w14:paraId="7731D162" w14:textId="6E97049D" w:rsidR="5079C6BF" w:rsidRDefault="5079C6BF" w:rsidP="7A987C93">
      <w:pPr>
        <w:rPr>
          <w:rFonts w:ascii="Arial" w:eastAsia="Arial" w:hAnsi="Arial" w:cs="Arial"/>
          <w:sz w:val="24"/>
          <w:szCs w:val="24"/>
        </w:rPr>
      </w:pPr>
      <w:r w:rsidRPr="7A987C93">
        <w:rPr>
          <w:rFonts w:ascii="Arial" w:eastAsia="Arial" w:hAnsi="Arial" w:cs="Arial"/>
          <w:sz w:val="24"/>
          <w:szCs w:val="24"/>
        </w:rPr>
        <w:t>In 2011, Ofsted carried out inspections in several schools looking at the effectiveness of AFL. The report explains that 44 out of the 73 lessons observed in primary schools saw pupils making ‘good’ or better progress. It was stated that there were several features of the lessons that made the difference in the progress the pupils made. One example of this was the teacher “directed open-ended questioning and whole-class discussion to check, probe and develop pupils’ understanding” (Ofsted, 2011, p.10). It suggests that due to the effectiveness of questioning, the teacher was able to monitor progress better.</w:t>
      </w:r>
    </w:p>
    <w:p w14:paraId="0837312A" w14:textId="4C346E2D" w:rsidR="79046FEA" w:rsidRDefault="67B683E1" w:rsidP="79046FEA">
      <w:pPr>
        <w:rPr>
          <w:rFonts w:ascii="Arial" w:eastAsia="Arial" w:hAnsi="Arial" w:cs="Arial"/>
          <w:sz w:val="24"/>
          <w:szCs w:val="24"/>
        </w:rPr>
      </w:pPr>
      <w:r w:rsidRPr="7A987C93">
        <w:rPr>
          <w:rFonts w:ascii="Arial" w:eastAsia="Arial" w:hAnsi="Arial" w:cs="Arial"/>
          <w:sz w:val="24"/>
          <w:szCs w:val="24"/>
        </w:rPr>
        <w:t>Questionnaires, interviews and observations will be the research tools used. However, there are both advantages and disadvantages to each of these research tools as there is to any other research tools.</w:t>
      </w:r>
    </w:p>
    <w:p w14:paraId="227D1CC7" w14:textId="12AFD840" w:rsidR="79046FEA" w:rsidRDefault="136ACF2F" w:rsidP="79046FEA">
      <w:pPr>
        <w:rPr>
          <w:rFonts w:ascii="Arial" w:eastAsia="Arial" w:hAnsi="Arial" w:cs="Arial"/>
          <w:sz w:val="24"/>
          <w:szCs w:val="24"/>
        </w:rPr>
      </w:pPr>
      <w:r w:rsidRPr="7A987C93">
        <w:rPr>
          <w:rFonts w:ascii="Arial" w:eastAsia="Arial" w:hAnsi="Arial" w:cs="Arial"/>
          <w:sz w:val="24"/>
          <w:szCs w:val="24"/>
        </w:rPr>
        <w:t>Firstly, a questionnaire is given out to a sample of people where they are required to answer a set of questions including both open and closed questions. Questionnaires can be effective in gathering information from a large audience. It is easy to create and share questionnaires online allowing quick access to a large group of people. Lambert (2012) explains some other advantages of questionnaires. He says that most people understand the process of a questionnaire and therefore “most (</w:t>
      </w:r>
      <w:r w:rsidR="5079C6BF" w:rsidRPr="7A987C93">
        <w:rPr>
          <w:rFonts w:ascii="Arial" w:eastAsia="Arial" w:hAnsi="Arial" w:cs="Arial"/>
          <w:sz w:val="24"/>
          <w:szCs w:val="24"/>
        </w:rPr>
        <w:t>pupil</w:t>
      </w:r>
      <w:r w:rsidRPr="7A987C93">
        <w:rPr>
          <w:rFonts w:ascii="Arial" w:eastAsia="Arial" w:hAnsi="Arial" w:cs="Arial"/>
          <w:sz w:val="24"/>
          <w:szCs w:val="24"/>
        </w:rPr>
        <w:t xml:space="preserve"> in particular) are willing to complete them if the procedure if clear and straightforward.” (</w:t>
      </w:r>
      <w:proofErr w:type="spellStart"/>
      <w:r w:rsidRPr="7A987C93">
        <w:rPr>
          <w:rFonts w:ascii="Arial" w:eastAsia="Arial" w:hAnsi="Arial" w:cs="Arial"/>
          <w:sz w:val="24"/>
          <w:szCs w:val="24"/>
        </w:rPr>
        <w:t>Lamber</w:t>
      </w:r>
      <w:proofErr w:type="spellEnd"/>
      <w:r w:rsidRPr="7A987C93">
        <w:rPr>
          <w:rFonts w:ascii="Arial" w:eastAsia="Arial" w:hAnsi="Arial" w:cs="Arial"/>
          <w:sz w:val="24"/>
          <w:szCs w:val="24"/>
        </w:rPr>
        <w:t xml:space="preserve">, 2012, p. 102) This is beneficial as </w:t>
      </w:r>
      <w:r w:rsidR="5079C6BF" w:rsidRPr="7A987C93">
        <w:rPr>
          <w:rFonts w:ascii="Arial" w:eastAsia="Arial" w:hAnsi="Arial" w:cs="Arial"/>
          <w:sz w:val="24"/>
          <w:szCs w:val="24"/>
        </w:rPr>
        <w:t>pupil</w:t>
      </w:r>
      <w:r w:rsidRPr="7A987C93">
        <w:rPr>
          <w:rFonts w:ascii="Arial" w:eastAsia="Arial" w:hAnsi="Arial" w:cs="Arial"/>
          <w:sz w:val="24"/>
          <w:szCs w:val="24"/>
        </w:rPr>
        <w:t xml:space="preserve"> are the main participants in this research. Questionnaires are an effective way of gathering data because “you can use them to get both kinds of data, qualitative and quantitative” (Lambert, 2012 p.102). Due to participants usually answering all the same questions in the questionnaire, it is usually easier to make comparisons in data. But at the same time, there are disadvantages to using questionnaires. It can be a common issue for questionnaires to be returned when they are incomplete. This means that evidence becomes insufficient and then cannot always be used. As Welsh Government (2015) states it can be “difficult to validate trustfulness of answers” as some participants may answer the questions how they think you want them to be answered and therefore makes the responses quite unreliable. </w:t>
      </w:r>
    </w:p>
    <w:p w14:paraId="4736B12B" w14:textId="2DAB1B7E" w:rsidR="79046FEA" w:rsidRDefault="136ACF2F" w:rsidP="79046FEA">
      <w:pPr>
        <w:rPr>
          <w:rFonts w:ascii="Arial" w:eastAsia="Arial" w:hAnsi="Arial" w:cs="Arial"/>
          <w:sz w:val="24"/>
          <w:szCs w:val="24"/>
        </w:rPr>
      </w:pPr>
      <w:r w:rsidRPr="7A987C93">
        <w:rPr>
          <w:rFonts w:ascii="Arial" w:eastAsia="Arial" w:hAnsi="Arial" w:cs="Arial"/>
          <w:sz w:val="24"/>
          <w:szCs w:val="24"/>
        </w:rPr>
        <w:t xml:space="preserve">Interviews are highly flexible and can be changed as and when the conversation is happening. A semi-structured interview allows for additional questions and responses relating to previous responses that may have been given. As a result, further information can be gathered and used as sufficient evidence. During an interview, participants are likely to have body language and other cues that can be considered when recording responses. These could be key to supporting answers that have been given by participants. Interviews can be adapted and changed in the way that the questions can change slightly from one interview to another. This will ensure that you can get the most useful information for your research which is helped by the willingness of the participants as they provide their answers. On the other hand, interviews can be very time consuming and resource heavy. (Welsh Government, 2015). This can result in interviews going off track and then having a lot of irrelevant information. In schools, all </w:t>
      </w:r>
      <w:r w:rsidR="5079C6BF" w:rsidRPr="7A987C93">
        <w:rPr>
          <w:rFonts w:ascii="Arial" w:eastAsia="Arial" w:hAnsi="Arial" w:cs="Arial"/>
          <w:sz w:val="24"/>
          <w:szCs w:val="24"/>
        </w:rPr>
        <w:t>pupils</w:t>
      </w:r>
      <w:r w:rsidRPr="7A987C93">
        <w:rPr>
          <w:rFonts w:ascii="Arial" w:eastAsia="Arial" w:hAnsi="Arial" w:cs="Arial"/>
          <w:sz w:val="24"/>
          <w:szCs w:val="24"/>
        </w:rPr>
        <w:t xml:space="preserve"> come from different backgrounds and </w:t>
      </w:r>
      <w:r w:rsidRPr="7A987C93">
        <w:rPr>
          <w:rFonts w:ascii="Arial" w:eastAsia="Arial" w:hAnsi="Arial" w:cs="Arial"/>
          <w:sz w:val="24"/>
          <w:szCs w:val="24"/>
        </w:rPr>
        <w:lastRenderedPageBreak/>
        <w:t xml:space="preserve">therefore, when conducting research in a school there may be some groups who refuse to be interviewed or the parents do not consent to their </w:t>
      </w:r>
      <w:r w:rsidR="5079C6BF" w:rsidRPr="7A987C93">
        <w:rPr>
          <w:rFonts w:ascii="Arial" w:eastAsia="Arial" w:hAnsi="Arial" w:cs="Arial"/>
          <w:sz w:val="24"/>
          <w:szCs w:val="24"/>
        </w:rPr>
        <w:t>children</w:t>
      </w:r>
      <w:r w:rsidRPr="7A987C93">
        <w:rPr>
          <w:rFonts w:ascii="Arial" w:eastAsia="Arial" w:hAnsi="Arial" w:cs="Arial"/>
          <w:sz w:val="24"/>
          <w:szCs w:val="24"/>
        </w:rPr>
        <w:t xml:space="preserve"> being interviewed, </w:t>
      </w:r>
      <w:proofErr w:type="spellStart"/>
      <w:r w:rsidRPr="7A987C93">
        <w:rPr>
          <w:rFonts w:ascii="Arial" w:eastAsia="Arial" w:hAnsi="Arial" w:cs="Arial"/>
          <w:sz w:val="24"/>
          <w:szCs w:val="24"/>
        </w:rPr>
        <w:t>e.g</w:t>
      </w:r>
      <w:proofErr w:type="spellEnd"/>
      <w:r w:rsidRPr="7A987C93">
        <w:rPr>
          <w:rFonts w:ascii="Arial" w:eastAsia="Arial" w:hAnsi="Arial" w:cs="Arial"/>
          <w:sz w:val="24"/>
          <w:szCs w:val="24"/>
        </w:rPr>
        <w:t xml:space="preserve"> traveller </w:t>
      </w:r>
      <w:r w:rsidR="5079C6BF" w:rsidRPr="7A987C93">
        <w:rPr>
          <w:rFonts w:ascii="Arial" w:eastAsia="Arial" w:hAnsi="Arial" w:cs="Arial"/>
          <w:sz w:val="24"/>
          <w:szCs w:val="24"/>
        </w:rPr>
        <w:t>children.</w:t>
      </w:r>
      <w:r w:rsidRPr="7A987C93">
        <w:rPr>
          <w:rFonts w:ascii="Arial" w:eastAsia="Arial" w:hAnsi="Arial" w:cs="Arial"/>
          <w:sz w:val="24"/>
          <w:szCs w:val="24"/>
        </w:rPr>
        <w:t xml:space="preserve"> Researchers must be aware of leading questions and ensure that these are not used in the interview. This is because they are leading the participants into answers they want to get and may result in responses being unreliable. Finally, whilst conducting an interview “recording your data can be problematic” (Lambert, 2012). It can be difficult to make notes and listen to responses as you may miss out important points. Also, the problem with trying to remember someone's response to a question can mean that what the researcher may write down is not what was said and therefore making it unreliable.</w:t>
      </w:r>
    </w:p>
    <w:p w14:paraId="47EFB00C" w14:textId="0F73DAA4" w:rsidR="79046FEA" w:rsidRDefault="136ACF2F" w:rsidP="79046FEA">
      <w:pPr>
        <w:rPr>
          <w:rFonts w:ascii="Arial" w:eastAsia="Arial" w:hAnsi="Arial" w:cs="Arial"/>
          <w:sz w:val="24"/>
          <w:szCs w:val="24"/>
        </w:rPr>
      </w:pPr>
      <w:r w:rsidRPr="7A987C93">
        <w:rPr>
          <w:rFonts w:ascii="Arial" w:eastAsia="Arial" w:hAnsi="Arial" w:cs="Arial"/>
          <w:sz w:val="24"/>
          <w:szCs w:val="24"/>
        </w:rPr>
        <w:t xml:space="preserve">Lambert (2012) notes that observations have similar advantages to interviews in a way that you can change your focus if it will benefit your research. It can provide both qualitative and quantitative data. When observations take place in a more natural setting it allows you to observe both what people say and do as well as other interactions that may take place within the classroom. At the same time, there are disadvantages to conducting interviews. Some participants may see it as an intrusive method and some </w:t>
      </w:r>
      <w:r w:rsidR="5079C6BF" w:rsidRPr="7A987C93">
        <w:rPr>
          <w:rFonts w:ascii="Arial" w:eastAsia="Arial" w:hAnsi="Arial" w:cs="Arial"/>
          <w:sz w:val="24"/>
          <w:szCs w:val="24"/>
        </w:rPr>
        <w:t>pupils</w:t>
      </w:r>
      <w:r w:rsidRPr="7A987C93">
        <w:rPr>
          <w:rFonts w:ascii="Arial" w:eastAsia="Arial" w:hAnsi="Arial" w:cs="Arial"/>
          <w:sz w:val="24"/>
          <w:szCs w:val="24"/>
        </w:rPr>
        <w:t xml:space="preserve"> may wish </w:t>
      </w:r>
      <w:r w:rsidR="5079C6BF" w:rsidRPr="7A987C93">
        <w:rPr>
          <w:rFonts w:ascii="Arial" w:eastAsia="Arial" w:hAnsi="Arial" w:cs="Arial"/>
          <w:sz w:val="24"/>
          <w:szCs w:val="24"/>
        </w:rPr>
        <w:t xml:space="preserve">not </w:t>
      </w:r>
      <w:r w:rsidRPr="7A987C93">
        <w:rPr>
          <w:rFonts w:ascii="Arial" w:eastAsia="Arial" w:hAnsi="Arial" w:cs="Arial"/>
          <w:sz w:val="24"/>
          <w:szCs w:val="24"/>
        </w:rPr>
        <w:t xml:space="preserve">to be involved in the observation. Bias can also play a part and “it can be difficult to observe objectively”. By this, Lambert (2012) suggests that you only pay attention to what you want to see and ignore what is not relevant to your hypothesis was. In addition, social behaviour can be affected. Particularly in a classroom setting, </w:t>
      </w:r>
      <w:r w:rsidR="5079C6BF" w:rsidRPr="7A987C93">
        <w:rPr>
          <w:rFonts w:ascii="Arial" w:eastAsia="Arial" w:hAnsi="Arial" w:cs="Arial"/>
          <w:sz w:val="24"/>
          <w:szCs w:val="24"/>
        </w:rPr>
        <w:t>pupil</w:t>
      </w:r>
      <w:r w:rsidRPr="7A987C93">
        <w:rPr>
          <w:rFonts w:ascii="Arial" w:eastAsia="Arial" w:hAnsi="Arial" w:cs="Arial"/>
          <w:sz w:val="24"/>
          <w:szCs w:val="24"/>
        </w:rPr>
        <w:t xml:space="preserve"> may behave differently when they notice your presence during an observation. This has an impact on the true reflection of that classroom and can intervene in your findings. Robson (2011 quoted in Lambert, 2010, p. 107) says “how do we know what the behaviour would have been like if it hadn’t been observed” suggesting that when behaviour is being observed it is not natural. </w:t>
      </w:r>
    </w:p>
    <w:p w14:paraId="23EC5899" w14:textId="2ADFCCDF" w:rsidR="4C89ABD3" w:rsidRDefault="5079C6BF" w:rsidP="4C89ABD3">
      <w:pPr>
        <w:rPr>
          <w:rFonts w:ascii="Arial" w:eastAsia="Arial" w:hAnsi="Arial" w:cs="Arial"/>
          <w:sz w:val="24"/>
          <w:szCs w:val="24"/>
        </w:rPr>
      </w:pPr>
      <w:r w:rsidRPr="7A987C93">
        <w:rPr>
          <w:rFonts w:ascii="Arial" w:eastAsia="Arial" w:hAnsi="Arial" w:cs="Arial"/>
          <w:sz w:val="24"/>
          <w:szCs w:val="24"/>
        </w:rPr>
        <w:t>-</w:t>
      </w:r>
    </w:p>
    <w:p w14:paraId="01542CCE" w14:textId="4A7C7D88" w:rsidR="4C89ABD3" w:rsidRDefault="136ACF2F" w:rsidP="4C89ABD3">
      <w:pPr>
        <w:rPr>
          <w:rFonts w:ascii="Arial" w:eastAsia="Arial" w:hAnsi="Arial" w:cs="Arial"/>
          <w:sz w:val="24"/>
          <w:szCs w:val="24"/>
        </w:rPr>
      </w:pPr>
      <w:r w:rsidRPr="7A987C93">
        <w:rPr>
          <w:rFonts w:ascii="Arial" w:eastAsia="Arial" w:hAnsi="Arial" w:cs="Arial"/>
          <w:sz w:val="24"/>
          <w:szCs w:val="24"/>
        </w:rPr>
        <w:t>For anyone undertaking any educational research the British Education Research Association (BERA) (2018) guidelines must be abided by in order to remain ethical throughout the research</w:t>
      </w:r>
      <w:r w:rsidR="74A78421" w:rsidRPr="7A987C93">
        <w:rPr>
          <w:rFonts w:ascii="Arial" w:eastAsia="Arial" w:hAnsi="Arial" w:cs="Arial"/>
          <w:sz w:val="24"/>
          <w:szCs w:val="24"/>
        </w:rPr>
        <w:t>,</w:t>
      </w:r>
      <w:r w:rsidRPr="7A987C93">
        <w:rPr>
          <w:rFonts w:ascii="Arial" w:eastAsia="Arial" w:hAnsi="Arial" w:cs="Arial"/>
          <w:sz w:val="24"/>
          <w:szCs w:val="24"/>
        </w:rPr>
        <w:t xml:space="preserve"> as one of the research dispositions says researchers must be ethical. Every researcher must complete an ethics form before conducting research (see appendix 1) (Robson and, McCartan, 2015, p. 208) explains that ethics refers to rules of conduct; typically to conformity to a code or a set of principles. In education, this code is set out by BERA. Ethical decisions are made by the researcher and these choices are usually based on balancing up the benefits and risks. To support researchers in making these ethical decisions, they can use ethical guidelines, ethical committees and ethic approval processes. Oliver (2010, quoted in Lambert, 2012, p.21) says that research should “avoid causing harm, distress, anxiety, pain or other negative feeling to participants.”. Embarrassment could affect your participant depending on the questions and comments posed during your research. A participant's self-esteem may be lowered as the research may identify personal issues which may result in a change in their status to other pupils or staff surrounding. It is also important to keep yourself safe and avoid harm to yourself.</w:t>
      </w:r>
    </w:p>
    <w:p w14:paraId="120B528C" w14:textId="59E7DEF3" w:rsidR="4C89ABD3" w:rsidRDefault="25B6E72D" w:rsidP="136ACF2F">
      <w:pPr>
        <w:rPr>
          <w:rFonts w:ascii="Arial" w:eastAsia="Arial" w:hAnsi="Arial" w:cs="Arial"/>
          <w:sz w:val="24"/>
          <w:szCs w:val="24"/>
        </w:rPr>
      </w:pPr>
      <w:r w:rsidRPr="7A987C93">
        <w:rPr>
          <w:rFonts w:ascii="Arial" w:eastAsia="Arial" w:hAnsi="Arial" w:cs="Arial"/>
          <w:sz w:val="24"/>
          <w:szCs w:val="24"/>
        </w:rPr>
        <w:lastRenderedPageBreak/>
        <w:t>Pupil</w:t>
      </w:r>
      <w:r w:rsidR="019035F9" w:rsidRPr="7A987C93">
        <w:rPr>
          <w:rFonts w:ascii="Arial" w:eastAsia="Arial" w:hAnsi="Arial" w:cs="Arial"/>
          <w:sz w:val="24"/>
          <w:szCs w:val="24"/>
        </w:rPr>
        <w:t>s</w:t>
      </w:r>
      <w:r w:rsidR="136ACF2F" w:rsidRPr="7A987C93">
        <w:rPr>
          <w:rFonts w:ascii="Arial" w:eastAsia="Arial" w:hAnsi="Arial" w:cs="Arial"/>
          <w:sz w:val="24"/>
          <w:szCs w:val="24"/>
        </w:rPr>
        <w:t xml:space="preserve"> under the age of 18 cannot give consent, but instead give assent. This means that researchers should be aware that participants “may wish, for any reason and at any time, to withdraw their consent” (BERA, 2018, p.9). Researchers may wish to use strategies </w:t>
      </w:r>
      <w:r w:rsidR="00D21ED8" w:rsidRPr="7A987C93">
        <w:rPr>
          <w:rFonts w:ascii="Arial" w:eastAsia="Arial" w:hAnsi="Arial" w:cs="Arial"/>
          <w:sz w:val="24"/>
          <w:szCs w:val="24"/>
        </w:rPr>
        <w:t>such as</w:t>
      </w:r>
      <w:r w:rsidR="136ACF2F" w:rsidRPr="7A987C93">
        <w:rPr>
          <w:rFonts w:ascii="Arial" w:eastAsia="Arial" w:hAnsi="Arial" w:cs="Arial"/>
          <w:sz w:val="24"/>
          <w:szCs w:val="24"/>
        </w:rPr>
        <w:t xml:space="preserve"> emoji cards to gain consent for younger pupils as it may be easier for them to understand than a verbal conversation regarding consent. These should be available throughout the research in case participants change their mind. UNCRC Article 12 states “</w:t>
      </w:r>
      <w:r w:rsidRPr="7A987C93">
        <w:rPr>
          <w:rFonts w:ascii="Arial" w:eastAsia="Arial" w:hAnsi="Arial" w:cs="Arial"/>
          <w:sz w:val="24"/>
          <w:szCs w:val="24"/>
        </w:rPr>
        <w:t>Pupil</w:t>
      </w:r>
      <w:r w:rsidR="136ACF2F" w:rsidRPr="7A987C93">
        <w:rPr>
          <w:rFonts w:ascii="Arial" w:eastAsia="Arial" w:hAnsi="Arial" w:cs="Arial"/>
          <w:sz w:val="24"/>
          <w:szCs w:val="24"/>
        </w:rPr>
        <w:t xml:space="preserve"> should have a say in matters that affect them” (United Nations, 2009). </w:t>
      </w:r>
      <w:r w:rsidR="14823824" w:rsidRPr="7A987C93">
        <w:rPr>
          <w:rFonts w:ascii="Arial" w:eastAsia="Arial" w:hAnsi="Arial" w:cs="Arial"/>
          <w:sz w:val="24"/>
          <w:szCs w:val="24"/>
        </w:rPr>
        <w:t>“</w:t>
      </w:r>
      <w:r w:rsidR="136ACF2F" w:rsidRPr="7A987C93">
        <w:rPr>
          <w:rFonts w:ascii="Arial" w:eastAsia="Arial" w:hAnsi="Arial" w:cs="Arial"/>
          <w:sz w:val="24"/>
          <w:szCs w:val="24"/>
        </w:rPr>
        <w:t xml:space="preserve">The confidential and anonymous treatment of </w:t>
      </w:r>
      <w:r w:rsidRPr="7A987C93">
        <w:rPr>
          <w:rFonts w:ascii="Arial" w:eastAsia="Arial" w:hAnsi="Arial" w:cs="Arial"/>
          <w:sz w:val="24"/>
          <w:szCs w:val="24"/>
        </w:rPr>
        <w:t>participants</w:t>
      </w:r>
      <w:r w:rsidR="5FED56E8" w:rsidRPr="7A987C93">
        <w:rPr>
          <w:rFonts w:ascii="Arial" w:eastAsia="Arial" w:hAnsi="Arial" w:cs="Arial"/>
          <w:sz w:val="24"/>
          <w:szCs w:val="24"/>
        </w:rPr>
        <w:t>”</w:t>
      </w:r>
      <w:r w:rsidR="136ACF2F" w:rsidRPr="7A987C93">
        <w:rPr>
          <w:rFonts w:ascii="Arial" w:eastAsia="Arial" w:hAnsi="Arial" w:cs="Arial"/>
          <w:sz w:val="24"/>
          <w:szCs w:val="24"/>
        </w:rPr>
        <w:t xml:space="preserve"> data is considered the norm for the conduct of research’ (BERA, 2018, p.21). All personal data should be kept anonymous as participants have the right to privacy. This includes names or participants and school, age, and photographs.</w:t>
      </w:r>
    </w:p>
    <w:p w14:paraId="70D610DA" w14:textId="23D6911F" w:rsidR="4C89ABD3" w:rsidRDefault="43170BF4" w:rsidP="4C89ABD3">
      <w:pPr>
        <w:rPr>
          <w:rFonts w:ascii="Arial" w:eastAsia="Arial" w:hAnsi="Arial" w:cs="Arial"/>
          <w:sz w:val="24"/>
          <w:szCs w:val="24"/>
        </w:rPr>
      </w:pPr>
      <w:r w:rsidRPr="7A987C93">
        <w:rPr>
          <w:rFonts w:ascii="Arial" w:eastAsia="Arial" w:hAnsi="Arial" w:cs="Arial"/>
          <w:sz w:val="24"/>
          <w:szCs w:val="24"/>
        </w:rPr>
        <w:t xml:space="preserve">The research will be conducted in a large primary school, in South West Wales, with approximately 400 pupils. The main sample group is mixed ability Year 2 class. The class has three ability groups and one pupil with autism. </w:t>
      </w:r>
    </w:p>
    <w:p w14:paraId="3AA92FC1" w14:textId="2D681E70" w:rsidR="43170BF4" w:rsidRDefault="3B90B5D4" w:rsidP="43170BF4">
      <w:pPr>
        <w:rPr>
          <w:rFonts w:ascii="Arial" w:eastAsia="Arial" w:hAnsi="Arial" w:cs="Arial"/>
          <w:sz w:val="24"/>
          <w:szCs w:val="24"/>
        </w:rPr>
      </w:pPr>
      <w:r w:rsidRPr="7A987C93">
        <w:rPr>
          <w:rFonts w:ascii="Arial" w:eastAsia="Arial" w:hAnsi="Arial" w:cs="Arial"/>
          <w:sz w:val="24"/>
          <w:szCs w:val="24"/>
        </w:rPr>
        <w:t>My observation was based on the use of lollipop sticks and the effect it had on the pupil's well-being. I observed two pupils during the introduction</w:t>
      </w:r>
      <w:r w:rsidR="29120BA5" w:rsidRPr="7A987C93">
        <w:rPr>
          <w:rFonts w:ascii="Arial" w:eastAsia="Arial" w:hAnsi="Arial" w:cs="Arial"/>
          <w:sz w:val="24"/>
          <w:szCs w:val="24"/>
        </w:rPr>
        <w:t xml:space="preserve"> of a lesson.</w:t>
      </w:r>
      <w:r w:rsidRPr="7A987C93">
        <w:rPr>
          <w:rFonts w:ascii="Arial" w:eastAsia="Arial" w:hAnsi="Arial" w:cs="Arial"/>
          <w:sz w:val="24"/>
          <w:szCs w:val="24"/>
        </w:rPr>
        <w:t xml:space="preserve"> I used the Leuven scale to measure the well-being (see appendix 2) and pupil A had a happy level of well-being. The </w:t>
      </w:r>
      <w:r w:rsidR="004F2241" w:rsidRPr="7A987C93">
        <w:rPr>
          <w:rFonts w:ascii="Arial" w:eastAsia="Arial" w:hAnsi="Arial" w:cs="Arial"/>
          <w:sz w:val="24"/>
          <w:szCs w:val="24"/>
        </w:rPr>
        <w:t>pupil</w:t>
      </w:r>
      <w:r w:rsidRPr="7A987C93">
        <w:rPr>
          <w:rFonts w:ascii="Arial" w:eastAsia="Arial" w:hAnsi="Arial" w:cs="Arial"/>
          <w:sz w:val="24"/>
          <w:szCs w:val="24"/>
        </w:rPr>
        <w:t xml:space="preserve"> showed obvious signs of satisfaction and the pupil happily answered the question when chosen. This pupil is always one of the first to put their hand up to answer questions. The pupil was confident in giving an answer and when asked to explain, </w:t>
      </w:r>
      <w:r w:rsidR="00526CA4" w:rsidRPr="7A987C93">
        <w:rPr>
          <w:rFonts w:ascii="Arial" w:eastAsia="Arial" w:hAnsi="Arial" w:cs="Arial"/>
          <w:sz w:val="24"/>
          <w:szCs w:val="24"/>
        </w:rPr>
        <w:t xml:space="preserve">the pupil </w:t>
      </w:r>
      <w:r w:rsidRPr="7A987C93">
        <w:rPr>
          <w:rFonts w:ascii="Arial" w:eastAsia="Arial" w:hAnsi="Arial" w:cs="Arial"/>
          <w:sz w:val="24"/>
          <w:szCs w:val="24"/>
        </w:rPr>
        <w:t>w</w:t>
      </w:r>
      <w:r w:rsidR="00526CA4" w:rsidRPr="7A987C93">
        <w:rPr>
          <w:rFonts w:ascii="Arial" w:eastAsia="Arial" w:hAnsi="Arial" w:cs="Arial"/>
          <w:sz w:val="24"/>
          <w:szCs w:val="24"/>
        </w:rPr>
        <w:t>as</w:t>
      </w:r>
      <w:r w:rsidRPr="7A987C93">
        <w:rPr>
          <w:rFonts w:ascii="Arial" w:eastAsia="Arial" w:hAnsi="Arial" w:cs="Arial"/>
          <w:sz w:val="24"/>
          <w:szCs w:val="24"/>
        </w:rPr>
        <w:t xml:space="preserve"> confident enough to develop their answer. The pupil seemed knowledgeable about the topic and perhaps this is a reason for the pupil being so confident in answering. Clarke (2005) said that lollipop sticks were a good questioning technique and that the questions should be open so that there are lower levels of pupils saying they are unsure. During the observation, the teacher used many open questions and pupil B was the only pupil that said they were unsure when chosen. As a result, Clarke’s theory seems an appropriate judgement to make, fitting well with this observation. </w:t>
      </w:r>
    </w:p>
    <w:p w14:paraId="71ED5B2E" w14:textId="0EEAAA1B" w:rsidR="43170BF4" w:rsidRDefault="43170BF4" w:rsidP="43170BF4">
      <w:pPr>
        <w:rPr>
          <w:rFonts w:ascii="Arial" w:eastAsia="Arial" w:hAnsi="Arial" w:cs="Arial"/>
          <w:sz w:val="24"/>
          <w:szCs w:val="24"/>
        </w:rPr>
      </w:pPr>
      <w:r w:rsidRPr="7A987C93">
        <w:rPr>
          <w:rFonts w:ascii="Arial" w:eastAsia="Arial" w:hAnsi="Arial" w:cs="Arial"/>
          <w:sz w:val="24"/>
          <w:szCs w:val="24"/>
        </w:rPr>
        <w:t xml:space="preserve">On the other hand, pupil B had anxious as their level of well-being (see appendix 3). The facial expression and actions indicated that the </w:t>
      </w:r>
      <w:r w:rsidR="004F2241" w:rsidRPr="7A987C93">
        <w:rPr>
          <w:rFonts w:ascii="Arial" w:eastAsia="Arial" w:hAnsi="Arial" w:cs="Arial"/>
          <w:sz w:val="24"/>
          <w:szCs w:val="24"/>
        </w:rPr>
        <w:t>pupil</w:t>
      </w:r>
      <w:r w:rsidRPr="7A987C93">
        <w:rPr>
          <w:rFonts w:ascii="Arial" w:eastAsia="Arial" w:hAnsi="Arial" w:cs="Arial"/>
          <w:sz w:val="24"/>
          <w:szCs w:val="24"/>
        </w:rPr>
        <w:t xml:space="preserve"> was not at ease when their name was chosen. The pupil put their hand into their head as soon as they heard their name. The </w:t>
      </w:r>
      <w:r w:rsidR="004F2241" w:rsidRPr="7A987C93">
        <w:rPr>
          <w:rFonts w:ascii="Arial" w:eastAsia="Arial" w:hAnsi="Arial" w:cs="Arial"/>
          <w:sz w:val="24"/>
          <w:szCs w:val="24"/>
        </w:rPr>
        <w:t>pupil</w:t>
      </w:r>
      <w:r w:rsidRPr="7A987C93">
        <w:rPr>
          <w:rFonts w:ascii="Arial" w:eastAsia="Arial" w:hAnsi="Arial" w:cs="Arial"/>
          <w:sz w:val="24"/>
          <w:szCs w:val="24"/>
        </w:rPr>
        <w:t xml:space="preserve"> was reluctant to answering and straight away said “I don’t know”. The </w:t>
      </w:r>
      <w:r w:rsidR="004F2241" w:rsidRPr="7A987C93">
        <w:rPr>
          <w:rFonts w:ascii="Arial" w:eastAsia="Arial" w:hAnsi="Arial" w:cs="Arial"/>
          <w:sz w:val="24"/>
          <w:szCs w:val="24"/>
        </w:rPr>
        <w:t>pupil</w:t>
      </w:r>
      <w:r w:rsidRPr="7A987C93">
        <w:rPr>
          <w:rFonts w:ascii="Arial" w:eastAsia="Arial" w:hAnsi="Arial" w:cs="Arial"/>
          <w:sz w:val="24"/>
          <w:szCs w:val="24"/>
        </w:rPr>
        <w:t xml:space="preserve"> was obviously anxious and did not even attempt the question. The teacher then stepped in and asked the pupil if they wanted to ‘phone a friend’. Her think, pair, share partner answered the question. This suggests that they had discussed the answer, but pupil B lacked in confidence in answering the question to a room full of her peers. </w:t>
      </w:r>
      <w:r w:rsidR="00C102F5" w:rsidRPr="7A987C93">
        <w:rPr>
          <w:rFonts w:ascii="Arial" w:eastAsia="Arial" w:hAnsi="Arial" w:cs="Arial"/>
          <w:sz w:val="24"/>
          <w:szCs w:val="24"/>
        </w:rPr>
        <w:t xml:space="preserve">Studies show that </w:t>
      </w:r>
      <w:r w:rsidR="00BA3EE0" w:rsidRPr="7A987C93">
        <w:rPr>
          <w:rFonts w:ascii="Arial" w:eastAsia="Arial" w:hAnsi="Arial" w:cs="Arial"/>
          <w:sz w:val="24"/>
          <w:szCs w:val="24"/>
        </w:rPr>
        <w:t xml:space="preserve">all </w:t>
      </w:r>
      <w:r w:rsidR="5079C6BF" w:rsidRPr="7A987C93">
        <w:rPr>
          <w:rFonts w:ascii="Arial" w:eastAsia="Arial" w:hAnsi="Arial" w:cs="Arial"/>
          <w:sz w:val="24"/>
          <w:szCs w:val="24"/>
        </w:rPr>
        <w:t>pupils</w:t>
      </w:r>
      <w:r w:rsidR="00BA3EE0" w:rsidRPr="7A987C93">
        <w:rPr>
          <w:rFonts w:ascii="Arial" w:eastAsia="Arial" w:hAnsi="Arial" w:cs="Arial"/>
          <w:sz w:val="24"/>
          <w:szCs w:val="24"/>
        </w:rPr>
        <w:t xml:space="preserve"> will experience some </w:t>
      </w:r>
      <w:r w:rsidR="00DE3408" w:rsidRPr="7A987C93">
        <w:rPr>
          <w:rFonts w:ascii="Arial" w:eastAsia="Arial" w:hAnsi="Arial" w:cs="Arial"/>
          <w:sz w:val="24"/>
          <w:szCs w:val="24"/>
        </w:rPr>
        <w:t xml:space="preserve">level of anxiety as they grow up and </w:t>
      </w:r>
      <w:r w:rsidR="00757522" w:rsidRPr="7A987C93">
        <w:rPr>
          <w:rFonts w:ascii="Arial" w:eastAsia="Arial" w:hAnsi="Arial" w:cs="Arial"/>
          <w:sz w:val="24"/>
          <w:szCs w:val="24"/>
        </w:rPr>
        <w:t>have</w:t>
      </w:r>
      <w:r w:rsidR="00E23337" w:rsidRPr="7A987C93">
        <w:rPr>
          <w:rFonts w:ascii="Arial" w:eastAsia="Arial" w:hAnsi="Arial" w:cs="Arial"/>
          <w:sz w:val="24"/>
          <w:szCs w:val="24"/>
        </w:rPr>
        <w:t xml:space="preserve"> fears such as speaking in front of their classmates</w:t>
      </w:r>
      <w:r w:rsidR="003B62B5" w:rsidRPr="7A987C93">
        <w:rPr>
          <w:rFonts w:ascii="Arial" w:eastAsia="Arial" w:hAnsi="Arial" w:cs="Arial"/>
          <w:sz w:val="24"/>
          <w:szCs w:val="24"/>
        </w:rPr>
        <w:t xml:space="preserve"> </w:t>
      </w:r>
      <w:r w:rsidR="00E23337" w:rsidRPr="7A987C93">
        <w:rPr>
          <w:rFonts w:ascii="Arial" w:eastAsia="Arial" w:hAnsi="Arial" w:cs="Arial"/>
          <w:sz w:val="24"/>
          <w:szCs w:val="24"/>
        </w:rPr>
        <w:t>(</w:t>
      </w:r>
      <w:r w:rsidR="00C10C7E" w:rsidRPr="7A987C93">
        <w:rPr>
          <w:rFonts w:ascii="Arial" w:eastAsia="Arial" w:hAnsi="Arial" w:cs="Arial"/>
          <w:sz w:val="24"/>
          <w:szCs w:val="24"/>
        </w:rPr>
        <w:t>A</w:t>
      </w:r>
      <w:r w:rsidR="009A5F95" w:rsidRPr="7A987C93">
        <w:rPr>
          <w:rFonts w:ascii="Arial" w:eastAsia="Arial" w:hAnsi="Arial" w:cs="Arial"/>
          <w:sz w:val="24"/>
          <w:szCs w:val="24"/>
        </w:rPr>
        <w:t xml:space="preserve">CMH, 2020) </w:t>
      </w:r>
      <w:r w:rsidR="002A309A" w:rsidRPr="7A987C93">
        <w:rPr>
          <w:rFonts w:ascii="Arial" w:eastAsia="Arial" w:hAnsi="Arial" w:cs="Arial"/>
          <w:sz w:val="24"/>
          <w:szCs w:val="24"/>
        </w:rPr>
        <w:t xml:space="preserve">It is when pupils experience these feelings </w:t>
      </w:r>
      <w:r w:rsidR="006160D8" w:rsidRPr="7A987C93">
        <w:rPr>
          <w:rFonts w:ascii="Arial" w:eastAsia="Arial" w:hAnsi="Arial" w:cs="Arial"/>
          <w:sz w:val="24"/>
          <w:szCs w:val="24"/>
        </w:rPr>
        <w:t>intensely</w:t>
      </w:r>
      <w:r w:rsidR="002A309A" w:rsidRPr="7A987C93">
        <w:rPr>
          <w:rFonts w:ascii="Arial" w:eastAsia="Arial" w:hAnsi="Arial" w:cs="Arial"/>
          <w:sz w:val="24"/>
          <w:szCs w:val="24"/>
        </w:rPr>
        <w:t xml:space="preserve"> that there is a sign of social anxiety disorder. It is found that </w:t>
      </w:r>
      <w:r w:rsidR="006A7298" w:rsidRPr="7A987C93">
        <w:rPr>
          <w:rFonts w:ascii="Arial" w:eastAsia="Arial" w:hAnsi="Arial" w:cs="Arial"/>
          <w:sz w:val="24"/>
          <w:szCs w:val="24"/>
        </w:rPr>
        <w:t xml:space="preserve">“social anxiety disorder can </w:t>
      </w:r>
      <w:r w:rsidR="006160D8" w:rsidRPr="7A987C93">
        <w:rPr>
          <w:rFonts w:ascii="Arial" w:eastAsia="Arial" w:hAnsi="Arial" w:cs="Arial"/>
          <w:sz w:val="24"/>
          <w:szCs w:val="24"/>
        </w:rPr>
        <w:t>cause</w:t>
      </w:r>
      <w:r w:rsidR="006A7298" w:rsidRPr="7A987C93">
        <w:rPr>
          <w:rFonts w:ascii="Arial" w:eastAsia="Arial" w:hAnsi="Arial" w:cs="Arial"/>
          <w:sz w:val="24"/>
          <w:szCs w:val="24"/>
        </w:rPr>
        <w:t xml:space="preserve"> significant distress for </w:t>
      </w:r>
      <w:r w:rsidR="5079C6BF" w:rsidRPr="7A987C93">
        <w:rPr>
          <w:rFonts w:ascii="Arial" w:eastAsia="Arial" w:hAnsi="Arial" w:cs="Arial"/>
          <w:sz w:val="24"/>
          <w:szCs w:val="24"/>
        </w:rPr>
        <w:t>pupils</w:t>
      </w:r>
      <w:r w:rsidR="006A7298" w:rsidRPr="7A987C93">
        <w:rPr>
          <w:rFonts w:ascii="Arial" w:eastAsia="Arial" w:hAnsi="Arial" w:cs="Arial"/>
          <w:sz w:val="24"/>
          <w:szCs w:val="24"/>
        </w:rPr>
        <w:t xml:space="preserve"> and </w:t>
      </w:r>
      <w:r w:rsidR="00BE342B" w:rsidRPr="7A987C93">
        <w:rPr>
          <w:rFonts w:ascii="Arial" w:eastAsia="Arial" w:hAnsi="Arial" w:cs="Arial"/>
          <w:sz w:val="24"/>
          <w:szCs w:val="24"/>
        </w:rPr>
        <w:t>has a negative effect on academic performance</w:t>
      </w:r>
      <w:r w:rsidR="003F020F" w:rsidRPr="7A987C93">
        <w:rPr>
          <w:rFonts w:ascii="Arial" w:eastAsia="Arial" w:hAnsi="Arial" w:cs="Arial"/>
          <w:sz w:val="24"/>
          <w:szCs w:val="24"/>
        </w:rPr>
        <w:t>” (</w:t>
      </w:r>
      <w:r w:rsidR="006160D8" w:rsidRPr="7A987C93">
        <w:rPr>
          <w:rFonts w:ascii="Arial" w:eastAsia="Arial" w:hAnsi="Arial" w:cs="Arial"/>
          <w:sz w:val="24"/>
          <w:szCs w:val="24"/>
        </w:rPr>
        <w:t xml:space="preserve">Remedy Health Media, 2020) </w:t>
      </w:r>
      <w:r w:rsidRPr="7A987C93">
        <w:rPr>
          <w:rFonts w:ascii="Arial" w:eastAsia="Arial" w:hAnsi="Arial" w:cs="Arial"/>
          <w:sz w:val="24"/>
          <w:szCs w:val="24"/>
        </w:rPr>
        <w:t xml:space="preserve">Pupil A was a high ability </w:t>
      </w:r>
      <w:r w:rsidR="004F2241" w:rsidRPr="7A987C93">
        <w:rPr>
          <w:rFonts w:ascii="Arial" w:eastAsia="Arial" w:hAnsi="Arial" w:cs="Arial"/>
          <w:sz w:val="24"/>
          <w:szCs w:val="24"/>
        </w:rPr>
        <w:t>pupil</w:t>
      </w:r>
      <w:r w:rsidRPr="7A987C93">
        <w:rPr>
          <w:rFonts w:ascii="Arial" w:eastAsia="Arial" w:hAnsi="Arial" w:cs="Arial"/>
          <w:sz w:val="24"/>
          <w:szCs w:val="24"/>
        </w:rPr>
        <w:t xml:space="preserve"> and pupil B was a lower ability </w:t>
      </w:r>
      <w:r w:rsidR="004F2241" w:rsidRPr="7A987C93">
        <w:rPr>
          <w:rFonts w:ascii="Arial" w:eastAsia="Arial" w:hAnsi="Arial" w:cs="Arial"/>
          <w:sz w:val="24"/>
          <w:szCs w:val="24"/>
        </w:rPr>
        <w:t>pupil</w:t>
      </w:r>
      <w:r w:rsidRPr="7A987C93">
        <w:rPr>
          <w:rFonts w:ascii="Arial" w:eastAsia="Arial" w:hAnsi="Arial" w:cs="Arial"/>
          <w:sz w:val="24"/>
          <w:szCs w:val="24"/>
        </w:rPr>
        <w:t xml:space="preserve">, their level of well-being seems to be linked in the way that the higher ability </w:t>
      </w:r>
      <w:r w:rsidR="004F2241" w:rsidRPr="7A987C93">
        <w:rPr>
          <w:rFonts w:ascii="Arial" w:eastAsia="Arial" w:hAnsi="Arial" w:cs="Arial"/>
          <w:sz w:val="24"/>
          <w:szCs w:val="24"/>
        </w:rPr>
        <w:t>pupil</w:t>
      </w:r>
      <w:r w:rsidRPr="7A987C93">
        <w:rPr>
          <w:rFonts w:ascii="Arial" w:eastAsia="Arial" w:hAnsi="Arial" w:cs="Arial"/>
          <w:sz w:val="24"/>
          <w:szCs w:val="24"/>
        </w:rPr>
        <w:t xml:space="preserve"> has more confidence and the lower ability </w:t>
      </w:r>
      <w:r w:rsidR="004F2241" w:rsidRPr="7A987C93">
        <w:rPr>
          <w:rFonts w:ascii="Arial" w:eastAsia="Arial" w:hAnsi="Arial" w:cs="Arial"/>
          <w:sz w:val="24"/>
          <w:szCs w:val="24"/>
        </w:rPr>
        <w:t>pupil</w:t>
      </w:r>
      <w:r w:rsidRPr="7A987C93">
        <w:rPr>
          <w:rFonts w:ascii="Arial" w:eastAsia="Arial" w:hAnsi="Arial" w:cs="Arial"/>
          <w:sz w:val="24"/>
          <w:szCs w:val="24"/>
        </w:rPr>
        <w:t xml:space="preserve"> does not and therefore results in a lower level of well-being. </w:t>
      </w:r>
    </w:p>
    <w:p w14:paraId="1A7E37B5" w14:textId="5FEBC6F7" w:rsidR="4C89ABD3" w:rsidRDefault="43170BF4" w:rsidP="43170BF4">
      <w:pPr>
        <w:rPr>
          <w:rFonts w:ascii="Arial" w:eastAsia="Arial" w:hAnsi="Arial" w:cs="Arial"/>
          <w:sz w:val="24"/>
          <w:szCs w:val="24"/>
        </w:rPr>
      </w:pPr>
      <w:r w:rsidRPr="7A987C93">
        <w:rPr>
          <w:rFonts w:ascii="Arial" w:eastAsia="Arial" w:hAnsi="Arial" w:cs="Arial"/>
          <w:sz w:val="24"/>
          <w:szCs w:val="24"/>
        </w:rPr>
        <w:lastRenderedPageBreak/>
        <w:t>The questionnaires (see appendix 4 and 5) and interview (see appendix 6 and 7) asked the pupils similar questions which highlighted some common themes.</w:t>
      </w:r>
      <w:r w:rsidR="0041520D" w:rsidRPr="7A987C93">
        <w:rPr>
          <w:rFonts w:ascii="Arial" w:eastAsia="Arial" w:hAnsi="Arial" w:cs="Arial"/>
          <w:sz w:val="24"/>
          <w:szCs w:val="24"/>
        </w:rPr>
        <w:t xml:space="preserve"> These include how pupils felt when they were asked questions in class</w:t>
      </w:r>
      <w:r w:rsidR="00DE0FDE" w:rsidRPr="7A987C93">
        <w:rPr>
          <w:rFonts w:ascii="Arial" w:eastAsia="Arial" w:hAnsi="Arial" w:cs="Arial"/>
          <w:sz w:val="24"/>
          <w:szCs w:val="24"/>
        </w:rPr>
        <w:t xml:space="preserve">, the worry they have about answering questions and also who they </w:t>
      </w:r>
      <w:r w:rsidR="006D1CDC" w:rsidRPr="7A987C93">
        <w:rPr>
          <w:rFonts w:ascii="Arial" w:eastAsia="Arial" w:hAnsi="Arial" w:cs="Arial"/>
          <w:sz w:val="24"/>
          <w:szCs w:val="24"/>
        </w:rPr>
        <w:t>ask first when they have a question.</w:t>
      </w:r>
      <w:r w:rsidRPr="7A987C93">
        <w:rPr>
          <w:rFonts w:ascii="Arial" w:eastAsia="Arial" w:hAnsi="Arial" w:cs="Arial"/>
          <w:sz w:val="24"/>
          <w:szCs w:val="24"/>
        </w:rPr>
        <w:t xml:space="preserve"> Originally, 3 pupils were going to be interviewed but instead 4 pupils were interviewed but 3 answered the questionnaire. In the interview, when pupils were asked how they felt when their lollipop sticks were chosen, one pupil said they were happy, and the other two felt neutral saying “I don’t mind if I'm chosen”. In the interview, 3 out of 4 pupils were happy when chosen with one pupil saying, “I like to share my answers”. However, one pupil fe</w:t>
      </w:r>
      <w:r w:rsidR="00AD30BC" w:rsidRPr="7A987C93">
        <w:rPr>
          <w:rFonts w:ascii="Arial" w:eastAsia="Arial" w:hAnsi="Arial" w:cs="Arial"/>
          <w:sz w:val="24"/>
          <w:szCs w:val="24"/>
        </w:rPr>
        <w:t xml:space="preserve">lt </w:t>
      </w:r>
      <w:r w:rsidRPr="7A987C93">
        <w:rPr>
          <w:rFonts w:ascii="Arial" w:eastAsia="Arial" w:hAnsi="Arial" w:cs="Arial"/>
          <w:sz w:val="24"/>
          <w:szCs w:val="24"/>
        </w:rPr>
        <w:t xml:space="preserve">nervous as they “don’t know if it’s right or wrong”. Therefore, from these </w:t>
      </w:r>
      <w:r w:rsidR="5E31A68C" w:rsidRPr="7A987C93">
        <w:rPr>
          <w:rFonts w:ascii="Arial" w:eastAsia="Arial" w:hAnsi="Arial" w:cs="Arial"/>
          <w:sz w:val="24"/>
          <w:szCs w:val="24"/>
        </w:rPr>
        <w:t>answers</w:t>
      </w:r>
      <w:r w:rsidRPr="7A987C93">
        <w:rPr>
          <w:rFonts w:ascii="Arial" w:eastAsia="Arial" w:hAnsi="Arial" w:cs="Arial"/>
          <w:sz w:val="24"/>
          <w:szCs w:val="24"/>
        </w:rPr>
        <w:t>, the majority of pupils were happy when they were chosen to answer questions.</w:t>
      </w:r>
    </w:p>
    <w:p w14:paraId="2918F9CB" w14:textId="064E092F" w:rsidR="4C89ABD3" w:rsidRDefault="43170BF4" w:rsidP="43170BF4">
      <w:pPr>
        <w:rPr>
          <w:rFonts w:ascii="Arial" w:eastAsia="Arial" w:hAnsi="Arial" w:cs="Arial"/>
          <w:sz w:val="24"/>
          <w:szCs w:val="24"/>
        </w:rPr>
      </w:pPr>
      <w:r w:rsidRPr="7A987C93">
        <w:rPr>
          <w:rFonts w:ascii="Arial" w:eastAsia="Arial" w:hAnsi="Arial" w:cs="Arial"/>
          <w:sz w:val="24"/>
          <w:szCs w:val="24"/>
        </w:rPr>
        <w:t xml:space="preserve"> The interview and questionnaires asked pupils </w:t>
      </w:r>
      <w:r w:rsidR="001F6415" w:rsidRPr="7A987C93">
        <w:rPr>
          <w:rFonts w:ascii="Arial" w:eastAsia="Arial" w:hAnsi="Arial" w:cs="Arial"/>
          <w:sz w:val="24"/>
          <w:szCs w:val="24"/>
        </w:rPr>
        <w:t xml:space="preserve">are they </w:t>
      </w:r>
      <w:r w:rsidRPr="7A987C93">
        <w:rPr>
          <w:rFonts w:ascii="Arial" w:eastAsia="Arial" w:hAnsi="Arial" w:cs="Arial"/>
          <w:sz w:val="24"/>
          <w:szCs w:val="24"/>
        </w:rPr>
        <w:t xml:space="preserve">worried about getting the answers wrong. The questionnaire showed that 2 out of 3 pupils were not worried about getting the answer wrong and when asked why the responses included “getting it wrong helps” and “I had a go and it doesn’t matter if I got it wrong”. Yet still, one pupil was worried as it makes them feel like “they’ll get them all wrong” (see appendix 8). This coincides with </w:t>
      </w:r>
      <w:proofErr w:type="spellStart"/>
      <w:r w:rsidRPr="7A987C93">
        <w:rPr>
          <w:rFonts w:ascii="Arial" w:eastAsia="Arial" w:hAnsi="Arial" w:cs="Arial"/>
          <w:sz w:val="24"/>
          <w:szCs w:val="24"/>
        </w:rPr>
        <w:t>Wiliam</w:t>
      </w:r>
      <w:proofErr w:type="spellEnd"/>
      <w:r w:rsidRPr="7A987C93">
        <w:rPr>
          <w:rFonts w:ascii="Arial" w:eastAsia="Arial" w:hAnsi="Arial" w:cs="Arial"/>
          <w:sz w:val="24"/>
          <w:szCs w:val="24"/>
        </w:rPr>
        <w:t xml:space="preserve"> (2005) because if the </w:t>
      </w:r>
      <w:r w:rsidR="004F2241" w:rsidRPr="7A987C93">
        <w:rPr>
          <w:rFonts w:ascii="Arial" w:eastAsia="Arial" w:hAnsi="Arial" w:cs="Arial"/>
          <w:sz w:val="24"/>
          <w:szCs w:val="24"/>
        </w:rPr>
        <w:t>pupil</w:t>
      </w:r>
      <w:r w:rsidR="0094231E" w:rsidRPr="7A987C93">
        <w:rPr>
          <w:rFonts w:ascii="Arial" w:eastAsia="Arial" w:hAnsi="Arial" w:cs="Arial"/>
          <w:sz w:val="24"/>
          <w:szCs w:val="24"/>
        </w:rPr>
        <w:t xml:space="preserve"> </w:t>
      </w:r>
      <w:proofErr w:type="gramStart"/>
      <w:r w:rsidRPr="7A987C93">
        <w:rPr>
          <w:rFonts w:ascii="Arial" w:eastAsia="Arial" w:hAnsi="Arial" w:cs="Arial"/>
          <w:sz w:val="24"/>
          <w:szCs w:val="24"/>
        </w:rPr>
        <w:t>are</w:t>
      </w:r>
      <w:proofErr w:type="gramEnd"/>
      <w:r w:rsidRPr="7A987C93">
        <w:rPr>
          <w:rFonts w:ascii="Arial" w:eastAsia="Arial" w:hAnsi="Arial" w:cs="Arial"/>
          <w:sz w:val="24"/>
          <w:szCs w:val="24"/>
        </w:rPr>
        <w:t xml:space="preserve"> getting the answers wrong “it provides information about what to do next”. It is a great opportunity to highlight and amend misconceptions. The interview responses to this were even with half being worried and half only being worried sometimes. The reasons were similar in that those not worried believe they learn from their mistakes. The others only feel worried when “it’s a hard question”. This suggests that these questions could be generated from Bloom’s Taxonomy (1956) which are higher order thinking questions. Sometimes the pupil is uncomfortable with getting the answer wrong when it is a harder question and suggests that they are only confident in answering more closed questions with one certain answer. </w:t>
      </w:r>
    </w:p>
    <w:p w14:paraId="5B589FDB" w14:textId="77777777" w:rsidR="002B7089" w:rsidRDefault="43170BF4" w:rsidP="4C89ABD3">
      <w:pPr>
        <w:rPr>
          <w:rFonts w:ascii="Arial" w:eastAsia="Arial" w:hAnsi="Arial" w:cs="Arial"/>
          <w:sz w:val="24"/>
          <w:szCs w:val="24"/>
        </w:rPr>
      </w:pPr>
      <w:r w:rsidRPr="7A987C93">
        <w:rPr>
          <w:rFonts w:ascii="Arial" w:eastAsia="Arial" w:hAnsi="Arial" w:cs="Arial"/>
          <w:sz w:val="24"/>
          <w:szCs w:val="24"/>
        </w:rPr>
        <w:t xml:space="preserve">The pupils who took part in the questionnaire and interviews were asked who they go to first if they have a question. All questionnaire participants said they would go to their friends first. Whereas, the interview pupils were evenly </w:t>
      </w:r>
      <w:r w:rsidR="00D27839" w:rsidRPr="7A987C93">
        <w:rPr>
          <w:rFonts w:ascii="Arial" w:eastAsia="Arial" w:hAnsi="Arial" w:cs="Arial"/>
          <w:sz w:val="24"/>
          <w:szCs w:val="24"/>
        </w:rPr>
        <w:t>divided</w:t>
      </w:r>
      <w:r w:rsidRPr="7A987C93">
        <w:rPr>
          <w:rFonts w:ascii="Arial" w:eastAsia="Arial" w:hAnsi="Arial" w:cs="Arial"/>
          <w:sz w:val="24"/>
          <w:szCs w:val="24"/>
        </w:rPr>
        <w:t xml:space="preserve"> again. Two pupils saying they would ask teachers first and two asking friends first. One pupil said they would ask the teacher first because “they are the teachers and they are helpful”. Another pupil said they would ask a friend because they may know the answer and if they did not then they would go to the teacher. A question on the questionnaire asked if the pupils think that ‘phone a friend’ is helpful and all pupils said they find it helpful when they are unsure of the answer (see appendix 9)</w:t>
      </w:r>
      <w:r w:rsidR="00C62E86" w:rsidRPr="7A987C93">
        <w:rPr>
          <w:rFonts w:ascii="Arial" w:eastAsia="Arial" w:hAnsi="Arial" w:cs="Arial"/>
          <w:sz w:val="24"/>
          <w:szCs w:val="24"/>
        </w:rPr>
        <w:t xml:space="preserve">. </w:t>
      </w:r>
    </w:p>
    <w:p w14:paraId="597D2BE6" w14:textId="3A2BEF02" w:rsidR="4C89ABD3" w:rsidRDefault="00C62E86" w:rsidP="4C89ABD3">
      <w:pPr>
        <w:rPr>
          <w:rFonts w:ascii="Arial" w:eastAsia="Arial" w:hAnsi="Arial" w:cs="Arial"/>
          <w:sz w:val="24"/>
          <w:szCs w:val="24"/>
        </w:rPr>
      </w:pPr>
      <w:r w:rsidRPr="7A987C93">
        <w:rPr>
          <w:rFonts w:ascii="Arial" w:eastAsia="Arial" w:hAnsi="Arial" w:cs="Arial"/>
          <w:sz w:val="24"/>
          <w:szCs w:val="24"/>
        </w:rPr>
        <w:t xml:space="preserve">From </w:t>
      </w:r>
      <w:r w:rsidR="00110538" w:rsidRPr="7A987C93">
        <w:rPr>
          <w:rFonts w:ascii="Arial" w:eastAsia="Arial" w:hAnsi="Arial" w:cs="Arial"/>
          <w:sz w:val="24"/>
          <w:szCs w:val="24"/>
        </w:rPr>
        <w:t xml:space="preserve">identifying common themes and analysing the results I can see that most </w:t>
      </w:r>
      <w:r w:rsidR="5079C6BF" w:rsidRPr="7A987C93">
        <w:rPr>
          <w:rFonts w:ascii="Arial" w:eastAsia="Arial" w:hAnsi="Arial" w:cs="Arial"/>
          <w:sz w:val="24"/>
          <w:szCs w:val="24"/>
        </w:rPr>
        <w:t>pupils</w:t>
      </w:r>
      <w:r w:rsidR="00110538" w:rsidRPr="7A987C93">
        <w:rPr>
          <w:rFonts w:ascii="Arial" w:eastAsia="Arial" w:hAnsi="Arial" w:cs="Arial"/>
          <w:sz w:val="24"/>
          <w:szCs w:val="24"/>
        </w:rPr>
        <w:t xml:space="preserve"> feel </w:t>
      </w:r>
      <w:r w:rsidR="00017C2E" w:rsidRPr="7A987C93">
        <w:rPr>
          <w:rFonts w:ascii="Arial" w:eastAsia="Arial" w:hAnsi="Arial" w:cs="Arial"/>
          <w:sz w:val="24"/>
          <w:szCs w:val="24"/>
        </w:rPr>
        <w:t>happy or do not mind if they are asked questions in class.</w:t>
      </w:r>
      <w:r w:rsidR="00D03800" w:rsidRPr="7A987C93">
        <w:rPr>
          <w:rFonts w:ascii="Arial" w:eastAsia="Arial" w:hAnsi="Arial" w:cs="Arial"/>
          <w:sz w:val="24"/>
          <w:szCs w:val="24"/>
        </w:rPr>
        <w:t xml:space="preserve"> Furthermore, most </w:t>
      </w:r>
      <w:r w:rsidR="5079C6BF" w:rsidRPr="7A987C93">
        <w:rPr>
          <w:rFonts w:ascii="Arial" w:eastAsia="Arial" w:hAnsi="Arial" w:cs="Arial"/>
          <w:sz w:val="24"/>
          <w:szCs w:val="24"/>
        </w:rPr>
        <w:t>pupils</w:t>
      </w:r>
      <w:r w:rsidR="00D03800" w:rsidRPr="7A987C93">
        <w:rPr>
          <w:rFonts w:ascii="Arial" w:eastAsia="Arial" w:hAnsi="Arial" w:cs="Arial"/>
          <w:sz w:val="24"/>
          <w:szCs w:val="24"/>
        </w:rPr>
        <w:t xml:space="preserve"> are not worried about getting answers wrong</w:t>
      </w:r>
      <w:r w:rsidR="00A30F83" w:rsidRPr="7A987C93">
        <w:rPr>
          <w:rFonts w:ascii="Arial" w:eastAsia="Arial" w:hAnsi="Arial" w:cs="Arial"/>
          <w:sz w:val="24"/>
          <w:szCs w:val="24"/>
        </w:rPr>
        <w:t xml:space="preserve"> and can see the benefits of making mistakes. Finally, </w:t>
      </w:r>
      <w:r w:rsidR="002B7089" w:rsidRPr="7A987C93">
        <w:rPr>
          <w:rFonts w:ascii="Arial" w:eastAsia="Arial" w:hAnsi="Arial" w:cs="Arial"/>
          <w:sz w:val="24"/>
          <w:szCs w:val="24"/>
        </w:rPr>
        <w:t xml:space="preserve">more </w:t>
      </w:r>
      <w:r w:rsidR="5079C6BF" w:rsidRPr="7A987C93">
        <w:rPr>
          <w:rFonts w:ascii="Arial" w:eastAsia="Arial" w:hAnsi="Arial" w:cs="Arial"/>
          <w:sz w:val="24"/>
          <w:szCs w:val="24"/>
        </w:rPr>
        <w:t>pupils</w:t>
      </w:r>
      <w:r w:rsidR="002B7089" w:rsidRPr="7A987C93">
        <w:rPr>
          <w:rFonts w:ascii="Arial" w:eastAsia="Arial" w:hAnsi="Arial" w:cs="Arial"/>
          <w:sz w:val="24"/>
          <w:szCs w:val="24"/>
        </w:rPr>
        <w:t xml:space="preserve"> would go to their friends first if they have a question and then follow that onto the teacher if it is unanswered by classmates. </w:t>
      </w:r>
    </w:p>
    <w:p w14:paraId="3C9F9742" w14:textId="64A080F0" w:rsidR="5079C6BF" w:rsidRDefault="5079C6BF" w:rsidP="7A987C93">
      <w:pPr>
        <w:rPr>
          <w:rFonts w:ascii="Arial" w:eastAsia="Arial" w:hAnsi="Arial" w:cs="Arial"/>
          <w:sz w:val="24"/>
          <w:szCs w:val="24"/>
        </w:rPr>
      </w:pPr>
    </w:p>
    <w:p w14:paraId="421AAD5A" w14:textId="7790D1CA" w:rsidR="5079C6BF" w:rsidRDefault="5079C6BF" w:rsidP="7A987C93">
      <w:pPr>
        <w:rPr>
          <w:rFonts w:ascii="Arial" w:eastAsia="Arial" w:hAnsi="Arial" w:cs="Arial"/>
          <w:sz w:val="24"/>
          <w:szCs w:val="24"/>
        </w:rPr>
      </w:pPr>
    </w:p>
    <w:p w14:paraId="6017784B" w14:textId="10776658" w:rsidR="5079C6BF" w:rsidRDefault="5079C6BF" w:rsidP="7A987C93">
      <w:pPr>
        <w:rPr>
          <w:rFonts w:ascii="Arial" w:eastAsia="Arial" w:hAnsi="Arial" w:cs="Arial"/>
          <w:sz w:val="24"/>
          <w:szCs w:val="24"/>
        </w:rPr>
      </w:pPr>
    </w:p>
    <w:p w14:paraId="290870C4" w14:textId="25754029" w:rsidR="5079C6BF" w:rsidRDefault="5079C6BF" w:rsidP="7A987C93">
      <w:pPr>
        <w:rPr>
          <w:rFonts w:ascii="Arial" w:eastAsia="Arial" w:hAnsi="Arial" w:cs="Arial"/>
          <w:sz w:val="24"/>
          <w:szCs w:val="24"/>
        </w:rPr>
      </w:pPr>
    </w:p>
    <w:p w14:paraId="7C511C53" w14:textId="420445B1" w:rsidR="5079C6BF" w:rsidRDefault="5079C6BF" w:rsidP="7A987C93">
      <w:pPr>
        <w:rPr>
          <w:rFonts w:ascii="Arial" w:eastAsia="Arial" w:hAnsi="Arial" w:cs="Arial"/>
          <w:sz w:val="24"/>
          <w:szCs w:val="24"/>
        </w:rPr>
      </w:pPr>
      <w:proofErr w:type="spellStart"/>
      <w:r w:rsidRPr="7A987C93">
        <w:rPr>
          <w:rFonts w:ascii="Arial" w:eastAsia="Arial" w:hAnsi="Arial" w:cs="Arial"/>
          <w:sz w:val="24"/>
          <w:szCs w:val="24"/>
        </w:rPr>
        <w:t>Yr</w:t>
      </w:r>
      <w:proofErr w:type="spellEnd"/>
      <w:r w:rsidRPr="7A987C93">
        <w:rPr>
          <w:rFonts w:ascii="Arial" w:eastAsia="Arial" w:hAnsi="Arial" w:cs="Arial"/>
          <w:sz w:val="24"/>
          <w:szCs w:val="24"/>
        </w:rPr>
        <w:t xml:space="preserve"> </w:t>
      </w:r>
      <w:proofErr w:type="spellStart"/>
      <w:r w:rsidRPr="7A987C93">
        <w:rPr>
          <w:rFonts w:ascii="Arial" w:eastAsia="Arial" w:hAnsi="Arial" w:cs="Arial"/>
          <w:sz w:val="24"/>
          <w:szCs w:val="24"/>
        </w:rPr>
        <w:t>Athrofa</w:t>
      </w:r>
      <w:proofErr w:type="spellEnd"/>
      <w:r w:rsidRPr="7A987C93">
        <w:rPr>
          <w:rFonts w:ascii="Arial" w:eastAsia="Arial" w:hAnsi="Arial" w:cs="Arial"/>
          <w:sz w:val="24"/>
          <w:szCs w:val="24"/>
        </w:rPr>
        <w:t xml:space="preserve"> (2020) proposes four research dispositions. I have developed these whilst conducting my own research. I have learnt that I must be sceptical, and I was aware of social, political and economic implications which may have had an impact on my research studies. I abided by the BERA guidelines to remain ethical. I was conscientious about people’s personal beliefs, assumptions of the world and positionality within the research. This helped me to understand that all participants would have different views and opinions and that I w</w:t>
      </w:r>
      <w:r w:rsidR="7D452E1F" w:rsidRPr="7A987C93">
        <w:rPr>
          <w:rFonts w:ascii="Arial" w:eastAsia="Arial" w:hAnsi="Arial" w:cs="Arial"/>
          <w:sz w:val="24"/>
          <w:szCs w:val="24"/>
        </w:rPr>
        <w:t xml:space="preserve">as </w:t>
      </w:r>
      <w:r w:rsidRPr="7A987C93">
        <w:rPr>
          <w:rFonts w:ascii="Arial" w:eastAsia="Arial" w:hAnsi="Arial" w:cs="Arial"/>
          <w:sz w:val="24"/>
          <w:szCs w:val="24"/>
        </w:rPr>
        <w:t xml:space="preserve">accepting of them. I understood that I needed to maintain the anonymity of the participants and ensured that I have shared my findings in appropriate settings with the correct people. This ensured that I considered the disposition of an inquiring profession. As I have developed my skills as a skilled researcher, I was able to understand the different research methods used and explain why I was using them. I was able to debate the advantages and disadvantages of each and decide how to use them effectively. I developed the ability to critically appreciate the degree of support that may or may not exist for popular and influential theories in such areas as pupil development and the nature of learning. Also, </w:t>
      </w:r>
      <w:r w:rsidR="69749CF3" w:rsidRPr="7A987C93">
        <w:rPr>
          <w:rFonts w:ascii="Arial" w:eastAsia="Arial" w:hAnsi="Arial" w:cs="Arial"/>
          <w:sz w:val="24"/>
          <w:szCs w:val="24"/>
        </w:rPr>
        <w:t xml:space="preserve">I was able </w:t>
      </w:r>
      <w:r w:rsidRPr="7A987C93">
        <w:rPr>
          <w:rFonts w:ascii="Arial" w:eastAsia="Arial" w:hAnsi="Arial" w:cs="Arial"/>
          <w:sz w:val="24"/>
          <w:szCs w:val="24"/>
        </w:rPr>
        <w:t xml:space="preserve">to understand how to apply empirical evidence in their classrooms and evaluate its effectiveness. </w:t>
      </w:r>
    </w:p>
    <w:p w14:paraId="6181D2DB" w14:textId="17628319" w:rsidR="5079C6BF" w:rsidRDefault="5079C6BF" w:rsidP="7A987C93">
      <w:pPr>
        <w:rPr>
          <w:rFonts w:ascii="Arial" w:eastAsia="Arial" w:hAnsi="Arial" w:cs="Arial"/>
          <w:sz w:val="24"/>
          <w:szCs w:val="24"/>
        </w:rPr>
      </w:pPr>
      <w:r w:rsidRPr="7A987C93">
        <w:rPr>
          <w:rFonts w:ascii="Arial" w:eastAsia="Arial" w:hAnsi="Arial" w:cs="Arial"/>
          <w:sz w:val="24"/>
          <w:szCs w:val="24"/>
        </w:rPr>
        <w:t xml:space="preserve">The aims of my study were to evaluate the effect of questioning on pupil well-being. Through </w:t>
      </w:r>
      <w:r w:rsidR="57FE5B97" w:rsidRPr="7A987C93">
        <w:rPr>
          <w:rFonts w:ascii="Arial" w:eastAsia="Arial" w:hAnsi="Arial" w:cs="Arial"/>
          <w:sz w:val="24"/>
          <w:szCs w:val="24"/>
        </w:rPr>
        <w:t>using my</w:t>
      </w:r>
      <w:r w:rsidRPr="7A987C93">
        <w:rPr>
          <w:rFonts w:ascii="Arial" w:eastAsia="Arial" w:hAnsi="Arial" w:cs="Arial"/>
          <w:sz w:val="24"/>
          <w:szCs w:val="24"/>
        </w:rPr>
        <w:t xml:space="preserve"> research tools and the participation of pupils I have been able to achieve this aim managing to gather lots of evidence. The result of carrying out this research based on AFL has made me aware of how effective questioning is in the classroom and helped me find ways in which I can ensure pupils feel comfortable when being asked questions. This will have an impact on my own personal practice in the future as I am now more aware of it and will adapt my teaching to ensure the most effective AFL strategies are used which will help me plan for further lessons and also ensure the well-being of the pupils is as good as possible.</w:t>
      </w:r>
    </w:p>
    <w:p w14:paraId="0BAFD2AF" w14:textId="60C4711C" w:rsidR="5079C6BF" w:rsidRDefault="5079C6BF" w:rsidP="7A987C93">
      <w:pPr>
        <w:rPr>
          <w:rFonts w:ascii="Arial" w:eastAsia="Arial" w:hAnsi="Arial" w:cs="Arial"/>
          <w:sz w:val="24"/>
          <w:szCs w:val="24"/>
        </w:rPr>
      </w:pPr>
    </w:p>
    <w:p w14:paraId="285A57B0" w14:textId="15EDEA15" w:rsidR="4C89ABD3" w:rsidRDefault="4C89ABD3" w:rsidP="4C89ABD3">
      <w:pPr>
        <w:rPr>
          <w:rFonts w:ascii="Calibri" w:eastAsia="Calibri" w:hAnsi="Calibri" w:cs="Calibri"/>
        </w:rPr>
      </w:pPr>
    </w:p>
    <w:p w14:paraId="5DE9BA62" w14:textId="38C3FEE8" w:rsidR="4C89ABD3" w:rsidRDefault="4C89ABD3" w:rsidP="4C89ABD3">
      <w:pPr>
        <w:rPr>
          <w:rFonts w:ascii="Calibri" w:eastAsia="Calibri" w:hAnsi="Calibri" w:cs="Calibri"/>
        </w:rPr>
      </w:pPr>
    </w:p>
    <w:p w14:paraId="0C3049D1" w14:textId="23D69E67" w:rsidR="4C89ABD3" w:rsidRDefault="4C89ABD3" w:rsidP="4C89ABD3">
      <w:pPr>
        <w:rPr>
          <w:rFonts w:ascii="Calibri" w:eastAsia="Calibri" w:hAnsi="Calibri" w:cs="Calibri"/>
        </w:rPr>
      </w:pPr>
    </w:p>
    <w:p w14:paraId="24F42F16" w14:textId="068D2BDB" w:rsidR="4C89ABD3" w:rsidRDefault="4C89ABD3" w:rsidP="4C89ABD3">
      <w:pPr>
        <w:rPr>
          <w:rFonts w:ascii="Calibri" w:eastAsia="Calibri" w:hAnsi="Calibri" w:cs="Calibri"/>
        </w:rPr>
      </w:pPr>
    </w:p>
    <w:p w14:paraId="2DAF0485" w14:textId="3E7012D7" w:rsidR="4C89ABD3" w:rsidRDefault="4C89ABD3" w:rsidP="4C89ABD3">
      <w:pPr>
        <w:rPr>
          <w:rFonts w:ascii="Calibri" w:eastAsia="Calibri" w:hAnsi="Calibri" w:cs="Calibri"/>
        </w:rPr>
      </w:pPr>
    </w:p>
    <w:p w14:paraId="2215611A" w14:textId="329D9A1A" w:rsidR="4C89ABD3" w:rsidRDefault="4C89ABD3" w:rsidP="4C89ABD3">
      <w:pPr>
        <w:rPr>
          <w:rFonts w:ascii="Calibri" w:eastAsia="Calibri" w:hAnsi="Calibri" w:cs="Calibri"/>
        </w:rPr>
      </w:pPr>
    </w:p>
    <w:p w14:paraId="5FB7A8E0" w14:textId="6B3A8712" w:rsidR="4C89ABD3" w:rsidRDefault="4C89ABD3" w:rsidP="4C89ABD3">
      <w:pPr>
        <w:rPr>
          <w:rFonts w:ascii="Calibri" w:eastAsia="Calibri" w:hAnsi="Calibri" w:cs="Calibri"/>
        </w:rPr>
      </w:pPr>
    </w:p>
    <w:p w14:paraId="3C583A3A" w14:textId="4A17ED6E" w:rsidR="4C89ABD3" w:rsidRDefault="4C89ABD3" w:rsidP="4C89ABD3">
      <w:pPr>
        <w:rPr>
          <w:rFonts w:ascii="Calibri" w:eastAsia="Calibri" w:hAnsi="Calibri" w:cs="Calibri"/>
        </w:rPr>
      </w:pPr>
    </w:p>
    <w:p w14:paraId="156198FC" w14:textId="433736D7" w:rsidR="4C89ABD3" w:rsidRDefault="4C89ABD3" w:rsidP="4C89ABD3">
      <w:pPr>
        <w:rPr>
          <w:rFonts w:ascii="Calibri" w:eastAsia="Calibri" w:hAnsi="Calibri" w:cs="Calibri"/>
        </w:rPr>
      </w:pPr>
    </w:p>
    <w:p w14:paraId="04B0DCE2" w14:textId="3CFC51D0" w:rsidR="4C89ABD3" w:rsidRDefault="4C89ABD3" w:rsidP="4C89ABD3">
      <w:pPr>
        <w:rPr>
          <w:rFonts w:ascii="Calibri" w:eastAsia="Calibri" w:hAnsi="Calibri" w:cs="Calibri"/>
        </w:rPr>
      </w:pPr>
    </w:p>
    <w:p w14:paraId="1677C3F4" w14:textId="3E5EFD86" w:rsidR="4C89ABD3" w:rsidRDefault="4C89ABD3" w:rsidP="4C89ABD3">
      <w:pPr>
        <w:rPr>
          <w:rFonts w:ascii="Calibri" w:eastAsia="Calibri" w:hAnsi="Calibri" w:cs="Calibri"/>
        </w:rPr>
      </w:pPr>
    </w:p>
    <w:p w14:paraId="3E6DE1D9" w14:textId="07758B86" w:rsidR="4C89ABD3" w:rsidRDefault="4C89ABD3" w:rsidP="4C89ABD3">
      <w:pPr>
        <w:rPr>
          <w:rFonts w:ascii="Calibri" w:eastAsia="Calibri" w:hAnsi="Calibri" w:cs="Calibri"/>
        </w:rPr>
      </w:pPr>
    </w:p>
    <w:p w14:paraId="42935511" w14:textId="7803A20F" w:rsidR="4C89ABD3" w:rsidRDefault="4C89ABD3" w:rsidP="4C89ABD3">
      <w:pPr>
        <w:rPr>
          <w:rFonts w:ascii="Calibri" w:eastAsia="Calibri" w:hAnsi="Calibri" w:cs="Calibri"/>
        </w:rPr>
      </w:pPr>
    </w:p>
    <w:p w14:paraId="0EAF8C89" w14:textId="49953753" w:rsidR="4C89ABD3" w:rsidRDefault="4C89ABD3" w:rsidP="4C89ABD3">
      <w:pPr>
        <w:rPr>
          <w:rFonts w:ascii="Calibri" w:eastAsia="Calibri" w:hAnsi="Calibri" w:cs="Calibri"/>
        </w:rPr>
      </w:pPr>
    </w:p>
    <w:p w14:paraId="3ACE1CFF" w14:textId="693C6ABE" w:rsidR="4C89ABD3" w:rsidRDefault="4C89ABD3" w:rsidP="4C89ABD3">
      <w:pPr>
        <w:rPr>
          <w:rFonts w:ascii="Calibri" w:eastAsia="Calibri" w:hAnsi="Calibri" w:cs="Calibri"/>
        </w:rPr>
      </w:pPr>
    </w:p>
    <w:p w14:paraId="721BC14D" w14:textId="0E54FA0C" w:rsidR="4C89ABD3" w:rsidRDefault="4C89ABD3" w:rsidP="4C89ABD3">
      <w:pPr>
        <w:rPr>
          <w:rFonts w:ascii="Calibri" w:eastAsia="Calibri" w:hAnsi="Calibri" w:cs="Calibri"/>
        </w:rPr>
      </w:pPr>
    </w:p>
    <w:p w14:paraId="4C4D60C1" w14:textId="0E88C56A" w:rsidR="4C89ABD3" w:rsidRDefault="4C89ABD3" w:rsidP="4C89ABD3">
      <w:pPr>
        <w:rPr>
          <w:rFonts w:ascii="Calibri" w:eastAsia="Calibri" w:hAnsi="Calibri" w:cs="Calibri"/>
        </w:rPr>
      </w:pPr>
    </w:p>
    <w:p w14:paraId="22248830" w14:textId="40D0C347" w:rsidR="4C89ABD3" w:rsidRDefault="4C89ABD3" w:rsidP="4C89ABD3">
      <w:pPr>
        <w:rPr>
          <w:rFonts w:ascii="Calibri" w:eastAsia="Calibri" w:hAnsi="Calibri" w:cs="Calibri"/>
        </w:rPr>
      </w:pPr>
    </w:p>
    <w:p w14:paraId="58BD1C19" w14:textId="1DD64FAA" w:rsidR="4C89ABD3" w:rsidRDefault="4C89ABD3" w:rsidP="4C89ABD3">
      <w:pPr>
        <w:rPr>
          <w:rFonts w:ascii="Calibri" w:eastAsia="Calibri" w:hAnsi="Calibri" w:cs="Calibri"/>
        </w:rPr>
      </w:pPr>
    </w:p>
    <w:p w14:paraId="3912F963" w14:textId="74139EDA" w:rsidR="4C89ABD3" w:rsidRDefault="4C89ABD3" w:rsidP="4C89ABD3">
      <w:pPr>
        <w:rPr>
          <w:rFonts w:ascii="Calibri" w:eastAsia="Calibri" w:hAnsi="Calibri" w:cs="Calibri"/>
        </w:rPr>
      </w:pPr>
    </w:p>
    <w:p w14:paraId="3B800A77" w14:textId="644D24E2" w:rsidR="4C89ABD3" w:rsidRDefault="4C89ABD3" w:rsidP="4C89ABD3">
      <w:pPr>
        <w:rPr>
          <w:rFonts w:ascii="Calibri" w:eastAsia="Calibri" w:hAnsi="Calibri" w:cs="Calibri"/>
        </w:rPr>
      </w:pPr>
    </w:p>
    <w:p w14:paraId="6736D5CA" w14:textId="5208AE11" w:rsidR="4C89ABD3" w:rsidRDefault="4C89ABD3" w:rsidP="4C89ABD3">
      <w:pPr>
        <w:rPr>
          <w:rFonts w:ascii="Calibri" w:eastAsia="Calibri" w:hAnsi="Calibri" w:cs="Calibri"/>
        </w:rPr>
      </w:pPr>
    </w:p>
    <w:p w14:paraId="0F974206" w14:textId="045E9D70" w:rsidR="4C89ABD3" w:rsidRDefault="4C89ABD3" w:rsidP="4C89ABD3">
      <w:pPr>
        <w:rPr>
          <w:rFonts w:ascii="Calibri" w:eastAsia="Calibri" w:hAnsi="Calibri" w:cs="Calibri"/>
        </w:rPr>
      </w:pPr>
    </w:p>
    <w:p w14:paraId="7C4B3569" w14:textId="77777777" w:rsidR="00C60E17" w:rsidRDefault="00C60E17" w:rsidP="4C89ABD3">
      <w:pPr>
        <w:rPr>
          <w:rFonts w:ascii="Calibri" w:eastAsia="Calibri" w:hAnsi="Calibri" w:cs="Calibri"/>
          <w:b/>
          <w:bCs/>
          <w:u w:val="single"/>
        </w:rPr>
      </w:pPr>
    </w:p>
    <w:p w14:paraId="61E7C255" w14:textId="77777777" w:rsidR="00C60E17" w:rsidRDefault="00C60E17" w:rsidP="4C89ABD3">
      <w:pPr>
        <w:rPr>
          <w:rFonts w:ascii="Calibri" w:eastAsia="Calibri" w:hAnsi="Calibri" w:cs="Calibri"/>
          <w:b/>
          <w:bCs/>
          <w:u w:val="single"/>
        </w:rPr>
      </w:pPr>
    </w:p>
    <w:p w14:paraId="7C3BB736" w14:textId="77777777" w:rsidR="00C60E17" w:rsidRDefault="00C60E17" w:rsidP="4C89ABD3">
      <w:pPr>
        <w:rPr>
          <w:rFonts w:ascii="Calibri" w:eastAsia="Calibri" w:hAnsi="Calibri" w:cs="Calibri"/>
          <w:b/>
          <w:bCs/>
          <w:u w:val="single"/>
        </w:rPr>
      </w:pPr>
    </w:p>
    <w:p w14:paraId="34FE6A6A" w14:textId="48E4F046" w:rsidR="4C89ABD3" w:rsidRDefault="4C89ABD3" w:rsidP="4C89ABD3">
      <w:pPr>
        <w:rPr>
          <w:rFonts w:ascii="Calibri" w:eastAsia="Calibri" w:hAnsi="Calibri" w:cs="Calibri"/>
          <w:b/>
          <w:bCs/>
          <w:u w:val="single"/>
        </w:rPr>
      </w:pPr>
      <w:r w:rsidRPr="4C89ABD3">
        <w:rPr>
          <w:rFonts w:ascii="Calibri" w:eastAsia="Calibri" w:hAnsi="Calibri" w:cs="Calibri"/>
          <w:b/>
          <w:bCs/>
          <w:u w:val="single"/>
        </w:rPr>
        <w:t>References</w:t>
      </w:r>
    </w:p>
    <w:p w14:paraId="492208E5" w14:textId="279B3DC5" w:rsidR="00EE3E46" w:rsidRPr="00EE3E46" w:rsidRDefault="00EE3E46" w:rsidP="4C89ABD3">
      <w:r>
        <w:rPr>
          <w:rFonts w:ascii="Calibri" w:eastAsia="Calibri" w:hAnsi="Calibri" w:cs="Calibri"/>
        </w:rPr>
        <w:t xml:space="preserve">Association for Children’s Mental Health (2020) </w:t>
      </w:r>
      <w:r>
        <w:rPr>
          <w:rFonts w:ascii="Calibri" w:eastAsia="Calibri" w:hAnsi="Calibri" w:cs="Calibri"/>
          <w:i/>
          <w:iCs/>
        </w:rPr>
        <w:t xml:space="preserve">Common mental health diagnosis in children and youth. </w:t>
      </w:r>
      <w:r>
        <w:rPr>
          <w:rFonts w:ascii="Calibri" w:eastAsia="Calibri" w:hAnsi="Calibri" w:cs="Calibri"/>
        </w:rPr>
        <w:t xml:space="preserve">Available at : </w:t>
      </w:r>
      <w:hyperlink r:id="rId5" w:history="1">
        <w:r>
          <w:rPr>
            <w:rStyle w:val="Hyperlink"/>
          </w:rPr>
          <w:t>http://www.acmh-mi.org/get-information/childrens-mental-health-101/common-diagnosis/</w:t>
        </w:r>
      </w:hyperlink>
      <w:r>
        <w:t xml:space="preserve"> (Accessed 11/3/2020)</w:t>
      </w:r>
    </w:p>
    <w:p w14:paraId="1DB1A67C" w14:textId="77777777" w:rsidR="00EE3E46" w:rsidRDefault="00EE3E46" w:rsidP="00EE3E46">
      <w:pPr>
        <w:rPr>
          <w:rFonts w:ascii="Calibri" w:eastAsia="Calibri" w:hAnsi="Calibri" w:cs="Calibri"/>
        </w:rPr>
      </w:pPr>
      <w:r w:rsidRPr="37F764B1">
        <w:rPr>
          <w:rFonts w:ascii="Calibri" w:eastAsia="Calibri" w:hAnsi="Calibri" w:cs="Calibri"/>
        </w:rPr>
        <w:t xml:space="preserve">Bloom (1956) </w:t>
      </w:r>
      <w:r w:rsidRPr="37F764B1">
        <w:rPr>
          <w:rFonts w:ascii="Calibri" w:eastAsia="Calibri" w:hAnsi="Calibri" w:cs="Calibri"/>
          <w:i/>
          <w:iCs/>
        </w:rPr>
        <w:t>Bloom’s Taxonomy and the different levels of questions</w:t>
      </w:r>
      <w:r w:rsidRPr="37F764B1">
        <w:rPr>
          <w:rFonts w:ascii="Calibri" w:eastAsia="Calibri" w:hAnsi="Calibri" w:cs="Calibri"/>
        </w:rPr>
        <w:t xml:space="preserve">. Available at: </w:t>
      </w:r>
      <w:hyperlink r:id="rId6">
        <w:r w:rsidRPr="37F764B1">
          <w:rPr>
            <w:rStyle w:val="Hyperlink"/>
            <w:rFonts w:ascii="Calibri" w:eastAsia="Calibri" w:hAnsi="Calibri" w:cs="Calibri"/>
          </w:rPr>
          <w:t>http://www.mandela.ac.za/cyberhunts/bloom.htm</w:t>
        </w:r>
      </w:hyperlink>
      <w:r w:rsidRPr="37F764B1">
        <w:rPr>
          <w:rFonts w:ascii="Calibri" w:eastAsia="Calibri" w:hAnsi="Calibri" w:cs="Calibri"/>
        </w:rPr>
        <w:t xml:space="preserve"> (Accessed 24/2/2020)</w:t>
      </w:r>
    </w:p>
    <w:p w14:paraId="2D36E915" w14:textId="77777777" w:rsidR="00EE3E46" w:rsidRDefault="00EE3E46" w:rsidP="00EE3E46">
      <w:pPr>
        <w:rPr>
          <w:rFonts w:ascii="Calibri" w:eastAsia="Calibri" w:hAnsi="Calibri" w:cs="Calibri"/>
        </w:rPr>
      </w:pPr>
      <w:r w:rsidRPr="79046FEA">
        <w:rPr>
          <w:rFonts w:ascii="Calibri" w:eastAsia="Calibri" w:hAnsi="Calibri" w:cs="Calibri"/>
          <w:i/>
          <w:iCs/>
        </w:rPr>
        <w:t xml:space="preserve">Clarke (2005) The importance of questioning in the classroom- No hands up. </w:t>
      </w:r>
      <w:r w:rsidRPr="79046FEA">
        <w:rPr>
          <w:rFonts w:ascii="Calibri" w:eastAsia="Calibri" w:hAnsi="Calibri" w:cs="Calibri"/>
        </w:rPr>
        <w:t xml:space="preserve">Available at: </w:t>
      </w:r>
      <w:hyperlink r:id="rId7">
        <w:r w:rsidRPr="79046FEA">
          <w:rPr>
            <w:rStyle w:val="Hyperlink"/>
            <w:rFonts w:ascii="Calibri" w:eastAsia="Calibri" w:hAnsi="Calibri" w:cs="Calibri"/>
          </w:rPr>
          <w:t>https://knowingbelievingdoing.wordpress.com/the-importance-of-questioning-in-the-classroom/</w:t>
        </w:r>
      </w:hyperlink>
      <w:r w:rsidRPr="79046FEA">
        <w:rPr>
          <w:rFonts w:ascii="Calibri" w:eastAsia="Calibri" w:hAnsi="Calibri" w:cs="Calibri"/>
        </w:rPr>
        <w:t xml:space="preserve"> (Accessed 24/2/2020)</w:t>
      </w:r>
    </w:p>
    <w:p w14:paraId="50C85EBA" w14:textId="77777777" w:rsidR="00EE3E46" w:rsidRDefault="00EE3E46" w:rsidP="00EE3E46">
      <w:pPr>
        <w:rPr>
          <w:rFonts w:ascii="Calibri" w:eastAsia="Calibri" w:hAnsi="Calibri" w:cs="Calibri"/>
        </w:rPr>
      </w:pPr>
      <w:r w:rsidRPr="4C89ABD3">
        <w:rPr>
          <w:rFonts w:ascii="Calibri" w:eastAsia="Calibri" w:hAnsi="Calibri" w:cs="Calibri"/>
        </w:rPr>
        <w:t xml:space="preserve">Donaldson, G (2015) </w:t>
      </w:r>
      <w:r w:rsidRPr="4C89ABD3">
        <w:rPr>
          <w:rFonts w:ascii="Calibri" w:eastAsia="Calibri" w:hAnsi="Calibri" w:cs="Calibri"/>
          <w:i/>
          <w:iCs/>
        </w:rPr>
        <w:t xml:space="preserve">Successful Futures. </w:t>
      </w:r>
      <w:r w:rsidRPr="4C89ABD3">
        <w:rPr>
          <w:rFonts w:ascii="Calibri" w:eastAsia="Calibri" w:hAnsi="Calibri" w:cs="Calibri"/>
        </w:rPr>
        <w:t xml:space="preserve">Crown: Cardiff </w:t>
      </w:r>
    </w:p>
    <w:p w14:paraId="3AEF3929" w14:textId="77777777" w:rsidR="00EE3E46" w:rsidRDefault="00EE3E46" w:rsidP="00EE3E46">
      <w:pPr>
        <w:rPr>
          <w:rFonts w:ascii="Calibri" w:eastAsia="Calibri" w:hAnsi="Calibri" w:cs="Calibri"/>
        </w:rPr>
      </w:pPr>
      <w:r w:rsidRPr="67B683E1">
        <w:rPr>
          <w:rFonts w:ascii="Calibri" w:eastAsia="Calibri" w:hAnsi="Calibri" w:cs="Calibri"/>
        </w:rPr>
        <w:t>Ethical guidelines for Educational Research. (2018). Birmingham: British Educational Research Association.</w:t>
      </w:r>
    </w:p>
    <w:p w14:paraId="5EFE5E2A" w14:textId="77777777" w:rsidR="00EE3E46" w:rsidRDefault="00EE3E46" w:rsidP="00EE3E46">
      <w:pPr>
        <w:rPr>
          <w:rFonts w:ascii="Calibri" w:eastAsia="Calibri" w:hAnsi="Calibri" w:cs="Calibri"/>
        </w:rPr>
      </w:pPr>
      <w:r w:rsidRPr="37F764B1">
        <w:rPr>
          <w:rFonts w:ascii="Calibri" w:eastAsia="Calibri" w:hAnsi="Calibri" w:cs="Calibri"/>
        </w:rPr>
        <w:t xml:space="preserve">Harrison and Howard (2009) </w:t>
      </w:r>
      <w:r w:rsidRPr="37F764B1">
        <w:rPr>
          <w:rFonts w:ascii="Calibri" w:eastAsia="Calibri" w:hAnsi="Calibri" w:cs="Calibri"/>
          <w:i/>
          <w:iCs/>
        </w:rPr>
        <w:t xml:space="preserve">The importance of questioning in the classroom- closed or open questions. </w:t>
      </w:r>
      <w:r w:rsidRPr="37F764B1">
        <w:rPr>
          <w:rFonts w:ascii="Calibri" w:eastAsia="Calibri" w:hAnsi="Calibri" w:cs="Calibri"/>
        </w:rPr>
        <w:t xml:space="preserve">Available at: </w:t>
      </w:r>
      <w:hyperlink r:id="rId8">
        <w:r w:rsidRPr="37F764B1">
          <w:rPr>
            <w:rStyle w:val="Hyperlink"/>
            <w:rFonts w:ascii="Calibri" w:eastAsia="Calibri" w:hAnsi="Calibri" w:cs="Calibri"/>
          </w:rPr>
          <w:t>https://knowingbelievingdoing.wordpress.com/the-importance-of-questioning-in-the-classroom/</w:t>
        </w:r>
      </w:hyperlink>
      <w:r w:rsidRPr="37F764B1">
        <w:rPr>
          <w:rFonts w:ascii="Calibri" w:eastAsia="Calibri" w:hAnsi="Calibri" w:cs="Calibri"/>
        </w:rPr>
        <w:t xml:space="preserve"> (Accessed 24/2/2020)</w:t>
      </w:r>
    </w:p>
    <w:p w14:paraId="5D986351" w14:textId="77777777" w:rsidR="005F63EB" w:rsidRDefault="005F63EB" w:rsidP="005F63EB">
      <w:pPr>
        <w:rPr>
          <w:rFonts w:ascii="Calibri" w:eastAsia="Calibri" w:hAnsi="Calibri" w:cs="Calibri"/>
        </w:rPr>
      </w:pPr>
      <w:r w:rsidRPr="67B683E1">
        <w:rPr>
          <w:rFonts w:ascii="Calibri" w:eastAsia="Calibri" w:hAnsi="Calibri" w:cs="Calibri"/>
        </w:rPr>
        <w:t xml:space="preserve">Lambert, M. (2012). </w:t>
      </w:r>
      <w:r w:rsidRPr="67B683E1">
        <w:rPr>
          <w:rFonts w:ascii="Calibri" w:eastAsia="Calibri" w:hAnsi="Calibri" w:cs="Calibri"/>
          <w:i/>
          <w:iCs/>
        </w:rPr>
        <w:t>A beginner's guide to doing your education research project</w:t>
      </w:r>
      <w:r w:rsidRPr="67B683E1">
        <w:rPr>
          <w:rFonts w:ascii="Calibri" w:eastAsia="Calibri" w:hAnsi="Calibri" w:cs="Calibri"/>
        </w:rPr>
        <w:t>. SAGE.</w:t>
      </w:r>
    </w:p>
    <w:p w14:paraId="4B481B32" w14:textId="77777777" w:rsidR="00512994" w:rsidRDefault="00512994" w:rsidP="00512994">
      <w:pPr>
        <w:rPr>
          <w:rFonts w:ascii="Calibri" w:eastAsia="Calibri" w:hAnsi="Calibri" w:cs="Calibri"/>
        </w:rPr>
      </w:pPr>
      <w:r w:rsidRPr="37F764B1">
        <w:rPr>
          <w:rFonts w:ascii="Calibri" w:eastAsia="Calibri" w:hAnsi="Calibri" w:cs="Calibri"/>
        </w:rPr>
        <w:lastRenderedPageBreak/>
        <w:t xml:space="preserve">Levin and Long (1981) </w:t>
      </w:r>
      <w:r w:rsidRPr="37F764B1">
        <w:rPr>
          <w:rFonts w:ascii="Calibri" w:eastAsia="Calibri" w:hAnsi="Calibri" w:cs="Calibri"/>
          <w:i/>
          <w:iCs/>
        </w:rPr>
        <w:t xml:space="preserve">The importance of questioning in the classroom- Low order to high order cognition. </w:t>
      </w:r>
      <w:r w:rsidRPr="37F764B1">
        <w:rPr>
          <w:rFonts w:ascii="Calibri" w:eastAsia="Calibri" w:hAnsi="Calibri" w:cs="Calibri"/>
        </w:rPr>
        <w:t xml:space="preserve">Available at: </w:t>
      </w:r>
      <w:hyperlink r:id="rId9">
        <w:r w:rsidRPr="37F764B1">
          <w:rPr>
            <w:rStyle w:val="Hyperlink"/>
            <w:rFonts w:ascii="Calibri" w:eastAsia="Calibri" w:hAnsi="Calibri" w:cs="Calibri"/>
          </w:rPr>
          <w:t>https://knowingbelievingdoing.wordpress.com/the-importance-of-questioning-in-the-classroom/</w:t>
        </w:r>
      </w:hyperlink>
      <w:r w:rsidRPr="37F764B1">
        <w:rPr>
          <w:rFonts w:ascii="Calibri" w:eastAsia="Calibri" w:hAnsi="Calibri" w:cs="Calibri"/>
        </w:rPr>
        <w:t xml:space="preserve"> (Accessed 24/2/2020)</w:t>
      </w:r>
    </w:p>
    <w:p w14:paraId="1186E0E8" w14:textId="1D992A95" w:rsidR="00E23800" w:rsidRDefault="00E23800" w:rsidP="00E23800">
      <w:pPr>
        <w:rPr>
          <w:rFonts w:ascii="Calibri" w:eastAsia="Calibri" w:hAnsi="Calibri" w:cs="Calibri"/>
        </w:rPr>
      </w:pPr>
      <w:r w:rsidRPr="4C89ABD3">
        <w:rPr>
          <w:rFonts w:ascii="Calibri" w:eastAsia="Calibri" w:hAnsi="Calibri" w:cs="Calibri"/>
        </w:rPr>
        <w:t xml:space="preserve">NHS (2012) </w:t>
      </w:r>
      <w:r w:rsidRPr="4C89ABD3">
        <w:rPr>
          <w:rFonts w:ascii="Calibri" w:eastAsia="Calibri" w:hAnsi="Calibri" w:cs="Calibri"/>
          <w:i/>
          <w:iCs/>
        </w:rPr>
        <w:t>What is educational research? — E-Learning Modules</w:t>
      </w:r>
      <w:r w:rsidRPr="4C89ABD3">
        <w:rPr>
          <w:rFonts w:ascii="Calibri" w:eastAsia="Calibri" w:hAnsi="Calibri" w:cs="Calibri"/>
        </w:rPr>
        <w:t xml:space="preserve">. [online] Available at: https://faculty.londondeanery.ac.uk/e-learning/introduction-to-educational-research/what-is-educational-research </w:t>
      </w:r>
      <w:r w:rsidR="5079C6BF" w:rsidRPr="5079C6BF">
        <w:rPr>
          <w:rFonts w:ascii="Calibri" w:eastAsia="Calibri" w:hAnsi="Calibri" w:cs="Calibri"/>
        </w:rPr>
        <w:t>(</w:t>
      </w:r>
      <w:r w:rsidRPr="4C89ABD3">
        <w:rPr>
          <w:rFonts w:ascii="Calibri" w:eastAsia="Calibri" w:hAnsi="Calibri" w:cs="Calibri"/>
        </w:rPr>
        <w:t>Accessed 21</w:t>
      </w:r>
      <w:r w:rsidR="5079C6BF" w:rsidRPr="5079C6BF">
        <w:rPr>
          <w:rFonts w:ascii="Calibri" w:eastAsia="Calibri" w:hAnsi="Calibri" w:cs="Calibri"/>
        </w:rPr>
        <w:t>/2/</w:t>
      </w:r>
      <w:r w:rsidRPr="4C89ABD3">
        <w:rPr>
          <w:rFonts w:ascii="Calibri" w:eastAsia="Calibri" w:hAnsi="Calibri" w:cs="Calibri"/>
        </w:rPr>
        <w:t>2020</w:t>
      </w:r>
      <w:r w:rsidR="5079C6BF" w:rsidRPr="5079C6BF">
        <w:rPr>
          <w:rFonts w:ascii="Calibri" w:eastAsia="Calibri" w:hAnsi="Calibri" w:cs="Calibri"/>
        </w:rPr>
        <w:t>).</w:t>
      </w:r>
    </w:p>
    <w:p w14:paraId="7BDD0384" w14:textId="2B195EEA" w:rsidR="5079C6BF" w:rsidRDefault="5079C6BF" w:rsidP="5079C6BF">
      <w:pPr>
        <w:rPr>
          <w:rFonts w:ascii="Calibri" w:eastAsia="Calibri" w:hAnsi="Calibri" w:cs="Calibri"/>
          <w:i/>
          <w:iCs/>
        </w:rPr>
      </w:pPr>
      <w:r w:rsidRPr="5079C6BF">
        <w:rPr>
          <w:rFonts w:ascii="Calibri" w:eastAsia="Calibri" w:hAnsi="Calibri" w:cs="Calibri"/>
        </w:rPr>
        <w:t xml:space="preserve">Ofsted (2011) </w:t>
      </w:r>
      <w:r w:rsidRPr="5079C6BF">
        <w:rPr>
          <w:rFonts w:ascii="Calibri" w:eastAsia="Calibri" w:hAnsi="Calibri" w:cs="Calibri"/>
          <w:i/>
          <w:iCs/>
        </w:rPr>
        <w:t>The impact of the ‘Assessing Pupils’ progress’ initiative.</w:t>
      </w:r>
      <w:r w:rsidRPr="5079C6BF">
        <w:rPr>
          <w:rFonts w:ascii="Calibri" w:eastAsia="Calibri" w:hAnsi="Calibri" w:cs="Calibri"/>
        </w:rPr>
        <w:t xml:space="preserve"> Crown: Manchester. Available at: </w:t>
      </w:r>
      <w:hyperlink r:id="rId10">
        <w:r w:rsidRPr="5079C6BF">
          <w:rPr>
            <w:rStyle w:val="Hyperlink"/>
            <w:rFonts w:ascii="Calibri" w:eastAsia="Calibri" w:hAnsi="Calibri" w:cs="Calibri"/>
          </w:rPr>
          <w:t>https://assets.publishing.service.gov.uk/government/uploads/system/uploads/attachment_data/file/379101/The_20impact_20of_20the_20Assessing_20pupils_20progress_20initiative.pdf</w:t>
        </w:r>
      </w:hyperlink>
      <w:r w:rsidRPr="5079C6BF">
        <w:rPr>
          <w:rFonts w:ascii="Calibri" w:eastAsia="Calibri" w:hAnsi="Calibri" w:cs="Calibri"/>
        </w:rPr>
        <w:t xml:space="preserve">  Accessed: (16/3/2020)</w:t>
      </w:r>
    </w:p>
    <w:p w14:paraId="404EE6BC" w14:textId="77777777" w:rsidR="00E23800" w:rsidRDefault="00E23800" w:rsidP="00E23800">
      <w:pPr>
        <w:rPr>
          <w:rFonts w:ascii="Calibri" w:eastAsia="Calibri" w:hAnsi="Calibri" w:cs="Calibri"/>
        </w:rPr>
      </w:pPr>
      <w:r w:rsidRPr="67B683E1">
        <w:rPr>
          <w:rFonts w:ascii="Calibri" w:eastAsia="Calibri" w:hAnsi="Calibri" w:cs="Calibri"/>
        </w:rPr>
        <w:t xml:space="preserve">Oxford Dictionary (2020) </w:t>
      </w:r>
      <w:r w:rsidRPr="67B683E1">
        <w:rPr>
          <w:rFonts w:ascii="Calibri" w:eastAsia="Calibri" w:hAnsi="Calibri" w:cs="Calibri"/>
          <w:i/>
          <w:iCs/>
        </w:rPr>
        <w:t xml:space="preserve">Research definition. </w:t>
      </w:r>
      <w:r w:rsidRPr="67B683E1">
        <w:rPr>
          <w:rFonts w:ascii="Calibri" w:eastAsia="Calibri" w:hAnsi="Calibri" w:cs="Calibri"/>
        </w:rPr>
        <w:t xml:space="preserve"> Available at: </w:t>
      </w:r>
      <w:hyperlink r:id="rId11">
        <w:r w:rsidRPr="67B683E1">
          <w:rPr>
            <w:rStyle w:val="Hyperlink"/>
            <w:rFonts w:ascii="Calibri" w:eastAsia="Calibri" w:hAnsi="Calibri" w:cs="Calibri"/>
          </w:rPr>
          <w:t>https://www.oxfordlearnersdictionaries.com/definition/english/research_1?q=research</w:t>
        </w:r>
      </w:hyperlink>
      <w:r w:rsidRPr="67B683E1">
        <w:rPr>
          <w:rFonts w:ascii="Calibri" w:eastAsia="Calibri" w:hAnsi="Calibri" w:cs="Calibri"/>
        </w:rPr>
        <w:t xml:space="preserve"> (Accessed 21/2/2020)</w:t>
      </w:r>
    </w:p>
    <w:p w14:paraId="12786B2B" w14:textId="77777777" w:rsidR="00E23800" w:rsidRDefault="00E23800" w:rsidP="00E23800">
      <w:r>
        <w:rPr>
          <w:rFonts w:ascii="Calibri" w:eastAsia="Calibri" w:hAnsi="Calibri" w:cs="Calibri"/>
        </w:rPr>
        <w:t xml:space="preserve">Remedy Health Media (2020) </w:t>
      </w:r>
      <w:r>
        <w:rPr>
          <w:rFonts w:ascii="Calibri" w:eastAsia="Calibri" w:hAnsi="Calibri" w:cs="Calibri"/>
          <w:i/>
          <w:iCs/>
        </w:rPr>
        <w:t xml:space="preserve">How to help kids with social anxiety. </w:t>
      </w:r>
      <w:proofErr w:type="spellStart"/>
      <w:r>
        <w:rPr>
          <w:rFonts w:ascii="Calibri" w:eastAsia="Calibri" w:hAnsi="Calibri" w:cs="Calibri"/>
        </w:rPr>
        <w:t>Psycom</w:t>
      </w:r>
      <w:proofErr w:type="spellEnd"/>
      <w:r>
        <w:rPr>
          <w:rFonts w:ascii="Calibri" w:eastAsia="Calibri" w:hAnsi="Calibri" w:cs="Calibri"/>
        </w:rPr>
        <w:t xml:space="preserve">. Available at : </w:t>
      </w:r>
      <w:hyperlink r:id="rId12" w:history="1">
        <w:r>
          <w:rPr>
            <w:rStyle w:val="Hyperlink"/>
          </w:rPr>
          <w:t>https://www.psycom.net/social-anxiety-how-to-help-kids</w:t>
        </w:r>
      </w:hyperlink>
      <w:r>
        <w:t xml:space="preserve"> (Accessed 11/3/2020)</w:t>
      </w:r>
    </w:p>
    <w:p w14:paraId="57AFE9B8" w14:textId="77777777" w:rsidR="00E23800" w:rsidRDefault="00E23800" w:rsidP="00E23800">
      <w:pPr>
        <w:rPr>
          <w:rFonts w:ascii="Calibri" w:eastAsia="Calibri" w:hAnsi="Calibri" w:cs="Calibri"/>
        </w:rPr>
      </w:pPr>
      <w:r w:rsidRPr="67B683E1">
        <w:rPr>
          <w:rFonts w:ascii="Calibri" w:eastAsia="Calibri" w:hAnsi="Calibri" w:cs="Calibri"/>
        </w:rPr>
        <w:t xml:space="preserve">Robson, C. and McCartan, K. (2015). </w:t>
      </w:r>
      <w:r w:rsidRPr="67B683E1">
        <w:rPr>
          <w:rFonts w:ascii="Calibri" w:eastAsia="Calibri" w:hAnsi="Calibri" w:cs="Calibri"/>
          <w:i/>
          <w:iCs/>
        </w:rPr>
        <w:t>Real world research</w:t>
      </w:r>
      <w:r w:rsidRPr="67B683E1">
        <w:rPr>
          <w:rFonts w:ascii="Calibri" w:eastAsia="Calibri" w:hAnsi="Calibri" w:cs="Calibri"/>
        </w:rPr>
        <w:t>. 4th ed. P.208.</w:t>
      </w:r>
    </w:p>
    <w:p w14:paraId="24537DC4" w14:textId="77777777" w:rsidR="00E23800" w:rsidRDefault="00E23800" w:rsidP="00E23800">
      <w:pPr>
        <w:rPr>
          <w:rFonts w:ascii="Calibri" w:eastAsia="Calibri" w:hAnsi="Calibri" w:cs="Calibri"/>
          <w:i/>
          <w:iCs/>
        </w:rPr>
      </w:pPr>
      <w:r w:rsidRPr="67B683E1">
        <w:rPr>
          <w:rFonts w:ascii="Calibri" w:eastAsia="Calibri" w:hAnsi="Calibri" w:cs="Calibri"/>
        </w:rPr>
        <w:t xml:space="preserve">United Nations (2009) </w:t>
      </w:r>
      <w:r w:rsidRPr="67B683E1">
        <w:rPr>
          <w:rFonts w:ascii="Calibri" w:eastAsia="Calibri" w:hAnsi="Calibri" w:cs="Calibri"/>
          <w:i/>
          <w:iCs/>
        </w:rPr>
        <w:t xml:space="preserve">Convention on the Rights of the </w:t>
      </w:r>
      <w:r>
        <w:rPr>
          <w:rFonts w:ascii="Calibri" w:eastAsia="Calibri" w:hAnsi="Calibri" w:cs="Calibri"/>
          <w:i/>
          <w:iCs/>
        </w:rPr>
        <w:t>Pupil</w:t>
      </w:r>
    </w:p>
    <w:p w14:paraId="7EBC1E06" w14:textId="77777777" w:rsidR="0095080B" w:rsidRDefault="0095080B" w:rsidP="0095080B">
      <w:pPr>
        <w:spacing w:line="257" w:lineRule="auto"/>
        <w:rPr>
          <w:rFonts w:eastAsiaTheme="minorEastAsia"/>
        </w:rPr>
      </w:pPr>
      <w:r w:rsidRPr="37F764B1">
        <w:rPr>
          <w:rFonts w:eastAsiaTheme="minorEastAsia"/>
        </w:rPr>
        <w:t xml:space="preserve">Welsh Government (2010) </w:t>
      </w:r>
      <w:r w:rsidRPr="37F764B1">
        <w:rPr>
          <w:rFonts w:eastAsiaTheme="minorEastAsia"/>
          <w:i/>
          <w:iCs/>
        </w:rPr>
        <w:t>How to develop thinking and assessment for learning in the classroom.</w:t>
      </w:r>
      <w:r w:rsidRPr="37F764B1">
        <w:rPr>
          <w:rFonts w:eastAsiaTheme="minorEastAsia"/>
          <w:color w:val="FF0000"/>
        </w:rPr>
        <w:t xml:space="preserve"> </w:t>
      </w:r>
      <w:r w:rsidRPr="37F764B1">
        <w:rPr>
          <w:rFonts w:eastAsiaTheme="minorEastAsia"/>
        </w:rPr>
        <w:t>Cardiff: Crown.</w:t>
      </w:r>
    </w:p>
    <w:p w14:paraId="1A5E1314" w14:textId="77777777" w:rsidR="00C60E17" w:rsidRDefault="00C60E17" w:rsidP="00C60E17">
      <w:pPr>
        <w:rPr>
          <w:rFonts w:ascii="Calibri" w:eastAsia="Calibri" w:hAnsi="Calibri" w:cs="Calibri"/>
        </w:rPr>
      </w:pPr>
      <w:r w:rsidRPr="79046FEA">
        <w:rPr>
          <w:rFonts w:ascii="Calibri" w:eastAsia="Calibri" w:hAnsi="Calibri" w:cs="Calibri"/>
        </w:rPr>
        <w:t xml:space="preserve">Welsh Government (2015) </w:t>
      </w:r>
      <w:r w:rsidRPr="79046FEA">
        <w:rPr>
          <w:rFonts w:ascii="Calibri" w:eastAsia="Calibri" w:hAnsi="Calibri" w:cs="Calibri"/>
          <w:i/>
          <w:iCs/>
        </w:rPr>
        <w:t xml:space="preserve">Effective use of data and research evidence. </w:t>
      </w:r>
      <w:r w:rsidRPr="79046FEA">
        <w:rPr>
          <w:rFonts w:ascii="Calibri" w:eastAsia="Calibri" w:hAnsi="Calibri" w:cs="Calibri"/>
        </w:rPr>
        <w:t>Cardiff: Welsh Government. pp.26-27.</w:t>
      </w:r>
    </w:p>
    <w:p w14:paraId="0C93B1AC" w14:textId="16148678" w:rsidR="00EE3E46" w:rsidRPr="00C60E17" w:rsidRDefault="00C60E17" w:rsidP="4C89ABD3">
      <w:pPr>
        <w:rPr>
          <w:rFonts w:ascii="Calibri" w:eastAsia="Calibri" w:hAnsi="Calibri" w:cs="Calibri"/>
          <w:sz w:val="20"/>
          <w:szCs w:val="20"/>
        </w:rPr>
      </w:pPr>
      <w:r w:rsidRPr="43170BF4">
        <w:rPr>
          <w:rFonts w:ascii="Calibri" w:eastAsia="Calibri" w:hAnsi="Calibri" w:cs="Calibri"/>
        </w:rPr>
        <w:t xml:space="preserve">Welsh Government (2022) </w:t>
      </w:r>
      <w:r w:rsidRPr="43170BF4">
        <w:rPr>
          <w:rFonts w:ascii="Calibri" w:eastAsia="Calibri" w:hAnsi="Calibri" w:cs="Calibri"/>
          <w:i/>
          <w:iCs/>
        </w:rPr>
        <w:t xml:space="preserve">Area of learning and experience- Health and Well-being. </w:t>
      </w:r>
      <w:r w:rsidRPr="43170BF4">
        <w:rPr>
          <w:rFonts w:ascii="Calibri" w:eastAsia="Calibri" w:hAnsi="Calibri" w:cs="Calibri"/>
        </w:rPr>
        <w:t>Cardiff: Crown</w:t>
      </w:r>
    </w:p>
    <w:p w14:paraId="1B78BC90" w14:textId="7DC31B42" w:rsidR="37F764B1" w:rsidRDefault="37F764B1" w:rsidP="37F764B1">
      <w:pPr>
        <w:rPr>
          <w:rFonts w:ascii="Calibri" w:eastAsia="Calibri" w:hAnsi="Calibri" w:cs="Calibri"/>
        </w:rPr>
      </w:pPr>
      <w:proofErr w:type="spellStart"/>
      <w:r w:rsidRPr="37F764B1">
        <w:rPr>
          <w:rFonts w:ascii="Calibri" w:eastAsia="Calibri" w:hAnsi="Calibri" w:cs="Calibri"/>
        </w:rPr>
        <w:t>Wiliam</w:t>
      </w:r>
      <w:proofErr w:type="spellEnd"/>
      <w:r w:rsidRPr="37F764B1">
        <w:rPr>
          <w:rFonts w:ascii="Calibri" w:eastAsia="Calibri" w:hAnsi="Calibri" w:cs="Calibri"/>
        </w:rPr>
        <w:t xml:space="preserve"> (2005) </w:t>
      </w:r>
      <w:r w:rsidRPr="37F764B1">
        <w:rPr>
          <w:rFonts w:ascii="Calibri" w:eastAsia="Calibri" w:hAnsi="Calibri" w:cs="Calibri"/>
          <w:i/>
          <w:iCs/>
        </w:rPr>
        <w:t xml:space="preserve">The importance of questioning in the classroom. </w:t>
      </w:r>
      <w:r w:rsidRPr="37F764B1">
        <w:rPr>
          <w:rFonts w:ascii="Calibri" w:eastAsia="Calibri" w:hAnsi="Calibri" w:cs="Calibri"/>
        </w:rPr>
        <w:t xml:space="preserve">Available at: </w:t>
      </w:r>
      <w:hyperlink r:id="rId13">
        <w:r w:rsidRPr="37F764B1">
          <w:rPr>
            <w:rStyle w:val="Hyperlink"/>
            <w:rFonts w:ascii="Calibri" w:eastAsia="Calibri" w:hAnsi="Calibri" w:cs="Calibri"/>
          </w:rPr>
          <w:t>https://knowingbelievingdoing.wordpress.com/the-importance-of-questioning-in-the-classroom/</w:t>
        </w:r>
      </w:hyperlink>
      <w:r w:rsidRPr="37F764B1">
        <w:rPr>
          <w:rFonts w:ascii="Calibri" w:eastAsia="Calibri" w:hAnsi="Calibri" w:cs="Calibri"/>
        </w:rPr>
        <w:t xml:space="preserve"> (Accessed 24/2/2020)</w:t>
      </w:r>
    </w:p>
    <w:p w14:paraId="6A507C3F" w14:textId="0BB44D1B" w:rsidR="37F764B1" w:rsidRDefault="37F764B1" w:rsidP="37F764B1">
      <w:pPr>
        <w:rPr>
          <w:rFonts w:ascii="Calibri" w:eastAsia="Calibri" w:hAnsi="Calibri" w:cs="Calibri"/>
        </w:rPr>
      </w:pPr>
      <w:proofErr w:type="spellStart"/>
      <w:r w:rsidRPr="37F764B1">
        <w:rPr>
          <w:rFonts w:ascii="Calibri" w:eastAsia="Calibri" w:hAnsi="Calibri" w:cs="Calibri"/>
        </w:rPr>
        <w:t>Wiliam</w:t>
      </w:r>
      <w:proofErr w:type="spellEnd"/>
      <w:r w:rsidRPr="37F764B1">
        <w:rPr>
          <w:rFonts w:ascii="Calibri" w:eastAsia="Calibri" w:hAnsi="Calibri" w:cs="Calibri"/>
        </w:rPr>
        <w:t xml:space="preserve"> (2011) </w:t>
      </w:r>
      <w:r w:rsidRPr="37F764B1">
        <w:rPr>
          <w:rFonts w:ascii="Calibri" w:eastAsia="Calibri" w:hAnsi="Calibri" w:cs="Calibri"/>
          <w:i/>
          <w:iCs/>
        </w:rPr>
        <w:t xml:space="preserve">The importance of questioning in the classroom- Planning. </w:t>
      </w:r>
      <w:r w:rsidRPr="37F764B1">
        <w:rPr>
          <w:rFonts w:ascii="Calibri" w:eastAsia="Calibri" w:hAnsi="Calibri" w:cs="Calibri"/>
        </w:rPr>
        <w:t xml:space="preserve">Available at: </w:t>
      </w:r>
      <w:hyperlink r:id="rId14">
        <w:r w:rsidRPr="37F764B1">
          <w:rPr>
            <w:rStyle w:val="Hyperlink"/>
            <w:rFonts w:ascii="Calibri" w:eastAsia="Calibri" w:hAnsi="Calibri" w:cs="Calibri"/>
          </w:rPr>
          <w:t>https://knowingbelievingdoing.wordpress.com/the-importance-of-questioning-in-the-classroom/</w:t>
        </w:r>
      </w:hyperlink>
      <w:r w:rsidRPr="37F764B1">
        <w:rPr>
          <w:rFonts w:ascii="Calibri" w:eastAsia="Calibri" w:hAnsi="Calibri" w:cs="Calibri"/>
        </w:rPr>
        <w:t xml:space="preserve"> (Accessed 24/2/2020)</w:t>
      </w:r>
    </w:p>
    <w:p w14:paraId="1AD654B9" w14:textId="3670A268" w:rsidR="43170BF4" w:rsidRDefault="00C60E17" w:rsidP="43170BF4">
      <w:pPr>
        <w:rPr>
          <w:rFonts w:ascii="Calibri" w:eastAsia="Calibri" w:hAnsi="Calibri" w:cs="Calibri"/>
        </w:rPr>
      </w:pPr>
      <w:proofErr w:type="spellStart"/>
      <w:r w:rsidRPr="37F764B1">
        <w:rPr>
          <w:rFonts w:ascii="Calibri" w:eastAsia="Calibri" w:hAnsi="Calibri" w:cs="Calibri"/>
        </w:rPr>
        <w:t>Yr</w:t>
      </w:r>
      <w:proofErr w:type="spellEnd"/>
      <w:r w:rsidRPr="37F764B1">
        <w:rPr>
          <w:rFonts w:ascii="Calibri" w:eastAsia="Calibri" w:hAnsi="Calibri" w:cs="Calibri"/>
        </w:rPr>
        <w:t xml:space="preserve"> </w:t>
      </w:r>
      <w:proofErr w:type="spellStart"/>
      <w:r w:rsidRPr="37F764B1">
        <w:rPr>
          <w:rFonts w:ascii="Calibri" w:eastAsia="Calibri" w:hAnsi="Calibri" w:cs="Calibri"/>
        </w:rPr>
        <w:t>Athrofa</w:t>
      </w:r>
      <w:proofErr w:type="spellEnd"/>
      <w:r w:rsidRPr="37F764B1">
        <w:rPr>
          <w:rFonts w:ascii="Calibri" w:eastAsia="Calibri" w:hAnsi="Calibri" w:cs="Calibri"/>
        </w:rPr>
        <w:t xml:space="preserve"> (2020) </w:t>
      </w:r>
      <w:r w:rsidRPr="37F764B1">
        <w:rPr>
          <w:rFonts w:ascii="Calibri" w:eastAsia="Calibri" w:hAnsi="Calibri" w:cs="Calibri"/>
          <w:i/>
          <w:iCs/>
        </w:rPr>
        <w:t xml:space="preserve">ECAD5010 Module Handbook- </w:t>
      </w:r>
      <w:proofErr w:type="spellStart"/>
      <w:r w:rsidRPr="37F764B1">
        <w:rPr>
          <w:rFonts w:ascii="Calibri" w:eastAsia="Calibri" w:hAnsi="Calibri" w:cs="Calibri"/>
          <w:i/>
          <w:iCs/>
        </w:rPr>
        <w:t>Researchng</w:t>
      </w:r>
      <w:proofErr w:type="spellEnd"/>
      <w:r w:rsidRPr="37F764B1">
        <w:rPr>
          <w:rFonts w:ascii="Calibri" w:eastAsia="Calibri" w:hAnsi="Calibri" w:cs="Calibri"/>
          <w:i/>
          <w:iCs/>
        </w:rPr>
        <w:t xml:space="preserve"> the Learning: what, how and why am I teaching? </w:t>
      </w:r>
      <w:r w:rsidRPr="37F764B1">
        <w:rPr>
          <w:rFonts w:ascii="Calibri" w:eastAsia="Calibri" w:hAnsi="Calibri" w:cs="Calibri"/>
        </w:rPr>
        <w:t xml:space="preserve"> Available at: </w:t>
      </w:r>
      <w:hyperlink r:id="rId15">
        <w:r w:rsidRPr="37F764B1">
          <w:rPr>
            <w:rStyle w:val="Hyperlink"/>
            <w:rFonts w:ascii="Calibri" w:eastAsia="Calibri" w:hAnsi="Calibri" w:cs="Calibri"/>
          </w:rPr>
          <w:t>https://moodle.uwtsd.ac.uk/pluginfile.php/344114/mod_resource/content/1/ECAD5010-ModuleHandbook-19-20.pdf</w:t>
        </w:r>
      </w:hyperlink>
      <w:r w:rsidRPr="37F764B1">
        <w:rPr>
          <w:rFonts w:ascii="Calibri" w:eastAsia="Calibri" w:hAnsi="Calibri" w:cs="Calibri"/>
        </w:rPr>
        <w:t xml:space="preserve"> (Accessed 21/2/2020)</w:t>
      </w:r>
    </w:p>
    <w:sectPr w:rsidR="43170BF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A4AF3"/>
    <w:multiLevelType w:val="hybridMultilevel"/>
    <w:tmpl w:val="215E92DA"/>
    <w:lvl w:ilvl="0" w:tplc="35B0041C">
      <w:start w:val="1"/>
      <w:numFmt w:val="decimal"/>
      <w:lvlText w:val="%1."/>
      <w:lvlJc w:val="left"/>
      <w:pPr>
        <w:ind w:left="720" w:hanging="360"/>
      </w:pPr>
    </w:lvl>
    <w:lvl w:ilvl="1" w:tplc="06344DE0">
      <w:start w:val="1"/>
      <w:numFmt w:val="lowerLetter"/>
      <w:lvlText w:val="%2."/>
      <w:lvlJc w:val="left"/>
      <w:pPr>
        <w:ind w:left="1440" w:hanging="360"/>
      </w:pPr>
    </w:lvl>
    <w:lvl w:ilvl="2" w:tplc="16E0F74E">
      <w:start w:val="1"/>
      <w:numFmt w:val="lowerRoman"/>
      <w:lvlText w:val="%3."/>
      <w:lvlJc w:val="right"/>
      <w:pPr>
        <w:ind w:left="2160" w:hanging="180"/>
      </w:pPr>
    </w:lvl>
    <w:lvl w:ilvl="3" w:tplc="16CE5BC6">
      <w:start w:val="1"/>
      <w:numFmt w:val="decimal"/>
      <w:lvlText w:val="%4."/>
      <w:lvlJc w:val="left"/>
      <w:pPr>
        <w:ind w:left="2880" w:hanging="360"/>
      </w:pPr>
    </w:lvl>
    <w:lvl w:ilvl="4" w:tplc="3202E248">
      <w:start w:val="1"/>
      <w:numFmt w:val="lowerLetter"/>
      <w:lvlText w:val="%5."/>
      <w:lvlJc w:val="left"/>
      <w:pPr>
        <w:ind w:left="3600" w:hanging="360"/>
      </w:pPr>
    </w:lvl>
    <w:lvl w:ilvl="5" w:tplc="61C891A6">
      <w:start w:val="1"/>
      <w:numFmt w:val="lowerRoman"/>
      <w:lvlText w:val="%6."/>
      <w:lvlJc w:val="right"/>
      <w:pPr>
        <w:ind w:left="4320" w:hanging="180"/>
      </w:pPr>
    </w:lvl>
    <w:lvl w:ilvl="6" w:tplc="F522E280">
      <w:start w:val="1"/>
      <w:numFmt w:val="decimal"/>
      <w:lvlText w:val="%7."/>
      <w:lvlJc w:val="left"/>
      <w:pPr>
        <w:ind w:left="5040" w:hanging="360"/>
      </w:pPr>
    </w:lvl>
    <w:lvl w:ilvl="7" w:tplc="EF58B71C">
      <w:start w:val="1"/>
      <w:numFmt w:val="lowerLetter"/>
      <w:lvlText w:val="%8."/>
      <w:lvlJc w:val="left"/>
      <w:pPr>
        <w:ind w:left="5760" w:hanging="360"/>
      </w:pPr>
    </w:lvl>
    <w:lvl w:ilvl="8" w:tplc="64E03F2A">
      <w:start w:val="1"/>
      <w:numFmt w:val="lowerRoman"/>
      <w:lvlText w:val="%9."/>
      <w:lvlJc w:val="right"/>
      <w:pPr>
        <w:ind w:left="6480" w:hanging="180"/>
      </w:pPr>
    </w:lvl>
  </w:abstractNum>
  <w:abstractNum w:abstractNumId="1" w15:restartNumberingAfterBreak="0">
    <w:nsid w:val="59722703"/>
    <w:multiLevelType w:val="hybridMultilevel"/>
    <w:tmpl w:val="B7362F78"/>
    <w:lvl w:ilvl="0" w:tplc="98AC98F4">
      <w:start w:val="1"/>
      <w:numFmt w:val="bullet"/>
      <w:lvlText w:val=""/>
      <w:lvlJc w:val="left"/>
      <w:pPr>
        <w:ind w:left="720" w:hanging="360"/>
      </w:pPr>
      <w:rPr>
        <w:rFonts w:ascii="Symbol" w:hAnsi="Symbol" w:hint="default"/>
      </w:rPr>
    </w:lvl>
    <w:lvl w:ilvl="1" w:tplc="2F2E43C8">
      <w:start w:val="1"/>
      <w:numFmt w:val="bullet"/>
      <w:lvlText w:val="o"/>
      <w:lvlJc w:val="left"/>
      <w:pPr>
        <w:ind w:left="1440" w:hanging="360"/>
      </w:pPr>
      <w:rPr>
        <w:rFonts w:ascii="Courier New" w:hAnsi="Courier New" w:hint="default"/>
      </w:rPr>
    </w:lvl>
    <w:lvl w:ilvl="2" w:tplc="BB46051E">
      <w:start w:val="1"/>
      <w:numFmt w:val="bullet"/>
      <w:lvlText w:val=""/>
      <w:lvlJc w:val="left"/>
      <w:pPr>
        <w:ind w:left="2160" w:hanging="360"/>
      </w:pPr>
      <w:rPr>
        <w:rFonts w:ascii="Wingdings" w:hAnsi="Wingdings" w:hint="default"/>
      </w:rPr>
    </w:lvl>
    <w:lvl w:ilvl="3" w:tplc="C5747414">
      <w:start w:val="1"/>
      <w:numFmt w:val="bullet"/>
      <w:lvlText w:val=""/>
      <w:lvlJc w:val="left"/>
      <w:pPr>
        <w:ind w:left="2880" w:hanging="360"/>
      </w:pPr>
      <w:rPr>
        <w:rFonts w:ascii="Symbol" w:hAnsi="Symbol" w:hint="default"/>
      </w:rPr>
    </w:lvl>
    <w:lvl w:ilvl="4" w:tplc="8AE04212">
      <w:start w:val="1"/>
      <w:numFmt w:val="bullet"/>
      <w:lvlText w:val="o"/>
      <w:lvlJc w:val="left"/>
      <w:pPr>
        <w:ind w:left="3600" w:hanging="360"/>
      </w:pPr>
      <w:rPr>
        <w:rFonts w:ascii="Courier New" w:hAnsi="Courier New" w:hint="default"/>
      </w:rPr>
    </w:lvl>
    <w:lvl w:ilvl="5" w:tplc="11A2D1C0">
      <w:start w:val="1"/>
      <w:numFmt w:val="bullet"/>
      <w:lvlText w:val=""/>
      <w:lvlJc w:val="left"/>
      <w:pPr>
        <w:ind w:left="4320" w:hanging="360"/>
      </w:pPr>
      <w:rPr>
        <w:rFonts w:ascii="Wingdings" w:hAnsi="Wingdings" w:hint="default"/>
      </w:rPr>
    </w:lvl>
    <w:lvl w:ilvl="6" w:tplc="47446CC8">
      <w:start w:val="1"/>
      <w:numFmt w:val="bullet"/>
      <w:lvlText w:val=""/>
      <w:lvlJc w:val="left"/>
      <w:pPr>
        <w:ind w:left="5040" w:hanging="360"/>
      </w:pPr>
      <w:rPr>
        <w:rFonts w:ascii="Symbol" w:hAnsi="Symbol" w:hint="default"/>
      </w:rPr>
    </w:lvl>
    <w:lvl w:ilvl="7" w:tplc="A4E2F630">
      <w:start w:val="1"/>
      <w:numFmt w:val="bullet"/>
      <w:lvlText w:val="o"/>
      <w:lvlJc w:val="left"/>
      <w:pPr>
        <w:ind w:left="5760" w:hanging="360"/>
      </w:pPr>
      <w:rPr>
        <w:rFonts w:ascii="Courier New" w:hAnsi="Courier New" w:hint="default"/>
      </w:rPr>
    </w:lvl>
    <w:lvl w:ilvl="8" w:tplc="2B720BE6">
      <w:start w:val="1"/>
      <w:numFmt w:val="bullet"/>
      <w:lvlText w:val=""/>
      <w:lvlJc w:val="left"/>
      <w:pPr>
        <w:ind w:left="6480" w:hanging="360"/>
      </w:pPr>
      <w:rPr>
        <w:rFonts w:ascii="Wingdings" w:hAnsi="Wingdings" w:hint="default"/>
      </w:rPr>
    </w:lvl>
  </w:abstractNum>
  <w:abstractNum w:abstractNumId="2" w15:restartNumberingAfterBreak="0">
    <w:nsid w:val="6DB8052C"/>
    <w:multiLevelType w:val="hybridMultilevel"/>
    <w:tmpl w:val="FFFFFFFF"/>
    <w:lvl w:ilvl="0" w:tplc="3EAA766C">
      <w:start w:val="1"/>
      <w:numFmt w:val="decimal"/>
      <w:lvlText w:val="%1."/>
      <w:lvlJc w:val="left"/>
      <w:pPr>
        <w:ind w:left="720" w:hanging="360"/>
      </w:pPr>
    </w:lvl>
    <w:lvl w:ilvl="1" w:tplc="AF221634">
      <w:start w:val="1"/>
      <w:numFmt w:val="lowerLetter"/>
      <w:lvlText w:val="%2."/>
      <w:lvlJc w:val="left"/>
      <w:pPr>
        <w:ind w:left="1440" w:hanging="360"/>
      </w:pPr>
    </w:lvl>
    <w:lvl w:ilvl="2" w:tplc="1D20CEF8">
      <w:start w:val="1"/>
      <w:numFmt w:val="lowerRoman"/>
      <w:lvlText w:val="%3."/>
      <w:lvlJc w:val="right"/>
      <w:pPr>
        <w:ind w:left="2160" w:hanging="180"/>
      </w:pPr>
    </w:lvl>
    <w:lvl w:ilvl="3" w:tplc="7C4AACC0">
      <w:start w:val="1"/>
      <w:numFmt w:val="decimal"/>
      <w:lvlText w:val="%4."/>
      <w:lvlJc w:val="left"/>
      <w:pPr>
        <w:ind w:left="2880" w:hanging="360"/>
      </w:pPr>
    </w:lvl>
    <w:lvl w:ilvl="4" w:tplc="B8F070D4">
      <w:start w:val="1"/>
      <w:numFmt w:val="lowerLetter"/>
      <w:lvlText w:val="%5."/>
      <w:lvlJc w:val="left"/>
      <w:pPr>
        <w:ind w:left="3600" w:hanging="360"/>
      </w:pPr>
    </w:lvl>
    <w:lvl w:ilvl="5" w:tplc="1890CB4E">
      <w:start w:val="1"/>
      <w:numFmt w:val="lowerRoman"/>
      <w:lvlText w:val="%6."/>
      <w:lvlJc w:val="right"/>
      <w:pPr>
        <w:ind w:left="4320" w:hanging="180"/>
      </w:pPr>
    </w:lvl>
    <w:lvl w:ilvl="6" w:tplc="2C0C454C">
      <w:start w:val="1"/>
      <w:numFmt w:val="decimal"/>
      <w:lvlText w:val="%7."/>
      <w:lvlJc w:val="left"/>
      <w:pPr>
        <w:ind w:left="5040" w:hanging="360"/>
      </w:pPr>
    </w:lvl>
    <w:lvl w:ilvl="7" w:tplc="00A2B310">
      <w:start w:val="1"/>
      <w:numFmt w:val="lowerLetter"/>
      <w:lvlText w:val="%8."/>
      <w:lvlJc w:val="left"/>
      <w:pPr>
        <w:ind w:left="5760" w:hanging="360"/>
      </w:pPr>
    </w:lvl>
    <w:lvl w:ilvl="8" w:tplc="216CA740">
      <w:start w:val="1"/>
      <w:numFmt w:val="lowerRoman"/>
      <w:lvlText w:val="%9."/>
      <w:lvlJc w:val="right"/>
      <w:pPr>
        <w:ind w:left="6480" w:hanging="180"/>
      </w:pPr>
    </w:lvl>
  </w:abstractNum>
  <w:abstractNum w:abstractNumId="3" w15:restartNumberingAfterBreak="0">
    <w:nsid w:val="78A63A30"/>
    <w:multiLevelType w:val="hybridMultilevel"/>
    <w:tmpl w:val="FFFFFFFF"/>
    <w:lvl w:ilvl="0" w:tplc="0854E844">
      <w:start w:val="1"/>
      <w:numFmt w:val="bullet"/>
      <w:lvlText w:val=""/>
      <w:lvlJc w:val="left"/>
      <w:pPr>
        <w:ind w:left="720" w:hanging="360"/>
      </w:pPr>
      <w:rPr>
        <w:rFonts w:ascii="Symbol" w:hAnsi="Symbol" w:hint="default"/>
      </w:rPr>
    </w:lvl>
    <w:lvl w:ilvl="1" w:tplc="0CDE023C">
      <w:start w:val="1"/>
      <w:numFmt w:val="bullet"/>
      <w:lvlText w:val="o"/>
      <w:lvlJc w:val="left"/>
      <w:pPr>
        <w:ind w:left="1440" w:hanging="360"/>
      </w:pPr>
      <w:rPr>
        <w:rFonts w:ascii="Courier New" w:hAnsi="Courier New" w:hint="default"/>
      </w:rPr>
    </w:lvl>
    <w:lvl w:ilvl="2" w:tplc="0CB0078A">
      <w:start w:val="1"/>
      <w:numFmt w:val="bullet"/>
      <w:lvlText w:val=""/>
      <w:lvlJc w:val="left"/>
      <w:pPr>
        <w:ind w:left="2160" w:hanging="360"/>
      </w:pPr>
      <w:rPr>
        <w:rFonts w:ascii="Wingdings" w:hAnsi="Wingdings" w:hint="default"/>
      </w:rPr>
    </w:lvl>
    <w:lvl w:ilvl="3" w:tplc="B0F2C92C">
      <w:start w:val="1"/>
      <w:numFmt w:val="bullet"/>
      <w:lvlText w:val=""/>
      <w:lvlJc w:val="left"/>
      <w:pPr>
        <w:ind w:left="2880" w:hanging="360"/>
      </w:pPr>
      <w:rPr>
        <w:rFonts w:ascii="Symbol" w:hAnsi="Symbol" w:hint="default"/>
      </w:rPr>
    </w:lvl>
    <w:lvl w:ilvl="4" w:tplc="16DC5782">
      <w:start w:val="1"/>
      <w:numFmt w:val="bullet"/>
      <w:lvlText w:val="o"/>
      <w:lvlJc w:val="left"/>
      <w:pPr>
        <w:ind w:left="3600" w:hanging="360"/>
      </w:pPr>
      <w:rPr>
        <w:rFonts w:ascii="Courier New" w:hAnsi="Courier New" w:hint="default"/>
      </w:rPr>
    </w:lvl>
    <w:lvl w:ilvl="5" w:tplc="8F787820">
      <w:start w:val="1"/>
      <w:numFmt w:val="bullet"/>
      <w:lvlText w:val=""/>
      <w:lvlJc w:val="left"/>
      <w:pPr>
        <w:ind w:left="4320" w:hanging="360"/>
      </w:pPr>
      <w:rPr>
        <w:rFonts w:ascii="Wingdings" w:hAnsi="Wingdings" w:hint="default"/>
      </w:rPr>
    </w:lvl>
    <w:lvl w:ilvl="6" w:tplc="C28E6444">
      <w:start w:val="1"/>
      <w:numFmt w:val="bullet"/>
      <w:lvlText w:val=""/>
      <w:lvlJc w:val="left"/>
      <w:pPr>
        <w:ind w:left="5040" w:hanging="360"/>
      </w:pPr>
      <w:rPr>
        <w:rFonts w:ascii="Symbol" w:hAnsi="Symbol" w:hint="default"/>
      </w:rPr>
    </w:lvl>
    <w:lvl w:ilvl="7" w:tplc="FD72AFB2">
      <w:start w:val="1"/>
      <w:numFmt w:val="bullet"/>
      <w:lvlText w:val="o"/>
      <w:lvlJc w:val="left"/>
      <w:pPr>
        <w:ind w:left="5760" w:hanging="360"/>
      </w:pPr>
      <w:rPr>
        <w:rFonts w:ascii="Courier New" w:hAnsi="Courier New" w:hint="default"/>
      </w:rPr>
    </w:lvl>
    <w:lvl w:ilvl="8" w:tplc="F0A45634">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0AED07"/>
    <w:rsid w:val="00017C2E"/>
    <w:rsid w:val="00110538"/>
    <w:rsid w:val="001D0A74"/>
    <w:rsid w:val="001F6415"/>
    <w:rsid w:val="00230D2F"/>
    <w:rsid w:val="002A309A"/>
    <w:rsid w:val="002B54D7"/>
    <w:rsid w:val="002B7089"/>
    <w:rsid w:val="003B62B5"/>
    <w:rsid w:val="003F020F"/>
    <w:rsid w:val="0041520D"/>
    <w:rsid w:val="004F2241"/>
    <w:rsid w:val="00512994"/>
    <w:rsid w:val="00526CA4"/>
    <w:rsid w:val="005F63EB"/>
    <w:rsid w:val="006160D8"/>
    <w:rsid w:val="00675AE7"/>
    <w:rsid w:val="006A7298"/>
    <w:rsid w:val="006D1CDC"/>
    <w:rsid w:val="00757522"/>
    <w:rsid w:val="00841E34"/>
    <w:rsid w:val="008509C9"/>
    <w:rsid w:val="00856BA9"/>
    <w:rsid w:val="00886868"/>
    <w:rsid w:val="009105B1"/>
    <w:rsid w:val="0094231E"/>
    <w:rsid w:val="0095080B"/>
    <w:rsid w:val="00962AA6"/>
    <w:rsid w:val="009A5F95"/>
    <w:rsid w:val="00A30F83"/>
    <w:rsid w:val="00AD30BC"/>
    <w:rsid w:val="00BA3EE0"/>
    <w:rsid w:val="00BB20AD"/>
    <w:rsid w:val="00BE342B"/>
    <w:rsid w:val="00C00B21"/>
    <w:rsid w:val="00C102F5"/>
    <w:rsid w:val="00C10C7E"/>
    <w:rsid w:val="00C60E17"/>
    <w:rsid w:val="00C62E86"/>
    <w:rsid w:val="00CC5AA0"/>
    <w:rsid w:val="00CF185D"/>
    <w:rsid w:val="00CF7E9B"/>
    <w:rsid w:val="00D03800"/>
    <w:rsid w:val="00D21ED8"/>
    <w:rsid w:val="00D27839"/>
    <w:rsid w:val="00DE0FDE"/>
    <w:rsid w:val="00DE3408"/>
    <w:rsid w:val="00E23337"/>
    <w:rsid w:val="00E23800"/>
    <w:rsid w:val="00EE3E46"/>
    <w:rsid w:val="00F3061F"/>
    <w:rsid w:val="019035F9"/>
    <w:rsid w:val="02D0647A"/>
    <w:rsid w:val="0D372360"/>
    <w:rsid w:val="136ACF2F"/>
    <w:rsid w:val="14823824"/>
    <w:rsid w:val="16F10FBE"/>
    <w:rsid w:val="1F80543B"/>
    <w:rsid w:val="1FC750E6"/>
    <w:rsid w:val="21EDC490"/>
    <w:rsid w:val="23B56E07"/>
    <w:rsid w:val="25B6E72D"/>
    <w:rsid w:val="267BA93A"/>
    <w:rsid w:val="29120BA5"/>
    <w:rsid w:val="32DB9FBF"/>
    <w:rsid w:val="37F764B1"/>
    <w:rsid w:val="3B90B5D4"/>
    <w:rsid w:val="43170BF4"/>
    <w:rsid w:val="460AED07"/>
    <w:rsid w:val="46B30728"/>
    <w:rsid w:val="47682A61"/>
    <w:rsid w:val="4C89ABD3"/>
    <w:rsid w:val="4D23A9CE"/>
    <w:rsid w:val="4D824B17"/>
    <w:rsid w:val="4F0010C4"/>
    <w:rsid w:val="5079C6BF"/>
    <w:rsid w:val="57FE5B97"/>
    <w:rsid w:val="5ACEF4C9"/>
    <w:rsid w:val="5BA8C016"/>
    <w:rsid w:val="5E31A68C"/>
    <w:rsid w:val="5FED56E8"/>
    <w:rsid w:val="61533DDF"/>
    <w:rsid w:val="61AC718E"/>
    <w:rsid w:val="677375AF"/>
    <w:rsid w:val="67B683E1"/>
    <w:rsid w:val="69749CF3"/>
    <w:rsid w:val="69CC70E8"/>
    <w:rsid w:val="7282C396"/>
    <w:rsid w:val="7467049C"/>
    <w:rsid w:val="74A78421"/>
    <w:rsid w:val="75055E05"/>
    <w:rsid w:val="79046FEA"/>
    <w:rsid w:val="7A987C93"/>
    <w:rsid w:val="7D452E1F"/>
    <w:rsid w:val="7E64B963"/>
    <w:rsid w:val="7EC8770A"/>
    <w:rsid w:val="7FD40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83FBF"/>
  <w15:chartTrackingRefBased/>
  <w15:docId w15:val="{30F87C2A-DF56-4E46-9A60-D2C9D1CA6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916352">
      <w:bodyDiv w:val="1"/>
      <w:marLeft w:val="0"/>
      <w:marRight w:val="0"/>
      <w:marTop w:val="0"/>
      <w:marBottom w:val="0"/>
      <w:divBdr>
        <w:top w:val="none" w:sz="0" w:space="0" w:color="auto"/>
        <w:left w:val="none" w:sz="0" w:space="0" w:color="auto"/>
        <w:bottom w:val="none" w:sz="0" w:space="0" w:color="auto"/>
        <w:right w:val="none" w:sz="0" w:space="0" w:color="auto"/>
      </w:divBdr>
    </w:div>
    <w:div w:id="78986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nowingbelievingdoing.wordpress.com/the-importance-of-questioning-in-the-classroom/" TargetMode="External"/><Relationship Id="rId13" Type="http://schemas.openxmlformats.org/officeDocument/2006/relationships/hyperlink" Target="https://knowingbelievingdoing.wordpress.com/the-importance-of-questioning-in-the-classroom/" TargetMode="External"/><Relationship Id="rId3" Type="http://schemas.openxmlformats.org/officeDocument/2006/relationships/settings" Target="settings.xml"/><Relationship Id="rId7" Type="http://schemas.openxmlformats.org/officeDocument/2006/relationships/hyperlink" Target="https://knowingbelievingdoing.wordpress.com/the-importance-of-questioning-in-the-classroom/" TargetMode="External"/><Relationship Id="rId12" Type="http://schemas.openxmlformats.org/officeDocument/2006/relationships/hyperlink" Target="https://www.psycom.net/social-anxiety-how-to-help-kid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mandela.ac.za/cyberhunts/bloom.htm" TargetMode="External"/><Relationship Id="rId11" Type="http://schemas.openxmlformats.org/officeDocument/2006/relationships/hyperlink" Target="https://www.oxfordlearnersdictionaries.com/definition/english/research_1?q=research" TargetMode="External"/><Relationship Id="rId5" Type="http://schemas.openxmlformats.org/officeDocument/2006/relationships/hyperlink" Target="http://www.acmh-mi.org/get-information/childrens-mental-health-101/common-diagnosis/" TargetMode="External"/><Relationship Id="rId15" Type="http://schemas.openxmlformats.org/officeDocument/2006/relationships/hyperlink" Target="https://moodle.uwtsd.ac.uk/pluginfile.php/344114/mod_resource/content/1/ECAD5010-ModuleHandbook-19-20.pdf" TargetMode="External"/><Relationship Id="rId10" Type="http://schemas.openxmlformats.org/officeDocument/2006/relationships/hyperlink" Target="https://assets.publishing.service.gov.uk/government/uploads/system/uploads/attachment_data/file/379101/The_20impact_20of_20the_20Assessing_20pupils_20progress_20initiative.pdf" TargetMode="External"/><Relationship Id="rId4" Type="http://schemas.openxmlformats.org/officeDocument/2006/relationships/webSettings" Target="webSettings.xml"/><Relationship Id="rId9" Type="http://schemas.openxmlformats.org/officeDocument/2006/relationships/hyperlink" Target="https://knowingbelievingdoing.wordpress.com/the-importance-of-questioning-in-the-classroom/" TargetMode="External"/><Relationship Id="rId14" Type="http://schemas.openxmlformats.org/officeDocument/2006/relationships/hyperlink" Target="https://knowingbelievingdoing.wordpress.com/the-importance-of-questioning-in-the-clas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4026</Words>
  <Characters>22951</Characters>
  <Application>Microsoft Office Word</Application>
  <DocSecurity>0</DocSecurity>
  <Lines>191</Lines>
  <Paragraphs>53</Paragraphs>
  <ScaleCrop>false</ScaleCrop>
  <Company/>
  <LinksUpToDate>false</LinksUpToDate>
  <CharactersWithSpaces>26924</CharactersWithSpaces>
  <SharedDoc>false</SharedDoc>
  <HLinks>
    <vt:vector size="60" baseType="variant">
      <vt:variant>
        <vt:i4>4259948</vt:i4>
      </vt:variant>
      <vt:variant>
        <vt:i4>27</vt:i4>
      </vt:variant>
      <vt:variant>
        <vt:i4>0</vt:i4>
      </vt:variant>
      <vt:variant>
        <vt:i4>5</vt:i4>
      </vt:variant>
      <vt:variant>
        <vt:lpwstr>https://moodle.uwtsd.ac.uk/pluginfile.php/344114/mod_resource/content/1/ECAD5010-ModuleHandbook-19-20.pdf</vt:lpwstr>
      </vt:variant>
      <vt:variant>
        <vt:lpwstr/>
      </vt:variant>
      <vt:variant>
        <vt:i4>8126568</vt:i4>
      </vt:variant>
      <vt:variant>
        <vt:i4>24</vt:i4>
      </vt:variant>
      <vt:variant>
        <vt:i4>0</vt:i4>
      </vt:variant>
      <vt:variant>
        <vt:i4>5</vt:i4>
      </vt:variant>
      <vt:variant>
        <vt:lpwstr>https://knowingbelievingdoing.wordpress.com/the-importance-of-questioning-in-the-classroom/</vt:lpwstr>
      </vt:variant>
      <vt:variant>
        <vt:lpwstr/>
      </vt:variant>
      <vt:variant>
        <vt:i4>8126568</vt:i4>
      </vt:variant>
      <vt:variant>
        <vt:i4>21</vt:i4>
      </vt:variant>
      <vt:variant>
        <vt:i4>0</vt:i4>
      </vt:variant>
      <vt:variant>
        <vt:i4>5</vt:i4>
      </vt:variant>
      <vt:variant>
        <vt:lpwstr>https://knowingbelievingdoing.wordpress.com/the-importance-of-questioning-in-the-classroom/</vt:lpwstr>
      </vt:variant>
      <vt:variant>
        <vt:lpwstr/>
      </vt:variant>
      <vt:variant>
        <vt:i4>3342449</vt:i4>
      </vt:variant>
      <vt:variant>
        <vt:i4>18</vt:i4>
      </vt:variant>
      <vt:variant>
        <vt:i4>0</vt:i4>
      </vt:variant>
      <vt:variant>
        <vt:i4>5</vt:i4>
      </vt:variant>
      <vt:variant>
        <vt:lpwstr>https://www.psycom.net/social-anxiety-how-to-help-kids</vt:lpwstr>
      </vt:variant>
      <vt:variant>
        <vt:lpwstr/>
      </vt:variant>
      <vt:variant>
        <vt:i4>6422558</vt:i4>
      </vt:variant>
      <vt:variant>
        <vt:i4>15</vt:i4>
      </vt:variant>
      <vt:variant>
        <vt:i4>0</vt:i4>
      </vt:variant>
      <vt:variant>
        <vt:i4>5</vt:i4>
      </vt:variant>
      <vt:variant>
        <vt:lpwstr>https://www.oxfordlearnersdictionaries.com/definition/english/research_1?q=research</vt:lpwstr>
      </vt:variant>
      <vt:variant>
        <vt:lpwstr/>
      </vt:variant>
      <vt:variant>
        <vt:i4>8126568</vt:i4>
      </vt:variant>
      <vt:variant>
        <vt:i4>12</vt:i4>
      </vt:variant>
      <vt:variant>
        <vt:i4>0</vt:i4>
      </vt:variant>
      <vt:variant>
        <vt:i4>5</vt:i4>
      </vt:variant>
      <vt:variant>
        <vt:lpwstr>https://knowingbelievingdoing.wordpress.com/the-importance-of-questioning-in-the-classroom/</vt:lpwstr>
      </vt:variant>
      <vt:variant>
        <vt:lpwstr/>
      </vt:variant>
      <vt:variant>
        <vt:i4>8126568</vt:i4>
      </vt:variant>
      <vt:variant>
        <vt:i4>9</vt:i4>
      </vt:variant>
      <vt:variant>
        <vt:i4>0</vt:i4>
      </vt:variant>
      <vt:variant>
        <vt:i4>5</vt:i4>
      </vt:variant>
      <vt:variant>
        <vt:lpwstr>https://knowingbelievingdoing.wordpress.com/the-importance-of-questioning-in-the-classroom/</vt:lpwstr>
      </vt:variant>
      <vt:variant>
        <vt:lpwstr/>
      </vt:variant>
      <vt:variant>
        <vt:i4>8126568</vt:i4>
      </vt:variant>
      <vt:variant>
        <vt:i4>6</vt:i4>
      </vt:variant>
      <vt:variant>
        <vt:i4>0</vt:i4>
      </vt:variant>
      <vt:variant>
        <vt:i4>5</vt:i4>
      </vt:variant>
      <vt:variant>
        <vt:lpwstr>https://knowingbelievingdoing.wordpress.com/the-importance-of-questioning-in-the-classroom/</vt:lpwstr>
      </vt:variant>
      <vt:variant>
        <vt:lpwstr/>
      </vt:variant>
      <vt:variant>
        <vt:i4>393280</vt:i4>
      </vt:variant>
      <vt:variant>
        <vt:i4>3</vt:i4>
      </vt:variant>
      <vt:variant>
        <vt:i4>0</vt:i4>
      </vt:variant>
      <vt:variant>
        <vt:i4>5</vt:i4>
      </vt:variant>
      <vt:variant>
        <vt:lpwstr>http://www.mandela.ac.za/cyberhunts/bloom.htm</vt:lpwstr>
      </vt:variant>
      <vt:variant>
        <vt:lpwstr/>
      </vt:variant>
      <vt:variant>
        <vt:i4>6160469</vt:i4>
      </vt:variant>
      <vt:variant>
        <vt:i4>0</vt:i4>
      </vt:variant>
      <vt:variant>
        <vt:i4>0</vt:i4>
      </vt:variant>
      <vt:variant>
        <vt:i4>5</vt:i4>
      </vt:variant>
      <vt:variant>
        <vt:lpwstr>http://www.acmh-mi.org/get-information/childrens-mental-health-101/common-diagnosis/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 (1801533)</dc:creator>
  <cp:keywords/>
  <dc:description/>
  <cp:lastModifiedBy>Gemma Thomas (1801533)</cp:lastModifiedBy>
  <cp:revision>2</cp:revision>
  <dcterms:created xsi:type="dcterms:W3CDTF">2020-03-19T21:04:00Z</dcterms:created>
  <dcterms:modified xsi:type="dcterms:W3CDTF">2020-03-19T21:04:00Z</dcterms:modified>
</cp:coreProperties>
</file>