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5E594D" w14:textId="15D9AC83" w:rsidR="006B3EF3" w:rsidRDefault="006B3EF3" w:rsidP="002740EC">
      <w:pPr>
        <w:spacing w:line="360" w:lineRule="auto"/>
      </w:pPr>
      <w:r>
        <w:rPr>
          <w:noProof/>
        </w:rPr>
        <w:drawing>
          <wp:anchor distT="0" distB="0" distL="114300" distR="114300" simplePos="0" relativeHeight="251659264" behindDoc="0" locked="0" layoutInCell="1" allowOverlap="1" wp14:anchorId="4F5BA59B" wp14:editId="324C69E4">
            <wp:simplePos x="0" y="0"/>
            <wp:positionH relativeFrom="column">
              <wp:posOffset>-500176</wp:posOffset>
            </wp:positionH>
            <wp:positionV relativeFrom="paragraph">
              <wp:posOffset>17253</wp:posOffset>
            </wp:positionV>
            <wp:extent cx="6640329" cy="8022566"/>
            <wp:effectExtent l="0" t="0" r="1905"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1-02 at 17.18.57.png"/>
                    <pic:cNvPicPr/>
                  </pic:nvPicPr>
                  <pic:blipFill rotWithShape="1">
                    <a:blip r:embed="rId7">
                      <a:extLst>
                        <a:ext uri="{28A0092B-C50C-407E-A947-70E740481C1C}">
                          <a14:useLocalDpi xmlns:a14="http://schemas.microsoft.com/office/drawing/2010/main" val="0"/>
                        </a:ext>
                      </a:extLst>
                    </a:blip>
                    <a:srcRect l="28789" t="6629" r="29073" b="15225"/>
                    <a:stretch/>
                  </pic:blipFill>
                  <pic:spPr bwMode="auto">
                    <a:xfrm>
                      <a:off x="0" y="0"/>
                      <a:ext cx="6640329" cy="802256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72588E" w14:textId="77777777" w:rsidR="006B3EF3" w:rsidRDefault="006B3EF3" w:rsidP="002740EC">
      <w:pPr>
        <w:spacing w:line="360" w:lineRule="auto"/>
      </w:pPr>
    </w:p>
    <w:p w14:paraId="1412B515" w14:textId="57497DF7" w:rsidR="005F32B0" w:rsidRDefault="006E58A9" w:rsidP="006B3EF3">
      <w:pPr>
        <w:spacing w:line="360" w:lineRule="auto"/>
      </w:pPr>
      <w:r>
        <w:lastRenderedPageBreak/>
        <w:t>Give a critical response to the following question:</w:t>
      </w:r>
    </w:p>
    <w:p w14:paraId="1158BBDF" w14:textId="721CD2F8" w:rsidR="007D1362" w:rsidRDefault="006E58A9" w:rsidP="006B3EF3">
      <w:pPr>
        <w:spacing w:line="360" w:lineRule="auto"/>
      </w:pPr>
      <w:r>
        <w:t>If the Basque model were to be adopted in Wales what changes would need to be implemented to the teaching of Welsh in the English-medium sector?</w:t>
      </w:r>
    </w:p>
    <w:p w14:paraId="56D65593" w14:textId="77777777" w:rsidR="002740EC" w:rsidRDefault="002740EC" w:rsidP="006B3EF3">
      <w:pPr>
        <w:spacing w:line="360" w:lineRule="auto"/>
      </w:pPr>
    </w:p>
    <w:p w14:paraId="0BD58B89" w14:textId="7981C052" w:rsidR="006B168F" w:rsidRPr="00224EBA" w:rsidRDefault="007D1362" w:rsidP="006B3EF3">
      <w:pPr>
        <w:spacing w:line="360" w:lineRule="auto"/>
      </w:pPr>
      <w:r>
        <w:t xml:space="preserve">Qualifications Wales (2018) describe how </w:t>
      </w:r>
      <w:r w:rsidR="008254EE">
        <w:t xml:space="preserve">schools in the Basque country are divided into three categories; A-model, B-model, and D-model schools. A-model schools are Spanish medium schools where Basque is taught as a subject, B-model schools include Basque as a subject </w:t>
      </w:r>
      <w:r w:rsidR="00394BBA">
        <w:t>in addition to ‘</w:t>
      </w:r>
      <w:r w:rsidR="00394BBA">
        <w:rPr>
          <w:i/>
        </w:rPr>
        <w:t xml:space="preserve">between 30% and 40%’ </w:t>
      </w:r>
      <w:r w:rsidR="008254EE">
        <w:t xml:space="preserve"> of the curriculum taught through the medium of Basque</w:t>
      </w:r>
      <w:r w:rsidR="00394BBA">
        <w:t>, and D-model schools are Basque medium schools where Spanish is taught as a subject</w:t>
      </w:r>
      <w:r w:rsidR="008F43C1">
        <w:t xml:space="preserve"> (Qualifications Wales, 2018, p.26).</w:t>
      </w:r>
      <w:r w:rsidR="00B06D8A">
        <w:t xml:space="preserve"> The Basque country utilises the Content and Language Integrated Learning (CLIL) approach to learning</w:t>
      </w:r>
      <w:r w:rsidR="00912692">
        <w:t>, to which</w:t>
      </w:r>
      <w:r w:rsidR="00B06D8A">
        <w:t xml:space="preserve"> Professor David Marsh states that CLIL allows some subjects to be taught through a pupils’ additional language</w:t>
      </w:r>
      <w:r w:rsidR="00EE2F67">
        <w:t xml:space="preserve"> and  encourages positivity within the pupils towards the language (International House Journal, 2009). </w:t>
      </w:r>
      <w:r w:rsidR="00807281">
        <w:t xml:space="preserve">Rainier (2010) agrees with Professor David Marsh </w:t>
      </w:r>
      <w:r w:rsidR="00224EBA">
        <w:t>when she states that ‘</w:t>
      </w:r>
      <w:r w:rsidR="00224EBA">
        <w:rPr>
          <w:i/>
        </w:rPr>
        <w:t>CLIL can increase your students’ motivation to learn’.</w:t>
      </w:r>
      <w:r w:rsidR="00224EBA">
        <w:t xml:space="preserve"> </w:t>
      </w:r>
      <w:r w:rsidR="00D3790A">
        <w:t>Therefore, both Marsh (International House Journal, 2009) and Rainier (2010) illustrate that CLIL motivates and simultaneously develops learner’ subject knowledge and additional language knowledge</w:t>
      </w:r>
      <w:r w:rsidR="003A5086">
        <w:t>.</w:t>
      </w:r>
      <w:r w:rsidR="00D21945">
        <w:t xml:space="preserve"> </w:t>
      </w:r>
      <w:r w:rsidR="0023100A">
        <w:t>In their 2013-2014 annual report, Estyn (2015</w:t>
      </w:r>
      <w:r w:rsidR="00E8326B">
        <w:t>, p.63</w:t>
      </w:r>
      <w:r w:rsidR="0023100A">
        <w:t xml:space="preserve">) informed how the Welsh language in </w:t>
      </w:r>
      <w:r w:rsidR="004C2641">
        <w:t>English-medium Welsh schools</w:t>
      </w:r>
      <w:r w:rsidR="0023100A">
        <w:t xml:space="preserve"> was not improving</w:t>
      </w:r>
      <w:r w:rsidR="004C2641">
        <w:t xml:space="preserve"> and </w:t>
      </w:r>
      <w:r w:rsidR="006B168F">
        <w:t xml:space="preserve">that </w:t>
      </w:r>
      <w:r w:rsidR="004C2641">
        <w:t>learners were not</w:t>
      </w:r>
      <w:r w:rsidR="00E8326B">
        <w:t xml:space="preserve"> using their ‘</w:t>
      </w:r>
      <w:r w:rsidR="00E8326B" w:rsidRPr="00E8326B">
        <w:rPr>
          <w:i/>
        </w:rPr>
        <w:t xml:space="preserve">Welsh </w:t>
      </w:r>
      <w:proofErr w:type="spellStart"/>
      <w:r w:rsidR="00E8326B" w:rsidRPr="00E8326B">
        <w:rPr>
          <w:i/>
        </w:rPr>
        <w:t>oracy</w:t>
      </w:r>
      <w:proofErr w:type="spellEnd"/>
      <w:r w:rsidR="00E8326B" w:rsidRPr="00E8326B">
        <w:rPr>
          <w:i/>
        </w:rPr>
        <w:t xml:space="preserve"> and writing skills beyond Welsh lessons’</w:t>
      </w:r>
      <w:r w:rsidR="00E8326B">
        <w:t>.</w:t>
      </w:r>
      <w:r w:rsidR="00AC0F69">
        <w:t xml:space="preserve"> </w:t>
      </w:r>
      <w:r w:rsidR="00811C7C">
        <w:t>Estyn (2018, p.39) describes how ‘</w:t>
      </w:r>
      <w:r w:rsidR="00811C7C" w:rsidRPr="00811C7C">
        <w:rPr>
          <w:i/>
        </w:rPr>
        <w:t>standard</w:t>
      </w:r>
      <w:r w:rsidR="00000A38">
        <w:rPr>
          <w:i/>
        </w:rPr>
        <w:t>s</w:t>
      </w:r>
      <w:r w:rsidR="00811C7C" w:rsidRPr="00811C7C">
        <w:rPr>
          <w:i/>
        </w:rPr>
        <w:t xml:space="preserve"> of Welsh </w:t>
      </w:r>
      <w:r w:rsidR="00811C7C">
        <w:rPr>
          <w:i/>
        </w:rPr>
        <w:t>continue to be an area for development’</w:t>
      </w:r>
      <w:r w:rsidR="0098611F">
        <w:rPr>
          <w:i/>
        </w:rPr>
        <w:t xml:space="preserve"> </w:t>
      </w:r>
      <w:r w:rsidR="0098611F">
        <w:t>within schools in Wales, and they state that pupils are not given enough time to develop and upon their Welsh language skills in Key Stage 2</w:t>
      </w:r>
      <w:r w:rsidR="009D0624">
        <w:t xml:space="preserve"> (KS2)</w:t>
      </w:r>
      <w:r w:rsidR="0098611F">
        <w:t>. These statements by Estyn (</w:t>
      </w:r>
      <w:r w:rsidR="00D3202B">
        <w:t xml:space="preserve">2015 and 2018) highlight the reasons why pupils are not developing their Welsh language skills enough in Wales. </w:t>
      </w:r>
      <w:r w:rsidR="00AC0F69">
        <w:t>However</w:t>
      </w:r>
      <w:r w:rsidR="00152FDF">
        <w:t>,</w:t>
      </w:r>
      <w:r w:rsidR="00AC0F69">
        <w:t xml:space="preserve"> the Welsh Government</w:t>
      </w:r>
      <w:r w:rsidR="00152FDF">
        <w:t xml:space="preserve"> (2017</w:t>
      </w:r>
      <w:r w:rsidR="00A56C9F">
        <w:t>a</w:t>
      </w:r>
      <w:r w:rsidR="00811C7C">
        <w:t>, p.4</w:t>
      </w:r>
      <w:r w:rsidR="00152FDF">
        <w:t>) have stated that, by the year 2050 they strive t</w:t>
      </w:r>
      <w:r w:rsidR="00811C7C">
        <w:t>o have the Welsh language ‘</w:t>
      </w:r>
      <w:r w:rsidR="00811C7C">
        <w:rPr>
          <w:i/>
        </w:rPr>
        <w:t xml:space="preserve">thriving’ </w:t>
      </w:r>
      <w:r w:rsidR="00811C7C">
        <w:t xml:space="preserve">with a million Welsh speakers in Wales. </w:t>
      </w:r>
      <w:r w:rsidR="006B168F">
        <w:t>The aim of this assignment is to identify the changes that must be made to the teaching of Welsh in English-medium school</w:t>
      </w:r>
      <w:r w:rsidR="00080FAB">
        <w:t>s</w:t>
      </w:r>
      <w:r w:rsidR="006B168F">
        <w:t>, and suggest and justify recommendations, if the Basque model were to be implemented in Wales.</w:t>
      </w:r>
    </w:p>
    <w:p w14:paraId="7C03413E" w14:textId="77777777" w:rsidR="002740EC" w:rsidRDefault="002740EC" w:rsidP="006B3EF3">
      <w:pPr>
        <w:spacing w:line="360" w:lineRule="auto"/>
      </w:pPr>
    </w:p>
    <w:p w14:paraId="30924BE1" w14:textId="79DD21A6" w:rsidR="002822CD" w:rsidRDefault="00AF4915" w:rsidP="006B3EF3">
      <w:pPr>
        <w:spacing w:line="360" w:lineRule="auto"/>
      </w:pPr>
      <w:r>
        <w:t xml:space="preserve">Qualifications Wales (2018) </w:t>
      </w:r>
      <w:r w:rsidR="00916B7E">
        <w:t>states that</w:t>
      </w:r>
      <w:r w:rsidR="0094687C">
        <w:t xml:space="preserve"> CLIL is used as a teaching and learning approach in the Basque country. </w:t>
      </w:r>
      <w:r w:rsidR="002822CD">
        <w:t>CLIL has been used within schools to develop fluency in a third language</w:t>
      </w:r>
      <w:r w:rsidR="002E6680">
        <w:t>, English,</w:t>
      </w:r>
      <w:r w:rsidR="00CF5BA2">
        <w:t xml:space="preserve"> by </w:t>
      </w:r>
      <w:r w:rsidR="002E6680">
        <w:t xml:space="preserve">teaching English as a subject in addition to exposing the pupils to the language by conducting English-medium lessons for specific subjects (Qualifications Wales, </w:t>
      </w:r>
      <w:r w:rsidR="002E6680">
        <w:lastRenderedPageBreak/>
        <w:t xml:space="preserve">2018). </w:t>
      </w:r>
      <w:r w:rsidR="00CB78F4">
        <w:t>Teaching English</w:t>
      </w:r>
      <w:r w:rsidR="00FA115E">
        <w:t xml:space="preserve"> (</w:t>
      </w:r>
      <w:r w:rsidR="0099606C">
        <w:t>2006) highlight</w:t>
      </w:r>
      <w:r w:rsidR="00916B7E">
        <w:t>s that the</w:t>
      </w:r>
      <w:r w:rsidR="0099606C">
        <w:t xml:space="preserve"> pupils’ learning is improved </w:t>
      </w:r>
      <w:r w:rsidR="00916B7E">
        <w:t>because the language is</w:t>
      </w:r>
      <w:r w:rsidR="0099606C">
        <w:t xml:space="preserve"> used in a real-life context, </w:t>
      </w:r>
      <w:r w:rsidR="002F5EDB">
        <w:t>therefore</w:t>
      </w:r>
      <w:r w:rsidR="0099606C">
        <w:t xml:space="preserve"> t</w:t>
      </w:r>
      <w:r w:rsidR="002E6680">
        <w:t xml:space="preserve">his allows pupils to gain </w:t>
      </w:r>
      <w:r w:rsidR="002F5EDB">
        <w:t>an</w:t>
      </w:r>
      <w:r w:rsidR="002E6680">
        <w:t xml:space="preserve"> understanding of the language </w:t>
      </w:r>
      <w:r w:rsidR="00916B7E">
        <w:t xml:space="preserve">and </w:t>
      </w:r>
      <w:r w:rsidR="002E6680">
        <w:t xml:space="preserve">develop skills within </w:t>
      </w:r>
      <w:r w:rsidR="00916B7E">
        <w:t>another</w:t>
      </w:r>
      <w:r w:rsidR="002E6680">
        <w:t xml:space="preserve"> subject.</w:t>
      </w:r>
      <w:r w:rsidR="00801ED2">
        <w:t xml:space="preserve"> This aspect of the CLIL approach </w:t>
      </w:r>
      <w:r w:rsidR="00916B7E">
        <w:t>relates</w:t>
      </w:r>
      <w:r w:rsidR="00801ED2">
        <w:t xml:space="preserve"> to the cross-curricular learning approach that is utilised in Wales</w:t>
      </w:r>
      <w:r w:rsidR="009A6D65">
        <w:t>, to which</w:t>
      </w:r>
      <w:r w:rsidR="00801ED2">
        <w:t xml:space="preserve"> </w:t>
      </w:r>
      <w:r w:rsidR="009A6D65">
        <w:t>Barnes (2015) states that hierarchical cross-curricular learning is the process of one subject being used to enhance the learning of another subject. However, i</w:t>
      </w:r>
      <w:r w:rsidR="00801ED2">
        <w:t>f CLIL were to be adopted in Wales to teach Welsh</w:t>
      </w:r>
      <w:r w:rsidR="00863C88">
        <w:t>,</w:t>
      </w:r>
      <w:r w:rsidR="009A6D65">
        <w:t xml:space="preserve"> the level of W</w:t>
      </w:r>
      <w:r w:rsidR="00863C88">
        <w:t>elsh</w:t>
      </w:r>
      <w:r w:rsidR="009A6D65">
        <w:t xml:space="preserve"> used within other subjects would have to be significantly increased to comply with the CLIL approach.</w:t>
      </w:r>
      <w:r w:rsidR="00861797">
        <w:t xml:space="preserve"> Estyn (2015, p.63) would agree with this decision as they have previously stated that many learners are not given the opportunities to ‘</w:t>
      </w:r>
      <w:r w:rsidR="00861797">
        <w:rPr>
          <w:i/>
        </w:rPr>
        <w:t xml:space="preserve">use their Welsh </w:t>
      </w:r>
      <w:proofErr w:type="spellStart"/>
      <w:r w:rsidR="00861797">
        <w:rPr>
          <w:i/>
        </w:rPr>
        <w:t>oracy</w:t>
      </w:r>
      <w:proofErr w:type="spellEnd"/>
      <w:r w:rsidR="00861797">
        <w:rPr>
          <w:i/>
        </w:rPr>
        <w:t xml:space="preserve"> and writing skills beyond Welsh lessons’</w:t>
      </w:r>
      <w:r w:rsidR="00926C15">
        <w:rPr>
          <w:i/>
        </w:rPr>
        <w:t>.</w:t>
      </w:r>
      <w:r w:rsidR="00B660F2">
        <w:rPr>
          <w:i/>
        </w:rPr>
        <w:t xml:space="preserve"> </w:t>
      </w:r>
      <w:r w:rsidR="00B660F2">
        <w:t xml:space="preserve">Furthermore, Ebbinghaus (1885) theorised that information </w:t>
      </w:r>
      <w:r w:rsidR="0014160F">
        <w:t xml:space="preserve">must be repeated and recalled by learners in different contexts in order for the brain to effectively remember it. </w:t>
      </w:r>
      <w:r w:rsidR="00926C15">
        <w:t>T</w:t>
      </w:r>
      <w:r w:rsidR="00AA7825">
        <w:t>herefore</w:t>
      </w:r>
      <w:r w:rsidR="00104033">
        <w:t>,</w:t>
      </w:r>
      <w:r w:rsidR="00AA7825">
        <w:t xml:space="preserve"> providing pupils with opportunit</w:t>
      </w:r>
      <w:r w:rsidR="00926C15">
        <w:t>ies to</w:t>
      </w:r>
      <w:r w:rsidR="00AA7825">
        <w:t xml:space="preserve"> use</w:t>
      </w:r>
      <w:r w:rsidR="0014160F">
        <w:t xml:space="preserve"> Welsh</w:t>
      </w:r>
      <w:r w:rsidR="00916B7E">
        <w:t>-</w:t>
      </w:r>
      <w:r w:rsidR="0014160F">
        <w:t>language</w:t>
      </w:r>
      <w:r w:rsidR="00AA7825">
        <w:t xml:space="preserve"> skills within other subjects</w:t>
      </w:r>
      <w:r w:rsidR="00926C15">
        <w:t xml:space="preserve"> </w:t>
      </w:r>
      <w:r w:rsidR="0014160F">
        <w:t>is likely to benefit the</w:t>
      </w:r>
      <w:r w:rsidR="00926C15">
        <w:t xml:space="preserve"> pupils’ learning.</w:t>
      </w:r>
      <w:r w:rsidR="00A56C9F">
        <w:t xml:space="preserve"> However, the Welsh government (2017b, p.25) state that ‘</w:t>
      </w:r>
      <w:r w:rsidR="00A56C9F">
        <w:rPr>
          <w:i/>
        </w:rPr>
        <w:t xml:space="preserve">an education system cannot exceed the quality of its teacher’, </w:t>
      </w:r>
      <w:r w:rsidR="00A56C9F">
        <w:t>implying that the quality of education that learners receive is a reflection of the teacher</w:t>
      </w:r>
      <w:r w:rsidR="00080FAB">
        <w:t>’</w:t>
      </w:r>
      <w:r w:rsidR="00A56C9F">
        <w:t xml:space="preserve">s knowledge and understanding. </w:t>
      </w:r>
      <w:r w:rsidR="00C403A9">
        <w:t xml:space="preserve">Therefore, if CLIL were to be implemented in Wales, teachers’ knowledge and understanding of the Welsh Language must be </w:t>
      </w:r>
      <w:r w:rsidR="00E0099B">
        <w:t>at a high</w:t>
      </w:r>
      <w:r w:rsidR="00080FAB">
        <w:t>er</w:t>
      </w:r>
      <w:r w:rsidR="00E0099B">
        <w:t xml:space="preserve"> standard. In their most recent annual review, Estyn (2018) informed that a number of teachers do not have enough confidence to effectively teach Welsh and are not given enough opportunities to develop their own Welsh</w:t>
      </w:r>
      <w:r w:rsidR="00916B7E">
        <w:t>-</w:t>
      </w:r>
      <w:r w:rsidR="00E0099B">
        <w:t xml:space="preserve">language skills. </w:t>
      </w:r>
      <w:r w:rsidR="006821E4">
        <w:t>This shows that teachers in the English-medium sector must be given opportunities to progress their knowledge and understanding of Welsh in order to progress the pupils’ learning.</w:t>
      </w:r>
    </w:p>
    <w:p w14:paraId="2FF3FE83" w14:textId="3E77A15C" w:rsidR="004E5302" w:rsidRDefault="004E5302" w:rsidP="006B3EF3">
      <w:pPr>
        <w:spacing w:line="360" w:lineRule="auto"/>
      </w:pPr>
    </w:p>
    <w:p w14:paraId="0E7621FD" w14:textId="44B446D5" w:rsidR="004E5302" w:rsidRDefault="004E5302" w:rsidP="006B3EF3">
      <w:pPr>
        <w:spacing w:line="360" w:lineRule="auto"/>
      </w:pPr>
      <w:r>
        <w:t xml:space="preserve">Gardner (2002) describes </w:t>
      </w:r>
      <w:r w:rsidR="001B4A18">
        <w:t>that a common problem of implementing new language approaches into education is the lack of teacher competence in the language. Gardner (2002) continues to inform that, in this situation, the government can either</w:t>
      </w:r>
      <w:r w:rsidR="00080FAB">
        <w:t>:</w:t>
      </w:r>
      <w:r w:rsidR="001B4A18">
        <w:t xml:space="preserve"> hire new teachers who are competent in the </w:t>
      </w:r>
      <w:r w:rsidR="004340B0">
        <w:t>language or,</w:t>
      </w:r>
      <w:r w:rsidR="001B4A18">
        <w:t xml:space="preserve"> implement training programs for current to develop their competence in the language. </w:t>
      </w:r>
      <w:r w:rsidR="0094407B">
        <w:t>In the Basque Country</w:t>
      </w:r>
      <w:r w:rsidR="00B24D3C">
        <w:t xml:space="preserve"> such courses are offered to teachers to develop their Basque literacy and language competence (Education Wales, 2018).</w:t>
      </w:r>
      <w:r w:rsidR="00013B86">
        <w:t xml:space="preserve"> The Welsh Government currently of</w:t>
      </w:r>
      <w:r w:rsidR="00D406D7">
        <w:t>fers courses alike those in the Basque Country named the Sabbatical Scheme</w:t>
      </w:r>
      <w:r w:rsidR="003C14F3">
        <w:t xml:space="preserve"> (WJEC, 2018). The Sabbatical Scheme aims to improve the teacher’s Welsh-language skills, along with the development of specific terminology of their chosen subject area, </w:t>
      </w:r>
      <w:r w:rsidR="00D9235F">
        <w:t>allowing</w:t>
      </w:r>
      <w:r w:rsidR="003C14F3">
        <w:t xml:space="preserve"> them to be </w:t>
      </w:r>
      <w:r w:rsidR="00D9235F">
        <w:t>confident when teaching Welsh second language</w:t>
      </w:r>
      <w:r w:rsidR="00C12124">
        <w:t xml:space="preserve"> (WJEC, 2018).</w:t>
      </w:r>
      <w:r w:rsidR="00B43062">
        <w:t xml:space="preserve"> </w:t>
      </w:r>
      <w:r w:rsidR="00617180">
        <w:t xml:space="preserve">WJEC (2018) </w:t>
      </w:r>
      <w:r w:rsidR="00B43062">
        <w:lastRenderedPageBreak/>
        <w:t>state</w:t>
      </w:r>
      <w:r w:rsidR="00617180">
        <w:t>s</w:t>
      </w:r>
      <w:r w:rsidR="00B43062">
        <w:t xml:space="preserve"> that the Sabbatical Scheme consists of no charges to the </w:t>
      </w:r>
      <w:r w:rsidR="00617180">
        <w:t>participants as opposed to the courses offered in the Basque Country which are no longer free of charge (Education Wales, 2018).</w:t>
      </w:r>
      <w:r w:rsidR="00B367F8">
        <w:t xml:space="preserve"> However, research conducted by </w:t>
      </w:r>
      <w:r w:rsidR="001038F2">
        <w:t>the Welsh Government Social Research</w:t>
      </w:r>
      <w:r w:rsidR="00B367F8">
        <w:t xml:space="preserve"> (</w:t>
      </w:r>
      <w:r w:rsidR="00CB1697">
        <w:t>2014</w:t>
      </w:r>
      <w:r w:rsidR="00B367F8">
        <w:t>)</w:t>
      </w:r>
      <w:r w:rsidR="00CB1697">
        <w:t xml:space="preserve"> reported</w:t>
      </w:r>
      <w:r w:rsidR="00B367F8">
        <w:t xml:space="preserve"> that </w:t>
      </w:r>
      <w:r w:rsidR="00CB1697">
        <w:t xml:space="preserve">two fifths of teachers, who teach in English-medium schools, who attended the Sabbatical course found that there had been no increase in the number of hours they taught Welsh. </w:t>
      </w:r>
      <w:r w:rsidR="001038F2">
        <w:t xml:space="preserve">The Welsh Government Social Research </w:t>
      </w:r>
      <w:r w:rsidR="00CB1697">
        <w:t>(2014) stated that the number of hours of Welsh the teachers taught after attending the course could measure the impact of the scheme.</w:t>
      </w:r>
      <w:r w:rsidR="001038F2">
        <w:t xml:space="preserve"> Therefore, this suggests that not all participants of the course improved their Welsh-language skills and their competence with the language. </w:t>
      </w:r>
      <w:r w:rsidR="009B7043">
        <w:t>This shows that further development is needed with regards to the Sabbatical Scheme to ensure that all participants are developing their competence of the Welsh-language.</w:t>
      </w:r>
    </w:p>
    <w:p w14:paraId="6C51074C" w14:textId="77777777" w:rsidR="00B52DB8" w:rsidRPr="00A56C9F" w:rsidRDefault="00B52DB8" w:rsidP="006B3EF3">
      <w:pPr>
        <w:spacing w:line="360" w:lineRule="auto"/>
      </w:pPr>
    </w:p>
    <w:p w14:paraId="0159B0CE" w14:textId="2C8EA840" w:rsidR="00942911" w:rsidRDefault="00B52DB8" w:rsidP="006B3EF3">
      <w:pPr>
        <w:spacing w:line="360" w:lineRule="auto"/>
      </w:pPr>
      <w:r>
        <w:t xml:space="preserve">Education Wales (2018) describes how, within the CLIL approach to teaching, </w:t>
      </w:r>
      <w:r w:rsidR="00935BF2">
        <w:t xml:space="preserve">schools and </w:t>
      </w:r>
      <w:r>
        <w:t xml:space="preserve">teachers are provided with </w:t>
      </w:r>
      <w:r w:rsidR="00935BF2">
        <w:t>materials, created by education specialists, to support the use and development of the Basque</w:t>
      </w:r>
      <w:r w:rsidR="006D6B30">
        <w:t xml:space="preserve"> language</w:t>
      </w:r>
      <w:r w:rsidR="00935BF2">
        <w:t>.</w:t>
      </w:r>
      <w:r w:rsidR="00FE5E31">
        <w:t xml:space="preserve"> This means that teachers have access to </w:t>
      </w:r>
      <w:r w:rsidR="00D966F0">
        <w:t>education</w:t>
      </w:r>
      <w:r w:rsidR="00867F76">
        <w:t>al</w:t>
      </w:r>
      <w:r w:rsidR="00D966F0">
        <w:t xml:space="preserve"> resources to teach the subject Basque, as well as other subjects in</w:t>
      </w:r>
      <w:r w:rsidR="006D6B30">
        <w:t xml:space="preserve"> the medium of</w:t>
      </w:r>
      <w:r w:rsidR="00D966F0">
        <w:t xml:space="preserve"> Basque.</w:t>
      </w:r>
      <w:r w:rsidR="008176DB">
        <w:t xml:space="preserve"> Richards (2018) would </w:t>
      </w:r>
      <w:r w:rsidR="006D6B30">
        <w:t>support this</w:t>
      </w:r>
      <w:r w:rsidR="008176DB">
        <w:t xml:space="preserve"> </w:t>
      </w:r>
      <w:r w:rsidR="006D6B30">
        <w:t>idea</w:t>
      </w:r>
      <w:r w:rsidR="00AC3389">
        <w:t xml:space="preserve"> as he questions whether resources created by the teacher are of the quality to support the pupils’ learning. </w:t>
      </w:r>
      <w:r w:rsidR="00D97514">
        <w:t xml:space="preserve">As previously stated by Estyn (2018), many teachers are not confident to effectively teach Welsh which could result in them providing the pupils will inaccurate information. </w:t>
      </w:r>
      <w:r w:rsidR="008D7BE8">
        <w:t xml:space="preserve">Both Richards (2018) and Estyn (2018) show that providing schools with materials to support the teaching of language is likely to benefit the pupils’ learning. </w:t>
      </w:r>
      <w:r w:rsidR="00903C31">
        <w:t xml:space="preserve">The Welsh Government currently </w:t>
      </w:r>
      <w:r w:rsidR="00942911">
        <w:t>offers</w:t>
      </w:r>
      <w:r w:rsidR="00903C31">
        <w:t xml:space="preserve"> Welsh-language</w:t>
      </w:r>
      <w:r w:rsidR="00942911">
        <w:t xml:space="preserve"> lesson</w:t>
      </w:r>
      <w:r w:rsidR="00903C31">
        <w:t xml:space="preserve"> resources via </w:t>
      </w:r>
      <w:proofErr w:type="spellStart"/>
      <w:r w:rsidR="00903C31">
        <w:t>Hwb</w:t>
      </w:r>
      <w:proofErr w:type="spellEnd"/>
      <w:r w:rsidR="00903C31">
        <w:t>, the National Digital Content Repository created by the Welsh Government which is free of charge (</w:t>
      </w:r>
      <w:proofErr w:type="spellStart"/>
      <w:r w:rsidR="00942911">
        <w:t>Hwb</w:t>
      </w:r>
      <w:proofErr w:type="spellEnd"/>
      <w:r w:rsidR="00942911">
        <w:t xml:space="preserve">, 2018). However, there a few resources to support the teaching of the Welsh-language through a cross-curricular </w:t>
      </w:r>
      <w:r w:rsidR="000779D5">
        <w:t>learning</w:t>
      </w:r>
      <w:r w:rsidR="00942911">
        <w:t xml:space="preserve"> approach</w:t>
      </w:r>
      <w:r w:rsidR="000779D5">
        <w:t>. During Professional Teaching Experience (PTE), when planning to use the Welsh-language through a cross-curricular approach in K</w:t>
      </w:r>
      <w:r w:rsidR="009D0624">
        <w:t>S2</w:t>
      </w:r>
      <w:r w:rsidR="00EE471B">
        <w:t>,</w:t>
      </w:r>
      <w:r w:rsidR="000779D5">
        <w:t xml:space="preserve"> it was apparent that there was a lack of Government resources to support this. This resulted in the teacher creating their own resources, to which, as previously stated, Richards (2018) questions the quality. Therefore, this shows that the Welsh Government must provide schools with </w:t>
      </w:r>
      <w:r w:rsidR="0037159C">
        <w:t>an increasing amount of Welsh-language resources that can be used in a variety of subjects in order to develop pupils’ Welsh</w:t>
      </w:r>
      <w:r w:rsidR="004A2CE2">
        <w:t>-l</w:t>
      </w:r>
      <w:r w:rsidR="0037159C">
        <w:t>anguage skills.</w:t>
      </w:r>
    </w:p>
    <w:p w14:paraId="3596470D" w14:textId="11EC018F" w:rsidR="00A937D8" w:rsidRDefault="00A937D8" w:rsidP="006B3EF3">
      <w:pPr>
        <w:spacing w:line="360" w:lineRule="auto"/>
      </w:pPr>
    </w:p>
    <w:p w14:paraId="26048505" w14:textId="618AC629" w:rsidR="00D134F6" w:rsidRDefault="00D134F6" w:rsidP="006B3EF3">
      <w:pPr>
        <w:spacing w:line="360" w:lineRule="auto"/>
      </w:pPr>
      <w:r>
        <w:lastRenderedPageBreak/>
        <w:t xml:space="preserve">In the Basque Country, </w:t>
      </w:r>
      <w:r w:rsidR="00373426">
        <w:t>learners</w:t>
      </w:r>
      <w:r w:rsidR="0007593D">
        <w:t xml:space="preserve"> must study for </w:t>
      </w:r>
      <w:r w:rsidR="007F3059">
        <w:t>a ‘</w:t>
      </w:r>
      <w:proofErr w:type="spellStart"/>
      <w:r w:rsidR="007F3059">
        <w:t>Selectividad</w:t>
      </w:r>
      <w:proofErr w:type="spellEnd"/>
      <w:r w:rsidR="007F3059">
        <w:t xml:space="preserve"> </w:t>
      </w:r>
      <w:proofErr w:type="spellStart"/>
      <w:r w:rsidR="007F3059">
        <w:t>cerfificate</w:t>
      </w:r>
      <w:proofErr w:type="spellEnd"/>
      <w:r w:rsidR="007F3059">
        <w:t xml:space="preserve">’ in order to enter university, which consists of </w:t>
      </w:r>
      <w:r w:rsidR="00EE471B">
        <w:t xml:space="preserve">a </w:t>
      </w:r>
      <w:r w:rsidR="006C23B5">
        <w:t>Basque Language element within the examination</w:t>
      </w:r>
      <w:r w:rsidR="00373426">
        <w:t xml:space="preserve"> </w:t>
      </w:r>
      <w:r w:rsidR="007F3059">
        <w:t xml:space="preserve">(Education Wales, 2018). </w:t>
      </w:r>
      <w:r w:rsidR="00373426">
        <w:t xml:space="preserve">This means that learners in the Basque Country must be </w:t>
      </w:r>
      <w:r w:rsidR="00CE7A5F">
        <w:t>knowledgeable</w:t>
      </w:r>
      <w:r w:rsidR="00373426">
        <w:t xml:space="preserve"> of the Basque language in order to </w:t>
      </w:r>
      <w:r w:rsidR="00EE471B">
        <w:t>attend</w:t>
      </w:r>
      <w:r w:rsidR="00373426">
        <w:t xml:space="preserve"> university. </w:t>
      </w:r>
      <w:r w:rsidR="00DB3833">
        <w:t>Donaldson (2015) would support this decision as he believes there should be a continuum of learning within education wh</w:t>
      </w:r>
      <w:r w:rsidR="00CE7A5F">
        <w:t>ere</w:t>
      </w:r>
      <w:r w:rsidR="00DB3833">
        <w:t xml:space="preserve"> learners are continuously building upon their skills.</w:t>
      </w:r>
      <w:r w:rsidR="00664321">
        <w:t xml:space="preserve"> </w:t>
      </w:r>
      <w:r w:rsidR="00CE7A5F">
        <w:t xml:space="preserve">In Wales, the curriculum develops learners’ </w:t>
      </w:r>
      <w:proofErr w:type="spellStart"/>
      <w:r w:rsidR="00CE7A5F">
        <w:t>oracy</w:t>
      </w:r>
      <w:proofErr w:type="spellEnd"/>
      <w:r w:rsidR="00CE7A5F">
        <w:t xml:space="preserve">, reading and writing skills from </w:t>
      </w:r>
      <w:r w:rsidR="00327F6C">
        <w:t xml:space="preserve">Foundation Phase </w:t>
      </w:r>
      <w:r w:rsidR="00142128">
        <w:t>to</w:t>
      </w:r>
      <w:r w:rsidR="00327F6C">
        <w:t xml:space="preserve"> Key Stage </w:t>
      </w:r>
      <w:r w:rsidR="008F03E1">
        <w:t>4, with the Welsh Language being a non-compulsory subject after the age of 16.</w:t>
      </w:r>
      <w:r w:rsidR="00327F6C">
        <w:t xml:space="preserve"> (</w:t>
      </w:r>
      <w:r w:rsidR="00142128">
        <w:t>DCELL, 2015).</w:t>
      </w:r>
      <w:r w:rsidR="00721306">
        <w:t xml:space="preserve"> </w:t>
      </w:r>
      <w:r w:rsidR="008D5FAB">
        <w:t xml:space="preserve">UCAS (2018) describes how, in general, learners in Wales do not require a qualification in Welsh </w:t>
      </w:r>
      <w:r w:rsidR="00821DB6">
        <w:t>to enter university.</w:t>
      </w:r>
      <w:r w:rsidR="00905B1A">
        <w:t xml:space="preserve"> Therefore, if Wales were to adopt the Basque model a continuum of learning must be </w:t>
      </w:r>
      <w:r w:rsidR="00684ACB">
        <w:t>formed,</w:t>
      </w:r>
      <w:r w:rsidR="00905B1A">
        <w:t xml:space="preserve"> and universities must require learners to have Welsh qualifications in order for them to </w:t>
      </w:r>
      <w:r w:rsidR="00EE471B">
        <w:t xml:space="preserve">attend </w:t>
      </w:r>
      <w:r w:rsidR="00905B1A">
        <w:t xml:space="preserve">university.   </w:t>
      </w:r>
    </w:p>
    <w:p w14:paraId="036737BD" w14:textId="77777777" w:rsidR="002740EC" w:rsidRDefault="002740EC" w:rsidP="006B3EF3">
      <w:pPr>
        <w:spacing w:line="360" w:lineRule="auto"/>
      </w:pPr>
    </w:p>
    <w:p w14:paraId="65D5E80C" w14:textId="6E745AAD" w:rsidR="006204A5" w:rsidRDefault="00D84CD3" w:rsidP="00BC7590">
      <w:pPr>
        <w:spacing w:line="360" w:lineRule="auto"/>
      </w:pPr>
      <w:r>
        <w:t>If the Basque model were to be adopted in Wales</w:t>
      </w:r>
      <w:r w:rsidR="005B3CE4">
        <w:t>, it is evident that the Welsh-language must be used within other subjects. Estyn (2015) has highlighted the fact that many pupils are not given the opportunity to use the Welsh-language outside of Welsh lessons which, as seen in the Basque model, is an essential requirement to develop learners’ language skills. Donaldson (2015</w:t>
      </w:r>
      <w:r w:rsidR="009B7E63">
        <w:t>, p.29</w:t>
      </w:r>
      <w:r w:rsidR="005B3CE4">
        <w:t>) suggests that</w:t>
      </w:r>
      <w:r w:rsidR="009B7E63">
        <w:t xml:space="preserve"> one of the four purposes for</w:t>
      </w:r>
      <w:r w:rsidR="005B3CE4">
        <w:t xml:space="preserve"> Wales’ new curriculum should be </w:t>
      </w:r>
      <w:r w:rsidR="009B7E63">
        <w:t>to develop ‘</w:t>
      </w:r>
      <w:r w:rsidR="009B7E63">
        <w:rPr>
          <w:i/>
        </w:rPr>
        <w:t xml:space="preserve">ambitious, capable learners’ </w:t>
      </w:r>
      <w:r w:rsidR="009B7E63">
        <w:t xml:space="preserve">who are able to </w:t>
      </w:r>
      <w:r w:rsidR="000B03AB">
        <w:t>‘</w:t>
      </w:r>
      <w:r w:rsidR="009B7E63">
        <w:rPr>
          <w:i/>
        </w:rPr>
        <w:t xml:space="preserve">communicate effectively’ </w:t>
      </w:r>
      <w:r w:rsidR="009B7E63">
        <w:t xml:space="preserve">in different </w:t>
      </w:r>
      <w:r w:rsidR="009B7E63">
        <w:rPr>
          <w:i/>
        </w:rPr>
        <w:t>‘settings, using both Welsh and English’.</w:t>
      </w:r>
      <w:r w:rsidR="000B03AB">
        <w:rPr>
          <w:i/>
        </w:rPr>
        <w:t xml:space="preserve"> </w:t>
      </w:r>
      <w:r w:rsidR="000B03AB">
        <w:t>This reinforces the fact that learners need to be given opportunities to use the Welsh-language throughout all lessons. Therefore, it is recommended that the Welsh</w:t>
      </w:r>
      <w:r w:rsidR="004A2CE2">
        <w:t>-</w:t>
      </w:r>
      <w:r w:rsidR="000B03AB">
        <w:t xml:space="preserve">language should be more prominent within other subject lessons, and that the Curriculum </w:t>
      </w:r>
      <w:proofErr w:type="spellStart"/>
      <w:r w:rsidR="000B03AB">
        <w:t>Cymreig</w:t>
      </w:r>
      <w:proofErr w:type="spellEnd"/>
      <w:r w:rsidR="000B03AB">
        <w:t xml:space="preserve"> should be developed to support this (QCAA, 2003).</w:t>
      </w:r>
      <w:r w:rsidR="007B6708">
        <w:t xml:space="preserve"> In order for English-medium teachers to develop learners’ Welsh</w:t>
      </w:r>
      <w:r w:rsidR="004A2CE2">
        <w:t>-</w:t>
      </w:r>
      <w:r w:rsidR="007B6708">
        <w:t xml:space="preserve">language skills they must be confident and competent with the language. </w:t>
      </w:r>
      <w:r w:rsidR="003B1DD3">
        <w:t>It is recommended that the Welsh Government continue to develop the Sabbatical Scheme to ensure that all participants benefit from the course, and the</w:t>
      </w:r>
      <w:r w:rsidR="006C5906">
        <w:t xml:space="preserve">y </w:t>
      </w:r>
      <w:r w:rsidR="003B1DD3">
        <w:t>ensure all current English-medium teachers attend the Sabbatical Scheme if they are not confident or competent with the Welsh</w:t>
      </w:r>
      <w:r w:rsidR="006C5906">
        <w:t>-</w:t>
      </w:r>
      <w:r w:rsidR="003B1DD3">
        <w:t>language. It is also recommended that all future teachers are examined on their Welsh</w:t>
      </w:r>
      <w:r w:rsidR="006C5906">
        <w:t>-</w:t>
      </w:r>
      <w:r w:rsidR="003B1DD3">
        <w:t xml:space="preserve">language skills prior to attending university to ensure standard are </w:t>
      </w:r>
      <w:r w:rsidR="00113537">
        <w:t xml:space="preserve">attained. </w:t>
      </w:r>
      <w:r w:rsidR="009A1825">
        <w:t xml:space="preserve">As stated by </w:t>
      </w:r>
      <w:r w:rsidR="009A1825">
        <w:t>Gardner (2002)</w:t>
      </w:r>
      <w:r w:rsidR="009A1825">
        <w:t xml:space="preserve">, implementing a new language approach can be difficult, therefore it is recommended that the Welsh Government </w:t>
      </w:r>
      <w:r w:rsidR="008C4B44">
        <w:t>employ educational specialists to create Welsh-language resources that are applicable to a variety of subjects in order to effectively embed the Welsh</w:t>
      </w:r>
      <w:r w:rsidR="006C5906">
        <w:t>-</w:t>
      </w:r>
      <w:r w:rsidR="008C4B44">
        <w:t xml:space="preserve">language within all </w:t>
      </w:r>
      <w:r w:rsidR="006C5906">
        <w:t xml:space="preserve">areas of </w:t>
      </w:r>
      <w:r w:rsidR="008C4B44">
        <w:t xml:space="preserve">the curriculum. </w:t>
      </w:r>
    </w:p>
    <w:p w14:paraId="5E739393" w14:textId="63CE41D8" w:rsidR="00926C15" w:rsidRPr="00926C15" w:rsidRDefault="00A937D8" w:rsidP="006B3EF3">
      <w:pPr>
        <w:tabs>
          <w:tab w:val="left" w:pos="1080"/>
        </w:tabs>
        <w:spacing w:line="360" w:lineRule="auto"/>
        <w:jc w:val="center"/>
        <w:rPr>
          <w:sz w:val="28"/>
          <w:u w:val="single"/>
        </w:rPr>
      </w:pPr>
      <w:r w:rsidRPr="00A937D8">
        <w:rPr>
          <w:sz w:val="28"/>
          <w:u w:val="single"/>
        </w:rPr>
        <w:lastRenderedPageBreak/>
        <w:t>References</w:t>
      </w:r>
    </w:p>
    <w:p w14:paraId="60617906" w14:textId="77777777" w:rsidR="000B03AB" w:rsidRPr="00E420A4" w:rsidRDefault="000B03AB" w:rsidP="006B3EF3">
      <w:pPr>
        <w:spacing w:line="360" w:lineRule="auto"/>
        <w:rPr>
          <w:rFonts w:cs="Times New Roman"/>
        </w:rPr>
      </w:pPr>
      <w:r w:rsidRPr="00E420A4">
        <w:rPr>
          <w:rFonts w:cs="Times New Roman"/>
        </w:rPr>
        <w:t>Barnes, J. (2015) ‘</w:t>
      </w:r>
      <w:r w:rsidRPr="00E420A4">
        <w:rPr>
          <w:rFonts w:cs="Times New Roman"/>
          <w:i/>
        </w:rPr>
        <w:t>The Creative Primary Curriculum’</w:t>
      </w:r>
      <w:r w:rsidRPr="00E420A4">
        <w:rPr>
          <w:rFonts w:cs="Times New Roman"/>
        </w:rPr>
        <w:t xml:space="preserve">, Edition: Second, Chapter: Thirteen, Publisher Sage, Editors: Driscoll, P, </w:t>
      </w:r>
      <w:proofErr w:type="spellStart"/>
      <w:r w:rsidRPr="00E420A4">
        <w:rPr>
          <w:rFonts w:cs="Times New Roman"/>
        </w:rPr>
        <w:t>Lambirth</w:t>
      </w:r>
      <w:proofErr w:type="spellEnd"/>
      <w:r w:rsidRPr="00E420A4">
        <w:rPr>
          <w:rFonts w:cs="Times New Roman"/>
        </w:rPr>
        <w:t xml:space="preserve">, A and </w:t>
      </w:r>
      <w:proofErr w:type="spellStart"/>
      <w:r w:rsidRPr="00E420A4">
        <w:rPr>
          <w:rFonts w:cs="Times New Roman"/>
        </w:rPr>
        <w:t>Roden</w:t>
      </w:r>
      <w:proofErr w:type="spellEnd"/>
      <w:r w:rsidRPr="00E420A4">
        <w:rPr>
          <w:rFonts w:cs="Times New Roman"/>
        </w:rPr>
        <w:t>, J.</w:t>
      </w:r>
    </w:p>
    <w:p w14:paraId="166CC9A0" w14:textId="77777777" w:rsidR="000B03AB" w:rsidRPr="00E420A4" w:rsidRDefault="000B03AB" w:rsidP="006B3EF3">
      <w:pPr>
        <w:spacing w:line="360" w:lineRule="auto"/>
        <w:rPr>
          <w:rFonts w:cs="Times New Roman"/>
        </w:rPr>
      </w:pPr>
      <w:r w:rsidRPr="00E420A4">
        <w:rPr>
          <w:rFonts w:cs="Times New Roman"/>
        </w:rPr>
        <w:t>DCELL (20</w:t>
      </w:r>
      <w:r>
        <w:rPr>
          <w:rFonts w:cs="Times New Roman"/>
        </w:rPr>
        <w:t>15</w:t>
      </w:r>
      <w:r w:rsidRPr="00E420A4">
        <w:rPr>
          <w:rFonts w:cs="Times New Roman"/>
        </w:rPr>
        <w:t xml:space="preserve">) </w:t>
      </w:r>
      <w:r>
        <w:rPr>
          <w:rFonts w:cs="Times New Roman"/>
          <w:i/>
        </w:rPr>
        <w:t>Welsh second language</w:t>
      </w:r>
      <w:r w:rsidRPr="00E420A4">
        <w:rPr>
          <w:rFonts w:cs="Times New Roman"/>
          <w:i/>
        </w:rPr>
        <w:t xml:space="preserve"> in the </w:t>
      </w:r>
      <w:r>
        <w:rPr>
          <w:rFonts w:cs="Times New Roman"/>
          <w:i/>
        </w:rPr>
        <w:t>N</w:t>
      </w:r>
      <w:r w:rsidRPr="00E420A4">
        <w:rPr>
          <w:rFonts w:cs="Times New Roman"/>
          <w:i/>
        </w:rPr>
        <w:t xml:space="preserve">ational </w:t>
      </w:r>
      <w:r>
        <w:rPr>
          <w:rFonts w:cs="Times New Roman"/>
          <w:i/>
        </w:rPr>
        <w:t>C</w:t>
      </w:r>
      <w:r w:rsidRPr="00E420A4">
        <w:rPr>
          <w:rFonts w:cs="Times New Roman"/>
          <w:i/>
        </w:rPr>
        <w:t>urriculum for Wales.</w:t>
      </w:r>
      <w:r w:rsidRPr="00E420A4">
        <w:rPr>
          <w:rFonts w:cs="Times New Roman"/>
        </w:rPr>
        <w:t xml:space="preserve"> Cardiff: </w:t>
      </w:r>
      <w:r>
        <w:rPr>
          <w:rFonts w:cs="Times New Roman"/>
        </w:rPr>
        <w:t>Crown.</w:t>
      </w:r>
    </w:p>
    <w:p w14:paraId="667FCEEC" w14:textId="77777777" w:rsidR="000B03AB" w:rsidRPr="00E420A4" w:rsidRDefault="000B03AB" w:rsidP="006B3EF3">
      <w:pPr>
        <w:spacing w:before="100" w:beforeAutospacing="1" w:after="100" w:afterAutospacing="1" w:line="360" w:lineRule="auto"/>
        <w:rPr>
          <w:rFonts w:cs="Times New Roman"/>
          <w:color w:val="0000FF"/>
        </w:rPr>
      </w:pPr>
      <w:r w:rsidRPr="00E420A4">
        <w:rPr>
          <w:rFonts w:cs="Times New Roman"/>
        </w:rPr>
        <w:t xml:space="preserve">Donaldson, G. (2015) </w:t>
      </w:r>
      <w:r w:rsidRPr="00E420A4">
        <w:rPr>
          <w:rFonts w:cs="Times New Roman"/>
          <w:i/>
          <w:iCs/>
        </w:rPr>
        <w:t xml:space="preserve">Successful Futures. </w:t>
      </w:r>
      <w:r w:rsidRPr="00E420A4">
        <w:rPr>
          <w:rFonts w:cs="Times New Roman"/>
        </w:rPr>
        <w:t xml:space="preserve">Crown copyright. Available at: </w:t>
      </w:r>
      <w:hyperlink r:id="rId8" w:history="1">
        <w:r w:rsidRPr="00E420A4">
          <w:rPr>
            <w:rStyle w:val="Hyperlink"/>
            <w:rFonts w:cs="Times New Roman"/>
          </w:rPr>
          <w:t>http://gov.wales/docs/dcells/publications/150317-successful-futures-en.pdf</w:t>
        </w:r>
      </w:hyperlink>
      <w:r w:rsidRPr="00E420A4">
        <w:rPr>
          <w:rFonts w:cs="Times New Roman"/>
          <w:color w:val="0000FF"/>
        </w:rPr>
        <w:t xml:space="preserve"> </w:t>
      </w:r>
      <w:r w:rsidRPr="00E420A4">
        <w:rPr>
          <w:rFonts w:cs="Times New Roman"/>
        </w:rPr>
        <w:t>(Accessed:</w:t>
      </w:r>
      <w:r>
        <w:rPr>
          <w:rFonts w:cs="Times New Roman"/>
        </w:rPr>
        <w:t xml:space="preserve"> 2</w:t>
      </w:r>
      <w:r w:rsidRPr="00E420A4">
        <w:rPr>
          <w:rFonts w:cs="Times New Roman"/>
        </w:rPr>
        <w:t xml:space="preserve"> </w:t>
      </w:r>
      <w:r>
        <w:rPr>
          <w:rFonts w:cs="Times New Roman"/>
        </w:rPr>
        <w:t>January 2019).</w:t>
      </w:r>
    </w:p>
    <w:p w14:paraId="50321EBB" w14:textId="77777777" w:rsidR="000B03AB" w:rsidRPr="00D406D7" w:rsidRDefault="000B03AB" w:rsidP="006B3EF3">
      <w:pPr>
        <w:spacing w:line="360" w:lineRule="auto"/>
        <w:rPr>
          <w:rFonts w:cs="Times New Roman"/>
          <w:color w:val="0563C1" w:themeColor="hyperlink"/>
          <w:u w:val="single"/>
        </w:rPr>
      </w:pPr>
      <w:r w:rsidRPr="00E420A4">
        <w:rPr>
          <w:rFonts w:cs="Times New Roman"/>
        </w:rPr>
        <w:t xml:space="preserve">Ebbinghaus, H. (1885) </w:t>
      </w:r>
      <w:r w:rsidRPr="00E420A4">
        <w:rPr>
          <w:rFonts w:cs="Times New Roman"/>
          <w:i/>
        </w:rPr>
        <w:t xml:space="preserve">Memory: A Contribution to Experimental Psychology. </w:t>
      </w:r>
      <w:r w:rsidRPr="00E420A4">
        <w:rPr>
          <w:rFonts w:cs="Times New Roman"/>
        </w:rPr>
        <w:t xml:space="preserve">Translated from x by Ruger, H. &amp; </w:t>
      </w:r>
      <w:proofErr w:type="spellStart"/>
      <w:r w:rsidRPr="00E420A4">
        <w:rPr>
          <w:rFonts w:cs="Times New Roman"/>
        </w:rPr>
        <w:t>Bussenius</w:t>
      </w:r>
      <w:proofErr w:type="spellEnd"/>
      <w:r w:rsidRPr="00E420A4">
        <w:rPr>
          <w:rFonts w:cs="Times New Roman"/>
        </w:rPr>
        <w:t xml:space="preserve">, C. New York: Teachers College, Columbia University. Available at: </w:t>
      </w:r>
      <w:hyperlink r:id="rId9" w:history="1">
        <w:r w:rsidRPr="00E420A4">
          <w:rPr>
            <w:rStyle w:val="Hyperlink"/>
            <w:rFonts w:cs="Times New Roman"/>
          </w:rPr>
          <w:t>https://pdfs.semanticscholar.org/8501/b17d47d1b365fc75c0acb949a04e2d1aae88.pdf</w:t>
        </w:r>
      </w:hyperlink>
      <w:r>
        <w:rPr>
          <w:rStyle w:val="Hyperlink"/>
          <w:rFonts w:cs="Times New Roman"/>
        </w:rPr>
        <w:t xml:space="preserve"> </w:t>
      </w:r>
      <w:r>
        <w:t>(Accessed: 31 December 2018).</w:t>
      </w:r>
    </w:p>
    <w:p w14:paraId="2DD1D476" w14:textId="77777777" w:rsidR="000B03AB" w:rsidRPr="000A7D62" w:rsidRDefault="000B03AB" w:rsidP="006B3EF3">
      <w:pPr>
        <w:spacing w:line="360" w:lineRule="auto"/>
      </w:pPr>
      <w:r>
        <w:t xml:space="preserve">Estyn (2015) </w:t>
      </w:r>
      <w:r>
        <w:rPr>
          <w:i/>
        </w:rPr>
        <w:t xml:space="preserve">The Annual Report of Her Majesty’s Chief Inspector of Education and Training in Wales 2016-2017. </w:t>
      </w:r>
      <w:r>
        <w:t>Cardiff: Crown.</w:t>
      </w:r>
    </w:p>
    <w:p w14:paraId="65D07540" w14:textId="77777777" w:rsidR="000B03AB" w:rsidRDefault="000B03AB" w:rsidP="006B3EF3">
      <w:pPr>
        <w:spacing w:line="360" w:lineRule="auto"/>
      </w:pPr>
      <w:r>
        <w:t xml:space="preserve">Estyn (2018) </w:t>
      </w:r>
      <w:r>
        <w:rPr>
          <w:i/>
        </w:rPr>
        <w:t xml:space="preserve">The Annual Report of Her Majesty’s Chief Inspector of Education and Training in Wales 2016-2017. </w:t>
      </w:r>
      <w:r>
        <w:t>Cardiff: Crown.</w:t>
      </w:r>
    </w:p>
    <w:p w14:paraId="092F15E9" w14:textId="77777777" w:rsidR="000B03AB" w:rsidRPr="00780C2B" w:rsidRDefault="000B03AB" w:rsidP="006B3EF3">
      <w:pPr>
        <w:pStyle w:val="NormalWeb"/>
        <w:spacing w:line="360" w:lineRule="auto"/>
      </w:pPr>
      <w:r w:rsidRPr="00780C2B">
        <w:t xml:space="preserve">Gardner, N. (2002) </w:t>
      </w:r>
      <w:r w:rsidRPr="00780C2B">
        <w:rPr>
          <w:i/>
          <w:iCs/>
        </w:rPr>
        <w:t>Language policy for Basque in education</w:t>
      </w:r>
      <w:r w:rsidRPr="00780C2B">
        <w:t xml:space="preserve">, submitted to the Education and Lifelong Learning Committee of the Welsh Assembly, May 8, 2002 by Nicholas Gardner, Language Planning Officer, Department of Culture, Basque Government </w:t>
      </w:r>
    </w:p>
    <w:p w14:paraId="6E683035" w14:textId="77777777" w:rsidR="000B03AB" w:rsidRPr="00435CEC" w:rsidRDefault="000B03AB" w:rsidP="006B3EF3">
      <w:pPr>
        <w:spacing w:line="360" w:lineRule="auto"/>
      </w:pPr>
      <w:proofErr w:type="spellStart"/>
      <w:r>
        <w:t>Hwb</w:t>
      </w:r>
      <w:proofErr w:type="spellEnd"/>
      <w:r>
        <w:t xml:space="preserve"> (2018) </w:t>
      </w:r>
      <w:r w:rsidRPr="00435CEC">
        <w:rPr>
          <w:i/>
        </w:rPr>
        <w:t xml:space="preserve">What is </w:t>
      </w:r>
      <w:proofErr w:type="spellStart"/>
      <w:r w:rsidRPr="00435CEC">
        <w:rPr>
          <w:i/>
        </w:rPr>
        <w:t>Hwb</w:t>
      </w:r>
      <w:proofErr w:type="spellEnd"/>
      <w:r w:rsidRPr="00435CEC">
        <w:rPr>
          <w:i/>
        </w:rPr>
        <w:t>?</w:t>
      </w:r>
      <w:r>
        <w:rPr>
          <w:i/>
        </w:rPr>
        <w:t xml:space="preserve"> </w:t>
      </w:r>
      <w:r>
        <w:t xml:space="preserve">Available at: </w:t>
      </w:r>
      <w:hyperlink r:id="rId10" w:history="1">
        <w:r w:rsidRPr="00801508">
          <w:rPr>
            <w:rStyle w:val="Hyperlink"/>
          </w:rPr>
          <w:t>https://hwb.gov.wales/what-is-hwb</w:t>
        </w:r>
      </w:hyperlink>
      <w:r>
        <w:t xml:space="preserve"> (Accessed: 2 January 2019).</w:t>
      </w:r>
    </w:p>
    <w:p w14:paraId="2E0E53AC" w14:textId="77777777" w:rsidR="000B03AB" w:rsidRDefault="000B03AB" w:rsidP="006B3EF3">
      <w:pPr>
        <w:spacing w:line="360" w:lineRule="auto"/>
      </w:pPr>
      <w:r>
        <w:t xml:space="preserve">International House Journal (2009) </w:t>
      </w:r>
      <w:r>
        <w:rPr>
          <w:i/>
        </w:rPr>
        <w:t xml:space="preserve">CLIL: An interview with Professor David Marsh. </w:t>
      </w:r>
      <w:r>
        <w:t xml:space="preserve">Available at: </w:t>
      </w:r>
      <w:hyperlink r:id="rId11" w:history="1">
        <w:r w:rsidRPr="000D249A">
          <w:rPr>
            <w:rStyle w:val="Hyperlink"/>
          </w:rPr>
          <w:t>http://ihjournal.com/content-and-language-integrated-learning</w:t>
        </w:r>
      </w:hyperlink>
      <w:r>
        <w:t xml:space="preserve"> (Accessed: 28</w:t>
      </w:r>
      <w:r>
        <w:rPr>
          <w:vertAlign w:val="superscript"/>
        </w:rPr>
        <w:t xml:space="preserve"> </w:t>
      </w:r>
      <w:r>
        <w:t>December 2018).</w:t>
      </w:r>
    </w:p>
    <w:p w14:paraId="76ACAF0B" w14:textId="77777777" w:rsidR="000B03AB" w:rsidRPr="00E420A4" w:rsidRDefault="000B03AB" w:rsidP="006B3EF3">
      <w:pPr>
        <w:spacing w:line="360" w:lineRule="auto"/>
        <w:rPr>
          <w:rFonts w:cs="Times New Roman"/>
        </w:rPr>
      </w:pPr>
      <w:r w:rsidRPr="00E420A4">
        <w:rPr>
          <w:rFonts w:cs="Times New Roman"/>
        </w:rPr>
        <w:t xml:space="preserve">QCAA. (2003) </w:t>
      </w:r>
      <w:r w:rsidRPr="00E420A4">
        <w:rPr>
          <w:rFonts w:cs="Times New Roman"/>
          <w:i/>
        </w:rPr>
        <w:t xml:space="preserve">Developing the Curriculum </w:t>
      </w:r>
      <w:proofErr w:type="spellStart"/>
      <w:r w:rsidRPr="00E420A4">
        <w:rPr>
          <w:rFonts w:cs="Times New Roman"/>
          <w:i/>
        </w:rPr>
        <w:t>Cymreig</w:t>
      </w:r>
      <w:proofErr w:type="spellEnd"/>
      <w:r w:rsidRPr="00E420A4">
        <w:rPr>
          <w:rFonts w:cs="Times New Roman"/>
          <w:i/>
        </w:rPr>
        <w:t xml:space="preserve">, </w:t>
      </w:r>
      <w:r w:rsidRPr="00E420A4">
        <w:rPr>
          <w:rFonts w:cs="Times New Roman"/>
        </w:rPr>
        <w:t xml:space="preserve">Cardiff: QCAA. </w:t>
      </w:r>
    </w:p>
    <w:p w14:paraId="59C436B9" w14:textId="77777777" w:rsidR="000B03AB" w:rsidRDefault="000B03AB" w:rsidP="006B3EF3">
      <w:pPr>
        <w:spacing w:line="360" w:lineRule="auto"/>
      </w:pPr>
      <w:r>
        <w:t xml:space="preserve">Qualifications Wales (2018) </w:t>
      </w:r>
      <w:r>
        <w:rPr>
          <w:i/>
        </w:rPr>
        <w:t xml:space="preserve">An overview of the assessment of language proficiency in a sample of bilingual jurisdictions. </w:t>
      </w:r>
      <w:r>
        <w:t xml:space="preserve">Available at: </w:t>
      </w:r>
      <w:hyperlink r:id="rId12" w:history="1">
        <w:r w:rsidRPr="000D249A">
          <w:rPr>
            <w:rStyle w:val="Hyperlink"/>
          </w:rPr>
          <w:t>https://www.qualificationswales.org/english/publications/bilingual-language-proficiency-2018/</w:t>
        </w:r>
      </w:hyperlink>
      <w:r>
        <w:t xml:space="preserve"> (Accessed: 27 December 2018).</w:t>
      </w:r>
    </w:p>
    <w:p w14:paraId="57744F9E" w14:textId="77777777" w:rsidR="000B03AB" w:rsidRDefault="000B03AB" w:rsidP="006B3EF3">
      <w:pPr>
        <w:spacing w:line="360" w:lineRule="auto"/>
      </w:pPr>
      <w:r>
        <w:t>Rainier, M. (2010) ‘</w:t>
      </w:r>
      <w:r w:rsidRPr="001518E6">
        <w:t>Teaching CLIL: Classroom Benefits</w:t>
      </w:r>
      <w:r>
        <w:t xml:space="preserve">’, </w:t>
      </w:r>
      <w:r w:rsidRPr="001518E6">
        <w:rPr>
          <w:i/>
        </w:rPr>
        <w:t>Oxford University Press</w:t>
      </w:r>
      <w:r>
        <w:rPr>
          <w:i/>
        </w:rPr>
        <w:t xml:space="preserve"> </w:t>
      </w:r>
      <w:r w:rsidRPr="001518E6">
        <w:t>[</w:t>
      </w:r>
      <w:r>
        <w:t>blog]. 29 November. Available at:</w:t>
      </w:r>
      <w:r w:rsidRPr="001518E6">
        <w:t xml:space="preserve"> </w:t>
      </w:r>
      <w:hyperlink r:id="rId13" w:history="1">
        <w:r w:rsidRPr="000D249A">
          <w:rPr>
            <w:rStyle w:val="Hyperlink"/>
          </w:rPr>
          <w:t>https://oupeltglobalblog.com/2010/11/29/teaching-clil-classroom-benefits/</w:t>
        </w:r>
      </w:hyperlink>
      <w:r>
        <w:t xml:space="preserve"> (Accessed: 28 December 2018).</w:t>
      </w:r>
    </w:p>
    <w:p w14:paraId="241F3645" w14:textId="77777777" w:rsidR="000B03AB" w:rsidRPr="00E420A4" w:rsidRDefault="000B03AB" w:rsidP="006B3EF3">
      <w:pPr>
        <w:spacing w:line="360" w:lineRule="auto"/>
        <w:rPr>
          <w:rFonts w:cs="Times New Roman"/>
        </w:rPr>
      </w:pPr>
      <w:r w:rsidRPr="00E420A4">
        <w:rPr>
          <w:rFonts w:cs="Times New Roman"/>
        </w:rPr>
        <w:t xml:space="preserve">Richards, J. C. (2018) </w:t>
      </w:r>
      <w:r w:rsidRPr="00E420A4">
        <w:rPr>
          <w:rFonts w:cs="Times New Roman"/>
          <w:i/>
        </w:rPr>
        <w:t xml:space="preserve">Advantages and disadvantages of using instructional materials in teaching ESL. </w:t>
      </w:r>
      <w:r w:rsidRPr="00E420A4">
        <w:rPr>
          <w:rFonts w:cs="Times New Roman"/>
        </w:rPr>
        <w:t xml:space="preserve">Available at: </w:t>
      </w:r>
      <w:hyperlink r:id="rId14" w:history="1">
        <w:r w:rsidRPr="00E420A4">
          <w:rPr>
            <w:rStyle w:val="Hyperlink"/>
            <w:rFonts w:cs="Times New Roman"/>
          </w:rPr>
          <w:t>https://www.professorjackrichards.com/advantages-and-disadvantages-of-using-instructional-materials-in-teaching-esl/</w:t>
        </w:r>
      </w:hyperlink>
      <w:r w:rsidRPr="00E420A4">
        <w:rPr>
          <w:rFonts w:cs="Times New Roman"/>
        </w:rPr>
        <w:t xml:space="preserve"> (Accessed: </w:t>
      </w:r>
      <w:r>
        <w:t>31</w:t>
      </w:r>
      <w:r w:rsidRPr="00E420A4">
        <w:rPr>
          <w:rFonts w:cs="Times New Roman"/>
        </w:rPr>
        <w:t xml:space="preserve"> </w:t>
      </w:r>
      <w:r>
        <w:t>December</w:t>
      </w:r>
      <w:r w:rsidRPr="00E420A4">
        <w:rPr>
          <w:rFonts w:cs="Times New Roman"/>
        </w:rPr>
        <w:t xml:space="preserve"> 2018).</w:t>
      </w:r>
    </w:p>
    <w:p w14:paraId="5C71AEAF" w14:textId="77777777" w:rsidR="000B03AB" w:rsidRPr="00B950B9" w:rsidRDefault="000B03AB" w:rsidP="006B3EF3">
      <w:pPr>
        <w:spacing w:line="360" w:lineRule="auto"/>
        <w:rPr>
          <w:rFonts w:cs="Times New Roman"/>
          <w:color w:val="auto"/>
        </w:rPr>
      </w:pPr>
      <w:r>
        <w:rPr>
          <w:rFonts w:cs="Times New Roman"/>
          <w:color w:val="auto"/>
        </w:rPr>
        <w:t xml:space="preserve">Teaching English (2006) </w:t>
      </w:r>
      <w:r>
        <w:rPr>
          <w:rFonts w:cs="Times New Roman"/>
          <w:i/>
          <w:color w:val="auto"/>
        </w:rPr>
        <w:t xml:space="preserve">Content and Language Integrated Learning. </w:t>
      </w:r>
      <w:r>
        <w:rPr>
          <w:rFonts w:cs="Times New Roman"/>
          <w:color w:val="auto"/>
        </w:rPr>
        <w:t xml:space="preserve">Available at: </w:t>
      </w:r>
      <w:hyperlink r:id="rId15" w:history="1">
        <w:r w:rsidRPr="00585E47">
          <w:rPr>
            <w:rStyle w:val="Hyperlink"/>
            <w:rFonts w:cs="Times New Roman"/>
          </w:rPr>
          <w:t>https://www.teachingenglish.org.uk/article/content-language-integrated-learning</w:t>
        </w:r>
      </w:hyperlink>
      <w:r>
        <w:rPr>
          <w:rFonts w:cs="Times New Roman"/>
          <w:color w:val="auto"/>
        </w:rPr>
        <w:t xml:space="preserve"> (Accessed: 29 December 2018).</w:t>
      </w:r>
    </w:p>
    <w:p w14:paraId="10476391" w14:textId="77777777" w:rsidR="000B03AB" w:rsidRPr="00821DB6" w:rsidRDefault="000B03AB" w:rsidP="006B3EF3">
      <w:pPr>
        <w:pStyle w:val="NormalWeb"/>
        <w:spacing w:line="360" w:lineRule="auto"/>
      </w:pPr>
      <w:r>
        <w:t xml:space="preserve">UCAS (2018) </w:t>
      </w:r>
      <w:r>
        <w:rPr>
          <w:i/>
        </w:rPr>
        <w:t xml:space="preserve">Teacher training entry requirements in Wales. </w:t>
      </w:r>
      <w:r>
        <w:t xml:space="preserve">Available at: </w:t>
      </w:r>
      <w:hyperlink r:id="rId16" w:history="1">
        <w:r w:rsidRPr="00801508">
          <w:rPr>
            <w:rStyle w:val="Hyperlink"/>
          </w:rPr>
          <w:t>https://www.ucas.com/postgraduate/teacher-training/train-teach-wales/teacher-training-entry-requirements-wales</w:t>
        </w:r>
      </w:hyperlink>
      <w:r>
        <w:t xml:space="preserve"> (Accessed: 2 January 2018).</w:t>
      </w:r>
    </w:p>
    <w:p w14:paraId="1DC36C0C" w14:textId="77777777" w:rsidR="000B03AB" w:rsidRDefault="000B03AB" w:rsidP="006B3EF3">
      <w:pPr>
        <w:spacing w:line="360" w:lineRule="auto"/>
      </w:pPr>
      <w:r>
        <w:t xml:space="preserve">Welsh Government (2017a) </w:t>
      </w:r>
      <w:proofErr w:type="spellStart"/>
      <w:r>
        <w:rPr>
          <w:i/>
        </w:rPr>
        <w:t>Cymraeg</w:t>
      </w:r>
      <w:proofErr w:type="spellEnd"/>
      <w:r>
        <w:rPr>
          <w:i/>
        </w:rPr>
        <w:t xml:space="preserve"> 2050: A million Welsh speakers. </w:t>
      </w:r>
      <w:r>
        <w:t>Cardiff: Crown.</w:t>
      </w:r>
    </w:p>
    <w:p w14:paraId="6D14CEF0" w14:textId="77777777" w:rsidR="000B03AB" w:rsidRDefault="000B03AB" w:rsidP="006B3EF3">
      <w:pPr>
        <w:spacing w:line="360" w:lineRule="auto"/>
      </w:pPr>
      <w:r>
        <w:t xml:space="preserve">Welsh Government (2017b) </w:t>
      </w:r>
      <w:r>
        <w:rPr>
          <w:i/>
        </w:rPr>
        <w:t xml:space="preserve">Education in Wales: Our national mission. </w:t>
      </w:r>
      <w:r>
        <w:t>Cardiff: Crown.</w:t>
      </w:r>
    </w:p>
    <w:p w14:paraId="5253D16F" w14:textId="77777777" w:rsidR="000B03AB" w:rsidRPr="00341882" w:rsidRDefault="000B03AB" w:rsidP="006B3EF3">
      <w:pPr>
        <w:pStyle w:val="NormalWeb"/>
        <w:spacing w:line="360" w:lineRule="auto"/>
      </w:pPr>
      <w:r>
        <w:t xml:space="preserve">Welsh Government Social Research (2014) </w:t>
      </w:r>
      <w:r>
        <w:rPr>
          <w:i/>
        </w:rPr>
        <w:t xml:space="preserve">Evaluation of the Welsh-medium Education Strategy: Review of the Welsh-language Sabbatical Scheme for educational practitioners: participant experiences 2011-2012. </w:t>
      </w:r>
      <w:r>
        <w:t>Cardiff: Crown.</w:t>
      </w:r>
    </w:p>
    <w:p w14:paraId="74968017" w14:textId="77777777" w:rsidR="000B03AB" w:rsidRDefault="000B03AB" w:rsidP="006B3EF3">
      <w:pPr>
        <w:pStyle w:val="NormalWeb"/>
        <w:spacing w:line="360" w:lineRule="auto"/>
      </w:pPr>
      <w:r>
        <w:t xml:space="preserve">WJEC (2018) </w:t>
      </w:r>
      <w:r>
        <w:rPr>
          <w:i/>
        </w:rPr>
        <w:t xml:space="preserve">The Sabbatical Scheme. </w:t>
      </w:r>
      <w:r>
        <w:t xml:space="preserve">Available at: </w:t>
      </w:r>
      <w:hyperlink r:id="rId17" w:history="1">
        <w:r w:rsidRPr="007E3450">
          <w:rPr>
            <w:rStyle w:val="Hyperlink"/>
          </w:rPr>
          <w:t>https://www.wjec.co.uk/teachers/support-team-for-the-welsh-language-in-education/the-sabbatical-scheme.html</w:t>
        </w:r>
      </w:hyperlink>
      <w:r>
        <w:t xml:space="preserve"> (Accessed: 31 December 2018).</w:t>
      </w:r>
    </w:p>
    <w:p w14:paraId="34675F4E" w14:textId="77777777" w:rsidR="000B03AB" w:rsidRDefault="000B03AB" w:rsidP="00D406D7">
      <w:pPr>
        <w:pStyle w:val="NormalWeb"/>
        <w:spacing w:line="360" w:lineRule="auto"/>
      </w:pPr>
    </w:p>
    <w:p w14:paraId="542E90F2" w14:textId="77777777" w:rsidR="00327F6C" w:rsidRDefault="00327F6C" w:rsidP="00D406D7">
      <w:pPr>
        <w:pStyle w:val="NormalWeb"/>
        <w:spacing w:line="360" w:lineRule="auto"/>
      </w:pPr>
    </w:p>
    <w:p w14:paraId="0AE9135A" w14:textId="77777777" w:rsidR="009C0F51" w:rsidRDefault="009C0F51" w:rsidP="00D406D7">
      <w:pPr>
        <w:pStyle w:val="NormalWeb"/>
        <w:spacing w:line="360" w:lineRule="auto"/>
      </w:pPr>
    </w:p>
    <w:p w14:paraId="19BEBE53" w14:textId="77777777" w:rsidR="00A937D8" w:rsidRPr="00A937D8" w:rsidRDefault="00A937D8" w:rsidP="00A937D8">
      <w:pPr>
        <w:tabs>
          <w:tab w:val="left" w:pos="1080"/>
        </w:tabs>
      </w:pPr>
      <w:bookmarkStart w:id="0" w:name="_GoBack"/>
      <w:bookmarkEnd w:id="0"/>
    </w:p>
    <w:sectPr w:rsidR="00A937D8" w:rsidRPr="00A937D8" w:rsidSect="00B01761">
      <w:headerReference w:type="default" r:id="rId18"/>
      <w:footerReference w:type="even" r:id="rId19"/>
      <w:foot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C8CF43" w14:textId="77777777" w:rsidR="0052141C" w:rsidRDefault="0052141C" w:rsidP="004F35DF">
      <w:r>
        <w:separator/>
      </w:r>
    </w:p>
  </w:endnote>
  <w:endnote w:type="continuationSeparator" w:id="0">
    <w:p w14:paraId="204C7F48" w14:textId="77777777" w:rsidR="0052141C" w:rsidRDefault="0052141C" w:rsidP="004F35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9247B0"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DD4CFF4" w14:textId="77777777" w:rsidR="002B50A7" w:rsidRDefault="002B50A7" w:rsidP="002B50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2B9B34"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81BFA">
      <w:rPr>
        <w:rStyle w:val="PageNumber"/>
        <w:noProof/>
      </w:rPr>
      <w:t>1</w:t>
    </w:r>
    <w:r>
      <w:rPr>
        <w:rStyle w:val="PageNumber"/>
      </w:rPr>
      <w:fldChar w:fldCharType="end"/>
    </w:r>
  </w:p>
  <w:p w14:paraId="05EDEC8A" w14:textId="77777777" w:rsidR="002B50A7" w:rsidRDefault="002B50A7" w:rsidP="002B50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CEC69A" w14:textId="77777777" w:rsidR="0052141C" w:rsidRDefault="0052141C" w:rsidP="004F35DF">
      <w:r>
        <w:separator/>
      </w:r>
    </w:p>
  </w:footnote>
  <w:footnote w:type="continuationSeparator" w:id="0">
    <w:p w14:paraId="0F6CA80B" w14:textId="77777777" w:rsidR="0052141C" w:rsidRDefault="0052141C" w:rsidP="004F35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D91C64" w14:textId="7685DBDC" w:rsidR="005F32B0" w:rsidRDefault="005F32B0">
    <w:pPr>
      <w:pStyle w:val="Header"/>
    </w:pPr>
    <w:r>
      <w:t>1701568</w:t>
    </w:r>
    <w:r w:rsidR="00E92F6F">
      <w:tab/>
    </w:r>
    <w:r w:rsidR="00E92F6F">
      <w:tab/>
    </w:r>
  </w:p>
  <w:p w14:paraId="4A23204A" w14:textId="77777777" w:rsidR="004F35DF" w:rsidRDefault="004F35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4"/>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8A9"/>
    <w:rsid w:val="00000A38"/>
    <w:rsid w:val="00013B86"/>
    <w:rsid w:val="000536DD"/>
    <w:rsid w:val="0007593D"/>
    <w:rsid w:val="000762A3"/>
    <w:rsid w:val="000779D5"/>
    <w:rsid w:val="00080FAB"/>
    <w:rsid w:val="000861BF"/>
    <w:rsid w:val="000A2228"/>
    <w:rsid w:val="000B03AB"/>
    <w:rsid w:val="000E0D60"/>
    <w:rsid w:val="000E639C"/>
    <w:rsid w:val="001038F2"/>
    <w:rsid w:val="00104033"/>
    <w:rsid w:val="00113537"/>
    <w:rsid w:val="00113C71"/>
    <w:rsid w:val="00124C80"/>
    <w:rsid w:val="0014160F"/>
    <w:rsid w:val="00142128"/>
    <w:rsid w:val="00152FDF"/>
    <w:rsid w:val="001631A2"/>
    <w:rsid w:val="00174B52"/>
    <w:rsid w:val="001B4A18"/>
    <w:rsid w:val="00224EBA"/>
    <w:rsid w:val="0023100A"/>
    <w:rsid w:val="00240B18"/>
    <w:rsid w:val="00266038"/>
    <w:rsid w:val="002740EC"/>
    <w:rsid w:val="002776FB"/>
    <w:rsid w:val="002822CD"/>
    <w:rsid w:val="00285D1C"/>
    <w:rsid w:val="002B50A7"/>
    <w:rsid w:val="002E6680"/>
    <w:rsid w:val="002F5EDB"/>
    <w:rsid w:val="00327F6C"/>
    <w:rsid w:val="0037159C"/>
    <w:rsid w:val="00373426"/>
    <w:rsid w:val="003912A4"/>
    <w:rsid w:val="0039136C"/>
    <w:rsid w:val="00394BBA"/>
    <w:rsid w:val="003A1F02"/>
    <w:rsid w:val="003A5086"/>
    <w:rsid w:val="003B1DD3"/>
    <w:rsid w:val="003C14F3"/>
    <w:rsid w:val="003C3070"/>
    <w:rsid w:val="003E491C"/>
    <w:rsid w:val="00402ED9"/>
    <w:rsid w:val="004209AF"/>
    <w:rsid w:val="004340B0"/>
    <w:rsid w:val="0045596F"/>
    <w:rsid w:val="00475D98"/>
    <w:rsid w:val="004A0C78"/>
    <w:rsid w:val="004A2CE2"/>
    <w:rsid w:val="004C2641"/>
    <w:rsid w:val="004E5302"/>
    <w:rsid w:val="004F35DF"/>
    <w:rsid w:val="0052141C"/>
    <w:rsid w:val="0055156A"/>
    <w:rsid w:val="00564F0B"/>
    <w:rsid w:val="00595F7C"/>
    <w:rsid w:val="0059652C"/>
    <w:rsid w:val="005B3CE4"/>
    <w:rsid w:val="005F32B0"/>
    <w:rsid w:val="00617180"/>
    <w:rsid w:val="006204A5"/>
    <w:rsid w:val="00664321"/>
    <w:rsid w:val="00672D50"/>
    <w:rsid w:val="006821E4"/>
    <w:rsid w:val="00684ACB"/>
    <w:rsid w:val="006A5842"/>
    <w:rsid w:val="006B168F"/>
    <w:rsid w:val="006B3EF3"/>
    <w:rsid w:val="006C1610"/>
    <w:rsid w:val="006C23B5"/>
    <w:rsid w:val="006C5906"/>
    <w:rsid w:val="006D3C71"/>
    <w:rsid w:val="006D6B30"/>
    <w:rsid w:val="006E58A9"/>
    <w:rsid w:val="0070168A"/>
    <w:rsid w:val="00705CA2"/>
    <w:rsid w:val="007145BD"/>
    <w:rsid w:val="00721306"/>
    <w:rsid w:val="00781B4B"/>
    <w:rsid w:val="007B6708"/>
    <w:rsid w:val="007D1362"/>
    <w:rsid w:val="007F3059"/>
    <w:rsid w:val="00801ED2"/>
    <w:rsid w:val="00807281"/>
    <w:rsid w:val="00811C7C"/>
    <w:rsid w:val="008176DB"/>
    <w:rsid w:val="00821DB6"/>
    <w:rsid w:val="008254EE"/>
    <w:rsid w:val="008459F0"/>
    <w:rsid w:val="00851C04"/>
    <w:rsid w:val="00861797"/>
    <w:rsid w:val="00863C88"/>
    <w:rsid w:val="00866596"/>
    <w:rsid w:val="00867F76"/>
    <w:rsid w:val="00872798"/>
    <w:rsid w:val="00872AB8"/>
    <w:rsid w:val="0089516F"/>
    <w:rsid w:val="008C4B44"/>
    <w:rsid w:val="008D5FAB"/>
    <w:rsid w:val="008D7BE8"/>
    <w:rsid w:val="008E6F89"/>
    <w:rsid w:val="008F03E1"/>
    <w:rsid w:val="008F43C1"/>
    <w:rsid w:val="00903C31"/>
    <w:rsid w:val="00905B1A"/>
    <w:rsid w:val="00905F22"/>
    <w:rsid w:val="00912692"/>
    <w:rsid w:val="00916B7E"/>
    <w:rsid w:val="00926C15"/>
    <w:rsid w:val="00931D20"/>
    <w:rsid w:val="00935BF2"/>
    <w:rsid w:val="00942911"/>
    <w:rsid w:val="0094407B"/>
    <w:rsid w:val="0094687C"/>
    <w:rsid w:val="009623BF"/>
    <w:rsid w:val="0098611F"/>
    <w:rsid w:val="0099606C"/>
    <w:rsid w:val="009A1825"/>
    <w:rsid w:val="009A6D65"/>
    <w:rsid w:val="009B7043"/>
    <w:rsid w:val="009B7E63"/>
    <w:rsid w:val="009C0F51"/>
    <w:rsid w:val="009D0624"/>
    <w:rsid w:val="009D4D9B"/>
    <w:rsid w:val="00A464B6"/>
    <w:rsid w:val="00A51E00"/>
    <w:rsid w:val="00A56C9F"/>
    <w:rsid w:val="00A81BFA"/>
    <w:rsid w:val="00A937D8"/>
    <w:rsid w:val="00AA7825"/>
    <w:rsid w:val="00AC0F69"/>
    <w:rsid w:val="00AC3389"/>
    <w:rsid w:val="00AE3125"/>
    <w:rsid w:val="00AF4915"/>
    <w:rsid w:val="00B01761"/>
    <w:rsid w:val="00B06D8A"/>
    <w:rsid w:val="00B112B4"/>
    <w:rsid w:val="00B24D3C"/>
    <w:rsid w:val="00B367F8"/>
    <w:rsid w:val="00B43062"/>
    <w:rsid w:val="00B52DB8"/>
    <w:rsid w:val="00B61BC7"/>
    <w:rsid w:val="00B63303"/>
    <w:rsid w:val="00B660F2"/>
    <w:rsid w:val="00B86871"/>
    <w:rsid w:val="00B9200C"/>
    <w:rsid w:val="00B950B9"/>
    <w:rsid w:val="00BB3B84"/>
    <w:rsid w:val="00BC7590"/>
    <w:rsid w:val="00BF44C8"/>
    <w:rsid w:val="00C03C3D"/>
    <w:rsid w:val="00C12124"/>
    <w:rsid w:val="00C403A9"/>
    <w:rsid w:val="00CA4144"/>
    <w:rsid w:val="00CB1697"/>
    <w:rsid w:val="00CB78F4"/>
    <w:rsid w:val="00CC1C4A"/>
    <w:rsid w:val="00CE7A5F"/>
    <w:rsid w:val="00CF5AF1"/>
    <w:rsid w:val="00CF5BA2"/>
    <w:rsid w:val="00D134F6"/>
    <w:rsid w:val="00D21945"/>
    <w:rsid w:val="00D3202B"/>
    <w:rsid w:val="00D3790A"/>
    <w:rsid w:val="00D406D7"/>
    <w:rsid w:val="00D41309"/>
    <w:rsid w:val="00D575EA"/>
    <w:rsid w:val="00D64B17"/>
    <w:rsid w:val="00D84CD3"/>
    <w:rsid w:val="00D9235F"/>
    <w:rsid w:val="00D966F0"/>
    <w:rsid w:val="00D97514"/>
    <w:rsid w:val="00DB3833"/>
    <w:rsid w:val="00DC4347"/>
    <w:rsid w:val="00DE159D"/>
    <w:rsid w:val="00DE3820"/>
    <w:rsid w:val="00E0099B"/>
    <w:rsid w:val="00E21A00"/>
    <w:rsid w:val="00E8326B"/>
    <w:rsid w:val="00E92F6F"/>
    <w:rsid w:val="00EC1918"/>
    <w:rsid w:val="00EC628F"/>
    <w:rsid w:val="00EE2F67"/>
    <w:rsid w:val="00EE471B"/>
    <w:rsid w:val="00F31CD9"/>
    <w:rsid w:val="00FA115E"/>
    <w:rsid w:val="00FD255A"/>
    <w:rsid w:val="00FE5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7C3F2"/>
  <w14:defaultImageDpi w14:val="32767"/>
  <w15:chartTrackingRefBased/>
  <w15:docId w15:val="{0B72B0FC-2244-2641-97E9-EC7818B49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F32B0"/>
    <w:pPr>
      <w:spacing w:before="120" w:after="120"/>
    </w:pPr>
    <w:rPr>
      <w:rFonts w:ascii="Times New Roman" w:hAnsi="Times New Roman"/>
      <w:color w:val="000000" w:themeColor="text1"/>
    </w:rPr>
  </w:style>
  <w:style w:type="paragraph" w:styleId="Heading1">
    <w:name w:val="heading 1"/>
    <w:basedOn w:val="Normal"/>
    <w:next w:val="Normal"/>
    <w:link w:val="Heading1Char"/>
    <w:uiPriority w:val="9"/>
    <w:qFormat/>
    <w:rsid w:val="005F32B0"/>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5F32B0"/>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35DF"/>
    <w:pPr>
      <w:tabs>
        <w:tab w:val="center" w:pos="4513"/>
        <w:tab w:val="right" w:pos="9026"/>
      </w:tabs>
    </w:pPr>
  </w:style>
  <w:style w:type="character" w:customStyle="1" w:styleId="HeaderChar">
    <w:name w:val="Header Char"/>
    <w:basedOn w:val="DefaultParagraphFont"/>
    <w:link w:val="Header"/>
    <w:uiPriority w:val="99"/>
    <w:rsid w:val="004F35DF"/>
  </w:style>
  <w:style w:type="paragraph" w:styleId="Footer">
    <w:name w:val="footer"/>
    <w:basedOn w:val="Normal"/>
    <w:link w:val="FooterChar"/>
    <w:uiPriority w:val="99"/>
    <w:unhideWhenUsed/>
    <w:rsid w:val="004F35DF"/>
    <w:pPr>
      <w:tabs>
        <w:tab w:val="center" w:pos="4513"/>
        <w:tab w:val="right" w:pos="9026"/>
      </w:tabs>
    </w:pPr>
  </w:style>
  <w:style w:type="character" w:customStyle="1" w:styleId="FooterChar">
    <w:name w:val="Footer Char"/>
    <w:basedOn w:val="DefaultParagraphFont"/>
    <w:link w:val="Footer"/>
    <w:uiPriority w:val="99"/>
    <w:rsid w:val="004F35DF"/>
  </w:style>
  <w:style w:type="character" w:styleId="PageNumber">
    <w:name w:val="page number"/>
    <w:basedOn w:val="DefaultParagraphFont"/>
    <w:uiPriority w:val="99"/>
    <w:semiHidden/>
    <w:unhideWhenUsed/>
    <w:rsid w:val="002B50A7"/>
  </w:style>
  <w:style w:type="character" w:customStyle="1" w:styleId="Heading2Char">
    <w:name w:val="Heading 2 Char"/>
    <w:basedOn w:val="DefaultParagraphFont"/>
    <w:link w:val="Heading2"/>
    <w:uiPriority w:val="9"/>
    <w:semiHidden/>
    <w:rsid w:val="005F32B0"/>
    <w:rPr>
      <w:rFonts w:ascii="Times New Roman" w:eastAsiaTheme="majorEastAsia" w:hAnsi="Times New Roman" w:cstheme="majorBidi"/>
      <w:color w:val="2F5496" w:themeColor="accent1" w:themeShade="BF"/>
      <w:sz w:val="26"/>
      <w:szCs w:val="26"/>
    </w:rPr>
  </w:style>
  <w:style w:type="paragraph" w:styleId="NoSpacing">
    <w:name w:val="No Spacing"/>
    <w:uiPriority w:val="1"/>
    <w:qFormat/>
    <w:rsid w:val="005F32B0"/>
    <w:rPr>
      <w:rFonts w:ascii="Times New Roman" w:hAnsi="Times New Roman"/>
    </w:rPr>
  </w:style>
  <w:style w:type="character" w:customStyle="1" w:styleId="Heading1Char">
    <w:name w:val="Heading 1 Char"/>
    <w:basedOn w:val="DefaultParagraphFont"/>
    <w:link w:val="Heading1"/>
    <w:uiPriority w:val="9"/>
    <w:rsid w:val="005F32B0"/>
    <w:rPr>
      <w:rFonts w:ascii="Times New Roman" w:eastAsiaTheme="majorEastAsia" w:hAnsi="Times New Roman" w:cstheme="majorBidi"/>
      <w:b/>
      <w:color w:val="2F5496" w:themeColor="accent1" w:themeShade="BF"/>
      <w:sz w:val="32"/>
      <w:szCs w:val="32"/>
    </w:rPr>
  </w:style>
  <w:style w:type="paragraph" w:styleId="Title">
    <w:name w:val="Title"/>
    <w:basedOn w:val="Normal"/>
    <w:next w:val="Normal"/>
    <w:link w:val="TitleChar"/>
    <w:uiPriority w:val="10"/>
    <w:qFormat/>
    <w:rsid w:val="005F32B0"/>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32B0"/>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5F32B0"/>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F32B0"/>
    <w:rPr>
      <w:rFonts w:ascii="Times New Roman" w:eastAsiaTheme="minorEastAsia" w:hAnsi="Times New Roman"/>
      <w:color w:val="5A5A5A" w:themeColor="text1" w:themeTint="A5"/>
      <w:spacing w:val="15"/>
      <w:sz w:val="22"/>
      <w:szCs w:val="22"/>
    </w:rPr>
  </w:style>
  <w:style w:type="character" w:styleId="Hyperlink">
    <w:name w:val="Hyperlink"/>
    <w:basedOn w:val="DefaultParagraphFont"/>
    <w:uiPriority w:val="99"/>
    <w:unhideWhenUsed/>
    <w:rsid w:val="00A937D8"/>
    <w:rPr>
      <w:color w:val="0563C1" w:themeColor="hyperlink"/>
      <w:u w:val="single"/>
    </w:rPr>
  </w:style>
  <w:style w:type="character" w:styleId="FollowedHyperlink">
    <w:name w:val="FollowedHyperlink"/>
    <w:basedOn w:val="DefaultParagraphFont"/>
    <w:uiPriority w:val="99"/>
    <w:semiHidden/>
    <w:unhideWhenUsed/>
    <w:rsid w:val="00B06D8A"/>
    <w:rPr>
      <w:color w:val="954F72" w:themeColor="followedHyperlink"/>
      <w:u w:val="single"/>
    </w:rPr>
  </w:style>
  <w:style w:type="character" w:styleId="UnresolvedMention">
    <w:name w:val="Unresolved Mention"/>
    <w:basedOn w:val="DefaultParagraphFont"/>
    <w:uiPriority w:val="99"/>
    <w:rsid w:val="00B950B9"/>
    <w:rPr>
      <w:color w:val="605E5C"/>
      <w:shd w:val="clear" w:color="auto" w:fill="E1DFDD"/>
    </w:rPr>
  </w:style>
  <w:style w:type="paragraph" w:styleId="NormalWeb">
    <w:name w:val="Normal (Web)"/>
    <w:basedOn w:val="Normal"/>
    <w:uiPriority w:val="99"/>
    <w:unhideWhenUsed/>
    <w:rsid w:val="006204A5"/>
    <w:pPr>
      <w:spacing w:before="100" w:beforeAutospacing="1" w:after="100" w:afterAutospacing="1"/>
    </w:pPr>
    <w:rPr>
      <w:rFonts w:eastAsia="Times New Roman" w:cs="Times New Roman"/>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317-successful-futures-en.pdf" TargetMode="External"/><Relationship Id="rId13" Type="http://schemas.openxmlformats.org/officeDocument/2006/relationships/hyperlink" Target="https://oupeltglobalblog.com/2010/11/29/teaching-clil-classroom-benefit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qualificationswales.org/english/publications/bilingual-language-proficiency-2018/" TargetMode="External"/><Relationship Id="rId17" Type="http://schemas.openxmlformats.org/officeDocument/2006/relationships/hyperlink" Target="https://www.wjec.co.uk/teachers/support-team-for-the-welsh-language-in-education/the-sabbatical-scheme.html" TargetMode="External"/><Relationship Id="rId2" Type="http://schemas.openxmlformats.org/officeDocument/2006/relationships/styles" Target="styles.xml"/><Relationship Id="rId16" Type="http://schemas.openxmlformats.org/officeDocument/2006/relationships/hyperlink" Target="https://www.ucas.com/postgraduate/teacher-training/train-teach-wales/teacher-training-entry-requirements-wale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ihjournal.com/content-and-language-integrated-learning" TargetMode="External"/><Relationship Id="rId5" Type="http://schemas.openxmlformats.org/officeDocument/2006/relationships/footnotes" Target="footnotes.xml"/><Relationship Id="rId15" Type="http://schemas.openxmlformats.org/officeDocument/2006/relationships/hyperlink" Target="https://www.teachingenglish.org.uk/article/content-language-integrated-learning" TargetMode="External"/><Relationship Id="rId10" Type="http://schemas.openxmlformats.org/officeDocument/2006/relationships/hyperlink" Target="https://hwb.gov.wales/what-is-hwb"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dfs.semanticscholar.org/8501/b17d47d1b365fc75c0acb949a04e2d1aae88.pdf" TargetMode="External"/><Relationship Id="rId14" Type="http://schemas.openxmlformats.org/officeDocument/2006/relationships/hyperlink" Target="https://www.professorjackrichards.com/advantages-and-disadvantages-of-using-instructional-materials-in-teaching-esl/"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organbutcher/Library/Group%20Containers/UBF8T346G9.Office/User%20Content.localized/Templates.localized/Morgan's%20Template%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A570A-C313-284A-8E5B-39D0A466E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Morgan's Template 2.dotx</Template>
  <TotalTime>370</TotalTime>
  <Pages>7</Pages>
  <Words>2292</Words>
  <Characters>13071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Butcher (1701568)</dc:creator>
  <cp:keywords/>
  <dc:description/>
  <cp:lastModifiedBy>Morgan Butcher (1701568)</cp:lastModifiedBy>
  <cp:revision>129</cp:revision>
  <dcterms:created xsi:type="dcterms:W3CDTF">2018-12-28T12:30:00Z</dcterms:created>
  <dcterms:modified xsi:type="dcterms:W3CDTF">2019-01-02T17:21:00Z</dcterms:modified>
</cp:coreProperties>
</file>