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68C1A" w14:textId="2DA10797" w:rsidR="00A23F18" w:rsidRPr="00F307BE" w:rsidRDefault="00A23F18" w:rsidP="00F307BE">
      <w:pPr>
        <w:pStyle w:val="TOCHeading"/>
        <w:jc w:val="center"/>
        <w:rPr>
          <w:rFonts w:ascii="Times New Roman" w:hAnsi="Times New Roman" w:cs="Times New Roman"/>
          <w:b/>
          <w:bCs/>
          <w:color w:val="auto"/>
          <w:sz w:val="24"/>
          <w:szCs w:val="24"/>
        </w:rPr>
      </w:pPr>
      <w:r w:rsidRPr="00F307BE">
        <w:rPr>
          <w:rFonts w:ascii="Times New Roman" w:hAnsi="Times New Roman" w:cs="Times New Roman"/>
          <w:b/>
          <w:bCs/>
          <w:color w:val="auto"/>
          <w:sz w:val="24"/>
          <w:szCs w:val="24"/>
        </w:rPr>
        <w:t xml:space="preserve">A critical review of </w:t>
      </w:r>
      <w:r w:rsidR="006943C0" w:rsidRPr="00F307BE">
        <w:rPr>
          <w:rFonts w:ascii="Times New Roman" w:hAnsi="Times New Roman" w:cs="Times New Roman"/>
          <w:b/>
          <w:bCs/>
          <w:color w:val="auto"/>
          <w:sz w:val="24"/>
          <w:szCs w:val="24"/>
        </w:rPr>
        <w:t xml:space="preserve">peer reviewed papers on </w:t>
      </w:r>
      <w:r w:rsidR="000C6DE9" w:rsidRPr="00F307BE">
        <w:rPr>
          <w:rFonts w:ascii="Times New Roman" w:hAnsi="Times New Roman" w:cs="Times New Roman"/>
          <w:b/>
          <w:bCs/>
          <w:color w:val="auto"/>
          <w:sz w:val="24"/>
          <w:szCs w:val="24"/>
        </w:rPr>
        <w:t>A</w:t>
      </w:r>
      <w:r w:rsidR="006943C0" w:rsidRPr="00F307BE">
        <w:rPr>
          <w:rFonts w:ascii="Times New Roman" w:hAnsi="Times New Roman" w:cs="Times New Roman"/>
          <w:b/>
          <w:bCs/>
          <w:color w:val="auto"/>
          <w:sz w:val="24"/>
          <w:szCs w:val="24"/>
        </w:rPr>
        <w:t xml:space="preserve">uding of </w:t>
      </w:r>
      <w:r w:rsidR="000C6DE9" w:rsidRPr="00F307BE">
        <w:rPr>
          <w:rFonts w:ascii="Times New Roman" w:hAnsi="Times New Roman" w:cs="Times New Roman"/>
          <w:b/>
          <w:bCs/>
          <w:color w:val="auto"/>
          <w:sz w:val="24"/>
          <w:szCs w:val="24"/>
        </w:rPr>
        <w:t>M</w:t>
      </w:r>
      <w:r w:rsidR="006943C0" w:rsidRPr="00F307BE">
        <w:rPr>
          <w:rFonts w:ascii="Times New Roman" w:hAnsi="Times New Roman" w:cs="Times New Roman"/>
          <w:b/>
          <w:bCs/>
          <w:color w:val="auto"/>
          <w:sz w:val="24"/>
          <w:szCs w:val="24"/>
        </w:rPr>
        <w:t xml:space="preserve">anagement </w:t>
      </w:r>
      <w:r w:rsidR="000C6DE9" w:rsidRPr="00F307BE">
        <w:rPr>
          <w:rFonts w:ascii="Times New Roman" w:hAnsi="Times New Roman" w:cs="Times New Roman"/>
          <w:b/>
          <w:bCs/>
          <w:color w:val="auto"/>
          <w:sz w:val="24"/>
          <w:szCs w:val="24"/>
        </w:rPr>
        <w:t>S</w:t>
      </w:r>
      <w:r w:rsidR="006943C0" w:rsidRPr="00F307BE">
        <w:rPr>
          <w:rFonts w:ascii="Times New Roman" w:hAnsi="Times New Roman" w:cs="Times New Roman"/>
          <w:b/>
          <w:bCs/>
          <w:color w:val="auto"/>
          <w:sz w:val="24"/>
          <w:szCs w:val="24"/>
        </w:rPr>
        <w:t>ystems.</w:t>
      </w:r>
    </w:p>
    <w:p w14:paraId="47852652" w14:textId="77777777" w:rsidR="006943C0" w:rsidRPr="00F2424C" w:rsidRDefault="006943C0" w:rsidP="006943C0">
      <w:pPr>
        <w:rPr>
          <w:rFonts w:ascii="Times New Roman" w:hAnsi="Times New Roman" w:cs="Times New Roman"/>
          <w:sz w:val="24"/>
          <w:szCs w:val="24"/>
          <w:lang w:val="en-US"/>
        </w:rPr>
      </w:pPr>
    </w:p>
    <w:p w14:paraId="7DAF980B" w14:textId="28647A6C" w:rsidR="006943C0" w:rsidRPr="00F2424C" w:rsidRDefault="006943C0" w:rsidP="00F307BE">
      <w:pPr>
        <w:jc w:val="center"/>
        <w:rPr>
          <w:rFonts w:ascii="Times New Roman" w:hAnsi="Times New Roman" w:cs="Times New Roman"/>
          <w:sz w:val="24"/>
          <w:szCs w:val="24"/>
          <w:lang w:val="en-US"/>
        </w:rPr>
      </w:pPr>
      <w:r w:rsidRPr="00F2424C">
        <w:rPr>
          <w:rFonts w:ascii="Times New Roman" w:hAnsi="Times New Roman" w:cs="Times New Roman"/>
          <w:sz w:val="24"/>
          <w:szCs w:val="24"/>
          <w:lang w:val="en-US"/>
        </w:rPr>
        <w:t>By Donn Houldsworth</w:t>
      </w:r>
      <w:r w:rsidR="00FB3FA1" w:rsidRPr="00F2424C">
        <w:rPr>
          <w:rFonts w:ascii="Times New Roman" w:hAnsi="Times New Roman" w:cs="Times New Roman"/>
          <w:sz w:val="24"/>
          <w:szCs w:val="24"/>
          <w:lang w:val="en-US"/>
        </w:rPr>
        <w:t>, 1814266</w:t>
      </w:r>
      <w:r w:rsidR="00F307BE">
        <w:rPr>
          <w:rFonts w:ascii="Times New Roman" w:hAnsi="Times New Roman" w:cs="Times New Roman"/>
          <w:sz w:val="24"/>
          <w:szCs w:val="24"/>
          <w:lang w:val="en-US"/>
        </w:rPr>
        <w:t xml:space="preserve">  (Jan 2024)</w:t>
      </w:r>
    </w:p>
    <w:p w14:paraId="63B323C2" w14:textId="702D6C31" w:rsidR="00A23F18" w:rsidRPr="00F2424C" w:rsidRDefault="00A23F18">
      <w:pPr>
        <w:rPr>
          <w:rFonts w:ascii="Times New Roman" w:eastAsiaTheme="majorEastAsia" w:hAnsi="Times New Roman" w:cs="Times New Roman"/>
          <w:kern w:val="0"/>
          <w:sz w:val="24"/>
          <w:szCs w:val="24"/>
          <w:lang w:val="en-US"/>
          <w14:ligatures w14:val="none"/>
        </w:rPr>
      </w:pPr>
      <w:r w:rsidRPr="00F2424C">
        <w:rPr>
          <w:rFonts w:ascii="Times New Roman" w:hAnsi="Times New Roman" w:cs="Times New Roman"/>
          <w:sz w:val="24"/>
          <w:szCs w:val="24"/>
        </w:rPr>
        <w:t xml:space="preserve"> </w:t>
      </w:r>
    </w:p>
    <w:sdt>
      <w:sdtPr>
        <w:rPr>
          <w:rFonts w:ascii="Times New Roman" w:eastAsiaTheme="minorHAnsi" w:hAnsi="Times New Roman" w:cs="Times New Roman"/>
          <w:color w:val="auto"/>
          <w:kern w:val="2"/>
          <w:sz w:val="24"/>
          <w:szCs w:val="24"/>
          <w:lang w:val="en-GB"/>
          <w14:ligatures w14:val="standardContextual"/>
        </w:rPr>
        <w:id w:val="540174306"/>
        <w:docPartObj>
          <w:docPartGallery w:val="Table of Contents"/>
          <w:docPartUnique/>
        </w:docPartObj>
      </w:sdtPr>
      <w:sdtEndPr>
        <w:rPr>
          <w:noProof/>
        </w:rPr>
      </w:sdtEndPr>
      <w:sdtContent>
        <w:p w14:paraId="2F76BA4F" w14:textId="06897DFE" w:rsidR="00422FC5" w:rsidRPr="00F2424C" w:rsidRDefault="00422FC5">
          <w:pPr>
            <w:pStyle w:val="TOCHeading"/>
            <w:rPr>
              <w:rFonts w:ascii="Times New Roman" w:hAnsi="Times New Roman" w:cs="Times New Roman"/>
              <w:color w:val="auto"/>
              <w:sz w:val="24"/>
              <w:szCs w:val="24"/>
            </w:rPr>
          </w:pPr>
          <w:r w:rsidRPr="00F2424C">
            <w:rPr>
              <w:rFonts w:ascii="Times New Roman" w:hAnsi="Times New Roman" w:cs="Times New Roman"/>
              <w:color w:val="auto"/>
              <w:sz w:val="24"/>
              <w:szCs w:val="24"/>
            </w:rPr>
            <w:t>Contents</w:t>
          </w:r>
        </w:p>
        <w:p w14:paraId="5172E3EE" w14:textId="5D3FFB76" w:rsidR="000F6CF4" w:rsidRPr="00F2424C" w:rsidRDefault="00422FC5">
          <w:pPr>
            <w:pStyle w:val="TOC1"/>
            <w:tabs>
              <w:tab w:val="right" w:leader="dot" w:pos="9016"/>
            </w:tabs>
            <w:rPr>
              <w:rFonts w:ascii="Times New Roman" w:eastAsiaTheme="minorEastAsia" w:hAnsi="Times New Roman" w:cs="Times New Roman"/>
              <w:noProof/>
              <w:sz w:val="24"/>
              <w:szCs w:val="24"/>
              <w:lang w:eastAsia="en-GB"/>
            </w:rPr>
          </w:pPr>
          <w:r w:rsidRPr="00F2424C">
            <w:rPr>
              <w:rFonts w:ascii="Times New Roman" w:hAnsi="Times New Roman" w:cs="Times New Roman"/>
              <w:sz w:val="24"/>
              <w:szCs w:val="24"/>
            </w:rPr>
            <w:fldChar w:fldCharType="begin"/>
          </w:r>
          <w:r w:rsidRPr="00F2424C">
            <w:rPr>
              <w:rFonts w:ascii="Times New Roman" w:hAnsi="Times New Roman" w:cs="Times New Roman"/>
              <w:sz w:val="24"/>
              <w:szCs w:val="24"/>
            </w:rPr>
            <w:instrText xml:space="preserve"> TOC \o "1-3" \h \z \u </w:instrText>
          </w:r>
          <w:r w:rsidRPr="00F2424C">
            <w:rPr>
              <w:rFonts w:ascii="Times New Roman" w:hAnsi="Times New Roman" w:cs="Times New Roman"/>
              <w:sz w:val="24"/>
              <w:szCs w:val="24"/>
            </w:rPr>
            <w:fldChar w:fldCharType="separate"/>
          </w:r>
          <w:hyperlink w:anchor="_Toc155539848" w:history="1">
            <w:r w:rsidR="000F6CF4" w:rsidRPr="00F2424C">
              <w:rPr>
                <w:rStyle w:val="Hyperlink"/>
                <w:rFonts w:ascii="Times New Roman" w:hAnsi="Times New Roman" w:cs="Times New Roman"/>
                <w:b/>
                <w:bCs/>
                <w:noProof/>
                <w:sz w:val="24"/>
                <w:szCs w:val="24"/>
              </w:rPr>
              <w:t>Introduction</w:t>
            </w:r>
            <w:r w:rsidR="000F6CF4" w:rsidRPr="00F2424C">
              <w:rPr>
                <w:rFonts w:ascii="Times New Roman" w:hAnsi="Times New Roman" w:cs="Times New Roman"/>
                <w:noProof/>
                <w:webHidden/>
                <w:sz w:val="24"/>
                <w:szCs w:val="24"/>
              </w:rPr>
              <w:tab/>
            </w:r>
            <w:r w:rsidR="000F6CF4" w:rsidRPr="00F2424C">
              <w:rPr>
                <w:rFonts w:ascii="Times New Roman" w:hAnsi="Times New Roman" w:cs="Times New Roman"/>
                <w:noProof/>
                <w:webHidden/>
                <w:sz w:val="24"/>
                <w:szCs w:val="24"/>
              </w:rPr>
              <w:fldChar w:fldCharType="begin"/>
            </w:r>
            <w:r w:rsidR="000F6CF4" w:rsidRPr="00F2424C">
              <w:rPr>
                <w:rFonts w:ascii="Times New Roman" w:hAnsi="Times New Roman" w:cs="Times New Roman"/>
                <w:noProof/>
                <w:webHidden/>
                <w:sz w:val="24"/>
                <w:szCs w:val="24"/>
              </w:rPr>
              <w:instrText xml:space="preserve"> PAGEREF _Toc155539848 \h </w:instrText>
            </w:r>
            <w:r w:rsidR="000F6CF4" w:rsidRPr="00F2424C">
              <w:rPr>
                <w:rFonts w:ascii="Times New Roman" w:hAnsi="Times New Roman" w:cs="Times New Roman"/>
                <w:noProof/>
                <w:webHidden/>
                <w:sz w:val="24"/>
                <w:szCs w:val="24"/>
              </w:rPr>
            </w:r>
            <w:r w:rsidR="000F6CF4" w:rsidRPr="00F2424C">
              <w:rPr>
                <w:rFonts w:ascii="Times New Roman" w:hAnsi="Times New Roman" w:cs="Times New Roman"/>
                <w:noProof/>
                <w:webHidden/>
                <w:sz w:val="24"/>
                <w:szCs w:val="24"/>
              </w:rPr>
              <w:fldChar w:fldCharType="separate"/>
            </w:r>
            <w:r w:rsidR="000F6CF4" w:rsidRPr="00F2424C">
              <w:rPr>
                <w:rFonts w:ascii="Times New Roman" w:hAnsi="Times New Roman" w:cs="Times New Roman"/>
                <w:noProof/>
                <w:webHidden/>
                <w:sz w:val="24"/>
                <w:szCs w:val="24"/>
              </w:rPr>
              <w:t>1</w:t>
            </w:r>
            <w:r w:rsidR="000F6CF4" w:rsidRPr="00F2424C">
              <w:rPr>
                <w:rFonts w:ascii="Times New Roman" w:hAnsi="Times New Roman" w:cs="Times New Roman"/>
                <w:noProof/>
                <w:webHidden/>
                <w:sz w:val="24"/>
                <w:szCs w:val="24"/>
              </w:rPr>
              <w:fldChar w:fldCharType="end"/>
            </w:r>
          </w:hyperlink>
        </w:p>
        <w:p w14:paraId="3F9EFEF9" w14:textId="1C3812B4" w:rsidR="000F6CF4" w:rsidRPr="00F2424C" w:rsidRDefault="00F307BE">
          <w:pPr>
            <w:pStyle w:val="TOC1"/>
            <w:tabs>
              <w:tab w:val="right" w:leader="dot" w:pos="9016"/>
            </w:tabs>
            <w:rPr>
              <w:rFonts w:ascii="Times New Roman" w:eastAsiaTheme="minorEastAsia" w:hAnsi="Times New Roman" w:cs="Times New Roman"/>
              <w:noProof/>
              <w:sz w:val="24"/>
              <w:szCs w:val="24"/>
              <w:lang w:eastAsia="en-GB"/>
            </w:rPr>
          </w:pPr>
          <w:hyperlink w:anchor="_Toc155539849" w:history="1">
            <w:r w:rsidR="000F6CF4" w:rsidRPr="00F2424C">
              <w:rPr>
                <w:rStyle w:val="Hyperlink"/>
                <w:rFonts w:ascii="Times New Roman" w:hAnsi="Times New Roman" w:cs="Times New Roman"/>
                <w:b/>
                <w:bCs/>
                <w:noProof/>
                <w:sz w:val="24"/>
                <w:szCs w:val="24"/>
              </w:rPr>
              <w:t>Methodology</w:t>
            </w:r>
            <w:r w:rsidR="000F6CF4" w:rsidRPr="00F2424C">
              <w:rPr>
                <w:rFonts w:ascii="Times New Roman" w:hAnsi="Times New Roman" w:cs="Times New Roman"/>
                <w:noProof/>
                <w:webHidden/>
                <w:sz w:val="24"/>
                <w:szCs w:val="24"/>
              </w:rPr>
              <w:tab/>
            </w:r>
            <w:r w:rsidR="000F6CF4" w:rsidRPr="00F2424C">
              <w:rPr>
                <w:rFonts w:ascii="Times New Roman" w:hAnsi="Times New Roman" w:cs="Times New Roman"/>
                <w:noProof/>
                <w:webHidden/>
                <w:sz w:val="24"/>
                <w:szCs w:val="24"/>
              </w:rPr>
              <w:fldChar w:fldCharType="begin"/>
            </w:r>
            <w:r w:rsidR="000F6CF4" w:rsidRPr="00F2424C">
              <w:rPr>
                <w:rFonts w:ascii="Times New Roman" w:hAnsi="Times New Roman" w:cs="Times New Roman"/>
                <w:noProof/>
                <w:webHidden/>
                <w:sz w:val="24"/>
                <w:szCs w:val="24"/>
              </w:rPr>
              <w:instrText xml:space="preserve"> PAGEREF _Toc155539849 \h </w:instrText>
            </w:r>
            <w:r w:rsidR="000F6CF4" w:rsidRPr="00F2424C">
              <w:rPr>
                <w:rFonts w:ascii="Times New Roman" w:hAnsi="Times New Roman" w:cs="Times New Roman"/>
                <w:noProof/>
                <w:webHidden/>
                <w:sz w:val="24"/>
                <w:szCs w:val="24"/>
              </w:rPr>
            </w:r>
            <w:r w:rsidR="000F6CF4" w:rsidRPr="00F2424C">
              <w:rPr>
                <w:rFonts w:ascii="Times New Roman" w:hAnsi="Times New Roman" w:cs="Times New Roman"/>
                <w:noProof/>
                <w:webHidden/>
                <w:sz w:val="24"/>
                <w:szCs w:val="24"/>
              </w:rPr>
              <w:fldChar w:fldCharType="separate"/>
            </w:r>
            <w:r w:rsidR="000F6CF4" w:rsidRPr="00F2424C">
              <w:rPr>
                <w:rFonts w:ascii="Times New Roman" w:hAnsi="Times New Roman" w:cs="Times New Roman"/>
                <w:noProof/>
                <w:webHidden/>
                <w:sz w:val="24"/>
                <w:szCs w:val="24"/>
              </w:rPr>
              <w:t>2</w:t>
            </w:r>
            <w:r w:rsidR="000F6CF4" w:rsidRPr="00F2424C">
              <w:rPr>
                <w:rFonts w:ascii="Times New Roman" w:hAnsi="Times New Roman" w:cs="Times New Roman"/>
                <w:noProof/>
                <w:webHidden/>
                <w:sz w:val="24"/>
                <w:szCs w:val="24"/>
              </w:rPr>
              <w:fldChar w:fldCharType="end"/>
            </w:r>
          </w:hyperlink>
        </w:p>
        <w:p w14:paraId="51A8644F" w14:textId="6B6C9F9A" w:rsidR="000F6CF4" w:rsidRPr="00F2424C" w:rsidRDefault="00F307BE">
          <w:pPr>
            <w:pStyle w:val="TOC1"/>
            <w:tabs>
              <w:tab w:val="right" w:leader="dot" w:pos="9016"/>
            </w:tabs>
            <w:rPr>
              <w:rFonts w:ascii="Times New Roman" w:eastAsiaTheme="minorEastAsia" w:hAnsi="Times New Roman" w:cs="Times New Roman"/>
              <w:noProof/>
              <w:sz w:val="24"/>
              <w:szCs w:val="24"/>
              <w:lang w:eastAsia="en-GB"/>
            </w:rPr>
          </w:pPr>
          <w:hyperlink w:anchor="_Toc155539850" w:history="1">
            <w:r w:rsidR="000F6CF4" w:rsidRPr="00F2424C">
              <w:rPr>
                <w:rStyle w:val="Hyperlink"/>
                <w:rFonts w:ascii="Times New Roman" w:hAnsi="Times New Roman" w:cs="Times New Roman"/>
                <w:b/>
                <w:bCs/>
                <w:noProof/>
                <w:sz w:val="24"/>
                <w:szCs w:val="24"/>
              </w:rPr>
              <w:t>Overview of the Selected Papers</w:t>
            </w:r>
            <w:r w:rsidR="000F6CF4" w:rsidRPr="00F2424C">
              <w:rPr>
                <w:rFonts w:ascii="Times New Roman" w:hAnsi="Times New Roman" w:cs="Times New Roman"/>
                <w:noProof/>
                <w:webHidden/>
                <w:sz w:val="24"/>
                <w:szCs w:val="24"/>
              </w:rPr>
              <w:tab/>
            </w:r>
            <w:r w:rsidR="000F6CF4" w:rsidRPr="00F2424C">
              <w:rPr>
                <w:rFonts w:ascii="Times New Roman" w:hAnsi="Times New Roman" w:cs="Times New Roman"/>
                <w:noProof/>
                <w:webHidden/>
                <w:sz w:val="24"/>
                <w:szCs w:val="24"/>
              </w:rPr>
              <w:fldChar w:fldCharType="begin"/>
            </w:r>
            <w:r w:rsidR="000F6CF4" w:rsidRPr="00F2424C">
              <w:rPr>
                <w:rFonts w:ascii="Times New Roman" w:hAnsi="Times New Roman" w:cs="Times New Roman"/>
                <w:noProof/>
                <w:webHidden/>
                <w:sz w:val="24"/>
                <w:szCs w:val="24"/>
              </w:rPr>
              <w:instrText xml:space="preserve"> PAGEREF _Toc155539850 \h </w:instrText>
            </w:r>
            <w:r w:rsidR="000F6CF4" w:rsidRPr="00F2424C">
              <w:rPr>
                <w:rFonts w:ascii="Times New Roman" w:hAnsi="Times New Roman" w:cs="Times New Roman"/>
                <w:noProof/>
                <w:webHidden/>
                <w:sz w:val="24"/>
                <w:szCs w:val="24"/>
              </w:rPr>
            </w:r>
            <w:r w:rsidR="000F6CF4" w:rsidRPr="00F2424C">
              <w:rPr>
                <w:rFonts w:ascii="Times New Roman" w:hAnsi="Times New Roman" w:cs="Times New Roman"/>
                <w:noProof/>
                <w:webHidden/>
                <w:sz w:val="24"/>
                <w:szCs w:val="24"/>
              </w:rPr>
              <w:fldChar w:fldCharType="separate"/>
            </w:r>
            <w:r w:rsidR="000F6CF4" w:rsidRPr="00F2424C">
              <w:rPr>
                <w:rFonts w:ascii="Times New Roman" w:hAnsi="Times New Roman" w:cs="Times New Roman"/>
                <w:noProof/>
                <w:webHidden/>
                <w:sz w:val="24"/>
                <w:szCs w:val="24"/>
              </w:rPr>
              <w:t>4</w:t>
            </w:r>
            <w:r w:rsidR="000F6CF4" w:rsidRPr="00F2424C">
              <w:rPr>
                <w:rFonts w:ascii="Times New Roman" w:hAnsi="Times New Roman" w:cs="Times New Roman"/>
                <w:noProof/>
                <w:webHidden/>
                <w:sz w:val="24"/>
                <w:szCs w:val="24"/>
              </w:rPr>
              <w:fldChar w:fldCharType="end"/>
            </w:r>
          </w:hyperlink>
        </w:p>
        <w:p w14:paraId="441CF9F9" w14:textId="1769FCA1" w:rsidR="000F6CF4" w:rsidRPr="00F2424C" w:rsidRDefault="00F307BE">
          <w:pPr>
            <w:pStyle w:val="TOC1"/>
            <w:tabs>
              <w:tab w:val="right" w:leader="dot" w:pos="9016"/>
            </w:tabs>
            <w:rPr>
              <w:rFonts w:ascii="Times New Roman" w:eastAsiaTheme="minorEastAsia" w:hAnsi="Times New Roman" w:cs="Times New Roman"/>
              <w:noProof/>
              <w:sz w:val="24"/>
              <w:szCs w:val="24"/>
              <w:lang w:eastAsia="en-GB"/>
            </w:rPr>
          </w:pPr>
          <w:hyperlink w:anchor="_Toc155539851" w:history="1">
            <w:r w:rsidR="000F6CF4" w:rsidRPr="00F2424C">
              <w:rPr>
                <w:rStyle w:val="Hyperlink"/>
                <w:rFonts w:ascii="Times New Roman" w:hAnsi="Times New Roman" w:cs="Times New Roman"/>
                <w:b/>
                <w:bCs/>
                <w:noProof/>
                <w:sz w:val="24"/>
                <w:szCs w:val="24"/>
              </w:rPr>
              <w:t>Discussion</w:t>
            </w:r>
            <w:r w:rsidR="000F6CF4" w:rsidRPr="00F2424C">
              <w:rPr>
                <w:rFonts w:ascii="Times New Roman" w:hAnsi="Times New Roman" w:cs="Times New Roman"/>
                <w:noProof/>
                <w:webHidden/>
                <w:sz w:val="24"/>
                <w:szCs w:val="24"/>
              </w:rPr>
              <w:tab/>
            </w:r>
            <w:r w:rsidR="000F6CF4" w:rsidRPr="00F2424C">
              <w:rPr>
                <w:rFonts w:ascii="Times New Roman" w:hAnsi="Times New Roman" w:cs="Times New Roman"/>
                <w:noProof/>
                <w:webHidden/>
                <w:sz w:val="24"/>
                <w:szCs w:val="24"/>
              </w:rPr>
              <w:fldChar w:fldCharType="begin"/>
            </w:r>
            <w:r w:rsidR="000F6CF4" w:rsidRPr="00F2424C">
              <w:rPr>
                <w:rFonts w:ascii="Times New Roman" w:hAnsi="Times New Roman" w:cs="Times New Roman"/>
                <w:noProof/>
                <w:webHidden/>
                <w:sz w:val="24"/>
                <w:szCs w:val="24"/>
              </w:rPr>
              <w:instrText xml:space="preserve"> PAGEREF _Toc155539851 \h </w:instrText>
            </w:r>
            <w:r w:rsidR="000F6CF4" w:rsidRPr="00F2424C">
              <w:rPr>
                <w:rFonts w:ascii="Times New Roman" w:hAnsi="Times New Roman" w:cs="Times New Roman"/>
                <w:noProof/>
                <w:webHidden/>
                <w:sz w:val="24"/>
                <w:szCs w:val="24"/>
              </w:rPr>
            </w:r>
            <w:r w:rsidR="000F6CF4" w:rsidRPr="00F2424C">
              <w:rPr>
                <w:rFonts w:ascii="Times New Roman" w:hAnsi="Times New Roman" w:cs="Times New Roman"/>
                <w:noProof/>
                <w:webHidden/>
                <w:sz w:val="24"/>
                <w:szCs w:val="24"/>
              </w:rPr>
              <w:fldChar w:fldCharType="separate"/>
            </w:r>
            <w:r w:rsidR="000F6CF4" w:rsidRPr="00F2424C">
              <w:rPr>
                <w:rFonts w:ascii="Times New Roman" w:hAnsi="Times New Roman" w:cs="Times New Roman"/>
                <w:noProof/>
                <w:webHidden/>
                <w:sz w:val="24"/>
                <w:szCs w:val="24"/>
              </w:rPr>
              <w:t>7</w:t>
            </w:r>
            <w:r w:rsidR="000F6CF4" w:rsidRPr="00F2424C">
              <w:rPr>
                <w:rFonts w:ascii="Times New Roman" w:hAnsi="Times New Roman" w:cs="Times New Roman"/>
                <w:noProof/>
                <w:webHidden/>
                <w:sz w:val="24"/>
                <w:szCs w:val="24"/>
              </w:rPr>
              <w:fldChar w:fldCharType="end"/>
            </w:r>
          </w:hyperlink>
        </w:p>
        <w:p w14:paraId="26AEA60B" w14:textId="0CC808E2" w:rsidR="000F6CF4" w:rsidRPr="00F2424C" w:rsidRDefault="00F307BE">
          <w:pPr>
            <w:pStyle w:val="TOC1"/>
            <w:tabs>
              <w:tab w:val="right" w:leader="dot" w:pos="9016"/>
            </w:tabs>
            <w:rPr>
              <w:rFonts w:ascii="Times New Roman" w:eastAsiaTheme="minorEastAsia" w:hAnsi="Times New Roman" w:cs="Times New Roman"/>
              <w:noProof/>
              <w:sz w:val="24"/>
              <w:szCs w:val="24"/>
              <w:lang w:eastAsia="en-GB"/>
            </w:rPr>
          </w:pPr>
          <w:hyperlink w:anchor="_Toc155539852" w:history="1">
            <w:r w:rsidR="000F6CF4" w:rsidRPr="00F2424C">
              <w:rPr>
                <w:rStyle w:val="Hyperlink"/>
                <w:rFonts w:ascii="Times New Roman" w:hAnsi="Times New Roman" w:cs="Times New Roman"/>
                <w:b/>
                <w:bCs/>
                <w:noProof/>
                <w:sz w:val="24"/>
                <w:szCs w:val="24"/>
              </w:rPr>
              <w:t>Conclusion</w:t>
            </w:r>
            <w:r w:rsidR="000F6CF4" w:rsidRPr="00F2424C">
              <w:rPr>
                <w:rFonts w:ascii="Times New Roman" w:hAnsi="Times New Roman" w:cs="Times New Roman"/>
                <w:noProof/>
                <w:webHidden/>
                <w:sz w:val="24"/>
                <w:szCs w:val="24"/>
              </w:rPr>
              <w:tab/>
            </w:r>
            <w:r w:rsidR="000F6CF4" w:rsidRPr="00F2424C">
              <w:rPr>
                <w:rFonts w:ascii="Times New Roman" w:hAnsi="Times New Roman" w:cs="Times New Roman"/>
                <w:noProof/>
                <w:webHidden/>
                <w:sz w:val="24"/>
                <w:szCs w:val="24"/>
              </w:rPr>
              <w:fldChar w:fldCharType="begin"/>
            </w:r>
            <w:r w:rsidR="000F6CF4" w:rsidRPr="00F2424C">
              <w:rPr>
                <w:rFonts w:ascii="Times New Roman" w:hAnsi="Times New Roman" w:cs="Times New Roman"/>
                <w:noProof/>
                <w:webHidden/>
                <w:sz w:val="24"/>
                <w:szCs w:val="24"/>
              </w:rPr>
              <w:instrText xml:space="preserve"> PAGEREF _Toc155539852 \h </w:instrText>
            </w:r>
            <w:r w:rsidR="000F6CF4" w:rsidRPr="00F2424C">
              <w:rPr>
                <w:rFonts w:ascii="Times New Roman" w:hAnsi="Times New Roman" w:cs="Times New Roman"/>
                <w:noProof/>
                <w:webHidden/>
                <w:sz w:val="24"/>
                <w:szCs w:val="24"/>
              </w:rPr>
            </w:r>
            <w:r w:rsidR="000F6CF4" w:rsidRPr="00F2424C">
              <w:rPr>
                <w:rFonts w:ascii="Times New Roman" w:hAnsi="Times New Roman" w:cs="Times New Roman"/>
                <w:noProof/>
                <w:webHidden/>
                <w:sz w:val="24"/>
                <w:szCs w:val="24"/>
              </w:rPr>
              <w:fldChar w:fldCharType="separate"/>
            </w:r>
            <w:r w:rsidR="000F6CF4" w:rsidRPr="00F2424C">
              <w:rPr>
                <w:rFonts w:ascii="Times New Roman" w:hAnsi="Times New Roman" w:cs="Times New Roman"/>
                <w:noProof/>
                <w:webHidden/>
                <w:sz w:val="24"/>
                <w:szCs w:val="24"/>
              </w:rPr>
              <w:t>17</w:t>
            </w:r>
            <w:r w:rsidR="000F6CF4" w:rsidRPr="00F2424C">
              <w:rPr>
                <w:rFonts w:ascii="Times New Roman" w:hAnsi="Times New Roman" w:cs="Times New Roman"/>
                <w:noProof/>
                <w:webHidden/>
                <w:sz w:val="24"/>
                <w:szCs w:val="24"/>
              </w:rPr>
              <w:fldChar w:fldCharType="end"/>
            </w:r>
          </w:hyperlink>
        </w:p>
        <w:p w14:paraId="1524ACA5" w14:textId="39BD816E" w:rsidR="000F6CF4" w:rsidRPr="00F2424C" w:rsidRDefault="00F307BE">
          <w:pPr>
            <w:pStyle w:val="TOC1"/>
            <w:tabs>
              <w:tab w:val="right" w:leader="dot" w:pos="9016"/>
            </w:tabs>
            <w:rPr>
              <w:rFonts w:ascii="Times New Roman" w:eastAsiaTheme="minorEastAsia" w:hAnsi="Times New Roman" w:cs="Times New Roman"/>
              <w:noProof/>
              <w:sz w:val="24"/>
              <w:szCs w:val="24"/>
              <w:lang w:eastAsia="en-GB"/>
            </w:rPr>
          </w:pPr>
          <w:hyperlink w:anchor="_Toc155539853" w:history="1">
            <w:r w:rsidR="000F6CF4" w:rsidRPr="00F2424C">
              <w:rPr>
                <w:rStyle w:val="Hyperlink"/>
                <w:rFonts w:ascii="Times New Roman" w:hAnsi="Times New Roman" w:cs="Times New Roman"/>
                <w:b/>
                <w:bCs/>
                <w:noProof/>
                <w:sz w:val="24"/>
                <w:szCs w:val="24"/>
              </w:rPr>
              <w:t>References:</w:t>
            </w:r>
            <w:r w:rsidR="000F6CF4" w:rsidRPr="00F2424C">
              <w:rPr>
                <w:rFonts w:ascii="Times New Roman" w:hAnsi="Times New Roman" w:cs="Times New Roman"/>
                <w:noProof/>
                <w:webHidden/>
                <w:sz w:val="24"/>
                <w:szCs w:val="24"/>
              </w:rPr>
              <w:tab/>
            </w:r>
            <w:r w:rsidR="000F6CF4" w:rsidRPr="00F2424C">
              <w:rPr>
                <w:rFonts w:ascii="Times New Roman" w:hAnsi="Times New Roman" w:cs="Times New Roman"/>
                <w:noProof/>
                <w:webHidden/>
                <w:sz w:val="24"/>
                <w:szCs w:val="24"/>
              </w:rPr>
              <w:fldChar w:fldCharType="begin"/>
            </w:r>
            <w:r w:rsidR="000F6CF4" w:rsidRPr="00F2424C">
              <w:rPr>
                <w:rFonts w:ascii="Times New Roman" w:hAnsi="Times New Roman" w:cs="Times New Roman"/>
                <w:noProof/>
                <w:webHidden/>
                <w:sz w:val="24"/>
                <w:szCs w:val="24"/>
              </w:rPr>
              <w:instrText xml:space="preserve"> PAGEREF _Toc155539853 \h </w:instrText>
            </w:r>
            <w:r w:rsidR="000F6CF4" w:rsidRPr="00F2424C">
              <w:rPr>
                <w:rFonts w:ascii="Times New Roman" w:hAnsi="Times New Roman" w:cs="Times New Roman"/>
                <w:noProof/>
                <w:webHidden/>
                <w:sz w:val="24"/>
                <w:szCs w:val="24"/>
              </w:rPr>
            </w:r>
            <w:r w:rsidR="000F6CF4" w:rsidRPr="00F2424C">
              <w:rPr>
                <w:rFonts w:ascii="Times New Roman" w:hAnsi="Times New Roman" w:cs="Times New Roman"/>
                <w:noProof/>
                <w:webHidden/>
                <w:sz w:val="24"/>
                <w:szCs w:val="24"/>
              </w:rPr>
              <w:fldChar w:fldCharType="separate"/>
            </w:r>
            <w:r w:rsidR="000F6CF4" w:rsidRPr="00F2424C">
              <w:rPr>
                <w:rFonts w:ascii="Times New Roman" w:hAnsi="Times New Roman" w:cs="Times New Roman"/>
                <w:noProof/>
                <w:webHidden/>
                <w:sz w:val="24"/>
                <w:szCs w:val="24"/>
              </w:rPr>
              <w:t>18</w:t>
            </w:r>
            <w:r w:rsidR="000F6CF4" w:rsidRPr="00F2424C">
              <w:rPr>
                <w:rFonts w:ascii="Times New Roman" w:hAnsi="Times New Roman" w:cs="Times New Roman"/>
                <w:noProof/>
                <w:webHidden/>
                <w:sz w:val="24"/>
                <w:szCs w:val="24"/>
              </w:rPr>
              <w:fldChar w:fldCharType="end"/>
            </w:r>
          </w:hyperlink>
        </w:p>
        <w:p w14:paraId="78D647EE" w14:textId="3AFFF5B5" w:rsidR="00422FC5" w:rsidRPr="00F2424C" w:rsidRDefault="00422FC5">
          <w:pPr>
            <w:rPr>
              <w:rFonts w:ascii="Times New Roman" w:hAnsi="Times New Roman" w:cs="Times New Roman"/>
              <w:sz w:val="24"/>
              <w:szCs w:val="24"/>
            </w:rPr>
          </w:pPr>
          <w:r w:rsidRPr="00F2424C">
            <w:rPr>
              <w:rFonts w:ascii="Times New Roman" w:hAnsi="Times New Roman" w:cs="Times New Roman"/>
              <w:noProof/>
              <w:sz w:val="24"/>
              <w:szCs w:val="24"/>
            </w:rPr>
            <w:fldChar w:fldCharType="end"/>
          </w:r>
        </w:p>
      </w:sdtContent>
    </w:sdt>
    <w:p w14:paraId="152BC4DC" w14:textId="739A6391" w:rsidR="00671F97" w:rsidRPr="00F2424C" w:rsidRDefault="00671F97" w:rsidP="00707761">
      <w:pPr>
        <w:pStyle w:val="Heading1"/>
        <w:rPr>
          <w:rFonts w:ascii="Times New Roman" w:hAnsi="Times New Roman" w:cs="Times New Roman"/>
          <w:b/>
          <w:bCs/>
          <w:color w:val="auto"/>
          <w:sz w:val="24"/>
          <w:szCs w:val="24"/>
        </w:rPr>
      </w:pPr>
      <w:bookmarkStart w:id="0" w:name="_Toc155539848"/>
      <w:r w:rsidRPr="00F2424C">
        <w:rPr>
          <w:rFonts w:ascii="Times New Roman" w:hAnsi="Times New Roman" w:cs="Times New Roman"/>
          <w:b/>
          <w:bCs/>
          <w:color w:val="auto"/>
          <w:sz w:val="24"/>
          <w:szCs w:val="24"/>
        </w:rPr>
        <w:t>Introduction</w:t>
      </w:r>
      <w:bookmarkEnd w:id="0"/>
    </w:p>
    <w:p w14:paraId="2D5F8D82" w14:textId="77777777" w:rsidR="004851F1" w:rsidRPr="00F2424C" w:rsidRDefault="004851F1" w:rsidP="004851F1">
      <w:pPr>
        <w:rPr>
          <w:rFonts w:ascii="Times New Roman" w:hAnsi="Times New Roman" w:cs="Times New Roman"/>
          <w:sz w:val="24"/>
          <w:szCs w:val="24"/>
        </w:rPr>
      </w:pPr>
    </w:p>
    <w:p w14:paraId="7131FBB1" w14:textId="220EB931" w:rsidR="00304BA0" w:rsidRPr="00F2424C" w:rsidRDefault="00304BA0" w:rsidP="00304BA0">
      <w:pPr>
        <w:rPr>
          <w:rFonts w:ascii="Times New Roman" w:hAnsi="Times New Roman" w:cs="Times New Roman"/>
          <w:sz w:val="24"/>
          <w:szCs w:val="24"/>
          <w:shd w:val="clear" w:color="auto" w:fill="FFFFFF"/>
        </w:rPr>
      </w:pPr>
      <w:r w:rsidRPr="00F2424C">
        <w:rPr>
          <w:rFonts w:ascii="Times New Roman" w:hAnsi="Times New Roman" w:cs="Times New Roman"/>
          <w:sz w:val="24"/>
          <w:szCs w:val="24"/>
          <w:shd w:val="clear" w:color="auto" w:fill="FFFFFF"/>
        </w:rPr>
        <w:t xml:space="preserve">ISO standards cover almost every industry, from technology and </w:t>
      </w:r>
      <w:r w:rsidR="00F44BB9" w:rsidRPr="00F2424C">
        <w:rPr>
          <w:rFonts w:ascii="Times New Roman" w:hAnsi="Times New Roman" w:cs="Times New Roman"/>
          <w:sz w:val="24"/>
          <w:szCs w:val="24"/>
          <w:shd w:val="clear" w:color="auto" w:fill="FFFFFF"/>
        </w:rPr>
        <w:t>service</w:t>
      </w:r>
      <w:r w:rsidRPr="00F2424C">
        <w:rPr>
          <w:rFonts w:ascii="Times New Roman" w:hAnsi="Times New Roman" w:cs="Times New Roman"/>
          <w:sz w:val="24"/>
          <w:szCs w:val="24"/>
          <w:shd w:val="clear" w:color="auto" w:fill="FFFFFF"/>
        </w:rPr>
        <w:t xml:space="preserve"> to agriculture and healthcare. They are instrumental in setting global benchmarks for products, services, and systems, to ensure quality, safety, and efficiency. This is particularly evident in ISO 9001, which is part of the ISO 9000 family of quality management systems standards. ISO 9001 provides a framework for quality management systems and is one of the most widely used management tools in the world today</w:t>
      </w:r>
      <w:r w:rsidR="005A4BD1" w:rsidRPr="00F2424C">
        <w:rPr>
          <w:rFonts w:ascii="Times New Roman" w:hAnsi="Times New Roman" w:cs="Times New Roman"/>
          <w:sz w:val="24"/>
          <w:szCs w:val="24"/>
          <w:shd w:val="clear" w:color="auto" w:fill="FFFFFF"/>
        </w:rPr>
        <w:t>.</w:t>
      </w:r>
    </w:p>
    <w:p w14:paraId="60B395C8" w14:textId="77777777" w:rsidR="00304BA0" w:rsidRPr="00F2424C" w:rsidRDefault="00304BA0" w:rsidP="00304BA0">
      <w:pPr>
        <w:rPr>
          <w:rFonts w:ascii="Times New Roman" w:hAnsi="Times New Roman" w:cs="Times New Roman"/>
          <w:sz w:val="24"/>
          <w:szCs w:val="24"/>
          <w:shd w:val="clear" w:color="auto" w:fill="FFFFFF"/>
        </w:rPr>
      </w:pPr>
      <w:r w:rsidRPr="00F2424C">
        <w:rPr>
          <w:rFonts w:ascii="Times New Roman" w:hAnsi="Times New Roman" w:cs="Times New Roman"/>
          <w:sz w:val="24"/>
          <w:szCs w:val="24"/>
          <w:shd w:val="clear" w:color="auto" w:fill="FFFFFF"/>
        </w:rPr>
        <w:t>The auditing of ISO standards is a critical component of the ISO framework. It involves systematic, independent, and documented processes for obtaining audit evidence and evaluating it objectively to determine the extent to which audit criteria are met (ISO 19011, 2018). Audits are essential for the certification process of different ISO standards, including ISO 9001, ISO 14001 (environmental management), and ISO 27001 (information security management). These audits can be conducted by internal staff trained for this process or by external ISO-certified auditors.</w:t>
      </w:r>
    </w:p>
    <w:p w14:paraId="02343CCE" w14:textId="77777777" w:rsidR="00304BA0" w:rsidRPr="00F2424C" w:rsidRDefault="00304BA0" w:rsidP="00304BA0">
      <w:pPr>
        <w:rPr>
          <w:rFonts w:ascii="Times New Roman" w:hAnsi="Times New Roman" w:cs="Times New Roman"/>
          <w:sz w:val="24"/>
          <w:szCs w:val="24"/>
          <w:shd w:val="clear" w:color="auto" w:fill="FFFFFF"/>
        </w:rPr>
      </w:pPr>
      <w:r w:rsidRPr="00F2424C">
        <w:rPr>
          <w:rFonts w:ascii="Times New Roman" w:hAnsi="Times New Roman" w:cs="Times New Roman"/>
          <w:sz w:val="24"/>
          <w:szCs w:val="24"/>
          <w:shd w:val="clear" w:color="auto" w:fill="FFFFFF"/>
        </w:rPr>
        <w:t>ISO 19011 provides guidelines for auditing management systems, offering a uniform approach to the auditing process that can be applied to multiple management systems. It covers the principles of auditing, managing an audit program, conducting management system audits, as well as guidance on evaluating the competence of individuals involved in the audit process. This holistic approach underscores the importance of a systematic, consistent, and reliable audit process in upholding the integrity and efficacy of the ISO standards (ISO 19011, 2018).</w:t>
      </w:r>
    </w:p>
    <w:p w14:paraId="7EF0EB5D" w14:textId="77777777" w:rsidR="00304BA0" w:rsidRPr="00F2424C" w:rsidRDefault="00304BA0" w:rsidP="00304BA0">
      <w:pPr>
        <w:rPr>
          <w:rFonts w:ascii="Times New Roman" w:hAnsi="Times New Roman" w:cs="Times New Roman"/>
          <w:sz w:val="24"/>
          <w:szCs w:val="24"/>
          <w:shd w:val="clear" w:color="auto" w:fill="FFFFFF"/>
        </w:rPr>
      </w:pPr>
      <w:r w:rsidRPr="00F2424C">
        <w:rPr>
          <w:rFonts w:ascii="Times New Roman" w:hAnsi="Times New Roman" w:cs="Times New Roman"/>
          <w:sz w:val="24"/>
          <w:szCs w:val="24"/>
          <w:shd w:val="clear" w:color="auto" w:fill="FFFFFF"/>
        </w:rPr>
        <w:t>The auditing of ISO standards not only ensures compliance but also facilitates continuous improvement. Through audits, organisations can identify gaps in their management systems and initiate corrective actions. This ongoing process of assessment and improvement is fundamental to the ISO philosophy of continual enhancement of processes and customer satisfaction.</w:t>
      </w:r>
    </w:p>
    <w:p w14:paraId="5356380D" w14:textId="6AB6345D" w:rsidR="00304BA0" w:rsidRPr="00F2424C" w:rsidRDefault="00304BA0" w:rsidP="00304BA0">
      <w:pPr>
        <w:rPr>
          <w:rFonts w:ascii="Times New Roman" w:hAnsi="Times New Roman" w:cs="Times New Roman"/>
          <w:sz w:val="24"/>
          <w:szCs w:val="24"/>
          <w:shd w:val="clear" w:color="auto" w:fill="FFFFFF"/>
        </w:rPr>
      </w:pPr>
      <w:r w:rsidRPr="00F2424C">
        <w:rPr>
          <w:rFonts w:ascii="Times New Roman" w:hAnsi="Times New Roman" w:cs="Times New Roman"/>
          <w:sz w:val="24"/>
          <w:szCs w:val="24"/>
          <w:shd w:val="clear" w:color="auto" w:fill="FFFFFF"/>
        </w:rPr>
        <w:lastRenderedPageBreak/>
        <w:t>ISO standards and their auditing represent a cornerstone of modern quality management practices. They provide a robust framework for organisations to ensure the consistency and reliability of their products and services, thereby enhancing customer satisfaction and facilitating global trade. The audit process, guided by ISO 19011, plays a pivotal role in the effective implementation and maintenance of these standards.</w:t>
      </w:r>
    </w:p>
    <w:p w14:paraId="4B2BF401" w14:textId="77777777" w:rsidR="00671F97" w:rsidRPr="00F2424C" w:rsidRDefault="00671F97" w:rsidP="00671F97">
      <w:pPr>
        <w:rPr>
          <w:rFonts w:ascii="Times New Roman" w:hAnsi="Times New Roman" w:cs="Times New Roman"/>
          <w:sz w:val="24"/>
          <w:szCs w:val="24"/>
        </w:rPr>
      </w:pPr>
    </w:p>
    <w:p w14:paraId="703C9A29" w14:textId="0A6E2AD3" w:rsidR="00671F97" w:rsidRPr="00F2424C" w:rsidRDefault="00671F97" w:rsidP="00707761">
      <w:pPr>
        <w:pStyle w:val="Heading1"/>
        <w:rPr>
          <w:rFonts w:ascii="Times New Roman" w:hAnsi="Times New Roman" w:cs="Times New Roman"/>
          <w:b/>
          <w:bCs/>
          <w:color w:val="auto"/>
          <w:sz w:val="24"/>
          <w:szCs w:val="24"/>
        </w:rPr>
      </w:pPr>
      <w:bookmarkStart w:id="1" w:name="_Toc155539849"/>
      <w:r w:rsidRPr="00F2424C">
        <w:rPr>
          <w:rFonts w:ascii="Times New Roman" w:hAnsi="Times New Roman" w:cs="Times New Roman"/>
          <w:b/>
          <w:bCs/>
          <w:color w:val="auto"/>
          <w:sz w:val="24"/>
          <w:szCs w:val="24"/>
        </w:rPr>
        <w:t>Methodology</w:t>
      </w:r>
      <w:bookmarkEnd w:id="1"/>
    </w:p>
    <w:p w14:paraId="1D3DD9DF" w14:textId="77777777" w:rsidR="004851F1" w:rsidRPr="00F2424C" w:rsidRDefault="004851F1" w:rsidP="004851F1">
      <w:pPr>
        <w:rPr>
          <w:rFonts w:ascii="Times New Roman" w:hAnsi="Times New Roman" w:cs="Times New Roman"/>
          <w:sz w:val="24"/>
          <w:szCs w:val="24"/>
        </w:rPr>
      </w:pPr>
    </w:p>
    <w:p w14:paraId="3BF97320" w14:textId="77777777"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The methodology adopted for this critical review involved a systematic approach to the selection and analysis of journal articles focusing on the domains of auditing, remote auditing practices, ISO standards, and their reviews. This approach was designed to ensure a comprehensive understanding of current research trends, methodologies, and findings in these areas.</w:t>
      </w:r>
    </w:p>
    <w:p w14:paraId="1DA818D1" w14:textId="52B5C909"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Article Selection Process</w:t>
      </w:r>
      <w:r w:rsidR="002B64C6" w:rsidRPr="00F2424C">
        <w:rPr>
          <w:rFonts w:ascii="Times New Roman" w:hAnsi="Times New Roman" w:cs="Times New Roman"/>
          <w:sz w:val="24"/>
          <w:szCs w:val="24"/>
        </w:rPr>
        <w:t>:</w:t>
      </w:r>
    </w:p>
    <w:p w14:paraId="510BC1BD" w14:textId="560FEE86"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The initial step involved conducting a comprehensive search in academic databases such as PubMed, IEEE Xplore, Scopus, and Web of Science. These databases were chosen for their extensive coverage of literature in the fields of quality management, business, and technology.</w:t>
      </w:r>
    </w:p>
    <w:p w14:paraId="670C25DF" w14:textId="007782DA"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The search was guided by a set of predetermined keywords to ensure relevance and specificity. The primary keywords used were “Audit,” “Remote,” “ISO,” and “Review.” These keywords were used in various combinations to maximi</w:t>
      </w:r>
      <w:r w:rsidR="003855C2" w:rsidRPr="00F2424C">
        <w:rPr>
          <w:rFonts w:ascii="Times New Roman" w:hAnsi="Times New Roman" w:cs="Times New Roman"/>
          <w:sz w:val="24"/>
          <w:szCs w:val="24"/>
        </w:rPr>
        <w:t>s</w:t>
      </w:r>
      <w:r w:rsidRPr="00F2424C">
        <w:rPr>
          <w:rFonts w:ascii="Times New Roman" w:hAnsi="Times New Roman" w:cs="Times New Roman"/>
          <w:sz w:val="24"/>
          <w:szCs w:val="24"/>
        </w:rPr>
        <w:t>e the retrieval of pertinent articles.</w:t>
      </w:r>
    </w:p>
    <w:p w14:paraId="1091633B" w14:textId="7E3DF909" w:rsidR="00DF4C54"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 xml:space="preserve">To refine the search, inclusion and exclusion criteria were established. </w:t>
      </w:r>
    </w:p>
    <w:p w14:paraId="59A27C2B" w14:textId="7664B56F"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Articles were selected based on the following criteria:</w:t>
      </w:r>
    </w:p>
    <w:p w14:paraId="592238FF" w14:textId="4E7F3C90"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 xml:space="preserve">Published within the last ten years </w:t>
      </w:r>
      <w:r w:rsidR="002771D4" w:rsidRPr="00F2424C">
        <w:rPr>
          <w:rFonts w:ascii="Times New Roman" w:hAnsi="Times New Roman" w:cs="Times New Roman"/>
          <w:sz w:val="24"/>
          <w:szCs w:val="24"/>
        </w:rPr>
        <w:t xml:space="preserve">where possible </w:t>
      </w:r>
      <w:r w:rsidRPr="00F2424C">
        <w:rPr>
          <w:rFonts w:ascii="Times New Roman" w:hAnsi="Times New Roman" w:cs="Times New Roman"/>
          <w:sz w:val="24"/>
          <w:szCs w:val="24"/>
        </w:rPr>
        <w:t>to ensure the timeliness of the data.</w:t>
      </w:r>
      <w:r w:rsidR="00100003" w:rsidRPr="00F2424C">
        <w:rPr>
          <w:rFonts w:ascii="Times New Roman" w:hAnsi="Times New Roman" w:cs="Times New Roman"/>
          <w:sz w:val="24"/>
          <w:szCs w:val="24"/>
        </w:rPr>
        <w:t xml:space="preserve"> </w:t>
      </w:r>
      <w:r w:rsidRPr="00F2424C">
        <w:rPr>
          <w:rFonts w:ascii="Times New Roman" w:hAnsi="Times New Roman" w:cs="Times New Roman"/>
          <w:sz w:val="24"/>
          <w:szCs w:val="24"/>
        </w:rPr>
        <w:t>Peer-reviewed</w:t>
      </w:r>
      <w:r w:rsidR="00DF4C54" w:rsidRPr="00F2424C">
        <w:rPr>
          <w:rFonts w:ascii="Times New Roman" w:hAnsi="Times New Roman" w:cs="Times New Roman"/>
          <w:sz w:val="24"/>
          <w:szCs w:val="24"/>
        </w:rPr>
        <w:t>, where possible</w:t>
      </w:r>
      <w:r w:rsidRPr="00F2424C">
        <w:rPr>
          <w:rFonts w:ascii="Times New Roman" w:hAnsi="Times New Roman" w:cs="Times New Roman"/>
          <w:sz w:val="24"/>
          <w:szCs w:val="24"/>
        </w:rPr>
        <w:t xml:space="preserve"> to ensure the credibility and rigor of the research.</w:t>
      </w:r>
      <w:r w:rsidR="00100003" w:rsidRPr="00F2424C">
        <w:rPr>
          <w:rFonts w:ascii="Times New Roman" w:hAnsi="Times New Roman" w:cs="Times New Roman"/>
          <w:sz w:val="24"/>
          <w:szCs w:val="24"/>
        </w:rPr>
        <w:t xml:space="preserve"> </w:t>
      </w:r>
      <w:r w:rsidRPr="00F2424C">
        <w:rPr>
          <w:rFonts w:ascii="Times New Roman" w:hAnsi="Times New Roman" w:cs="Times New Roman"/>
          <w:sz w:val="24"/>
          <w:szCs w:val="24"/>
        </w:rPr>
        <w:t>Written in English for accessibility and analysis purposes.</w:t>
      </w:r>
      <w:r w:rsidR="00100003" w:rsidRPr="00F2424C">
        <w:rPr>
          <w:rFonts w:ascii="Times New Roman" w:hAnsi="Times New Roman" w:cs="Times New Roman"/>
          <w:sz w:val="24"/>
          <w:szCs w:val="24"/>
        </w:rPr>
        <w:t xml:space="preserve"> </w:t>
      </w:r>
      <w:r w:rsidRPr="00F2424C">
        <w:rPr>
          <w:rFonts w:ascii="Times New Roman" w:hAnsi="Times New Roman" w:cs="Times New Roman"/>
          <w:sz w:val="24"/>
          <w:szCs w:val="24"/>
        </w:rPr>
        <w:t>Focused on the implementation, challenges, or evaluation of ISO standards and auditing practices, with a particular emphasis on remote auditing methods.</w:t>
      </w:r>
    </w:p>
    <w:p w14:paraId="10F1834E" w14:textId="3F44DC27"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Screening and Selection: The search results were initially screened based on titles and abstracts. Articles that met the inclusion criteria were then subjected to a full-text review. The selection process aimed to diversify the scope of the articles, including different methodologies, industries, and geographic contexts where applicable.</w:t>
      </w:r>
    </w:p>
    <w:p w14:paraId="17A0DE67" w14:textId="4F6E6D97"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Analysis Framework</w:t>
      </w:r>
      <w:r w:rsidR="00795A42" w:rsidRPr="00F2424C">
        <w:rPr>
          <w:rFonts w:ascii="Times New Roman" w:hAnsi="Times New Roman" w:cs="Times New Roman"/>
          <w:sz w:val="24"/>
          <w:szCs w:val="24"/>
        </w:rPr>
        <w:t xml:space="preserve">: </w:t>
      </w:r>
      <w:r w:rsidRPr="00F2424C">
        <w:rPr>
          <w:rFonts w:ascii="Times New Roman" w:hAnsi="Times New Roman" w:cs="Times New Roman"/>
          <w:sz w:val="24"/>
          <w:szCs w:val="24"/>
        </w:rPr>
        <w:t xml:space="preserve">The selected articles were </w:t>
      </w:r>
      <w:r w:rsidR="00AC487F" w:rsidRPr="00F2424C">
        <w:rPr>
          <w:rFonts w:ascii="Times New Roman" w:hAnsi="Times New Roman" w:cs="Times New Roman"/>
          <w:sz w:val="24"/>
          <w:szCs w:val="24"/>
        </w:rPr>
        <w:t>analysed</w:t>
      </w:r>
      <w:r w:rsidRPr="00F2424C">
        <w:rPr>
          <w:rFonts w:ascii="Times New Roman" w:hAnsi="Times New Roman" w:cs="Times New Roman"/>
          <w:sz w:val="24"/>
          <w:szCs w:val="24"/>
        </w:rPr>
        <w:t xml:space="preserve"> using a thematic analysis approach. This involved identifying, </w:t>
      </w:r>
      <w:r w:rsidR="00AC487F" w:rsidRPr="00F2424C">
        <w:rPr>
          <w:rFonts w:ascii="Times New Roman" w:hAnsi="Times New Roman" w:cs="Times New Roman"/>
          <w:sz w:val="24"/>
          <w:szCs w:val="24"/>
        </w:rPr>
        <w:t>analysing</w:t>
      </w:r>
      <w:r w:rsidRPr="00F2424C">
        <w:rPr>
          <w:rFonts w:ascii="Times New Roman" w:hAnsi="Times New Roman" w:cs="Times New Roman"/>
          <w:sz w:val="24"/>
          <w:szCs w:val="24"/>
        </w:rPr>
        <w:t>, and reporting patterns (themes) within the data. Key aspects considered in the analysis included:</w:t>
      </w:r>
    </w:p>
    <w:p w14:paraId="16B01375" w14:textId="77777777"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Theoretical Framework: The underlying theories or models used in the articles.</w:t>
      </w:r>
    </w:p>
    <w:p w14:paraId="7BE737E2" w14:textId="1C53DF58"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 xml:space="preserve">Methodology: The research methods employed, including qualitative, quantitative, or </w:t>
      </w:r>
      <w:r w:rsidR="0091054F" w:rsidRPr="00F2424C">
        <w:rPr>
          <w:rFonts w:ascii="Times New Roman" w:hAnsi="Times New Roman" w:cs="Times New Roman"/>
          <w:sz w:val="24"/>
          <w:szCs w:val="24"/>
        </w:rPr>
        <w:t>mixed methods</w:t>
      </w:r>
      <w:r w:rsidRPr="00F2424C">
        <w:rPr>
          <w:rFonts w:ascii="Times New Roman" w:hAnsi="Times New Roman" w:cs="Times New Roman"/>
          <w:sz w:val="24"/>
          <w:szCs w:val="24"/>
        </w:rPr>
        <w:t xml:space="preserve"> approaches.</w:t>
      </w:r>
    </w:p>
    <w:p w14:paraId="7057C4C5" w14:textId="77777777"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lastRenderedPageBreak/>
        <w:t>Key Findings: Major results and conclusions drawn in the studies.</w:t>
      </w:r>
    </w:p>
    <w:p w14:paraId="7224BA84" w14:textId="77777777"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Application of Findings: The practical implications of the research for auditing practices, particularly remote auditing, and ISO standard implementations.</w:t>
      </w:r>
    </w:p>
    <w:p w14:paraId="06144B06" w14:textId="4FAC55E7" w:rsidR="008E3E02"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Strengths and Limitations: A critical evaluation of the strengths and limitations of each study, including the robustness of the methodologies and the generali</w:t>
      </w:r>
      <w:r w:rsidR="003855C2" w:rsidRPr="00F2424C">
        <w:rPr>
          <w:rFonts w:ascii="Times New Roman" w:hAnsi="Times New Roman" w:cs="Times New Roman"/>
          <w:sz w:val="24"/>
          <w:szCs w:val="24"/>
        </w:rPr>
        <w:t>s</w:t>
      </w:r>
      <w:r w:rsidRPr="00F2424C">
        <w:rPr>
          <w:rFonts w:ascii="Times New Roman" w:hAnsi="Times New Roman" w:cs="Times New Roman"/>
          <w:sz w:val="24"/>
          <w:szCs w:val="24"/>
        </w:rPr>
        <w:t>ability of the findings.</w:t>
      </w:r>
    </w:p>
    <w:p w14:paraId="5FF301E4" w14:textId="68A4581A" w:rsidR="00671F97" w:rsidRPr="00F2424C" w:rsidRDefault="008E3E02" w:rsidP="008E3E02">
      <w:pPr>
        <w:rPr>
          <w:rFonts w:ascii="Times New Roman" w:hAnsi="Times New Roman" w:cs="Times New Roman"/>
          <w:sz w:val="24"/>
          <w:szCs w:val="24"/>
        </w:rPr>
      </w:pPr>
      <w:r w:rsidRPr="00F2424C">
        <w:rPr>
          <w:rFonts w:ascii="Times New Roman" w:hAnsi="Times New Roman" w:cs="Times New Roman"/>
          <w:sz w:val="24"/>
          <w:szCs w:val="24"/>
        </w:rPr>
        <w:t>This methodology ensured a comprehensive and systematic review of the selected journal articles, allowing for an in-depth understanding and critical evaluation of the current landscape in auditing practices, with a specific focus on remote methodologies and ISO standards. The thematic analysis provided a structured approach to synthesi</w:t>
      </w:r>
      <w:r w:rsidR="00E12580" w:rsidRPr="00F2424C">
        <w:rPr>
          <w:rFonts w:ascii="Times New Roman" w:hAnsi="Times New Roman" w:cs="Times New Roman"/>
          <w:sz w:val="24"/>
          <w:szCs w:val="24"/>
        </w:rPr>
        <w:t>s</w:t>
      </w:r>
      <w:r w:rsidRPr="00F2424C">
        <w:rPr>
          <w:rFonts w:ascii="Times New Roman" w:hAnsi="Times New Roman" w:cs="Times New Roman"/>
          <w:sz w:val="24"/>
          <w:szCs w:val="24"/>
        </w:rPr>
        <w:t>ing the findings across the selected articles, facilitating a nuanced understanding of the research area.</w:t>
      </w:r>
    </w:p>
    <w:p w14:paraId="58E7A9F9" w14:textId="77777777" w:rsidR="00690605" w:rsidRPr="00F2424C" w:rsidRDefault="00690605" w:rsidP="00707761">
      <w:pPr>
        <w:pStyle w:val="Heading1"/>
        <w:rPr>
          <w:rFonts w:ascii="Times New Roman" w:hAnsi="Times New Roman" w:cs="Times New Roman"/>
          <w:b/>
          <w:bCs/>
          <w:color w:val="auto"/>
          <w:sz w:val="24"/>
          <w:szCs w:val="24"/>
        </w:rPr>
      </w:pPr>
      <w:bookmarkStart w:id="2" w:name="_Toc155539850"/>
    </w:p>
    <w:p w14:paraId="089C705B" w14:textId="5BE0C4B8" w:rsidR="00671F97" w:rsidRPr="00F2424C" w:rsidRDefault="00671F97" w:rsidP="00707761">
      <w:pPr>
        <w:pStyle w:val="Heading1"/>
        <w:rPr>
          <w:rFonts w:ascii="Times New Roman" w:hAnsi="Times New Roman" w:cs="Times New Roman"/>
          <w:b/>
          <w:bCs/>
          <w:color w:val="auto"/>
          <w:sz w:val="24"/>
          <w:szCs w:val="24"/>
        </w:rPr>
      </w:pPr>
      <w:r w:rsidRPr="00F2424C">
        <w:rPr>
          <w:rFonts w:ascii="Times New Roman" w:hAnsi="Times New Roman" w:cs="Times New Roman"/>
          <w:b/>
          <w:bCs/>
          <w:color w:val="auto"/>
          <w:sz w:val="24"/>
          <w:szCs w:val="24"/>
        </w:rPr>
        <w:t>Overview of the Selected Papers</w:t>
      </w:r>
      <w:bookmarkEnd w:id="2"/>
    </w:p>
    <w:p w14:paraId="5C602E51" w14:textId="77777777" w:rsidR="004851F1" w:rsidRPr="00F2424C" w:rsidRDefault="004851F1" w:rsidP="004851F1">
      <w:pPr>
        <w:rPr>
          <w:rFonts w:ascii="Times New Roman" w:hAnsi="Times New Roman" w:cs="Times New Roman"/>
          <w:sz w:val="24"/>
          <w:szCs w:val="24"/>
        </w:rPr>
      </w:pPr>
    </w:p>
    <w:p w14:paraId="5CCB16FB" w14:textId="3DD054AC" w:rsidR="006E196F" w:rsidRPr="00F2424C" w:rsidRDefault="006E196F" w:rsidP="006E196F">
      <w:pPr>
        <w:rPr>
          <w:rFonts w:ascii="Times New Roman" w:hAnsi="Times New Roman" w:cs="Times New Roman"/>
          <w:sz w:val="24"/>
          <w:szCs w:val="24"/>
        </w:rPr>
      </w:pPr>
      <w:r w:rsidRPr="00F2424C">
        <w:rPr>
          <w:rFonts w:ascii="Times New Roman" w:hAnsi="Times New Roman" w:cs="Times New Roman"/>
          <w:sz w:val="24"/>
          <w:szCs w:val="24"/>
        </w:rPr>
        <w:t>The paper "Analytical Methods and Quality Assurance" by P.G. McKinley and D.J. Lyons, published in "Communications in Soil Science and Plant Analysis," focuses on the application of quality systems attributes to laboratory management. The paper emphasi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es the importance of quality assurance (QA) in laboratories, detailing how it extends beyond analytical data to encompass the contents of scientific papers, information delivery, and overall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ational conduct.</w:t>
      </w:r>
    </w:p>
    <w:p w14:paraId="3342C4DD" w14:textId="244E2D8A" w:rsidR="006E196F" w:rsidRPr="00F2424C" w:rsidRDefault="006E196F" w:rsidP="006E196F">
      <w:pPr>
        <w:rPr>
          <w:rFonts w:ascii="Times New Roman" w:hAnsi="Times New Roman" w:cs="Times New Roman"/>
          <w:sz w:val="24"/>
          <w:szCs w:val="24"/>
        </w:rPr>
      </w:pPr>
      <w:r w:rsidRPr="00F2424C">
        <w:rPr>
          <w:rFonts w:ascii="Times New Roman" w:hAnsi="Times New Roman" w:cs="Times New Roman"/>
          <w:sz w:val="24"/>
          <w:szCs w:val="24"/>
        </w:rPr>
        <w:t>Key themes include the role of management in promoting QA, the costs associated with quality, and the influence of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ational culture on QA effectiveness. The paper also discusses the significance of leadership in inspiring quality practices, the empowerment of staff for decision-making, the benefits of teamwork, and the importance of role clarification and performance feedback.</w:t>
      </w:r>
    </w:p>
    <w:p w14:paraId="1295263C" w14:textId="77777777" w:rsidR="006E196F" w:rsidRPr="00F2424C" w:rsidRDefault="006E196F" w:rsidP="006E196F">
      <w:pPr>
        <w:rPr>
          <w:rFonts w:ascii="Times New Roman" w:hAnsi="Times New Roman" w:cs="Times New Roman"/>
          <w:sz w:val="24"/>
          <w:szCs w:val="24"/>
        </w:rPr>
      </w:pPr>
      <w:r w:rsidRPr="00F2424C">
        <w:rPr>
          <w:rFonts w:ascii="Times New Roman" w:hAnsi="Times New Roman" w:cs="Times New Roman"/>
          <w:sz w:val="24"/>
          <w:szCs w:val="24"/>
        </w:rPr>
        <w:t>Additionally, the paper covers staff training and development, quality documentation, quality management review, and the use of quality improvement tools. It highlights the adoption of accreditation and certification quality management systems, like the ISO Guide 25 and ISO 9000 series, as vital for maintaining a high-quality system in laboratories.</w:t>
      </w:r>
    </w:p>
    <w:p w14:paraId="5352EFE7" w14:textId="368F80FB" w:rsidR="0099421B" w:rsidRPr="00F2424C" w:rsidRDefault="006E196F" w:rsidP="006E196F">
      <w:pPr>
        <w:rPr>
          <w:rFonts w:ascii="Times New Roman" w:hAnsi="Times New Roman" w:cs="Times New Roman"/>
          <w:sz w:val="24"/>
          <w:szCs w:val="24"/>
        </w:rPr>
      </w:pPr>
      <w:r w:rsidRPr="00F2424C">
        <w:rPr>
          <w:rFonts w:ascii="Times New Roman" w:hAnsi="Times New Roman" w:cs="Times New Roman"/>
          <w:sz w:val="24"/>
          <w:szCs w:val="24"/>
        </w:rPr>
        <w:t>Finally, the paper concludes that attention to these quality system issues enhances effective laboratory management, emphasi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ing the necessity of QA for optimal laboratory operations.</w:t>
      </w:r>
    </w:p>
    <w:p w14:paraId="22BF2801" w14:textId="77777777" w:rsidR="00406C96" w:rsidRPr="00F2424C" w:rsidRDefault="00406C96" w:rsidP="00406C96">
      <w:pPr>
        <w:rPr>
          <w:rFonts w:ascii="Times New Roman" w:hAnsi="Times New Roman" w:cs="Times New Roman"/>
          <w:sz w:val="24"/>
          <w:szCs w:val="24"/>
        </w:rPr>
      </w:pPr>
    </w:p>
    <w:p w14:paraId="7255FC74" w14:textId="3E8F12FF" w:rsidR="00527AF1" w:rsidRPr="00F2424C" w:rsidRDefault="00527AF1" w:rsidP="00527AF1">
      <w:pPr>
        <w:pStyle w:val="ListParagraph"/>
        <w:ind w:left="0"/>
        <w:rPr>
          <w:rFonts w:ascii="Times New Roman" w:hAnsi="Times New Roman" w:cs="Times New Roman"/>
          <w:sz w:val="24"/>
          <w:szCs w:val="24"/>
        </w:rPr>
      </w:pPr>
      <w:r w:rsidRPr="00F2424C">
        <w:rPr>
          <w:rFonts w:ascii="Times New Roman" w:hAnsi="Times New Roman" w:cs="Times New Roman"/>
          <w:sz w:val="24"/>
          <w:szCs w:val="24"/>
        </w:rPr>
        <w:t xml:space="preserve">The </w:t>
      </w:r>
      <w:r w:rsidR="009E0929" w:rsidRPr="00F2424C">
        <w:rPr>
          <w:rFonts w:ascii="Times New Roman" w:hAnsi="Times New Roman" w:cs="Times New Roman"/>
          <w:sz w:val="24"/>
          <w:szCs w:val="24"/>
        </w:rPr>
        <w:t>paper</w:t>
      </w:r>
      <w:r w:rsidRPr="00F2424C">
        <w:rPr>
          <w:rFonts w:ascii="Times New Roman" w:hAnsi="Times New Roman" w:cs="Times New Roman"/>
          <w:sz w:val="24"/>
          <w:szCs w:val="24"/>
        </w:rPr>
        <w:t xml:space="preserve"> "Auditing Management Systems in the Digital Transformation Era" explores the effectiveness and perception of different auditing methods in the context of digital transformation. It compares on-site audits with remote audits, and voluntary management systems with mandatory ones, focusing on the food sector. The methodology involved a mixed-method survey (CATI/CAWI) among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ations in the food sector. The study found no significant difference in the perceived benefits, credibility, and usefulness between remote and on-site audits. However, voluntary management system audits were seen as more beneficial in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 xml:space="preserve">ational and financial improvement than mandatory system audits. The </w:t>
      </w:r>
      <w:r w:rsidRPr="00F2424C">
        <w:rPr>
          <w:rFonts w:ascii="Times New Roman" w:hAnsi="Times New Roman" w:cs="Times New Roman"/>
          <w:sz w:val="24"/>
          <w:szCs w:val="24"/>
        </w:rPr>
        <w:lastRenderedPageBreak/>
        <w:t>study contributes to understanding the impact of digital transformation on auditing practices and the perception of different audit methods in the management system certification context.</w:t>
      </w:r>
    </w:p>
    <w:p w14:paraId="67C2DE4E" w14:textId="77777777" w:rsidR="00527AF1" w:rsidRPr="00F2424C" w:rsidRDefault="00527AF1" w:rsidP="00527AF1">
      <w:pPr>
        <w:pStyle w:val="ListParagraph"/>
        <w:rPr>
          <w:rFonts w:ascii="Times New Roman" w:hAnsi="Times New Roman" w:cs="Times New Roman"/>
          <w:sz w:val="24"/>
          <w:szCs w:val="24"/>
        </w:rPr>
      </w:pPr>
    </w:p>
    <w:p w14:paraId="59175A4D" w14:textId="3A863034" w:rsidR="00534435" w:rsidRPr="00F2424C" w:rsidRDefault="00534435" w:rsidP="00534435">
      <w:pPr>
        <w:rPr>
          <w:rFonts w:ascii="Times New Roman" w:hAnsi="Times New Roman" w:cs="Times New Roman"/>
          <w:sz w:val="24"/>
          <w:szCs w:val="24"/>
        </w:rPr>
      </w:pPr>
      <w:r w:rsidRPr="00F2424C">
        <w:rPr>
          <w:rFonts w:ascii="Times New Roman" w:hAnsi="Times New Roman" w:cs="Times New Roman"/>
          <w:sz w:val="24"/>
          <w:szCs w:val="24"/>
        </w:rPr>
        <w:t>The paper "Auditing of explorative processes" by Jan Lenning, published in "Total Quality Management &amp; Business Excellence," investigates the adaptation of internal auditors to explorative processes in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ations certified under ISO 9001. The study, based on qualitative research, is set in a global consumer electronics company. It explores whether internal auditors adjust their approach when auditing processes considered explorative and operating in a competitive environment.</w:t>
      </w:r>
    </w:p>
    <w:p w14:paraId="68761EC0" w14:textId="70F08D21" w:rsidR="00534435" w:rsidRPr="00F2424C" w:rsidRDefault="00534435" w:rsidP="00534435">
      <w:pPr>
        <w:rPr>
          <w:rFonts w:ascii="Times New Roman" w:hAnsi="Times New Roman" w:cs="Times New Roman"/>
          <w:sz w:val="24"/>
          <w:szCs w:val="24"/>
        </w:rPr>
      </w:pPr>
      <w:r w:rsidRPr="00F2424C">
        <w:rPr>
          <w:rFonts w:ascii="Times New Roman" w:hAnsi="Times New Roman" w:cs="Times New Roman"/>
          <w:sz w:val="24"/>
          <w:szCs w:val="24"/>
        </w:rPr>
        <w:t>Key findings indicate that auditors often apply a standardi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ed approach without significant adaptation to explorative processes, potentially stifling innovation. The study contributes to understanding the relationship between process management (PM) practices and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ational exploration and exploitation, particularly in the context of internal auditing within ISO 9001 certified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ations. It emphasi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es the need for a balance between exploitative and explorative processes and suggests that internal auditors play a crucial role in achieving this balance.</w:t>
      </w:r>
    </w:p>
    <w:p w14:paraId="39D75364" w14:textId="1015A43A" w:rsidR="00527AF1" w:rsidRPr="00F2424C" w:rsidRDefault="00534435" w:rsidP="00534435">
      <w:pPr>
        <w:rPr>
          <w:rFonts w:ascii="Times New Roman" w:hAnsi="Times New Roman" w:cs="Times New Roman"/>
          <w:sz w:val="24"/>
          <w:szCs w:val="24"/>
        </w:rPr>
      </w:pPr>
      <w:r w:rsidRPr="00F2424C">
        <w:rPr>
          <w:rFonts w:ascii="Times New Roman" w:hAnsi="Times New Roman" w:cs="Times New Roman"/>
          <w:sz w:val="24"/>
          <w:szCs w:val="24"/>
        </w:rPr>
        <w:t>Methodologically, the paper employs a case study approach, including analysis of auditor's questions, informant interviews, and audit reports. The paper’s contributions lie in linking PM practices and internal auditing, highlighting the auditor’s role in operationali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ing PM requirements, and focusing on the adaptation of PM practices to support explorative processes in competitive environments.</w:t>
      </w:r>
    </w:p>
    <w:p w14:paraId="69944D4F" w14:textId="77777777" w:rsidR="00155E79" w:rsidRPr="00F2424C" w:rsidRDefault="00155E79" w:rsidP="00534435">
      <w:pPr>
        <w:rPr>
          <w:rFonts w:ascii="Times New Roman" w:hAnsi="Times New Roman" w:cs="Times New Roman"/>
          <w:sz w:val="24"/>
          <w:szCs w:val="24"/>
        </w:rPr>
      </w:pPr>
    </w:p>
    <w:p w14:paraId="75C47F4C" w14:textId="16B9BA0F" w:rsidR="00155E79" w:rsidRPr="00F2424C" w:rsidRDefault="0086762B" w:rsidP="0086762B">
      <w:pPr>
        <w:rPr>
          <w:rFonts w:ascii="Times New Roman" w:hAnsi="Times New Roman" w:cs="Times New Roman"/>
          <w:sz w:val="24"/>
          <w:szCs w:val="24"/>
        </w:rPr>
      </w:pPr>
      <w:r w:rsidRPr="00F2424C">
        <w:rPr>
          <w:rFonts w:ascii="Times New Roman" w:hAnsi="Times New Roman" w:cs="Times New Roman"/>
          <w:sz w:val="24"/>
          <w:szCs w:val="24"/>
        </w:rPr>
        <w:t xml:space="preserve">The </w:t>
      </w:r>
      <w:r w:rsidR="00F21C67" w:rsidRPr="00F2424C">
        <w:rPr>
          <w:rFonts w:ascii="Times New Roman" w:hAnsi="Times New Roman" w:cs="Times New Roman"/>
          <w:sz w:val="24"/>
          <w:szCs w:val="24"/>
        </w:rPr>
        <w:t>paper</w:t>
      </w:r>
      <w:r w:rsidRPr="00F2424C">
        <w:rPr>
          <w:rFonts w:ascii="Times New Roman" w:hAnsi="Times New Roman" w:cs="Times New Roman"/>
          <w:sz w:val="24"/>
          <w:szCs w:val="24"/>
        </w:rPr>
        <w:t xml:space="preserve"> "Increasing the value of quality management systems" investigates the impact of different Quality Management System (QMS) uses on management perceptions of quality management. It employs a mixed-method approach, combining quantitative data from a survey of 108 respondents across 8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ations and qualitative data from 12 interviews with quality managers. The paper identifies three types of QMS uses: business management, improvement, and compliance-oriented, and examines their correlation with management's views on quality management in terms of respect, cost, and strategic importance. It finds that compliance-oriented QMS use is more likely associated with perceptions of quality management as costly and of little respect, whereas business or improvement-oriented uses are more positively viewed. The study contributes to understanding how different QMS uses influence management perceptions and the strategic value of quality management.</w:t>
      </w:r>
    </w:p>
    <w:p w14:paraId="14A7033D" w14:textId="77777777" w:rsidR="00527AF1" w:rsidRPr="00F2424C" w:rsidRDefault="00527AF1" w:rsidP="00D700B1">
      <w:pPr>
        <w:rPr>
          <w:rFonts w:ascii="Times New Roman" w:hAnsi="Times New Roman" w:cs="Times New Roman"/>
          <w:sz w:val="24"/>
          <w:szCs w:val="24"/>
        </w:rPr>
      </w:pPr>
    </w:p>
    <w:p w14:paraId="00168785" w14:textId="4CE3E9E8" w:rsidR="00AC4553" w:rsidRPr="00F2424C" w:rsidRDefault="00AC4553" w:rsidP="00AC4553">
      <w:pPr>
        <w:rPr>
          <w:rFonts w:ascii="Times New Roman" w:hAnsi="Times New Roman" w:cs="Times New Roman"/>
          <w:sz w:val="24"/>
          <w:szCs w:val="24"/>
        </w:rPr>
      </w:pPr>
      <w:r w:rsidRPr="00F2424C">
        <w:rPr>
          <w:rFonts w:ascii="Times New Roman" w:hAnsi="Times New Roman" w:cs="Times New Roman"/>
          <w:sz w:val="24"/>
          <w:szCs w:val="24"/>
        </w:rPr>
        <w:t xml:space="preserve">The </w:t>
      </w:r>
      <w:r w:rsidR="00F21C67" w:rsidRPr="00F2424C">
        <w:rPr>
          <w:rFonts w:ascii="Times New Roman" w:hAnsi="Times New Roman" w:cs="Times New Roman"/>
          <w:sz w:val="24"/>
          <w:szCs w:val="24"/>
        </w:rPr>
        <w:t>paper</w:t>
      </w:r>
      <w:r w:rsidRPr="00F2424C">
        <w:rPr>
          <w:rFonts w:ascii="Times New Roman" w:hAnsi="Times New Roman" w:cs="Times New Roman"/>
          <w:sz w:val="24"/>
          <w:szCs w:val="24"/>
        </w:rPr>
        <w:t xml:space="preserve"> "ISO 9000: Outside the Iron Cage" by Olivier Boiral focuses on the perception and resistance towards ISO 9000 standards among managers and employees involved in its implementation and maintenance. The research, conducted through nearly 50 interviews outside of workplaces, revealed three distinct respondent groups based on their attitudes towards ISO 9000: ceremonial integrators, quality enthusiasts, and dissidents. The findings challenge the mechanistic, consensual view of ISO 9000, suggesting diverse, often critical attitudes and superficial support for the system. The study's methodological approach, using qualitative analysis outside the typical work environment, highlights the complex and varied internal perceptions of ISO 9000 standards, contributing to a deeper understanding of </w:t>
      </w:r>
      <w:r w:rsidRPr="00F2424C">
        <w:rPr>
          <w:rFonts w:ascii="Times New Roman" w:hAnsi="Times New Roman" w:cs="Times New Roman"/>
          <w:sz w:val="24"/>
          <w:szCs w:val="24"/>
        </w:rPr>
        <w:lastRenderedPageBreak/>
        <w:t>institutional pressures and their reinterpretation within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ations. This research provides a nuanced view of the ISO 9000 certification process, demonstrating its perceived role as a rite of passage and its impact on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ational practices and employee attitudes.</w:t>
      </w:r>
    </w:p>
    <w:p w14:paraId="05F31DAB" w14:textId="77777777" w:rsidR="001A3377" w:rsidRPr="00F2424C" w:rsidRDefault="001A3377" w:rsidP="00AC4553">
      <w:pPr>
        <w:rPr>
          <w:rFonts w:ascii="Times New Roman" w:hAnsi="Times New Roman" w:cs="Times New Roman"/>
          <w:sz w:val="24"/>
          <w:szCs w:val="24"/>
        </w:rPr>
      </w:pPr>
    </w:p>
    <w:p w14:paraId="74B87174" w14:textId="05F6CBDE" w:rsidR="001A3377" w:rsidRPr="00F2424C" w:rsidRDefault="001A3377" w:rsidP="001A3377">
      <w:pPr>
        <w:rPr>
          <w:rFonts w:ascii="Times New Roman" w:hAnsi="Times New Roman" w:cs="Times New Roman"/>
          <w:sz w:val="24"/>
          <w:szCs w:val="24"/>
        </w:rPr>
      </w:pPr>
      <w:r w:rsidRPr="00F2424C">
        <w:rPr>
          <w:rFonts w:ascii="Times New Roman" w:hAnsi="Times New Roman" w:cs="Times New Roman"/>
          <w:sz w:val="24"/>
          <w:szCs w:val="24"/>
        </w:rPr>
        <w:t>The paper, "Methodologies for Social Life Cycle Assessment," presents a comprehensive review of various approaches to Social Life Cycle Assessment (SLCA). It aims to highlight methodological differences and general shortcomings in the field. The review primarily focuses on approaches that claim to address social impacts from a Life Cycle Assessment (LCA)-like framework, comparing them with other social assessment tools. Key findings include the diversity in how these approaches address methodological steps, especially in the choice and formulation of indicators. The indicators cover a wide range of issues, from impacts close to the processes in the product system to broader societal consequences. The paper discusses differences in the perception of social impacts, the use of generic versus site-specific data, and the variability in assessing social impacts. The review suggests that the field of SLCA is new and immature, with a multitude of different approaches reflecting this nascent stage. The paper calls for consensus on the most relevant impacts to include in SLCA and a balance between complexity, data collection methods, and practicality for users. The review concludes that SLCA is still developing, with hypotheses being tested and discussed before reaching a stage of consensus and harmoni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w:t>
      </w:r>
    </w:p>
    <w:p w14:paraId="3EA2F2EA" w14:textId="77777777" w:rsidR="00DB150E" w:rsidRPr="00F2424C" w:rsidRDefault="00DB150E" w:rsidP="00DB150E">
      <w:pPr>
        <w:rPr>
          <w:rFonts w:ascii="Times New Roman" w:hAnsi="Times New Roman" w:cs="Times New Roman"/>
          <w:sz w:val="24"/>
          <w:szCs w:val="24"/>
        </w:rPr>
      </w:pPr>
    </w:p>
    <w:p w14:paraId="1F280ECF" w14:textId="26C5C674" w:rsidR="00DB150E" w:rsidRPr="00F2424C" w:rsidRDefault="00DB150E" w:rsidP="00DB150E">
      <w:pPr>
        <w:rPr>
          <w:rFonts w:ascii="Times New Roman" w:hAnsi="Times New Roman" w:cs="Times New Roman"/>
          <w:sz w:val="24"/>
          <w:szCs w:val="24"/>
        </w:rPr>
      </w:pPr>
      <w:r w:rsidRPr="00F2424C">
        <w:rPr>
          <w:rFonts w:ascii="Times New Roman" w:hAnsi="Times New Roman" w:cs="Times New Roman"/>
          <w:sz w:val="24"/>
          <w:szCs w:val="24"/>
        </w:rPr>
        <w:t>The paper "Quality Audit as a Driver for Compliance to ISO 9001:2008 Standards" by Hector Hernande</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 xml:space="preserve"> explores how quality audits can facilitate compliance with ISO 9001:2008 standards in the automotive and truck industry. The study's methodology involved implementing a quality system through continuous internal audits and supplier readiness reviews, assessing various aspects like Engineering Operations, Supply Chain, and Quality Assurance independently until complete implementation.</w:t>
      </w:r>
    </w:p>
    <w:p w14:paraId="7709BC00" w14:textId="270C0EB8" w:rsidR="00DB150E" w:rsidRPr="00F2424C" w:rsidRDefault="00DB150E" w:rsidP="00DB150E">
      <w:pPr>
        <w:rPr>
          <w:rFonts w:ascii="Times New Roman" w:hAnsi="Times New Roman" w:cs="Times New Roman"/>
          <w:sz w:val="24"/>
          <w:szCs w:val="24"/>
        </w:rPr>
      </w:pPr>
      <w:r w:rsidRPr="00F2424C">
        <w:rPr>
          <w:rFonts w:ascii="Times New Roman" w:hAnsi="Times New Roman" w:cs="Times New Roman"/>
          <w:sz w:val="24"/>
          <w:szCs w:val="24"/>
        </w:rPr>
        <w:t>Key findings include increased engagement from the implementation team and top management with each audit result. The study emphasi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es the importance of creating and improving policies, procedures, and forms to maintain an objective internal audit process. This approach ensures the effective implementation of the system and the introduction of a process maturity level method for prioriti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ing implementation.</w:t>
      </w:r>
    </w:p>
    <w:p w14:paraId="7971E107" w14:textId="269FAD03" w:rsidR="001A3377" w:rsidRPr="00F2424C" w:rsidRDefault="00DB150E" w:rsidP="00DB150E">
      <w:pPr>
        <w:rPr>
          <w:rFonts w:ascii="Times New Roman" w:hAnsi="Times New Roman" w:cs="Times New Roman"/>
          <w:sz w:val="24"/>
          <w:szCs w:val="24"/>
        </w:rPr>
      </w:pPr>
      <w:r w:rsidRPr="00F2424C">
        <w:rPr>
          <w:rFonts w:ascii="Times New Roman" w:hAnsi="Times New Roman" w:cs="Times New Roman"/>
          <w:sz w:val="24"/>
          <w:szCs w:val="24"/>
        </w:rPr>
        <w:t xml:space="preserve">The </w:t>
      </w:r>
      <w:r w:rsidR="00F21C67" w:rsidRPr="00F2424C">
        <w:rPr>
          <w:rFonts w:ascii="Times New Roman" w:hAnsi="Times New Roman" w:cs="Times New Roman"/>
          <w:sz w:val="24"/>
          <w:szCs w:val="24"/>
        </w:rPr>
        <w:t>paper</w:t>
      </w:r>
      <w:r w:rsidRPr="00F2424C">
        <w:rPr>
          <w:rFonts w:ascii="Times New Roman" w:hAnsi="Times New Roman" w:cs="Times New Roman"/>
          <w:sz w:val="24"/>
          <w:szCs w:val="24"/>
        </w:rPr>
        <w:t xml:space="preserve"> contributes to the field by highlighting the role of quality audits in enhancing compliance and the internal audit process's effectiveness in quality management systems. It demonstrates the practical implications of these audits in real-world settings, specifically in the automotive and truck industry.</w:t>
      </w:r>
    </w:p>
    <w:p w14:paraId="62E57257" w14:textId="77777777" w:rsidR="001A3377" w:rsidRPr="00F2424C" w:rsidRDefault="001A3377" w:rsidP="001A3377">
      <w:pPr>
        <w:rPr>
          <w:rFonts w:ascii="Times New Roman" w:hAnsi="Times New Roman" w:cs="Times New Roman"/>
          <w:sz w:val="24"/>
          <w:szCs w:val="24"/>
        </w:rPr>
      </w:pPr>
    </w:p>
    <w:p w14:paraId="1C13D936" w14:textId="31A9F8FC" w:rsidR="00353478" w:rsidRPr="00F2424C" w:rsidRDefault="00353478" w:rsidP="001A3377">
      <w:pPr>
        <w:rPr>
          <w:rFonts w:ascii="Times New Roman" w:hAnsi="Times New Roman" w:cs="Times New Roman"/>
          <w:sz w:val="24"/>
          <w:szCs w:val="24"/>
        </w:rPr>
      </w:pPr>
      <w:r w:rsidRPr="00F2424C">
        <w:rPr>
          <w:rFonts w:ascii="Times New Roman" w:hAnsi="Times New Roman" w:cs="Times New Roman"/>
          <w:sz w:val="24"/>
          <w:szCs w:val="24"/>
        </w:rPr>
        <w:t xml:space="preserve">The </w:t>
      </w:r>
      <w:r w:rsidR="00F21C67" w:rsidRPr="00F2424C">
        <w:rPr>
          <w:rFonts w:ascii="Times New Roman" w:hAnsi="Times New Roman" w:cs="Times New Roman"/>
          <w:sz w:val="24"/>
          <w:szCs w:val="24"/>
        </w:rPr>
        <w:t>paper</w:t>
      </w:r>
      <w:r w:rsidRPr="00F2424C">
        <w:rPr>
          <w:rFonts w:ascii="Times New Roman" w:hAnsi="Times New Roman" w:cs="Times New Roman"/>
          <w:sz w:val="24"/>
          <w:szCs w:val="24"/>
        </w:rPr>
        <w:t xml:space="preserve"> "Remote Audit Blueprints Quality Progress" provides an insightful exploration into the evolving landscape of remote audits in construction sites, particularly highlighting the shifts necessitated by the COVID-19 pandemic. It presents a meticulously designed matrix for assessing the effectiveness of remote audits, categori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 xml:space="preserve">ing audit results into four distinct levels. This innovative framework underscores the criticality of thorough planning, comprehensive risk assessment, and the strategic employment of Information and </w:t>
      </w:r>
      <w:r w:rsidRPr="00F2424C">
        <w:rPr>
          <w:rFonts w:ascii="Times New Roman" w:hAnsi="Times New Roman" w:cs="Times New Roman"/>
          <w:sz w:val="24"/>
          <w:szCs w:val="24"/>
        </w:rPr>
        <w:lastRenderedPageBreak/>
        <w:t>Communication Technology (ICT) tools. The methodology, deeply rooted in practical experiences of conducting remote audits, stands as a testament to the adaptability and resilience of auditing practices in construction. This approach not only revolutioni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es the traditional reliance on physical site visits but also proves invaluable in scenarios where on-site auditing is challenging or unfeasible. The article significantly contributes to the field by offering robust strategies and best practices for each phase of the remote audit process, thereby enhancing the efficiency, effectiveness, and feasibility of remote auditing in construction contexts.</w:t>
      </w:r>
    </w:p>
    <w:p w14:paraId="17604F8C" w14:textId="77777777" w:rsidR="001A3377" w:rsidRPr="00F2424C" w:rsidRDefault="001A3377" w:rsidP="001A3377">
      <w:pPr>
        <w:rPr>
          <w:rFonts w:ascii="Times New Roman" w:hAnsi="Times New Roman" w:cs="Times New Roman"/>
          <w:sz w:val="24"/>
          <w:szCs w:val="24"/>
        </w:rPr>
      </w:pPr>
    </w:p>
    <w:p w14:paraId="5A8D7F69" w14:textId="542A097C" w:rsidR="00620A71" w:rsidRPr="00F2424C" w:rsidRDefault="00620A71" w:rsidP="00620A71">
      <w:pPr>
        <w:rPr>
          <w:rFonts w:ascii="Times New Roman" w:hAnsi="Times New Roman" w:cs="Times New Roman"/>
          <w:sz w:val="24"/>
          <w:szCs w:val="24"/>
        </w:rPr>
      </w:pPr>
      <w:r w:rsidRPr="00F2424C">
        <w:rPr>
          <w:rFonts w:ascii="Times New Roman" w:hAnsi="Times New Roman" w:cs="Times New Roman"/>
          <w:sz w:val="24"/>
          <w:szCs w:val="24"/>
        </w:rPr>
        <w:t xml:space="preserve">The </w:t>
      </w:r>
      <w:r w:rsidR="00F21C67" w:rsidRPr="00F2424C">
        <w:rPr>
          <w:rFonts w:ascii="Times New Roman" w:hAnsi="Times New Roman" w:cs="Times New Roman"/>
          <w:sz w:val="24"/>
          <w:szCs w:val="24"/>
        </w:rPr>
        <w:t>paper</w:t>
      </w:r>
      <w:r w:rsidRPr="00F2424C">
        <w:rPr>
          <w:rFonts w:ascii="Times New Roman" w:hAnsi="Times New Roman" w:cs="Times New Roman"/>
          <w:sz w:val="24"/>
          <w:szCs w:val="24"/>
        </w:rPr>
        <w:t xml:space="preserve"> "Remote Quality Management System Audits: An ISO 9001 Auditor’s Perspective and Lessons Learned" by Daniella Picciotti discusses the shift towards remote auditing for Quality Management Systems (QMS) due to the COVID-19 pandemic. It highlights how the international audit community adapted by expanding the use of virtual audits, a practice previously underutili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ed. The paper emphasi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es the importance of planning in remote audits, including technology risk evaluation, platform selection, and process adjustment.</w:t>
      </w:r>
    </w:p>
    <w:p w14:paraId="0A907C5A" w14:textId="74EED59B" w:rsidR="00620A71" w:rsidRPr="00F2424C" w:rsidRDefault="00620A71" w:rsidP="00620A71">
      <w:pPr>
        <w:rPr>
          <w:rFonts w:ascii="Times New Roman" w:hAnsi="Times New Roman" w:cs="Times New Roman"/>
          <w:sz w:val="24"/>
          <w:szCs w:val="24"/>
        </w:rPr>
      </w:pPr>
      <w:r w:rsidRPr="00F2424C">
        <w:rPr>
          <w:rFonts w:ascii="Times New Roman" w:hAnsi="Times New Roman" w:cs="Times New Roman"/>
          <w:sz w:val="24"/>
          <w:szCs w:val="24"/>
        </w:rPr>
        <w:t>It discusses challenges like technology reliability, document and data access, and adapting on-site auditing practices to a remote context. The author shares practical insights and strategies for conducting successful remote audits, such as pre-audit document review, effective use of video conferencing tools, and ergonomic considerations for auditors. The paper contributes to the field by providing a detailed, practical perspective on remote auditing, including lessons learned and recommendations for auditors and audited organi</w:t>
      </w:r>
      <w:r w:rsidR="008411F5" w:rsidRPr="00F2424C">
        <w:rPr>
          <w:rFonts w:ascii="Times New Roman" w:hAnsi="Times New Roman" w:cs="Times New Roman"/>
          <w:sz w:val="24"/>
          <w:szCs w:val="24"/>
        </w:rPr>
        <w:t>s</w:t>
      </w:r>
      <w:r w:rsidRPr="00F2424C">
        <w:rPr>
          <w:rFonts w:ascii="Times New Roman" w:hAnsi="Times New Roman" w:cs="Times New Roman"/>
          <w:sz w:val="24"/>
          <w:szCs w:val="24"/>
        </w:rPr>
        <w:t>ations to ensure effective and compliant remote audits.</w:t>
      </w:r>
    </w:p>
    <w:p w14:paraId="64D85C76" w14:textId="77777777" w:rsidR="001A3377" w:rsidRPr="00F2424C" w:rsidRDefault="001A3377" w:rsidP="001A3377">
      <w:pPr>
        <w:rPr>
          <w:rFonts w:ascii="Times New Roman" w:hAnsi="Times New Roman" w:cs="Times New Roman"/>
          <w:sz w:val="24"/>
          <w:szCs w:val="24"/>
        </w:rPr>
      </w:pPr>
    </w:p>
    <w:p w14:paraId="3FAA743E" w14:textId="404DB869" w:rsidR="0004310C" w:rsidRPr="00F2424C" w:rsidRDefault="0004310C" w:rsidP="0004310C">
      <w:pPr>
        <w:rPr>
          <w:rFonts w:ascii="Times New Roman" w:hAnsi="Times New Roman" w:cs="Times New Roman"/>
          <w:sz w:val="24"/>
          <w:szCs w:val="24"/>
        </w:rPr>
      </w:pPr>
      <w:r w:rsidRPr="00F2424C">
        <w:rPr>
          <w:rFonts w:ascii="Times New Roman" w:hAnsi="Times New Roman" w:cs="Times New Roman"/>
          <w:sz w:val="24"/>
          <w:szCs w:val="24"/>
        </w:rPr>
        <w:t>The paper "Some Developments in Software Quality Systems" by Vella, Dunckley, Smith, and Williamson discusses two major advancements in software quality. Firstly, it explores a user</w:t>
      </w:r>
      <w:r w:rsidR="000F5EA1" w:rsidRPr="00F2424C">
        <w:rPr>
          <w:rFonts w:ascii="Times New Roman" w:hAnsi="Times New Roman" w:cs="Times New Roman"/>
          <w:sz w:val="24"/>
          <w:szCs w:val="24"/>
        </w:rPr>
        <w:t>-centred</w:t>
      </w:r>
      <w:r w:rsidRPr="00F2424C">
        <w:rPr>
          <w:rFonts w:ascii="Times New Roman" w:hAnsi="Times New Roman" w:cs="Times New Roman"/>
          <w:sz w:val="24"/>
          <w:szCs w:val="24"/>
        </w:rPr>
        <w:t xml:space="preserve"> design methodology, integrating the Taguchi method of experimental design to improve user interface quality. This approach, named LUCID, combines user-centred design with experimental design techniques to enhance usability and interface quality.</w:t>
      </w:r>
    </w:p>
    <w:p w14:paraId="1E2D2FFB" w14:textId="77777777" w:rsidR="0004310C" w:rsidRPr="00F2424C" w:rsidRDefault="0004310C" w:rsidP="0004310C">
      <w:pPr>
        <w:rPr>
          <w:rFonts w:ascii="Times New Roman" w:hAnsi="Times New Roman" w:cs="Times New Roman"/>
          <w:sz w:val="24"/>
          <w:szCs w:val="24"/>
        </w:rPr>
      </w:pPr>
      <w:r w:rsidRPr="00F2424C">
        <w:rPr>
          <w:rFonts w:ascii="Times New Roman" w:hAnsi="Times New Roman" w:cs="Times New Roman"/>
          <w:sz w:val="24"/>
          <w:szCs w:val="24"/>
        </w:rPr>
        <w:t>Secondly, the paper examines continuous assessment in quality management systems, focusing on the gap between ISO 9000 standards and actual auditor practices. It reports findings from a UK survey of quality auditors and a project sponsored by the Department of Trade and Industry involving Cranfield University, the British Standards Institution, and ICL, which investigated remote auditing of quality management systems.</w:t>
      </w:r>
    </w:p>
    <w:p w14:paraId="22288DB4" w14:textId="173A055D" w:rsidR="0004310C" w:rsidRPr="00F2424C" w:rsidRDefault="0004310C" w:rsidP="0004310C">
      <w:pPr>
        <w:rPr>
          <w:rFonts w:ascii="Times New Roman" w:hAnsi="Times New Roman" w:cs="Times New Roman"/>
          <w:sz w:val="24"/>
          <w:szCs w:val="24"/>
        </w:rPr>
      </w:pPr>
      <w:r w:rsidRPr="00F2424C">
        <w:rPr>
          <w:rFonts w:ascii="Times New Roman" w:hAnsi="Times New Roman" w:cs="Times New Roman"/>
          <w:sz w:val="24"/>
          <w:szCs w:val="24"/>
        </w:rPr>
        <w:t>Overall, the paper contributes to the field by offering a novel methodology for user interface design and shedding light on the practical application and perceptions of quality standards in software development.</w:t>
      </w:r>
    </w:p>
    <w:p w14:paraId="5B601A52" w14:textId="77777777" w:rsidR="001A3377" w:rsidRPr="00F2424C" w:rsidRDefault="001A3377" w:rsidP="001A3377">
      <w:pPr>
        <w:rPr>
          <w:rFonts w:ascii="Times New Roman" w:hAnsi="Times New Roman" w:cs="Times New Roman"/>
          <w:sz w:val="24"/>
          <w:szCs w:val="24"/>
        </w:rPr>
      </w:pPr>
    </w:p>
    <w:p w14:paraId="02FEA868" w14:textId="3919B538" w:rsidR="00D7240B" w:rsidRPr="00F2424C" w:rsidRDefault="00D7240B" w:rsidP="001A3377">
      <w:pPr>
        <w:rPr>
          <w:rFonts w:ascii="Times New Roman" w:hAnsi="Times New Roman" w:cs="Times New Roman"/>
          <w:sz w:val="24"/>
          <w:szCs w:val="24"/>
        </w:rPr>
      </w:pPr>
      <w:r w:rsidRPr="00F2424C">
        <w:rPr>
          <w:rFonts w:ascii="Times New Roman" w:hAnsi="Times New Roman" w:cs="Times New Roman"/>
          <w:sz w:val="24"/>
          <w:szCs w:val="24"/>
        </w:rPr>
        <w:t xml:space="preserve">The </w:t>
      </w:r>
      <w:r w:rsidR="00F21C67" w:rsidRPr="00F2424C">
        <w:rPr>
          <w:rFonts w:ascii="Times New Roman" w:hAnsi="Times New Roman" w:cs="Times New Roman"/>
          <w:sz w:val="24"/>
          <w:szCs w:val="24"/>
        </w:rPr>
        <w:t>paper</w:t>
      </w:r>
      <w:r w:rsidRPr="00F2424C">
        <w:rPr>
          <w:rFonts w:ascii="Times New Roman" w:hAnsi="Times New Roman" w:cs="Times New Roman"/>
          <w:sz w:val="24"/>
          <w:szCs w:val="24"/>
        </w:rPr>
        <w:t xml:space="preserve"> "Understanding firms' selection of their ISO 9000 third-party certifiers" investigates how firms choose their ISO 9000 certification bodies and the impact of these choices on their satisfaction with the certification. The researchers used a sample of 539 firms from Australia and New </w:t>
      </w:r>
      <w:r w:rsidR="001A1F99" w:rsidRPr="00F2424C">
        <w:rPr>
          <w:rFonts w:ascii="Times New Roman" w:hAnsi="Times New Roman" w:cs="Times New Roman"/>
          <w:sz w:val="24"/>
          <w:szCs w:val="24"/>
        </w:rPr>
        <w:t>Zealand</w:t>
      </w:r>
      <w:r w:rsidRPr="00F2424C">
        <w:rPr>
          <w:rFonts w:ascii="Times New Roman" w:hAnsi="Times New Roman" w:cs="Times New Roman"/>
          <w:sz w:val="24"/>
          <w:szCs w:val="24"/>
        </w:rPr>
        <w:t xml:space="preserve">, certified against the ISO 9000 standard, and applied attitude theory in their analysis. They found that firms oriented towards continuous </w:t>
      </w:r>
      <w:r w:rsidRPr="00F2424C">
        <w:rPr>
          <w:rFonts w:ascii="Times New Roman" w:hAnsi="Times New Roman" w:cs="Times New Roman"/>
          <w:sz w:val="24"/>
          <w:szCs w:val="24"/>
        </w:rPr>
        <w:lastRenderedPageBreak/>
        <w:t>improvement auditing, as opposed to mere compliance, prefer reputable auditing firms. This selection leads to more insightful audits, which in turn contribute to overall satisfaction with the certification. The study highlights that cost savings in certification services can negatively impact satisfaction. This research contributes to the understanding of the dynamics between firms and certification bodies and offers insights for managers and certifiers in making informed decisions.</w:t>
      </w:r>
    </w:p>
    <w:p w14:paraId="72AFB6A2" w14:textId="77777777" w:rsidR="001A3377" w:rsidRPr="00F2424C" w:rsidRDefault="001A3377" w:rsidP="00AC4553">
      <w:pPr>
        <w:rPr>
          <w:rFonts w:ascii="Times New Roman" w:hAnsi="Times New Roman" w:cs="Times New Roman"/>
          <w:sz w:val="24"/>
          <w:szCs w:val="24"/>
        </w:rPr>
      </w:pPr>
    </w:p>
    <w:p w14:paraId="30368DB5" w14:textId="4828B473" w:rsidR="00671F97" w:rsidRPr="00F2424C" w:rsidRDefault="00DF7FE4" w:rsidP="00707761">
      <w:pPr>
        <w:pStyle w:val="Heading1"/>
        <w:rPr>
          <w:rFonts w:ascii="Times New Roman" w:hAnsi="Times New Roman" w:cs="Times New Roman"/>
          <w:b/>
          <w:bCs/>
          <w:color w:val="auto"/>
          <w:sz w:val="24"/>
          <w:szCs w:val="24"/>
        </w:rPr>
      </w:pPr>
      <w:bookmarkStart w:id="3" w:name="_Toc155539851"/>
      <w:r w:rsidRPr="00F2424C">
        <w:rPr>
          <w:rFonts w:ascii="Times New Roman" w:hAnsi="Times New Roman" w:cs="Times New Roman"/>
          <w:b/>
          <w:bCs/>
          <w:color w:val="auto"/>
          <w:sz w:val="24"/>
          <w:szCs w:val="24"/>
        </w:rPr>
        <w:t>Discussion</w:t>
      </w:r>
      <w:bookmarkEnd w:id="3"/>
    </w:p>
    <w:p w14:paraId="3BCC4CF1" w14:textId="77777777" w:rsidR="005F5627" w:rsidRPr="00F2424C" w:rsidRDefault="005F5627" w:rsidP="002D5594">
      <w:pPr>
        <w:rPr>
          <w:rFonts w:ascii="Times New Roman" w:hAnsi="Times New Roman" w:cs="Times New Roman"/>
          <w:sz w:val="24"/>
          <w:szCs w:val="24"/>
        </w:rPr>
      </w:pPr>
    </w:p>
    <w:p w14:paraId="3D85C1AB" w14:textId="36445C25" w:rsidR="00DD6A99" w:rsidRPr="00F2424C" w:rsidRDefault="00055E98" w:rsidP="004851F1">
      <w:pPr>
        <w:rPr>
          <w:rFonts w:ascii="Times New Roman" w:hAnsi="Times New Roman" w:cs="Times New Roman"/>
          <w:sz w:val="24"/>
          <w:szCs w:val="24"/>
        </w:rPr>
      </w:pPr>
      <w:r w:rsidRPr="00F2424C">
        <w:rPr>
          <w:rFonts w:ascii="Times New Roman" w:hAnsi="Times New Roman" w:cs="Times New Roman"/>
          <w:sz w:val="24"/>
          <w:szCs w:val="24"/>
        </w:rPr>
        <w:t>Broken down in th</w:t>
      </w:r>
      <w:r w:rsidR="001204CD" w:rsidRPr="00F2424C">
        <w:rPr>
          <w:rFonts w:ascii="Times New Roman" w:hAnsi="Times New Roman" w:cs="Times New Roman"/>
          <w:sz w:val="24"/>
          <w:szCs w:val="24"/>
        </w:rPr>
        <w:t>is discussion we look at</w:t>
      </w:r>
      <w:r w:rsidR="00EE4785" w:rsidRPr="00F2424C">
        <w:rPr>
          <w:rFonts w:ascii="Times New Roman" w:hAnsi="Times New Roman" w:cs="Times New Roman"/>
          <w:sz w:val="24"/>
          <w:szCs w:val="24"/>
        </w:rPr>
        <w:t xml:space="preserve"> Philosophy, Methodology, Definitions, classifications, contexts and ethical issues in each paper</w:t>
      </w:r>
      <w:r w:rsidR="00885E97" w:rsidRPr="00F2424C">
        <w:rPr>
          <w:rFonts w:ascii="Times New Roman" w:hAnsi="Times New Roman" w:cs="Times New Roman"/>
          <w:sz w:val="24"/>
          <w:szCs w:val="24"/>
        </w:rPr>
        <w:t>, this is then brought together in the conclusion</w:t>
      </w:r>
      <w:r w:rsidR="00FC0AD1" w:rsidRPr="00F2424C">
        <w:rPr>
          <w:rFonts w:ascii="Times New Roman" w:hAnsi="Times New Roman" w:cs="Times New Roman"/>
          <w:sz w:val="24"/>
          <w:szCs w:val="24"/>
        </w:rPr>
        <w:t>.</w:t>
      </w:r>
    </w:p>
    <w:p w14:paraId="051A2CD2" w14:textId="78E19968"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Auditing Management Systems in Digital Transformation Era</w:t>
      </w:r>
      <w:r w:rsidR="007168BF" w:rsidRPr="00F2424C">
        <w:rPr>
          <w:rFonts w:ascii="Times New Roman" w:hAnsi="Times New Roman" w:cs="Times New Roman"/>
          <w:sz w:val="24"/>
          <w:szCs w:val="24"/>
        </w:rPr>
        <w:t xml:space="preserve">. </w:t>
      </w:r>
      <w:r w:rsidR="007168BF" w:rsidRPr="00F2424C">
        <w:rPr>
          <w:rFonts w:ascii="Times New Roman" w:hAnsi="Times New Roman" w:cs="Times New Roman"/>
          <w:i/>
          <w:iCs/>
          <w:sz w:val="24"/>
          <w:szCs w:val="24"/>
        </w:rPr>
        <w:t>Kafel, P. and Rogala, P. (2022)</w:t>
      </w:r>
    </w:p>
    <w:p w14:paraId="5836334D" w14:textId="1E880285" w:rsidR="004851F1" w:rsidRPr="00F2424C" w:rsidRDefault="00151247" w:rsidP="004851F1">
      <w:pPr>
        <w:rPr>
          <w:rFonts w:ascii="Times New Roman" w:hAnsi="Times New Roman" w:cs="Times New Roman"/>
          <w:sz w:val="24"/>
          <w:szCs w:val="24"/>
        </w:rPr>
      </w:pPr>
      <w:r w:rsidRPr="00F2424C">
        <w:rPr>
          <w:rFonts w:ascii="Times New Roman" w:hAnsi="Times New Roman" w:cs="Times New Roman"/>
          <w:sz w:val="24"/>
          <w:szCs w:val="24"/>
        </w:rPr>
        <w:t>This papers</w:t>
      </w:r>
      <w:r w:rsidR="004851F1" w:rsidRPr="00F2424C">
        <w:rPr>
          <w:rFonts w:ascii="Times New Roman" w:hAnsi="Times New Roman" w:cs="Times New Roman"/>
          <w:sz w:val="24"/>
          <w:szCs w:val="24"/>
        </w:rPr>
        <w:t xml:space="preserve"> philosophical foundation is rooted in understanding the evolving nature of auditing processes in the context of digital transformation. This involves exploring epistemological questions about the nature and effectiveness of traditional vs. digital auditing methods. While specific models or theoretical frameworks are not explicitly discussed, the research implicitly draws on contemporary theories of digital transformation and its impact on management practices. The exploration of these themes reflects a pragmatic approach, seeking to understand the practical implications of digital auditing in the real-world setting of the food sector.</w:t>
      </w:r>
    </w:p>
    <w:p w14:paraId="694D2CED" w14:textId="21A26940"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methodology employed is a blend of qualitative and quantitative approaches. The use of CATI/CAWI methodologies indicates a commitment to gathering data that is both comprehensive and representative of the sector's views on auditing practices. This approach reflects an interpretivist paradigm, aiming to understand the subjective experiences and perceptions of those involved in the auditing process. The research design is thoughtful, with pilot testing and detailed data collection methods, ensuring robustness and credibility in the findings.</w:t>
      </w:r>
    </w:p>
    <w:p w14:paraId="25CC308A" w14:textId="6EAC7545"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provides clear distinctions between different types of audits - on-site vs. remote and voluntary vs. mandatory. This classification is crucial in understanding the diverse perspectives and experiences within the sector. The study effectively constructs a connected understanding of these different audit types, providing a nuanced view of how they are perceived and implemented in practice.</w:t>
      </w:r>
    </w:p>
    <w:p w14:paraId="2CBBC22D" w14:textId="6C5E23DD"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research is set against the backdrop of the food sector during a time of significant digital transformation, further accentuated by the global COVID-19 pandemic. This context is vital as it offers a unique lens through which to view the study's findings. The social setting and norms within this sector, particularly in response to the pandemic, provide a rich background for understanding the shifts in auditing practices and perceptions.</w:t>
      </w:r>
    </w:p>
    <w:p w14:paraId="50AD638E" w14:textId="7292B5B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xml:space="preserve">Ethical considerations in this research are implicit rather than explicitly stated. Principles of reliability, validity, and bias are addressed through the rigorous methodology and the careful </w:t>
      </w:r>
      <w:r w:rsidRPr="00F2424C">
        <w:rPr>
          <w:rFonts w:ascii="Times New Roman" w:hAnsi="Times New Roman" w:cs="Times New Roman"/>
          <w:sz w:val="24"/>
          <w:szCs w:val="24"/>
        </w:rPr>
        <w:lastRenderedPageBreak/>
        <w:t>consideration of survey design and implementation. While the study does not delve deeply into axiological, teleological, or deontological principles, its focus on the credibility and utility of audit methods touches on ethical dimensions of research in this field.</w:t>
      </w:r>
    </w:p>
    <w:p w14:paraId="3FDC312C" w14:textId="57222043" w:rsidR="004851F1" w:rsidRPr="00F2424C" w:rsidRDefault="00E46683" w:rsidP="004851F1">
      <w:pPr>
        <w:rPr>
          <w:rFonts w:ascii="Times New Roman" w:hAnsi="Times New Roman" w:cs="Times New Roman"/>
          <w:sz w:val="24"/>
          <w:szCs w:val="24"/>
        </w:rPr>
      </w:pPr>
      <w:r w:rsidRPr="00F2424C">
        <w:rPr>
          <w:rFonts w:ascii="Times New Roman" w:hAnsi="Times New Roman" w:cs="Times New Roman"/>
          <w:sz w:val="24"/>
          <w:szCs w:val="24"/>
        </w:rPr>
        <w:t>T</w:t>
      </w:r>
      <w:r w:rsidR="004851F1" w:rsidRPr="00F2424C">
        <w:rPr>
          <w:rFonts w:ascii="Times New Roman" w:hAnsi="Times New Roman" w:cs="Times New Roman"/>
          <w:sz w:val="24"/>
          <w:szCs w:val="24"/>
        </w:rPr>
        <w:t>he article offers a comprehensive exploration of auditing practices in the era of digital transformation, particularly in the food sector. It provides valuable insights into the practical implications of these changes, backed by a solid methodological approach and a keen understanding of the sector's context. The study's findings contribute to the broader discourse on digital transformation and its impact on management practices, highlighting the need for ongoing adaptation and evolution in auditing methodologies.</w:t>
      </w:r>
    </w:p>
    <w:p w14:paraId="7D574989"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w:t>
      </w:r>
    </w:p>
    <w:p w14:paraId="18AD03D5" w14:textId="21298FDC"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Auditing of Explorative Processes</w:t>
      </w:r>
      <w:r w:rsidR="00D34114" w:rsidRPr="00F2424C">
        <w:rPr>
          <w:rFonts w:ascii="Times New Roman" w:hAnsi="Times New Roman" w:cs="Times New Roman"/>
          <w:sz w:val="24"/>
          <w:szCs w:val="24"/>
        </w:rPr>
        <w:t xml:space="preserve">. </w:t>
      </w:r>
      <w:r w:rsidR="00D34114" w:rsidRPr="00F2424C">
        <w:rPr>
          <w:rFonts w:ascii="Times New Roman" w:hAnsi="Times New Roman" w:cs="Times New Roman"/>
          <w:i/>
          <w:iCs/>
          <w:sz w:val="24"/>
          <w:szCs w:val="24"/>
        </w:rPr>
        <w:t>Lenning, J. (2018)</w:t>
      </w:r>
    </w:p>
    <w:p w14:paraId="7582FA96" w14:textId="52809D7F"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research is grounded in the concept of ambidexterity in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ations, particularly focusing on the balance between exploitation and exploration. It delves into how internal auditors adapt (or fail to adapt) their methodologies in the context of explorative processes within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ations. The study is epistemologically rooted in a qualitative case study approach, exploring the practical implications of auditing in dynamic and competitive environments.</w:t>
      </w:r>
    </w:p>
    <w:p w14:paraId="3419C23F" w14:textId="1CEE4129"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research employs a qualitative case study methodology, specifically focusing on a company in the consumer electronics sector. Data collection includes auditor question lists, informant interviews, and audit reports, emphasi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ing an interpretivist approach to understand how internal auditors navigate between exploitative and explorative processes.</w:t>
      </w:r>
    </w:p>
    <w:p w14:paraId="5B3DA82D" w14:textId="77777777" w:rsidR="004851F1" w:rsidRPr="00F2424C" w:rsidRDefault="004851F1" w:rsidP="004851F1">
      <w:pPr>
        <w:rPr>
          <w:rFonts w:ascii="Times New Roman" w:hAnsi="Times New Roman" w:cs="Times New Roman"/>
          <w:sz w:val="24"/>
          <w:szCs w:val="24"/>
        </w:rPr>
      </w:pPr>
    </w:p>
    <w:p w14:paraId="6769B683" w14:textId="7B46918A"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clearly defines and differentiates between 'exploitative' and 'explorative' processes within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ations. This classification is essential for understanding the challenges internal auditors face in adapting their approaches to different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processes.</w:t>
      </w:r>
    </w:p>
    <w:p w14:paraId="54CE05FA" w14:textId="53A84A70"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 is set in the high-paced, competitive field of consumer electronics, highlighting the importance of innovative processes in such environments. It offers insights into how auditing practices are influenced by the need for exploration and innovation in a dynamic industry.</w:t>
      </w:r>
    </w:p>
    <w:p w14:paraId="623E19D8" w14:textId="77289755"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Ethical considerations in the research are implied through the exploration of how internal auditors' practices might influence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innovation and competitiveness. The study touches on principles of reliability and validity, especially regarding how audit practices align with the nature of the processes being audited.</w:t>
      </w:r>
    </w:p>
    <w:p w14:paraId="56653AD5" w14:textId="41C0D450" w:rsidR="004851F1" w:rsidRPr="00F2424C" w:rsidRDefault="00D34114" w:rsidP="004851F1">
      <w:pPr>
        <w:rPr>
          <w:rFonts w:ascii="Times New Roman" w:hAnsi="Times New Roman" w:cs="Times New Roman"/>
          <w:sz w:val="24"/>
          <w:szCs w:val="24"/>
        </w:rPr>
      </w:pPr>
      <w:r w:rsidRPr="00F2424C">
        <w:rPr>
          <w:rFonts w:ascii="Times New Roman" w:hAnsi="Times New Roman" w:cs="Times New Roman"/>
          <w:sz w:val="24"/>
          <w:szCs w:val="24"/>
        </w:rPr>
        <w:t>T</w:t>
      </w:r>
      <w:r w:rsidR="004851F1" w:rsidRPr="00F2424C">
        <w:rPr>
          <w:rFonts w:ascii="Times New Roman" w:hAnsi="Times New Roman" w:cs="Times New Roman"/>
          <w:sz w:val="24"/>
          <w:szCs w:val="24"/>
        </w:rPr>
        <w:t>his article provides an insightful exploration of the challenges and dynamics involved in auditing explorative processes within organi</w:t>
      </w:r>
      <w:r w:rsidR="00B93476" w:rsidRPr="00F2424C">
        <w:rPr>
          <w:rFonts w:ascii="Times New Roman" w:hAnsi="Times New Roman" w:cs="Times New Roman"/>
          <w:sz w:val="24"/>
          <w:szCs w:val="24"/>
        </w:rPr>
        <w:t>s</w:t>
      </w:r>
      <w:r w:rsidR="004851F1" w:rsidRPr="00F2424C">
        <w:rPr>
          <w:rFonts w:ascii="Times New Roman" w:hAnsi="Times New Roman" w:cs="Times New Roman"/>
          <w:sz w:val="24"/>
          <w:szCs w:val="24"/>
        </w:rPr>
        <w:t>ations. It emphasi</w:t>
      </w:r>
      <w:r w:rsidR="00B93476" w:rsidRPr="00F2424C">
        <w:rPr>
          <w:rFonts w:ascii="Times New Roman" w:hAnsi="Times New Roman" w:cs="Times New Roman"/>
          <w:sz w:val="24"/>
          <w:szCs w:val="24"/>
        </w:rPr>
        <w:t>s</w:t>
      </w:r>
      <w:r w:rsidR="004851F1" w:rsidRPr="00F2424C">
        <w:rPr>
          <w:rFonts w:ascii="Times New Roman" w:hAnsi="Times New Roman" w:cs="Times New Roman"/>
          <w:sz w:val="24"/>
          <w:szCs w:val="24"/>
        </w:rPr>
        <w:t>es the need for auditors to adapt their methodologies in different organi</w:t>
      </w:r>
      <w:r w:rsidR="00B93476" w:rsidRPr="00F2424C">
        <w:rPr>
          <w:rFonts w:ascii="Times New Roman" w:hAnsi="Times New Roman" w:cs="Times New Roman"/>
          <w:sz w:val="24"/>
          <w:szCs w:val="24"/>
        </w:rPr>
        <w:t>s</w:t>
      </w:r>
      <w:r w:rsidR="004851F1" w:rsidRPr="00F2424C">
        <w:rPr>
          <w:rFonts w:ascii="Times New Roman" w:hAnsi="Times New Roman" w:cs="Times New Roman"/>
          <w:sz w:val="24"/>
          <w:szCs w:val="24"/>
        </w:rPr>
        <w:t>ational contexts, particularly in industries where innovation and rapid adaptation are crucial. The study contributes significantly to our understanding of auditing in the context of organi</w:t>
      </w:r>
      <w:r w:rsidR="00B93476" w:rsidRPr="00F2424C">
        <w:rPr>
          <w:rFonts w:ascii="Times New Roman" w:hAnsi="Times New Roman" w:cs="Times New Roman"/>
          <w:sz w:val="24"/>
          <w:szCs w:val="24"/>
        </w:rPr>
        <w:t>s</w:t>
      </w:r>
      <w:r w:rsidR="004851F1" w:rsidRPr="00F2424C">
        <w:rPr>
          <w:rFonts w:ascii="Times New Roman" w:hAnsi="Times New Roman" w:cs="Times New Roman"/>
          <w:sz w:val="24"/>
          <w:szCs w:val="24"/>
        </w:rPr>
        <w:t>ational ambidexterity and offers practical implications for auditors in dynamic and competitive environments.</w:t>
      </w:r>
    </w:p>
    <w:p w14:paraId="048ED653"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w:t>
      </w:r>
    </w:p>
    <w:p w14:paraId="76C0D291" w14:textId="787F022F"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Increasing the Value of Quality Management Systems</w:t>
      </w:r>
      <w:r w:rsidR="00D34114" w:rsidRPr="00F2424C">
        <w:rPr>
          <w:rFonts w:ascii="Times New Roman" w:hAnsi="Times New Roman" w:cs="Times New Roman"/>
          <w:sz w:val="24"/>
          <w:szCs w:val="24"/>
        </w:rPr>
        <w:t>.</w:t>
      </w:r>
      <w:r w:rsidR="004C0C58" w:rsidRPr="00F2424C">
        <w:rPr>
          <w:rFonts w:ascii="Times New Roman" w:hAnsi="Times New Roman" w:cs="Times New Roman"/>
          <w:sz w:val="24"/>
          <w:szCs w:val="24"/>
        </w:rPr>
        <w:t xml:space="preserve"> </w:t>
      </w:r>
      <w:r w:rsidR="004C0C58" w:rsidRPr="00F2424C">
        <w:rPr>
          <w:rFonts w:ascii="Times New Roman" w:hAnsi="Times New Roman" w:cs="Times New Roman"/>
          <w:i/>
          <w:iCs/>
          <w:sz w:val="24"/>
          <w:szCs w:val="24"/>
        </w:rPr>
        <w:t>Gremyr, I. et al. (2021)</w:t>
      </w:r>
    </w:p>
    <w:p w14:paraId="60AF6D55" w14:textId="648E6672"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lastRenderedPageBreak/>
        <w:t xml:space="preserve">The article’s philosophy </w:t>
      </w:r>
      <w:r w:rsidR="000938EB" w:rsidRPr="00F2424C">
        <w:rPr>
          <w:rFonts w:ascii="Times New Roman" w:hAnsi="Times New Roman" w:cs="Times New Roman"/>
          <w:sz w:val="24"/>
          <w:szCs w:val="24"/>
        </w:rPr>
        <w:t>centres</w:t>
      </w:r>
      <w:r w:rsidRPr="00F2424C">
        <w:rPr>
          <w:rFonts w:ascii="Times New Roman" w:hAnsi="Times New Roman" w:cs="Times New Roman"/>
          <w:sz w:val="24"/>
          <w:szCs w:val="24"/>
        </w:rPr>
        <w:t xml:space="preserve"> on understanding the dynamic nature of Quality Management Systems (QMS) in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settings. It explores the epistemological aspects of QMS use, focusing on how different applications (business management, improvement, compliance) shape management’s perception of quality. The study does not explicitly mention specific models or theories but implicitly adopts a pragmatic approach, examining the practical implications of QMS in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strategy and operations.</w:t>
      </w:r>
    </w:p>
    <w:p w14:paraId="05319ADE" w14:textId="61A8F6BD"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 employs a mixed-method approach, integrating quantitative surveys with qualitative interviews. This design reflects a multi-paradigm perspective, blending positivist elements (quantitative survey) with interpretivist aspects (qualitative interviews). The methodology is carefully structured to capture a broad range of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experiences with QMS.</w:t>
      </w:r>
    </w:p>
    <w:p w14:paraId="63F6D94A" w14:textId="70AE7664"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xml:space="preserve">The research classifies QMS use into three categories: business management, improvement, and </w:t>
      </w:r>
      <w:r w:rsidR="0091054F" w:rsidRPr="00F2424C">
        <w:rPr>
          <w:rFonts w:ascii="Times New Roman" w:hAnsi="Times New Roman" w:cs="Times New Roman"/>
          <w:sz w:val="24"/>
          <w:szCs w:val="24"/>
        </w:rPr>
        <w:t>compliance oriented</w:t>
      </w:r>
      <w:r w:rsidRPr="00F2424C">
        <w:rPr>
          <w:rFonts w:ascii="Times New Roman" w:hAnsi="Times New Roman" w:cs="Times New Roman"/>
          <w:sz w:val="24"/>
          <w:szCs w:val="24"/>
        </w:rPr>
        <w:t>. These classifications serve to delineate different approaches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ations take towards QMS, each with distinct implications for their perception of quality management’s value.</w:t>
      </w:r>
    </w:p>
    <w:p w14:paraId="25D5D579" w14:textId="5C44DBA2"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study’s context is set within a wide range of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ations, reflecting diverse industry sectors. This setting underscores the universal relevance of QMS and the varied social and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norms that influence its implementation and perception.</w:t>
      </w:r>
    </w:p>
    <w:p w14:paraId="078FAC70" w14:textId="4E766AB0"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Ethical considerations in the study are reflected in the principles of data collection and analysis, emphasi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ing quality, reliability, and validity. The research design accounts for potential biases and strives for a balanced representation of different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perspectives on QMS. The study implicitly touches on axiological aspects, examining the value systems inherent in different QMS approaches.</w:t>
      </w:r>
    </w:p>
    <w:p w14:paraId="2DD70653"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w:t>
      </w:r>
    </w:p>
    <w:p w14:paraId="2D1A7C7D" w14:textId="301EAC3E"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ISO 9000: Outside the Iron Cage</w:t>
      </w:r>
      <w:r w:rsidR="00767B9C" w:rsidRPr="00F2424C">
        <w:rPr>
          <w:rFonts w:ascii="Times New Roman" w:hAnsi="Times New Roman" w:cs="Times New Roman"/>
          <w:sz w:val="24"/>
          <w:szCs w:val="24"/>
        </w:rPr>
        <w:t>. P</w:t>
      </w:r>
      <w:r w:rsidRPr="00F2424C">
        <w:rPr>
          <w:rFonts w:ascii="Times New Roman" w:hAnsi="Times New Roman" w:cs="Times New Roman"/>
          <w:sz w:val="24"/>
          <w:szCs w:val="24"/>
        </w:rPr>
        <w:t>resents a comprehensive examination of the ISO 9000 standards within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 xml:space="preserve">ational contexts. </w:t>
      </w:r>
      <w:r w:rsidR="00F02348" w:rsidRPr="00F2424C">
        <w:rPr>
          <w:rFonts w:ascii="Times New Roman" w:hAnsi="Times New Roman" w:cs="Times New Roman"/>
          <w:i/>
          <w:iCs/>
          <w:sz w:val="24"/>
          <w:szCs w:val="24"/>
        </w:rPr>
        <w:t>Boiral, O. (2003)</w:t>
      </w:r>
    </w:p>
    <w:p w14:paraId="1F361ABF" w14:textId="23C28DB5"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 explores the epistemological diversity in the adoption and perception of ISO 9000 standards. It challenges the assumption of uniform benefits, highlighting varying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interpretations and applications. The philosophical stance is interpretivist, focusing on understanding the subjective meanings and experiences associated with ISO 9000.</w:t>
      </w:r>
    </w:p>
    <w:p w14:paraId="75ACD113" w14:textId="170DA36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Employing qualitative research methods, specifically in-depth interviews, the study gathers insights from various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representatives. This approach underscores a commitment to understanding the nuanced perspectives and experiences related to ISO 9000 implementation.</w:t>
      </w:r>
    </w:p>
    <w:p w14:paraId="30067999" w14:textId="73B99340"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defines ISO 9000 standards while classifying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attitudes towards them into categories ranging from enthusiastic endorsement to critical resistance. This classification aids in understanding the varied interpretations and implementations of the standards.</w:t>
      </w:r>
    </w:p>
    <w:p w14:paraId="06AF2AD7" w14:textId="15BFC8CF"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lastRenderedPageBreak/>
        <w:t>The research context encompasses diverse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settings, reflecting the broad applicability of ISO 9000 standards. This diversity emphasi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es the need to consider specific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and sectoral contexts when assessing the standards' impact and effectiveness.</w:t>
      </w:r>
    </w:p>
    <w:p w14:paraId="1A907C95" w14:textId="15BC30EC"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 addresses ethical issues through its focus on the authenticity of ISO 9000 implementation. It considers the principles of quality, reliability, and validity in the application of the standards, also reflecting on potential biases and the ethical implications of standardi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w:t>
      </w:r>
    </w:p>
    <w:p w14:paraId="340813D5"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w:t>
      </w:r>
    </w:p>
    <w:p w14:paraId="191D9E3F" w14:textId="51D4890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xml:space="preserve">Methodologies for Social Life Cycle Assessment" in The International Journal of Life Cycle Assessment explores the varying approaches to Social Life Cycle Assessment (SLCA). </w:t>
      </w:r>
      <w:r w:rsidR="00A133C7" w:rsidRPr="00F2424C">
        <w:rPr>
          <w:rFonts w:ascii="Times New Roman" w:eastAsia="Times New Roman" w:hAnsi="Times New Roman" w:cs="Times New Roman"/>
          <w:i/>
          <w:iCs/>
          <w:kern w:val="0"/>
          <w:sz w:val="24"/>
          <w:szCs w:val="24"/>
          <w:lang w:eastAsia="en-GB"/>
          <w14:ligatures w14:val="none"/>
        </w:rPr>
        <w:t>Jørgensen, A. et al. (2007)</w:t>
      </w:r>
    </w:p>
    <w:p w14:paraId="37923359" w14:textId="60B2A8E4"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 philosophically examines SLCA within diverse methodological frameworks. It questions the epistemological orientation of SLCA, challenging traditional perceptions and exploring how different approaches conceptuali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e social impacts in the life cycle assessment.</w:t>
      </w:r>
    </w:p>
    <w:p w14:paraId="755022D8" w14:textId="5E5F2B7C"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 uses a comparative review method, examining various SLCA methodologies. It delves into the steps of Environmental Life Cycle Assessment (ELCA) as outlined in the ISO 14044 standard, critiquing how these approaches handle indicator choice and formulation.</w:t>
      </w:r>
    </w:p>
    <w:p w14:paraId="56A3925F" w14:textId="6E0448C6"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classifies different SLCA methodologies, highlighting the variety in their approaches to ELCA steps, particularly in indicator development. This classification aids in understanding the broad scope of issues addressed, ranging from immediate process impacts to broader societal consequences.</w:t>
      </w:r>
    </w:p>
    <w:p w14:paraId="3377EB52" w14:textId="4A9F2CBF"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study’s context is set within the evolving field of SLCA, reflecting its applicability across various industrial and societal sectors. It underscores the importance of contextuali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ing social impacts in relation to specific processes and industries.</w:t>
      </w:r>
    </w:p>
    <w:p w14:paraId="746A144E" w14:textId="0B0190F4"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implicitly addresses ethical considerations in SLCA methodologies. It focuses on the reliability and validity of different approaches, the potential biases in choosing indicators, and the ethical implications of various assessment methods.</w:t>
      </w:r>
    </w:p>
    <w:p w14:paraId="3FDFD41F" w14:textId="389F5938" w:rsidR="004851F1" w:rsidRPr="00F2424C" w:rsidRDefault="00730CC5" w:rsidP="004851F1">
      <w:pPr>
        <w:rPr>
          <w:rFonts w:ascii="Times New Roman" w:hAnsi="Times New Roman" w:cs="Times New Roman"/>
          <w:sz w:val="24"/>
          <w:szCs w:val="24"/>
        </w:rPr>
      </w:pPr>
      <w:r w:rsidRPr="00F2424C">
        <w:rPr>
          <w:rFonts w:ascii="Times New Roman" w:hAnsi="Times New Roman" w:cs="Times New Roman"/>
          <w:sz w:val="24"/>
          <w:szCs w:val="24"/>
        </w:rPr>
        <w:t>This</w:t>
      </w:r>
      <w:r w:rsidR="004851F1" w:rsidRPr="00F2424C">
        <w:rPr>
          <w:rFonts w:ascii="Times New Roman" w:hAnsi="Times New Roman" w:cs="Times New Roman"/>
          <w:sz w:val="24"/>
          <w:szCs w:val="24"/>
        </w:rPr>
        <w:t xml:space="preserve"> comprehensive review of "Methodologies for Social Life Cycle Assessment" highlights the diversity and complexity in SLCA approaches. It brings to light the need for consensus in the field, underscoring the importance of a nuanced understanding of social impacts within life cycle assessments.</w:t>
      </w:r>
    </w:p>
    <w:p w14:paraId="08D97AA3" w14:textId="77777777" w:rsidR="004851F1" w:rsidRPr="00F2424C" w:rsidRDefault="004851F1" w:rsidP="004851F1">
      <w:pPr>
        <w:rPr>
          <w:rFonts w:ascii="Times New Roman" w:hAnsi="Times New Roman" w:cs="Times New Roman"/>
          <w:sz w:val="24"/>
          <w:szCs w:val="24"/>
        </w:rPr>
      </w:pPr>
    </w:p>
    <w:p w14:paraId="1A427CBC"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w:t>
      </w:r>
    </w:p>
    <w:p w14:paraId="03B7F0A6" w14:textId="43B71CBA" w:rsidR="004851F1" w:rsidRPr="00F2424C" w:rsidRDefault="004851F1" w:rsidP="004851F1">
      <w:pPr>
        <w:rPr>
          <w:rFonts w:ascii="Times New Roman" w:hAnsi="Times New Roman" w:cs="Times New Roman"/>
          <w:i/>
          <w:iCs/>
          <w:sz w:val="24"/>
          <w:szCs w:val="24"/>
        </w:rPr>
      </w:pPr>
      <w:r w:rsidRPr="00F2424C">
        <w:rPr>
          <w:rFonts w:ascii="Times New Roman" w:hAnsi="Times New Roman" w:cs="Times New Roman"/>
          <w:sz w:val="24"/>
          <w:szCs w:val="24"/>
        </w:rPr>
        <w:t>Quality Audit as a Driver for Compliance to ISO 9001:2008 Standards</w:t>
      </w:r>
      <w:r w:rsidR="00730CC5" w:rsidRPr="00F2424C">
        <w:rPr>
          <w:rFonts w:ascii="Times New Roman" w:hAnsi="Times New Roman" w:cs="Times New Roman"/>
          <w:sz w:val="24"/>
          <w:szCs w:val="24"/>
        </w:rPr>
        <w:t xml:space="preserve">. </w:t>
      </w:r>
      <w:r w:rsidR="00730CC5" w:rsidRPr="00F2424C">
        <w:rPr>
          <w:rFonts w:ascii="Times New Roman" w:hAnsi="Times New Roman" w:cs="Times New Roman"/>
          <w:i/>
          <w:iCs/>
          <w:sz w:val="24"/>
          <w:szCs w:val="24"/>
        </w:rPr>
        <w:t>Hernándes, H.H. (2010)</w:t>
      </w:r>
    </w:p>
    <w:p w14:paraId="4297B432" w14:textId="62D5F12C"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 is anchored in the philosophy of continuous improvement and compliance within quality management systems. It approaches the research problem from an epistemological standpoint, exploring how quality audits contribute to upholding ISO 9001:2008 standards and driving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improvements.</w:t>
      </w:r>
    </w:p>
    <w:p w14:paraId="0B89E3A7" w14:textId="66ECEE7C"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lastRenderedPageBreak/>
        <w:t>The methodology employed is a case study analysis, focusing on a company in the automotive and truck industry. The study uses both qualitative and quantitative data, including interviews and audit reports, to gain a comprehensive understanding of the auditing process and its impacts.</w:t>
      </w:r>
    </w:p>
    <w:p w14:paraId="4851A03A" w14:textId="746297BF"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provides detailed definitions of quality audits and their classifications within the framework of ISO 9001:2008. It categori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es audits based on their objectives, scope, and frequency, highlighting their role in ensuring compliance and driving quality improvements.</w:t>
      </w:r>
    </w:p>
    <w:p w14:paraId="11C386A7" w14:textId="1664CB3D"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context of the study is set in the automotive and truck industry, particularly focusing on a company transitioning from R&amp;D to operations. This setting emphasi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es the critical role of quality audits in industries where precision, safety, and compliance are paramount.</w:t>
      </w:r>
    </w:p>
    <w:p w14:paraId="59BDCF20" w14:textId="6A45DF4D"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Ethical considerations in the research are addressed through the lens of quality, reliability, validity, and bias in auditing processes. The study considers the ethical implications of auditing practices, including the principles of transparency, accountability, and fairness.</w:t>
      </w:r>
    </w:p>
    <w:p w14:paraId="1C0D6ECC" w14:textId="5703B0E6" w:rsidR="004851F1" w:rsidRPr="00F2424C" w:rsidRDefault="00730CC5" w:rsidP="004851F1">
      <w:pPr>
        <w:rPr>
          <w:rFonts w:ascii="Times New Roman" w:hAnsi="Times New Roman" w:cs="Times New Roman"/>
          <w:sz w:val="24"/>
          <w:szCs w:val="24"/>
        </w:rPr>
      </w:pPr>
      <w:r w:rsidRPr="00F2424C">
        <w:rPr>
          <w:rFonts w:ascii="Times New Roman" w:hAnsi="Times New Roman" w:cs="Times New Roman"/>
          <w:sz w:val="24"/>
          <w:szCs w:val="24"/>
        </w:rPr>
        <w:t>This</w:t>
      </w:r>
      <w:r w:rsidR="004851F1" w:rsidRPr="00F2424C">
        <w:rPr>
          <w:rFonts w:ascii="Times New Roman" w:hAnsi="Times New Roman" w:cs="Times New Roman"/>
          <w:sz w:val="24"/>
          <w:szCs w:val="24"/>
        </w:rPr>
        <w:t xml:space="preserve"> article provides a thorough examination of the role of quality audits in maintaining compliance with ISO 9001:2008 standards and enhancing organi</w:t>
      </w:r>
      <w:r w:rsidR="00B93476" w:rsidRPr="00F2424C">
        <w:rPr>
          <w:rFonts w:ascii="Times New Roman" w:hAnsi="Times New Roman" w:cs="Times New Roman"/>
          <w:sz w:val="24"/>
          <w:szCs w:val="24"/>
        </w:rPr>
        <w:t>s</w:t>
      </w:r>
      <w:r w:rsidR="004851F1" w:rsidRPr="00F2424C">
        <w:rPr>
          <w:rFonts w:ascii="Times New Roman" w:hAnsi="Times New Roman" w:cs="Times New Roman"/>
          <w:sz w:val="24"/>
          <w:szCs w:val="24"/>
        </w:rPr>
        <w:t>ational quality management. The case study approach, combined with a detailed analysis of audit processes and their impact, offers valuable insights into the practical and ethical dimensions of quality audits in a critical industry sector.</w:t>
      </w:r>
    </w:p>
    <w:p w14:paraId="17F6D320" w14:textId="77777777" w:rsidR="00730CC5" w:rsidRPr="00F2424C" w:rsidRDefault="00730CC5" w:rsidP="004851F1">
      <w:pPr>
        <w:rPr>
          <w:rFonts w:ascii="Times New Roman" w:hAnsi="Times New Roman" w:cs="Times New Roman"/>
          <w:sz w:val="24"/>
          <w:szCs w:val="24"/>
        </w:rPr>
      </w:pPr>
    </w:p>
    <w:p w14:paraId="53B10CB6" w14:textId="0FA46021" w:rsidR="009763B7" w:rsidRPr="00F2424C" w:rsidRDefault="009763B7" w:rsidP="0030206A">
      <w:pPr>
        <w:pStyle w:val="NormalWeb"/>
        <w:spacing w:after="0"/>
      </w:pPr>
      <w:r w:rsidRPr="00F2424C">
        <w:t>Remote Audit Blueprints</w:t>
      </w:r>
      <w:r w:rsidR="0030206A" w:rsidRPr="00F2424C">
        <w:t xml:space="preserve">. </w:t>
      </w:r>
      <w:r w:rsidR="0030206A" w:rsidRPr="00F2424C">
        <w:rPr>
          <w:i/>
          <w:iCs/>
        </w:rPr>
        <w:t>American Society for Quality (2022)</w:t>
      </w:r>
      <w:r w:rsidR="0030206A" w:rsidRPr="00F2424C">
        <w:t xml:space="preserve"> </w:t>
      </w:r>
    </w:p>
    <w:p w14:paraId="6FC0EF8F" w14:textId="3E229A11"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w:t>
      </w:r>
      <w:r w:rsidR="00E65BCD" w:rsidRPr="00F2424C">
        <w:rPr>
          <w:rFonts w:ascii="Times New Roman" w:hAnsi="Times New Roman" w:cs="Times New Roman"/>
          <w:sz w:val="24"/>
          <w:szCs w:val="24"/>
        </w:rPr>
        <w:t xml:space="preserve">is paper </w:t>
      </w:r>
      <w:r w:rsidRPr="00F2424C">
        <w:rPr>
          <w:rFonts w:ascii="Times New Roman" w:hAnsi="Times New Roman" w:cs="Times New Roman"/>
          <w:sz w:val="24"/>
          <w:szCs w:val="24"/>
        </w:rPr>
        <w:t>explores the challenges and strategies associated with remote auditing of construction sites, a topic that gained significant relevance due to the COVID-19 pandemic. The study's primary focus is on the effectiveness of remote audits in retrieving objective evidence of compliance with established requirements in construction quality management. While the paper does not explicitly mention specific epistemological models or theories, it draws upon international standards and guidelines as a foundation for remote auditing methodologies. This pragmatic approach aligns with the practical needs of the construction industry, emphasi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ing the importance of evidence-based assessments.</w:t>
      </w:r>
    </w:p>
    <w:p w14:paraId="1D143ECE"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paper employs a practical and applied research methodology, geared toward offering actionable insights for conducting remote audits effectively. The methodology encompasses various phases, including feasibility and risk assessment, audit planning and preparation, opening meetings, audit execution, reporting, and closing meetings. The study's methodology is well-structured, incorporating elements of risk analysis, trial testing of information and communication technology (ICT) tools, and a clear process for audit planning and execution. The methodology underscores the significance of involving experienced auditors, using appropriate ICT tools, and conducting trial tests to ensure the smooth execution of remote audits.</w:t>
      </w:r>
    </w:p>
    <w:p w14:paraId="2D20FBD8"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xml:space="preserve">The paper provides clear definitions of key terms, such as remote audits, audit effectiveness, and audit phases. It also classifies audit effectiveness into four levels, which allows for a systematic assessment of the remote audit outcomes. While the paper does not explicitly mention disagreements in definitions or classifications, it offers a structured framework for </w:t>
      </w:r>
      <w:r w:rsidRPr="00F2424C">
        <w:rPr>
          <w:rFonts w:ascii="Times New Roman" w:hAnsi="Times New Roman" w:cs="Times New Roman"/>
          <w:sz w:val="24"/>
          <w:szCs w:val="24"/>
        </w:rPr>
        <w:lastRenderedPageBreak/>
        <w:t>assessing effectiveness that could serve as a basis for consensus within the field of remote auditing.</w:t>
      </w:r>
    </w:p>
    <w:p w14:paraId="74F7B283" w14:textId="751EFB02"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paper acknowledges the context of the COVID-19 pandemic as a driving force behind the exploration of remote auditing in construction. It recogni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 xml:space="preserve">es the limitations of traditional site-based audits during a pandemic and highlights the need for alternative approaches. The context is well-established, as the study discusses the feasibility and risks associated with remote audits, considering factors like data security, time </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ones, and visual access permits. However, the paper does not extensively delve into the broader social setting or social norms but focuses more on technical and procedural aspects.</w:t>
      </w:r>
    </w:p>
    <w:p w14:paraId="435019D4" w14:textId="22B06210"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paper emphasi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es ethical considerations in remote auditing, including data security, confidentiality, and the need for auditors and auditees to be familiar with the ICT tools used during the audit. It also underscores the importance of transparency and effective communication during the audit process. While the paper addresses practical aspects of ethical conduct, such as training and data protection, it does not explicitly discuss overarching ethical principles or ethical frameworks (axiology, teleological, deontological) that guide the audit process.</w:t>
      </w:r>
    </w:p>
    <w:p w14:paraId="72FBAA56" w14:textId="43D15F88" w:rsidR="004851F1" w:rsidRPr="00F2424C" w:rsidRDefault="00481324" w:rsidP="004851F1">
      <w:pPr>
        <w:rPr>
          <w:rFonts w:ascii="Times New Roman" w:hAnsi="Times New Roman" w:cs="Times New Roman"/>
          <w:sz w:val="24"/>
          <w:szCs w:val="24"/>
        </w:rPr>
      </w:pPr>
      <w:r w:rsidRPr="00F2424C">
        <w:rPr>
          <w:rFonts w:ascii="Times New Roman" w:hAnsi="Times New Roman" w:cs="Times New Roman"/>
          <w:sz w:val="24"/>
          <w:szCs w:val="24"/>
        </w:rPr>
        <w:t>T</w:t>
      </w:r>
      <w:r w:rsidR="004851F1" w:rsidRPr="00F2424C">
        <w:rPr>
          <w:rFonts w:ascii="Times New Roman" w:hAnsi="Times New Roman" w:cs="Times New Roman"/>
          <w:sz w:val="24"/>
          <w:szCs w:val="24"/>
        </w:rPr>
        <w:t>he paper provides valuable insights into the practical aspects of remote auditing in the construction industry. It offers a well-structured methodology, clear definitions, and a framework for assessing audit effectiveness. However, it could benefit from a deeper exploration of the ethical principles guiding remote audits and a broader discussion of the social context in which these audits take place.</w:t>
      </w:r>
    </w:p>
    <w:p w14:paraId="1AE169D7" w14:textId="77777777" w:rsidR="004851F1" w:rsidRPr="00F2424C" w:rsidRDefault="004851F1" w:rsidP="004851F1">
      <w:pPr>
        <w:rPr>
          <w:rFonts w:ascii="Times New Roman" w:hAnsi="Times New Roman" w:cs="Times New Roman"/>
          <w:sz w:val="24"/>
          <w:szCs w:val="24"/>
        </w:rPr>
      </w:pPr>
    </w:p>
    <w:p w14:paraId="54A60C62" w14:textId="5C85A40F"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Analytical Methods and Quality Assurance</w:t>
      </w:r>
      <w:r w:rsidR="00143D95" w:rsidRPr="00F2424C">
        <w:rPr>
          <w:rFonts w:ascii="Times New Roman" w:hAnsi="Times New Roman" w:cs="Times New Roman"/>
          <w:sz w:val="24"/>
          <w:szCs w:val="24"/>
        </w:rPr>
        <w:t xml:space="preserve">. </w:t>
      </w:r>
      <w:r w:rsidR="00143D95" w:rsidRPr="00F2424C">
        <w:rPr>
          <w:rFonts w:ascii="Times New Roman" w:hAnsi="Times New Roman" w:cs="Times New Roman"/>
          <w:i/>
          <w:iCs/>
          <w:sz w:val="24"/>
          <w:szCs w:val="24"/>
        </w:rPr>
        <w:t>McKinley, P. and Lyons, D.J. (2000)</w:t>
      </w:r>
    </w:p>
    <w:p w14:paraId="287D6B29" w14:textId="6751020B"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xml:space="preserve">The philosophy underlying the paper "Analytical methods and quality assurance" by P. G. McKinley and D. J. Lyons is </w:t>
      </w:r>
      <w:r w:rsidR="000938EB" w:rsidRPr="00F2424C">
        <w:rPr>
          <w:rFonts w:ascii="Times New Roman" w:hAnsi="Times New Roman" w:cs="Times New Roman"/>
          <w:sz w:val="24"/>
          <w:szCs w:val="24"/>
        </w:rPr>
        <w:t>centred</w:t>
      </w:r>
      <w:r w:rsidRPr="00F2424C">
        <w:rPr>
          <w:rFonts w:ascii="Times New Roman" w:hAnsi="Times New Roman" w:cs="Times New Roman"/>
          <w:sz w:val="24"/>
          <w:szCs w:val="24"/>
        </w:rPr>
        <w:t xml:space="preserve"> on the importance of applying quality systems attributes to laboratory management. The authors emphasi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e the value of confidence in laboratory analytical data and the need for quality assurance to ensure the accuracy and reliability of results. They draw on the principles of quality philosophers like Deming, Juran, Crosby, Feigenbaum, and Ishikawa, who played pivotal roles in post-World War II Japanese business revival. The paper underscores the significance of a quality systems approach, a customer-focused mindset, and continuous improvement for laboratory management.</w:t>
      </w:r>
    </w:p>
    <w:p w14:paraId="699B2C66" w14:textId="44EEF203"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methodology used in the paper revolves around synthesi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ing ideas and concepts from various quality management experts, such as Deming, Juran, Crosby, Feigenbaum, and Ishikawa. The authors apply these concepts to laboratory management. They advocate for a coaching and participative leadership style, staff empowerment, teamwork, and a focus on quality improvement. However, the paper lacks a specific research methodology or empirical data, as it is more of a conceptual and theoretical discussion.</w:t>
      </w:r>
    </w:p>
    <w:p w14:paraId="315CDAF1" w14:textId="00E33F7F"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paper primarily focuses on concepts and principles related to quality management,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 xml:space="preserve">ational culture, and laboratory operations. It provides definitions for terms like quality assurance, quality control, internal and external quality costs, and quality documentation. While it offers valuable insights into these concepts, it does not delve into classifications or </w:t>
      </w:r>
      <w:r w:rsidRPr="00F2424C">
        <w:rPr>
          <w:rFonts w:ascii="Times New Roman" w:hAnsi="Times New Roman" w:cs="Times New Roman"/>
          <w:sz w:val="24"/>
          <w:szCs w:val="24"/>
        </w:rPr>
        <w:lastRenderedPageBreak/>
        <w:t>disagreements within the field. A more in-depth exploration of differing viewpoints or alternative approaches could have added depth to the discussion.</w:t>
      </w:r>
    </w:p>
    <w:p w14:paraId="076FA8A1" w14:textId="238DC806"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context in which the paper operates is the management of analytical laboratories, specifically in the field of soil and plant analysis. The authors address the importance of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ational culture and the role of leadership in creating a quality-focused environment. However, the paper lacks a broader examination of different social settings or industry contexts where quality management principles might be applied. A more comprehensive exploration of diverse contexts could have provided a richer perspective.</w:t>
      </w:r>
    </w:p>
    <w:p w14:paraId="7B878902" w14:textId="42E7AA3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paper touches upon ethical aspects, emphasi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ing the need for transparency, customer focus, and the prevention of errors in laboratory data. It discusses the importance of leadership, empowerment, and staff development in creating an ethical and quality-conscious culture. However, it could have delved deeper into ethical principles and dilemmas specific to laboratory management, such as data integrity, confidentiality, and conflicts of interest. A more explicit discussion of ethical frameworks, like deontological and teleological perspectives, would have added value.</w:t>
      </w:r>
    </w:p>
    <w:p w14:paraId="2E18DAFC" w14:textId="7E250E2B"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"Analytical methods and quality assurance" provides a valuable overview of key concepts in quality management applied to laboratory management. However, it lacks empirical research, in-depth classifications, and a broader exploration of contexts and ethical considerations. To enhance its depth and applicability, further empirical studies and a more comprehensive exploration of ethical and contextual dimensions would be beneficial.</w:t>
      </w:r>
    </w:p>
    <w:p w14:paraId="6B8F45C9" w14:textId="77777777" w:rsidR="004851F1" w:rsidRPr="00F2424C" w:rsidRDefault="004851F1" w:rsidP="004851F1">
      <w:pPr>
        <w:rPr>
          <w:rFonts w:ascii="Times New Roman" w:hAnsi="Times New Roman" w:cs="Times New Roman"/>
          <w:sz w:val="24"/>
          <w:szCs w:val="24"/>
        </w:rPr>
      </w:pPr>
    </w:p>
    <w:p w14:paraId="727527FA" w14:textId="2314BFC0"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Remote Quality Management System Audits: An ISO 9001 Auditor’s Perspective and Lessons Learned</w:t>
      </w:r>
      <w:r w:rsidR="00143D95" w:rsidRPr="00F2424C">
        <w:rPr>
          <w:rFonts w:ascii="Times New Roman" w:hAnsi="Times New Roman" w:cs="Times New Roman"/>
          <w:sz w:val="24"/>
          <w:szCs w:val="24"/>
        </w:rPr>
        <w:t xml:space="preserve">. </w:t>
      </w:r>
      <w:r w:rsidR="00143D95" w:rsidRPr="00F2424C">
        <w:rPr>
          <w:rFonts w:ascii="Times New Roman" w:hAnsi="Times New Roman" w:cs="Times New Roman"/>
          <w:i/>
          <w:iCs/>
          <w:sz w:val="24"/>
          <w:szCs w:val="24"/>
        </w:rPr>
        <w:t>Picciotti, D. (2020).</w:t>
      </w:r>
    </w:p>
    <w:p w14:paraId="0E9D882C"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discusses the shift from traditional on-site audits to remote audits, which reflects the need for adaptability and innovation in the face of challenges, such as the COVID-19 pandemic. The epistemological orientation is primarily practical and experience-based, focusing on the lessons learned from conducting remote audits. However, the article lacks a clear reference to theoretical models, frameworks, or established auditing theories that could provide a more robust philosophical foundation.</w:t>
      </w:r>
    </w:p>
    <w:p w14:paraId="762C9718"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methodology used in the article is largely descriptive, presenting the challenges and adaptations involved in conducting remote audits. It offers insights into the planning and execution of remote audits but lacks a structured research design or a formal research paradigm. The author's perspective as an ISO auditor serves as the main source of information, making it more of an experiential account than a comprehensive research study.</w:t>
      </w:r>
    </w:p>
    <w:p w14:paraId="0F266EF0"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provides a clear definition of the topic it discusses, which is remote quality management system audits in the context of ISO 9001. It classifies the challenges and considerations into categories related to technology, document accessibility, and auditing operations. However, there is minimal exploration of alternative viewpoints or a broader context for remote auditing, which could enhance the depth of understanding.</w:t>
      </w:r>
    </w:p>
    <w:p w14:paraId="1C1D0822" w14:textId="1924B89E"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xml:space="preserve">The article acknowledges the broader context of the COVID-19 pandemic and its impact on the need for remote audits. It briefly mentions the </w:t>
      </w:r>
      <w:r w:rsidR="000938EB" w:rsidRPr="00F2424C">
        <w:rPr>
          <w:rFonts w:ascii="Times New Roman" w:hAnsi="Times New Roman" w:cs="Times New Roman"/>
          <w:sz w:val="24"/>
          <w:szCs w:val="24"/>
        </w:rPr>
        <w:t>size</w:t>
      </w:r>
      <w:r w:rsidRPr="00F2424C">
        <w:rPr>
          <w:rFonts w:ascii="Times New Roman" w:hAnsi="Times New Roman" w:cs="Times New Roman"/>
          <w:sz w:val="24"/>
          <w:szCs w:val="24"/>
        </w:rPr>
        <w:t xml:space="preserve"> of the organi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 xml:space="preserve">ations audited (small, less than 100 employees), providing a limited context for the challenges discussed. However, </w:t>
      </w:r>
      <w:r w:rsidRPr="00F2424C">
        <w:rPr>
          <w:rFonts w:ascii="Times New Roman" w:hAnsi="Times New Roman" w:cs="Times New Roman"/>
          <w:sz w:val="24"/>
          <w:szCs w:val="24"/>
        </w:rPr>
        <w:lastRenderedPageBreak/>
        <w:t>it could benefit from a more comprehensive examination of the various industries and sectors affected by remote auditing, as different contexts may pose unique challenges.</w:t>
      </w:r>
    </w:p>
    <w:p w14:paraId="5B381033"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While the article does touch upon some ethical considerations, such as the need for backup plans in case of technology failures, it does not extensively address ethical issues related to remote auditing. Ethical concerns could include data privacy, security, and the potential for bias in remote audits. A more comprehensive discussion of these ethical dimensions would enhance the article's completeness.</w:t>
      </w:r>
    </w:p>
    <w:p w14:paraId="70B32B32" w14:textId="56CB03AC" w:rsidR="004851F1" w:rsidRPr="00F2424C" w:rsidRDefault="00143D95" w:rsidP="004851F1">
      <w:pPr>
        <w:rPr>
          <w:rFonts w:ascii="Times New Roman" w:hAnsi="Times New Roman" w:cs="Times New Roman"/>
          <w:sz w:val="24"/>
          <w:szCs w:val="24"/>
        </w:rPr>
      </w:pPr>
      <w:r w:rsidRPr="00F2424C">
        <w:rPr>
          <w:rFonts w:ascii="Times New Roman" w:hAnsi="Times New Roman" w:cs="Times New Roman"/>
          <w:sz w:val="24"/>
          <w:szCs w:val="24"/>
        </w:rPr>
        <w:t>T</w:t>
      </w:r>
      <w:r w:rsidR="004851F1" w:rsidRPr="00F2424C">
        <w:rPr>
          <w:rFonts w:ascii="Times New Roman" w:hAnsi="Times New Roman" w:cs="Times New Roman"/>
          <w:sz w:val="24"/>
          <w:szCs w:val="24"/>
        </w:rPr>
        <w:t>he article offers valuable insights into the practical aspects of remote quality management system audits from the perspective of an ISO auditor. However, it lacks a strong theoretical foundation, a formal research methodology, and a comprehensive exploration of ethical issues. To improve the article, it could benefit from a more structured research approach and a broader contextual analysis of remote auditing.</w:t>
      </w:r>
    </w:p>
    <w:p w14:paraId="7ECA2071" w14:textId="77777777" w:rsidR="004851F1" w:rsidRPr="00F2424C" w:rsidRDefault="004851F1" w:rsidP="004851F1">
      <w:pPr>
        <w:rPr>
          <w:rFonts w:ascii="Times New Roman" w:hAnsi="Times New Roman" w:cs="Times New Roman"/>
          <w:sz w:val="24"/>
          <w:szCs w:val="24"/>
        </w:rPr>
      </w:pPr>
    </w:p>
    <w:p w14:paraId="7BAB3E91" w14:textId="312552FE"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Some Developments in Software Quality Systems</w:t>
      </w:r>
      <w:r w:rsidR="00A15EA1" w:rsidRPr="00F2424C">
        <w:rPr>
          <w:rFonts w:ascii="Times New Roman" w:hAnsi="Times New Roman" w:cs="Times New Roman"/>
          <w:sz w:val="24"/>
          <w:szCs w:val="24"/>
        </w:rPr>
        <w:t xml:space="preserve">. </w:t>
      </w:r>
      <w:r w:rsidR="00A15EA1" w:rsidRPr="00F2424C">
        <w:rPr>
          <w:rFonts w:ascii="Times New Roman" w:hAnsi="Times New Roman" w:cs="Times New Roman"/>
          <w:i/>
          <w:iCs/>
          <w:sz w:val="24"/>
          <w:szCs w:val="24"/>
        </w:rPr>
        <w:t>Vella, A. et al. (1997)</w:t>
      </w:r>
    </w:p>
    <w:p w14:paraId="58461FC1" w14:textId="162E8261"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explores developments in software quality from the perspectives of users, producers, and auditors. It recogni</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es the importance of considering these three viewpoints in the software quality process. However, it lacks a deep philosophical discussion or reference to specific models or theories that underpin the discussed developments. It could benefit from a more explicit philosophical foundation.</w:t>
      </w:r>
    </w:p>
    <w:p w14:paraId="6A971DA8"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presents a mixture of methodologies, including surveys of auditors and the description of the MOLE (Management/Organisation Liaison Environment) system. It effectively explains these methodologies and their implications. However, the article could have been more structured in its research design, especially regarding the survey of auditors, to provide more robust insights.</w:t>
      </w:r>
    </w:p>
    <w:p w14:paraId="7A0502F2"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defines key concepts, such as LUCID (Logical User Centred Interface Design methodology) and MOLE, clearly, helping readers understand these developments. It also distinguishes between the roles of auditors, producers, and users effectively. However, it lacks a broader classification of software quality methods or frameworks, which could provide a more comprehensive context for the discussed developments.</w:t>
      </w:r>
    </w:p>
    <w:p w14:paraId="144A0BF8" w14:textId="010C6723"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acknowledges the relevance of user-</w:t>
      </w:r>
      <w:r w:rsidR="000938EB" w:rsidRPr="00F2424C">
        <w:rPr>
          <w:rFonts w:ascii="Times New Roman" w:hAnsi="Times New Roman" w:cs="Times New Roman"/>
          <w:sz w:val="24"/>
          <w:szCs w:val="24"/>
        </w:rPr>
        <w:t>centred</w:t>
      </w:r>
      <w:r w:rsidRPr="00F2424C">
        <w:rPr>
          <w:rFonts w:ascii="Times New Roman" w:hAnsi="Times New Roman" w:cs="Times New Roman"/>
          <w:sz w:val="24"/>
          <w:szCs w:val="24"/>
        </w:rPr>
        <w:t xml:space="preserve"> design and continuous assessment in the software quality context. It also highlights the potential benefits of these developments, such as improved user satisfaction and more efficient auditing. However, it could have provided more contextual information about the state of the software industry and the challenges it faces, which would have made the developments more relatable.</w:t>
      </w:r>
    </w:p>
    <w:p w14:paraId="3895137A"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article briefly touches upon the need for security in remote auditing but does not delve deeply into the ethical considerations related to software quality. It could have explored issues like data privacy, confidentiality, and the potential misuse of information in more detail. A more robust discussion of ethical implications would enhance the article's completeness.</w:t>
      </w:r>
    </w:p>
    <w:p w14:paraId="3AC0FB40" w14:textId="131AD404" w:rsidR="004851F1" w:rsidRPr="00F2424C" w:rsidRDefault="00A15EA1" w:rsidP="004851F1">
      <w:pPr>
        <w:rPr>
          <w:rFonts w:ascii="Times New Roman" w:hAnsi="Times New Roman" w:cs="Times New Roman"/>
          <w:sz w:val="24"/>
          <w:szCs w:val="24"/>
        </w:rPr>
      </w:pPr>
      <w:r w:rsidRPr="00F2424C">
        <w:rPr>
          <w:rFonts w:ascii="Times New Roman" w:hAnsi="Times New Roman" w:cs="Times New Roman"/>
          <w:sz w:val="24"/>
          <w:szCs w:val="24"/>
        </w:rPr>
        <w:t>T</w:t>
      </w:r>
      <w:r w:rsidR="004851F1" w:rsidRPr="00F2424C">
        <w:rPr>
          <w:rFonts w:ascii="Times New Roman" w:hAnsi="Times New Roman" w:cs="Times New Roman"/>
          <w:sz w:val="24"/>
          <w:szCs w:val="24"/>
        </w:rPr>
        <w:t xml:space="preserve">he article provides valuable insights into developments in software quality systems from the perspectives of users, producers, and auditors. It effectively explains the methodologies used </w:t>
      </w:r>
      <w:r w:rsidR="004851F1" w:rsidRPr="00F2424C">
        <w:rPr>
          <w:rFonts w:ascii="Times New Roman" w:hAnsi="Times New Roman" w:cs="Times New Roman"/>
          <w:sz w:val="24"/>
          <w:szCs w:val="24"/>
        </w:rPr>
        <w:lastRenderedPageBreak/>
        <w:t>and their potential benefits. However, it lacks a strong philosophical foundation, a more structured research design, a broader classification of software quality methods, a deeper contextual analysis of the software industry, and an in-depth discussion of ethical issues. To improve the article, these aspects could be further developed and addressed.</w:t>
      </w:r>
    </w:p>
    <w:p w14:paraId="6B262AC4" w14:textId="75EBAAC2"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xml:space="preserve"> </w:t>
      </w:r>
    </w:p>
    <w:p w14:paraId="7753F67A" w14:textId="49182C7A" w:rsidR="004851F1" w:rsidRPr="00F2424C" w:rsidRDefault="004851F1" w:rsidP="00A15EA1">
      <w:pPr>
        <w:rPr>
          <w:rFonts w:ascii="Times New Roman" w:hAnsi="Times New Roman" w:cs="Times New Roman"/>
          <w:sz w:val="24"/>
          <w:szCs w:val="24"/>
        </w:rPr>
      </w:pPr>
      <w:r w:rsidRPr="00F2424C">
        <w:rPr>
          <w:rFonts w:ascii="Times New Roman" w:hAnsi="Times New Roman" w:cs="Times New Roman"/>
          <w:sz w:val="24"/>
          <w:szCs w:val="24"/>
        </w:rPr>
        <w:t>Understanding firms' selection of their ISO 9000 third-party certifiers</w:t>
      </w:r>
      <w:r w:rsidR="00A15EA1" w:rsidRPr="00F2424C">
        <w:rPr>
          <w:rFonts w:ascii="Times New Roman" w:hAnsi="Times New Roman" w:cs="Times New Roman"/>
          <w:sz w:val="24"/>
          <w:szCs w:val="24"/>
        </w:rPr>
        <w:t>.</w:t>
      </w:r>
      <w:r w:rsidR="00373684" w:rsidRPr="00F2424C">
        <w:rPr>
          <w:rFonts w:ascii="Times New Roman" w:hAnsi="Times New Roman" w:cs="Times New Roman"/>
          <w:sz w:val="24"/>
          <w:szCs w:val="24"/>
        </w:rPr>
        <w:t xml:space="preserve"> </w:t>
      </w:r>
      <w:r w:rsidR="00373684" w:rsidRPr="00F2424C">
        <w:rPr>
          <w:rFonts w:ascii="Times New Roman" w:hAnsi="Times New Roman" w:cs="Times New Roman"/>
          <w:i/>
          <w:iCs/>
          <w:sz w:val="24"/>
          <w:szCs w:val="24"/>
        </w:rPr>
        <w:t>Castka, P. et al. (2015)</w:t>
      </w:r>
    </w:p>
    <w:p w14:paraId="46718076"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philosophy of this research is deeply rooted in understanding the intricate relationship between firms and their ISO 9000 third-party certifiers. The study's epistemological orientation is empirical, drawing on theories of voluntary standards and attitude to explore how firms' auditing orientations influence their selection of certifiers and subsequent satisfaction. The framework hinges on the assumption that firms' approach to certification—either as a substantive process or a ceremonial exercise—influences their selection of certifiers, affecting the quality of audits and their overall satisfaction.</w:t>
      </w:r>
    </w:p>
    <w:p w14:paraId="25EE2EFC" w14:textId="42E177DD"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 xml:space="preserve">The methodology employed is a quantitative analysis of survey data from 539 firms in Australia and New </w:t>
      </w:r>
      <w:r w:rsidR="000938EB" w:rsidRPr="00F2424C">
        <w:rPr>
          <w:rFonts w:ascii="Times New Roman" w:hAnsi="Times New Roman" w:cs="Times New Roman"/>
          <w:sz w:val="24"/>
          <w:szCs w:val="24"/>
        </w:rPr>
        <w:t>Zealand</w:t>
      </w:r>
      <w:r w:rsidRPr="00F2424C">
        <w:rPr>
          <w:rFonts w:ascii="Times New Roman" w:hAnsi="Times New Roman" w:cs="Times New Roman"/>
          <w:sz w:val="24"/>
          <w:szCs w:val="24"/>
        </w:rPr>
        <w:t xml:space="preserve"> certified against the ISO 9000 standard. The research design uses a hypothesis-testing approach, with the development of hypotheses based on literature and tested through statistical analysis. The study's paradigm aligns with positivist research, relying on observable, measurable data to draw conclusions about the nature of firms' selection processes and satisfaction levels.</w:t>
      </w:r>
    </w:p>
    <w:p w14:paraId="38CB7E76" w14:textId="456B82D5"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 defines key concepts such as 'auditing orientation', 'certification bodies', and 'satisfaction with certification'. It classifies firms based on their auditing orientation - whether they focus on continuous improvement or mere compliance. This classification is crucial in analy</w:t>
      </w:r>
      <w:r w:rsidR="00B93476" w:rsidRPr="00F2424C">
        <w:rPr>
          <w:rFonts w:ascii="Times New Roman" w:hAnsi="Times New Roman" w:cs="Times New Roman"/>
          <w:sz w:val="24"/>
          <w:szCs w:val="24"/>
        </w:rPr>
        <w:t>s</w:t>
      </w:r>
      <w:r w:rsidRPr="00F2424C">
        <w:rPr>
          <w:rFonts w:ascii="Times New Roman" w:hAnsi="Times New Roman" w:cs="Times New Roman"/>
          <w:sz w:val="24"/>
          <w:szCs w:val="24"/>
        </w:rPr>
        <w:t>ing the data and understanding the different motivations and outcomes for firms in their selection of certifiers.</w:t>
      </w:r>
    </w:p>
    <w:p w14:paraId="6AD81835"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context of this research is the setting of ISO 9000 certification within firms. The study acknowledges the social norms and expectations within the business community regarding quality management systems. It delves into how these societal norms influence firms' decisions in selecting third-party certifiers, highlighting the importance of the certifier's reputation and perceived quality.</w:t>
      </w:r>
    </w:p>
    <w:p w14:paraId="3FA56C99"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The study implicitly addresses ethical issues by focusing on the principles of quality, reliability, and validity in the certification process. It touches upon the axiological aspects by examining the values and biases inherent in firms' choices of certifiers. The research also considers teleological ethics, as it explores the outcomes (satisfaction with certification) of these choices, and deontological ethics, in terms of the duties and obligations of the firms and certifiers within the ISO 9000 certification process.</w:t>
      </w:r>
    </w:p>
    <w:p w14:paraId="7601A3DC" w14:textId="77777777" w:rsidR="004851F1" w:rsidRPr="00F2424C" w:rsidRDefault="004851F1" w:rsidP="004851F1">
      <w:pPr>
        <w:rPr>
          <w:rFonts w:ascii="Times New Roman" w:hAnsi="Times New Roman" w:cs="Times New Roman"/>
          <w:sz w:val="24"/>
          <w:szCs w:val="24"/>
        </w:rPr>
      </w:pPr>
      <w:r w:rsidRPr="00F2424C">
        <w:rPr>
          <w:rFonts w:ascii="Times New Roman" w:hAnsi="Times New Roman" w:cs="Times New Roman"/>
          <w:sz w:val="24"/>
          <w:szCs w:val="24"/>
        </w:rPr>
        <w:t>In conclusion, the study offers a nuanced understanding of the factors influencing firms' selection of ISO 9000 certifiers and the impact of these choices. It contributes significantly to the literature on quality management systems and provides practical insights for both managers and certifiers in the field.</w:t>
      </w:r>
    </w:p>
    <w:p w14:paraId="37F815B9" w14:textId="77777777" w:rsidR="004851F1" w:rsidRPr="00F2424C" w:rsidRDefault="004851F1" w:rsidP="004851F1">
      <w:pPr>
        <w:rPr>
          <w:rFonts w:ascii="Times New Roman" w:hAnsi="Times New Roman" w:cs="Times New Roman"/>
          <w:sz w:val="24"/>
          <w:szCs w:val="24"/>
        </w:rPr>
      </w:pPr>
    </w:p>
    <w:p w14:paraId="5379F06C" w14:textId="6A90F382" w:rsidR="00671F97" w:rsidRPr="00F2424C" w:rsidRDefault="00671F97" w:rsidP="008418D3">
      <w:pPr>
        <w:pStyle w:val="Heading1"/>
        <w:rPr>
          <w:rFonts w:ascii="Times New Roman" w:hAnsi="Times New Roman" w:cs="Times New Roman"/>
          <w:b/>
          <w:bCs/>
          <w:color w:val="auto"/>
          <w:sz w:val="24"/>
          <w:szCs w:val="24"/>
        </w:rPr>
      </w:pPr>
      <w:bookmarkStart w:id="4" w:name="_Toc155539852"/>
      <w:r w:rsidRPr="00F2424C">
        <w:rPr>
          <w:rFonts w:ascii="Times New Roman" w:hAnsi="Times New Roman" w:cs="Times New Roman"/>
          <w:b/>
          <w:bCs/>
          <w:color w:val="auto"/>
          <w:sz w:val="24"/>
          <w:szCs w:val="24"/>
        </w:rPr>
        <w:lastRenderedPageBreak/>
        <w:t>Conclusion</w:t>
      </w:r>
      <w:bookmarkEnd w:id="4"/>
    </w:p>
    <w:p w14:paraId="080931BC" w14:textId="77777777" w:rsidR="00671F97" w:rsidRPr="00F2424C" w:rsidRDefault="00671F97" w:rsidP="00671F97">
      <w:pPr>
        <w:rPr>
          <w:rFonts w:ascii="Times New Roman" w:hAnsi="Times New Roman" w:cs="Times New Roman"/>
          <w:sz w:val="24"/>
          <w:szCs w:val="24"/>
        </w:rPr>
      </w:pPr>
    </w:p>
    <w:p w14:paraId="184B57C2" w14:textId="182C2D05" w:rsidR="00FC5EE8" w:rsidRPr="00F2424C" w:rsidRDefault="00FC5EE8" w:rsidP="00FC5EE8">
      <w:pPr>
        <w:rPr>
          <w:rFonts w:ascii="Times New Roman" w:hAnsi="Times New Roman" w:cs="Times New Roman"/>
          <w:sz w:val="24"/>
          <w:szCs w:val="24"/>
        </w:rPr>
      </w:pPr>
      <w:r w:rsidRPr="00F2424C">
        <w:rPr>
          <w:rFonts w:ascii="Times New Roman" w:hAnsi="Times New Roman" w:cs="Times New Roman"/>
          <w:sz w:val="24"/>
          <w:szCs w:val="24"/>
        </w:rPr>
        <w:t>The authors, including Kafel and Rogala (2022), Lenning (2018), Gremyr et al. (2021), Boiral (2003), Jørgensen et al. (2007), Hernándes (2010), the American Society for Quality (2022), McKinley and Lyons (2000), Picciotti (2020), Vella et al. (1997), and Castka et al. (2015), have collectively illuminated the multifaceted nature of auditing and quality management. Their insights span from the intricacies of auditing in the digital era, as discussed by Kafel and Rogala, to the explorative and exploitative strategies in organisations, a theme central to Lenning's work. Gremyr et al. delve into the applications of Quality Management Systems (QMS) in various industries, a topic that resonates with the contributions of other authors like Boiral and Jørgensen et al., who also underscore the operational and ethical dimensions of QMS.</w:t>
      </w:r>
    </w:p>
    <w:p w14:paraId="1D725CC2" w14:textId="77777777" w:rsidR="00FC5EE8" w:rsidRPr="00F2424C" w:rsidRDefault="00FC5EE8" w:rsidP="00FC5EE8">
      <w:pPr>
        <w:rPr>
          <w:rFonts w:ascii="Times New Roman" w:hAnsi="Times New Roman" w:cs="Times New Roman"/>
          <w:sz w:val="24"/>
          <w:szCs w:val="24"/>
        </w:rPr>
      </w:pPr>
    </w:p>
    <w:p w14:paraId="475D498E" w14:textId="12BAEE6A" w:rsidR="00FC5EE8" w:rsidRPr="00F2424C" w:rsidRDefault="00FC5EE8" w:rsidP="00FC5EE8">
      <w:pPr>
        <w:rPr>
          <w:rFonts w:ascii="Times New Roman" w:hAnsi="Times New Roman" w:cs="Times New Roman"/>
          <w:sz w:val="24"/>
          <w:szCs w:val="24"/>
        </w:rPr>
      </w:pPr>
      <w:r w:rsidRPr="00F2424C">
        <w:rPr>
          <w:rFonts w:ascii="Times New Roman" w:hAnsi="Times New Roman" w:cs="Times New Roman"/>
          <w:sz w:val="24"/>
          <w:szCs w:val="24"/>
        </w:rPr>
        <w:t>However, each study carries its limitations. A recurring theme is the narrow industry focus, which, while providing depth, often lacks breadth in applicability. For instance, Hernándes's focus on a specific sector may not universally translate to other industries. Similarly, the American Society for Quality's (2022) guidelines, though comprehensive, may not fully address the nuances faced by organisations in different cultural or economic contexts. These limitations are not just gaps but opportunities for further exploration.</w:t>
      </w:r>
    </w:p>
    <w:p w14:paraId="65923502" w14:textId="7AC618DF" w:rsidR="00FC5EE8" w:rsidRPr="00F2424C" w:rsidRDefault="00FC5EE8" w:rsidP="00FC5EE8">
      <w:pPr>
        <w:rPr>
          <w:rFonts w:ascii="Times New Roman" w:hAnsi="Times New Roman" w:cs="Times New Roman"/>
          <w:sz w:val="24"/>
          <w:szCs w:val="24"/>
        </w:rPr>
      </w:pPr>
      <w:r w:rsidRPr="00F2424C">
        <w:rPr>
          <w:rFonts w:ascii="Times New Roman" w:hAnsi="Times New Roman" w:cs="Times New Roman"/>
          <w:sz w:val="24"/>
          <w:szCs w:val="24"/>
        </w:rPr>
        <w:t>The diversity in methodologies and perspectives presented by these authors raises critical questions about the uniformity and efficacy of auditing and quality management practices. Are current methodologies sufficiently adaptable to the rapidly changing technological landscape, as suggested by McKinley and Lyons? Does the ethical framework discussed by Boiral align with the practical realities faced by organisations today? These questions, stemming from the juxtaposition of the authors' works, highlight the dynamic nature of this field.</w:t>
      </w:r>
    </w:p>
    <w:p w14:paraId="22EC4423" w14:textId="0FBB5B8B" w:rsidR="00FC5EE8" w:rsidRPr="00F2424C" w:rsidRDefault="00FC5EE8" w:rsidP="00FC5EE8">
      <w:pPr>
        <w:rPr>
          <w:rFonts w:ascii="Times New Roman" w:hAnsi="Times New Roman" w:cs="Times New Roman"/>
          <w:sz w:val="24"/>
          <w:szCs w:val="24"/>
        </w:rPr>
      </w:pPr>
      <w:r w:rsidRPr="00F2424C">
        <w:rPr>
          <w:rFonts w:ascii="Times New Roman" w:hAnsi="Times New Roman" w:cs="Times New Roman"/>
          <w:sz w:val="24"/>
          <w:szCs w:val="24"/>
        </w:rPr>
        <w:t>Moreover, this review emphasises the importance of an adaptive and nuanced approach in understanding auditing and quality management. The insights from Picciotti (2020) and Vella et al. (1997) reinforce the need for continuous evolution in practices to meet the challenges posed by globalisation and technological advancements. Castka et al. (2015) further suggest that the integration of diverse perspectives is crucial for the development of more robust and inclusive management systems.</w:t>
      </w:r>
    </w:p>
    <w:p w14:paraId="32CF99BB" w14:textId="013525D3" w:rsidR="00FC5EE8" w:rsidRPr="00F2424C" w:rsidRDefault="00FC5EE8" w:rsidP="00FC5EE8">
      <w:pPr>
        <w:rPr>
          <w:rFonts w:ascii="Times New Roman" w:hAnsi="Times New Roman" w:cs="Times New Roman"/>
          <w:sz w:val="24"/>
          <w:szCs w:val="24"/>
        </w:rPr>
      </w:pPr>
      <w:r w:rsidRPr="00F2424C">
        <w:rPr>
          <w:rFonts w:ascii="Times New Roman" w:hAnsi="Times New Roman" w:cs="Times New Roman"/>
          <w:sz w:val="24"/>
          <w:szCs w:val="24"/>
        </w:rPr>
        <w:t>In conclusion, this critical review not only synthesises the varied insights of its authors but also underscores the complexities and evolving challenges in the fields of auditing and quality management. The limitations of these studies are not merely shortcomings but are indicative of the fertile ground for future research. They prompt a reevaluation of existing practices and theories, advocating for a dynamic approach that can adapt to the ever-changing global business landscape. This review, therefore, serves as both a reflection of current knowledge and a catalyst for future inquiry, urging us to continually question and refine our understanding of these critical business functions.</w:t>
      </w:r>
    </w:p>
    <w:p w14:paraId="63C5AC3F" w14:textId="0ECA5D64" w:rsidR="00671F97" w:rsidRPr="00F2424C" w:rsidRDefault="00671F97" w:rsidP="008418D3">
      <w:pPr>
        <w:pStyle w:val="Heading1"/>
        <w:rPr>
          <w:rFonts w:ascii="Times New Roman" w:hAnsi="Times New Roman" w:cs="Times New Roman"/>
          <w:b/>
          <w:bCs/>
          <w:color w:val="auto"/>
          <w:sz w:val="24"/>
          <w:szCs w:val="24"/>
        </w:rPr>
      </w:pPr>
      <w:bookmarkStart w:id="5" w:name="_Toc155539853"/>
      <w:r w:rsidRPr="00F2424C">
        <w:rPr>
          <w:rFonts w:ascii="Times New Roman" w:hAnsi="Times New Roman" w:cs="Times New Roman"/>
          <w:b/>
          <w:bCs/>
          <w:color w:val="auto"/>
          <w:sz w:val="24"/>
          <w:szCs w:val="24"/>
        </w:rPr>
        <w:lastRenderedPageBreak/>
        <w:t>References:</w:t>
      </w:r>
      <w:bookmarkEnd w:id="5"/>
      <w:r w:rsidRPr="00F2424C">
        <w:rPr>
          <w:rFonts w:ascii="Times New Roman" w:hAnsi="Times New Roman" w:cs="Times New Roman"/>
          <w:b/>
          <w:bCs/>
          <w:color w:val="auto"/>
          <w:sz w:val="24"/>
          <w:szCs w:val="24"/>
        </w:rPr>
        <w:t xml:space="preserve"> </w:t>
      </w:r>
    </w:p>
    <w:p w14:paraId="68DC2DFB" w14:textId="26C33578" w:rsidR="003E6E80" w:rsidRPr="00F2424C" w:rsidRDefault="00674D89" w:rsidP="00BE1753">
      <w:pPr>
        <w:pStyle w:val="NormalWeb"/>
        <w:numPr>
          <w:ilvl w:val="0"/>
          <w:numId w:val="1"/>
        </w:numPr>
        <w:spacing w:after="0"/>
      </w:pPr>
      <w:r w:rsidRPr="00F2424C">
        <w:t>American Society for Quality (2022) '|Remote Audit Blueprints,' Quality Progress, 55(8), pp. 20–25.</w:t>
      </w:r>
    </w:p>
    <w:p w14:paraId="1D11AB77" w14:textId="77777777" w:rsidR="00006161" w:rsidRPr="00F2424C" w:rsidRDefault="00006161" w:rsidP="00006161">
      <w:pPr>
        <w:pStyle w:val="NormalWeb"/>
        <w:numPr>
          <w:ilvl w:val="0"/>
          <w:numId w:val="1"/>
        </w:numPr>
        <w:spacing w:before="0" w:beforeAutospacing="0" w:after="0" w:afterAutospacing="0"/>
      </w:pPr>
      <w:r w:rsidRPr="00F2424C">
        <w:t xml:space="preserve">Armstrong-Gibbs, F. (2022) 'Methodologies for practice research: approaches for professional doctorates,' </w:t>
      </w:r>
      <w:r w:rsidRPr="00F2424C">
        <w:rPr>
          <w:i/>
          <w:iCs/>
        </w:rPr>
        <w:t>Action Learning: Research and Practice</w:t>
      </w:r>
      <w:r w:rsidRPr="00F2424C">
        <w:t>, 19(2), pp. 222–224. https://doi.org/10.1080/14767333.2022.2084875.</w:t>
      </w:r>
    </w:p>
    <w:p w14:paraId="19822F71" w14:textId="0CBB73F7" w:rsidR="00006161" w:rsidRPr="00F2424C" w:rsidRDefault="008D3A49" w:rsidP="00BE1753">
      <w:pPr>
        <w:pStyle w:val="NormalWeb"/>
        <w:numPr>
          <w:ilvl w:val="0"/>
          <w:numId w:val="1"/>
        </w:numPr>
        <w:spacing w:after="0"/>
      </w:pPr>
      <w:r w:rsidRPr="00F2424C">
        <w:t>Babbie, E.R. (1989) 'The practice of social research,' Teaching Sociology, 17(4), p. 499. https://doi.org/10.2307/1318433.</w:t>
      </w:r>
    </w:p>
    <w:p w14:paraId="6F836662" w14:textId="0AA96A67" w:rsidR="003E6E80" w:rsidRPr="00F2424C" w:rsidRDefault="003E6E80" w:rsidP="003E6E80">
      <w:pPr>
        <w:pStyle w:val="NormalWeb"/>
        <w:numPr>
          <w:ilvl w:val="0"/>
          <w:numId w:val="1"/>
        </w:numPr>
        <w:spacing w:after="0"/>
      </w:pPr>
      <w:r w:rsidRPr="00F2424C">
        <w:t xml:space="preserve">Boiral, O. (2003) 'ISO 9000: outside the iron cage,' Organisation Science, 14(6), pp. 720–737. </w:t>
      </w:r>
      <w:r w:rsidR="00E13805" w:rsidRPr="00F2424C">
        <w:t>https://doi.org/10.1287/orsc.14.6.720.24873</w:t>
      </w:r>
      <w:r w:rsidRPr="00F2424C">
        <w:t>.</w:t>
      </w:r>
    </w:p>
    <w:p w14:paraId="7A51084B" w14:textId="34F12C57" w:rsidR="00E13805" w:rsidRPr="00F2424C" w:rsidRDefault="00E13805" w:rsidP="00690910">
      <w:pPr>
        <w:pStyle w:val="NormalWeb"/>
        <w:numPr>
          <w:ilvl w:val="0"/>
          <w:numId w:val="1"/>
        </w:numPr>
        <w:spacing w:before="0" w:beforeAutospacing="0" w:after="0" w:afterAutospacing="0"/>
      </w:pPr>
      <w:r w:rsidRPr="00F2424C">
        <w:t xml:space="preserve">'Book reviews' (2005) </w:t>
      </w:r>
      <w:r w:rsidRPr="00F2424C">
        <w:rPr>
          <w:i/>
          <w:iCs/>
        </w:rPr>
        <w:t>International Journal of Social Research Methodology</w:t>
      </w:r>
      <w:r w:rsidRPr="00F2424C">
        <w:t>, 8(4), pp. 355–361. https://doi.org/10.1080/13645570500300849.</w:t>
      </w:r>
    </w:p>
    <w:p w14:paraId="69B1CF0C" w14:textId="509220B3" w:rsidR="00FD2B54" w:rsidRPr="00F2424C" w:rsidRDefault="00FD2B54" w:rsidP="00FD2B54">
      <w:pPr>
        <w:pStyle w:val="NormalWeb"/>
        <w:numPr>
          <w:ilvl w:val="0"/>
          <w:numId w:val="1"/>
        </w:numPr>
        <w:spacing w:after="0"/>
      </w:pPr>
      <w:r w:rsidRPr="00F2424C">
        <w:t xml:space="preserve">Castka, P. et al. (2015) 'Understanding firms׳ selection of their ISO 9000 third-party certifiers,' International Journal of Production Economics, 162, pp. 125–133. </w:t>
      </w:r>
      <w:hyperlink r:id="rId8" w:history="1">
        <w:r w:rsidR="00BE1753" w:rsidRPr="00F2424C">
          <w:rPr>
            <w:rStyle w:val="Hyperlink"/>
            <w:color w:val="auto"/>
          </w:rPr>
          <w:t>https://doi.org/10.1016/j.ijpe.2015.01.012</w:t>
        </w:r>
      </w:hyperlink>
      <w:r w:rsidRPr="00F2424C">
        <w:t>.</w:t>
      </w:r>
    </w:p>
    <w:p w14:paraId="146F218A" w14:textId="2C96B5E3" w:rsidR="00BE1753" w:rsidRPr="00F2424C" w:rsidRDefault="00BE1753" w:rsidP="00BE1753">
      <w:pPr>
        <w:pStyle w:val="NormalWeb"/>
        <w:numPr>
          <w:ilvl w:val="0"/>
          <w:numId w:val="1"/>
        </w:numPr>
        <w:spacing w:after="0"/>
      </w:pPr>
      <w:r w:rsidRPr="00F2424C">
        <w:t xml:space="preserve">Gremyr, I. et al. (2021) 'Increasing the value of quality management systems,' International Journal of Quality and Service Sciences, 13(3), pp. 381–394. </w:t>
      </w:r>
      <w:r w:rsidR="00490227" w:rsidRPr="00F2424C">
        <w:t>https://doi.org/10.1108/ijqss-10-2020-0170</w:t>
      </w:r>
      <w:r w:rsidRPr="00F2424C">
        <w:t>.</w:t>
      </w:r>
    </w:p>
    <w:p w14:paraId="761600E7" w14:textId="5A5B6CB7" w:rsidR="00490227" w:rsidRPr="00F2424C" w:rsidRDefault="00490227" w:rsidP="00BE1753">
      <w:pPr>
        <w:pStyle w:val="NormalWeb"/>
        <w:numPr>
          <w:ilvl w:val="0"/>
          <w:numId w:val="1"/>
        </w:numPr>
        <w:spacing w:after="0"/>
      </w:pPr>
      <w:r w:rsidRPr="00F2424C">
        <w:t>Harder, J. (2012) 'Practice-Based Research in Social Work: A Guide for Reluctant Researchers, by Sarah-Jane Dodd and Irwin Epstein,' Journal of Teaching in Social Work, 32(5), pp. 578–580. https://doi.org/10.1080/08841233.2012.722047.</w:t>
      </w:r>
    </w:p>
    <w:p w14:paraId="34BABFDD" w14:textId="677C6C17" w:rsidR="00674D89" w:rsidRPr="00F2424C" w:rsidRDefault="00674D89" w:rsidP="00674D89">
      <w:pPr>
        <w:pStyle w:val="NormalWeb"/>
        <w:numPr>
          <w:ilvl w:val="0"/>
          <w:numId w:val="1"/>
        </w:numPr>
        <w:spacing w:after="0"/>
      </w:pPr>
      <w:r w:rsidRPr="00F2424C">
        <w:t>Hernánde</w:t>
      </w:r>
      <w:r w:rsidR="003855C2" w:rsidRPr="00F2424C">
        <w:t>s</w:t>
      </w:r>
      <w:r w:rsidRPr="00F2424C">
        <w:t xml:space="preserve">, H.H. (2010) 'Quality audit as a driver for compliance to ISO 9001:2008 standards,' The Tqm Journal, 22(4), pp. 454–466. </w:t>
      </w:r>
      <w:hyperlink r:id="rId9" w:history="1">
        <w:r w:rsidR="00BE1753" w:rsidRPr="00F2424C">
          <w:rPr>
            <w:rStyle w:val="Hyperlink"/>
            <w:color w:val="auto"/>
          </w:rPr>
          <w:t>https://doi.org/10.1108/17542731011053361</w:t>
        </w:r>
      </w:hyperlink>
      <w:r w:rsidRPr="00F2424C">
        <w:t>.</w:t>
      </w:r>
    </w:p>
    <w:p w14:paraId="013717EC" w14:textId="3EB53FC7" w:rsidR="00376BEF" w:rsidRPr="00F2424C" w:rsidRDefault="00FB3C01" w:rsidP="00674D89">
      <w:pPr>
        <w:pStyle w:val="NormalWeb"/>
        <w:numPr>
          <w:ilvl w:val="0"/>
          <w:numId w:val="1"/>
        </w:numPr>
        <w:spacing w:after="0"/>
      </w:pPr>
      <w:r w:rsidRPr="00F2424C">
        <w:t xml:space="preserve">Hite, L.M. (2013) 'The Handbook of Scholarly Writing and Publishing, edited by Tonette S. Rocco and Tim Hatcher. San Francisco: Jossey-Bass, 2011. ISBN 978-0-47039335-2 (paperback); 336 pages; $35.00.,' Human Resource Development Quarterly, 24(1), pp. 131–136. </w:t>
      </w:r>
      <w:r w:rsidR="00075C5A" w:rsidRPr="00F2424C">
        <w:t>https://doi.org/10.1002/hrdq.21138</w:t>
      </w:r>
    </w:p>
    <w:p w14:paraId="4D96579C" w14:textId="24375FC8" w:rsidR="00075C5A" w:rsidRPr="00F2424C" w:rsidRDefault="00075C5A" w:rsidP="00674D89">
      <w:pPr>
        <w:pStyle w:val="NormalWeb"/>
        <w:numPr>
          <w:ilvl w:val="0"/>
          <w:numId w:val="1"/>
        </w:numPr>
        <w:spacing w:after="0"/>
      </w:pPr>
      <w:r w:rsidRPr="00F2424C">
        <w:t>Howe, C. (2002) 'How to Research, 2nd edition by Loraine Blaxter, Christina Hughes &amp; Malcolm Tight, Open University Press, Buckingham, 2001, 297 pages, £14·99, ISBN 0 335 20903 3.,' Journal of Advanced Nursing, 37(1), p. 116. https://doi.org/10.1046/j.1365-2648.2002.2089f.x.</w:t>
      </w:r>
    </w:p>
    <w:p w14:paraId="7F7867BF" w14:textId="77777777" w:rsidR="00A534EE" w:rsidRPr="00F2424C" w:rsidRDefault="00A534EE" w:rsidP="00A534EE">
      <w:pPr>
        <w:pStyle w:val="NormalWeb"/>
        <w:numPr>
          <w:ilvl w:val="0"/>
          <w:numId w:val="1"/>
        </w:numPr>
        <w:spacing w:before="0" w:beforeAutospacing="0" w:after="0" w:afterAutospacing="0"/>
      </w:pPr>
      <w:r w:rsidRPr="00F2424C">
        <w:rPr>
          <w:i/>
          <w:iCs/>
        </w:rPr>
        <w:t>ISO - About us</w:t>
      </w:r>
      <w:r w:rsidRPr="00F2424C">
        <w:t xml:space="preserve"> (no date). https://www.iso.org/about-us.html.</w:t>
      </w:r>
    </w:p>
    <w:p w14:paraId="493106FE" w14:textId="77777777" w:rsidR="00A534EE" w:rsidRPr="00F2424C" w:rsidRDefault="00A534EE" w:rsidP="00A534EE">
      <w:pPr>
        <w:pStyle w:val="NormalWeb"/>
        <w:numPr>
          <w:ilvl w:val="0"/>
          <w:numId w:val="1"/>
        </w:numPr>
        <w:spacing w:before="0" w:beforeAutospacing="0" w:after="0" w:afterAutospacing="0"/>
      </w:pPr>
      <w:r w:rsidRPr="00F2424C">
        <w:rPr>
          <w:i/>
          <w:iCs/>
        </w:rPr>
        <w:t>ISO 9000:2015</w:t>
      </w:r>
      <w:r w:rsidRPr="00F2424C">
        <w:t xml:space="preserve"> (2015). https://www.iso.org/standard/45481.html.</w:t>
      </w:r>
    </w:p>
    <w:p w14:paraId="78E61ACF" w14:textId="423B6F11" w:rsidR="00A534EE" w:rsidRPr="00F2424C" w:rsidRDefault="00A534EE" w:rsidP="00A534EE">
      <w:pPr>
        <w:pStyle w:val="NormalWeb"/>
        <w:numPr>
          <w:ilvl w:val="0"/>
          <w:numId w:val="1"/>
        </w:numPr>
        <w:spacing w:before="0" w:beforeAutospacing="0" w:after="0" w:afterAutospacing="0"/>
      </w:pPr>
      <w:r w:rsidRPr="00F2424C">
        <w:rPr>
          <w:i/>
          <w:iCs/>
        </w:rPr>
        <w:t>ISO 19011:2018</w:t>
      </w:r>
      <w:r w:rsidRPr="00F2424C">
        <w:t xml:space="preserve"> (2018). https://www.iso.org/standard/70017.html.</w:t>
      </w:r>
    </w:p>
    <w:p w14:paraId="7274E9FA" w14:textId="6C3A119B" w:rsidR="00BE1753" w:rsidRPr="00F2424C" w:rsidRDefault="00BE1753" w:rsidP="00BE1753">
      <w:pPr>
        <w:pStyle w:val="ListParagraph"/>
        <w:numPr>
          <w:ilvl w:val="0"/>
          <w:numId w:val="1"/>
        </w:numPr>
        <w:rPr>
          <w:rFonts w:ascii="Times New Roman" w:eastAsia="Times New Roman" w:hAnsi="Times New Roman" w:cs="Times New Roman"/>
          <w:kern w:val="0"/>
          <w:sz w:val="24"/>
          <w:szCs w:val="24"/>
          <w:lang w:eastAsia="en-GB"/>
          <w14:ligatures w14:val="none"/>
        </w:rPr>
      </w:pPr>
      <w:r w:rsidRPr="00F2424C">
        <w:rPr>
          <w:rFonts w:ascii="Times New Roman" w:eastAsia="Times New Roman" w:hAnsi="Times New Roman" w:cs="Times New Roman"/>
          <w:kern w:val="0"/>
          <w:sz w:val="24"/>
          <w:szCs w:val="24"/>
          <w:lang w:eastAsia="en-GB"/>
          <w14:ligatures w14:val="none"/>
        </w:rPr>
        <w:t>Jørgensen, A. et al. (2007) 'Methodologies for social life cycle assessment,' The International Journal of Life Cycle Assessment, 13(2), pp. 96–103. https://doi.org/10.1065/lca2007.11.367.</w:t>
      </w:r>
    </w:p>
    <w:p w14:paraId="4C49402E" w14:textId="7618222E" w:rsidR="00BE1753" w:rsidRPr="00F2424C" w:rsidRDefault="00BE1753" w:rsidP="00BE1753">
      <w:pPr>
        <w:pStyle w:val="ListParagraph"/>
        <w:numPr>
          <w:ilvl w:val="0"/>
          <w:numId w:val="1"/>
        </w:numPr>
        <w:spacing w:after="0"/>
        <w:rPr>
          <w:rFonts w:ascii="Times New Roman" w:eastAsia="Times New Roman" w:hAnsi="Times New Roman" w:cs="Times New Roman"/>
          <w:kern w:val="0"/>
          <w:sz w:val="24"/>
          <w:szCs w:val="24"/>
          <w:lang w:eastAsia="en-GB"/>
          <w14:ligatures w14:val="none"/>
        </w:rPr>
      </w:pPr>
      <w:r w:rsidRPr="00F2424C">
        <w:rPr>
          <w:rFonts w:ascii="Times New Roman" w:eastAsia="Times New Roman" w:hAnsi="Times New Roman" w:cs="Times New Roman"/>
          <w:kern w:val="0"/>
          <w:sz w:val="24"/>
          <w:szCs w:val="24"/>
          <w:lang w:eastAsia="en-GB"/>
          <w14:ligatures w14:val="none"/>
        </w:rPr>
        <w:t>Kafel, P. and Rogala, P. (2022) 'Auditing management systems in digital transformation era,' International Journal for Quality Research, 16(1), pp. 193–206. https://doi.org/10.24874/ijqr16.01-13.</w:t>
      </w:r>
    </w:p>
    <w:p w14:paraId="70E06978" w14:textId="08D08C0F" w:rsidR="00FD2B54" w:rsidRPr="00F2424C" w:rsidRDefault="00FD2B54" w:rsidP="00FD2B54">
      <w:pPr>
        <w:pStyle w:val="NormalWeb"/>
        <w:numPr>
          <w:ilvl w:val="0"/>
          <w:numId w:val="1"/>
        </w:numPr>
        <w:spacing w:after="0"/>
      </w:pPr>
      <w:r w:rsidRPr="00F2424C">
        <w:t xml:space="preserve">Lenning, J. (2018) 'Auditing of explorative processes,' Total Quality Management &amp; Business Excellence, 29(9–10), pp. 1185–1199. </w:t>
      </w:r>
      <w:hyperlink r:id="rId10" w:history="1">
        <w:r w:rsidR="00BE1753" w:rsidRPr="00F2424C">
          <w:rPr>
            <w:rStyle w:val="Hyperlink"/>
            <w:color w:val="auto"/>
          </w:rPr>
          <w:t>https://doi.org/10.1080/14783363.2018.1487605</w:t>
        </w:r>
      </w:hyperlink>
      <w:r w:rsidRPr="00F2424C">
        <w:t>.</w:t>
      </w:r>
    </w:p>
    <w:p w14:paraId="05588B15" w14:textId="01FAC560" w:rsidR="00BE1753" w:rsidRPr="00F2424C" w:rsidRDefault="00BE1753" w:rsidP="00FD2B54">
      <w:pPr>
        <w:pStyle w:val="NormalWeb"/>
        <w:numPr>
          <w:ilvl w:val="0"/>
          <w:numId w:val="1"/>
        </w:numPr>
        <w:spacing w:after="0"/>
      </w:pPr>
      <w:r w:rsidRPr="00F2424C">
        <w:t xml:space="preserve">McKinley, P. and Lyons, D.J. (2000) 'Analytical methods and quality assurance,' Communications in Soil Science and Plant Analysis, 31(11–14), pp. 1973–1980. </w:t>
      </w:r>
      <w:hyperlink r:id="rId11" w:history="1">
        <w:r w:rsidRPr="00F2424C">
          <w:rPr>
            <w:rStyle w:val="Hyperlink"/>
            <w:color w:val="auto"/>
          </w:rPr>
          <w:t>https://doi.org/10.1080/00103620009370555</w:t>
        </w:r>
      </w:hyperlink>
    </w:p>
    <w:p w14:paraId="43D36F94" w14:textId="3EEFB38E" w:rsidR="00BE1753" w:rsidRPr="00F2424C" w:rsidRDefault="00BE1753" w:rsidP="00FD2B54">
      <w:pPr>
        <w:pStyle w:val="NormalWeb"/>
        <w:numPr>
          <w:ilvl w:val="0"/>
          <w:numId w:val="1"/>
        </w:numPr>
        <w:spacing w:after="0"/>
      </w:pPr>
      <w:r w:rsidRPr="00F2424C">
        <w:lastRenderedPageBreak/>
        <w:t>Picciotti, D. (2020). Remote Quality Management System Audits: An ISO 9001 Auditor’s Perspective and Lessons Learned. In Quality (Wheaton), 59(13), pp.52–55.</w:t>
      </w:r>
    </w:p>
    <w:p w14:paraId="64D17866" w14:textId="6DE0CBB2" w:rsidR="006249DC" w:rsidRPr="00F2424C" w:rsidRDefault="006249DC" w:rsidP="00F2424C">
      <w:pPr>
        <w:pStyle w:val="NormalWeb"/>
        <w:numPr>
          <w:ilvl w:val="0"/>
          <w:numId w:val="1"/>
        </w:numPr>
        <w:spacing w:before="0" w:beforeAutospacing="0" w:after="0" w:afterAutospacing="0"/>
      </w:pPr>
      <w:r w:rsidRPr="00F2424C">
        <w:t xml:space="preserve">Schwartz, S.J. (2021) </w:t>
      </w:r>
      <w:r w:rsidRPr="00F2424C">
        <w:rPr>
          <w:i/>
          <w:iCs/>
        </w:rPr>
        <w:t>The savvy academic</w:t>
      </w:r>
      <w:r w:rsidRPr="00F2424C">
        <w:t xml:space="preserve">, </w:t>
      </w:r>
      <w:r w:rsidRPr="00F2424C">
        <w:rPr>
          <w:i/>
          <w:iCs/>
        </w:rPr>
        <w:t>Oxford University Press eBooks</w:t>
      </w:r>
      <w:r w:rsidRPr="00F2424C">
        <w:t>. https://doi.org/10.1093/oso/9780190095918.001.0001.</w:t>
      </w:r>
    </w:p>
    <w:p w14:paraId="7915FB4E" w14:textId="77777777" w:rsidR="00F4113B" w:rsidRPr="00F2424C" w:rsidRDefault="00BE1753" w:rsidP="00B35E83">
      <w:pPr>
        <w:pStyle w:val="NormalWeb"/>
        <w:numPr>
          <w:ilvl w:val="0"/>
          <w:numId w:val="1"/>
        </w:numPr>
        <w:spacing w:after="0"/>
      </w:pPr>
      <w:r w:rsidRPr="00F2424C">
        <w:t>Vella, A. et al. (1997) 'Some developments in software quality systems.,' Journal of Enterprise Information Management, 10(5), pp. 214-.</w:t>
      </w:r>
    </w:p>
    <w:p w14:paraId="731541D1" w14:textId="77777777" w:rsidR="00A534EE" w:rsidRPr="00F2424C" w:rsidRDefault="00A534EE" w:rsidP="00F2424C">
      <w:pPr>
        <w:pStyle w:val="NormalWeb"/>
        <w:spacing w:before="0" w:beforeAutospacing="0" w:after="0" w:afterAutospacing="0"/>
      </w:pPr>
    </w:p>
    <w:sectPr w:rsidR="00A534EE" w:rsidRPr="00F242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E27F1"/>
    <w:multiLevelType w:val="hybridMultilevel"/>
    <w:tmpl w:val="E7309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1636DA"/>
    <w:multiLevelType w:val="hybridMultilevel"/>
    <w:tmpl w:val="19763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7723E9"/>
    <w:multiLevelType w:val="hybridMultilevel"/>
    <w:tmpl w:val="AB567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9604232">
    <w:abstractNumId w:val="2"/>
  </w:num>
  <w:num w:numId="2" w16cid:durableId="352613282">
    <w:abstractNumId w:val="1"/>
  </w:num>
  <w:num w:numId="3" w16cid:durableId="1888101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F97"/>
    <w:rsid w:val="000004B9"/>
    <w:rsid w:val="00006161"/>
    <w:rsid w:val="000107B5"/>
    <w:rsid w:val="0001389F"/>
    <w:rsid w:val="00025ECA"/>
    <w:rsid w:val="0004310C"/>
    <w:rsid w:val="00055E98"/>
    <w:rsid w:val="00075C5A"/>
    <w:rsid w:val="000938EB"/>
    <w:rsid w:val="000C6DE9"/>
    <w:rsid w:val="000F5EA1"/>
    <w:rsid w:val="000F6CF4"/>
    <w:rsid w:val="00100003"/>
    <w:rsid w:val="001204CD"/>
    <w:rsid w:val="00126E06"/>
    <w:rsid w:val="00143D95"/>
    <w:rsid w:val="00151247"/>
    <w:rsid w:val="00155E79"/>
    <w:rsid w:val="001A1F99"/>
    <w:rsid w:val="001A3377"/>
    <w:rsid w:val="001F3283"/>
    <w:rsid w:val="00274F51"/>
    <w:rsid w:val="002771D4"/>
    <w:rsid w:val="00294BB4"/>
    <w:rsid w:val="002B64C6"/>
    <w:rsid w:val="002D3E2F"/>
    <w:rsid w:val="002D5594"/>
    <w:rsid w:val="0030206A"/>
    <w:rsid w:val="00302B1E"/>
    <w:rsid w:val="00304BA0"/>
    <w:rsid w:val="003171AE"/>
    <w:rsid w:val="00332479"/>
    <w:rsid w:val="00353478"/>
    <w:rsid w:val="00373684"/>
    <w:rsid w:val="00376BEF"/>
    <w:rsid w:val="003855C2"/>
    <w:rsid w:val="003A7907"/>
    <w:rsid w:val="003B55D6"/>
    <w:rsid w:val="003D13C0"/>
    <w:rsid w:val="003E6E80"/>
    <w:rsid w:val="00406C96"/>
    <w:rsid w:val="00417619"/>
    <w:rsid w:val="00422FC5"/>
    <w:rsid w:val="00442D84"/>
    <w:rsid w:val="00481324"/>
    <w:rsid w:val="004851F1"/>
    <w:rsid w:val="00490227"/>
    <w:rsid w:val="004923E7"/>
    <w:rsid w:val="00494E47"/>
    <w:rsid w:val="00497A28"/>
    <w:rsid w:val="004C0C58"/>
    <w:rsid w:val="004C2D46"/>
    <w:rsid w:val="00527AF1"/>
    <w:rsid w:val="00534435"/>
    <w:rsid w:val="00562E37"/>
    <w:rsid w:val="005709C1"/>
    <w:rsid w:val="00586921"/>
    <w:rsid w:val="005973F5"/>
    <w:rsid w:val="005A4BD1"/>
    <w:rsid w:val="005C7D45"/>
    <w:rsid w:val="005E2D12"/>
    <w:rsid w:val="005F5627"/>
    <w:rsid w:val="00620A71"/>
    <w:rsid w:val="006249DC"/>
    <w:rsid w:val="006630E2"/>
    <w:rsid w:val="00671F97"/>
    <w:rsid w:val="00674D89"/>
    <w:rsid w:val="00681037"/>
    <w:rsid w:val="006863B9"/>
    <w:rsid w:val="00690605"/>
    <w:rsid w:val="00690910"/>
    <w:rsid w:val="006943C0"/>
    <w:rsid w:val="006A2841"/>
    <w:rsid w:val="006A2BC2"/>
    <w:rsid w:val="006C27F4"/>
    <w:rsid w:val="006C7064"/>
    <w:rsid w:val="006E196F"/>
    <w:rsid w:val="006E4C1D"/>
    <w:rsid w:val="00702454"/>
    <w:rsid w:val="00707761"/>
    <w:rsid w:val="007168BF"/>
    <w:rsid w:val="007219CA"/>
    <w:rsid w:val="00722B41"/>
    <w:rsid w:val="00730CC5"/>
    <w:rsid w:val="00740639"/>
    <w:rsid w:val="007505C2"/>
    <w:rsid w:val="007532A3"/>
    <w:rsid w:val="00767B9C"/>
    <w:rsid w:val="00795A42"/>
    <w:rsid w:val="007C710C"/>
    <w:rsid w:val="007E460D"/>
    <w:rsid w:val="007E7C32"/>
    <w:rsid w:val="007F55E3"/>
    <w:rsid w:val="00807094"/>
    <w:rsid w:val="00812783"/>
    <w:rsid w:val="00826D3E"/>
    <w:rsid w:val="008411F5"/>
    <w:rsid w:val="008418D3"/>
    <w:rsid w:val="00860542"/>
    <w:rsid w:val="0086762B"/>
    <w:rsid w:val="0087272B"/>
    <w:rsid w:val="00881BFE"/>
    <w:rsid w:val="00885E97"/>
    <w:rsid w:val="008D3A49"/>
    <w:rsid w:val="008E3E02"/>
    <w:rsid w:val="008E51A2"/>
    <w:rsid w:val="008E7BCF"/>
    <w:rsid w:val="00901F53"/>
    <w:rsid w:val="0091054F"/>
    <w:rsid w:val="00914F92"/>
    <w:rsid w:val="0093339F"/>
    <w:rsid w:val="0093714F"/>
    <w:rsid w:val="009763B7"/>
    <w:rsid w:val="00984D1C"/>
    <w:rsid w:val="00993800"/>
    <w:rsid w:val="0099421B"/>
    <w:rsid w:val="009E0929"/>
    <w:rsid w:val="00A133C7"/>
    <w:rsid w:val="00A15EA1"/>
    <w:rsid w:val="00A2288D"/>
    <w:rsid w:val="00A23F18"/>
    <w:rsid w:val="00A43E26"/>
    <w:rsid w:val="00A534EE"/>
    <w:rsid w:val="00A666FA"/>
    <w:rsid w:val="00AC4553"/>
    <w:rsid w:val="00AC487F"/>
    <w:rsid w:val="00AF2612"/>
    <w:rsid w:val="00B04937"/>
    <w:rsid w:val="00B442F4"/>
    <w:rsid w:val="00B77B0F"/>
    <w:rsid w:val="00B9180C"/>
    <w:rsid w:val="00B93476"/>
    <w:rsid w:val="00BA7FA0"/>
    <w:rsid w:val="00BB1F1A"/>
    <w:rsid w:val="00BE1753"/>
    <w:rsid w:val="00BF51F0"/>
    <w:rsid w:val="00C043C4"/>
    <w:rsid w:val="00C23243"/>
    <w:rsid w:val="00C239F4"/>
    <w:rsid w:val="00C50567"/>
    <w:rsid w:val="00C56613"/>
    <w:rsid w:val="00C60909"/>
    <w:rsid w:val="00C8614D"/>
    <w:rsid w:val="00CA2CE4"/>
    <w:rsid w:val="00CD1B11"/>
    <w:rsid w:val="00D1221C"/>
    <w:rsid w:val="00D34114"/>
    <w:rsid w:val="00D47B79"/>
    <w:rsid w:val="00D700B1"/>
    <w:rsid w:val="00D7240B"/>
    <w:rsid w:val="00D87E45"/>
    <w:rsid w:val="00DB150E"/>
    <w:rsid w:val="00DD6A99"/>
    <w:rsid w:val="00DE3F89"/>
    <w:rsid w:val="00DF3B1F"/>
    <w:rsid w:val="00DF4C54"/>
    <w:rsid w:val="00DF7FE4"/>
    <w:rsid w:val="00E02A47"/>
    <w:rsid w:val="00E12580"/>
    <w:rsid w:val="00E13805"/>
    <w:rsid w:val="00E36696"/>
    <w:rsid w:val="00E46683"/>
    <w:rsid w:val="00E560A1"/>
    <w:rsid w:val="00E65BCD"/>
    <w:rsid w:val="00EC57E1"/>
    <w:rsid w:val="00EC7D9E"/>
    <w:rsid w:val="00EE4785"/>
    <w:rsid w:val="00F02348"/>
    <w:rsid w:val="00F20FFB"/>
    <w:rsid w:val="00F21C67"/>
    <w:rsid w:val="00F2424C"/>
    <w:rsid w:val="00F307BE"/>
    <w:rsid w:val="00F34FD1"/>
    <w:rsid w:val="00F352EF"/>
    <w:rsid w:val="00F4113B"/>
    <w:rsid w:val="00F43547"/>
    <w:rsid w:val="00F44BB9"/>
    <w:rsid w:val="00F51B5A"/>
    <w:rsid w:val="00F64070"/>
    <w:rsid w:val="00F70B72"/>
    <w:rsid w:val="00FB3C01"/>
    <w:rsid w:val="00FB3FA1"/>
    <w:rsid w:val="00FC0AD1"/>
    <w:rsid w:val="00FC5EE8"/>
    <w:rsid w:val="00FD2B54"/>
    <w:rsid w:val="00FE0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948E2"/>
  <w15:chartTrackingRefBased/>
  <w15:docId w15:val="{89433CE1-8B64-4748-954B-1FD46016F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F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77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2A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23243"/>
    <w:rPr>
      <w:color w:val="0563C1" w:themeColor="hyperlink"/>
      <w:u w:val="single"/>
    </w:rPr>
  </w:style>
  <w:style w:type="character" w:styleId="UnresolvedMention">
    <w:name w:val="Unresolved Mention"/>
    <w:basedOn w:val="DefaultParagraphFont"/>
    <w:uiPriority w:val="99"/>
    <w:semiHidden/>
    <w:unhideWhenUsed/>
    <w:rsid w:val="00C23243"/>
    <w:rPr>
      <w:color w:val="605E5C"/>
      <w:shd w:val="clear" w:color="auto" w:fill="E1DFDD"/>
    </w:rPr>
  </w:style>
  <w:style w:type="paragraph" w:styleId="ListParagraph">
    <w:name w:val="List Paragraph"/>
    <w:basedOn w:val="Normal"/>
    <w:uiPriority w:val="34"/>
    <w:qFormat/>
    <w:rsid w:val="00BB1F1A"/>
    <w:pPr>
      <w:ind w:left="720"/>
      <w:contextualSpacing/>
    </w:pPr>
  </w:style>
  <w:style w:type="character" w:customStyle="1" w:styleId="Heading1Char">
    <w:name w:val="Heading 1 Char"/>
    <w:basedOn w:val="DefaultParagraphFont"/>
    <w:link w:val="Heading1"/>
    <w:uiPriority w:val="9"/>
    <w:rsid w:val="00422F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2FC5"/>
    <w:pPr>
      <w:outlineLvl w:val="9"/>
    </w:pPr>
    <w:rPr>
      <w:kern w:val="0"/>
      <w:lang w:val="en-US"/>
      <w14:ligatures w14:val="none"/>
    </w:rPr>
  </w:style>
  <w:style w:type="character" w:customStyle="1" w:styleId="Heading2Char">
    <w:name w:val="Heading 2 Char"/>
    <w:basedOn w:val="DefaultParagraphFont"/>
    <w:link w:val="Heading2"/>
    <w:uiPriority w:val="9"/>
    <w:semiHidden/>
    <w:rsid w:val="0070776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50567"/>
    <w:pPr>
      <w:spacing w:after="100"/>
    </w:pPr>
  </w:style>
  <w:style w:type="paragraph" w:styleId="TOC2">
    <w:name w:val="toc 2"/>
    <w:basedOn w:val="Normal"/>
    <w:next w:val="Normal"/>
    <w:autoRedefine/>
    <w:uiPriority w:val="39"/>
    <w:unhideWhenUsed/>
    <w:rsid w:val="00C5056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2043">
      <w:bodyDiv w:val="1"/>
      <w:marLeft w:val="0"/>
      <w:marRight w:val="0"/>
      <w:marTop w:val="0"/>
      <w:marBottom w:val="0"/>
      <w:divBdr>
        <w:top w:val="none" w:sz="0" w:space="0" w:color="auto"/>
        <w:left w:val="none" w:sz="0" w:space="0" w:color="auto"/>
        <w:bottom w:val="none" w:sz="0" w:space="0" w:color="auto"/>
        <w:right w:val="none" w:sz="0" w:space="0" w:color="auto"/>
      </w:divBdr>
    </w:div>
    <w:div w:id="165219545">
      <w:bodyDiv w:val="1"/>
      <w:marLeft w:val="0"/>
      <w:marRight w:val="0"/>
      <w:marTop w:val="0"/>
      <w:marBottom w:val="0"/>
      <w:divBdr>
        <w:top w:val="none" w:sz="0" w:space="0" w:color="auto"/>
        <w:left w:val="none" w:sz="0" w:space="0" w:color="auto"/>
        <w:bottom w:val="none" w:sz="0" w:space="0" w:color="auto"/>
        <w:right w:val="none" w:sz="0" w:space="0" w:color="auto"/>
      </w:divBdr>
      <w:divsChild>
        <w:div w:id="1677266281">
          <w:marLeft w:val="-720"/>
          <w:marRight w:val="0"/>
          <w:marTop w:val="0"/>
          <w:marBottom w:val="0"/>
          <w:divBdr>
            <w:top w:val="none" w:sz="0" w:space="0" w:color="auto"/>
            <w:left w:val="none" w:sz="0" w:space="0" w:color="auto"/>
            <w:bottom w:val="none" w:sz="0" w:space="0" w:color="auto"/>
            <w:right w:val="none" w:sz="0" w:space="0" w:color="auto"/>
          </w:divBdr>
        </w:div>
      </w:divsChild>
    </w:div>
    <w:div w:id="323632942">
      <w:bodyDiv w:val="1"/>
      <w:marLeft w:val="0"/>
      <w:marRight w:val="0"/>
      <w:marTop w:val="0"/>
      <w:marBottom w:val="0"/>
      <w:divBdr>
        <w:top w:val="none" w:sz="0" w:space="0" w:color="auto"/>
        <w:left w:val="none" w:sz="0" w:space="0" w:color="auto"/>
        <w:bottom w:val="none" w:sz="0" w:space="0" w:color="auto"/>
        <w:right w:val="none" w:sz="0" w:space="0" w:color="auto"/>
      </w:divBdr>
      <w:divsChild>
        <w:div w:id="885606609">
          <w:marLeft w:val="-720"/>
          <w:marRight w:val="0"/>
          <w:marTop w:val="0"/>
          <w:marBottom w:val="0"/>
          <w:divBdr>
            <w:top w:val="none" w:sz="0" w:space="0" w:color="auto"/>
            <w:left w:val="none" w:sz="0" w:space="0" w:color="auto"/>
            <w:bottom w:val="none" w:sz="0" w:space="0" w:color="auto"/>
            <w:right w:val="none" w:sz="0" w:space="0" w:color="auto"/>
          </w:divBdr>
        </w:div>
      </w:divsChild>
    </w:div>
    <w:div w:id="727655127">
      <w:bodyDiv w:val="1"/>
      <w:marLeft w:val="0"/>
      <w:marRight w:val="0"/>
      <w:marTop w:val="0"/>
      <w:marBottom w:val="0"/>
      <w:divBdr>
        <w:top w:val="none" w:sz="0" w:space="0" w:color="auto"/>
        <w:left w:val="none" w:sz="0" w:space="0" w:color="auto"/>
        <w:bottom w:val="none" w:sz="0" w:space="0" w:color="auto"/>
        <w:right w:val="none" w:sz="0" w:space="0" w:color="auto"/>
      </w:divBdr>
      <w:divsChild>
        <w:div w:id="1879001381">
          <w:marLeft w:val="-720"/>
          <w:marRight w:val="0"/>
          <w:marTop w:val="0"/>
          <w:marBottom w:val="0"/>
          <w:divBdr>
            <w:top w:val="none" w:sz="0" w:space="0" w:color="auto"/>
            <w:left w:val="none" w:sz="0" w:space="0" w:color="auto"/>
            <w:bottom w:val="none" w:sz="0" w:space="0" w:color="auto"/>
            <w:right w:val="none" w:sz="0" w:space="0" w:color="auto"/>
          </w:divBdr>
        </w:div>
      </w:divsChild>
    </w:div>
    <w:div w:id="741173164">
      <w:bodyDiv w:val="1"/>
      <w:marLeft w:val="0"/>
      <w:marRight w:val="0"/>
      <w:marTop w:val="0"/>
      <w:marBottom w:val="0"/>
      <w:divBdr>
        <w:top w:val="none" w:sz="0" w:space="0" w:color="auto"/>
        <w:left w:val="none" w:sz="0" w:space="0" w:color="auto"/>
        <w:bottom w:val="none" w:sz="0" w:space="0" w:color="auto"/>
        <w:right w:val="none" w:sz="0" w:space="0" w:color="auto"/>
      </w:divBdr>
      <w:divsChild>
        <w:div w:id="1684937874">
          <w:marLeft w:val="-720"/>
          <w:marRight w:val="0"/>
          <w:marTop w:val="0"/>
          <w:marBottom w:val="0"/>
          <w:divBdr>
            <w:top w:val="none" w:sz="0" w:space="0" w:color="auto"/>
            <w:left w:val="none" w:sz="0" w:space="0" w:color="auto"/>
            <w:bottom w:val="none" w:sz="0" w:space="0" w:color="auto"/>
            <w:right w:val="none" w:sz="0" w:space="0" w:color="auto"/>
          </w:divBdr>
        </w:div>
      </w:divsChild>
    </w:div>
    <w:div w:id="818154920">
      <w:bodyDiv w:val="1"/>
      <w:marLeft w:val="0"/>
      <w:marRight w:val="0"/>
      <w:marTop w:val="0"/>
      <w:marBottom w:val="0"/>
      <w:divBdr>
        <w:top w:val="none" w:sz="0" w:space="0" w:color="auto"/>
        <w:left w:val="none" w:sz="0" w:space="0" w:color="auto"/>
        <w:bottom w:val="none" w:sz="0" w:space="0" w:color="auto"/>
        <w:right w:val="none" w:sz="0" w:space="0" w:color="auto"/>
      </w:divBdr>
    </w:div>
    <w:div w:id="825517306">
      <w:bodyDiv w:val="1"/>
      <w:marLeft w:val="0"/>
      <w:marRight w:val="0"/>
      <w:marTop w:val="0"/>
      <w:marBottom w:val="0"/>
      <w:divBdr>
        <w:top w:val="none" w:sz="0" w:space="0" w:color="auto"/>
        <w:left w:val="none" w:sz="0" w:space="0" w:color="auto"/>
        <w:bottom w:val="none" w:sz="0" w:space="0" w:color="auto"/>
        <w:right w:val="none" w:sz="0" w:space="0" w:color="auto"/>
      </w:divBdr>
      <w:divsChild>
        <w:div w:id="771167668">
          <w:marLeft w:val="-720"/>
          <w:marRight w:val="0"/>
          <w:marTop w:val="0"/>
          <w:marBottom w:val="0"/>
          <w:divBdr>
            <w:top w:val="none" w:sz="0" w:space="0" w:color="auto"/>
            <w:left w:val="none" w:sz="0" w:space="0" w:color="auto"/>
            <w:bottom w:val="none" w:sz="0" w:space="0" w:color="auto"/>
            <w:right w:val="none" w:sz="0" w:space="0" w:color="auto"/>
          </w:divBdr>
        </w:div>
      </w:divsChild>
    </w:div>
    <w:div w:id="832374034">
      <w:bodyDiv w:val="1"/>
      <w:marLeft w:val="0"/>
      <w:marRight w:val="0"/>
      <w:marTop w:val="0"/>
      <w:marBottom w:val="0"/>
      <w:divBdr>
        <w:top w:val="none" w:sz="0" w:space="0" w:color="auto"/>
        <w:left w:val="none" w:sz="0" w:space="0" w:color="auto"/>
        <w:bottom w:val="none" w:sz="0" w:space="0" w:color="auto"/>
        <w:right w:val="none" w:sz="0" w:space="0" w:color="auto"/>
      </w:divBdr>
      <w:divsChild>
        <w:div w:id="1468936967">
          <w:marLeft w:val="-720"/>
          <w:marRight w:val="0"/>
          <w:marTop w:val="0"/>
          <w:marBottom w:val="0"/>
          <w:divBdr>
            <w:top w:val="none" w:sz="0" w:space="0" w:color="auto"/>
            <w:left w:val="none" w:sz="0" w:space="0" w:color="auto"/>
            <w:bottom w:val="none" w:sz="0" w:space="0" w:color="auto"/>
            <w:right w:val="none" w:sz="0" w:space="0" w:color="auto"/>
          </w:divBdr>
        </w:div>
      </w:divsChild>
    </w:div>
    <w:div w:id="887842999">
      <w:bodyDiv w:val="1"/>
      <w:marLeft w:val="0"/>
      <w:marRight w:val="0"/>
      <w:marTop w:val="0"/>
      <w:marBottom w:val="0"/>
      <w:divBdr>
        <w:top w:val="none" w:sz="0" w:space="0" w:color="auto"/>
        <w:left w:val="none" w:sz="0" w:space="0" w:color="auto"/>
        <w:bottom w:val="none" w:sz="0" w:space="0" w:color="auto"/>
        <w:right w:val="none" w:sz="0" w:space="0" w:color="auto"/>
      </w:divBdr>
      <w:divsChild>
        <w:div w:id="1139494932">
          <w:marLeft w:val="-720"/>
          <w:marRight w:val="0"/>
          <w:marTop w:val="0"/>
          <w:marBottom w:val="0"/>
          <w:divBdr>
            <w:top w:val="none" w:sz="0" w:space="0" w:color="auto"/>
            <w:left w:val="none" w:sz="0" w:space="0" w:color="auto"/>
            <w:bottom w:val="none" w:sz="0" w:space="0" w:color="auto"/>
            <w:right w:val="none" w:sz="0" w:space="0" w:color="auto"/>
          </w:divBdr>
        </w:div>
      </w:divsChild>
    </w:div>
    <w:div w:id="998390701">
      <w:bodyDiv w:val="1"/>
      <w:marLeft w:val="0"/>
      <w:marRight w:val="0"/>
      <w:marTop w:val="0"/>
      <w:marBottom w:val="0"/>
      <w:divBdr>
        <w:top w:val="none" w:sz="0" w:space="0" w:color="auto"/>
        <w:left w:val="none" w:sz="0" w:space="0" w:color="auto"/>
        <w:bottom w:val="none" w:sz="0" w:space="0" w:color="auto"/>
        <w:right w:val="none" w:sz="0" w:space="0" w:color="auto"/>
      </w:divBdr>
      <w:divsChild>
        <w:div w:id="48575733">
          <w:marLeft w:val="-720"/>
          <w:marRight w:val="0"/>
          <w:marTop w:val="0"/>
          <w:marBottom w:val="0"/>
          <w:divBdr>
            <w:top w:val="none" w:sz="0" w:space="0" w:color="auto"/>
            <w:left w:val="none" w:sz="0" w:space="0" w:color="auto"/>
            <w:bottom w:val="none" w:sz="0" w:space="0" w:color="auto"/>
            <w:right w:val="none" w:sz="0" w:space="0" w:color="auto"/>
          </w:divBdr>
        </w:div>
      </w:divsChild>
    </w:div>
    <w:div w:id="1020084436">
      <w:bodyDiv w:val="1"/>
      <w:marLeft w:val="0"/>
      <w:marRight w:val="0"/>
      <w:marTop w:val="0"/>
      <w:marBottom w:val="0"/>
      <w:divBdr>
        <w:top w:val="none" w:sz="0" w:space="0" w:color="auto"/>
        <w:left w:val="none" w:sz="0" w:space="0" w:color="auto"/>
        <w:bottom w:val="none" w:sz="0" w:space="0" w:color="auto"/>
        <w:right w:val="none" w:sz="0" w:space="0" w:color="auto"/>
      </w:divBdr>
      <w:divsChild>
        <w:div w:id="243951291">
          <w:marLeft w:val="-720"/>
          <w:marRight w:val="0"/>
          <w:marTop w:val="0"/>
          <w:marBottom w:val="0"/>
          <w:divBdr>
            <w:top w:val="none" w:sz="0" w:space="0" w:color="auto"/>
            <w:left w:val="none" w:sz="0" w:space="0" w:color="auto"/>
            <w:bottom w:val="none" w:sz="0" w:space="0" w:color="auto"/>
            <w:right w:val="none" w:sz="0" w:space="0" w:color="auto"/>
          </w:divBdr>
        </w:div>
      </w:divsChild>
    </w:div>
    <w:div w:id="1107774500">
      <w:bodyDiv w:val="1"/>
      <w:marLeft w:val="0"/>
      <w:marRight w:val="0"/>
      <w:marTop w:val="0"/>
      <w:marBottom w:val="0"/>
      <w:divBdr>
        <w:top w:val="none" w:sz="0" w:space="0" w:color="auto"/>
        <w:left w:val="none" w:sz="0" w:space="0" w:color="auto"/>
        <w:bottom w:val="none" w:sz="0" w:space="0" w:color="auto"/>
        <w:right w:val="none" w:sz="0" w:space="0" w:color="auto"/>
      </w:divBdr>
      <w:divsChild>
        <w:div w:id="1766269349">
          <w:marLeft w:val="-720"/>
          <w:marRight w:val="0"/>
          <w:marTop w:val="0"/>
          <w:marBottom w:val="0"/>
          <w:divBdr>
            <w:top w:val="none" w:sz="0" w:space="0" w:color="auto"/>
            <w:left w:val="none" w:sz="0" w:space="0" w:color="auto"/>
            <w:bottom w:val="none" w:sz="0" w:space="0" w:color="auto"/>
            <w:right w:val="none" w:sz="0" w:space="0" w:color="auto"/>
          </w:divBdr>
        </w:div>
      </w:divsChild>
    </w:div>
    <w:div w:id="1208101824">
      <w:bodyDiv w:val="1"/>
      <w:marLeft w:val="0"/>
      <w:marRight w:val="0"/>
      <w:marTop w:val="0"/>
      <w:marBottom w:val="0"/>
      <w:divBdr>
        <w:top w:val="none" w:sz="0" w:space="0" w:color="auto"/>
        <w:left w:val="none" w:sz="0" w:space="0" w:color="auto"/>
        <w:bottom w:val="none" w:sz="0" w:space="0" w:color="auto"/>
        <w:right w:val="none" w:sz="0" w:space="0" w:color="auto"/>
      </w:divBdr>
      <w:divsChild>
        <w:div w:id="1149130373">
          <w:marLeft w:val="-720"/>
          <w:marRight w:val="0"/>
          <w:marTop w:val="0"/>
          <w:marBottom w:val="0"/>
          <w:divBdr>
            <w:top w:val="none" w:sz="0" w:space="0" w:color="auto"/>
            <w:left w:val="none" w:sz="0" w:space="0" w:color="auto"/>
            <w:bottom w:val="none" w:sz="0" w:space="0" w:color="auto"/>
            <w:right w:val="none" w:sz="0" w:space="0" w:color="auto"/>
          </w:divBdr>
        </w:div>
      </w:divsChild>
    </w:div>
    <w:div w:id="1222711766">
      <w:bodyDiv w:val="1"/>
      <w:marLeft w:val="0"/>
      <w:marRight w:val="0"/>
      <w:marTop w:val="0"/>
      <w:marBottom w:val="0"/>
      <w:divBdr>
        <w:top w:val="none" w:sz="0" w:space="0" w:color="auto"/>
        <w:left w:val="none" w:sz="0" w:space="0" w:color="auto"/>
        <w:bottom w:val="none" w:sz="0" w:space="0" w:color="auto"/>
        <w:right w:val="none" w:sz="0" w:space="0" w:color="auto"/>
      </w:divBdr>
      <w:divsChild>
        <w:div w:id="1870070185">
          <w:marLeft w:val="-720"/>
          <w:marRight w:val="0"/>
          <w:marTop w:val="0"/>
          <w:marBottom w:val="0"/>
          <w:divBdr>
            <w:top w:val="none" w:sz="0" w:space="0" w:color="auto"/>
            <w:left w:val="none" w:sz="0" w:space="0" w:color="auto"/>
            <w:bottom w:val="none" w:sz="0" w:space="0" w:color="auto"/>
            <w:right w:val="none" w:sz="0" w:space="0" w:color="auto"/>
          </w:divBdr>
        </w:div>
      </w:divsChild>
    </w:div>
    <w:div w:id="1582982631">
      <w:bodyDiv w:val="1"/>
      <w:marLeft w:val="0"/>
      <w:marRight w:val="0"/>
      <w:marTop w:val="0"/>
      <w:marBottom w:val="0"/>
      <w:divBdr>
        <w:top w:val="none" w:sz="0" w:space="0" w:color="auto"/>
        <w:left w:val="none" w:sz="0" w:space="0" w:color="auto"/>
        <w:bottom w:val="none" w:sz="0" w:space="0" w:color="auto"/>
        <w:right w:val="none" w:sz="0" w:space="0" w:color="auto"/>
      </w:divBdr>
    </w:div>
    <w:div w:id="1599361497">
      <w:bodyDiv w:val="1"/>
      <w:marLeft w:val="0"/>
      <w:marRight w:val="0"/>
      <w:marTop w:val="0"/>
      <w:marBottom w:val="0"/>
      <w:divBdr>
        <w:top w:val="none" w:sz="0" w:space="0" w:color="auto"/>
        <w:left w:val="none" w:sz="0" w:space="0" w:color="auto"/>
        <w:bottom w:val="none" w:sz="0" w:space="0" w:color="auto"/>
        <w:right w:val="none" w:sz="0" w:space="0" w:color="auto"/>
      </w:divBdr>
      <w:divsChild>
        <w:div w:id="1839228023">
          <w:marLeft w:val="-720"/>
          <w:marRight w:val="0"/>
          <w:marTop w:val="0"/>
          <w:marBottom w:val="0"/>
          <w:divBdr>
            <w:top w:val="none" w:sz="0" w:space="0" w:color="auto"/>
            <w:left w:val="none" w:sz="0" w:space="0" w:color="auto"/>
            <w:bottom w:val="none" w:sz="0" w:space="0" w:color="auto"/>
            <w:right w:val="none" w:sz="0" w:space="0" w:color="auto"/>
          </w:divBdr>
        </w:div>
      </w:divsChild>
    </w:div>
    <w:div w:id="1906526360">
      <w:bodyDiv w:val="1"/>
      <w:marLeft w:val="0"/>
      <w:marRight w:val="0"/>
      <w:marTop w:val="0"/>
      <w:marBottom w:val="0"/>
      <w:divBdr>
        <w:top w:val="none" w:sz="0" w:space="0" w:color="auto"/>
        <w:left w:val="none" w:sz="0" w:space="0" w:color="auto"/>
        <w:bottom w:val="none" w:sz="0" w:space="0" w:color="auto"/>
        <w:right w:val="none" w:sz="0" w:space="0" w:color="auto"/>
      </w:divBdr>
      <w:divsChild>
        <w:div w:id="639043951">
          <w:marLeft w:val="-720"/>
          <w:marRight w:val="0"/>
          <w:marTop w:val="0"/>
          <w:marBottom w:val="0"/>
          <w:divBdr>
            <w:top w:val="none" w:sz="0" w:space="0" w:color="auto"/>
            <w:left w:val="none" w:sz="0" w:space="0" w:color="auto"/>
            <w:bottom w:val="none" w:sz="0" w:space="0" w:color="auto"/>
            <w:right w:val="none" w:sz="0" w:space="0" w:color="auto"/>
          </w:divBdr>
        </w:div>
      </w:divsChild>
    </w:div>
    <w:div w:id="209396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pe.2015.01.012"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00103620009370555" TargetMode="External"/><Relationship Id="rId5" Type="http://schemas.openxmlformats.org/officeDocument/2006/relationships/styles" Target="styles.xml"/><Relationship Id="rId10" Type="http://schemas.openxmlformats.org/officeDocument/2006/relationships/hyperlink" Target="https://doi.org/10.1080/14783363.2018.1487605" TargetMode="External"/><Relationship Id="rId4" Type="http://schemas.openxmlformats.org/officeDocument/2006/relationships/numbering" Target="numbering.xml"/><Relationship Id="rId9" Type="http://schemas.openxmlformats.org/officeDocument/2006/relationships/hyperlink" Target="https://doi.org/10.1108/175427310110533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C0DF2A2FA9D444891E3D2DA77F5425B" ma:contentTypeVersion="15" ma:contentTypeDescription="Create a new document." ma:contentTypeScope="" ma:versionID="39a96d9e2b76332d28ddf03861f653fc">
  <xsd:schema xmlns:xsd="http://www.w3.org/2001/XMLSchema" xmlns:xs="http://www.w3.org/2001/XMLSchema" xmlns:p="http://schemas.microsoft.com/office/2006/metadata/properties" xmlns:ns2="847ff8fc-d983-4eb8-ab10-4a86b05daaad" xmlns:ns3="87bf70f0-7203-492d-81df-b8d4f8d30a4f" targetNamespace="http://schemas.microsoft.com/office/2006/metadata/properties" ma:root="true" ma:fieldsID="576d3672a708707d1394c0eaec7682bb" ns2:_="" ns3:_="">
    <xsd:import namespace="847ff8fc-d983-4eb8-ab10-4a86b05daaad"/>
    <xsd:import namespace="87bf70f0-7203-492d-81df-b8d4f8d30a4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ServiceOCR"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7ff8fc-d983-4eb8-ab10-4a86b05daa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2b479a7-a28d-4b0d-b124-a73cae23f83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bf70f0-7203-492d-81df-b8d4f8d30a4f"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9e41e0d-d03e-4c8e-8c9e-7227ec089473}" ma:internalName="TaxCatchAll" ma:showField="CatchAllData" ma:web="87bf70f0-7203-492d-81df-b8d4f8d30a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E65D80-1A73-45DE-9BB6-66E245DF48D1}">
  <ds:schemaRefs>
    <ds:schemaRef ds:uri="http://schemas.openxmlformats.org/officeDocument/2006/bibliography"/>
  </ds:schemaRefs>
</ds:datastoreItem>
</file>

<file path=customXml/itemProps2.xml><?xml version="1.0" encoding="utf-8"?>
<ds:datastoreItem xmlns:ds="http://schemas.openxmlformats.org/officeDocument/2006/customXml" ds:itemID="{37208567-83E1-4141-B05D-10E547E4A2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7ff8fc-d983-4eb8-ab10-4a86b05daaad"/>
    <ds:schemaRef ds:uri="87bf70f0-7203-492d-81df-b8d4f8d30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24B755-B1AF-4F29-9C06-1DD755C00C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8000</Words>
  <Characters>45605</Characters>
  <Application>Microsoft Office Word</Application>
  <DocSecurity>0</DocSecurity>
  <Lines>380</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 Houldsworth</dc:creator>
  <cp:keywords/>
  <dc:description/>
  <cp:lastModifiedBy>Donn Houldsworth</cp:lastModifiedBy>
  <cp:revision>5</cp:revision>
  <dcterms:created xsi:type="dcterms:W3CDTF">2024-01-07T17:17:00Z</dcterms:created>
  <dcterms:modified xsi:type="dcterms:W3CDTF">2024-01-07T17:22:00Z</dcterms:modified>
</cp:coreProperties>
</file>