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66BBA" w14:textId="77777777" w:rsidR="00F200F9" w:rsidRDefault="001A4DF5">
      <w:pPr>
        <w:pStyle w:val="Heading1"/>
        <w:jc w:val="center"/>
      </w:pPr>
      <w:r>
        <w:br/>
      </w:r>
      <w:r>
        <w:br/>
      </w:r>
    </w:p>
    <w:p w14:paraId="538F9629" w14:textId="3D4C08F0" w:rsidR="00F200F9" w:rsidRDefault="001A4DF5">
      <w:pPr>
        <w:spacing w:line="480" w:lineRule="auto"/>
        <w:jc w:val="center"/>
        <w:rPr>
          <w:lang w:val="en-US"/>
        </w:rPr>
        <w:sectPr w:rsidR="00F200F9">
          <w:headerReference w:type="default" r:id="rId7"/>
          <w:footerReference w:type="default" r:id="rId8"/>
          <w:pgSz w:w="11906" w:h="16838"/>
          <w:pgMar w:top="1440" w:right="1800" w:bottom="1440" w:left="1800" w:header="720" w:footer="720" w:gutter="0"/>
          <w:cols w:space="720"/>
          <w:docGrid w:linePitch="360"/>
        </w:sectPr>
      </w:pPr>
      <w:r>
        <w:br/>
      </w:r>
      <w:r>
        <w:br/>
      </w:r>
      <w:r>
        <w:br/>
      </w:r>
      <w:r>
        <w:rPr>
          <w:b/>
          <w:bCs/>
          <w:lang w:val="en-US"/>
        </w:rPr>
        <w:t>Noreen Akhtar</w:t>
      </w:r>
      <w:r>
        <w:rPr>
          <w:b/>
          <w:bCs/>
          <w:sz w:val="28"/>
          <w:szCs w:val="28"/>
          <w:lang w:val="en-US"/>
        </w:rPr>
        <w:br/>
        <w:t>Course Name</w:t>
      </w:r>
      <w:r w:rsidR="003349ED">
        <w:rPr>
          <w:b/>
          <w:bCs/>
          <w:sz w:val="28"/>
          <w:szCs w:val="28"/>
          <w:lang w:val="en-US"/>
        </w:rPr>
        <w:t xml:space="preserve">: Introduction to independent research skills </w:t>
      </w:r>
      <w:r>
        <w:rPr>
          <w:b/>
          <w:bCs/>
          <w:sz w:val="28"/>
          <w:szCs w:val="28"/>
          <w:lang w:val="en-US"/>
        </w:rPr>
        <w:t>Institute Name</w:t>
      </w:r>
      <w:r w:rsidR="00CB036C">
        <w:rPr>
          <w:b/>
          <w:bCs/>
          <w:sz w:val="28"/>
          <w:szCs w:val="28"/>
          <w:lang w:val="en-US"/>
        </w:rPr>
        <w:t>: UWTSD (Student Id</w:t>
      </w:r>
      <w:r>
        <w:rPr>
          <w:b/>
          <w:bCs/>
          <w:sz w:val="28"/>
          <w:szCs w:val="28"/>
          <w:lang w:val="en-US"/>
        </w:rPr>
        <w:t xml:space="preserve">: </w:t>
      </w:r>
      <w:r w:rsidR="00CB036C">
        <w:rPr>
          <w:b/>
          <w:bCs/>
          <w:sz w:val="28"/>
          <w:szCs w:val="28"/>
          <w:lang w:val="en-US"/>
        </w:rPr>
        <w:t>2321475</w:t>
      </w:r>
      <w:r>
        <w:rPr>
          <w:b/>
          <w:bCs/>
          <w:sz w:val="28"/>
          <w:szCs w:val="28"/>
          <w:lang w:val="en-US"/>
        </w:rPr>
        <w:t>)</w:t>
      </w:r>
      <w:r>
        <w:rPr>
          <w:b/>
          <w:bCs/>
          <w:sz w:val="28"/>
          <w:szCs w:val="28"/>
          <w:lang w:val="en-US"/>
        </w:rPr>
        <w:br/>
        <w:t>Date</w:t>
      </w:r>
    </w:p>
    <w:p w14:paraId="468089B2" w14:textId="77777777" w:rsidR="00F200F9" w:rsidRDefault="001A4DF5">
      <w:pPr>
        <w:pStyle w:val="Heading1"/>
      </w:pPr>
      <w:r>
        <w:t>Review Question and Objectives</w:t>
      </w:r>
    </w:p>
    <w:p w14:paraId="4C2F5398" w14:textId="77777777" w:rsidR="00F200F9" w:rsidRDefault="001A4DF5">
      <w:pPr>
        <w:spacing w:line="480" w:lineRule="auto"/>
      </w:pPr>
      <w:r>
        <w:t xml:space="preserve">Integrated care is essential to the care and support of those with complex mental health needs. This is a secondary research proposal that involves a scoping review of the integration of mental health and social care services in UK practice. The main review question is "How well is mental health care integrated with social care in practice in the UK, and what are the barriers and enablers to multidisciplinary working? The objectives are: </w:t>
      </w:r>
    </w:p>
    <w:p w14:paraId="4EA6D791" w14:textId="77777777" w:rsidR="00F200F9" w:rsidRDefault="001A4DF5">
      <w:pPr>
        <w:spacing w:line="480" w:lineRule="auto"/>
      </w:pPr>
      <w:r>
        <w:t xml:space="preserve">1. Identify existing models of integrated mental health and social care in the UK. </w:t>
      </w:r>
    </w:p>
    <w:p w14:paraId="71A8BE59" w14:textId="77777777" w:rsidR="00F200F9" w:rsidRDefault="001A4DF5">
      <w:pPr>
        <w:spacing w:line="480" w:lineRule="auto"/>
      </w:pPr>
      <w:r>
        <w:t xml:space="preserve">2. Analyse the impact of integration on outcomes of services and professional practice. </w:t>
      </w:r>
    </w:p>
    <w:p w14:paraId="719B5304" w14:textId="77777777" w:rsidR="00F200F9" w:rsidRDefault="001A4DF5">
      <w:pPr>
        <w:spacing w:line="480" w:lineRule="auto"/>
      </w:pPr>
      <w:r>
        <w:t xml:space="preserve">3. Review structural, financial and cultural challenges and drivers to working collaboratively. </w:t>
      </w:r>
    </w:p>
    <w:p w14:paraId="6ECCB5DD" w14:textId="77777777" w:rsidR="00F200F9" w:rsidRDefault="001A4DF5">
      <w:pPr>
        <w:pStyle w:val="Heading1"/>
      </w:pPr>
      <w:r>
        <w:t>Rationale and Relevance</w:t>
      </w:r>
    </w:p>
    <w:p w14:paraId="3E69D167" w14:textId="77777777" w:rsidR="00F200F9" w:rsidRDefault="001A4DF5">
      <w:pPr>
        <w:spacing w:line="480" w:lineRule="auto"/>
      </w:pPr>
      <w:r>
        <w:t>Historically, services for mental health and social care work have been delivered in organisational silos in the UK. This breakdown usually results in broken care transitions and fragmentation of care services and treatment plans. The NHS and local authority social care services are emphasised as partners in integrated working, as is expected by new policies such as the NHS Long Term Plan and Integrated Care Systems (ICS). A review of the existing literature is needed to determine if the strategic policy ta</w:t>
      </w:r>
      <w:r>
        <w:t>rgets are realised effectively in practice. This topic has a clear link to the health and social care sector because it helps to improve collaborative working, thus supporting effective interprofessional communication, planning for resources, and providing comprehensive care provision</w:t>
      </w:r>
      <w:r>
        <w:rPr>
          <w:lang w:val="en-US"/>
        </w:rPr>
        <w:t xml:space="preserve"> (</w:t>
      </w:r>
      <w:r>
        <w:rPr>
          <w:rFonts w:eastAsia="SimSun" w:cs="Times New Roman"/>
          <w:color w:val="222222"/>
          <w:shd w:val="clear" w:color="auto" w:fill="FFFFFF"/>
        </w:rPr>
        <w:t>Reilly</w:t>
      </w:r>
      <w:r>
        <w:rPr>
          <w:rFonts w:eastAsia="SimSun" w:cs="Times New Roman"/>
          <w:color w:val="222222"/>
          <w:shd w:val="clear" w:color="auto" w:fill="FFFFFF"/>
          <w:lang w:val="en-US"/>
        </w:rPr>
        <w:t xml:space="preserve"> et al,2024)</w:t>
      </w:r>
      <w:r>
        <w:t xml:space="preserve">. </w:t>
      </w:r>
    </w:p>
    <w:p w14:paraId="7C932878" w14:textId="77777777" w:rsidR="00F200F9" w:rsidRDefault="001A4DF5">
      <w:pPr>
        <w:pStyle w:val="Heading1"/>
      </w:pPr>
      <w:r>
        <w:t>Methodology: Data Collection and Analysis</w:t>
      </w:r>
    </w:p>
    <w:p w14:paraId="34846B72" w14:textId="77777777" w:rsidR="00F200F9" w:rsidRDefault="001A4DF5">
      <w:pPr>
        <w:spacing w:line="480" w:lineRule="auto"/>
      </w:pPr>
      <w:r>
        <w:t xml:space="preserve">Following the Joanna Briggs Institute (JBI) scoping review methodology, secondary literature will be mapped. </w:t>
      </w:r>
    </w:p>
    <w:p w14:paraId="571AC4D0" w14:textId="77777777" w:rsidR="00F200F9" w:rsidRDefault="001A4DF5">
      <w:pPr>
        <w:spacing w:line="480" w:lineRule="auto"/>
      </w:pPr>
      <w:r>
        <w:t>The following keywords will be used to search electronic databases, including CINAHL, PubMed, ASSIA and PsycINFO: mental health, social care, integrated care and UK. The limits of the search will be peer-reviewed primary and secondary sources from the last 5 to 10 years in English, specifically relating to health and social care in the UK.</w:t>
      </w:r>
    </w:p>
    <w:p w14:paraId="38FD3595" w14:textId="77777777" w:rsidR="00F200F9" w:rsidRDefault="001A4DF5">
      <w:pPr>
        <w:spacing w:line="480" w:lineRule="auto"/>
      </w:pPr>
      <w:r>
        <w:t>Data Analysis: The articles will be screened according to the inclusion criteria set. To identify the main themes, service gaps and interagency solutions that worked, thematic synthesis will be employed to extract and analyse the data</w:t>
      </w:r>
      <w:r>
        <w:rPr>
          <w:lang w:val="en-US"/>
        </w:rPr>
        <w:t xml:space="preserve"> </w:t>
      </w:r>
      <w:r>
        <w:rPr>
          <w:lang w:val="en-US"/>
        </w:rPr>
        <w:t>(</w:t>
      </w:r>
      <w:r>
        <w:rPr>
          <w:rFonts w:eastAsia="SimSun" w:cs="Times New Roman"/>
          <w:color w:val="222222"/>
          <w:shd w:val="clear" w:color="auto" w:fill="FFFFFF"/>
        </w:rPr>
        <w:t>Walton</w:t>
      </w:r>
      <w:r>
        <w:rPr>
          <w:rFonts w:eastAsia="SimSun" w:cs="Times New Roman"/>
          <w:color w:val="222222"/>
          <w:shd w:val="clear" w:color="auto" w:fill="FFFFFF"/>
          <w:lang w:val="en-US"/>
        </w:rPr>
        <w:t xml:space="preserve"> et al,2022)</w:t>
      </w:r>
      <w:r>
        <w:t xml:space="preserve">. </w:t>
      </w:r>
    </w:p>
    <w:p w14:paraId="64FD5CAF" w14:textId="77777777" w:rsidR="00F200F9" w:rsidRDefault="001A4DF5">
      <w:pPr>
        <w:pStyle w:val="Heading1"/>
      </w:pPr>
      <w:r>
        <w:t>Ethical Considerations</w:t>
      </w:r>
    </w:p>
    <w:p w14:paraId="66D99152" w14:textId="77777777" w:rsidR="00F200F9" w:rsidRDefault="001A4DF5">
      <w:pPr>
        <w:spacing w:line="480" w:lineRule="auto"/>
      </w:pPr>
      <w:r>
        <w:rPr>
          <w:lang w:val="en-US"/>
        </w:rPr>
        <w:t xml:space="preserve">This work is secondary literature that has already been published, therefore it is not necessary to directly request ethical approval for human participants. </w:t>
      </w:r>
      <w:r>
        <w:t>However, there will be a strong emphasis on academic integrity in that findings will be reported accurately and plagiarism will be avoided by using UWTSD Harvard referencing. In addition, only studies that have been peer-reviewed and ethical will be considered.</w:t>
      </w:r>
      <w:r>
        <w:br/>
      </w:r>
      <w:r>
        <w:br/>
      </w:r>
      <w:r>
        <w:br/>
      </w:r>
      <w:r>
        <w:br/>
      </w:r>
      <w:r>
        <w:br/>
      </w:r>
    </w:p>
    <w:p w14:paraId="43A8D845" w14:textId="77777777" w:rsidR="00F200F9" w:rsidRDefault="00F200F9">
      <w:pPr>
        <w:spacing w:line="480" w:lineRule="auto"/>
        <w:rPr>
          <w:lang w:val="en-US"/>
        </w:rPr>
      </w:pPr>
    </w:p>
    <w:p w14:paraId="3F7DB4F8" w14:textId="77777777" w:rsidR="00F200F9" w:rsidRDefault="001A4DF5">
      <w:pPr>
        <w:pStyle w:val="Heading1"/>
      </w:pPr>
      <w:r>
        <w:t>References</w:t>
      </w:r>
    </w:p>
    <w:p w14:paraId="54946921" w14:textId="77777777" w:rsidR="00F200F9" w:rsidRDefault="001A4DF5">
      <w:pPr>
        <w:spacing w:line="480" w:lineRule="auto"/>
        <w:ind w:left="480" w:hangingChars="200" w:hanging="480"/>
        <w:rPr>
          <w:rFonts w:eastAsia="SimSun" w:cs="Times New Roman"/>
          <w:color w:val="222222"/>
          <w:shd w:val="clear" w:color="auto" w:fill="FFFFFF"/>
        </w:rPr>
      </w:pPr>
      <w:r>
        <w:rPr>
          <w:rFonts w:eastAsia="SimSun" w:cs="Times New Roman"/>
          <w:color w:val="222222"/>
          <w:shd w:val="clear" w:color="auto" w:fill="FFFFFF"/>
        </w:rPr>
        <w:t xml:space="preserve">Reilly, S., Hobson-Merrett, C., Gibbons, B., Jones, B., Richards, D., Plappert, H., ... &amp; Planner, C. L. (2024). Collaborative care approaches for people with severe mental illness. </w:t>
      </w:r>
      <w:r>
        <w:rPr>
          <w:rFonts w:eastAsia="SimSun" w:cs="Times New Roman"/>
          <w:i/>
          <w:iCs/>
          <w:color w:val="222222"/>
          <w:shd w:val="clear" w:color="auto" w:fill="FFFFFF"/>
        </w:rPr>
        <w:t>Cochrane Database of Systematic Reviews</w:t>
      </w:r>
      <w:r>
        <w:rPr>
          <w:rFonts w:eastAsia="SimSun" w:cs="Times New Roman"/>
          <w:color w:val="222222"/>
          <w:shd w:val="clear" w:color="auto" w:fill="FFFFFF"/>
        </w:rPr>
        <w:t>, (5).</w:t>
      </w:r>
    </w:p>
    <w:p w14:paraId="5C920B6D" w14:textId="77777777" w:rsidR="00F200F9" w:rsidRDefault="001A4DF5">
      <w:pPr>
        <w:spacing w:line="480" w:lineRule="auto"/>
        <w:ind w:left="480" w:hangingChars="200" w:hanging="480"/>
      </w:pPr>
      <w:r>
        <w:rPr>
          <w:rFonts w:eastAsia="SimSun" w:cs="Times New Roman"/>
          <w:color w:val="222222"/>
          <w:shd w:val="clear" w:color="auto" w:fill="FFFFFF"/>
        </w:rPr>
        <w:t xml:space="preserve">Walton, C., Medhurst, D., Madhavan, G., &amp; Shankar, R. (2022). The current provision of mental health services for individuals with mild intellectual disability: a scoping review. </w:t>
      </w:r>
      <w:r>
        <w:rPr>
          <w:rFonts w:eastAsia="SimSun" w:cs="Times New Roman"/>
          <w:i/>
          <w:iCs/>
          <w:color w:val="222222"/>
          <w:shd w:val="clear" w:color="auto" w:fill="FFFFFF"/>
        </w:rPr>
        <w:t>Journal of Mental Health Research in Intellectual Disabilities</w:t>
      </w:r>
      <w:r>
        <w:rPr>
          <w:rFonts w:eastAsia="SimSun" w:cs="Times New Roman"/>
          <w:color w:val="222222"/>
          <w:shd w:val="clear" w:color="auto" w:fill="FFFFFF"/>
        </w:rPr>
        <w:t xml:space="preserve">, </w:t>
      </w:r>
      <w:r>
        <w:rPr>
          <w:rFonts w:eastAsia="SimSun" w:cs="Times New Roman"/>
          <w:i/>
          <w:iCs/>
          <w:color w:val="222222"/>
          <w:shd w:val="clear" w:color="auto" w:fill="FFFFFF"/>
        </w:rPr>
        <w:t>15</w:t>
      </w:r>
      <w:r>
        <w:rPr>
          <w:rFonts w:eastAsia="SimSun" w:cs="Times New Roman"/>
          <w:color w:val="222222"/>
          <w:shd w:val="clear" w:color="auto" w:fill="FFFFFF"/>
        </w:rPr>
        <w:t>(1), 49-75.</w:t>
      </w:r>
    </w:p>
    <w:sectPr w:rsidR="00F200F9">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637FEF" w14:textId="77777777" w:rsidR="001A4DF5" w:rsidRDefault="001A4DF5">
      <w:pPr>
        <w:spacing w:line="240" w:lineRule="auto"/>
      </w:pPr>
      <w:r>
        <w:separator/>
      </w:r>
    </w:p>
  </w:endnote>
  <w:endnote w:type="continuationSeparator" w:id="0">
    <w:p w14:paraId="33881741" w14:textId="77777777" w:rsidR="001A4DF5" w:rsidRDefault="001A4D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SimHei">
    <w:panose1 w:val="0201060906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357D28" w14:textId="77777777" w:rsidR="00F200F9" w:rsidRDefault="00F200F9">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7FE84" w14:textId="77777777" w:rsidR="001A4DF5" w:rsidRDefault="001A4DF5">
      <w:pPr>
        <w:spacing w:line="240" w:lineRule="auto"/>
      </w:pPr>
      <w:r>
        <w:separator/>
      </w:r>
    </w:p>
  </w:footnote>
  <w:footnote w:type="continuationSeparator" w:id="0">
    <w:p w14:paraId="00E9DFC6" w14:textId="77777777" w:rsidR="001A4DF5" w:rsidRDefault="001A4DF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BFF03B" w14:textId="77777777" w:rsidR="00F200F9" w:rsidRDefault="00F200F9">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1" w15:restartNumberingAfterBreak="0">
    <w:nsid w:val="00000001"/>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2" w15:restartNumberingAfterBreak="0">
    <w:nsid w:val="00000002"/>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3" w15:restartNumberingAfterBreak="0">
    <w:nsid w:val="00000003"/>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4" w15:restartNumberingAfterBreak="0">
    <w:nsid w:val="00000004"/>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5" w15:restartNumberingAfterBreak="0">
    <w:nsid w:val="00000005"/>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6" w15:restartNumberingAfterBreak="0">
    <w:nsid w:val="00000006"/>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7" w15:restartNumberingAfterBreak="0">
    <w:nsid w:val="00000007"/>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8" w15:restartNumberingAfterBreak="0">
    <w:nsid w:val="0000000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9" w15:restartNumberingAfterBreak="0">
    <w:nsid w:val="0000000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num w:numId="1" w16cid:durableId="1642728182">
    <w:abstractNumId w:val="9"/>
  </w:num>
  <w:num w:numId="2" w16cid:durableId="1359310568">
    <w:abstractNumId w:val="7"/>
  </w:num>
  <w:num w:numId="3" w16cid:durableId="102305895">
    <w:abstractNumId w:val="6"/>
  </w:num>
  <w:num w:numId="4" w16cid:durableId="462505631">
    <w:abstractNumId w:val="5"/>
  </w:num>
  <w:num w:numId="5" w16cid:durableId="167453278">
    <w:abstractNumId w:val="4"/>
  </w:num>
  <w:num w:numId="6" w16cid:durableId="750273265">
    <w:abstractNumId w:val="8"/>
  </w:num>
  <w:num w:numId="7" w16cid:durableId="2008361640">
    <w:abstractNumId w:val="3"/>
  </w:num>
  <w:num w:numId="8" w16cid:durableId="840505819">
    <w:abstractNumId w:val="2"/>
  </w:num>
  <w:num w:numId="9" w16cid:durableId="1586068673">
    <w:abstractNumId w:val="1"/>
  </w:num>
  <w:num w:numId="10" w16cid:durableId="1753311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FELayou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200F9"/>
    <w:rsid w:val="001A4DF5"/>
    <w:rsid w:val="003349ED"/>
    <w:rsid w:val="00AD3320"/>
    <w:rsid w:val="00CB036C"/>
    <w:rsid w:val="00F200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CDC839E"/>
  <w15:docId w15:val="{E0B6DE97-BA52-C44A-AF6B-E3D98891C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eastAsia="Arial" w:cs="Arial"/>
      <w:sz w:val="24"/>
      <w:szCs w:val="24"/>
    </w:rPr>
  </w:style>
  <w:style w:type="paragraph" w:styleId="Heading1">
    <w:name w:val="heading 1"/>
    <w:next w:val="Normal"/>
    <w:link w:val="Heading1Char"/>
    <w:uiPriority w:val="9"/>
    <w:qFormat/>
    <w:pPr>
      <w:spacing w:beforeAutospacing="1" w:afterAutospacing="1" w:line="480" w:lineRule="auto"/>
      <w:jc w:val="both"/>
      <w:outlineLvl w:val="0"/>
    </w:pPr>
    <w:rPr>
      <w:rFonts w:cs="SimSun"/>
      <w:b/>
      <w:bCs/>
      <w:color w:val="000000"/>
      <w:sz w:val="28"/>
      <w:szCs w:val="48"/>
      <w:lang w:val="en-US" w:eastAsia="zh-CN"/>
    </w:rPr>
  </w:style>
  <w:style w:type="paragraph" w:styleId="Heading2">
    <w:name w:val="heading 2"/>
    <w:next w:val="Normal"/>
    <w:link w:val="Heading2Char"/>
    <w:uiPriority w:val="9"/>
    <w:semiHidden/>
    <w:unhideWhenUsed/>
    <w:qFormat/>
    <w:pPr>
      <w:spacing w:beforeAutospacing="1" w:afterAutospacing="1"/>
      <w:jc w:val="both"/>
      <w:outlineLvl w:val="1"/>
    </w:pPr>
    <w:rPr>
      <w:rFonts w:cs="SimSun"/>
      <w:b/>
      <w:bCs/>
      <w:color w:val="000000"/>
      <w:sz w:val="24"/>
      <w:szCs w:val="36"/>
      <w:lang w:val="en-US" w:eastAsia="zh-CN"/>
    </w:rPr>
  </w:style>
  <w:style w:type="paragraph" w:styleId="Heading3">
    <w:name w:val="heading 3"/>
    <w:next w:val="Normal"/>
    <w:link w:val="Heading3Char"/>
    <w:uiPriority w:val="9"/>
    <w:semiHidden/>
    <w:unhideWhenUsed/>
    <w:qFormat/>
    <w:pPr>
      <w:spacing w:beforeAutospacing="1" w:afterAutospacing="1"/>
      <w:outlineLvl w:val="2"/>
    </w:pPr>
    <w:rPr>
      <w:rFonts w:ascii="SimSun" w:hAnsi="SimSun" w:cs="SimSun" w:hint="eastAsia"/>
      <w:b/>
      <w:bCs/>
      <w:color w:val="000000"/>
      <w:sz w:val="27"/>
      <w:szCs w:val="27"/>
      <w:lang w:val="en-US" w:eastAsia="zh-CN"/>
    </w:rPr>
  </w:style>
  <w:style w:type="paragraph" w:styleId="Heading4">
    <w:name w:val="heading 4"/>
    <w:basedOn w:val="Normal"/>
    <w:next w:val="Normal"/>
    <w:uiPriority w:val="9"/>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uiPriority w:val="9"/>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uiPriority w:val="9"/>
    <w:semiHidden/>
    <w:unhideWhenUsed/>
    <w:qFormat/>
    <w:pPr>
      <w:keepNext/>
      <w:keepLines/>
      <w:spacing w:before="240" w:after="64" w:line="320" w:lineRule="auto"/>
      <w:outlineLvl w:val="5"/>
    </w:pPr>
    <w:rPr>
      <w:b/>
      <w:bCs/>
    </w:rPr>
  </w:style>
  <w:style w:type="paragraph" w:styleId="Heading7">
    <w:name w:val="heading 7"/>
    <w:basedOn w:val="Normal"/>
    <w:next w:val="Normal"/>
    <w:qFormat/>
    <w:pPr>
      <w:keepNext/>
      <w:keepLines/>
      <w:spacing w:before="240" w:after="64" w:line="320" w:lineRule="auto"/>
      <w:outlineLvl w:val="6"/>
    </w:pPr>
    <w:rPr>
      <w:b/>
      <w:bCs/>
    </w:rPr>
  </w:style>
  <w:style w:type="paragraph" w:styleId="Heading8">
    <w:name w:val="heading 8"/>
    <w:basedOn w:val="Normal"/>
    <w:next w:val="Normal"/>
    <w:qFormat/>
    <w:pPr>
      <w:keepNext/>
      <w:keepLines/>
      <w:spacing w:before="240" w:after="64" w:line="320" w:lineRule="auto"/>
      <w:outlineLvl w:val="7"/>
    </w:pPr>
  </w:style>
  <w:style w:type="paragraph" w:styleId="Heading9">
    <w:name w:val="heading 9"/>
    <w:basedOn w:val="Normal"/>
    <w:next w:val="Normal"/>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qFormat/>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qForma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qFormat/>
    <w:rPr>
      <w:rFonts w:ascii="Arial" w:eastAsia="SimHei" w:hAnsi="Arial"/>
      <w:sz w:val="20"/>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qFormat/>
    <w:pPr>
      <w:jc w:val="left"/>
    </w:pPr>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jc w:val="left"/>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rPr>
  </w:style>
  <w:style w:type="paragraph" w:styleId="EnvelopeReturn">
    <w:name w:val="envelope return"/>
    <w:basedOn w:val="Normal"/>
    <w:qFormat/>
    <w:pPr>
      <w:snapToGrid w:val="0"/>
    </w:pPr>
    <w:rPr>
      <w:rFonts w:ascii="Arial" w:hAnsi="Arial"/>
    </w:rPr>
  </w:style>
  <w:style w:type="character" w:styleId="FollowedHyperlink">
    <w:name w:val="FollowedHyperlink"/>
    <w:basedOn w:val="DefaultParagraphFont"/>
    <w:qFormat/>
    <w:rPr>
      <w:color w:val="800080"/>
      <w:u w:val="single"/>
    </w:rPr>
  </w:style>
  <w:style w:type="paragraph" w:styleId="Footer">
    <w:name w:val="footer"/>
    <w:basedOn w:val="Normal"/>
    <w:qFormat/>
    <w:pPr>
      <w:tabs>
        <w:tab w:val="center" w:pos="4153"/>
        <w:tab w:val="right" w:pos="8306"/>
      </w:tabs>
      <w:snapToGrid w:val="0"/>
      <w:jc w:val="left"/>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jc w:val="left"/>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sz w:val="20"/>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qFormat/>
    <w:rPr>
      <w:rFonts w:ascii="Arial" w:hAnsi="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kern w:val="2"/>
      <w:sz w:val="24"/>
      <w:szCs w:val="24"/>
      <w:lang w:val="en-US"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rPr>
  </w:style>
  <w:style w:type="paragraph" w:styleId="NormalWeb">
    <w:name w:val="Normal (Web)"/>
    <w:qFormat/>
    <w:pPr>
      <w:spacing w:beforeAutospacing="1" w:afterAutospacing="1"/>
    </w:pPr>
    <w:rPr>
      <w:sz w:val="24"/>
      <w:szCs w:val="24"/>
      <w:lang w:val="en-US" w:eastAsia="zh-CN"/>
    </w:rPr>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uiPriority w:val="11"/>
    <w:qFormat/>
    <w:pPr>
      <w:spacing w:before="240" w:after="60" w:line="312" w:lineRule="auto"/>
      <w:jc w:val="center"/>
      <w:outlineLvl w:val="1"/>
    </w:pPr>
    <w:rPr>
      <w:rFonts w:ascii="Arial" w:hAnsi="Arial"/>
      <w:b/>
      <w:bCs/>
      <w:kern w:val="28"/>
      <w:sz w:val="32"/>
      <w:szCs w:val="32"/>
    </w:rPr>
  </w:style>
  <w:style w:type="table" w:styleId="Table3Deffects1">
    <w:name w:val="Table 3D effects 1"/>
    <w:basedOn w:val="TableNormal"/>
    <w:qFormat/>
    <w:pPr>
      <w:widowControl w:val="0"/>
      <w:jc w:val="both"/>
    </w:pPr>
    <w:tblPr>
      <w:shd w:val="solid" w:color="C0C0C0" w:fill="FFFFFF"/>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blStyleRowBandSize w:val="1"/>
      <w:shd w:val="solid" w:color="C0C0C0" w:fill="FFFFFF"/>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shd w:val="solid" w:color="C0C0C0" w:fill="FFFFFF"/>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qFormat/>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shd w:val="solid" w:color="008080" w:fill="FFFFFF"/>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qFormat/>
    <w:pPr>
      <w:widowControl w:val="0"/>
      <w:jc w:val="both"/>
    </w:pPr>
    <w:tblPr>
      <w:tblBorders>
        <w:bottom w:val="single" w:sz="12" w:space="0" w:color="000000"/>
      </w:tblBorders>
      <w:shd w:val="pct20" w:color="FFFF00" w:fill="FFFFFF"/>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shd w:val="pct25" w:color="008080" w:fill="FFFFFF"/>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qFormat/>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shd w:val="pct50" w:color="000000" w:fill="FFFFFF"/>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uiPriority w:val="10"/>
    <w:qFormat/>
    <w:pPr>
      <w:spacing w:before="240" w:after="60"/>
      <w:jc w:val="center"/>
      <w:outlineLvl w:val="0"/>
    </w:pPr>
    <w:rPr>
      <w:rFonts w:ascii="Arial" w:hAnsi="Arial"/>
      <w:b/>
      <w:bCs/>
      <w:sz w:val="32"/>
      <w:szCs w:val="32"/>
    </w:rPr>
  </w:style>
  <w:style w:type="paragraph" w:styleId="TOAHeading">
    <w:name w:val="toa heading"/>
    <w:basedOn w:val="Normal"/>
    <w:next w:val="Normal"/>
    <w:qFormat/>
    <w:pPr>
      <w:spacing w:before="120"/>
    </w:pPr>
    <w:rPr>
      <w:rFonts w:ascii="Arial" w:hAnsi="Arial"/>
    </w:r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qFormat/>
    <w:pPr>
      <w:ind w:leftChars="1400" w:left="2940"/>
    </w:pPr>
  </w:style>
  <w:style w:type="paragraph" w:styleId="TOC9">
    <w:name w:val="toc 9"/>
    <w:basedOn w:val="Normal"/>
    <w:next w:val="Normal"/>
    <w:qFormat/>
    <w:pPr>
      <w:ind w:leftChars="1600" w:left="3360"/>
    </w:pPr>
  </w:style>
  <w:style w:type="table" w:styleId="LightShading">
    <w:name w:val="Light Shading"/>
    <w:basedOn w:val="TableNormal"/>
    <w:uiPriority w:val="60"/>
    <w:qFormat/>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qFormat/>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qFormat/>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qFormat/>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qFormat/>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qFormat/>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qFormat/>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shd w:val="clear" w:color="auto" w:fill="C0C0C0"/>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shd w:val="clear" w:color="auto" w:fill="D3DFEE"/>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shd w:val="clear" w:color="auto" w:fill="EFD3D2"/>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shd w:val="clear" w:color="auto" w:fill="E6EED5"/>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shd w:val="clear" w:color="auto" w:fill="DFD8E8"/>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shd w:val="clear" w:color="auto" w:fill="D2EAF1"/>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shd w:val="clear" w:color="auto" w:fill="FDE4D0"/>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C0C0C0"/>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shd w:val="clear" w:color="auto" w:fill="D3DFEE"/>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shd w:val="clear" w:color="auto" w:fill="EFD3D2"/>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shd w:val="clear" w:color="auto" w:fill="E6EED5"/>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shd w:val="clear" w:color="auto" w:fill="DFD8E8"/>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shd w:val="clear" w:color="auto" w:fill="D2EAF1"/>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shd w:val="clear" w:color="auto" w:fill="FDE4D0"/>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C0C0C0"/>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3DFEE"/>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FD3D2"/>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6EED5"/>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FD8E8"/>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2EAF1"/>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FDE4D0"/>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blStyleRowBandSize w:val="1"/>
      <w:tblStyleColBandSize w:val="1"/>
      <w:shd w:val="clear" w:color="auto" w:fill="000000"/>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shd w:val="clear" w:color="auto" w:fill="4F81BD"/>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shd w:val="clear" w:color="auto" w:fill="C0504D"/>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blStyleRowBandSize w:val="1"/>
      <w:tblStyleColBandSize w:val="1"/>
      <w:shd w:val="clear" w:color="auto" w:fill="9BBB59"/>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shd w:val="clear" w:color="auto" w:fill="8064A2"/>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blStyleRowBandSize w:val="1"/>
      <w:tblStyleColBandSize w:val="1"/>
      <w:shd w:val="clear" w:color="auto" w:fill="4BACC6"/>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blStyleRowBandSize w:val="1"/>
      <w:tblStyleColBandSize w:val="1"/>
      <w:shd w:val="clear" w:color="auto" w:fill="F79646"/>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qFormat/>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shd w:val="clear" w:color="auto" w:fill="E6E6E6"/>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shd w:val="clear" w:color="auto" w:fill="EDF2F8"/>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shd w:val="clear" w:color="auto" w:fill="F8EDED"/>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shd w:val="clear" w:color="auto" w:fill="F5F8EE"/>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qFormat/>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shd w:val="clear" w:color="auto" w:fill="F2EFF6"/>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qFormat/>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shd w:val="clear" w:color="auto" w:fill="EDF6F9"/>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qFormat/>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shd w:val="clear" w:color="auto" w:fill="FEF4EC"/>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qFormat/>
    <w:rPr>
      <w:color w:val="000000"/>
    </w:rPr>
    <w:tblPr>
      <w:tblStyleRowBandSize w:val="1"/>
      <w:tblStyleColBandSize w:val="1"/>
      <w:shd w:val="clear" w:color="auto" w:fill="E6E6E6"/>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qFormat/>
    <w:rPr>
      <w:color w:val="000000"/>
    </w:rPr>
    <w:tblPr>
      <w:tblStyleRowBandSize w:val="1"/>
      <w:tblStyleColBandSize w:val="1"/>
      <w:shd w:val="clear" w:color="auto" w:fill="EDF2F8"/>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qFormat/>
    <w:rPr>
      <w:color w:val="000000"/>
    </w:rPr>
    <w:tblPr>
      <w:tblStyleRowBandSize w:val="1"/>
      <w:tblStyleColBandSize w:val="1"/>
      <w:shd w:val="clear" w:color="auto" w:fill="F8EDED"/>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qFormat/>
    <w:rPr>
      <w:color w:val="000000"/>
    </w:rPr>
    <w:tblPr>
      <w:tblStyleRowBandSize w:val="1"/>
      <w:tblStyleColBandSize w:val="1"/>
      <w:shd w:val="clear" w:color="auto" w:fill="F5F8EE"/>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qFormat/>
    <w:rPr>
      <w:color w:val="000000"/>
    </w:rPr>
    <w:tblPr>
      <w:tblStyleRowBandSize w:val="1"/>
      <w:tblStyleColBandSize w:val="1"/>
      <w:shd w:val="clear" w:color="auto" w:fill="F2EFF6"/>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qFormat/>
    <w:rPr>
      <w:color w:val="000000"/>
    </w:rPr>
    <w:tblPr>
      <w:tblStyleRowBandSize w:val="1"/>
      <w:tblStyleColBandSize w:val="1"/>
      <w:shd w:val="clear" w:color="auto" w:fill="EDF6F9"/>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qFormat/>
    <w:rPr>
      <w:color w:val="000000"/>
    </w:rPr>
    <w:tblPr>
      <w:tblStyleRowBandSize w:val="1"/>
      <w:tblStyleColBandSize w:val="1"/>
      <w:shd w:val="clear" w:color="auto" w:fill="FEF4EC"/>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qFormat/>
    <w:rPr>
      <w:color w:val="000000"/>
    </w:rPr>
    <w:tblPr>
      <w:tblBorders>
        <w:insideH w:val="single" w:sz="4" w:space="0" w:color="FFFFFF"/>
      </w:tblBorders>
      <w:shd w:val="clear" w:color="auto" w:fill="CCCCCC"/>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qFormat/>
    <w:rPr>
      <w:color w:val="000000"/>
    </w:rPr>
    <w:tblPr>
      <w:tblBorders>
        <w:insideH w:val="single" w:sz="4" w:space="0" w:color="FFFFFF"/>
      </w:tblBorders>
      <w:shd w:val="clear" w:color="auto" w:fill="DBE5F1"/>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qFormat/>
    <w:rPr>
      <w:color w:val="000000"/>
    </w:rPr>
    <w:tblPr>
      <w:tblBorders>
        <w:insideH w:val="single" w:sz="4" w:space="0" w:color="FFFFFF"/>
      </w:tblBorders>
      <w:shd w:val="clear" w:color="auto" w:fill="F2DBDB"/>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qFormat/>
    <w:rPr>
      <w:color w:val="000000"/>
    </w:rPr>
    <w:tblPr>
      <w:tblBorders>
        <w:insideH w:val="single" w:sz="4" w:space="0" w:color="FFFFFF"/>
      </w:tblBorders>
      <w:shd w:val="clear" w:color="auto" w:fill="EAF1DD"/>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qFormat/>
    <w:rPr>
      <w:color w:val="000000"/>
    </w:rPr>
    <w:tblPr>
      <w:tblBorders>
        <w:insideH w:val="single" w:sz="4" w:space="0" w:color="FFFFFF"/>
      </w:tblBorders>
      <w:shd w:val="clear" w:color="auto" w:fill="E5DFEC"/>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qFormat/>
    <w:rPr>
      <w:color w:val="000000"/>
    </w:rPr>
    <w:tblPr>
      <w:tblBorders>
        <w:insideH w:val="single" w:sz="4" w:space="0" w:color="FFFFFF"/>
      </w:tblBorders>
      <w:shd w:val="clear" w:color="auto" w:fill="DAEEF3"/>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qFormat/>
    <w:rPr>
      <w:color w:val="000000"/>
    </w:rPr>
    <w:tblPr>
      <w:tblBorders>
        <w:insideH w:val="single" w:sz="4" w:space="0" w:color="FFFFFF"/>
      </w:tblBorders>
      <w:shd w:val="clear" w:color="auto" w:fill="FDE9D9"/>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Heading1Char">
    <w:name w:val="Heading 1 Char"/>
    <w:basedOn w:val="DefaultParagraphFont"/>
    <w:link w:val="Heading1"/>
    <w:uiPriority w:val="9"/>
    <w:qFormat/>
    <w:rPr>
      <w:rFonts w:ascii="Times New Roman" w:eastAsia="SimSun" w:hAnsi="Times New Roman" w:cs="Arial" w:hint="default"/>
      <w:b/>
      <w:bCs/>
      <w:color w:val="000000"/>
      <w:sz w:val="28"/>
      <w:szCs w:val="28"/>
      <w:lang w:eastAsia="en-US"/>
    </w:rPr>
  </w:style>
  <w:style w:type="character" w:customStyle="1" w:styleId="Heading2Char">
    <w:name w:val="Heading 2 Char"/>
    <w:basedOn w:val="DefaultParagraphFont"/>
    <w:link w:val="Heading2"/>
    <w:uiPriority w:val="9"/>
    <w:qFormat/>
    <w:rPr>
      <w:rFonts w:ascii="Times New Roman" w:eastAsia="SimSun" w:hAnsi="Times New Roman" w:cs="SimSun" w:hint="default"/>
      <w:b/>
      <w:bCs/>
      <w:color w:val="000000"/>
      <w:sz w:val="24"/>
      <w:szCs w:val="26"/>
      <w:lang w:eastAsia="en-US"/>
    </w:rPr>
  </w:style>
  <w:style w:type="character" w:customStyle="1" w:styleId="Heading3Char">
    <w:name w:val="Heading 3 Char"/>
    <w:basedOn w:val="DefaultParagraphFont"/>
    <w:link w:val="Heading3"/>
    <w:uiPriority w:val="9"/>
    <w:qFormat/>
    <w:rPr>
      <w:rFonts w:ascii="Times New Roman" w:eastAsia="SimSun" w:hAnsi="Times New Roman" w:cs="SimSun" w:hint="default"/>
      <w:b/>
      <w:bCs/>
      <w:color w:val="000000"/>
      <w:sz w:val="24"/>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508</Words>
  <Characters>2902</Characters>
  <Application>Microsoft Office Word</Application>
  <DocSecurity>0</DocSecurity>
  <Lines>24</Lines>
  <Paragraphs>6</Paragraphs>
  <ScaleCrop>false</ScaleCrop>
  <Company/>
  <LinksUpToDate>false</LinksUpToDate>
  <CharactersWithSpaces>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Afnan ahmad</dc:creator>
  <cp:lastModifiedBy>Noreen Akhtar</cp:lastModifiedBy>
  <cp:revision>2</cp:revision>
  <dcterms:created xsi:type="dcterms:W3CDTF">2026-10-13T09:17:00Z</dcterms:created>
  <dcterms:modified xsi:type="dcterms:W3CDTF">2026-10-13T09:17:00Z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1033-12.1.0.28485</vt:lpwstr>
  </property>
  <property fmtid="{D5CDD505-2E9C-101B-9397-08002B2CF9AE}" pid="3" name="ICV">
    <vt:lpwstr>d4ede07bec0141078cdb0f73c6d40aac_23</vt:lpwstr>
  </property>
  <property fmtid="{D5CDD505-2E9C-101B-9397-08002B2CF9AE}" pid="4" name="KSOTemplateDocerSaveRecord">
    <vt:lpwstr>eyJoZGlkIjoiYjY4MGZiN2NhNDk4Y2RiODRiNGFlMmQ3ZTFlYTFjMDAiLCJ1c2VySWQiOiI4ODEzNzAxMzI5OTgxIn0=</vt:lpwstr>
  </property>
</Properties>
</file>