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8412411" w:displacedByCustomXml="next"/>
    <w:bookmarkEnd w:id="0" w:displacedByCustomXml="next"/>
    <w:sdt>
      <w:sdtPr>
        <w:rPr>
          <w:sz w:val="24"/>
          <w:szCs w:val="24"/>
        </w:rPr>
        <w:id w:val="547575969"/>
        <w:docPartObj>
          <w:docPartGallery w:val="Cover Pages"/>
          <w:docPartUnique/>
        </w:docPartObj>
      </w:sdtPr>
      <w:sdtEndPr/>
      <w:sdtContent>
        <w:p w14:paraId="518F6196" w14:textId="4856380B" w:rsidR="00541036" w:rsidRDefault="00541036" w:rsidP="00541036">
          <w:pPr>
            <w:spacing w:line="480" w:lineRule="auto"/>
            <w:jc w:val="center"/>
            <w:rPr>
              <w:sz w:val="24"/>
              <w:szCs w:val="24"/>
            </w:rPr>
          </w:pPr>
          <w:r>
            <w:rPr>
              <w:noProof/>
              <w:sz w:val="24"/>
              <w:szCs w:val="24"/>
            </w:rPr>
            <mc:AlternateContent>
              <mc:Choice Requires="wps">
                <w:drawing>
                  <wp:anchor distT="0" distB="0" distL="114300" distR="114300" simplePos="0" relativeHeight="251654656" behindDoc="1" locked="0" layoutInCell="1" allowOverlap="1" wp14:anchorId="5995E0EC" wp14:editId="4D16F963">
                    <wp:simplePos x="0" y="0"/>
                    <wp:positionH relativeFrom="column">
                      <wp:posOffset>-274356</wp:posOffset>
                    </wp:positionH>
                    <wp:positionV relativeFrom="paragraph">
                      <wp:posOffset>3374</wp:posOffset>
                    </wp:positionV>
                    <wp:extent cx="6247519" cy="9006106"/>
                    <wp:effectExtent l="0" t="0" r="20320" b="24130"/>
                    <wp:wrapNone/>
                    <wp:docPr id="263363302" name="Rectangle 10"/>
                    <wp:cNvGraphicFramePr/>
                    <a:graphic xmlns:a="http://schemas.openxmlformats.org/drawingml/2006/main">
                      <a:graphicData uri="http://schemas.microsoft.com/office/word/2010/wordprocessingShape">
                        <wps:wsp>
                          <wps:cNvSpPr/>
                          <wps:spPr>
                            <a:xfrm>
                              <a:off x="0" y="0"/>
                              <a:ext cx="6247519" cy="9006106"/>
                            </a:xfrm>
                            <a:prstGeom prst="rect">
                              <a:avLst/>
                            </a:prstGeom>
                            <a:solidFill>
                              <a:schemeClr val="accent1">
                                <a:lumMod val="20000"/>
                                <a:lumOff val="80000"/>
                                <a:alpha val="22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198378" id="Rectangle 10" o:spid="_x0000_s1026" style="position:absolute;margin-left:-21.6pt;margin-top:.25pt;width:491.95pt;height:709.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" fillcolor="#d9e2f3 [660]" strokecolor="#09101d [484]" strokeweight="1pt">
                    <v:fill opacity="14392f"/>
                  </v:rect>
                </w:pict>
              </mc:Fallback>
            </mc:AlternateContent>
          </w:r>
        </w:p>
        <w:p w14:paraId="085025EB" w14:textId="1329DED4" w:rsidR="00E317A6" w:rsidRDefault="007B6313" w:rsidP="00541036">
          <w:pPr>
            <w:spacing w:line="480" w:lineRule="auto"/>
            <w:jc w:val="center"/>
            <w:rPr>
              <w:sz w:val="24"/>
              <w:szCs w:val="24"/>
            </w:rPr>
          </w:pPr>
          <w:r>
            <w:rPr>
              <w:noProof/>
              <w:sz w:val="24"/>
              <w:szCs w:val="24"/>
            </w:rPr>
            <w:drawing>
              <wp:inline distT="0" distB="0" distL="0" distR="0" wp14:anchorId="56926262" wp14:editId="2BB13679">
                <wp:extent cx="2426067" cy="971043"/>
                <wp:effectExtent l="0" t="0" r="0" b="635"/>
                <wp:docPr id="9033989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2100" cy="1001475"/>
                        </a:xfrm>
                        <a:prstGeom prst="rect">
                          <a:avLst/>
                        </a:prstGeom>
                        <a:noFill/>
                      </pic:spPr>
                    </pic:pic>
                  </a:graphicData>
                </a:graphic>
              </wp:inline>
            </w:drawing>
          </w:r>
        </w:p>
        <w:p w14:paraId="3ECE7765" w14:textId="7263C0BF" w:rsidR="003A53C1" w:rsidRDefault="007B14CA" w:rsidP="007B14CA">
          <w:pPr>
            <w:tabs>
              <w:tab w:val="left" w:pos="7759"/>
            </w:tabs>
            <w:spacing w:line="480" w:lineRule="auto"/>
            <w:rPr>
              <w:rFonts w:asciiTheme="majorHAnsi" w:eastAsiaTheme="majorEastAsia" w:hAnsiTheme="majorHAnsi" w:cstheme="majorBidi"/>
              <w:color w:val="2F5496" w:themeColor="accent1" w:themeShade="BF"/>
              <w:sz w:val="24"/>
              <w:szCs w:val="24"/>
            </w:rPr>
          </w:pPr>
          <w:r>
            <w:rPr>
              <w:rFonts w:asciiTheme="majorHAnsi" w:eastAsiaTheme="majorEastAsia" w:hAnsiTheme="majorHAnsi" w:cstheme="majorBidi"/>
              <w:color w:val="2F5496" w:themeColor="accent1" w:themeShade="BF"/>
              <w:sz w:val="24"/>
              <w:szCs w:val="24"/>
            </w:rPr>
            <w:tab/>
          </w:r>
        </w:p>
        <w:p w14:paraId="5111A6C9" w14:textId="13A512C9" w:rsidR="00AD376F" w:rsidRDefault="007D230B" w:rsidP="007D230B">
          <w:pPr>
            <w:spacing w:line="480" w:lineRule="auto"/>
            <w:jc w:val="center"/>
            <w:rPr>
              <w:rFonts w:asciiTheme="majorHAnsi" w:eastAsiaTheme="majorEastAsia" w:hAnsiTheme="majorHAnsi" w:cstheme="majorBidi"/>
              <w:color w:val="2F5496" w:themeColor="accent1" w:themeShade="BF"/>
              <w:sz w:val="24"/>
              <w:szCs w:val="24"/>
            </w:rPr>
          </w:pPr>
          <w:r w:rsidRPr="00406AF6">
            <w:rPr>
              <w:noProof/>
              <w:sz w:val="24"/>
              <w:szCs w:val="24"/>
            </w:rPr>
            <mc:AlternateContent>
              <mc:Choice Requires="wps">
                <w:drawing>
                  <wp:anchor distT="0" distB="0" distL="114300" distR="114300" simplePos="0" relativeHeight="251655680" behindDoc="1" locked="0" layoutInCell="1" allowOverlap="1" wp14:anchorId="21AE41EC" wp14:editId="565142F8">
                    <wp:simplePos x="0" y="0"/>
                    <wp:positionH relativeFrom="margin">
                      <wp:align>center</wp:align>
                    </wp:positionH>
                    <wp:positionV relativeFrom="paragraph">
                      <wp:posOffset>25978</wp:posOffset>
                    </wp:positionV>
                    <wp:extent cx="4701540" cy="1756410"/>
                    <wp:effectExtent l="19050" t="19050" r="22860" b="15240"/>
                    <wp:wrapSquare wrapText="bothSides"/>
                    <wp:docPr id="196" name="Text Box 196"/>
                    <wp:cNvGraphicFramePr/>
                    <a:graphic xmlns:a="http://schemas.openxmlformats.org/drawingml/2006/main">
                      <a:graphicData uri="http://schemas.microsoft.com/office/word/2010/wordprocessingShape">
                        <wps:wsp>
                          <wps:cNvSpPr txBox="1"/>
                          <wps:spPr>
                            <a:xfrm>
                              <a:off x="0" y="0"/>
                              <a:ext cx="4701540" cy="1756410"/>
                            </a:xfrm>
                            <a:prstGeom prst="rect">
                              <a:avLst/>
                            </a:prstGeom>
                            <a:solidFill>
                              <a:schemeClr val="bg2"/>
                            </a:solidFill>
                            <a:ln w="31750" cmpd="thinThick">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3942E9B" w14:textId="1665D61B" w:rsidR="003B421D" w:rsidRPr="003E7350" w:rsidRDefault="003B421D" w:rsidP="00882C5B">
                                <w:pPr>
                                  <w:pStyle w:val="NoSpacing"/>
                                  <w:spacing w:line="360" w:lineRule="auto"/>
                                  <w:jc w:val="center"/>
                                  <w:rPr>
                                    <w:sz w:val="28"/>
                                    <w:szCs w:val="28"/>
                                    <w:lang w:val="en-GB"/>
                                  </w:rPr>
                                </w:pPr>
                                <w:r w:rsidRPr="003E7350">
                                  <w:rPr>
                                    <w:sz w:val="28"/>
                                    <w:szCs w:val="28"/>
                                    <w:lang w:val="en-GB"/>
                                  </w:rPr>
                                  <w:t>A critical analysis of</w:t>
                                </w:r>
                                <w:r w:rsidR="008435BB" w:rsidRPr="003E7350">
                                  <w:rPr>
                                    <w:sz w:val="28"/>
                                    <w:szCs w:val="28"/>
                                    <w:lang w:val="en-GB"/>
                                  </w:rPr>
                                  <w:t xml:space="preserve"> how</w:t>
                                </w:r>
                                <w:r w:rsidRPr="003E7350">
                                  <w:rPr>
                                    <w:sz w:val="28"/>
                                    <w:szCs w:val="28"/>
                                    <w:lang w:val="en-GB"/>
                                  </w:rPr>
                                  <w:t xml:space="preserve"> national ‘</w:t>
                                </w:r>
                                <w:r w:rsidR="00531685" w:rsidRPr="003E7350">
                                  <w:rPr>
                                    <w:sz w:val="28"/>
                                    <w:szCs w:val="28"/>
                                    <w:lang w:val="en-GB"/>
                                  </w:rPr>
                                  <w:t>C</w:t>
                                </w:r>
                                <w:r w:rsidRPr="003E7350">
                                  <w:rPr>
                                    <w:sz w:val="28"/>
                                    <w:szCs w:val="28"/>
                                    <w:lang w:val="en-GB"/>
                                  </w:rPr>
                                  <w:t xml:space="preserve">onducted </w:t>
                                </w:r>
                                <w:r w:rsidR="00531685" w:rsidRPr="003E7350">
                                  <w:rPr>
                                    <w:sz w:val="28"/>
                                    <w:szCs w:val="28"/>
                                    <w:lang w:val="en-GB"/>
                                  </w:rPr>
                                  <w:t>E</w:t>
                                </w:r>
                                <w:r w:rsidRPr="003E7350">
                                  <w:rPr>
                                    <w:sz w:val="28"/>
                                    <w:szCs w:val="28"/>
                                    <w:lang w:val="en-GB"/>
                                  </w:rPr>
                                  <w:t xml:space="preserve">nergy </w:t>
                                </w:r>
                                <w:r w:rsidR="00531685" w:rsidRPr="003E7350">
                                  <w:rPr>
                                    <w:sz w:val="28"/>
                                    <w:szCs w:val="28"/>
                                    <w:lang w:val="en-GB"/>
                                  </w:rPr>
                                  <w:t>D</w:t>
                                </w:r>
                                <w:r w:rsidRPr="003E7350">
                                  <w:rPr>
                                    <w:sz w:val="28"/>
                                    <w:szCs w:val="28"/>
                                    <w:lang w:val="en-GB"/>
                                  </w:rPr>
                                  <w:t>evice’ training standards are accepted and implemented as fit for operational purpose by Special</w:t>
                                </w:r>
                                <w:r w:rsidR="00C179E5" w:rsidRPr="003E7350">
                                  <w:rPr>
                                    <w:sz w:val="28"/>
                                    <w:szCs w:val="28"/>
                                    <w:lang w:val="en-GB"/>
                                  </w:rPr>
                                  <w:t>ly</w:t>
                                </w:r>
                                <w:r w:rsidRPr="003E7350">
                                  <w:rPr>
                                    <w:sz w:val="28"/>
                                    <w:szCs w:val="28"/>
                                    <w:lang w:val="en-GB"/>
                                  </w:rPr>
                                  <w:t xml:space="preserve"> Trained </w:t>
                                </w:r>
                                <w:r w:rsidR="00C179E5" w:rsidRPr="003E7350">
                                  <w:rPr>
                                    <w:sz w:val="28"/>
                                    <w:szCs w:val="28"/>
                                    <w:lang w:val="en-GB"/>
                                  </w:rPr>
                                  <w:t xml:space="preserve">Officers </w:t>
                                </w:r>
                                <w:r w:rsidRPr="003E7350">
                                  <w:rPr>
                                    <w:sz w:val="28"/>
                                    <w:szCs w:val="28"/>
                                    <w:lang w:val="en-GB"/>
                                  </w:rPr>
                                  <w:t>in Dyfed Powys</w:t>
                                </w:r>
                                <w:r w:rsidR="00C179E5" w:rsidRPr="003E7350">
                                  <w:rPr>
                                    <w:sz w:val="28"/>
                                    <w:szCs w:val="28"/>
                                    <w:lang w:val="en-GB"/>
                                  </w:rPr>
                                  <w:t xml:space="preserve"> police</w:t>
                                </w:r>
                                <w:r w:rsidR="00E110B0" w:rsidRPr="003E7350">
                                  <w:rPr>
                                    <w:sz w:val="28"/>
                                    <w:szCs w:val="28"/>
                                    <w:lang w:val="en-GB"/>
                                  </w:rPr>
                                  <w:t xml:space="preserve"> service</w:t>
                                </w:r>
                                <w:r w:rsidRPr="003E7350">
                                  <w:rPr>
                                    <w:sz w:val="28"/>
                                    <w:szCs w:val="28"/>
                                    <w:lang w:val="en-GB"/>
                                  </w:rPr>
                                  <w:t>.</w:t>
                                </w:r>
                              </w:p>
                              <w:p w14:paraId="08453F06" w14:textId="77777777" w:rsidR="003B421D" w:rsidRPr="00AD376F" w:rsidRDefault="003B421D" w:rsidP="007D230B">
                                <w:pPr>
                                  <w:pStyle w:val="NoSpacing"/>
                                  <w:jc w:val="center"/>
                                  <w:rPr>
                                    <w:rFonts w:asciiTheme="majorHAnsi" w:eastAsiaTheme="majorEastAsia" w:hAnsiTheme="majorHAnsi" w:cstheme="majorBidi"/>
                                    <w:caps/>
                                    <w:color w:val="4472C4" w:themeColor="accent1"/>
                                    <w:sz w:val="56"/>
                                    <w:szCs w:val="5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E41EC" id="_x0000_t202" coordsize="21600,21600" o:spt="202" path="m,l,21600r21600,l21600,xe">
                    <v:stroke joinstyle="miter"/>
                    <v:path gradientshapeok="t" o:connecttype="rect"/>
                  </v:shapetype>
                  <v:shape id="Text Box 196" o:spid="_x0000_s1026" type="#_x0000_t202" style="position:absolute;left:0;text-align:left;margin-left:0;margin-top:2.05pt;width:370.2pt;height:138.3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" fillcolor="#e7e6e6 [3214]" strokecolor="black [3213]" strokeweight="2.5pt">
                    <v:stroke linestyle="thinThick"/>
                    <v:textbox inset="36pt,7.2pt,36pt,7.2pt">
                      <w:txbxContent>
                        <w:p w14:paraId="33942E9B" w14:textId="1665D61B" w:rsidR="003B421D" w:rsidRPr="003E7350" w:rsidRDefault="003B421D" w:rsidP="00882C5B">
                          <w:pPr>
                            <w:pStyle w:val="NoSpacing"/>
                            <w:spacing w:line="360" w:lineRule="auto"/>
                            <w:jc w:val="center"/>
                            <w:rPr>
                              <w:sz w:val="28"/>
                              <w:szCs w:val="28"/>
                              <w:lang w:val="en-GB"/>
                            </w:rPr>
                          </w:pPr>
                          <w:r w:rsidRPr="003E7350">
                            <w:rPr>
                              <w:sz w:val="28"/>
                              <w:szCs w:val="28"/>
                              <w:lang w:val="en-GB"/>
                            </w:rPr>
                            <w:t>A critical analysis of</w:t>
                          </w:r>
                          <w:r w:rsidR="008435BB" w:rsidRPr="003E7350">
                            <w:rPr>
                              <w:sz w:val="28"/>
                              <w:szCs w:val="28"/>
                              <w:lang w:val="en-GB"/>
                            </w:rPr>
                            <w:t xml:space="preserve"> how</w:t>
                          </w:r>
                          <w:r w:rsidRPr="003E7350">
                            <w:rPr>
                              <w:sz w:val="28"/>
                              <w:szCs w:val="28"/>
                              <w:lang w:val="en-GB"/>
                            </w:rPr>
                            <w:t xml:space="preserve"> national ‘</w:t>
                          </w:r>
                          <w:r w:rsidR="00531685" w:rsidRPr="003E7350">
                            <w:rPr>
                              <w:sz w:val="28"/>
                              <w:szCs w:val="28"/>
                              <w:lang w:val="en-GB"/>
                            </w:rPr>
                            <w:t>C</w:t>
                          </w:r>
                          <w:r w:rsidRPr="003E7350">
                            <w:rPr>
                              <w:sz w:val="28"/>
                              <w:szCs w:val="28"/>
                              <w:lang w:val="en-GB"/>
                            </w:rPr>
                            <w:t xml:space="preserve">onducted </w:t>
                          </w:r>
                          <w:r w:rsidR="00531685" w:rsidRPr="003E7350">
                            <w:rPr>
                              <w:sz w:val="28"/>
                              <w:szCs w:val="28"/>
                              <w:lang w:val="en-GB"/>
                            </w:rPr>
                            <w:t>E</w:t>
                          </w:r>
                          <w:r w:rsidRPr="003E7350">
                            <w:rPr>
                              <w:sz w:val="28"/>
                              <w:szCs w:val="28"/>
                              <w:lang w:val="en-GB"/>
                            </w:rPr>
                            <w:t xml:space="preserve">nergy </w:t>
                          </w:r>
                          <w:r w:rsidR="00531685" w:rsidRPr="003E7350">
                            <w:rPr>
                              <w:sz w:val="28"/>
                              <w:szCs w:val="28"/>
                              <w:lang w:val="en-GB"/>
                            </w:rPr>
                            <w:t>D</w:t>
                          </w:r>
                          <w:r w:rsidRPr="003E7350">
                            <w:rPr>
                              <w:sz w:val="28"/>
                              <w:szCs w:val="28"/>
                              <w:lang w:val="en-GB"/>
                            </w:rPr>
                            <w:t>evice’ training standards are accepted and implemented as fit for operational purpose by Special</w:t>
                          </w:r>
                          <w:r w:rsidR="00C179E5" w:rsidRPr="003E7350">
                            <w:rPr>
                              <w:sz w:val="28"/>
                              <w:szCs w:val="28"/>
                              <w:lang w:val="en-GB"/>
                            </w:rPr>
                            <w:t>ly</w:t>
                          </w:r>
                          <w:r w:rsidRPr="003E7350">
                            <w:rPr>
                              <w:sz w:val="28"/>
                              <w:szCs w:val="28"/>
                              <w:lang w:val="en-GB"/>
                            </w:rPr>
                            <w:t xml:space="preserve"> Trained </w:t>
                          </w:r>
                          <w:r w:rsidR="00C179E5" w:rsidRPr="003E7350">
                            <w:rPr>
                              <w:sz w:val="28"/>
                              <w:szCs w:val="28"/>
                              <w:lang w:val="en-GB"/>
                            </w:rPr>
                            <w:t xml:space="preserve">Officers </w:t>
                          </w:r>
                          <w:r w:rsidRPr="003E7350">
                            <w:rPr>
                              <w:sz w:val="28"/>
                              <w:szCs w:val="28"/>
                              <w:lang w:val="en-GB"/>
                            </w:rPr>
                            <w:t>in Dyfed Powys</w:t>
                          </w:r>
                          <w:r w:rsidR="00C179E5" w:rsidRPr="003E7350">
                            <w:rPr>
                              <w:sz w:val="28"/>
                              <w:szCs w:val="28"/>
                              <w:lang w:val="en-GB"/>
                            </w:rPr>
                            <w:t xml:space="preserve"> police</w:t>
                          </w:r>
                          <w:r w:rsidR="00E110B0" w:rsidRPr="003E7350">
                            <w:rPr>
                              <w:sz w:val="28"/>
                              <w:szCs w:val="28"/>
                              <w:lang w:val="en-GB"/>
                            </w:rPr>
                            <w:t xml:space="preserve"> service</w:t>
                          </w:r>
                          <w:r w:rsidRPr="003E7350">
                            <w:rPr>
                              <w:sz w:val="28"/>
                              <w:szCs w:val="28"/>
                              <w:lang w:val="en-GB"/>
                            </w:rPr>
                            <w:t>.</w:t>
                          </w:r>
                        </w:p>
                        <w:p w14:paraId="08453F06" w14:textId="77777777" w:rsidR="003B421D" w:rsidRPr="00AD376F" w:rsidRDefault="003B421D" w:rsidP="007D230B">
                          <w:pPr>
                            <w:pStyle w:val="NoSpacing"/>
                            <w:jc w:val="center"/>
                            <w:rPr>
                              <w:rFonts w:asciiTheme="majorHAnsi" w:eastAsiaTheme="majorEastAsia" w:hAnsiTheme="majorHAnsi" w:cstheme="majorBidi"/>
                              <w:caps/>
                              <w:color w:val="4472C4" w:themeColor="accent1"/>
                              <w:sz w:val="56"/>
                              <w:szCs w:val="56"/>
                            </w:rPr>
                          </w:pPr>
                        </w:p>
                      </w:txbxContent>
                    </v:textbox>
                    <w10:wrap type="square" anchorx="margin"/>
                  </v:shape>
                </w:pict>
              </mc:Fallback>
            </mc:AlternateContent>
          </w:r>
        </w:p>
        <w:p w14:paraId="5EA53631" w14:textId="196BA124" w:rsidR="00835F12" w:rsidRPr="007D230B" w:rsidRDefault="00042778" w:rsidP="007D230B">
          <w:pPr>
            <w:spacing w:line="480" w:lineRule="auto"/>
            <w:jc w:val="center"/>
            <w:rPr>
              <w:sz w:val="24"/>
              <w:szCs w:val="24"/>
            </w:rPr>
          </w:pPr>
        </w:p>
      </w:sdtContent>
    </w:sdt>
    <w:p w14:paraId="4FE9A0C6" w14:textId="1DF8809B" w:rsidR="009E15F7" w:rsidRPr="00406AF6" w:rsidRDefault="009E15F7" w:rsidP="00406AF6">
      <w:pPr>
        <w:pStyle w:val="TOC3"/>
        <w:spacing w:line="480" w:lineRule="auto"/>
        <w:ind w:left="446"/>
        <w:rPr>
          <w:sz w:val="24"/>
          <w:szCs w:val="24"/>
        </w:rPr>
      </w:pPr>
    </w:p>
    <w:p w14:paraId="191930A0" w14:textId="77777777" w:rsidR="00835F12" w:rsidRPr="00406AF6" w:rsidRDefault="00835F12" w:rsidP="00406AF6">
      <w:pPr>
        <w:pStyle w:val="Heading1"/>
        <w:spacing w:line="480" w:lineRule="auto"/>
        <w:rPr>
          <w:sz w:val="24"/>
          <w:szCs w:val="24"/>
        </w:rPr>
      </w:pPr>
    </w:p>
    <w:p w14:paraId="34F20D35" w14:textId="656E0499" w:rsidR="006C5722" w:rsidRDefault="006C5722" w:rsidP="007D230B">
      <w:pPr>
        <w:spacing w:line="480" w:lineRule="auto"/>
        <w:rPr>
          <w:sz w:val="24"/>
          <w:szCs w:val="24"/>
        </w:rPr>
      </w:pPr>
    </w:p>
    <w:p w14:paraId="3834CB97" w14:textId="77777777" w:rsidR="003A53C1" w:rsidRDefault="003A53C1" w:rsidP="007D230B">
      <w:pPr>
        <w:spacing w:line="480" w:lineRule="auto"/>
        <w:rPr>
          <w:sz w:val="24"/>
          <w:szCs w:val="24"/>
        </w:rPr>
      </w:pPr>
    </w:p>
    <w:p w14:paraId="7FCB8EEF" w14:textId="380A1CF2" w:rsidR="00FA6B55" w:rsidRDefault="00C24E7A" w:rsidP="00C15984">
      <w:pPr>
        <w:spacing w:line="360" w:lineRule="auto"/>
        <w:jc w:val="center"/>
      </w:pPr>
      <w:r w:rsidRPr="003E7350">
        <w:t xml:space="preserve">Student: </w:t>
      </w:r>
      <w:r w:rsidR="00FA6B55" w:rsidRPr="003E7350">
        <w:t>Marcus Taylor</w:t>
      </w:r>
    </w:p>
    <w:p w14:paraId="621B5BBA" w14:textId="77777777" w:rsidR="003E7350" w:rsidRPr="003E7350" w:rsidRDefault="003E7350" w:rsidP="003E7350">
      <w:pPr>
        <w:spacing w:line="360" w:lineRule="auto"/>
        <w:jc w:val="center"/>
      </w:pPr>
    </w:p>
    <w:p w14:paraId="10C48630" w14:textId="77777777" w:rsidR="00C24E7A" w:rsidRDefault="00C24E7A" w:rsidP="003E7350">
      <w:pPr>
        <w:spacing w:line="360" w:lineRule="auto"/>
        <w:jc w:val="center"/>
      </w:pPr>
      <w:r w:rsidRPr="003E7350">
        <w:t xml:space="preserve">Student Number: </w:t>
      </w:r>
      <w:r w:rsidR="00BF627D" w:rsidRPr="003E7350">
        <w:t xml:space="preserve"> 2011241</w:t>
      </w:r>
      <w:r w:rsidR="006C5722" w:rsidRPr="003E7350">
        <w:t xml:space="preserve"> </w:t>
      </w:r>
    </w:p>
    <w:p w14:paraId="25153E27" w14:textId="579FF1FD" w:rsidR="003E7350" w:rsidRPr="003E7350" w:rsidRDefault="003E7350" w:rsidP="003E7350">
      <w:pPr>
        <w:spacing w:line="360" w:lineRule="auto"/>
        <w:jc w:val="center"/>
      </w:pPr>
    </w:p>
    <w:p w14:paraId="1F699371" w14:textId="2F21EBDA" w:rsidR="00AD376F" w:rsidRDefault="007B14CA" w:rsidP="003E7350">
      <w:pPr>
        <w:spacing w:line="360" w:lineRule="auto"/>
        <w:jc w:val="center"/>
        <w:rPr>
          <w:noProof/>
        </w:rPr>
      </w:pPr>
      <w:r w:rsidRPr="00D5575E">
        <w:rPr>
          <w:noProof/>
          <w:lang w:val="en-US"/>
        </w:rPr>
        <w:drawing>
          <wp:anchor distT="0" distB="0" distL="114300" distR="114300" simplePos="0" relativeHeight="251661824" behindDoc="0" locked="0" layoutInCell="1" allowOverlap="1" wp14:anchorId="1F5FCF7B" wp14:editId="5C21B346">
            <wp:simplePos x="0" y="0"/>
            <wp:positionH relativeFrom="margin">
              <wp:posOffset>-264690</wp:posOffset>
            </wp:positionH>
            <wp:positionV relativeFrom="margin">
              <wp:posOffset>6816260</wp:posOffset>
            </wp:positionV>
            <wp:extent cx="1449070" cy="2177415"/>
            <wp:effectExtent l="0" t="0" r="0" b="0"/>
            <wp:wrapSquare wrapText="bothSides"/>
            <wp:docPr id="1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descr="A close-up of a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9070" cy="2177415"/>
                    </a:xfrm>
                    <a:prstGeom prst="rect">
                      <a:avLst/>
                    </a:prstGeom>
                    <a:gradFill>
                      <a:gsLst>
                        <a:gs pos="24272">
                          <a:srgbClr val="DDE6F4"/>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pic:spPr>
                </pic:pic>
              </a:graphicData>
            </a:graphic>
            <wp14:sizeRelH relativeFrom="page">
              <wp14:pctWidth>0</wp14:pctWidth>
            </wp14:sizeRelH>
            <wp14:sizeRelV relativeFrom="page">
              <wp14:pctHeight>0</wp14:pctHeight>
            </wp14:sizeRelV>
          </wp:anchor>
        </w:drawing>
      </w:r>
      <w:r w:rsidR="00257035" w:rsidRPr="003E7350">
        <w:rPr>
          <w:noProof/>
        </w:rPr>
        <w:t>M</w:t>
      </w:r>
      <w:r w:rsidR="00AD376F" w:rsidRPr="003E7350">
        <w:rPr>
          <w:noProof/>
        </w:rPr>
        <w:t>Sc Policing (Operational &amp; Strategic Leadership)</w:t>
      </w:r>
    </w:p>
    <w:p w14:paraId="41DD82C2" w14:textId="51DA1E93" w:rsidR="003E7350" w:rsidRPr="003E7350" w:rsidRDefault="003E7350" w:rsidP="003E7350">
      <w:pPr>
        <w:spacing w:line="360" w:lineRule="auto"/>
        <w:jc w:val="center"/>
        <w:rPr>
          <w:noProof/>
        </w:rPr>
      </w:pPr>
    </w:p>
    <w:p w14:paraId="6F4C6E16" w14:textId="1ECC7BA8" w:rsidR="003E7350" w:rsidRDefault="007B14CA" w:rsidP="007B14CA">
      <w:pPr>
        <w:spacing w:line="360" w:lineRule="auto"/>
        <w:rPr>
          <w:noProof/>
        </w:rPr>
      </w:pPr>
      <w:r>
        <w:rPr>
          <w:noProof/>
        </w:rPr>
        <w:t xml:space="preserve">                            </w:t>
      </w:r>
      <w:r w:rsidR="00AD376F" w:rsidRPr="003E7350">
        <w:rPr>
          <w:noProof/>
        </w:rPr>
        <w:t xml:space="preserve">July </w:t>
      </w:r>
      <w:r w:rsidR="003E7350" w:rsidRPr="003E7350">
        <w:rPr>
          <w:noProof/>
        </w:rPr>
        <w:t>16</w:t>
      </w:r>
      <w:r w:rsidR="003E7350" w:rsidRPr="003E7350">
        <w:rPr>
          <w:noProof/>
          <w:vertAlign w:val="superscript"/>
        </w:rPr>
        <w:t>th</w:t>
      </w:r>
      <w:r w:rsidR="003E7350" w:rsidRPr="003E7350">
        <w:rPr>
          <w:noProof/>
        </w:rPr>
        <w:t xml:space="preserve"> 2023</w:t>
      </w:r>
    </w:p>
    <w:p w14:paraId="68CD32B2" w14:textId="633FBA45" w:rsidR="003A53C1" w:rsidRDefault="003A53C1" w:rsidP="007B14CA">
      <w:pPr>
        <w:spacing w:line="360" w:lineRule="auto"/>
        <w:rPr>
          <w:noProof/>
        </w:rPr>
      </w:pPr>
    </w:p>
    <w:p w14:paraId="03C6B336" w14:textId="2F356087" w:rsidR="00835F12" w:rsidRPr="006C5722" w:rsidRDefault="007B14CA" w:rsidP="007B14CA">
      <w:pPr>
        <w:spacing w:line="360" w:lineRule="auto"/>
        <w:rPr>
          <w:sz w:val="18"/>
          <w:szCs w:val="18"/>
        </w:rPr>
      </w:pPr>
      <w:r>
        <w:rPr>
          <w:noProof/>
        </w:rPr>
        <w:t xml:space="preserve">                      </w:t>
      </w:r>
      <w:r w:rsidR="003E7350">
        <w:rPr>
          <w:noProof/>
        </w:rPr>
        <w:t>Word</w:t>
      </w:r>
      <w:r w:rsidR="003A53C1">
        <w:rPr>
          <w:noProof/>
        </w:rPr>
        <w:t xml:space="preserve"> </w:t>
      </w:r>
      <w:r w:rsidR="003E7350">
        <w:rPr>
          <w:noProof/>
        </w:rPr>
        <w:t>count :</w:t>
      </w:r>
      <w:r>
        <w:rPr>
          <w:noProof/>
        </w:rPr>
        <w:t xml:space="preserve"> </w:t>
      </w:r>
      <w:r w:rsidR="003E7350">
        <w:rPr>
          <w:noProof/>
        </w:rPr>
        <w:t xml:space="preserve"> </w:t>
      </w:r>
      <w:r w:rsidR="00175F81">
        <w:rPr>
          <w:noProof/>
        </w:rPr>
        <w:t>14,</w:t>
      </w:r>
      <w:r w:rsidR="004E5DC0">
        <w:rPr>
          <w:noProof/>
        </w:rPr>
        <w:t>61</w:t>
      </w:r>
      <w:r w:rsidR="00B53749">
        <w:rPr>
          <w:noProof/>
        </w:rPr>
        <w:t>9</w:t>
      </w:r>
      <w:r w:rsidR="00835F12" w:rsidRPr="00406AF6">
        <w:rPr>
          <w:sz w:val="24"/>
          <w:szCs w:val="24"/>
        </w:rPr>
        <w:br w:type="page"/>
      </w:r>
    </w:p>
    <w:p w14:paraId="7AACADE8" w14:textId="11938ADB" w:rsidR="004658FC" w:rsidRDefault="00E43748" w:rsidP="006B1D76">
      <w:pPr>
        <w:pStyle w:val="Heading1"/>
      </w:pPr>
      <w:bookmarkStart w:id="1" w:name="_Toc140264379"/>
      <w:r>
        <w:lastRenderedPageBreak/>
        <w:t>Declarations.</w:t>
      </w:r>
      <w:bookmarkEnd w:id="1"/>
      <w:r>
        <w:t xml:space="preserve"> </w:t>
      </w:r>
    </w:p>
    <w:p w14:paraId="6EAC97CE" w14:textId="77777777" w:rsidR="006B1D76" w:rsidRPr="006B1D76" w:rsidRDefault="006B1D76" w:rsidP="006B1D76"/>
    <w:p w14:paraId="450C9D3C" w14:textId="7611C985" w:rsidR="004658FC" w:rsidRPr="004658FC" w:rsidRDefault="004658FC" w:rsidP="004658FC">
      <w:pPr>
        <w:spacing w:line="360" w:lineRule="auto"/>
      </w:pPr>
      <w:r w:rsidRPr="004658FC">
        <w:t>This work has not previously been accepted in substance for any degree and is not being concurrently submitted in candidature for any degree.</w:t>
      </w:r>
    </w:p>
    <w:tbl>
      <w:tblPr>
        <w:tblStyle w:val="TableGrid"/>
        <w:tblW w:w="0" w:type="auto"/>
        <w:tblLook w:val="04A0" w:firstRow="1" w:lastRow="0" w:firstColumn="1" w:lastColumn="0" w:noHBand="0" w:noVBand="1"/>
      </w:tblPr>
      <w:tblGrid>
        <w:gridCol w:w="9016"/>
      </w:tblGrid>
      <w:tr w:rsidR="008B444F" w14:paraId="18CDA579" w14:textId="77777777" w:rsidTr="008B444F">
        <w:tc>
          <w:tcPr>
            <w:tcW w:w="9016" w:type="dxa"/>
          </w:tcPr>
          <w:p w14:paraId="45F9BCD2" w14:textId="4E870BFB" w:rsidR="008B444F" w:rsidRDefault="008B444F" w:rsidP="004658FC">
            <w:pPr>
              <w:spacing w:line="360" w:lineRule="auto"/>
            </w:pPr>
            <w:bookmarkStart w:id="2" w:name="_Hlk140154733"/>
            <w:bookmarkStart w:id="3" w:name="_Hlk140154747"/>
            <w:r w:rsidRPr="008B444F">
              <w:t>Signed:</w:t>
            </w:r>
            <w:r w:rsidR="000D00FE">
              <w:t xml:space="preserve"> </w:t>
            </w:r>
            <w:r w:rsidR="00C535D2" w:rsidRPr="00C535D2">
              <w:rPr>
                <w:rFonts w:ascii="Script MT Bold" w:hAnsi="Script MT Bold"/>
              </w:rPr>
              <w:t>M Taylor</w:t>
            </w:r>
            <w:r w:rsidR="00C535D2">
              <w:t xml:space="preserve"> </w:t>
            </w:r>
          </w:p>
        </w:tc>
      </w:tr>
      <w:tr w:rsidR="008B444F" w14:paraId="73979B11" w14:textId="77777777" w:rsidTr="008B444F">
        <w:tc>
          <w:tcPr>
            <w:tcW w:w="9016" w:type="dxa"/>
          </w:tcPr>
          <w:p w14:paraId="2451DCFD" w14:textId="30245605" w:rsidR="008B444F" w:rsidRDefault="008B444F" w:rsidP="004658FC">
            <w:pPr>
              <w:spacing w:line="360" w:lineRule="auto"/>
            </w:pPr>
            <w:r w:rsidRPr="008B444F">
              <w:t>Date:</w:t>
            </w:r>
            <w:r w:rsidR="00C535D2">
              <w:t xml:space="preserve"> 13</w:t>
            </w:r>
            <w:r w:rsidR="00C535D2" w:rsidRPr="00C535D2">
              <w:rPr>
                <w:vertAlign w:val="superscript"/>
              </w:rPr>
              <w:t>th</w:t>
            </w:r>
            <w:r w:rsidR="00C535D2">
              <w:t xml:space="preserve"> July 2023</w:t>
            </w:r>
          </w:p>
        </w:tc>
      </w:tr>
      <w:bookmarkEnd w:id="2"/>
    </w:tbl>
    <w:p w14:paraId="7A1E18BA" w14:textId="77777777" w:rsidR="004658FC" w:rsidRDefault="004658FC" w:rsidP="004658FC">
      <w:pPr>
        <w:spacing w:line="360" w:lineRule="auto"/>
      </w:pPr>
    </w:p>
    <w:bookmarkEnd w:id="3"/>
    <w:p w14:paraId="5DF18151" w14:textId="64A3BFA0" w:rsidR="00262C40" w:rsidRDefault="00262C40" w:rsidP="00262C40">
      <w:pPr>
        <w:spacing w:line="360" w:lineRule="auto"/>
      </w:pPr>
      <w:r w:rsidRPr="00262C40">
        <w:t>This dissertation is being submitted in partial fulfilment of the requirements for the degree of MSc Policing (Operational &amp; Strategic Leadership)</w:t>
      </w:r>
    </w:p>
    <w:tbl>
      <w:tblPr>
        <w:tblStyle w:val="TableGrid"/>
        <w:tblW w:w="9016" w:type="dxa"/>
        <w:tblLook w:val="04A0" w:firstRow="1" w:lastRow="0" w:firstColumn="1" w:lastColumn="0" w:noHBand="0" w:noVBand="1"/>
      </w:tblPr>
      <w:tblGrid>
        <w:gridCol w:w="9016"/>
      </w:tblGrid>
      <w:tr w:rsidR="00C535D2" w14:paraId="78593C0E" w14:textId="77777777" w:rsidTr="00C535D2">
        <w:tc>
          <w:tcPr>
            <w:tcW w:w="9016" w:type="dxa"/>
          </w:tcPr>
          <w:p w14:paraId="06C16186" w14:textId="024BE552" w:rsidR="00C535D2" w:rsidRPr="008B444F" w:rsidRDefault="00C535D2" w:rsidP="00C535D2">
            <w:pPr>
              <w:spacing w:line="360" w:lineRule="auto"/>
            </w:pPr>
            <w:r w:rsidRPr="008B444F">
              <w:t>Signed:</w:t>
            </w:r>
            <w:r>
              <w:t xml:space="preserve"> </w:t>
            </w:r>
            <w:r w:rsidRPr="00C535D2">
              <w:rPr>
                <w:rFonts w:ascii="Script MT Bold" w:hAnsi="Script MT Bold"/>
              </w:rPr>
              <w:t>M Taylor</w:t>
            </w:r>
            <w:r>
              <w:t xml:space="preserve"> </w:t>
            </w:r>
          </w:p>
        </w:tc>
      </w:tr>
      <w:tr w:rsidR="00C535D2" w14:paraId="516990D6" w14:textId="77777777" w:rsidTr="00C535D2">
        <w:tc>
          <w:tcPr>
            <w:tcW w:w="9016" w:type="dxa"/>
          </w:tcPr>
          <w:p w14:paraId="44D8A44F" w14:textId="34A9256D" w:rsidR="00C535D2" w:rsidRPr="008B444F" w:rsidRDefault="00C535D2" w:rsidP="00C535D2">
            <w:pPr>
              <w:spacing w:line="360" w:lineRule="auto"/>
            </w:pPr>
            <w:r w:rsidRPr="008B444F">
              <w:t>Date:</w:t>
            </w:r>
            <w:r>
              <w:t xml:space="preserve"> 13</w:t>
            </w:r>
            <w:r w:rsidRPr="00C535D2">
              <w:rPr>
                <w:vertAlign w:val="superscript"/>
              </w:rPr>
              <w:t>th</w:t>
            </w:r>
            <w:r>
              <w:t xml:space="preserve"> July 2023</w:t>
            </w:r>
          </w:p>
        </w:tc>
      </w:tr>
    </w:tbl>
    <w:p w14:paraId="034B290D" w14:textId="77777777" w:rsidR="008B444F" w:rsidRDefault="008B444F" w:rsidP="00E73659">
      <w:pPr>
        <w:spacing w:line="360" w:lineRule="auto"/>
      </w:pPr>
    </w:p>
    <w:p w14:paraId="728FE1E6" w14:textId="11479C7D" w:rsidR="00E73659" w:rsidRPr="00E73659" w:rsidRDefault="00E73659" w:rsidP="00E73659">
      <w:pPr>
        <w:spacing w:line="360" w:lineRule="auto"/>
      </w:pPr>
      <w:r w:rsidRPr="00E73659">
        <w:t>This dissertation is the result of my own independent work/investigation, except where otherwise stated. </w:t>
      </w:r>
    </w:p>
    <w:p w14:paraId="14DA1AE9" w14:textId="7A635C32" w:rsidR="00E73659" w:rsidRDefault="00E73659" w:rsidP="00E73659">
      <w:pPr>
        <w:spacing w:line="360" w:lineRule="auto"/>
      </w:pPr>
      <w:r w:rsidRPr="00E73659">
        <w:t>Other sources are acknowledged by footnotes giving explicit references. A bibliography/reference list is appended.</w:t>
      </w:r>
    </w:p>
    <w:tbl>
      <w:tblPr>
        <w:tblStyle w:val="TableGrid"/>
        <w:tblW w:w="9016" w:type="dxa"/>
        <w:tblLook w:val="04A0" w:firstRow="1" w:lastRow="0" w:firstColumn="1" w:lastColumn="0" w:noHBand="0" w:noVBand="1"/>
      </w:tblPr>
      <w:tblGrid>
        <w:gridCol w:w="9016"/>
      </w:tblGrid>
      <w:tr w:rsidR="00C535D2" w14:paraId="07891F24" w14:textId="77777777" w:rsidTr="00C535D2">
        <w:tc>
          <w:tcPr>
            <w:tcW w:w="9016" w:type="dxa"/>
          </w:tcPr>
          <w:p w14:paraId="369580F1" w14:textId="2EF9CB69" w:rsidR="00C535D2" w:rsidRPr="008B444F" w:rsidRDefault="00C535D2" w:rsidP="00C535D2">
            <w:pPr>
              <w:spacing w:line="360" w:lineRule="auto"/>
            </w:pPr>
            <w:r w:rsidRPr="008B444F">
              <w:t>Signed:</w:t>
            </w:r>
            <w:r>
              <w:t xml:space="preserve"> </w:t>
            </w:r>
            <w:r w:rsidRPr="00C535D2">
              <w:rPr>
                <w:rFonts w:ascii="Script MT Bold" w:hAnsi="Script MT Bold"/>
              </w:rPr>
              <w:t>M Taylor</w:t>
            </w:r>
            <w:r>
              <w:t xml:space="preserve"> </w:t>
            </w:r>
          </w:p>
        </w:tc>
      </w:tr>
      <w:tr w:rsidR="00C535D2" w14:paraId="6ADF0514" w14:textId="77777777" w:rsidTr="00C535D2">
        <w:tc>
          <w:tcPr>
            <w:tcW w:w="9016" w:type="dxa"/>
          </w:tcPr>
          <w:p w14:paraId="7C2EC076" w14:textId="3FFD40E7" w:rsidR="00C535D2" w:rsidRPr="008B444F" w:rsidRDefault="00C535D2" w:rsidP="00C535D2">
            <w:pPr>
              <w:spacing w:line="360" w:lineRule="auto"/>
            </w:pPr>
            <w:r w:rsidRPr="008B444F">
              <w:t>Date:</w:t>
            </w:r>
            <w:r>
              <w:t xml:space="preserve"> 13</w:t>
            </w:r>
            <w:r w:rsidRPr="00C535D2">
              <w:rPr>
                <w:vertAlign w:val="superscript"/>
              </w:rPr>
              <w:t>th</w:t>
            </w:r>
            <w:r>
              <w:t xml:space="preserve"> July 2023</w:t>
            </w:r>
          </w:p>
        </w:tc>
      </w:tr>
    </w:tbl>
    <w:p w14:paraId="338519E8" w14:textId="77777777" w:rsidR="008B444F" w:rsidRDefault="008B444F" w:rsidP="008B444F">
      <w:pPr>
        <w:spacing w:line="360" w:lineRule="auto"/>
      </w:pPr>
    </w:p>
    <w:p w14:paraId="58DD5189" w14:textId="35D0267F" w:rsidR="008B444F" w:rsidRDefault="008B444F" w:rsidP="008B444F">
      <w:pPr>
        <w:spacing w:line="360" w:lineRule="auto"/>
      </w:pPr>
      <w:r w:rsidRPr="008B444F">
        <w:t>I hereby give consent for my dissertation, if accepted, to be available for photocopy</w:t>
      </w:r>
      <w:r w:rsidR="006631BB">
        <w:t>ing</w:t>
      </w:r>
      <w:r w:rsidR="00EB64C2">
        <w:t xml:space="preserve"> </w:t>
      </w:r>
      <w:r w:rsidR="006631BB">
        <w:t>and for i</w:t>
      </w:r>
      <w:r w:rsidRPr="008B444F">
        <w:t>nterlibrary loan, and for the title and summary to be made available to outside organisations</w:t>
      </w:r>
      <w:r w:rsidR="009306B0">
        <w:t>.</w:t>
      </w:r>
    </w:p>
    <w:tbl>
      <w:tblPr>
        <w:tblStyle w:val="TableGrid"/>
        <w:tblW w:w="9016" w:type="dxa"/>
        <w:tblLook w:val="04A0" w:firstRow="1" w:lastRow="0" w:firstColumn="1" w:lastColumn="0" w:noHBand="0" w:noVBand="1"/>
      </w:tblPr>
      <w:tblGrid>
        <w:gridCol w:w="9016"/>
      </w:tblGrid>
      <w:tr w:rsidR="00C535D2" w14:paraId="5F1D1818" w14:textId="77777777" w:rsidTr="00C535D2">
        <w:tc>
          <w:tcPr>
            <w:tcW w:w="9016" w:type="dxa"/>
          </w:tcPr>
          <w:p w14:paraId="4F62A58E" w14:textId="531E940E" w:rsidR="00C535D2" w:rsidRPr="008B444F" w:rsidRDefault="00C535D2" w:rsidP="00C535D2">
            <w:pPr>
              <w:spacing w:line="360" w:lineRule="auto"/>
            </w:pPr>
            <w:r w:rsidRPr="008B444F">
              <w:t>Signed:</w:t>
            </w:r>
            <w:r>
              <w:t xml:space="preserve"> </w:t>
            </w:r>
            <w:r w:rsidRPr="00C535D2">
              <w:rPr>
                <w:rFonts w:ascii="Script MT Bold" w:hAnsi="Script MT Bold"/>
              </w:rPr>
              <w:t>M Taylor</w:t>
            </w:r>
            <w:r>
              <w:t xml:space="preserve"> </w:t>
            </w:r>
          </w:p>
        </w:tc>
      </w:tr>
      <w:tr w:rsidR="00C535D2" w14:paraId="74E1BBBA" w14:textId="77777777" w:rsidTr="00C535D2">
        <w:tc>
          <w:tcPr>
            <w:tcW w:w="9016" w:type="dxa"/>
          </w:tcPr>
          <w:p w14:paraId="49745F5E" w14:textId="5722B2BA" w:rsidR="00C535D2" w:rsidRPr="008B444F" w:rsidRDefault="00C535D2" w:rsidP="00C535D2">
            <w:pPr>
              <w:spacing w:line="360" w:lineRule="auto"/>
            </w:pPr>
            <w:r w:rsidRPr="008B444F">
              <w:t>Date:</w:t>
            </w:r>
            <w:r>
              <w:t xml:space="preserve"> 13</w:t>
            </w:r>
            <w:r w:rsidRPr="00C535D2">
              <w:rPr>
                <w:vertAlign w:val="superscript"/>
              </w:rPr>
              <w:t>th</w:t>
            </w:r>
            <w:r>
              <w:t xml:space="preserve"> July 2023</w:t>
            </w:r>
          </w:p>
        </w:tc>
      </w:tr>
    </w:tbl>
    <w:p w14:paraId="1AEF74DD" w14:textId="5D3FB766" w:rsidR="008B444F" w:rsidRDefault="008B444F" w:rsidP="008B444F">
      <w:pPr>
        <w:spacing w:line="360" w:lineRule="auto"/>
      </w:pPr>
    </w:p>
    <w:p w14:paraId="594DF52C" w14:textId="294D3D5D" w:rsidR="0054416C" w:rsidRDefault="008B444F" w:rsidP="006B1D76">
      <w:pPr>
        <w:spacing w:line="360" w:lineRule="auto"/>
      </w:pPr>
      <w:r w:rsidRPr="008B444F">
        <w:t>I hereby give consent for my dissertation, if accepted, to be available on the University’s IT system to those who have consent to use the system.</w:t>
      </w:r>
    </w:p>
    <w:tbl>
      <w:tblPr>
        <w:tblStyle w:val="TableGrid"/>
        <w:tblW w:w="9016" w:type="dxa"/>
        <w:tblLook w:val="04A0" w:firstRow="1" w:lastRow="0" w:firstColumn="1" w:lastColumn="0" w:noHBand="0" w:noVBand="1"/>
      </w:tblPr>
      <w:tblGrid>
        <w:gridCol w:w="9016"/>
      </w:tblGrid>
      <w:tr w:rsidR="00C535D2" w14:paraId="649DD696" w14:textId="77777777" w:rsidTr="00C535D2">
        <w:tc>
          <w:tcPr>
            <w:tcW w:w="9016" w:type="dxa"/>
          </w:tcPr>
          <w:p w14:paraId="5B6E6CBD" w14:textId="71E8E0CA" w:rsidR="00C535D2" w:rsidRPr="008B444F" w:rsidRDefault="00C535D2" w:rsidP="00C535D2">
            <w:pPr>
              <w:spacing w:line="360" w:lineRule="auto"/>
            </w:pPr>
            <w:r w:rsidRPr="008B444F">
              <w:t>Signed:</w:t>
            </w:r>
            <w:r>
              <w:t xml:space="preserve"> </w:t>
            </w:r>
            <w:r w:rsidRPr="00C535D2">
              <w:rPr>
                <w:rFonts w:ascii="Script MT Bold" w:hAnsi="Script MT Bold"/>
              </w:rPr>
              <w:t>M Taylor</w:t>
            </w:r>
            <w:r>
              <w:t xml:space="preserve"> </w:t>
            </w:r>
          </w:p>
        </w:tc>
      </w:tr>
      <w:tr w:rsidR="00C535D2" w14:paraId="698273D2" w14:textId="77777777" w:rsidTr="00C535D2">
        <w:tc>
          <w:tcPr>
            <w:tcW w:w="9016" w:type="dxa"/>
          </w:tcPr>
          <w:p w14:paraId="7C4A82CB" w14:textId="0E049DB9" w:rsidR="00C535D2" w:rsidRPr="008B444F" w:rsidRDefault="00C535D2" w:rsidP="00C535D2">
            <w:pPr>
              <w:spacing w:line="360" w:lineRule="auto"/>
            </w:pPr>
            <w:r w:rsidRPr="008B444F">
              <w:t>Date:</w:t>
            </w:r>
            <w:r>
              <w:t xml:space="preserve"> 13</w:t>
            </w:r>
            <w:r w:rsidRPr="00C535D2">
              <w:rPr>
                <w:vertAlign w:val="superscript"/>
              </w:rPr>
              <w:t>th</w:t>
            </w:r>
            <w:r>
              <w:t xml:space="preserve"> July 2023</w:t>
            </w:r>
          </w:p>
        </w:tc>
      </w:tr>
    </w:tbl>
    <w:p w14:paraId="49163E2E" w14:textId="77777777" w:rsidR="00E43748" w:rsidRDefault="00E43748" w:rsidP="00E43748"/>
    <w:p w14:paraId="72A72565" w14:textId="2C7ABDD2" w:rsidR="00E43748" w:rsidRPr="00E43748" w:rsidRDefault="00E43748" w:rsidP="006B2480">
      <w:pPr>
        <w:pStyle w:val="Heading1"/>
        <w:spacing w:line="360" w:lineRule="auto"/>
      </w:pPr>
      <w:bookmarkStart w:id="4" w:name="_Toc140264380"/>
      <w:r>
        <w:lastRenderedPageBreak/>
        <w:t>Acknowledgements.</w:t>
      </w:r>
      <w:bookmarkEnd w:id="4"/>
    </w:p>
    <w:p w14:paraId="0025F30E" w14:textId="5854226F" w:rsidR="0054416C" w:rsidRDefault="00C535D2" w:rsidP="006B2480">
      <w:pPr>
        <w:spacing w:line="360" w:lineRule="auto"/>
      </w:pPr>
      <w:r w:rsidRPr="00C535D2">
        <w:t xml:space="preserve">I would like to thank my supervisor </w:t>
      </w:r>
      <w:r>
        <w:t>Alison Cooke</w:t>
      </w:r>
      <w:r w:rsidRPr="00C535D2">
        <w:t xml:space="preserve"> for </w:t>
      </w:r>
      <w:r w:rsidR="006B2480">
        <w:t>her</w:t>
      </w:r>
      <w:r w:rsidRPr="00C535D2">
        <w:t xml:space="preserve"> consistent support and guidance during the </w:t>
      </w:r>
      <w:r w:rsidR="006B2480">
        <w:t>final year’s delivery of lectures, and</w:t>
      </w:r>
      <w:r w:rsidRPr="00C535D2">
        <w:t xml:space="preserve"> </w:t>
      </w:r>
      <w:r w:rsidR="00B97EAD">
        <w:t>especially her</w:t>
      </w:r>
      <w:r w:rsidR="006B2480">
        <w:t xml:space="preserve"> guidance through </w:t>
      </w:r>
      <w:r w:rsidRPr="00C535D2">
        <w:t xml:space="preserve">this </w:t>
      </w:r>
      <w:r w:rsidR="006B2480">
        <w:t>dissertation. Without this support I would have really struggled to complete this course and I am very grateful for her understanding and compassion and willingness to help</w:t>
      </w:r>
      <w:r w:rsidRPr="00C535D2">
        <w:t xml:space="preserve">. Furthermore, I would like to thank the </w:t>
      </w:r>
      <w:r w:rsidR="006B2480">
        <w:t xml:space="preserve">specially trained officers within Dyfed Powys Police </w:t>
      </w:r>
      <w:r w:rsidRPr="00C535D2">
        <w:t>for their effort</w:t>
      </w:r>
      <w:r w:rsidR="006B2480">
        <w:t xml:space="preserve"> and participation</w:t>
      </w:r>
      <w:r w:rsidRPr="00C535D2">
        <w:t xml:space="preserve"> during data collection</w:t>
      </w:r>
      <w:r w:rsidR="006B2480">
        <w:t>, and Dyfed Powys police as an organisation for their support.</w:t>
      </w:r>
    </w:p>
    <w:p w14:paraId="51A0ABCA" w14:textId="77777777" w:rsidR="006B2480" w:rsidRDefault="006B2480" w:rsidP="006B2480"/>
    <w:p w14:paraId="41E8838D" w14:textId="77777777" w:rsidR="00F66B20" w:rsidRDefault="00F66B20" w:rsidP="006B2480"/>
    <w:p w14:paraId="241AE214" w14:textId="77777777" w:rsidR="00F66B20" w:rsidRDefault="00F66B20" w:rsidP="006B2480"/>
    <w:p w14:paraId="1494A2D2" w14:textId="77777777" w:rsidR="00F66B20" w:rsidRDefault="00F66B20" w:rsidP="006B2480"/>
    <w:p w14:paraId="498C1165" w14:textId="77777777" w:rsidR="00F66B20" w:rsidRDefault="00F66B20" w:rsidP="006B2480"/>
    <w:p w14:paraId="7187E018" w14:textId="77777777" w:rsidR="00F66B20" w:rsidRDefault="00F66B20" w:rsidP="006B2480"/>
    <w:p w14:paraId="78D0DEC2" w14:textId="77777777" w:rsidR="00F66B20" w:rsidRDefault="00F66B20" w:rsidP="006B2480"/>
    <w:p w14:paraId="67287DC0" w14:textId="77777777" w:rsidR="00F66B20" w:rsidRDefault="00F66B20" w:rsidP="006B2480"/>
    <w:p w14:paraId="4FFD375A" w14:textId="77777777" w:rsidR="00F66B20" w:rsidRDefault="00F66B20" w:rsidP="006B2480"/>
    <w:p w14:paraId="238E95B4" w14:textId="77777777" w:rsidR="00F66B20" w:rsidRDefault="00F66B20" w:rsidP="006B2480"/>
    <w:p w14:paraId="39E4E35A" w14:textId="77777777" w:rsidR="00F66B20" w:rsidRDefault="00F66B20" w:rsidP="006B2480"/>
    <w:p w14:paraId="26B035E1" w14:textId="77777777" w:rsidR="00F66B20" w:rsidRDefault="00F66B20" w:rsidP="006B2480"/>
    <w:p w14:paraId="63BB6FB7" w14:textId="77777777" w:rsidR="00F66B20" w:rsidRDefault="00F66B20" w:rsidP="006B2480"/>
    <w:p w14:paraId="77BF3C78" w14:textId="77777777" w:rsidR="00F66B20" w:rsidRDefault="00F66B20" w:rsidP="006B2480"/>
    <w:p w14:paraId="06013BCB" w14:textId="77777777" w:rsidR="00F66B20" w:rsidRDefault="00F66B20" w:rsidP="006B2480"/>
    <w:p w14:paraId="04617813" w14:textId="77777777" w:rsidR="00F66B20" w:rsidRDefault="00F66B20" w:rsidP="006B2480"/>
    <w:p w14:paraId="2B0A8189" w14:textId="77777777" w:rsidR="00F66B20" w:rsidRDefault="00F66B20" w:rsidP="006B2480"/>
    <w:p w14:paraId="33079C4C" w14:textId="77777777" w:rsidR="00F66B20" w:rsidRDefault="00F66B20" w:rsidP="006B2480"/>
    <w:p w14:paraId="1E453C48" w14:textId="77777777" w:rsidR="00F66B20" w:rsidRDefault="00F66B20" w:rsidP="006B2480"/>
    <w:p w14:paraId="15C3D370" w14:textId="77777777" w:rsidR="00F66B20" w:rsidRDefault="00F66B20" w:rsidP="006B2480"/>
    <w:p w14:paraId="6F39AB94" w14:textId="77777777" w:rsidR="00F66B20" w:rsidRDefault="00F66B20" w:rsidP="006B2480"/>
    <w:p w14:paraId="29257AC3" w14:textId="77777777" w:rsidR="00F66B20" w:rsidRDefault="00F66B20" w:rsidP="006B2480"/>
    <w:p w14:paraId="32DA4F97" w14:textId="77777777" w:rsidR="00F66B20" w:rsidRPr="006B2480" w:rsidRDefault="00F66B20" w:rsidP="006B2480"/>
    <w:p w14:paraId="1EB6F7C2" w14:textId="3A93A457" w:rsidR="00653E62" w:rsidRDefault="00653E62" w:rsidP="00653E62">
      <w:pPr>
        <w:pStyle w:val="Heading1"/>
      </w:pPr>
      <w:bookmarkStart w:id="5" w:name="_Toc140264381"/>
      <w:r>
        <w:lastRenderedPageBreak/>
        <w:t>Abstract.</w:t>
      </w:r>
      <w:bookmarkEnd w:id="5"/>
    </w:p>
    <w:p w14:paraId="38E71832" w14:textId="77777777" w:rsidR="00653E62" w:rsidRPr="00653E62" w:rsidRDefault="00653E62" w:rsidP="00653E62"/>
    <w:p w14:paraId="7CEFA975" w14:textId="27D94CA3" w:rsidR="00653E62" w:rsidRDefault="00653E62" w:rsidP="00882C5B">
      <w:pPr>
        <w:spacing w:line="360" w:lineRule="auto"/>
      </w:pPr>
      <w:r>
        <w:t xml:space="preserve">The use of Conducted Energy Devices (CED), known as Tasers, in UK policing has been the subject of significant debate and scrutiny, revealing gaps in research regarding operational use, </w:t>
      </w:r>
      <w:r w:rsidR="009C3D75">
        <w:t xml:space="preserve">its </w:t>
      </w:r>
      <w:r>
        <w:t>training and governance. This dissertation aims to evaluate the academic knowledge surrounding Taser use in UK policing and provide valuable outcomes.</w:t>
      </w:r>
    </w:p>
    <w:p w14:paraId="1BEFEF79" w14:textId="169ED3BB" w:rsidR="00653E62" w:rsidRDefault="00653E62" w:rsidP="00882C5B">
      <w:pPr>
        <w:spacing w:line="360" w:lineRule="auto"/>
      </w:pPr>
      <w:r>
        <w:t xml:space="preserve">The </w:t>
      </w:r>
      <w:r w:rsidR="00301B0F">
        <w:t>chapter</w:t>
      </w:r>
      <w:r w:rsidR="000F10A3">
        <w:t>s</w:t>
      </w:r>
      <w:r>
        <w:t xml:space="preserve"> explore the controversial nature of Tasers in </w:t>
      </w:r>
      <w:r w:rsidR="00301B0F">
        <w:t>policing</w:t>
      </w:r>
      <w:r>
        <w:t xml:space="preserve">, as well as medical concerns and subsequent </w:t>
      </w:r>
      <w:r w:rsidR="00F16BA4">
        <w:t>developments with the device</w:t>
      </w:r>
      <w:r>
        <w:t>.</w:t>
      </w:r>
      <w:r w:rsidR="006E0319">
        <w:t xml:space="preserve">  </w:t>
      </w:r>
      <w:r w:rsidR="00571D1E">
        <w:t>T</w:t>
      </w:r>
      <w:r>
        <w:t xml:space="preserve">raining </w:t>
      </w:r>
      <w:r w:rsidR="000B00B3">
        <w:t>and t</w:t>
      </w:r>
      <w:r>
        <w:t xml:space="preserve">he role of the College of Policing (COP) in providing guidance and </w:t>
      </w:r>
      <w:r w:rsidR="000B00B3">
        <w:t>expertise</w:t>
      </w:r>
      <w:r>
        <w:t xml:space="preserve"> is explored</w:t>
      </w:r>
      <w:r w:rsidR="000F75B0">
        <w:t>,</w:t>
      </w:r>
      <w:r>
        <w:t xml:space="preserve"> and potential conflicts of interest</w:t>
      </w:r>
      <w:r w:rsidR="00810EF7">
        <w:t xml:space="preserve"> investigated</w:t>
      </w:r>
      <w:r>
        <w:t>. The importance of threat and risk assessments, funding, and the role of chief officers</w:t>
      </w:r>
      <w:r w:rsidR="00810EF7">
        <w:t>, and commissioners</w:t>
      </w:r>
      <w:r>
        <w:t xml:space="preserve"> in decision-making are also discussed.</w:t>
      </w:r>
    </w:p>
    <w:p w14:paraId="5EC2AF40" w14:textId="50D28162" w:rsidR="00653E62" w:rsidRDefault="00653E62" w:rsidP="00882C5B">
      <w:pPr>
        <w:spacing w:line="360" w:lineRule="auto"/>
      </w:pPr>
      <w:r>
        <w:t xml:space="preserve">The rationale for this research stems from the lack of </w:t>
      </w:r>
      <w:r w:rsidR="00E50A64">
        <w:t>academic</w:t>
      </w:r>
      <w:r>
        <w:t xml:space="preserve"> literature on Taser use in UK policing, which raises concerns </w:t>
      </w:r>
      <w:r w:rsidR="000F75B0">
        <w:t>around</w:t>
      </w:r>
      <w:r>
        <w:t xml:space="preserve"> accountability and practices. The researcher aims to critically analyse</w:t>
      </w:r>
      <w:r w:rsidR="00175F81">
        <w:t xml:space="preserve">, </w:t>
      </w:r>
      <w:r>
        <w:t>identify gaps in training and operational procedures to ensure they are suitable for Specially Trained Officers (STOs).</w:t>
      </w:r>
    </w:p>
    <w:p w14:paraId="0B6E6438" w14:textId="384D9031" w:rsidR="00175F81" w:rsidRDefault="00653E62" w:rsidP="00882C5B">
      <w:pPr>
        <w:spacing w:line="360" w:lineRule="auto"/>
      </w:pPr>
      <w:r>
        <w:t xml:space="preserve">This </w:t>
      </w:r>
      <w:r w:rsidR="004B3490">
        <w:t>research project</w:t>
      </w:r>
      <w:r>
        <w:t xml:space="preserve"> will contribute to existing knowledge and literature by addressing</w:t>
      </w:r>
      <w:r w:rsidR="00C609C4">
        <w:t xml:space="preserve"> </w:t>
      </w:r>
      <w:r>
        <w:t xml:space="preserve">concerns </w:t>
      </w:r>
      <w:r w:rsidR="00175F81">
        <w:t>around</w:t>
      </w:r>
      <w:r>
        <w:t xml:space="preserve"> decision-making </w:t>
      </w:r>
      <w:r w:rsidR="00B2059E">
        <w:t xml:space="preserve">and their </w:t>
      </w:r>
      <w:r>
        <w:t>impacts</w:t>
      </w:r>
      <w:r w:rsidR="00B2059E">
        <w:t xml:space="preserve"> on </w:t>
      </w:r>
      <w:r w:rsidR="001B2BA2">
        <w:t xml:space="preserve">uses of force (UOF) </w:t>
      </w:r>
      <w:r>
        <w:t>operationa</w:t>
      </w:r>
      <w:r w:rsidR="001D3128">
        <w:t>lly</w:t>
      </w:r>
      <w:r>
        <w:t>. The study will conclude with recommendations to enhance Taser practices within UK policing.</w:t>
      </w:r>
      <w:r w:rsidR="006E0319">
        <w:t xml:space="preserve"> </w:t>
      </w:r>
    </w:p>
    <w:p w14:paraId="75C41292" w14:textId="5BD9BB0B" w:rsidR="000550C1" w:rsidRDefault="00017339" w:rsidP="00882C5B">
      <w:pPr>
        <w:spacing w:line="360" w:lineRule="auto"/>
      </w:pPr>
      <w:r>
        <w:t>S</w:t>
      </w:r>
      <w:r w:rsidR="00653E62">
        <w:t>ubsequent chapters</w:t>
      </w:r>
      <w:r w:rsidR="00BA4B8C">
        <w:t>,</w:t>
      </w:r>
      <w:r w:rsidR="0026153F">
        <w:t xml:space="preserve"> </w:t>
      </w:r>
      <w:r w:rsidR="001228AC">
        <w:t>including</w:t>
      </w:r>
      <w:r w:rsidR="00BA4B8C">
        <w:t xml:space="preserve"> </w:t>
      </w:r>
      <w:r w:rsidR="001228AC">
        <w:t xml:space="preserve">relevant academic </w:t>
      </w:r>
      <w:r w:rsidR="00653E62">
        <w:t xml:space="preserve">literature </w:t>
      </w:r>
      <w:r w:rsidR="00BA4B8C">
        <w:t>involving</w:t>
      </w:r>
      <w:r w:rsidR="00653E62">
        <w:t xml:space="preserve"> Taser will be reviewed, and research methodology and data collection methods will be presented. The paper will conclude with practical recommendations for improving Taser practices in UK </w:t>
      </w:r>
      <w:r w:rsidR="00F71680">
        <w:t>policing and</w:t>
      </w:r>
      <w:r w:rsidR="007A4666">
        <w:t xml:space="preserve"> </w:t>
      </w:r>
      <w:r w:rsidR="00653E62">
        <w:t>aim</w:t>
      </w:r>
      <w:r w:rsidR="007A4666">
        <w:t>s</w:t>
      </w:r>
      <w:r w:rsidR="00653E62">
        <w:t xml:space="preserve"> to address the identified gaps</w:t>
      </w:r>
      <w:r w:rsidR="00F71680">
        <w:t xml:space="preserve"> </w:t>
      </w:r>
      <w:r w:rsidR="003C1CB5">
        <w:t>highlighted</w:t>
      </w:r>
      <w:r w:rsidR="00F71680">
        <w:t>.  Some</w:t>
      </w:r>
      <w:r w:rsidR="00653E62">
        <w:t xml:space="preserve"> </w:t>
      </w:r>
      <w:r w:rsidR="003C1CB5">
        <w:t xml:space="preserve">of which </w:t>
      </w:r>
      <w:r w:rsidR="00754908">
        <w:t>includ</w:t>
      </w:r>
      <w:r w:rsidR="00F71680">
        <w:t>e the</w:t>
      </w:r>
      <w:r w:rsidR="003C1CB5">
        <w:t xml:space="preserve"> need for</w:t>
      </w:r>
      <w:r w:rsidR="00754908">
        <w:t xml:space="preserve"> </w:t>
      </w:r>
      <w:r w:rsidR="00754908" w:rsidRPr="00754908">
        <w:t xml:space="preserve">improvements in training methodologies </w:t>
      </w:r>
      <w:r w:rsidR="00754908">
        <w:t>with</w:t>
      </w:r>
      <w:r w:rsidR="00754908" w:rsidRPr="00754908">
        <w:t xml:space="preserve"> more time on tasks, </w:t>
      </w:r>
      <w:r w:rsidR="00E91508">
        <w:t>and more</w:t>
      </w:r>
      <w:r w:rsidR="00754908" w:rsidRPr="00754908">
        <w:t xml:space="preserve"> emphasis on</w:t>
      </w:r>
      <w:r w:rsidR="00D35F39">
        <w:t xml:space="preserve"> police officer</w:t>
      </w:r>
      <w:r w:rsidR="00754908" w:rsidRPr="00754908">
        <w:t xml:space="preserve"> de-escalation</w:t>
      </w:r>
      <w:r w:rsidR="00D35F39">
        <w:t xml:space="preserve"> techniques</w:t>
      </w:r>
      <w:r w:rsidR="00E91508">
        <w:t>.  T</w:t>
      </w:r>
      <w:r w:rsidR="00754908" w:rsidRPr="00754908">
        <w:t>he question around officer suitability for such a specialist role</w:t>
      </w:r>
      <w:r w:rsidR="00E91508">
        <w:t xml:space="preserve"> was also explored</w:t>
      </w:r>
      <w:r w:rsidR="00D35F39">
        <w:t xml:space="preserve"> and discussed</w:t>
      </w:r>
      <w:r w:rsidR="00754908" w:rsidRPr="00754908">
        <w:t xml:space="preserve">.  </w:t>
      </w:r>
      <w:r w:rsidR="00F2403E">
        <w:t xml:space="preserve">Taser </w:t>
      </w:r>
      <w:r w:rsidR="00175F81">
        <w:t>I</w:t>
      </w:r>
      <w:r w:rsidR="00754908" w:rsidRPr="00754908">
        <w:t>ncident review</w:t>
      </w:r>
      <w:r w:rsidR="00F2403E">
        <w:t xml:space="preserve">ing processes were </w:t>
      </w:r>
      <w:r w:rsidR="006B713B">
        <w:t>deemed inadequate,</w:t>
      </w:r>
      <w:r w:rsidR="00754908" w:rsidRPr="00754908">
        <w:t xml:space="preserve"> and strengthened support mechanisms for STO’s wellbeing </w:t>
      </w:r>
      <w:r w:rsidR="00E91508">
        <w:t>was highlighted as</w:t>
      </w:r>
      <w:r w:rsidR="00754908" w:rsidRPr="00754908">
        <w:t xml:space="preserve"> </w:t>
      </w:r>
      <w:r w:rsidR="008846DE" w:rsidRPr="00754908">
        <w:t>an</w:t>
      </w:r>
      <w:r w:rsidR="00754908" w:rsidRPr="00754908">
        <w:t xml:space="preserve"> area requiring </w:t>
      </w:r>
      <w:r w:rsidR="006B713B">
        <w:t>review</w:t>
      </w:r>
      <w:r w:rsidR="008846DE">
        <w:t xml:space="preserve">.  </w:t>
      </w:r>
    </w:p>
    <w:p w14:paraId="4F07E56B" w14:textId="51B3A2A4" w:rsidR="00175F81" w:rsidRDefault="00653E62" w:rsidP="00DB4BC0">
      <w:pPr>
        <w:spacing w:line="360" w:lineRule="auto"/>
      </w:pPr>
      <w:r>
        <w:t>The study will contribut</w:t>
      </w:r>
      <w:r w:rsidR="00540CBE">
        <w:t>e</w:t>
      </w:r>
      <w:r>
        <w:t xml:space="preserve"> to the ongoing debate and scrutiny surrounding </w:t>
      </w:r>
      <w:r w:rsidR="00BE094B">
        <w:t>its</w:t>
      </w:r>
      <w:r>
        <w:t xml:space="preserve"> use. The research will draw on academic sources, </w:t>
      </w:r>
      <w:r w:rsidR="00175F81">
        <w:t xml:space="preserve">reports </w:t>
      </w:r>
      <w:r>
        <w:t>including</w:t>
      </w:r>
      <w:r w:rsidR="00175F81">
        <w:t xml:space="preserve"> medical</w:t>
      </w:r>
      <w:r>
        <w:t xml:space="preserve"> studies, police use</w:t>
      </w:r>
      <w:r w:rsidR="00175F81">
        <w:t>s</w:t>
      </w:r>
      <w:r>
        <w:t xml:space="preserve"> of Taser, and the role of the </w:t>
      </w:r>
      <w:r w:rsidR="00175F81">
        <w:t>COP</w:t>
      </w:r>
      <w:r w:rsidR="00DB4BC0">
        <w:t>.</w:t>
      </w:r>
    </w:p>
    <w:p w14:paraId="227E1241" w14:textId="41A61CE5" w:rsidR="006B2480" w:rsidRDefault="006B2480" w:rsidP="006B2480">
      <w:pPr>
        <w:pStyle w:val="Heading1"/>
        <w:spacing w:line="360" w:lineRule="auto"/>
      </w:pPr>
      <w:bookmarkStart w:id="6" w:name="_Toc140264382"/>
      <w:r>
        <w:lastRenderedPageBreak/>
        <w:t>Contents.</w:t>
      </w:r>
      <w:bookmarkEnd w:id="6"/>
      <w:r>
        <w:t xml:space="preserve"> </w:t>
      </w:r>
    </w:p>
    <w:sdt>
      <w:sdtPr>
        <w:rPr>
          <w:rFonts w:asciiTheme="minorHAnsi" w:eastAsiaTheme="minorHAnsi" w:hAnsiTheme="minorHAnsi" w:cstheme="minorBidi"/>
          <w:color w:val="auto"/>
          <w:sz w:val="22"/>
          <w:szCs w:val="22"/>
          <w:lang w:val="en-GB"/>
        </w:rPr>
        <w:id w:val="510802906"/>
        <w:docPartObj>
          <w:docPartGallery w:val="Table of Contents"/>
          <w:docPartUnique/>
        </w:docPartObj>
      </w:sdtPr>
      <w:sdtEndPr>
        <w:rPr>
          <w:b/>
          <w:bCs/>
          <w:noProof/>
        </w:rPr>
      </w:sdtEndPr>
      <w:sdtContent>
        <w:p w14:paraId="30A03B60" w14:textId="58BAD6D1" w:rsidR="00BC0BED" w:rsidRDefault="00BC0BED">
          <w:pPr>
            <w:pStyle w:val="TOCHeading"/>
          </w:pPr>
        </w:p>
        <w:p w14:paraId="71BA5387" w14:textId="5AFFB5B5" w:rsidR="00014E6D" w:rsidRDefault="00BC0BED">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0264379" w:history="1">
            <w:r w:rsidR="00014E6D" w:rsidRPr="000C17AE">
              <w:rPr>
                <w:rStyle w:val="Hyperlink"/>
                <w:noProof/>
              </w:rPr>
              <w:t>Declarations.</w:t>
            </w:r>
            <w:r w:rsidR="00014E6D">
              <w:rPr>
                <w:noProof/>
                <w:webHidden/>
              </w:rPr>
              <w:tab/>
            </w:r>
            <w:r w:rsidR="00014E6D">
              <w:rPr>
                <w:noProof/>
                <w:webHidden/>
              </w:rPr>
              <w:fldChar w:fldCharType="begin"/>
            </w:r>
            <w:r w:rsidR="00014E6D">
              <w:rPr>
                <w:noProof/>
                <w:webHidden/>
              </w:rPr>
              <w:instrText xml:space="preserve"> PAGEREF _Toc140264379 \h </w:instrText>
            </w:r>
            <w:r w:rsidR="00014E6D">
              <w:rPr>
                <w:noProof/>
                <w:webHidden/>
              </w:rPr>
            </w:r>
            <w:r w:rsidR="00014E6D">
              <w:rPr>
                <w:noProof/>
                <w:webHidden/>
              </w:rPr>
              <w:fldChar w:fldCharType="separate"/>
            </w:r>
            <w:r w:rsidR="00CF4427">
              <w:rPr>
                <w:noProof/>
                <w:webHidden/>
              </w:rPr>
              <w:t>1</w:t>
            </w:r>
            <w:r w:rsidR="00014E6D">
              <w:rPr>
                <w:noProof/>
                <w:webHidden/>
              </w:rPr>
              <w:fldChar w:fldCharType="end"/>
            </w:r>
          </w:hyperlink>
        </w:p>
        <w:p w14:paraId="14236073" w14:textId="5D8C52C7" w:rsidR="00014E6D" w:rsidRDefault="00042778">
          <w:pPr>
            <w:pStyle w:val="TOC1"/>
            <w:tabs>
              <w:tab w:val="right" w:leader="dot" w:pos="9016"/>
            </w:tabs>
            <w:rPr>
              <w:rFonts w:eastAsiaTheme="minorEastAsia"/>
              <w:noProof/>
              <w:kern w:val="2"/>
              <w:lang w:eastAsia="en-GB"/>
              <w14:ligatures w14:val="standardContextual"/>
            </w:rPr>
          </w:pPr>
          <w:hyperlink w:anchor="_Toc140264380" w:history="1">
            <w:r w:rsidR="00014E6D" w:rsidRPr="000C17AE">
              <w:rPr>
                <w:rStyle w:val="Hyperlink"/>
                <w:noProof/>
              </w:rPr>
              <w:t>Acknowledgements.</w:t>
            </w:r>
            <w:r w:rsidR="00014E6D">
              <w:rPr>
                <w:noProof/>
                <w:webHidden/>
              </w:rPr>
              <w:tab/>
            </w:r>
            <w:r w:rsidR="00014E6D">
              <w:rPr>
                <w:noProof/>
                <w:webHidden/>
              </w:rPr>
              <w:fldChar w:fldCharType="begin"/>
            </w:r>
            <w:r w:rsidR="00014E6D">
              <w:rPr>
                <w:noProof/>
                <w:webHidden/>
              </w:rPr>
              <w:instrText xml:space="preserve"> PAGEREF _Toc140264380 \h </w:instrText>
            </w:r>
            <w:r w:rsidR="00014E6D">
              <w:rPr>
                <w:noProof/>
                <w:webHidden/>
              </w:rPr>
            </w:r>
            <w:r w:rsidR="00014E6D">
              <w:rPr>
                <w:noProof/>
                <w:webHidden/>
              </w:rPr>
              <w:fldChar w:fldCharType="separate"/>
            </w:r>
            <w:r w:rsidR="00CF4427">
              <w:rPr>
                <w:noProof/>
                <w:webHidden/>
              </w:rPr>
              <w:t>2</w:t>
            </w:r>
            <w:r w:rsidR="00014E6D">
              <w:rPr>
                <w:noProof/>
                <w:webHidden/>
              </w:rPr>
              <w:fldChar w:fldCharType="end"/>
            </w:r>
          </w:hyperlink>
        </w:p>
        <w:p w14:paraId="2C37DFBD" w14:textId="06A234D9" w:rsidR="00014E6D" w:rsidRDefault="00042778">
          <w:pPr>
            <w:pStyle w:val="TOC1"/>
            <w:tabs>
              <w:tab w:val="right" w:leader="dot" w:pos="9016"/>
            </w:tabs>
            <w:rPr>
              <w:rFonts w:eastAsiaTheme="minorEastAsia"/>
              <w:noProof/>
              <w:kern w:val="2"/>
              <w:lang w:eastAsia="en-GB"/>
              <w14:ligatures w14:val="standardContextual"/>
            </w:rPr>
          </w:pPr>
          <w:hyperlink w:anchor="_Toc140264381" w:history="1">
            <w:r w:rsidR="00014E6D" w:rsidRPr="000C17AE">
              <w:rPr>
                <w:rStyle w:val="Hyperlink"/>
                <w:noProof/>
              </w:rPr>
              <w:t>Abstract.</w:t>
            </w:r>
            <w:r w:rsidR="00014E6D">
              <w:rPr>
                <w:noProof/>
                <w:webHidden/>
              </w:rPr>
              <w:tab/>
            </w:r>
            <w:r w:rsidR="00014E6D">
              <w:rPr>
                <w:noProof/>
                <w:webHidden/>
              </w:rPr>
              <w:fldChar w:fldCharType="begin"/>
            </w:r>
            <w:r w:rsidR="00014E6D">
              <w:rPr>
                <w:noProof/>
                <w:webHidden/>
              </w:rPr>
              <w:instrText xml:space="preserve"> PAGEREF _Toc140264381 \h </w:instrText>
            </w:r>
            <w:r w:rsidR="00014E6D">
              <w:rPr>
                <w:noProof/>
                <w:webHidden/>
              </w:rPr>
            </w:r>
            <w:r w:rsidR="00014E6D">
              <w:rPr>
                <w:noProof/>
                <w:webHidden/>
              </w:rPr>
              <w:fldChar w:fldCharType="separate"/>
            </w:r>
            <w:r w:rsidR="00CF4427">
              <w:rPr>
                <w:noProof/>
                <w:webHidden/>
              </w:rPr>
              <w:t>3</w:t>
            </w:r>
            <w:r w:rsidR="00014E6D">
              <w:rPr>
                <w:noProof/>
                <w:webHidden/>
              </w:rPr>
              <w:fldChar w:fldCharType="end"/>
            </w:r>
          </w:hyperlink>
        </w:p>
        <w:p w14:paraId="768F25D5" w14:textId="6B397FA1" w:rsidR="00014E6D" w:rsidRDefault="00042778">
          <w:pPr>
            <w:pStyle w:val="TOC1"/>
            <w:tabs>
              <w:tab w:val="right" w:leader="dot" w:pos="9016"/>
            </w:tabs>
            <w:rPr>
              <w:rFonts w:eastAsiaTheme="minorEastAsia"/>
              <w:noProof/>
              <w:kern w:val="2"/>
              <w:lang w:eastAsia="en-GB"/>
              <w14:ligatures w14:val="standardContextual"/>
            </w:rPr>
          </w:pPr>
          <w:hyperlink w:anchor="_Toc140264382" w:history="1">
            <w:r w:rsidR="00014E6D" w:rsidRPr="000C17AE">
              <w:rPr>
                <w:rStyle w:val="Hyperlink"/>
                <w:noProof/>
              </w:rPr>
              <w:t>Contents.</w:t>
            </w:r>
            <w:r w:rsidR="00014E6D">
              <w:rPr>
                <w:noProof/>
                <w:webHidden/>
              </w:rPr>
              <w:tab/>
            </w:r>
            <w:r w:rsidR="00014E6D">
              <w:rPr>
                <w:noProof/>
                <w:webHidden/>
              </w:rPr>
              <w:fldChar w:fldCharType="begin"/>
            </w:r>
            <w:r w:rsidR="00014E6D">
              <w:rPr>
                <w:noProof/>
                <w:webHidden/>
              </w:rPr>
              <w:instrText xml:space="preserve"> PAGEREF _Toc140264382 \h </w:instrText>
            </w:r>
            <w:r w:rsidR="00014E6D">
              <w:rPr>
                <w:noProof/>
                <w:webHidden/>
              </w:rPr>
            </w:r>
            <w:r w:rsidR="00014E6D">
              <w:rPr>
                <w:noProof/>
                <w:webHidden/>
              </w:rPr>
              <w:fldChar w:fldCharType="separate"/>
            </w:r>
            <w:r w:rsidR="00CF4427">
              <w:rPr>
                <w:noProof/>
                <w:webHidden/>
              </w:rPr>
              <w:t>4</w:t>
            </w:r>
            <w:r w:rsidR="00014E6D">
              <w:rPr>
                <w:noProof/>
                <w:webHidden/>
              </w:rPr>
              <w:fldChar w:fldCharType="end"/>
            </w:r>
          </w:hyperlink>
        </w:p>
        <w:p w14:paraId="6CAB43DA" w14:textId="66CBC4D0" w:rsidR="00014E6D" w:rsidRDefault="00042778">
          <w:pPr>
            <w:pStyle w:val="TOC1"/>
            <w:tabs>
              <w:tab w:val="right" w:leader="dot" w:pos="9016"/>
            </w:tabs>
            <w:rPr>
              <w:rFonts w:eastAsiaTheme="minorEastAsia"/>
              <w:noProof/>
              <w:kern w:val="2"/>
              <w:lang w:eastAsia="en-GB"/>
              <w14:ligatures w14:val="standardContextual"/>
            </w:rPr>
          </w:pPr>
          <w:hyperlink w:anchor="_Toc140264383" w:history="1">
            <w:r w:rsidR="00014E6D" w:rsidRPr="000C17AE">
              <w:rPr>
                <w:rStyle w:val="Hyperlink"/>
                <w:noProof/>
              </w:rPr>
              <w:t>List of figures</w:t>
            </w:r>
            <w:r w:rsidR="00014E6D">
              <w:rPr>
                <w:noProof/>
                <w:webHidden/>
              </w:rPr>
              <w:tab/>
            </w:r>
            <w:r w:rsidR="00014E6D">
              <w:rPr>
                <w:noProof/>
                <w:webHidden/>
              </w:rPr>
              <w:fldChar w:fldCharType="begin"/>
            </w:r>
            <w:r w:rsidR="00014E6D">
              <w:rPr>
                <w:noProof/>
                <w:webHidden/>
              </w:rPr>
              <w:instrText xml:space="preserve"> PAGEREF _Toc140264383 \h </w:instrText>
            </w:r>
            <w:r w:rsidR="00014E6D">
              <w:rPr>
                <w:noProof/>
                <w:webHidden/>
              </w:rPr>
            </w:r>
            <w:r w:rsidR="00014E6D">
              <w:rPr>
                <w:noProof/>
                <w:webHidden/>
              </w:rPr>
              <w:fldChar w:fldCharType="separate"/>
            </w:r>
            <w:r w:rsidR="00CF4427">
              <w:rPr>
                <w:noProof/>
                <w:webHidden/>
              </w:rPr>
              <w:t>6</w:t>
            </w:r>
            <w:r w:rsidR="00014E6D">
              <w:rPr>
                <w:noProof/>
                <w:webHidden/>
              </w:rPr>
              <w:fldChar w:fldCharType="end"/>
            </w:r>
          </w:hyperlink>
        </w:p>
        <w:p w14:paraId="0156FC8F" w14:textId="5BBCA070" w:rsidR="00014E6D" w:rsidRDefault="00042778">
          <w:pPr>
            <w:pStyle w:val="TOC1"/>
            <w:tabs>
              <w:tab w:val="right" w:leader="dot" w:pos="9016"/>
            </w:tabs>
            <w:rPr>
              <w:rFonts w:eastAsiaTheme="minorEastAsia"/>
              <w:noProof/>
              <w:kern w:val="2"/>
              <w:lang w:eastAsia="en-GB"/>
              <w14:ligatures w14:val="standardContextual"/>
            </w:rPr>
          </w:pPr>
          <w:hyperlink w:anchor="_Toc140264384" w:history="1">
            <w:r w:rsidR="00014E6D" w:rsidRPr="000C17AE">
              <w:rPr>
                <w:rStyle w:val="Hyperlink"/>
                <w:noProof/>
              </w:rPr>
              <w:t>List of Tables.</w:t>
            </w:r>
            <w:r w:rsidR="00014E6D">
              <w:rPr>
                <w:noProof/>
                <w:webHidden/>
              </w:rPr>
              <w:tab/>
            </w:r>
            <w:r w:rsidR="00014E6D">
              <w:rPr>
                <w:noProof/>
                <w:webHidden/>
              </w:rPr>
              <w:fldChar w:fldCharType="begin"/>
            </w:r>
            <w:r w:rsidR="00014E6D">
              <w:rPr>
                <w:noProof/>
                <w:webHidden/>
              </w:rPr>
              <w:instrText xml:space="preserve"> PAGEREF _Toc140264384 \h </w:instrText>
            </w:r>
            <w:r w:rsidR="00014E6D">
              <w:rPr>
                <w:noProof/>
                <w:webHidden/>
              </w:rPr>
            </w:r>
            <w:r w:rsidR="00014E6D">
              <w:rPr>
                <w:noProof/>
                <w:webHidden/>
              </w:rPr>
              <w:fldChar w:fldCharType="separate"/>
            </w:r>
            <w:r w:rsidR="00CF4427">
              <w:rPr>
                <w:noProof/>
                <w:webHidden/>
              </w:rPr>
              <w:t>7</w:t>
            </w:r>
            <w:r w:rsidR="00014E6D">
              <w:rPr>
                <w:noProof/>
                <w:webHidden/>
              </w:rPr>
              <w:fldChar w:fldCharType="end"/>
            </w:r>
          </w:hyperlink>
        </w:p>
        <w:p w14:paraId="01239EE5" w14:textId="5814547A" w:rsidR="00014E6D" w:rsidRDefault="00042778">
          <w:pPr>
            <w:pStyle w:val="TOC1"/>
            <w:tabs>
              <w:tab w:val="right" w:leader="dot" w:pos="9016"/>
            </w:tabs>
            <w:rPr>
              <w:rFonts w:eastAsiaTheme="minorEastAsia"/>
              <w:noProof/>
              <w:kern w:val="2"/>
              <w:lang w:eastAsia="en-GB"/>
              <w14:ligatures w14:val="standardContextual"/>
            </w:rPr>
          </w:pPr>
          <w:hyperlink w:anchor="_Toc140264385" w:history="1">
            <w:r w:rsidR="00014E6D" w:rsidRPr="000C17AE">
              <w:rPr>
                <w:rStyle w:val="Hyperlink"/>
                <w:noProof/>
              </w:rPr>
              <w:t>List of Appendices.</w:t>
            </w:r>
            <w:r w:rsidR="00014E6D">
              <w:rPr>
                <w:noProof/>
                <w:webHidden/>
              </w:rPr>
              <w:tab/>
            </w:r>
            <w:r w:rsidR="00014E6D">
              <w:rPr>
                <w:noProof/>
                <w:webHidden/>
              </w:rPr>
              <w:fldChar w:fldCharType="begin"/>
            </w:r>
            <w:r w:rsidR="00014E6D">
              <w:rPr>
                <w:noProof/>
                <w:webHidden/>
              </w:rPr>
              <w:instrText xml:space="preserve"> PAGEREF _Toc140264385 \h </w:instrText>
            </w:r>
            <w:r w:rsidR="00014E6D">
              <w:rPr>
                <w:noProof/>
                <w:webHidden/>
              </w:rPr>
            </w:r>
            <w:r w:rsidR="00014E6D">
              <w:rPr>
                <w:noProof/>
                <w:webHidden/>
              </w:rPr>
              <w:fldChar w:fldCharType="separate"/>
            </w:r>
            <w:r w:rsidR="00CF4427">
              <w:rPr>
                <w:noProof/>
                <w:webHidden/>
              </w:rPr>
              <w:t>8</w:t>
            </w:r>
            <w:r w:rsidR="00014E6D">
              <w:rPr>
                <w:noProof/>
                <w:webHidden/>
              </w:rPr>
              <w:fldChar w:fldCharType="end"/>
            </w:r>
          </w:hyperlink>
        </w:p>
        <w:p w14:paraId="4E93595C" w14:textId="18B23E59" w:rsidR="00014E6D" w:rsidRDefault="00042778">
          <w:pPr>
            <w:pStyle w:val="TOC1"/>
            <w:tabs>
              <w:tab w:val="right" w:leader="dot" w:pos="9016"/>
            </w:tabs>
            <w:rPr>
              <w:rFonts w:eastAsiaTheme="minorEastAsia"/>
              <w:noProof/>
              <w:kern w:val="2"/>
              <w:lang w:eastAsia="en-GB"/>
              <w14:ligatures w14:val="standardContextual"/>
            </w:rPr>
          </w:pPr>
          <w:hyperlink w:anchor="_Toc140264386" w:history="1">
            <w:r w:rsidR="00014E6D" w:rsidRPr="000C17AE">
              <w:rPr>
                <w:rStyle w:val="Hyperlink"/>
                <w:noProof/>
              </w:rPr>
              <w:t>Chapter One - Introduction.</w:t>
            </w:r>
            <w:r w:rsidR="00014E6D">
              <w:rPr>
                <w:noProof/>
                <w:webHidden/>
              </w:rPr>
              <w:tab/>
            </w:r>
            <w:r w:rsidR="00014E6D">
              <w:rPr>
                <w:noProof/>
                <w:webHidden/>
              </w:rPr>
              <w:fldChar w:fldCharType="begin"/>
            </w:r>
            <w:r w:rsidR="00014E6D">
              <w:rPr>
                <w:noProof/>
                <w:webHidden/>
              </w:rPr>
              <w:instrText xml:space="preserve"> PAGEREF _Toc140264386 \h </w:instrText>
            </w:r>
            <w:r w:rsidR="00014E6D">
              <w:rPr>
                <w:noProof/>
                <w:webHidden/>
              </w:rPr>
            </w:r>
            <w:r w:rsidR="00014E6D">
              <w:rPr>
                <w:noProof/>
                <w:webHidden/>
              </w:rPr>
              <w:fldChar w:fldCharType="separate"/>
            </w:r>
            <w:r w:rsidR="00CF4427">
              <w:rPr>
                <w:noProof/>
                <w:webHidden/>
              </w:rPr>
              <w:t>9</w:t>
            </w:r>
            <w:r w:rsidR="00014E6D">
              <w:rPr>
                <w:noProof/>
                <w:webHidden/>
              </w:rPr>
              <w:fldChar w:fldCharType="end"/>
            </w:r>
          </w:hyperlink>
        </w:p>
        <w:p w14:paraId="05D7FD2C" w14:textId="36F7F34F" w:rsidR="00014E6D" w:rsidRDefault="00042778">
          <w:pPr>
            <w:pStyle w:val="TOC2"/>
            <w:tabs>
              <w:tab w:val="left" w:pos="880"/>
              <w:tab w:val="right" w:leader="dot" w:pos="9016"/>
            </w:tabs>
            <w:rPr>
              <w:rFonts w:eastAsiaTheme="minorEastAsia"/>
              <w:noProof/>
              <w:kern w:val="2"/>
              <w:lang w:eastAsia="en-GB"/>
              <w14:ligatures w14:val="standardContextual"/>
            </w:rPr>
          </w:pPr>
          <w:hyperlink w:anchor="_Toc140264387" w:history="1">
            <w:r w:rsidR="00014E6D" w:rsidRPr="000C17AE">
              <w:rPr>
                <w:rStyle w:val="Hyperlink"/>
                <w:noProof/>
              </w:rPr>
              <w:t>1.1.</w:t>
            </w:r>
            <w:r w:rsidR="00014E6D">
              <w:rPr>
                <w:rFonts w:eastAsiaTheme="minorEastAsia"/>
                <w:noProof/>
                <w:kern w:val="2"/>
                <w:lang w:eastAsia="en-GB"/>
                <w14:ligatures w14:val="standardContextual"/>
              </w:rPr>
              <w:tab/>
            </w:r>
            <w:r w:rsidR="00014E6D" w:rsidRPr="000C17AE">
              <w:rPr>
                <w:rStyle w:val="Hyperlink"/>
                <w:noProof/>
              </w:rPr>
              <w:t>Background.</w:t>
            </w:r>
            <w:r w:rsidR="00014E6D">
              <w:rPr>
                <w:noProof/>
                <w:webHidden/>
              </w:rPr>
              <w:tab/>
            </w:r>
            <w:r w:rsidR="00014E6D">
              <w:rPr>
                <w:noProof/>
                <w:webHidden/>
              </w:rPr>
              <w:fldChar w:fldCharType="begin"/>
            </w:r>
            <w:r w:rsidR="00014E6D">
              <w:rPr>
                <w:noProof/>
                <w:webHidden/>
              </w:rPr>
              <w:instrText xml:space="preserve"> PAGEREF _Toc140264387 \h </w:instrText>
            </w:r>
            <w:r w:rsidR="00014E6D">
              <w:rPr>
                <w:noProof/>
                <w:webHidden/>
              </w:rPr>
            </w:r>
            <w:r w:rsidR="00014E6D">
              <w:rPr>
                <w:noProof/>
                <w:webHidden/>
              </w:rPr>
              <w:fldChar w:fldCharType="separate"/>
            </w:r>
            <w:r w:rsidR="00CF4427">
              <w:rPr>
                <w:noProof/>
                <w:webHidden/>
              </w:rPr>
              <w:t>9</w:t>
            </w:r>
            <w:r w:rsidR="00014E6D">
              <w:rPr>
                <w:noProof/>
                <w:webHidden/>
              </w:rPr>
              <w:fldChar w:fldCharType="end"/>
            </w:r>
          </w:hyperlink>
        </w:p>
        <w:p w14:paraId="4A182493" w14:textId="03B4F7EF" w:rsidR="00014E6D" w:rsidRDefault="00042778">
          <w:pPr>
            <w:pStyle w:val="TOC2"/>
            <w:tabs>
              <w:tab w:val="right" w:leader="dot" w:pos="9016"/>
            </w:tabs>
            <w:rPr>
              <w:rFonts w:eastAsiaTheme="minorEastAsia"/>
              <w:noProof/>
              <w:kern w:val="2"/>
              <w:lang w:eastAsia="en-GB"/>
              <w14:ligatures w14:val="standardContextual"/>
            </w:rPr>
          </w:pPr>
          <w:hyperlink w:anchor="_Toc140264388" w:history="1">
            <w:r w:rsidR="00014E6D" w:rsidRPr="000C17AE">
              <w:rPr>
                <w:rStyle w:val="Hyperlink"/>
                <w:noProof/>
              </w:rPr>
              <w:t>1.2. CED Police Training.</w:t>
            </w:r>
            <w:r w:rsidR="00014E6D">
              <w:rPr>
                <w:noProof/>
                <w:webHidden/>
              </w:rPr>
              <w:tab/>
            </w:r>
            <w:r w:rsidR="00014E6D">
              <w:rPr>
                <w:noProof/>
                <w:webHidden/>
              </w:rPr>
              <w:fldChar w:fldCharType="begin"/>
            </w:r>
            <w:r w:rsidR="00014E6D">
              <w:rPr>
                <w:noProof/>
                <w:webHidden/>
              </w:rPr>
              <w:instrText xml:space="preserve"> PAGEREF _Toc140264388 \h </w:instrText>
            </w:r>
            <w:r w:rsidR="00014E6D">
              <w:rPr>
                <w:noProof/>
                <w:webHidden/>
              </w:rPr>
            </w:r>
            <w:r w:rsidR="00014E6D">
              <w:rPr>
                <w:noProof/>
                <w:webHidden/>
              </w:rPr>
              <w:fldChar w:fldCharType="separate"/>
            </w:r>
            <w:r w:rsidR="00CF4427">
              <w:rPr>
                <w:noProof/>
                <w:webHidden/>
              </w:rPr>
              <w:t>12</w:t>
            </w:r>
            <w:r w:rsidR="00014E6D">
              <w:rPr>
                <w:noProof/>
                <w:webHidden/>
              </w:rPr>
              <w:fldChar w:fldCharType="end"/>
            </w:r>
          </w:hyperlink>
        </w:p>
        <w:p w14:paraId="1B3FFFF5" w14:textId="01EB457E" w:rsidR="00014E6D" w:rsidRDefault="00042778">
          <w:pPr>
            <w:pStyle w:val="TOC2"/>
            <w:tabs>
              <w:tab w:val="right" w:leader="dot" w:pos="9016"/>
            </w:tabs>
            <w:rPr>
              <w:rFonts w:eastAsiaTheme="minorEastAsia"/>
              <w:noProof/>
              <w:kern w:val="2"/>
              <w:lang w:eastAsia="en-GB"/>
              <w14:ligatures w14:val="standardContextual"/>
            </w:rPr>
          </w:pPr>
          <w:hyperlink w:anchor="_Toc140264389" w:history="1">
            <w:r w:rsidR="00014E6D" w:rsidRPr="000C17AE">
              <w:rPr>
                <w:rStyle w:val="Hyperlink"/>
                <w:noProof/>
              </w:rPr>
              <w:t>1.3. Knowledge gaps / Rationale for research.</w:t>
            </w:r>
            <w:r w:rsidR="00014E6D">
              <w:rPr>
                <w:noProof/>
                <w:webHidden/>
              </w:rPr>
              <w:tab/>
            </w:r>
            <w:r w:rsidR="00014E6D">
              <w:rPr>
                <w:noProof/>
                <w:webHidden/>
              </w:rPr>
              <w:fldChar w:fldCharType="begin"/>
            </w:r>
            <w:r w:rsidR="00014E6D">
              <w:rPr>
                <w:noProof/>
                <w:webHidden/>
              </w:rPr>
              <w:instrText xml:space="preserve"> PAGEREF _Toc140264389 \h </w:instrText>
            </w:r>
            <w:r w:rsidR="00014E6D">
              <w:rPr>
                <w:noProof/>
                <w:webHidden/>
              </w:rPr>
            </w:r>
            <w:r w:rsidR="00014E6D">
              <w:rPr>
                <w:noProof/>
                <w:webHidden/>
              </w:rPr>
              <w:fldChar w:fldCharType="separate"/>
            </w:r>
            <w:r w:rsidR="00CF4427">
              <w:rPr>
                <w:noProof/>
                <w:webHidden/>
              </w:rPr>
              <w:t>13</w:t>
            </w:r>
            <w:r w:rsidR="00014E6D">
              <w:rPr>
                <w:noProof/>
                <w:webHidden/>
              </w:rPr>
              <w:fldChar w:fldCharType="end"/>
            </w:r>
          </w:hyperlink>
        </w:p>
        <w:p w14:paraId="014B2AB5" w14:textId="1EE74EC9" w:rsidR="00014E6D" w:rsidRDefault="00042778">
          <w:pPr>
            <w:pStyle w:val="TOC2"/>
            <w:tabs>
              <w:tab w:val="right" w:leader="dot" w:pos="9016"/>
            </w:tabs>
            <w:rPr>
              <w:rFonts w:eastAsiaTheme="minorEastAsia"/>
              <w:noProof/>
              <w:kern w:val="2"/>
              <w:lang w:eastAsia="en-GB"/>
              <w14:ligatures w14:val="standardContextual"/>
            </w:rPr>
          </w:pPr>
          <w:hyperlink w:anchor="_Toc140264390" w:history="1">
            <w:r w:rsidR="00014E6D" w:rsidRPr="000C17AE">
              <w:rPr>
                <w:rStyle w:val="Hyperlink"/>
                <w:noProof/>
              </w:rPr>
              <w:t>1.4. Research Aim and Objectives.</w:t>
            </w:r>
            <w:r w:rsidR="00014E6D">
              <w:rPr>
                <w:noProof/>
                <w:webHidden/>
              </w:rPr>
              <w:tab/>
            </w:r>
            <w:r w:rsidR="00014E6D">
              <w:rPr>
                <w:noProof/>
                <w:webHidden/>
              </w:rPr>
              <w:fldChar w:fldCharType="begin"/>
            </w:r>
            <w:r w:rsidR="00014E6D">
              <w:rPr>
                <w:noProof/>
                <w:webHidden/>
              </w:rPr>
              <w:instrText xml:space="preserve"> PAGEREF _Toc140264390 \h </w:instrText>
            </w:r>
            <w:r w:rsidR="00014E6D">
              <w:rPr>
                <w:noProof/>
                <w:webHidden/>
              </w:rPr>
            </w:r>
            <w:r w:rsidR="00014E6D">
              <w:rPr>
                <w:noProof/>
                <w:webHidden/>
              </w:rPr>
              <w:fldChar w:fldCharType="separate"/>
            </w:r>
            <w:r w:rsidR="00CF4427">
              <w:rPr>
                <w:noProof/>
                <w:webHidden/>
              </w:rPr>
              <w:t>13</w:t>
            </w:r>
            <w:r w:rsidR="00014E6D">
              <w:rPr>
                <w:noProof/>
                <w:webHidden/>
              </w:rPr>
              <w:fldChar w:fldCharType="end"/>
            </w:r>
          </w:hyperlink>
        </w:p>
        <w:p w14:paraId="3BB206EB" w14:textId="7297CFEC" w:rsidR="00014E6D" w:rsidRDefault="00042778">
          <w:pPr>
            <w:pStyle w:val="TOC3"/>
            <w:tabs>
              <w:tab w:val="right" w:leader="dot" w:pos="9016"/>
            </w:tabs>
            <w:rPr>
              <w:rFonts w:cstheme="minorBidi"/>
              <w:noProof/>
              <w:kern w:val="2"/>
              <w:lang w:val="en-GB" w:eastAsia="en-GB"/>
              <w14:ligatures w14:val="standardContextual"/>
            </w:rPr>
          </w:pPr>
          <w:hyperlink w:anchor="_Toc140264391" w:history="1">
            <w:r w:rsidR="00014E6D" w:rsidRPr="000C17AE">
              <w:rPr>
                <w:rStyle w:val="Hyperlink"/>
                <w:noProof/>
              </w:rPr>
              <w:t>1.4.1. Aim.</w:t>
            </w:r>
            <w:r w:rsidR="00014E6D">
              <w:rPr>
                <w:noProof/>
                <w:webHidden/>
              </w:rPr>
              <w:tab/>
            </w:r>
            <w:r w:rsidR="00014E6D">
              <w:rPr>
                <w:noProof/>
                <w:webHidden/>
              </w:rPr>
              <w:fldChar w:fldCharType="begin"/>
            </w:r>
            <w:r w:rsidR="00014E6D">
              <w:rPr>
                <w:noProof/>
                <w:webHidden/>
              </w:rPr>
              <w:instrText xml:space="preserve"> PAGEREF _Toc140264391 \h </w:instrText>
            </w:r>
            <w:r w:rsidR="00014E6D">
              <w:rPr>
                <w:noProof/>
                <w:webHidden/>
              </w:rPr>
            </w:r>
            <w:r w:rsidR="00014E6D">
              <w:rPr>
                <w:noProof/>
                <w:webHidden/>
              </w:rPr>
              <w:fldChar w:fldCharType="separate"/>
            </w:r>
            <w:r w:rsidR="00CF4427">
              <w:rPr>
                <w:noProof/>
                <w:webHidden/>
              </w:rPr>
              <w:t>13</w:t>
            </w:r>
            <w:r w:rsidR="00014E6D">
              <w:rPr>
                <w:noProof/>
                <w:webHidden/>
              </w:rPr>
              <w:fldChar w:fldCharType="end"/>
            </w:r>
          </w:hyperlink>
        </w:p>
        <w:p w14:paraId="37C042CF" w14:textId="54DA8BF2" w:rsidR="00014E6D" w:rsidRDefault="00042778">
          <w:pPr>
            <w:pStyle w:val="TOC3"/>
            <w:tabs>
              <w:tab w:val="right" w:leader="dot" w:pos="9016"/>
            </w:tabs>
            <w:rPr>
              <w:rFonts w:cstheme="minorBidi"/>
              <w:noProof/>
              <w:kern w:val="2"/>
              <w:lang w:val="en-GB" w:eastAsia="en-GB"/>
              <w14:ligatures w14:val="standardContextual"/>
            </w:rPr>
          </w:pPr>
          <w:hyperlink w:anchor="_Toc140264392" w:history="1">
            <w:r w:rsidR="00014E6D" w:rsidRPr="000C17AE">
              <w:rPr>
                <w:rStyle w:val="Hyperlink"/>
                <w:noProof/>
              </w:rPr>
              <w:t>1.4.2. Objective one.</w:t>
            </w:r>
            <w:r w:rsidR="00014E6D">
              <w:rPr>
                <w:noProof/>
                <w:webHidden/>
              </w:rPr>
              <w:tab/>
            </w:r>
            <w:r w:rsidR="00014E6D">
              <w:rPr>
                <w:noProof/>
                <w:webHidden/>
              </w:rPr>
              <w:fldChar w:fldCharType="begin"/>
            </w:r>
            <w:r w:rsidR="00014E6D">
              <w:rPr>
                <w:noProof/>
                <w:webHidden/>
              </w:rPr>
              <w:instrText xml:space="preserve"> PAGEREF _Toc140264392 \h </w:instrText>
            </w:r>
            <w:r w:rsidR="00014E6D">
              <w:rPr>
                <w:noProof/>
                <w:webHidden/>
              </w:rPr>
            </w:r>
            <w:r w:rsidR="00014E6D">
              <w:rPr>
                <w:noProof/>
                <w:webHidden/>
              </w:rPr>
              <w:fldChar w:fldCharType="separate"/>
            </w:r>
            <w:r w:rsidR="00CF4427">
              <w:rPr>
                <w:noProof/>
                <w:webHidden/>
              </w:rPr>
              <w:t>14</w:t>
            </w:r>
            <w:r w:rsidR="00014E6D">
              <w:rPr>
                <w:noProof/>
                <w:webHidden/>
              </w:rPr>
              <w:fldChar w:fldCharType="end"/>
            </w:r>
          </w:hyperlink>
        </w:p>
        <w:p w14:paraId="65CFD18B" w14:textId="2A24DEEF" w:rsidR="00014E6D" w:rsidRDefault="00042778">
          <w:pPr>
            <w:pStyle w:val="TOC3"/>
            <w:tabs>
              <w:tab w:val="right" w:leader="dot" w:pos="9016"/>
            </w:tabs>
            <w:rPr>
              <w:rFonts w:cstheme="minorBidi"/>
              <w:noProof/>
              <w:kern w:val="2"/>
              <w:lang w:val="en-GB" w:eastAsia="en-GB"/>
              <w14:ligatures w14:val="standardContextual"/>
            </w:rPr>
          </w:pPr>
          <w:hyperlink w:anchor="_Toc140264393" w:history="1">
            <w:r w:rsidR="00014E6D" w:rsidRPr="000C17AE">
              <w:rPr>
                <w:rStyle w:val="Hyperlink"/>
                <w:noProof/>
              </w:rPr>
              <w:t>1.4.3. Objective two.</w:t>
            </w:r>
            <w:r w:rsidR="00014E6D">
              <w:rPr>
                <w:noProof/>
                <w:webHidden/>
              </w:rPr>
              <w:tab/>
            </w:r>
            <w:r w:rsidR="00014E6D">
              <w:rPr>
                <w:noProof/>
                <w:webHidden/>
              </w:rPr>
              <w:fldChar w:fldCharType="begin"/>
            </w:r>
            <w:r w:rsidR="00014E6D">
              <w:rPr>
                <w:noProof/>
                <w:webHidden/>
              </w:rPr>
              <w:instrText xml:space="preserve"> PAGEREF _Toc140264393 \h </w:instrText>
            </w:r>
            <w:r w:rsidR="00014E6D">
              <w:rPr>
                <w:noProof/>
                <w:webHidden/>
              </w:rPr>
            </w:r>
            <w:r w:rsidR="00014E6D">
              <w:rPr>
                <w:noProof/>
                <w:webHidden/>
              </w:rPr>
              <w:fldChar w:fldCharType="separate"/>
            </w:r>
            <w:r w:rsidR="00CF4427">
              <w:rPr>
                <w:noProof/>
                <w:webHidden/>
              </w:rPr>
              <w:t>14</w:t>
            </w:r>
            <w:r w:rsidR="00014E6D">
              <w:rPr>
                <w:noProof/>
                <w:webHidden/>
              </w:rPr>
              <w:fldChar w:fldCharType="end"/>
            </w:r>
          </w:hyperlink>
        </w:p>
        <w:p w14:paraId="70A6B33C" w14:textId="12923173" w:rsidR="00014E6D" w:rsidRDefault="00042778">
          <w:pPr>
            <w:pStyle w:val="TOC3"/>
            <w:tabs>
              <w:tab w:val="right" w:leader="dot" w:pos="9016"/>
            </w:tabs>
            <w:rPr>
              <w:rFonts w:cstheme="minorBidi"/>
              <w:noProof/>
              <w:kern w:val="2"/>
              <w:lang w:val="en-GB" w:eastAsia="en-GB"/>
              <w14:ligatures w14:val="standardContextual"/>
            </w:rPr>
          </w:pPr>
          <w:hyperlink w:anchor="_Toc140264394" w:history="1">
            <w:r w:rsidR="00014E6D" w:rsidRPr="000C17AE">
              <w:rPr>
                <w:rStyle w:val="Hyperlink"/>
                <w:noProof/>
              </w:rPr>
              <w:t>1.4.4. Objective three.</w:t>
            </w:r>
            <w:r w:rsidR="00014E6D">
              <w:rPr>
                <w:noProof/>
                <w:webHidden/>
              </w:rPr>
              <w:tab/>
            </w:r>
            <w:r w:rsidR="00014E6D">
              <w:rPr>
                <w:noProof/>
                <w:webHidden/>
              </w:rPr>
              <w:fldChar w:fldCharType="begin"/>
            </w:r>
            <w:r w:rsidR="00014E6D">
              <w:rPr>
                <w:noProof/>
                <w:webHidden/>
              </w:rPr>
              <w:instrText xml:space="preserve"> PAGEREF _Toc140264394 \h </w:instrText>
            </w:r>
            <w:r w:rsidR="00014E6D">
              <w:rPr>
                <w:noProof/>
                <w:webHidden/>
              </w:rPr>
            </w:r>
            <w:r w:rsidR="00014E6D">
              <w:rPr>
                <w:noProof/>
                <w:webHidden/>
              </w:rPr>
              <w:fldChar w:fldCharType="separate"/>
            </w:r>
            <w:r w:rsidR="00CF4427">
              <w:rPr>
                <w:noProof/>
                <w:webHidden/>
              </w:rPr>
              <w:t>14</w:t>
            </w:r>
            <w:r w:rsidR="00014E6D">
              <w:rPr>
                <w:noProof/>
                <w:webHidden/>
              </w:rPr>
              <w:fldChar w:fldCharType="end"/>
            </w:r>
          </w:hyperlink>
        </w:p>
        <w:p w14:paraId="4636FAA9" w14:textId="47DDDBCD" w:rsidR="00014E6D" w:rsidRDefault="00042778">
          <w:pPr>
            <w:pStyle w:val="TOC3"/>
            <w:tabs>
              <w:tab w:val="right" w:leader="dot" w:pos="9016"/>
            </w:tabs>
            <w:rPr>
              <w:rFonts w:cstheme="minorBidi"/>
              <w:noProof/>
              <w:kern w:val="2"/>
              <w:lang w:val="en-GB" w:eastAsia="en-GB"/>
              <w14:ligatures w14:val="standardContextual"/>
            </w:rPr>
          </w:pPr>
          <w:hyperlink w:anchor="_Toc140264395" w:history="1">
            <w:r w:rsidR="00014E6D" w:rsidRPr="000C17AE">
              <w:rPr>
                <w:rStyle w:val="Hyperlink"/>
                <w:noProof/>
              </w:rPr>
              <w:t>1.4.5. Objective four.</w:t>
            </w:r>
            <w:r w:rsidR="00014E6D">
              <w:rPr>
                <w:noProof/>
                <w:webHidden/>
              </w:rPr>
              <w:tab/>
            </w:r>
            <w:r w:rsidR="00014E6D">
              <w:rPr>
                <w:noProof/>
                <w:webHidden/>
              </w:rPr>
              <w:fldChar w:fldCharType="begin"/>
            </w:r>
            <w:r w:rsidR="00014E6D">
              <w:rPr>
                <w:noProof/>
                <w:webHidden/>
              </w:rPr>
              <w:instrText xml:space="preserve"> PAGEREF _Toc140264395 \h </w:instrText>
            </w:r>
            <w:r w:rsidR="00014E6D">
              <w:rPr>
                <w:noProof/>
                <w:webHidden/>
              </w:rPr>
            </w:r>
            <w:r w:rsidR="00014E6D">
              <w:rPr>
                <w:noProof/>
                <w:webHidden/>
              </w:rPr>
              <w:fldChar w:fldCharType="separate"/>
            </w:r>
            <w:r w:rsidR="00CF4427">
              <w:rPr>
                <w:noProof/>
                <w:webHidden/>
              </w:rPr>
              <w:t>14</w:t>
            </w:r>
            <w:r w:rsidR="00014E6D">
              <w:rPr>
                <w:noProof/>
                <w:webHidden/>
              </w:rPr>
              <w:fldChar w:fldCharType="end"/>
            </w:r>
          </w:hyperlink>
        </w:p>
        <w:p w14:paraId="463AF498" w14:textId="157ACAAA" w:rsidR="00014E6D" w:rsidRDefault="00042778">
          <w:pPr>
            <w:pStyle w:val="TOC2"/>
            <w:tabs>
              <w:tab w:val="right" w:leader="dot" w:pos="9016"/>
            </w:tabs>
            <w:rPr>
              <w:rFonts w:eastAsiaTheme="minorEastAsia"/>
              <w:noProof/>
              <w:kern w:val="2"/>
              <w:lang w:eastAsia="en-GB"/>
              <w14:ligatures w14:val="standardContextual"/>
            </w:rPr>
          </w:pPr>
          <w:hyperlink w:anchor="_Toc140264396" w:history="1">
            <w:r w:rsidR="00014E6D" w:rsidRPr="000C17AE">
              <w:rPr>
                <w:rStyle w:val="Hyperlink"/>
                <w:noProof/>
              </w:rPr>
              <w:t>1.5. Conclusion.</w:t>
            </w:r>
            <w:r w:rsidR="00014E6D">
              <w:rPr>
                <w:noProof/>
                <w:webHidden/>
              </w:rPr>
              <w:tab/>
            </w:r>
            <w:r w:rsidR="00014E6D">
              <w:rPr>
                <w:noProof/>
                <w:webHidden/>
              </w:rPr>
              <w:fldChar w:fldCharType="begin"/>
            </w:r>
            <w:r w:rsidR="00014E6D">
              <w:rPr>
                <w:noProof/>
                <w:webHidden/>
              </w:rPr>
              <w:instrText xml:space="preserve"> PAGEREF _Toc140264396 \h </w:instrText>
            </w:r>
            <w:r w:rsidR="00014E6D">
              <w:rPr>
                <w:noProof/>
                <w:webHidden/>
              </w:rPr>
            </w:r>
            <w:r w:rsidR="00014E6D">
              <w:rPr>
                <w:noProof/>
                <w:webHidden/>
              </w:rPr>
              <w:fldChar w:fldCharType="separate"/>
            </w:r>
            <w:r w:rsidR="00CF4427">
              <w:rPr>
                <w:noProof/>
                <w:webHidden/>
              </w:rPr>
              <w:t>14</w:t>
            </w:r>
            <w:r w:rsidR="00014E6D">
              <w:rPr>
                <w:noProof/>
                <w:webHidden/>
              </w:rPr>
              <w:fldChar w:fldCharType="end"/>
            </w:r>
          </w:hyperlink>
        </w:p>
        <w:p w14:paraId="5EC644D5" w14:textId="2BB49AD1" w:rsidR="00014E6D" w:rsidRDefault="00042778">
          <w:pPr>
            <w:pStyle w:val="TOC1"/>
            <w:tabs>
              <w:tab w:val="right" w:leader="dot" w:pos="9016"/>
            </w:tabs>
            <w:rPr>
              <w:rFonts w:eastAsiaTheme="minorEastAsia"/>
              <w:noProof/>
              <w:kern w:val="2"/>
              <w:lang w:eastAsia="en-GB"/>
              <w14:ligatures w14:val="standardContextual"/>
            </w:rPr>
          </w:pPr>
          <w:hyperlink w:anchor="_Toc140264397" w:history="1">
            <w:r w:rsidR="00014E6D" w:rsidRPr="000C17AE">
              <w:rPr>
                <w:rStyle w:val="Hyperlink"/>
                <w:noProof/>
              </w:rPr>
              <w:t>Chapter Two - Literature Review.</w:t>
            </w:r>
            <w:r w:rsidR="00014E6D">
              <w:rPr>
                <w:noProof/>
                <w:webHidden/>
              </w:rPr>
              <w:tab/>
            </w:r>
            <w:r w:rsidR="00014E6D">
              <w:rPr>
                <w:noProof/>
                <w:webHidden/>
              </w:rPr>
              <w:fldChar w:fldCharType="begin"/>
            </w:r>
            <w:r w:rsidR="00014E6D">
              <w:rPr>
                <w:noProof/>
                <w:webHidden/>
              </w:rPr>
              <w:instrText xml:space="preserve"> PAGEREF _Toc140264397 \h </w:instrText>
            </w:r>
            <w:r w:rsidR="00014E6D">
              <w:rPr>
                <w:noProof/>
                <w:webHidden/>
              </w:rPr>
            </w:r>
            <w:r w:rsidR="00014E6D">
              <w:rPr>
                <w:noProof/>
                <w:webHidden/>
              </w:rPr>
              <w:fldChar w:fldCharType="separate"/>
            </w:r>
            <w:r w:rsidR="00CF4427">
              <w:rPr>
                <w:noProof/>
                <w:webHidden/>
              </w:rPr>
              <w:t>15</w:t>
            </w:r>
            <w:r w:rsidR="00014E6D">
              <w:rPr>
                <w:noProof/>
                <w:webHidden/>
              </w:rPr>
              <w:fldChar w:fldCharType="end"/>
            </w:r>
          </w:hyperlink>
        </w:p>
        <w:p w14:paraId="774B8282" w14:textId="529B932C" w:rsidR="00014E6D" w:rsidRDefault="00042778">
          <w:pPr>
            <w:pStyle w:val="TOC2"/>
            <w:tabs>
              <w:tab w:val="right" w:leader="dot" w:pos="9016"/>
            </w:tabs>
            <w:rPr>
              <w:rFonts w:eastAsiaTheme="minorEastAsia"/>
              <w:noProof/>
              <w:kern w:val="2"/>
              <w:lang w:eastAsia="en-GB"/>
              <w14:ligatures w14:val="standardContextual"/>
            </w:rPr>
          </w:pPr>
          <w:hyperlink w:anchor="_Toc140264398" w:history="1">
            <w:r w:rsidR="00014E6D" w:rsidRPr="000C17AE">
              <w:rPr>
                <w:rStyle w:val="Hyperlink"/>
                <w:noProof/>
              </w:rPr>
              <w:t>2.1. Introduction.</w:t>
            </w:r>
            <w:r w:rsidR="00014E6D">
              <w:rPr>
                <w:noProof/>
                <w:webHidden/>
              </w:rPr>
              <w:tab/>
            </w:r>
            <w:r w:rsidR="00014E6D">
              <w:rPr>
                <w:noProof/>
                <w:webHidden/>
              </w:rPr>
              <w:fldChar w:fldCharType="begin"/>
            </w:r>
            <w:r w:rsidR="00014E6D">
              <w:rPr>
                <w:noProof/>
                <w:webHidden/>
              </w:rPr>
              <w:instrText xml:space="preserve"> PAGEREF _Toc140264398 \h </w:instrText>
            </w:r>
            <w:r w:rsidR="00014E6D">
              <w:rPr>
                <w:noProof/>
                <w:webHidden/>
              </w:rPr>
            </w:r>
            <w:r w:rsidR="00014E6D">
              <w:rPr>
                <w:noProof/>
                <w:webHidden/>
              </w:rPr>
              <w:fldChar w:fldCharType="separate"/>
            </w:r>
            <w:r w:rsidR="00CF4427">
              <w:rPr>
                <w:noProof/>
                <w:webHidden/>
              </w:rPr>
              <w:t>15</w:t>
            </w:r>
            <w:r w:rsidR="00014E6D">
              <w:rPr>
                <w:noProof/>
                <w:webHidden/>
              </w:rPr>
              <w:fldChar w:fldCharType="end"/>
            </w:r>
          </w:hyperlink>
        </w:p>
        <w:p w14:paraId="26DA9AFB" w14:textId="2E41BEC8" w:rsidR="00014E6D" w:rsidRDefault="00042778">
          <w:pPr>
            <w:pStyle w:val="TOC2"/>
            <w:tabs>
              <w:tab w:val="right" w:leader="dot" w:pos="9016"/>
            </w:tabs>
            <w:rPr>
              <w:rFonts w:eastAsiaTheme="minorEastAsia"/>
              <w:noProof/>
              <w:kern w:val="2"/>
              <w:lang w:eastAsia="en-GB"/>
              <w14:ligatures w14:val="standardContextual"/>
            </w:rPr>
          </w:pPr>
          <w:hyperlink w:anchor="_Toc140264399" w:history="1">
            <w:r w:rsidR="00014E6D" w:rsidRPr="000C17AE">
              <w:rPr>
                <w:rStyle w:val="Hyperlink"/>
                <w:noProof/>
              </w:rPr>
              <w:t>2.2. Defining a CED/Taser.</w:t>
            </w:r>
            <w:r w:rsidR="00014E6D">
              <w:rPr>
                <w:noProof/>
                <w:webHidden/>
              </w:rPr>
              <w:tab/>
            </w:r>
            <w:r w:rsidR="00014E6D">
              <w:rPr>
                <w:noProof/>
                <w:webHidden/>
              </w:rPr>
              <w:fldChar w:fldCharType="begin"/>
            </w:r>
            <w:r w:rsidR="00014E6D">
              <w:rPr>
                <w:noProof/>
                <w:webHidden/>
              </w:rPr>
              <w:instrText xml:space="preserve"> PAGEREF _Toc140264399 \h </w:instrText>
            </w:r>
            <w:r w:rsidR="00014E6D">
              <w:rPr>
                <w:noProof/>
                <w:webHidden/>
              </w:rPr>
            </w:r>
            <w:r w:rsidR="00014E6D">
              <w:rPr>
                <w:noProof/>
                <w:webHidden/>
              </w:rPr>
              <w:fldChar w:fldCharType="separate"/>
            </w:r>
            <w:r w:rsidR="00CF4427">
              <w:rPr>
                <w:noProof/>
                <w:webHidden/>
              </w:rPr>
              <w:t>15</w:t>
            </w:r>
            <w:r w:rsidR="00014E6D">
              <w:rPr>
                <w:noProof/>
                <w:webHidden/>
              </w:rPr>
              <w:fldChar w:fldCharType="end"/>
            </w:r>
          </w:hyperlink>
        </w:p>
        <w:p w14:paraId="2B785C70" w14:textId="4A1326CD" w:rsidR="00014E6D" w:rsidRDefault="00042778">
          <w:pPr>
            <w:pStyle w:val="TOC2"/>
            <w:tabs>
              <w:tab w:val="right" w:leader="dot" w:pos="9016"/>
            </w:tabs>
            <w:rPr>
              <w:rFonts w:eastAsiaTheme="minorEastAsia"/>
              <w:noProof/>
              <w:kern w:val="2"/>
              <w:lang w:eastAsia="en-GB"/>
              <w14:ligatures w14:val="standardContextual"/>
            </w:rPr>
          </w:pPr>
          <w:hyperlink w:anchor="_Toc140264400" w:history="1">
            <w:r w:rsidR="00014E6D" w:rsidRPr="000C17AE">
              <w:rPr>
                <w:rStyle w:val="Hyperlink"/>
                <w:noProof/>
              </w:rPr>
              <w:t>2.3. Procedures and standards.</w:t>
            </w:r>
            <w:r w:rsidR="00014E6D">
              <w:rPr>
                <w:noProof/>
                <w:webHidden/>
              </w:rPr>
              <w:tab/>
            </w:r>
            <w:r w:rsidR="00014E6D">
              <w:rPr>
                <w:noProof/>
                <w:webHidden/>
              </w:rPr>
              <w:fldChar w:fldCharType="begin"/>
            </w:r>
            <w:r w:rsidR="00014E6D">
              <w:rPr>
                <w:noProof/>
                <w:webHidden/>
              </w:rPr>
              <w:instrText xml:space="preserve"> PAGEREF _Toc140264400 \h </w:instrText>
            </w:r>
            <w:r w:rsidR="00014E6D">
              <w:rPr>
                <w:noProof/>
                <w:webHidden/>
              </w:rPr>
            </w:r>
            <w:r w:rsidR="00014E6D">
              <w:rPr>
                <w:noProof/>
                <w:webHidden/>
              </w:rPr>
              <w:fldChar w:fldCharType="separate"/>
            </w:r>
            <w:r w:rsidR="00CF4427">
              <w:rPr>
                <w:noProof/>
                <w:webHidden/>
              </w:rPr>
              <w:t>17</w:t>
            </w:r>
            <w:r w:rsidR="00014E6D">
              <w:rPr>
                <w:noProof/>
                <w:webHidden/>
              </w:rPr>
              <w:fldChar w:fldCharType="end"/>
            </w:r>
          </w:hyperlink>
        </w:p>
        <w:p w14:paraId="437EF294" w14:textId="1B332C85" w:rsidR="00014E6D" w:rsidRDefault="00042778">
          <w:pPr>
            <w:pStyle w:val="TOC2"/>
            <w:tabs>
              <w:tab w:val="right" w:leader="dot" w:pos="9016"/>
            </w:tabs>
            <w:rPr>
              <w:rFonts w:eastAsiaTheme="minorEastAsia"/>
              <w:noProof/>
              <w:kern w:val="2"/>
              <w:lang w:eastAsia="en-GB"/>
              <w14:ligatures w14:val="standardContextual"/>
            </w:rPr>
          </w:pPr>
          <w:hyperlink w:anchor="_Toc140264401" w:history="1">
            <w:r w:rsidR="00014E6D" w:rsidRPr="000C17AE">
              <w:rPr>
                <w:rStyle w:val="Hyperlink"/>
                <w:noProof/>
              </w:rPr>
              <w:t>2.4. Training.</w:t>
            </w:r>
            <w:r w:rsidR="00014E6D">
              <w:rPr>
                <w:noProof/>
                <w:webHidden/>
              </w:rPr>
              <w:tab/>
            </w:r>
            <w:r w:rsidR="00014E6D">
              <w:rPr>
                <w:noProof/>
                <w:webHidden/>
              </w:rPr>
              <w:fldChar w:fldCharType="begin"/>
            </w:r>
            <w:r w:rsidR="00014E6D">
              <w:rPr>
                <w:noProof/>
                <w:webHidden/>
              </w:rPr>
              <w:instrText xml:space="preserve"> PAGEREF _Toc140264401 \h </w:instrText>
            </w:r>
            <w:r w:rsidR="00014E6D">
              <w:rPr>
                <w:noProof/>
                <w:webHidden/>
              </w:rPr>
            </w:r>
            <w:r w:rsidR="00014E6D">
              <w:rPr>
                <w:noProof/>
                <w:webHidden/>
              </w:rPr>
              <w:fldChar w:fldCharType="separate"/>
            </w:r>
            <w:r w:rsidR="00CF4427">
              <w:rPr>
                <w:noProof/>
                <w:webHidden/>
              </w:rPr>
              <w:t>18</w:t>
            </w:r>
            <w:r w:rsidR="00014E6D">
              <w:rPr>
                <w:noProof/>
                <w:webHidden/>
              </w:rPr>
              <w:fldChar w:fldCharType="end"/>
            </w:r>
          </w:hyperlink>
        </w:p>
        <w:p w14:paraId="782CF2F3" w14:textId="4135538D" w:rsidR="00014E6D" w:rsidRDefault="00042778">
          <w:pPr>
            <w:pStyle w:val="TOC2"/>
            <w:tabs>
              <w:tab w:val="right" w:leader="dot" w:pos="9016"/>
            </w:tabs>
            <w:rPr>
              <w:rFonts w:eastAsiaTheme="minorEastAsia"/>
              <w:noProof/>
              <w:kern w:val="2"/>
              <w:lang w:eastAsia="en-GB"/>
              <w14:ligatures w14:val="standardContextual"/>
            </w:rPr>
          </w:pPr>
          <w:hyperlink w:anchor="_Toc140264402" w:history="1">
            <w:r w:rsidR="00014E6D" w:rsidRPr="000C17AE">
              <w:rPr>
                <w:rStyle w:val="Hyperlink"/>
                <w:noProof/>
              </w:rPr>
              <w:t>2.5. STO - Operational Policing.</w:t>
            </w:r>
            <w:r w:rsidR="00014E6D">
              <w:rPr>
                <w:noProof/>
                <w:webHidden/>
              </w:rPr>
              <w:tab/>
            </w:r>
            <w:r w:rsidR="00014E6D">
              <w:rPr>
                <w:noProof/>
                <w:webHidden/>
              </w:rPr>
              <w:fldChar w:fldCharType="begin"/>
            </w:r>
            <w:r w:rsidR="00014E6D">
              <w:rPr>
                <w:noProof/>
                <w:webHidden/>
              </w:rPr>
              <w:instrText xml:space="preserve"> PAGEREF _Toc140264402 \h </w:instrText>
            </w:r>
            <w:r w:rsidR="00014E6D">
              <w:rPr>
                <w:noProof/>
                <w:webHidden/>
              </w:rPr>
            </w:r>
            <w:r w:rsidR="00014E6D">
              <w:rPr>
                <w:noProof/>
                <w:webHidden/>
              </w:rPr>
              <w:fldChar w:fldCharType="separate"/>
            </w:r>
            <w:r w:rsidR="00CF4427">
              <w:rPr>
                <w:noProof/>
                <w:webHidden/>
              </w:rPr>
              <w:t>21</w:t>
            </w:r>
            <w:r w:rsidR="00014E6D">
              <w:rPr>
                <w:noProof/>
                <w:webHidden/>
              </w:rPr>
              <w:fldChar w:fldCharType="end"/>
            </w:r>
          </w:hyperlink>
        </w:p>
        <w:p w14:paraId="6F7156A6" w14:textId="31643FDC" w:rsidR="00014E6D" w:rsidRDefault="00042778">
          <w:pPr>
            <w:pStyle w:val="TOC3"/>
            <w:tabs>
              <w:tab w:val="right" w:leader="dot" w:pos="9016"/>
            </w:tabs>
            <w:rPr>
              <w:rFonts w:cstheme="minorBidi"/>
              <w:noProof/>
              <w:kern w:val="2"/>
              <w:lang w:val="en-GB" w:eastAsia="en-GB"/>
              <w14:ligatures w14:val="standardContextual"/>
            </w:rPr>
          </w:pPr>
          <w:hyperlink w:anchor="_Toc140264403" w:history="1">
            <w:r w:rsidR="00014E6D" w:rsidRPr="000C17AE">
              <w:rPr>
                <w:rStyle w:val="Hyperlink"/>
                <w:noProof/>
              </w:rPr>
              <w:t>2.5.1. Use of Force (UOF).</w:t>
            </w:r>
            <w:r w:rsidR="00014E6D">
              <w:rPr>
                <w:noProof/>
                <w:webHidden/>
              </w:rPr>
              <w:tab/>
            </w:r>
            <w:r w:rsidR="00014E6D">
              <w:rPr>
                <w:noProof/>
                <w:webHidden/>
              </w:rPr>
              <w:fldChar w:fldCharType="begin"/>
            </w:r>
            <w:r w:rsidR="00014E6D">
              <w:rPr>
                <w:noProof/>
                <w:webHidden/>
              </w:rPr>
              <w:instrText xml:space="preserve"> PAGEREF _Toc140264403 \h </w:instrText>
            </w:r>
            <w:r w:rsidR="00014E6D">
              <w:rPr>
                <w:noProof/>
                <w:webHidden/>
              </w:rPr>
            </w:r>
            <w:r w:rsidR="00014E6D">
              <w:rPr>
                <w:noProof/>
                <w:webHidden/>
              </w:rPr>
              <w:fldChar w:fldCharType="separate"/>
            </w:r>
            <w:r w:rsidR="00CF4427">
              <w:rPr>
                <w:noProof/>
                <w:webHidden/>
              </w:rPr>
              <w:t>21</w:t>
            </w:r>
            <w:r w:rsidR="00014E6D">
              <w:rPr>
                <w:noProof/>
                <w:webHidden/>
              </w:rPr>
              <w:fldChar w:fldCharType="end"/>
            </w:r>
          </w:hyperlink>
        </w:p>
        <w:p w14:paraId="6A16209A" w14:textId="0C2C7D20" w:rsidR="00014E6D" w:rsidRDefault="00042778">
          <w:pPr>
            <w:pStyle w:val="TOC3"/>
            <w:tabs>
              <w:tab w:val="right" w:leader="dot" w:pos="9016"/>
            </w:tabs>
            <w:rPr>
              <w:rFonts w:cstheme="minorBidi"/>
              <w:noProof/>
              <w:kern w:val="2"/>
              <w:lang w:val="en-GB" w:eastAsia="en-GB"/>
              <w14:ligatures w14:val="standardContextual"/>
            </w:rPr>
          </w:pPr>
          <w:hyperlink w:anchor="_Toc140264404" w:history="1">
            <w:r w:rsidR="00014E6D" w:rsidRPr="000C17AE">
              <w:rPr>
                <w:rStyle w:val="Hyperlink"/>
                <w:noProof/>
              </w:rPr>
              <w:t>2.5.2. National Decision Model (NDM).</w:t>
            </w:r>
            <w:r w:rsidR="00014E6D">
              <w:rPr>
                <w:noProof/>
                <w:webHidden/>
              </w:rPr>
              <w:tab/>
            </w:r>
            <w:r w:rsidR="00014E6D">
              <w:rPr>
                <w:noProof/>
                <w:webHidden/>
              </w:rPr>
              <w:fldChar w:fldCharType="begin"/>
            </w:r>
            <w:r w:rsidR="00014E6D">
              <w:rPr>
                <w:noProof/>
                <w:webHidden/>
              </w:rPr>
              <w:instrText xml:space="preserve"> PAGEREF _Toc140264404 \h </w:instrText>
            </w:r>
            <w:r w:rsidR="00014E6D">
              <w:rPr>
                <w:noProof/>
                <w:webHidden/>
              </w:rPr>
            </w:r>
            <w:r w:rsidR="00014E6D">
              <w:rPr>
                <w:noProof/>
                <w:webHidden/>
              </w:rPr>
              <w:fldChar w:fldCharType="separate"/>
            </w:r>
            <w:r w:rsidR="00CF4427">
              <w:rPr>
                <w:noProof/>
                <w:webHidden/>
              </w:rPr>
              <w:t>26</w:t>
            </w:r>
            <w:r w:rsidR="00014E6D">
              <w:rPr>
                <w:noProof/>
                <w:webHidden/>
              </w:rPr>
              <w:fldChar w:fldCharType="end"/>
            </w:r>
          </w:hyperlink>
        </w:p>
        <w:p w14:paraId="6DEDAF5A" w14:textId="00497BDB" w:rsidR="00014E6D" w:rsidRDefault="00042778">
          <w:pPr>
            <w:pStyle w:val="TOC2"/>
            <w:tabs>
              <w:tab w:val="right" w:leader="dot" w:pos="9016"/>
            </w:tabs>
            <w:rPr>
              <w:rFonts w:eastAsiaTheme="minorEastAsia"/>
              <w:noProof/>
              <w:kern w:val="2"/>
              <w:lang w:eastAsia="en-GB"/>
              <w14:ligatures w14:val="standardContextual"/>
            </w:rPr>
          </w:pPr>
          <w:hyperlink w:anchor="_Toc140264405" w:history="1">
            <w:r w:rsidR="00014E6D" w:rsidRPr="000C17AE">
              <w:rPr>
                <w:rStyle w:val="Hyperlink"/>
                <w:noProof/>
              </w:rPr>
              <w:t>2.5.3. Taser, Vulnerable groups, and Ethical considerations.</w:t>
            </w:r>
            <w:r w:rsidR="00014E6D">
              <w:rPr>
                <w:noProof/>
                <w:webHidden/>
              </w:rPr>
              <w:tab/>
            </w:r>
            <w:r w:rsidR="00014E6D">
              <w:rPr>
                <w:noProof/>
                <w:webHidden/>
              </w:rPr>
              <w:fldChar w:fldCharType="begin"/>
            </w:r>
            <w:r w:rsidR="00014E6D">
              <w:rPr>
                <w:noProof/>
                <w:webHidden/>
              </w:rPr>
              <w:instrText xml:space="preserve"> PAGEREF _Toc140264405 \h </w:instrText>
            </w:r>
            <w:r w:rsidR="00014E6D">
              <w:rPr>
                <w:noProof/>
                <w:webHidden/>
              </w:rPr>
            </w:r>
            <w:r w:rsidR="00014E6D">
              <w:rPr>
                <w:noProof/>
                <w:webHidden/>
              </w:rPr>
              <w:fldChar w:fldCharType="separate"/>
            </w:r>
            <w:r w:rsidR="00CF4427">
              <w:rPr>
                <w:noProof/>
                <w:webHidden/>
              </w:rPr>
              <w:t>28</w:t>
            </w:r>
            <w:r w:rsidR="00014E6D">
              <w:rPr>
                <w:noProof/>
                <w:webHidden/>
              </w:rPr>
              <w:fldChar w:fldCharType="end"/>
            </w:r>
          </w:hyperlink>
        </w:p>
        <w:p w14:paraId="526CEFC1" w14:textId="503389B6" w:rsidR="00014E6D" w:rsidRDefault="00042778">
          <w:pPr>
            <w:pStyle w:val="TOC2"/>
            <w:tabs>
              <w:tab w:val="right" w:leader="dot" w:pos="9016"/>
            </w:tabs>
            <w:rPr>
              <w:rFonts w:eastAsiaTheme="minorEastAsia"/>
              <w:noProof/>
              <w:kern w:val="2"/>
              <w:lang w:eastAsia="en-GB"/>
              <w14:ligatures w14:val="standardContextual"/>
            </w:rPr>
          </w:pPr>
          <w:hyperlink w:anchor="_Toc140264406" w:history="1">
            <w:r w:rsidR="00014E6D" w:rsidRPr="000C17AE">
              <w:rPr>
                <w:rStyle w:val="Hyperlink"/>
                <w:noProof/>
              </w:rPr>
              <w:t>2.5.4. Officer welfare and support.</w:t>
            </w:r>
            <w:r w:rsidR="00014E6D">
              <w:rPr>
                <w:noProof/>
                <w:webHidden/>
              </w:rPr>
              <w:tab/>
            </w:r>
            <w:r w:rsidR="00014E6D">
              <w:rPr>
                <w:noProof/>
                <w:webHidden/>
              </w:rPr>
              <w:fldChar w:fldCharType="begin"/>
            </w:r>
            <w:r w:rsidR="00014E6D">
              <w:rPr>
                <w:noProof/>
                <w:webHidden/>
              </w:rPr>
              <w:instrText xml:space="preserve"> PAGEREF _Toc140264406 \h </w:instrText>
            </w:r>
            <w:r w:rsidR="00014E6D">
              <w:rPr>
                <w:noProof/>
                <w:webHidden/>
              </w:rPr>
            </w:r>
            <w:r w:rsidR="00014E6D">
              <w:rPr>
                <w:noProof/>
                <w:webHidden/>
              </w:rPr>
              <w:fldChar w:fldCharType="separate"/>
            </w:r>
            <w:r w:rsidR="00CF4427">
              <w:rPr>
                <w:noProof/>
                <w:webHidden/>
              </w:rPr>
              <w:t>30</w:t>
            </w:r>
            <w:r w:rsidR="00014E6D">
              <w:rPr>
                <w:noProof/>
                <w:webHidden/>
              </w:rPr>
              <w:fldChar w:fldCharType="end"/>
            </w:r>
          </w:hyperlink>
        </w:p>
        <w:p w14:paraId="383693DC" w14:textId="6746F4B2" w:rsidR="00014E6D" w:rsidRDefault="00042778">
          <w:pPr>
            <w:pStyle w:val="TOC2"/>
            <w:tabs>
              <w:tab w:val="right" w:leader="dot" w:pos="9016"/>
            </w:tabs>
            <w:rPr>
              <w:rFonts w:eastAsiaTheme="minorEastAsia"/>
              <w:noProof/>
              <w:kern w:val="2"/>
              <w:lang w:eastAsia="en-GB"/>
              <w14:ligatures w14:val="standardContextual"/>
            </w:rPr>
          </w:pPr>
          <w:hyperlink w:anchor="_Toc140264407" w:history="1">
            <w:r w:rsidR="00014E6D" w:rsidRPr="000C17AE">
              <w:rPr>
                <w:rStyle w:val="Hyperlink"/>
                <w:noProof/>
              </w:rPr>
              <w:t>2.5.5. Conclusion.</w:t>
            </w:r>
            <w:r w:rsidR="00014E6D">
              <w:rPr>
                <w:noProof/>
                <w:webHidden/>
              </w:rPr>
              <w:tab/>
            </w:r>
            <w:r w:rsidR="00014E6D">
              <w:rPr>
                <w:noProof/>
                <w:webHidden/>
              </w:rPr>
              <w:fldChar w:fldCharType="begin"/>
            </w:r>
            <w:r w:rsidR="00014E6D">
              <w:rPr>
                <w:noProof/>
                <w:webHidden/>
              </w:rPr>
              <w:instrText xml:space="preserve"> PAGEREF _Toc140264407 \h </w:instrText>
            </w:r>
            <w:r w:rsidR="00014E6D">
              <w:rPr>
                <w:noProof/>
                <w:webHidden/>
              </w:rPr>
            </w:r>
            <w:r w:rsidR="00014E6D">
              <w:rPr>
                <w:noProof/>
                <w:webHidden/>
              </w:rPr>
              <w:fldChar w:fldCharType="separate"/>
            </w:r>
            <w:r w:rsidR="00CF4427">
              <w:rPr>
                <w:noProof/>
                <w:webHidden/>
              </w:rPr>
              <w:t>30</w:t>
            </w:r>
            <w:r w:rsidR="00014E6D">
              <w:rPr>
                <w:noProof/>
                <w:webHidden/>
              </w:rPr>
              <w:fldChar w:fldCharType="end"/>
            </w:r>
          </w:hyperlink>
        </w:p>
        <w:p w14:paraId="20D3231C" w14:textId="401B425A" w:rsidR="00014E6D" w:rsidRDefault="00042778">
          <w:pPr>
            <w:pStyle w:val="TOC1"/>
            <w:tabs>
              <w:tab w:val="right" w:leader="dot" w:pos="9016"/>
            </w:tabs>
            <w:rPr>
              <w:rFonts w:eastAsiaTheme="minorEastAsia"/>
              <w:noProof/>
              <w:kern w:val="2"/>
              <w:lang w:eastAsia="en-GB"/>
              <w14:ligatures w14:val="standardContextual"/>
            </w:rPr>
          </w:pPr>
          <w:hyperlink w:anchor="_Toc140264408" w:history="1">
            <w:r w:rsidR="00014E6D" w:rsidRPr="000C17AE">
              <w:rPr>
                <w:rStyle w:val="Hyperlink"/>
                <w:noProof/>
              </w:rPr>
              <w:t>Chapter Three - Research Methodology.</w:t>
            </w:r>
            <w:r w:rsidR="00014E6D">
              <w:rPr>
                <w:noProof/>
                <w:webHidden/>
              </w:rPr>
              <w:tab/>
            </w:r>
            <w:r w:rsidR="00014E6D">
              <w:rPr>
                <w:noProof/>
                <w:webHidden/>
              </w:rPr>
              <w:fldChar w:fldCharType="begin"/>
            </w:r>
            <w:r w:rsidR="00014E6D">
              <w:rPr>
                <w:noProof/>
                <w:webHidden/>
              </w:rPr>
              <w:instrText xml:space="preserve"> PAGEREF _Toc140264408 \h </w:instrText>
            </w:r>
            <w:r w:rsidR="00014E6D">
              <w:rPr>
                <w:noProof/>
                <w:webHidden/>
              </w:rPr>
            </w:r>
            <w:r w:rsidR="00014E6D">
              <w:rPr>
                <w:noProof/>
                <w:webHidden/>
              </w:rPr>
              <w:fldChar w:fldCharType="separate"/>
            </w:r>
            <w:r w:rsidR="00CF4427">
              <w:rPr>
                <w:noProof/>
                <w:webHidden/>
              </w:rPr>
              <w:t>32</w:t>
            </w:r>
            <w:r w:rsidR="00014E6D">
              <w:rPr>
                <w:noProof/>
                <w:webHidden/>
              </w:rPr>
              <w:fldChar w:fldCharType="end"/>
            </w:r>
          </w:hyperlink>
        </w:p>
        <w:p w14:paraId="5EF6A7E3" w14:textId="533B5FF9" w:rsidR="00014E6D" w:rsidRDefault="00042778">
          <w:pPr>
            <w:pStyle w:val="TOC2"/>
            <w:tabs>
              <w:tab w:val="right" w:leader="dot" w:pos="9016"/>
            </w:tabs>
            <w:rPr>
              <w:rFonts w:eastAsiaTheme="minorEastAsia"/>
              <w:noProof/>
              <w:kern w:val="2"/>
              <w:lang w:eastAsia="en-GB"/>
              <w14:ligatures w14:val="standardContextual"/>
            </w:rPr>
          </w:pPr>
          <w:hyperlink w:anchor="_Toc140264409" w:history="1">
            <w:r w:rsidR="00014E6D" w:rsidRPr="000C17AE">
              <w:rPr>
                <w:rStyle w:val="Hyperlink"/>
                <w:noProof/>
              </w:rPr>
              <w:t>3.1. Introduction.</w:t>
            </w:r>
            <w:r w:rsidR="00014E6D">
              <w:rPr>
                <w:noProof/>
                <w:webHidden/>
              </w:rPr>
              <w:tab/>
            </w:r>
            <w:r w:rsidR="00014E6D">
              <w:rPr>
                <w:noProof/>
                <w:webHidden/>
              </w:rPr>
              <w:fldChar w:fldCharType="begin"/>
            </w:r>
            <w:r w:rsidR="00014E6D">
              <w:rPr>
                <w:noProof/>
                <w:webHidden/>
              </w:rPr>
              <w:instrText xml:space="preserve"> PAGEREF _Toc140264409 \h </w:instrText>
            </w:r>
            <w:r w:rsidR="00014E6D">
              <w:rPr>
                <w:noProof/>
                <w:webHidden/>
              </w:rPr>
            </w:r>
            <w:r w:rsidR="00014E6D">
              <w:rPr>
                <w:noProof/>
                <w:webHidden/>
              </w:rPr>
              <w:fldChar w:fldCharType="separate"/>
            </w:r>
            <w:r w:rsidR="00CF4427">
              <w:rPr>
                <w:noProof/>
                <w:webHidden/>
              </w:rPr>
              <w:t>32</w:t>
            </w:r>
            <w:r w:rsidR="00014E6D">
              <w:rPr>
                <w:noProof/>
                <w:webHidden/>
              </w:rPr>
              <w:fldChar w:fldCharType="end"/>
            </w:r>
          </w:hyperlink>
        </w:p>
        <w:p w14:paraId="37938A94" w14:textId="6B65C22D" w:rsidR="00014E6D" w:rsidRDefault="00042778">
          <w:pPr>
            <w:pStyle w:val="TOC2"/>
            <w:tabs>
              <w:tab w:val="right" w:leader="dot" w:pos="9016"/>
            </w:tabs>
            <w:rPr>
              <w:rFonts w:eastAsiaTheme="minorEastAsia"/>
              <w:noProof/>
              <w:kern w:val="2"/>
              <w:lang w:eastAsia="en-GB"/>
              <w14:ligatures w14:val="standardContextual"/>
            </w:rPr>
          </w:pPr>
          <w:hyperlink w:anchor="_Toc140264410" w:history="1">
            <w:r w:rsidR="00014E6D" w:rsidRPr="000C17AE">
              <w:rPr>
                <w:rStyle w:val="Hyperlink"/>
                <w:noProof/>
              </w:rPr>
              <w:t>3.2. Research Philosophy.</w:t>
            </w:r>
            <w:r w:rsidR="00014E6D">
              <w:rPr>
                <w:noProof/>
                <w:webHidden/>
              </w:rPr>
              <w:tab/>
            </w:r>
            <w:r w:rsidR="00014E6D">
              <w:rPr>
                <w:noProof/>
                <w:webHidden/>
              </w:rPr>
              <w:fldChar w:fldCharType="begin"/>
            </w:r>
            <w:r w:rsidR="00014E6D">
              <w:rPr>
                <w:noProof/>
                <w:webHidden/>
              </w:rPr>
              <w:instrText xml:space="preserve"> PAGEREF _Toc140264410 \h </w:instrText>
            </w:r>
            <w:r w:rsidR="00014E6D">
              <w:rPr>
                <w:noProof/>
                <w:webHidden/>
              </w:rPr>
            </w:r>
            <w:r w:rsidR="00014E6D">
              <w:rPr>
                <w:noProof/>
                <w:webHidden/>
              </w:rPr>
              <w:fldChar w:fldCharType="separate"/>
            </w:r>
            <w:r w:rsidR="00CF4427">
              <w:rPr>
                <w:noProof/>
                <w:webHidden/>
              </w:rPr>
              <w:t>32</w:t>
            </w:r>
            <w:r w:rsidR="00014E6D">
              <w:rPr>
                <w:noProof/>
                <w:webHidden/>
              </w:rPr>
              <w:fldChar w:fldCharType="end"/>
            </w:r>
          </w:hyperlink>
        </w:p>
        <w:p w14:paraId="323824CF" w14:textId="46544C67" w:rsidR="00014E6D" w:rsidRDefault="00042778">
          <w:pPr>
            <w:pStyle w:val="TOC2"/>
            <w:tabs>
              <w:tab w:val="right" w:leader="dot" w:pos="9016"/>
            </w:tabs>
            <w:rPr>
              <w:rFonts w:eastAsiaTheme="minorEastAsia"/>
              <w:noProof/>
              <w:kern w:val="2"/>
              <w:lang w:eastAsia="en-GB"/>
              <w14:ligatures w14:val="standardContextual"/>
            </w:rPr>
          </w:pPr>
          <w:hyperlink w:anchor="_Toc140264411" w:history="1">
            <w:r w:rsidR="00014E6D" w:rsidRPr="000C17AE">
              <w:rPr>
                <w:rStyle w:val="Hyperlink"/>
                <w:noProof/>
              </w:rPr>
              <w:t>3.3. Research Approach.</w:t>
            </w:r>
            <w:r w:rsidR="00014E6D">
              <w:rPr>
                <w:noProof/>
                <w:webHidden/>
              </w:rPr>
              <w:tab/>
            </w:r>
            <w:r w:rsidR="00014E6D">
              <w:rPr>
                <w:noProof/>
                <w:webHidden/>
              </w:rPr>
              <w:fldChar w:fldCharType="begin"/>
            </w:r>
            <w:r w:rsidR="00014E6D">
              <w:rPr>
                <w:noProof/>
                <w:webHidden/>
              </w:rPr>
              <w:instrText xml:space="preserve"> PAGEREF _Toc140264411 \h </w:instrText>
            </w:r>
            <w:r w:rsidR="00014E6D">
              <w:rPr>
                <w:noProof/>
                <w:webHidden/>
              </w:rPr>
            </w:r>
            <w:r w:rsidR="00014E6D">
              <w:rPr>
                <w:noProof/>
                <w:webHidden/>
              </w:rPr>
              <w:fldChar w:fldCharType="separate"/>
            </w:r>
            <w:r w:rsidR="00CF4427">
              <w:rPr>
                <w:noProof/>
                <w:webHidden/>
              </w:rPr>
              <w:t>34</w:t>
            </w:r>
            <w:r w:rsidR="00014E6D">
              <w:rPr>
                <w:noProof/>
                <w:webHidden/>
              </w:rPr>
              <w:fldChar w:fldCharType="end"/>
            </w:r>
          </w:hyperlink>
        </w:p>
        <w:p w14:paraId="2EE8F942" w14:textId="24C723DD" w:rsidR="00014E6D" w:rsidRDefault="00042778">
          <w:pPr>
            <w:pStyle w:val="TOC2"/>
            <w:tabs>
              <w:tab w:val="right" w:leader="dot" w:pos="9016"/>
            </w:tabs>
            <w:rPr>
              <w:rFonts w:eastAsiaTheme="minorEastAsia"/>
              <w:noProof/>
              <w:kern w:val="2"/>
              <w:lang w:eastAsia="en-GB"/>
              <w14:ligatures w14:val="standardContextual"/>
            </w:rPr>
          </w:pPr>
          <w:hyperlink w:anchor="_Toc140264412" w:history="1">
            <w:r w:rsidR="00014E6D" w:rsidRPr="000C17AE">
              <w:rPr>
                <w:rStyle w:val="Hyperlink"/>
                <w:noProof/>
              </w:rPr>
              <w:t>3.4. Research Design.</w:t>
            </w:r>
            <w:r w:rsidR="00014E6D">
              <w:rPr>
                <w:noProof/>
                <w:webHidden/>
              </w:rPr>
              <w:tab/>
            </w:r>
            <w:r w:rsidR="00014E6D">
              <w:rPr>
                <w:noProof/>
                <w:webHidden/>
              </w:rPr>
              <w:fldChar w:fldCharType="begin"/>
            </w:r>
            <w:r w:rsidR="00014E6D">
              <w:rPr>
                <w:noProof/>
                <w:webHidden/>
              </w:rPr>
              <w:instrText xml:space="preserve"> PAGEREF _Toc140264412 \h </w:instrText>
            </w:r>
            <w:r w:rsidR="00014E6D">
              <w:rPr>
                <w:noProof/>
                <w:webHidden/>
              </w:rPr>
            </w:r>
            <w:r w:rsidR="00014E6D">
              <w:rPr>
                <w:noProof/>
                <w:webHidden/>
              </w:rPr>
              <w:fldChar w:fldCharType="separate"/>
            </w:r>
            <w:r w:rsidR="00CF4427">
              <w:rPr>
                <w:noProof/>
                <w:webHidden/>
              </w:rPr>
              <w:t>34</w:t>
            </w:r>
            <w:r w:rsidR="00014E6D">
              <w:rPr>
                <w:noProof/>
                <w:webHidden/>
              </w:rPr>
              <w:fldChar w:fldCharType="end"/>
            </w:r>
          </w:hyperlink>
        </w:p>
        <w:p w14:paraId="3AAF2D92" w14:textId="59649896" w:rsidR="00014E6D" w:rsidRDefault="00042778">
          <w:pPr>
            <w:pStyle w:val="TOC2"/>
            <w:tabs>
              <w:tab w:val="right" w:leader="dot" w:pos="9016"/>
            </w:tabs>
            <w:rPr>
              <w:rFonts w:eastAsiaTheme="minorEastAsia"/>
              <w:noProof/>
              <w:kern w:val="2"/>
              <w:lang w:eastAsia="en-GB"/>
              <w14:ligatures w14:val="standardContextual"/>
            </w:rPr>
          </w:pPr>
          <w:hyperlink w:anchor="_Toc140264413" w:history="1">
            <w:r w:rsidR="00014E6D" w:rsidRPr="000C17AE">
              <w:rPr>
                <w:rStyle w:val="Hyperlink"/>
                <w:noProof/>
              </w:rPr>
              <w:t>3.5. Data Collection.</w:t>
            </w:r>
            <w:r w:rsidR="00014E6D">
              <w:rPr>
                <w:noProof/>
                <w:webHidden/>
              </w:rPr>
              <w:tab/>
            </w:r>
            <w:r w:rsidR="00014E6D">
              <w:rPr>
                <w:noProof/>
                <w:webHidden/>
              </w:rPr>
              <w:fldChar w:fldCharType="begin"/>
            </w:r>
            <w:r w:rsidR="00014E6D">
              <w:rPr>
                <w:noProof/>
                <w:webHidden/>
              </w:rPr>
              <w:instrText xml:space="preserve"> PAGEREF _Toc140264413 \h </w:instrText>
            </w:r>
            <w:r w:rsidR="00014E6D">
              <w:rPr>
                <w:noProof/>
                <w:webHidden/>
              </w:rPr>
            </w:r>
            <w:r w:rsidR="00014E6D">
              <w:rPr>
                <w:noProof/>
                <w:webHidden/>
              </w:rPr>
              <w:fldChar w:fldCharType="separate"/>
            </w:r>
            <w:r w:rsidR="00CF4427">
              <w:rPr>
                <w:noProof/>
                <w:webHidden/>
              </w:rPr>
              <w:t>35</w:t>
            </w:r>
            <w:r w:rsidR="00014E6D">
              <w:rPr>
                <w:noProof/>
                <w:webHidden/>
              </w:rPr>
              <w:fldChar w:fldCharType="end"/>
            </w:r>
          </w:hyperlink>
        </w:p>
        <w:p w14:paraId="6D7416A6" w14:textId="5C8FC620" w:rsidR="00014E6D" w:rsidRDefault="00042778">
          <w:pPr>
            <w:pStyle w:val="TOC3"/>
            <w:tabs>
              <w:tab w:val="right" w:leader="dot" w:pos="9016"/>
            </w:tabs>
            <w:rPr>
              <w:rFonts w:cstheme="minorBidi"/>
              <w:noProof/>
              <w:kern w:val="2"/>
              <w:lang w:val="en-GB" w:eastAsia="en-GB"/>
              <w14:ligatures w14:val="standardContextual"/>
            </w:rPr>
          </w:pPr>
          <w:hyperlink w:anchor="_Toc140264414" w:history="1">
            <w:r w:rsidR="00014E6D" w:rsidRPr="000C17AE">
              <w:rPr>
                <w:rStyle w:val="Hyperlink"/>
                <w:noProof/>
              </w:rPr>
              <w:t>3.5.1. Online Questionnaire.</w:t>
            </w:r>
            <w:r w:rsidR="00014E6D">
              <w:rPr>
                <w:noProof/>
                <w:webHidden/>
              </w:rPr>
              <w:tab/>
            </w:r>
            <w:r w:rsidR="00014E6D">
              <w:rPr>
                <w:noProof/>
                <w:webHidden/>
              </w:rPr>
              <w:fldChar w:fldCharType="begin"/>
            </w:r>
            <w:r w:rsidR="00014E6D">
              <w:rPr>
                <w:noProof/>
                <w:webHidden/>
              </w:rPr>
              <w:instrText xml:space="preserve"> PAGEREF _Toc140264414 \h </w:instrText>
            </w:r>
            <w:r w:rsidR="00014E6D">
              <w:rPr>
                <w:noProof/>
                <w:webHidden/>
              </w:rPr>
            </w:r>
            <w:r w:rsidR="00014E6D">
              <w:rPr>
                <w:noProof/>
                <w:webHidden/>
              </w:rPr>
              <w:fldChar w:fldCharType="separate"/>
            </w:r>
            <w:r w:rsidR="00CF4427">
              <w:rPr>
                <w:noProof/>
                <w:webHidden/>
              </w:rPr>
              <w:t>36</w:t>
            </w:r>
            <w:r w:rsidR="00014E6D">
              <w:rPr>
                <w:noProof/>
                <w:webHidden/>
              </w:rPr>
              <w:fldChar w:fldCharType="end"/>
            </w:r>
          </w:hyperlink>
        </w:p>
        <w:p w14:paraId="1995CBA1" w14:textId="3D459422" w:rsidR="00014E6D" w:rsidRDefault="00042778">
          <w:pPr>
            <w:pStyle w:val="TOC3"/>
            <w:tabs>
              <w:tab w:val="right" w:leader="dot" w:pos="9016"/>
            </w:tabs>
            <w:rPr>
              <w:rFonts w:cstheme="minorBidi"/>
              <w:noProof/>
              <w:kern w:val="2"/>
              <w:lang w:val="en-GB" w:eastAsia="en-GB"/>
              <w14:ligatures w14:val="standardContextual"/>
            </w:rPr>
          </w:pPr>
          <w:hyperlink w:anchor="_Toc140264415" w:history="1">
            <w:r w:rsidR="00014E6D" w:rsidRPr="000C17AE">
              <w:rPr>
                <w:rStyle w:val="Hyperlink"/>
                <w:noProof/>
              </w:rPr>
              <w:t>3.5.2. Interviews.</w:t>
            </w:r>
            <w:r w:rsidR="00014E6D">
              <w:rPr>
                <w:noProof/>
                <w:webHidden/>
              </w:rPr>
              <w:tab/>
            </w:r>
            <w:r w:rsidR="00014E6D">
              <w:rPr>
                <w:noProof/>
                <w:webHidden/>
              </w:rPr>
              <w:fldChar w:fldCharType="begin"/>
            </w:r>
            <w:r w:rsidR="00014E6D">
              <w:rPr>
                <w:noProof/>
                <w:webHidden/>
              </w:rPr>
              <w:instrText xml:space="preserve"> PAGEREF _Toc140264415 \h </w:instrText>
            </w:r>
            <w:r w:rsidR="00014E6D">
              <w:rPr>
                <w:noProof/>
                <w:webHidden/>
              </w:rPr>
            </w:r>
            <w:r w:rsidR="00014E6D">
              <w:rPr>
                <w:noProof/>
                <w:webHidden/>
              </w:rPr>
              <w:fldChar w:fldCharType="separate"/>
            </w:r>
            <w:r w:rsidR="00CF4427">
              <w:rPr>
                <w:noProof/>
                <w:webHidden/>
              </w:rPr>
              <w:t>36</w:t>
            </w:r>
            <w:r w:rsidR="00014E6D">
              <w:rPr>
                <w:noProof/>
                <w:webHidden/>
              </w:rPr>
              <w:fldChar w:fldCharType="end"/>
            </w:r>
          </w:hyperlink>
        </w:p>
        <w:p w14:paraId="22B19391" w14:textId="2805A867" w:rsidR="00014E6D" w:rsidRDefault="00042778">
          <w:pPr>
            <w:pStyle w:val="TOC2"/>
            <w:tabs>
              <w:tab w:val="right" w:leader="dot" w:pos="9016"/>
            </w:tabs>
            <w:rPr>
              <w:rFonts w:eastAsiaTheme="minorEastAsia"/>
              <w:noProof/>
              <w:kern w:val="2"/>
              <w:lang w:eastAsia="en-GB"/>
              <w14:ligatures w14:val="standardContextual"/>
            </w:rPr>
          </w:pPr>
          <w:hyperlink w:anchor="_Toc140264416" w:history="1">
            <w:r w:rsidR="00014E6D" w:rsidRPr="000C17AE">
              <w:rPr>
                <w:rStyle w:val="Hyperlink"/>
                <w:noProof/>
              </w:rPr>
              <w:t>3.6. Data Analysis.</w:t>
            </w:r>
            <w:r w:rsidR="00014E6D">
              <w:rPr>
                <w:noProof/>
                <w:webHidden/>
              </w:rPr>
              <w:tab/>
            </w:r>
            <w:r w:rsidR="00014E6D">
              <w:rPr>
                <w:noProof/>
                <w:webHidden/>
              </w:rPr>
              <w:fldChar w:fldCharType="begin"/>
            </w:r>
            <w:r w:rsidR="00014E6D">
              <w:rPr>
                <w:noProof/>
                <w:webHidden/>
              </w:rPr>
              <w:instrText xml:space="preserve"> PAGEREF _Toc140264416 \h </w:instrText>
            </w:r>
            <w:r w:rsidR="00014E6D">
              <w:rPr>
                <w:noProof/>
                <w:webHidden/>
              </w:rPr>
            </w:r>
            <w:r w:rsidR="00014E6D">
              <w:rPr>
                <w:noProof/>
                <w:webHidden/>
              </w:rPr>
              <w:fldChar w:fldCharType="separate"/>
            </w:r>
            <w:r w:rsidR="00CF4427">
              <w:rPr>
                <w:noProof/>
                <w:webHidden/>
              </w:rPr>
              <w:t>37</w:t>
            </w:r>
            <w:r w:rsidR="00014E6D">
              <w:rPr>
                <w:noProof/>
                <w:webHidden/>
              </w:rPr>
              <w:fldChar w:fldCharType="end"/>
            </w:r>
          </w:hyperlink>
        </w:p>
        <w:p w14:paraId="1176DE5F" w14:textId="6FB42B49" w:rsidR="00014E6D" w:rsidRDefault="00042778">
          <w:pPr>
            <w:pStyle w:val="TOC3"/>
            <w:tabs>
              <w:tab w:val="right" w:leader="dot" w:pos="9016"/>
            </w:tabs>
            <w:rPr>
              <w:rFonts w:cstheme="minorBidi"/>
              <w:noProof/>
              <w:kern w:val="2"/>
              <w:lang w:val="en-GB" w:eastAsia="en-GB"/>
              <w14:ligatures w14:val="standardContextual"/>
            </w:rPr>
          </w:pPr>
          <w:hyperlink w:anchor="_Toc140264417" w:history="1">
            <w:r w:rsidR="00014E6D" w:rsidRPr="000C17AE">
              <w:rPr>
                <w:rStyle w:val="Hyperlink"/>
                <w:noProof/>
              </w:rPr>
              <w:t>3.6.1. Limitations to research.</w:t>
            </w:r>
            <w:r w:rsidR="00014E6D">
              <w:rPr>
                <w:noProof/>
                <w:webHidden/>
              </w:rPr>
              <w:tab/>
            </w:r>
            <w:r w:rsidR="00014E6D">
              <w:rPr>
                <w:noProof/>
                <w:webHidden/>
              </w:rPr>
              <w:fldChar w:fldCharType="begin"/>
            </w:r>
            <w:r w:rsidR="00014E6D">
              <w:rPr>
                <w:noProof/>
                <w:webHidden/>
              </w:rPr>
              <w:instrText xml:space="preserve"> PAGEREF _Toc140264417 \h </w:instrText>
            </w:r>
            <w:r w:rsidR="00014E6D">
              <w:rPr>
                <w:noProof/>
                <w:webHidden/>
              </w:rPr>
            </w:r>
            <w:r w:rsidR="00014E6D">
              <w:rPr>
                <w:noProof/>
                <w:webHidden/>
              </w:rPr>
              <w:fldChar w:fldCharType="separate"/>
            </w:r>
            <w:r w:rsidR="00CF4427">
              <w:rPr>
                <w:noProof/>
                <w:webHidden/>
              </w:rPr>
              <w:t>38</w:t>
            </w:r>
            <w:r w:rsidR="00014E6D">
              <w:rPr>
                <w:noProof/>
                <w:webHidden/>
              </w:rPr>
              <w:fldChar w:fldCharType="end"/>
            </w:r>
          </w:hyperlink>
        </w:p>
        <w:p w14:paraId="183D9AEF" w14:textId="44D8FE01" w:rsidR="00014E6D" w:rsidRDefault="00042778">
          <w:pPr>
            <w:pStyle w:val="TOC3"/>
            <w:tabs>
              <w:tab w:val="right" w:leader="dot" w:pos="9016"/>
            </w:tabs>
            <w:rPr>
              <w:rFonts w:cstheme="minorBidi"/>
              <w:noProof/>
              <w:kern w:val="2"/>
              <w:lang w:val="en-GB" w:eastAsia="en-GB"/>
              <w14:ligatures w14:val="standardContextual"/>
            </w:rPr>
          </w:pPr>
          <w:hyperlink w:anchor="_Toc140264418" w:history="1">
            <w:r w:rsidR="00014E6D" w:rsidRPr="000C17AE">
              <w:rPr>
                <w:rStyle w:val="Hyperlink"/>
                <w:noProof/>
              </w:rPr>
              <w:t>3.6.2. Ethical Considerations.</w:t>
            </w:r>
            <w:r w:rsidR="00014E6D">
              <w:rPr>
                <w:noProof/>
                <w:webHidden/>
              </w:rPr>
              <w:tab/>
            </w:r>
            <w:r w:rsidR="00014E6D">
              <w:rPr>
                <w:noProof/>
                <w:webHidden/>
              </w:rPr>
              <w:fldChar w:fldCharType="begin"/>
            </w:r>
            <w:r w:rsidR="00014E6D">
              <w:rPr>
                <w:noProof/>
                <w:webHidden/>
              </w:rPr>
              <w:instrText xml:space="preserve"> PAGEREF _Toc140264418 \h </w:instrText>
            </w:r>
            <w:r w:rsidR="00014E6D">
              <w:rPr>
                <w:noProof/>
                <w:webHidden/>
              </w:rPr>
            </w:r>
            <w:r w:rsidR="00014E6D">
              <w:rPr>
                <w:noProof/>
                <w:webHidden/>
              </w:rPr>
              <w:fldChar w:fldCharType="separate"/>
            </w:r>
            <w:r w:rsidR="00CF4427">
              <w:rPr>
                <w:noProof/>
                <w:webHidden/>
              </w:rPr>
              <w:t>39</w:t>
            </w:r>
            <w:r w:rsidR="00014E6D">
              <w:rPr>
                <w:noProof/>
                <w:webHidden/>
              </w:rPr>
              <w:fldChar w:fldCharType="end"/>
            </w:r>
          </w:hyperlink>
        </w:p>
        <w:p w14:paraId="0E6D940D" w14:textId="5D5ED2DF" w:rsidR="00014E6D" w:rsidRDefault="00042778">
          <w:pPr>
            <w:pStyle w:val="TOC1"/>
            <w:tabs>
              <w:tab w:val="right" w:leader="dot" w:pos="9016"/>
            </w:tabs>
            <w:rPr>
              <w:rFonts w:eastAsiaTheme="minorEastAsia"/>
              <w:noProof/>
              <w:kern w:val="2"/>
              <w:lang w:eastAsia="en-GB"/>
              <w14:ligatures w14:val="standardContextual"/>
            </w:rPr>
          </w:pPr>
          <w:hyperlink w:anchor="_Toc140264419" w:history="1">
            <w:r w:rsidR="00014E6D" w:rsidRPr="000C17AE">
              <w:rPr>
                <w:rStyle w:val="Hyperlink"/>
                <w:noProof/>
              </w:rPr>
              <w:t>Chapter Four - Analysis and Results.</w:t>
            </w:r>
            <w:r w:rsidR="00014E6D">
              <w:rPr>
                <w:noProof/>
                <w:webHidden/>
              </w:rPr>
              <w:tab/>
            </w:r>
            <w:r w:rsidR="00014E6D">
              <w:rPr>
                <w:noProof/>
                <w:webHidden/>
              </w:rPr>
              <w:fldChar w:fldCharType="begin"/>
            </w:r>
            <w:r w:rsidR="00014E6D">
              <w:rPr>
                <w:noProof/>
                <w:webHidden/>
              </w:rPr>
              <w:instrText xml:space="preserve"> PAGEREF _Toc140264419 \h </w:instrText>
            </w:r>
            <w:r w:rsidR="00014E6D">
              <w:rPr>
                <w:noProof/>
                <w:webHidden/>
              </w:rPr>
            </w:r>
            <w:r w:rsidR="00014E6D">
              <w:rPr>
                <w:noProof/>
                <w:webHidden/>
              </w:rPr>
              <w:fldChar w:fldCharType="separate"/>
            </w:r>
            <w:r w:rsidR="00CF4427">
              <w:rPr>
                <w:noProof/>
                <w:webHidden/>
              </w:rPr>
              <w:t>4</w:t>
            </w:r>
            <w:r w:rsidR="00CF4427">
              <w:rPr>
                <w:noProof/>
                <w:webHidden/>
              </w:rPr>
              <w:t>0</w:t>
            </w:r>
            <w:r w:rsidR="00014E6D">
              <w:rPr>
                <w:noProof/>
                <w:webHidden/>
              </w:rPr>
              <w:fldChar w:fldCharType="end"/>
            </w:r>
          </w:hyperlink>
        </w:p>
        <w:p w14:paraId="1CD5664E" w14:textId="3BD896BE" w:rsidR="00014E6D" w:rsidRDefault="00042778">
          <w:pPr>
            <w:pStyle w:val="TOC2"/>
            <w:tabs>
              <w:tab w:val="right" w:leader="dot" w:pos="9016"/>
            </w:tabs>
            <w:rPr>
              <w:rFonts w:eastAsiaTheme="minorEastAsia"/>
              <w:noProof/>
              <w:kern w:val="2"/>
              <w:lang w:eastAsia="en-GB"/>
              <w14:ligatures w14:val="standardContextual"/>
            </w:rPr>
          </w:pPr>
          <w:hyperlink w:anchor="_Toc140264420" w:history="1">
            <w:r w:rsidR="00014E6D" w:rsidRPr="000C17AE">
              <w:rPr>
                <w:rStyle w:val="Hyperlink"/>
                <w:noProof/>
              </w:rPr>
              <w:t>4.1. - Introduction.</w:t>
            </w:r>
            <w:r w:rsidR="00014E6D">
              <w:rPr>
                <w:noProof/>
                <w:webHidden/>
              </w:rPr>
              <w:tab/>
            </w:r>
            <w:r w:rsidR="00014E6D">
              <w:rPr>
                <w:noProof/>
                <w:webHidden/>
              </w:rPr>
              <w:fldChar w:fldCharType="begin"/>
            </w:r>
            <w:r w:rsidR="00014E6D">
              <w:rPr>
                <w:noProof/>
                <w:webHidden/>
              </w:rPr>
              <w:instrText xml:space="preserve"> PAGEREF _Toc140264420 \h </w:instrText>
            </w:r>
            <w:r w:rsidR="00014E6D">
              <w:rPr>
                <w:noProof/>
                <w:webHidden/>
              </w:rPr>
            </w:r>
            <w:r w:rsidR="00014E6D">
              <w:rPr>
                <w:noProof/>
                <w:webHidden/>
              </w:rPr>
              <w:fldChar w:fldCharType="separate"/>
            </w:r>
            <w:r w:rsidR="00CF4427">
              <w:rPr>
                <w:noProof/>
                <w:webHidden/>
              </w:rPr>
              <w:t>40</w:t>
            </w:r>
            <w:r w:rsidR="00014E6D">
              <w:rPr>
                <w:noProof/>
                <w:webHidden/>
              </w:rPr>
              <w:fldChar w:fldCharType="end"/>
            </w:r>
          </w:hyperlink>
        </w:p>
        <w:p w14:paraId="41C27EED" w14:textId="426B126C" w:rsidR="00014E6D" w:rsidRDefault="00042778">
          <w:pPr>
            <w:pStyle w:val="TOC3"/>
            <w:tabs>
              <w:tab w:val="right" w:leader="dot" w:pos="9016"/>
            </w:tabs>
            <w:rPr>
              <w:rFonts w:cstheme="minorBidi"/>
              <w:noProof/>
              <w:kern w:val="2"/>
              <w:lang w:val="en-GB" w:eastAsia="en-GB"/>
              <w14:ligatures w14:val="standardContextual"/>
            </w:rPr>
          </w:pPr>
          <w:hyperlink w:anchor="_Toc140264421" w:history="1">
            <w:r w:rsidR="00014E6D" w:rsidRPr="000C17AE">
              <w:rPr>
                <w:rStyle w:val="Hyperlink"/>
                <w:noProof/>
              </w:rPr>
              <w:t>4.1.1. Online Questionnarie.</w:t>
            </w:r>
            <w:r w:rsidR="00014E6D">
              <w:rPr>
                <w:noProof/>
                <w:webHidden/>
              </w:rPr>
              <w:tab/>
            </w:r>
            <w:r w:rsidR="00014E6D">
              <w:rPr>
                <w:noProof/>
                <w:webHidden/>
              </w:rPr>
              <w:fldChar w:fldCharType="begin"/>
            </w:r>
            <w:r w:rsidR="00014E6D">
              <w:rPr>
                <w:noProof/>
                <w:webHidden/>
              </w:rPr>
              <w:instrText xml:space="preserve"> PAGEREF _Toc140264421 \h </w:instrText>
            </w:r>
            <w:r w:rsidR="00014E6D">
              <w:rPr>
                <w:noProof/>
                <w:webHidden/>
              </w:rPr>
            </w:r>
            <w:r w:rsidR="00014E6D">
              <w:rPr>
                <w:noProof/>
                <w:webHidden/>
              </w:rPr>
              <w:fldChar w:fldCharType="separate"/>
            </w:r>
            <w:r w:rsidR="00CF4427">
              <w:rPr>
                <w:noProof/>
                <w:webHidden/>
              </w:rPr>
              <w:t>40</w:t>
            </w:r>
            <w:r w:rsidR="00014E6D">
              <w:rPr>
                <w:noProof/>
                <w:webHidden/>
              </w:rPr>
              <w:fldChar w:fldCharType="end"/>
            </w:r>
          </w:hyperlink>
        </w:p>
        <w:p w14:paraId="5D8C139A" w14:textId="750E3232" w:rsidR="00014E6D" w:rsidRDefault="00042778">
          <w:pPr>
            <w:pStyle w:val="TOC3"/>
            <w:tabs>
              <w:tab w:val="right" w:leader="dot" w:pos="9016"/>
            </w:tabs>
            <w:rPr>
              <w:rFonts w:cstheme="minorBidi"/>
              <w:noProof/>
              <w:kern w:val="2"/>
              <w:lang w:val="en-GB" w:eastAsia="en-GB"/>
              <w14:ligatures w14:val="standardContextual"/>
            </w:rPr>
          </w:pPr>
          <w:hyperlink w:anchor="_Toc140264422" w:history="1">
            <w:r w:rsidR="00014E6D" w:rsidRPr="000C17AE">
              <w:rPr>
                <w:rStyle w:val="Hyperlink"/>
                <w:noProof/>
              </w:rPr>
              <w:t>4.1.2. One to One Interviews.</w:t>
            </w:r>
            <w:r w:rsidR="00014E6D">
              <w:rPr>
                <w:noProof/>
                <w:webHidden/>
              </w:rPr>
              <w:tab/>
            </w:r>
            <w:r w:rsidR="00014E6D">
              <w:rPr>
                <w:noProof/>
                <w:webHidden/>
              </w:rPr>
              <w:fldChar w:fldCharType="begin"/>
            </w:r>
            <w:r w:rsidR="00014E6D">
              <w:rPr>
                <w:noProof/>
                <w:webHidden/>
              </w:rPr>
              <w:instrText xml:space="preserve"> PAGEREF _Toc140264422 \h </w:instrText>
            </w:r>
            <w:r w:rsidR="00014E6D">
              <w:rPr>
                <w:noProof/>
                <w:webHidden/>
              </w:rPr>
            </w:r>
            <w:r w:rsidR="00014E6D">
              <w:rPr>
                <w:noProof/>
                <w:webHidden/>
              </w:rPr>
              <w:fldChar w:fldCharType="separate"/>
            </w:r>
            <w:r w:rsidR="00CF4427">
              <w:rPr>
                <w:noProof/>
                <w:webHidden/>
              </w:rPr>
              <w:t>40</w:t>
            </w:r>
            <w:r w:rsidR="00014E6D">
              <w:rPr>
                <w:noProof/>
                <w:webHidden/>
              </w:rPr>
              <w:fldChar w:fldCharType="end"/>
            </w:r>
          </w:hyperlink>
        </w:p>
        <w:p w14:paraId="61D8DC0D" w14:textId="11D98B04" w:rsidR="00014E6D" w:rsidRDefault="00042778">
          <w:pPr>
            <w:pStyle w:val="TOC2"/>
            <w:tabs>
              <w:tab w:val="right" w:leader="dot" w:pos="9016"/>
            </w:tabs>
            <w:rPr>
              <w:rFonts w:eastAsiaTheme="minorEastAsia"/>
              <w:noProof/>
              <w:kern w:val="2"/>
              <w:lang w:eastAsia="en-GB"/>
              <w14:ligatures w14:val="standardContextual"/>
            </w:rPr>
          </w:pPr>
          <w:hyperlink w:anchor="_Toc140264423" w:history="1">
            <w:r w:rsidR="00014E6D" w:rsidRPr="000C17AE">
              <w:rPr>
                <w:rStyle w:val="Hyperlink"/>
                <w:noProof/>
              </w:rPr>
              <w:t>4.2. - Research Findings.</w:t>
            </w:r>
            <w:r w:rsidR="00014E6D">
              <w:rPr>
                <w:noProof/>
                <w:webHidden/>
              </w:rPr>
              <w:tab/>
            </w:r>
            <w:r w:rsidR="00014E6D">
              <w:rPr>
                <w:noProof/>
                <w:webHidden/>
              </w:rPr>
              <w:fldChar w:fldCharType="begin"/>
            </w:r>
            <w:r w:rsidR="00014E6D">
              <w:rPr>
                <w:noProof/>
                <w:webHidden/>
              </w:rPr>
              <w:instrText xml:space="preserve"> PAGEREF _Toc140264423 \h </w:instrText>
            </w:r>
            <w:r w:rsidR="00014E6D">
              <w:rPr>
                <w:noProof/>
                <w:webHidden/>
              </w:rPr>
            </w:r>
            <w:r w:rsidR="00014E6D">
              <w:rPr>
                <w:noProof/>
                <w:webHidden/>
              </w:rPr>
              <w:fldChar w:fldCharType="separate"/>
            </w:r>
            <w:r w:rsidR="00CF4427">
              <w:rPr>
                <w:noProof/>
                <w:webHidden/>
              </w:rPr>
              <w:t>41</w:t>
            </w:r>
            <w:r w:rsidR="00014E6D">
              <w:rPr>
                <w:noProof/>
                <w:webHidden/>
              </w:rPr>
              <w:fldChar w:fldCharType="end"/>
            </w:r>
          </w:hyperlink>
        </w:p>
        <w:p w14:paraId="577EC825" w14:textId="7203791C" w:rsidR="00014E6D" w:rsidRDefault="00042778">
          <w:pPr>
            <w:pStyle w:val="TOC3"/>
            <w:tabs>
              <w:tab w:val="right" w:leader="dot" w:pos="9016"/>
            </w:tabs>
            <w:rPr>
              <w:rFonts w:cstheme="minorBidi"/>
              <w:noProof/>
              <w:kern w:val="2"/>
              <w:lang w:val="en-GB" w:eastAsia="en-GB"/>
              <w14:ligatures w14:val="standardContextual"/>
            </w:rPr>
          </w:pPr>
          <w:hyperlink w:anchor="_Toc140264424" w:history="1">
            <w:r w:rsidR="00014E6D" w:rsidRPr="000C17AE">
              <w:rPr>
                <w:rStyle w:val="Hyperlink"/>
                <w:noProof/>
              </w:rPr>
              <w:t>4.2.1. Online Questionnaire.</w:t>
            </w:r>
            <w:r w:rsidR="00014E6D">
              <w:rPr>
                <w:noProof/>
                <w:webHidden/>
              </w:rPr>
              <w:tab/>
            </w:r>
            <w:r w:rsidR="00014E6D">
              <w:rPr>
                <w:noProof/>
                <w:webHidden/>
              </w:rPr>
              <w:fldChar w:fldCharType="begin"/>
            </w:r>
            <w:r w:rsidR="00014E6D">
              <w:rPr>
                <w:noProof/>
                <w:webHidden/>
              </w:rPr>
              <w:instrText xml:space="preserve"> PAGEREF _Toc140264424 \h </w:instrText>
            </w:r>
            <w:r w:rsidR="00014E6D">
              <w:rPr>
                <w:noProof/>
                <w:webHidden/>
              </w:rPr>
            </w:r>
            <w:r w:rsidR="00014E6D">
              <w:rPr>
                <w:noProof/>
                <w:webHidden/>
              </w:rPr>
              <w:fldChar w:fldCharType="separate"/>
            </w:r>
            <w:r w:rsidR="00CF4427">
              <w:rPr>
                <w:noProof/>
                <w:webHidden/>
              </w:rPr>
              <w:t>41</w:t>
            </w:r>
            <w:r w:rsidR="00014E6D">
              <w:rPr>
                <w:noProof/>
                <w:webHidden/>
              </w:rPr>
              <w:fldChar w:fldCharType="end"/>
            </w:r>
          </w:hyperlink>
        </w:p>
        <w:p w14:paraId="35D12316" w14:textId="2FA3FBDF" w:rsidR="00014E6D" w:rsidRDefault="00042778">
          <w:pPr>
            <w:pStyle w:val="TOC3"/>
            <w:tabs>
              <w:tab w:val="right" w:leader="dot" w:pos="9016"/>
            </w:tabs>
            <w:rPr>
              <w:rFonts w:cstheme="minorBidi"/>
              <w:noProof/>
              <w:kern w:val="2"/>
              <w:lang w:val="en-GB" w:eastAsia="en-GB"/>
              <w14:ligatures w14:val="standardContextual"/>
            </w:rPr>
          </w:pPr>
          <w:hyperlink w:anchor="_Toc140264425" w:history="1">
            <w:r w:rsidR="00014E6D" w:rsidRPr="000C17AE">
              <w:rPr>
                <w:rStyle w:val="Hyperlink"/>
                <w:noProof/>
              </w:rPr>
              <w:t>4.2. One to One Interviews.</w:t>
            </w:r>
            <w:r w:rsidR="00014E6D">
              <w:rPr>
                <w:noProof/>
                <w:webHidden/>
              </w:rPr>
              <w:tab/>
            </w:r>
            <w:r w:rsidR="00014E6D">
              <w:rPr>
                <w:noProof/>
                <w:webHidden/>
              </w:rPr>
              <w:fldChar w:fldCharType="begin"/>
            </w:r>
            <w:r w:rsidR="00014E6D">
              <w:rPr>
                <w:noProof/>
                <w:webHidden/>
              </w:rPr>
              <w:instrText xml:space="preserve"> PAGEREF _Toc140264425 \h </w:instrText>
            </w:r>
            <w:r w:rsidR="00014E6D">
              <w:rPr>
                <w:noProof/>
                <w:webHidden/>
              </w:rPr>
            </w:r>
            <w:r w:rsidR="00014E6D">
              <w:rPr>
                <w:noProof/>
                <w:webHidden/>
              </w:rPr>
              <w:fldChar w:fldCharType="separate"/>
            </w:r>
            <w:r w:rsidR="00CF4427">
              <w:rPr>
                <w:noProof/>
                <w:webHidden/>
              </w:rPr>
              <w:t>50</w:t>
            </w:r>
            <w:r w:rsidR="00014E6D">
              <w:rPr>
                <w:noProof/>
                <w:webHidden/>
              </w:rPr>
              <w:fldChar w:fldCharType="end"/>
            </w:r>
          </w:hyperlink>
        </w:p>
        <w:p w14:paraId="333BCF32" w14:textId="6D79630A" w:rsidR="00014E6D" w:rsidRDefault="00042778">
          <w:pPr>
            <w:pStyle w:val="TOC1"/>
            <w:tabs>
              <w:tab w:val="right" w:leader="dot" w:pos="9016"/>
            </w:tabs>
            <w:rPr>
              <w:rFonts w:eastAsiaTheme="minorEastAsia"/>
              <w:noProof/>
              <w:kern w:val="2"/>
              <w:lang w:eastAsia="en-GB"/>
              <w14:ligatures w14:val="standardContextual"/>
            </w:rPr>
          </w:pPr>
          <w:hyperlink w:anchor="_Toc140264426" w:history="1">
            <w:r w:rsidR="00014E6D" w:rsidRPr="000C17AE">
              <w:rPr>
                <w:rStyle w:val="Hyperlink"/>
                <w:noProof/>
              </w:rPr>
              <w:t>Chapter Five - Conclusion.</w:t>
            </w:r>
            <w:r w:rsidR="00014E6D">
              <w:rPr>
                <w:noProof/>
                <w:webHidden/>
              </w:rPr>
              <w:tab/>
            </w:r>
            <w:r w:rsidR="00014E6D">
              <w:rPr>
                <w:noProof/>
                <w:webHidden/>
              </w:rPr>
              <w:fldChar w:fldCharType="begin"/>
            </w:r>
            <w:r w:rsidR="00014E6D">
              <w:rPr>
                <w:noProof/>
                <w:webHidden/>
              </w:rPr>
              <w:instrText xml:space="preserve"> PAGEREF _Toc140264426 \h </w:instrText>
            </w:r>
            <w:r w:rsidR="00014E6D">
              <w:rPr>
                <w:noProof/>
                <w:webHidden/>
              </w:rPr>
            </w:r>
            <w:r w:rsidR="00014E6D">
              <w:rPr>
                <w:noProof/>
                <w:webHidden/>
              </w:rPr>
              <w:fldChar w:fldCharType="separate"/>
            </w:r>
            <w:r w:rsidR="00CF4427">
              <w:rPr>
                <w:noProof/>
                <w:webHidden/>
              </w:rPr>
              <w:t>5</w:t>
            </w:r>
            <w:r w:rsidR="00CF4427">
              <w:rPr>
                <w:noProof/>
                <w:webHidden/>
              </w:rPr>
              <w:t>4</w:t>
            </w:r>
            <w:r w:rsidR="00014E6D">
              <w:rPr>
                <w:noProof/>
                <w:webHidden/>
              </w:rPr>
              <w:fldChar w:fldCharType="end"/>
            </w:r>
          </w:hyperlink>
        </w:p>
        <w:p w14:paraId="18888097" w14:textId="48D3AFF9" w:rsidR="00014E6D" w:rsidRDefault="00042778">
          <w:pPr>
            <w:pStyle w:val="TOC2"/>
            <w:tabs>
              <w:tab w:val="right" w:leader="dot" w:pos="9016"/>
            </w:tabs>
            <w:rPr>
              <w:rFonts w:eastAsiaTheme="minorEastAsia"/>
              <w:noProof/>
              <w:kern w:val="2"/>
              <w:lang w:eastAsia="en-GB"/>
              <w14:ligatures w14:val="standardContextual"/>
            </w:rPr>
          </w:pPr>
          <w:hyperlink w:anchor="_Toc140264427" w:history="1">
            <w:r w:rsidR="00014E6D" w:rsidRPr="000C17AE">
              <w:rPr>
                <w:rStyle w:val="Hyperlink"/>
                <w:noProof/>
              </w:rPr>
              <w:t>5.1. - Introduction.</w:t>
            </w:r>
            <w:r w:rsidR="00014E6D">
              <w:rPr>
                <w:noProof/>
                <w:webHidden/>
              </w:rPr>
              <w:tab/>
            </w:r>
            <w:r w:rsidR="00014E6D">
              <w:rPr>
                <w:noProof/>
                <w:webHidden/>
              </w:rPr>
              <w:fldChar w:fldCharType="begin"/>
            </w:r>
            <w:r w:rsidR="00014E6D">
              <w:rPr>
                <w:noProof/>
                <w:webHidden/>
              </w:rPr>
              <w:instrText xml:space="preserve"> PAGEREF _Toc140264427 \h </w:instrText>
            </w:r>
            <w:r w:rsidR="00014E6D">
              <w:rPr>
                <w:noProof/>
                <w:webHidden/>
              </w:rPr>
            </w:r>
            <w:r w:rsidR="00014E6D">
              <w:rPr>
                <w:noProof/>
                <w:webHidden/>
              </w:rPr>
              <w:fldChar w:fldCharType="separate"/>
            </w:r>
            <w:r w:rsidR="00CF4427">
              <w:rPr>
                <w:noProof/>
                <w:webHidden/>
              </w:rPr>
              <w:t>54</w:t>
            </w:r>
            <w:r w:rsidR="00014E6D">
              <w:rPr>
                <w:noProof/>
                <w:webHidden/>
              </w:rPr>
              <w:fldChar w:fldCharType="end"/>
            </w:r>
          </w:hyperlink>
        </w:p>
        <w:p w14:paraId="47B9E903" w14:textId="52758B36" w:rsidR="00014E6D" w:rsidRDefault="00042778">
          <w:pPr>
            <w:pStyle w:val="TOC2"/>
            <w:tabs>
              <w:tab w:val="right" w:leader="dot" w:pos="9016"/>
            </w:tabs>
            <w:rPr>
              <w:rFonts w:eastAsiaTheme="minorEastAsia"/>
              <w:noProof/>
              <w:kern w:val="2"/>
              <w:lang w:eastAsia="en-GB"/>
              <w14:ligatures w14:val="standardContextual"/>
            </w:rPr>
          </w:pPr>
          <w:hyperlink w:anchor="_Toc140264428" w:history="1">
            <w:r w:rsidR="00014E6D" w:rsidRPr="000C17AE">
              <w:rPr>
                <w:rStyle w:val="Hyperlink"/>
                <w:noProof/>
              </w:rPr>
              <w:t>5.2. - Summary of Findings.</w:t>
            </w:r>
            <w:r w:rsidR="00014E6D">
              <w:rPr>
                <w:noProof/>
                <w:webHidden/>
              </w:rPr>
              <w:tab/>
            </w:r>
            <w:r w:rsidR="00014E6D">
              <w:rPr>
                <w:noProof/>
                <w:webHidden/>
              </w:rPr>
              <w:fldChar w:fldCharType="begin"/>
            </w:r>
            <w:r w:rsidR="00014E6D">
              <w:rPr>
                <w:noProof/>
                <w:webHidden/>
              </w:rPr>
              <w:instrText xml:space="preserve"> PAGEREF _Toc140264428 \h </w:instrText>
            </w:r>
            <w:r w:rsidR="00014E6D">
              <w:rPr>
                <w:noProof/>
                <w:webHidden/>
              </w:rPr>
            </w:r>
            <w:r w:rsidR="00014E6D">
              <w:rPr>
                <w:noProof/>
                <w:webHidden/>
              </w:rPr>
              <w:fldChar w:fldCharType="separate"/>
            </w:r>
            <w:r w:rsidR="00CF4427">
              <w:rPr>
                <w:noProof/>
                <w:webHidden/>
              </w:rPr>
              <w:t>54</w:t>
            </w:r>
            <w:r w:rsidR="00014E6D">
              <w:rPr>
                <w:noProof/>
                <w:webHidden/>
              </w:rPr>
              <w:fldChar w:fldCharType="end"/>
            </w:r>
          </w:hyperlink>
        </w:p>
        <w:p w14:paraId="422CEEDB" w14:textId="7FE641EB" w:rsidR="00014E6D" w:rsidRDefault="00042778">
          <w:pPr>
            <w:pStyle w:val="TOC2"/>
            <w:tabs>
              <w:tab w:val="right" w:leader="dot" w:pos="9016"/>
            </w:tabs>
            <w:rPr>
              <w:rFonts w:eastAsiaTheme="minorEastAsia"/>
              <w:noProof/>
              <w:kern w:val="2"/>
              <w:lang w:eastAsia="en-GB"/>
              <w14:ligatures w14:val="standardContextual"/>
            </w:rPr>
          </w:pPr>
          <w:hyperlink w:anchor="_Toc140264429" w:history="1">
            <w:r w:rsidR="00014E6D" w:rsidRPr="000C17AE">
              <w:rPr>
                <w:rStyle w:val="Hyperlink"/>
                <w:noProof/>
              </w:rPr>
              <w:t>5.4. - Limitations.</w:t>
            </w:r>
            <w:r w:rsidR="00014E6D">
              <w:rPr>
                <w:noProof/>
                <w:webHidden/>
              </w:rPr>
              <w:tab/>
            </w:r>
            <w:r w:rsidR="00014E6D">
              <w:rPr>
                <w:noProof/>
                <w:webHidden/>
              </w:rPr>
              <w:fldChar w:fldCharType="begin"/>
            </w:r>
            <w:r w:rsidR="00014E6D">
              <w:rPr>
                <w:noProof/>
                <w:webHidden/>
              </w:rPr>
              <w:instrText xml:space="preserve"> PAGEREF _Toc140264429 \h </w:instrText>
            </w:r>
            <w:r w:rsidR="00014E6D">
              <w:rPr>
                <w:noProof/>
                <w:webHidden/>
              </w:rPr>
            </w:r>
            <w:r w:rsidR="00014E6D">
              <w:rPr>
                <w:noProof/>
                <w:webHidden/>
              </w:rPr>
              <w:fldChar w:fldCharType="separate"/>
            </w:r>
            <w:r w:rsidR="00CF4427">
              <w:rPr>
                <w:noProof/>
                <w:webHidden/>
              </w:rPr>
              <w:t>56</w:t>
            </w:r>
            <w:r w:rsidR="00014E6D">
              <w:rPr>
                <w:noProof/>
                <w:webHidden/>
              </w:rPr>
              <w:fldChar w:fldCharType="end"/>
            </w:r>
          </w:hyperlink>
        </w:p>
        <w:p w14:paraId="50D42E6F" w14:textId="3EE35B67" w:rsidR="00014E6D" w:rsidRDefault="00042778">
          <w:pPr>
            <w:pStyle w:val="TOC2"/>
            <w:tabs>
              <w:tab w:val="right" w:leader="dot" w:pos="9016"/>
            </w:tabs>
            <w:rPr>
              <w:rFonts w:eastAsiaTheme="minorEastAsia"/>
              <w:noProof/>
              <w:kern w:val="2"/>
              <w:lang w:eastAsia="en-GB"/>
              <w14:ligatures w14:val="standardContextual"/>
            </w:rPr>
          </w:pPr>
          <w:hyperlink w:anchor="_Toc140264430" w:history="1">
            <w:r w:rsidR="00014E6D" w:rsidRPr="000C17AE">
              <w:rPr>
                <w:rStyle w:val="Hyperlink"/>
                <w:noProof/>
              </w:rPr>
              <w:t>5.5. - Recommendations.</w:t>
            </w:r>
            <w:r w:rsidR="00014E6D">
              <w:rPr>
                <w:noProof/>
                <w:webHidden/>
              </w:rPr>
              <w:tab/>
            </w:r>
            <w:r w:rsidR="00014E6D">
              <w:rPr>
                <w:noProof/>
                <w:webHidden/>
              </w:rPr>
              <w:fldChar w:fldCharType="begin"/>
            </w:r>
            <w:r w:rsidR="00014E6D">
              <w:rPr>
                <w:noProof/>
                <w:webHidden/>
              </w:rPr>
              <w:instrText xml:space="preserve"> PAGEREF _Toc140264430 \h </w:instrText>
            </w:r>
            <w:r w:rsidR="00014E6D">
              <w:rPr>
                <w:noProof/>
                <w:webHidden/>
              </w:rPr>
            </w:r>
            <w:r w:rsidR="00014E6D">
              <w:rPr>
                <w:noProof/>
                <w:webHidden/>
              </w:rPr>
              <w:fldChar w:fldCharType="separate"/>
            </w:r>
            <w:r w:rsidR="00CF4427">
              <w:rPr>
                <w:noProof/>
                <w:webHidden/>
              </w:rPr>
              <w:t>56</w:t>
            </w:r>
            <w:r w:rsidR="00014E6D">
              <w:rPr>
                <w:noProof/>
                <w:webHidden/>
              </w:rPr>
              <w:fldChar w:fldCharType="end"/>
            </w:r>
          </w:hyperlink>
        </w:p>
        <w:p w14:paraId="77064139" w14:textId="5AE84827" w:rsidR="00014E6D" w:rsidRDefault="00042778">
          <w:pPr>
            <w:pStyle w:val="TOC2"/>
            <w:tabs>
              <w:tab w:val="right" w:leader="dot" w:pos="9016"/>
            </w:tabs>
            <w:rPr>
              <w:rFonts w:eastAsiaTheme="minorEastAsia"/>
              <w:noProof/>
              <w:kern w:val="2"/>
              <w:lang w:eastAsia="en-GB"/>
              <w14:ligatures w14:val="standardContextual"/>
            </w:rPr>
          </w:pPr>
          <w:hyperlink w:anchor="_Toc140264431" w:history="1">
            <w:r w:rsidR="00014E6D" w:rsidRPr="000C17AE">
              <w:rPr>
                <w:rStyle w:val="Hyperlink"/>
                <w:noProof/>
              </w:rPr>
              <w:t>5.6. - Closing Summary.</w:t>
            </w:r>
            <w:r w:rsidR="00014E6D">
              <w:rPr>
                <w:noProof/>
                <w:webHidden/>
              </w:rPr>
              <w:tab/>
            </w:r>
            <w:r w:rsidR="00014E6D">
              <w:rPr>
                <w:noProof/>
                <w:webHidden/>
              </w:rPr>
              <w:fldChar w:fldCharType="begin"/>
            </w:r>
            <w:r w:rsidR="00014E6D">
              <w:rPr>
                <w:noProof/>
                <w:webHidden/>
              </w:rPr>
              <w:instrText xml:space="preserve"> PAGEREF _Toc140264431 \h </w:instrText>
            </w:r>
            <w:r w:rsidR="00014E6D">
              <w:rPr>
                <w:noProof/>
                <w:webHidden/>
              </w:rPr>
            </w:r>
            <w:r w:rsidR="00014E6D">
              <w:rPr>
                <w:noProof/>
                <w:webHidden/>
              </w:rPr>
              <w:fldChar w:fldCharType="separate"/>
            </w:r>
            <w:r w:rsidR="00CF4427">
              <w:rPr>
                <w:noProof/>
                <w:webHidden/>
              </w:rPr>
              <w:t>57</w:t>
            </w:r>
            <w:r w:rsidR="00014E6D">
              <w:rPr>
                <w:noProof/>
                <w:webHidden/>
              </w:rPr>
              <w:fldChar w:fldCharType="end"/>
            </w:r>
          </w:hyperlink>
        </w:p>
        <w:p w14:paraId="46010CEF" w14:textId="6072F483" w:rsidR="00014E6D" w:rsidRDefault="00042778">
          <w:pPr>
            <w:pStyle w:val="TOC1"/>
            <w:tabs>
              <w:tab w:val="right" w:leader="dot" w:pos="9016"/>
            </w:tabs>
            <w:rPr>
              <w:rFonts w:eastAsiaTheme="minorEastAsia"/>
              <w:noProof/>
              <w:kern w:val="2"/>
              <w:lang w:eastAsia="en-GB"/>
              <w14:ligatures w14:val="standardContextual"/>
            </w:rPr>
          </w:pPr>
          <w:hyperlink w:anchor="_Toc140264432" w:history="1">
            <w:r w:rsidR="00014E6D" w:rsidRPr="000C17AE">
              <w:rPr>
                <w:rStyle w:val="Hyperlink"/>
                <w:noProof/>
              </w:rPr>
              <w:t>Bibliography</w:t>
            </w:r>
            <w:r w:rsidR="00014E6D">
              <w:rPr>
                <w:noProof/>
                <w:webHidden/>
              </w:rPr>
              <w:tab/>
            </w:r>
            <w:r w:rsidR="00014E6D">
              <w:rPr>
                <w:noProof/>
                <w:webHidden/>
              </w:rPr>
              <w:fldChar w:fldCharType="begin"/>
            </w:r>
            <w:r w:rsidR="00014E6D">
              <w:rPr>
                <w:noProof/>
                <w:webHidden/>
              </w:rPr>
              <w:instrText xml:space="preserve"> PAGEREF _Toc140264432 \h </w:instrText>
            </w:r>
            <w:r w:rsidR="00014E6D">
              <w:rPr>
                <w:noProof/>
                <w:webHidden/>
              </w:rPr>
            </w:r>
            <w:r w:rsidR="00014E6D">
              <w:rPr>
                <w:noProof/>
                <w:webHidden/>
              </w:rPr>
              <w:fldChar w:fldCharType="separate"/>
            </w:r>
            <w:r w:rsidR="00CF4427">
              <w:rPr>
                <w:noProof/>
                <w:webHidden/>
              </w:rPr>
              <w:t>58</w:t>
            </w:r>
            <w:r w:rsidR="00014E6D">
              <w:rPr>
                <w:noProof/>
                <w:webHidden/>
              </w:rPr>
              <w:fldChar w:fldCharType="end"/>
            </w:r>
          </w:hyperlink>
        </w:p>
        <w:p w14:paraId="315A15F3" w14:textId="2CC7984F" w:rsidR="00014E6D" w:rsidRDefault="00042778">
          <w:pPr>
            <w:pStyle w:val="TOC1"/>
            <w:tabs>
              <w:tab w:val="right" w:leader="dot" w:pos="9016"/>
            </w:tabs>
            <w:rPr>
              <w:rFonts w:eastAsiaTheme="minorEastAsia"/>
              <w:noProof/>
              <w:kern w:val="2"/>
              <w:lang w:eastAsia="en-GB"/>
              <w14:ligatures w14:val="standardContextual"/>
            </w:rPr>
          </w:pPr>
          <w:hyperlink w:anchor="_Toc140264433" w:history="1">
            <w:r w:rsidR="00014E6D" w:rsidRPr="000C17AE">
              <w:rPr>
                <w:rStyle w:val="Hyperlink"/>
                <w:noProof/>
              </w:rPr>
              <w:t>Appendices.</w:t>
            </w:r>
            <w:r w:rsidR="00014E6D">
              <w:rPr>
                <w:noProof/>
                <w:webHidden/>
              </w:rPr>
              <w:tab/>
            </w:r>
            <w:r w:rsidR="00014E6D">
              <w:rPr>
                <w:noProof/>
                <w:webHidden/>
              </w:rPr>
              <w:fldChar w:fldCharType="begin"/>
            </w:r>
            <w:r w:rsidR="00014E6D">
              <w:rPr>
                <w:noProof/>
                <w:webHidden/>
              </w:rPr>
              <w:instrText xml:space="preserve"> PAGEREF _Toc140264433 \h </w:instrText>
            </w:r>
            <w:r w:rsidR="00014E6D">
              <w:rPr>
                <w:noProof/>
                <w:webHidden/>
              </w:rPr>
            </w:r>
            <w:r w:rsidR="00014E6D">
              <w:rPr>
                <w:noProof/>
                <w:webHidden/>
              </w:rPr>
              <w:fldChar w:fldCharType="separate"/>
            </w:r>
            <w:r w:rsidR="00CF4427">
              <w:rPr>
                <w:noProof/>
                <w:webHidden/>
              </w:rPr>
              <w:t>74</w:t>
            </w:r>
            <w:r w:rsidR="00014E6D">
              <w:rPr>
                <w:noProof/>
                <w:webHidden/>
              </w:rPr>
              <w:fldChar w:fldCharType="end"/>
            </w:r>
          </w:hyperlink>
        </w:p>
        <w:p w14:paraId="0E1297F0" w14:textId="46BE51D1" w:rsidR="00BC0BED" w:rsidRDefault="00BC0BED">
          <w:r>
            <w:rPr>
              <w:b/>
              <w:bCs/>
              <w:noProof/>
            </w:rPr>
            <w:fldChar w:fldCharType="end"/>
          </w:r>
        </w:p>
      </w:sdtContent>
    </w:sdt>
    <w:p w14:paraId="6E508F49" w14:textId="77777777" w:rsidR="006B2480" w:rsidRPr="006B2480" w:rsidRDefault="006B2480" w:rsidP="006B2480"/>
    <w:p w14:paraId="617C4266" w14:textId="77777777" w:rsidR="006B2480" w:rsidRDefault="006B2480" w:rsidP="006B2480">
      <w:pPr>
        <w:spacing w:line="360" w:lineRule="auto"/>
      </w:pPr>
    </w:p>
    <w:p w14:paraId="2A2CE74B" w14:textId="77777777" w:rsidR="006B2480" w:rsidRDefault="006B2480" w:rsidP="00DB4BC0">
      <w:pPr>
        <w:spacing w:line="360" w:lineRule="auto"/>
      </w:pPr>
    </w:p>
    <w:p w14:paraId="1DF3921F" w14:textId="77777777" w:rsidR="006B2480" w:rsidRDefault="006B2480" w:rsidP="00DB4BC0">
      <w:pPr>
        <w:spacing w:line="360" w:lineRule="auto"/>
      </w:pPr>
    </w:p>
    <w:p w14:paraId="4BACDA61" w14:textId="77777777" w:rsidR="006B2480" w:rsidRDefault="006B2480" w:rsidP="00DB4BC0">
      <w:pPr>
        <w:spacing w:line="360" w:lineRule="auto"/>
      </w:pPr>
    </w:p>
    <w:p w14:paraId="3315E9A9" w14:textId="77777777" w:rsidR="006B2480" w:rsidRDefault="006B2480" w:rsidP="00DB4BC0">
      <w:pPr>
        <w:spacing w:line="360" w:lineRule="auto"/>
      </w:pPr>
    </w:p>
    <w:p w14:paraId="4381D1F8" w14:textId="77777777" w:rsidR="006B2480" w:rsidRDefault="006B2480" w:rsidP="00DB4BC0">
      <w:pPr>
        <w:spacing w:line="360" w:lineRule="auto"/>
      </w:pPr>
    </w:p>
    <w:p w14:paraId="1BA268B2" w14:textId="77777777" w:rsidR="006B2480" w:rsidRDefault="006B2480" w:rsidP="00DB4BC0">
      <w:pPr>
        <w:spacing w:line="360" w:lineRule="auto"/>
      </w:pPr>
    </w:p>
    <w:p w14:paraId="19E3468D" w14:textId="77777777" w:rsidR="00B1660C" w:rsidRDefault="00B1660C" w:rsidP="00DB4BC0">
      <w:pPr>
        <w:spacing w:line="360" w:lineRule="auto"/>
      </w:pPr>
    </w:p>
    <w:p w14:paraId="3377105E" w14:textId="77777777" w:rsidR="006B2480" w:rsidRDefault="006B2480" w:rsidP="00DB4BC0">
      <w:pPr>
        <w:spacing w:line="360" w:lineRule="auto"/>
      </w:pPr>
    </w:p>
    <w:p w14:paraId="236EBCEB" w14:textId="77777777" w:rsidR="007808B2" w:rsidRDefault="007808B2" w:rsidP="00DB4BC0">
      <w:pPr>
        <w:spacing w:line="360" w:lineRule="auto"/>
      </w:pPr>
    </w:p>
    <w:p w14:paraId="2EFE29E8" w14:textId="23C5C95E" w:rsidR="006B2480" w:rsidRDefault="00741139" w:rsidP="00741139">
      <w:pPr>
        <w:pStyle w:val="Heading1"/>
      </w:pPr>
      <w:bookmarkStart w:id="7" w:name="_Toc140264383"/>
      <w:r>
        <w:lastRenderedPageBreak/>
        <w:t>List of figures</w:t>
      </w:r>
      <w:bookmarkEnd w:id="7"/>
    </w:p>
    <w:p w14:paraId="60D9F633" w14:textId="3104CDD6" w:rsidR="006B2480" w:rsidRDefault="006B2480" w:rsidP="0004493A"/>
    <w:p w14:paraId="089BA101" w14:textId="36D4832C" w:rsidR="00C830F4" w:rsidRDefault="00C92084">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1." </w:instrText>
      </w:r>
      <w:r>
        <w:fldChar w:fldCharType="separate"/>
      </w:r>
      <w:hyperlink w:anchor="_Toc140263541" w:history="1">
        <w:r w:rsidR="00C830F4" w:rsidRPr="00D16961">
          <w:rPr>
            <w:rStyle w:val="Hyperlink"/>
            <w:noProof/>
          </w:rPr>
          <w:t>Figure 1. 1 – The Advanced Taser.</w:t>
        </w:r>
        <w:r w:rsidR="00C830F4">
          <w:rPr>
            <w:noProof/>
            <w:webHidden/>
          </w:rPr>
          <w:tab/>
        </w:r>
        <w:r w:rsidR="00C830F4">
          <w:rPr>
            <w:noProof/>
            <w:webHidden/>
          </w:rPr>
          <w:fldChar w:fldCharType="begin"/>
        </w:r>
        <w:r w:rsidR="00C830F4">
          <w:rPr>
            <w:noProof/>
            <w:webHidden/>
          </w:rPr>
          <w:instrText xml:space="preserve"> PAGEREF _Toc140263541 \h </w:instrText>
        </w:r>
        <w:r w:rsidR="00C830F4">
          <w:rPr>
            <w:noProof/>
            <w:webHidden/>
          </w:rPr>
        </w:r>
        <w:r w:rsidR="00C830F4">
          <w:rPr>
            <w:noProof/>
            <w:webHidden/>
          </w:rPr>
          <w:fldChar w:fldCharType="separate"/>
        </w:r>
        <w:r w:rsidR="00530A82">
          <w:rPr>
            <w:noProof/>
            <w:webHidden/>
          </w:rPr>
          <w:t>9</w:t>
        </w:r>
        <w:r w:rsidR="00C830F4">
          <w:rPr>
            <w:noProof/>
            <w:webHidden/>
          </w:rPr>
          <w:fldChar w:fldCharType="end"/>
        </w:r>
      </w:hyperlink>
    </w:p>
    <w:p w14:paraId="557C4A66" w14:textId="0077F0A4" w:rsidR="00C830F4" w:rsidRDefault="00042778">
      <w:pPr>
        <w:pStyle w:val="TableofFigures"/>
        <w:tabs>
          <w:tab w:val="right" w:leader="dot" w:pos="9016"/>
        </w:tabs>
        <w:rPr>
          <w:rFonts w:eastAsiaTheme="minorEastAsia"/>
          <w:noProof/>
          <w:kern w:val="2"/>
          <w:lang w:eastAsia="en-GB"/>
          <w14:ligatures w14:val="standardContextual"/>
        </w:rPr>
      </w:pPr>
      <w:hyperlink w:anchor="_Toc140263542" w:history="1">
        <w:r w:rsidR="00C830F4" w:rsidRPr="00D16961">
          <w:rPr>
            <w:rStyle w:val="Hyperlink"/>
            <w:noProof/>
          </w:rPr>
          <w:t>Figure 1. 2 – Taser X26.</w:t>
        </w:r>
        <w:r w:rsidR="00C830F4">
          <w:rPr>
            <w:noProof/>
            <w:webHidden/>
          </w:rPr>
          <w:tab/>
        </w:r>
        <w:r w:rsidR="00C830F4">
          <w:rPr>
            <w:noProof/>
            <w:webHidden/>
          </w:rPr>
          <w:fldChar w:fldCharType="begin"/>
        </w:r>
        <w:r w:rsidR="00C830F4">
          <w:rPr>
            <w:noProof/>
            <w:webHidden/>
          </w:rPr>
          <w:instrText xml:space="preserve"> PAGEREF _Toc140263542 \h </w:instrText>
        </w:r>
        <w:r w:rsidR="00C830F4">
          <w:rPr>
            <w:noProof/>
            <w:webHidden/>
          </w:rPr>
        </w:r>
        <w:r w:rsidR="00C830F4">
          <w:rPr>
            <w:noProof/>
            <w:webHidden/>
          </w:rPr>
          <w:fldChar w:fldCharType="separate"/>
        </w:r>
        <w:r w:rsidR="00530A82">
          <w:rPr>
            <w:noProof/>
            <w:webHidden/>
          </w:rPr>
          <w:t>10</w:t>
        </w:r>
        <w:r w:rsidR="00C830F4">
          <w:rPr>
            <w:noProof/>
            <w:webHidden/>
          </w:rPr>
          <w:fldChar w:fldCharType="end"/>
        </w:r>
      </w:hyperlink>
    </w:p>
    <w:p w14:paraId="1C3F1D3F" w14:textId="7B8D5999" w:rsidR="00C830F4" w:rsidRDefault="00042778">
      <w:pPr>
        <w:pStyle w:val="TableofFigures"/>
        <w:tabs>
          <w:tab w:val="right" w:leader="dot" w:pos="9016"/>
        </w:tabs>
        <w:rPr>
          <w:rFonts w:eastAsiaTheme="minorEastAsia"/>
          <w:noProof/>
          <w:kern w:val="2"/>
          <w:lang w:eastAsia="en-GB"/>
          <w14:ligatures w14:val="standardContextual"/>
        </w:rPr>
      </w:pPr>
      <w:hyperlink w:anchor="_Toc140263543" w:history="1">
        <w:r w:rsidR="00C830F4" w:rsidRPr="00D16961">
          <w:rPr>
            <w:rStyle w:val="Hyperlink"/>
            <w:noProof/>
          </w:rPr>
          <w:t>Figure 1. 3 – Taser X2, Taser T7.</w:t>
        </w:r>
        <w:r w:rsidR="00C830F4">
          <w:rPr>
            <w:noProof/>
            <w:webHidden/>
          </w:rPr>
          <w:tab/>
        </w:r>
        <w:r w:rsidR="00C830F4">
          <w:rPr>
            <w:noProof/>
            <w:webHidden/>
          </w:rPr>
          <w:fldChar w:fldCharType="begin"/>
        </w:r>
        <w:r w:rsidR="00C830F4">
          <w:rPr>
            <w:noProof/>
            <w:webHidden/>
          </w:rPr>
          <w:instrText xml:space="preserve"> PAGEREF _Toc140263543 \h </w:instrText>
        </w:r>
        <w:r w:rsidR="00C830F4">
          <w:rPr>
            <w:noProof/>
            <w:webHidden/>
          </w:rPr>
        </w:r>
        <w:r w:rsidR="00C830F4">
          <w:rPr>
            <w:noProof/>
            <w:webHidden/>
          </w:rPr>
          <w:fldChar w:fldCharType="separate"/>
        </w:r>
        <w:r w:rsidR="00530A82">
          <w:rPr>
            <w:noProof/>
            <w:webHidden/>
          </w:rPr>
          <w:t>11</w:t>
        </w:r>
        <w:r w:rsidR="00C830F4">
          <w:rPr>
            <w:noProof/>
            <w:webHidden/>
          </w:rPr>
          <w:fldChar w:fldCharType="end"/>
        </w:r>
      </w:hyperlink>
    </w:p>
    <w:p w14:paraId="5024A74D" w14:textId="3C51CCD5" w:rsidR="005B2643" w:rsidRDefault="00C92084" w:rsidP="00DB4BC0">
      <w:pPr>
        <w:spacing w:line="360" w:lineRule="auto"/>
        <w:rPr>
          <w:noProof/>
        </w:rPr>
      </w:pPr>
      <w:r>
        <w:fldChar w:fldCharType="end"/>
      </w:r>
      <w:r>
        <w:fldChar w:fldCharType="begin"/>
      </w:r>
      <w:r>
        <w:instrText xml:space="preserve"> TOC \h \z \c "Figure 2." </w:instrText>
      </w:r>
      <w:r>
        <w:fldChar w:fldCharType="separate"/>
      </w:r>
    </w:p>
    <w:p w14:paraId="29330C57" w14:textId="460A5241" w:rsidR="005B2643" w:rsidRDefault="00042778">
      <w:pPr>
        <w:pStyle w:val="TableofFigures"/>
        <w:tabs>
          <w:tab w:val="right" w:leader="dot" w:pos="9016"/>
        </w:tabs>
        <w:rPr>
          <w:rFonts w:eastAsiaTheme="minorEastAsia"/>
          <w:noProof/>
          <w:kern w:val="2"/>
          <w:lang w:eastAsia="en-GB"/>
          <w14:ligatures w14:val="standardContextual"/>
        </w:rPr>
      </w:pPr>
      <w:hyperlink w:anchor="_Toc140241866" w:history="1">
        <w:r w:rsidR="005B2643" w:rsidRPr="00507EC1">
          <w:rPr>
            <w:rStyle w:val="Hyperlink"/>
            <w:noProof/>
          </w:rPr>
          <w:t>Figure 2. 1 – less lethal Taser X26.</w:t>
        </w:r>
        <w:r w:rsidR="005B2643">
          <w:rPr>
            <w:noProof/>
            <w:webHidden/>
          </w:rPr>
          <w:tab/>
        </w:r>
        <w:r w:rsidR="005B2643">
          <w:rPr>
            <w:noProof/>
            <w:webHidden/>
          </w:rPr>
          <w:fldChar w:fldCharType="begin"/>
        </w:r>
        <w:r w:rsidR="005B2643">
          <w:rPr>
            <w:noProof/>
            <w:webHidden/>
          </w:rPr>
          <w:instrText xml:space="preserve"> PAGEREF _Toc140241866 \h </w:instrText>
        </w:r>
        <w:r w:rsidR="005B2643">
          <w:rPr>
            <w:noProof/>
            <w:webHidden/>
          </w:rPr>
        </w:r>
        <w:r w:rsidR="005B2643">
          <w:rPr>
            <w:noProof/>
            <w:webHidden/>
          </w:rPr>
          <w:fldChar w:fldCharType="separate"/>
        </w:r>
        <w:r w:rsidR="00842295">
          <w:rPr>
            <w:noProof/>
            <w:webHidden/>
          </w:rPr>
          <w:t>16</w:t>
        </w:r>
        <w:r w:rsidR="005B2643">
          <w:rPr>
            <w:noProof/>
            <w:webHidden/>
          </w:rPr>
          <w:fldChar w:fldCharType="end"/>
        </w:r>
      </w:hyperlink>
    </w:p>
    <w:p w14:paraId="266D3781" w14:textId="687CEB61" w:rsidR="005B2643" w:rsidRDefault="00042778">
      <w:pPr>
        <w:pStyle w:val="TableofFigures"/>
        <w:tabs>
          <w:tab w:val="right" w:leader="dot" w:pos="9016"/>
        </w:tabs>
        <w:rPr>
          <w:rFonts w:eastAsiaTheme="minorEastAsia"/>
          <w:noProof/>
          <w:kern w:val="2"/>
          <w:lang w:eastAsia="en-GB"/>
          <w14:ligatures w14:val="standardContextual"/>
        </w:rPr>
      </w:pPr>
      <w:hyperlink w:anchor="_Toc140241867" w:history="1">
        <w:r w:rsidR="005B2643" w:rsidRPr="00507EC1">
          <w:rPr>
            <w:rStyle w:val="Hyperlink"/>
            <w:noProof/>
          </w:rPr>
          <w:t>Figure 2. 2 – COP Units.</w:t>
        </w:r>
        <w:r w:rsidR="005B2643">
          <w:rPr>
            <w:noProof/>
            <w:webHidden/>
          </w:rPr>
          <w:tab/>
        </w:r>
        <w:r w:rsidR="005B2643">
          <w:rPr>
            <w:noProof/>
            <w:webHidden/>
          </w:rPr>
          <w:fldChar w:fldCharType="begin"/>
        </w:r>
        <w:r w:rsidR="005B2643">
          <w:rPr>
            <w:noProof/>
            <w:webHidden/>
          </w:rPr>
          <w:instrText xml:space="preserve"> PAGEREF _Toc140241867 \h </w:instrText>
        </w:r>
        <w:r w:rsidR="005B2643">
          <w:rPr>
            <w:noProof/>
            <w:webHidden/>
          </w:rPr>
        </w:r>
        <w:r w:rsidR="005B2643">
          <w:rPr>
            <w:noProof/>
            <w:webHidden/>
          </w:rPr>
          <w:fldChar w:fldCharType="separate"/>
        </w:r>
        <w:r w:rsidR="00842295">
          <w:rPr>
            <w:noProof/>
            <w:webHidden/>
          </w:rPr>
          <w:t>18</w:t>
        </w:r>
        <w:r w:rsidR="005B2643">
          <w:rPr>
            <w:noProof/>
            <w:webHidden/>
          </w:rPr>
          <w:fldChar w:fldCharType="end"/>
        </w:r>
      </w:hyperlink>
    </w:p>
    <w:p w14:paraId="46F717CB" w14:textId="6DC756B0" w:rsidR="005B2643" w:rsidRDefault="00042778">
      <w:pPr>
        <w:pStyle w:val="TableofFigures"/>
        <w:tabs>
          <w:tab w:val="right" w:leader="dot" w:pos="9016"/>
        </w:tabs>
        <w:rPr>
          <w:rFonts w:eastAsiaTheme="minorEastAsia"/>
          <w:noProof/>
          <w:kern w:val="2"/>
          <w:lang w:eastAsia="en-GB"/>
          <w14:ligatures w14:val="standardContextual"/>
        </w:rPr>
      </w:pPr>
      <w:hyperlink w:anchor="_Toc140241868" w:history="1">
        <w:r w:rsidR="005B2643" w:rsidRPr="00507EC1">
          <w:rPr>
            <w:rStyle w:val="Hyperlink"/>
            <w:noProof/>
          </w:rPr>
          <w:t>Figure 2. 3 – Behavioural and Decision training in Police UOF training.</w:t>
        </w:r>
        <w:r w:rsidR="005B2643">
          <w:rPr>
            <w:noProof/>
            <w:webHidden/>
          </w:rPr>
          <w:tab/>
        </w:r>
        <w:r w:rsidR="005B2643">
          <w:rPr>
            <w:noProof/>
            <w:webHidden/>
          </w:rPr>
          <w:fldChar w:fldCharType="begin"/>
        </w:r>
        <w:r w:rsidR="005B2643">
          <w:rPr>
            <w:noProof/>
            <w:webHidden/>
          </w:rPr>
          <w:instrText xml:space="preserve"> PAGEREF _Toc140241868 \h </w:instrText>
        </w:r>
        <w:r w:rsidR="005B2643">
          <w:rPr>
            <w:noProof/>
            <w:webHidden/>
          </w:rPr>
        </w:r>
        <w:r w:rsidR="005B2643">
          <w:rPr>
            <w:noProof/>
            <w:webHidden/>
          </w:rPr>
          <w:fldChar w:fldCharType="separate"/>
        </w:r>
        <w:r w:rsidR="00842295">
          <w:rPr>
            <w:noProof/>
            <w:webHidden/>
          </w:rPr>
          <w:t>20</w:t>
        </w:r>
        <w:r w:rsidR="005B2643">
          <w:rPr>
            <w:noProof/>
            <w:webHidden/>
          </w:rPr>
          <w:fldChar w:fldCharType="end"/>
        </w:r>
      </w:hyperlink>
    </w:p>
    <w:p w14:paraId="1058AEF9" w14:textId="3BD826BD" w:rsidR="005B2643" w:rsidRDefault="00042778">
      <w:pPr>
        <w:pStyle w:val="TableofFigures"/>
        <w:tabs>
          <w:tab w:val="right" w:leader="dot" w:pos="9016"/>
        </w:tabs>
        <w:rPr>
          <w:rFonts w:eastAsiaTheme="minorEastAsia"/>
          <w:noProof/>
          <w:kern w:val="2"/>
          <w:lang w:eastAsia="en-GB"/>
          <w14:ligatures w14:val="standardContextual"/>
        </w:rPr>
      </w:pPr>
      <w:hyperlink w:anchor="_Toc140241869" w:history="1">
        <w:r w:rsidR="005B2643" w:rsidRPr="00507EC1">
          <w:rPr>
            <w:rStyle w:val="Hyperlink"/>
            <w:noProof/>
          </w:rPr>
          <w:t>Figure 2. 4 – Top 5 reasons for using force, England, and Wales.</w:t>
        </w:r>
        <w:r w:rsidR="005B2643">
          <w:rPr>
            <w:noProof/>
            <w:webHidden/>
          </w:rPr>
          <w:tab/>
        </w:r>
        <w:r w:rsidR="005B2643">
          <w:rPr>
            <w:noProof/>
            <w:webHidden/>
          </w:rPr>
          <w:fldChar w:fldCharType="begin"/>
        </w:r>
        <w:r w:rsidR="005B2643">
          <w:rPr>
            <w:noProof/>
            <w:webHidden/>
          </w:rPr>
          <w:instrText xml:space="preserve"> PAGEREF _Toc140241869 \h </w:instrText>
        </w:r>
        <w:r w:rsidR="005B2643">
          <w:rPr>
            <w:noProof/>
            <w:webHidden/>
          </w:rPr>
        </w:r>
        <w:r w:rsidR="005B2643">
          <w:rPr>
            <w:noProof/>
            <w:webHidden/>
          </w:rPr>
          <w:fldChar w:fldCharType="separate"/>
        </w:r>
        <w:r w:rsidR="00842295">
          <w:rPr>
            <w:noProof/>
            <w:webHidden/>
          </w:rPr>
          <w:t>22</w:t>
        </w:r>
        <w:r w:rsidR="005B2643">
          <w:rPr>
            <w:noProof/>
            <w:webHidden/>
          </w:rPr>
          <w:fldChar w:fldCharType="end"/>
        </w:r>
      </w:hyperlink>
    </w:p>
    <w:p w14:paraId="353D5356" w14:textId="6C0A0275" w:rsidR="005B2643" w:rsidRDefault="00042778">
      <w:pPr>
        <w:pStyle w:val="TableofFigures"/>
        <w:tabs>
          <w:tab w:val="right" w:leader="dot" w:pos="9016"/>
        </w:tabs>
        <w:rPr>
          <w:rFonts w:eastAsiaTheme="minorEastAsia"/>
          <w:noProof/>
          <w:kern w:val="2"/>
          <w:lang w:eastAsia="en-GB"/>
          <w14:ligatures w14:val="standardContextual"/>
        </w:rPr>
      </w:pPr>
      <w:hyperlink w:anchor="_Toc140241870" w:history="1">
        <w:r w:rsidR="005B2643" w:rsidRPr="00507EC1">
          <w:rPr>
            <w:rStyle w:val="Hyperlink"/>
            <w:noProof/>
          </w:rPr>
          <w:t>Figure 2. 5 – Arrests.</w:t>
        </w:r>
        <w:r w:rsidR="005B2643">
          <w:rPr>
            <w:noProof/>
            <w:webHidden/>
          </w:rPr>
          <w:tab/>
        </w:r>
        <w:r w:rsidR="005B2643">
          <w:rPr>
            <w:noProof/>
            <w:webHidden/>
          </w:rPr>
          <w:fldChar w:fldCharType="begin"/>
        </w:r>
        <w:r w:rsidR="005B2643">
          <w:rPr>
            <w:noProof/>
            <w:webHidden/>
          </w:rPr>
          <w:instrText xml:space="preserve"> PAGEREF _Toc140241870 \h </w:instrText>
        </w:r>
        <w:r w:rsidR="005B2643">
          <w:rPr>
            <w:noProof/>
            <w:webHidden/>
          </w:rPr>
        </w:r>
        <w:r w:rsidR="005B2643">
          <w:rPr>
            <w:noProof/>
            <w:webHidden/>
          </w:rPr>
          <w:fldChar w:fldCharType="separate"/>
        </w:r>
        <w:r w:rsidR="00842295">
          <w:rPr>
            <w:noProof/>
            <w:webHidden/>
          </w:rPr>
          <w:t>23</w:t>
        </w:r>
        <w:r w:rsidR="005B2643">
          <w:rPr>
            <w:noProof/>
            <w:webHidden/>
          </w:rPr>
          <w:fldChar w:fldCharType="end"/>
        </w:r>
      </w:hyperlink>
    </w:p>
    <w:p w14:paraId="0CB2CBA8" w14:textId="4885E61D" w:rsidR="005B2643" w:rsidRDefault="00042778">
      <w:pPr>
        <w:pStyle w:val="TableofFigures"/>
        <w:tabs>
          <w:tab w:val="right" w:leader="dot" w:pos="9016"/>
        </w:tabs>
        <w:rPr>
          <w:rFonts w:eastAsiaTheme="minorEastAsia"/>
          <w:noProof/>
          <w:kern w:val="2"/>
          <w:lang w:eastAsia="en-GB"/>
          <w14:ligatures w14:val="standardContextual"/>
        </w:rPr>
      </w:pPr>
      <w:hyperlink w:anchor="_Toc140241871" w:history="1">
        <w:r w:rsidR="005B2643" w:rsidRPr="00507EC1">
          <w:rPr>
            <w:rStyle w:val="Hyperlink"/>
            <w:noProof/>
          </w:rPr>
          <w:t>Figure 2. 6 – CED use 31 December 2010 – Year ending March 2022.</w:t>
        </w:r>
        <w:r w:rsidR="005B2643">
          <w:rPr>
            <w:noProof/>
            <w:webHidden/>
          </w:rPr>
          <w:tab/>
        </w:r>
        <w:r w:rsidR="005B2643">
          <w:rPr>
            <w:noProof/>
            <w:webHidden/>
          </w:rPr>
          <w:fldChar w:fldCharType="begin"/>
        </w:r>
        <w:r w:rsidR="005B2643">
          <w:rPr>
            <w:noProof/>
            <w:webHidden/>
          </w:rPr>
          <w:instrText xml:space="preserve"> PAGEREF _Toc140241871 \h </w:instrText>
        </w:r>
        <w:r w:rsidR="005B2643">
          <w:rPr>
            <w:noProof/>
            <w:webHidden/>
          </w:rPr>
        </w:r>
        <w:r w:rsidR="005B2643">
          <w:rPr>
            <w:noProof/>
            <w:webHidden/>
          </w:rPr>
          <w:fldChar w:fldCharType="separate"/>
        </w:r>
        <w:r w:rsidR="00842295">
          <w:rPr>
            <w:noProof/>
            <w:webHidden/>
          </w:rPr>
          <w:t>23</w:t>
        </w:r>
        <w:r w:rsidR="005B2643">
          <w:rPr>
            <w:noProof/>
            <w:webHidden/>
          </w:rPr>
          <w:fldChar w:fldCharType="end"/>
        </w:r>
      </w:hyperlink>
    </w:p>
    <w:p w14:paraId="423BB576" w14:textId="7BCDB22C" w:rsidR="005B2643" w:rsidRDefault="00042778">
      <w:pPr>
        <w:pStyle w:val="TableofFigures"/>
        <w:tabs>
          <w:tab w:val="right" w:leader="dot" w:pos="9016"/>
        </w:tabs>
        <w:rPr>
          <w:rFonts w:eastAsiaTheme="minorEastAsia"/>
          <w:noProof/>
          <w:kern w:val="2"/>
          <w:lang w:eastAsia="en-GB"/>
          <w14:ligatures w14:val="standardContextual"/>
        </w:rPr>
      </w:pPr>
      <w:hyperlink w:anchor="_Toc140241872" w:history="1">
        <w:r w:rsidR="005B2643" w:rsidRPr="00507EC1">
          <w:rPr>
            <w:rStyle w:val="Hyperlink"/>
            <w:noProof/>
          </w:rPr>
          <w:t>Figure 2. 7 – Reasonable Officer Responses.</w:t>
        </w:r>
        <w:r w:rsidR="005B2643">
          <w:rPr>
            <w:noProof/>
            <w:webHidden/>
          </w:rPr>
          <w:tab/>
        </w:r>
        <w:r w:rsidR="005B2643">
          <w:rPr>
            <w:noProof/>
            <w:webHidden/>
          </w:rPr>
          <w:fldChar w:fldCharType="begin"/>
        </w:r>
        <w:r w:rsidR="005B2643">
          <w:rPr>
            <w:noProof/>
            <w:webHidden/>
          </w:rPr>
          <w:instrText xml:space="preserve"> PAGEREF _Toc140241872 \h </w:instrText>
        </w:r>
        <w:r w:rsidR="005B2643">
          <w:rPr>
            <w:noProof/>
            <w:webHidden/>
          </w:rPr>
        </w:r>
        <w:r w:rsidR="005B2643">
          <w:rPr>
            <w:noProof/>
            <w:webHidden/>
          </w:rPr>
          <w:fldChar w:fldCharType="separate"/>
        </w:r>
        <w:r w:rsidR="00842295">
          <w:rPr>
            <w:noProof/>
            <w:webHidden/>
          </w:rPr>
          <w:t>24</w:t>
        </w:r>
        <w:r w:rsidR="005B2643">
          <w:rPr>
            <w:noProof/>
            <w:webHidden/>
          </w:rPr>
          <w:fldChar w:fldCharType="end"/>
        </w:r>
      </w:hyperlink>
    </w:p>
    <w:p w14:paraId="07AD4A02" w14:textId="0F3FD85E" w:rsidR="005B2643" w:rsidRDefault="00042778">
      <w:pPr>
        <w:pStyle w:val="TableofFigures"/>
        <w:tabs>
          <w:tab w:val="right" w:leader="dot" w:pos="9016"/>
        </w:tabs>
        <w:rPr>
          <w:rFonts w:eastAsiaTheme="minorEastAsia"/>
          <w:noProof/>
          <w:kern w:val="2"/>
          <w:lang w:eastAsia="en-GB"/>
          <w14:ligatures w14:val="standardContextual"/>
        </w:rPr>
      </w:pPr>
      <w:hyperlink w:anchor="_Toc140241873" w:history="1">
        <w:r w:rsidR="005B2643" w:rsidRPr="00507EC1">
          <w:rPr>
            <w:rStyle w:val="Hyperlink"/>
            <w:noProof/>
          </w:rPr>
          <w:t>Figure 2. 8 – Las Vegas UOF Model (all available models are poor resolution, limiting clarity of text)</w:t>
        </w:r>
        <w:r w:rsidR="005B2643">
          <w:rPr>
            <w:noProof/>
            <w:webHidden/>
          </w:rPr>
          <w:tab/>
        </w:r>
        <w:r w:rsidR="005B2643">
          <w:rPr>
            <w:noProof/>
            <w:webHidden/>
          </w:rPr>
          <w:fldChar w:fldCharType="begin"/>
        </w:r>
        <w:r w:rsidR="005B2643">
          <w:rPr>
            <w:noProof/>
            <w:webHidden/>
          </w:rPr>
          <w:instrText xml:space="preserve"> PAGEREF _Toc140241873 \h </w:instrText>
        </w:r>
        <w:r w:rsidR="005B2643">
          <w:rPr>
            <w:noProof/>
            <w:webHidden/>
          </w:rPr>
        </w:r>
        <w:r w:rsidR="005B2643">
          <w:rPr>
            <w:noProof/>
            <w:webHidden/>
          </w:rPr>
          <w:fldChar w:fldCharType="separate"/>
        </w:r>
        <w:r w:rsidR="00842295">
          <w:rPr>
            <w:noProof/>
            <w:webHidden/>
          </w:rPr>
          <w:t>25</w:t>
        </w:r>
        <w:r w:rsidR="005B2643">
          <w:rPr>
            <w:noProof/>
            <w:webHidden/>
          </w:rPr>
          <w:fldChar w:fldCharType="end"/>
        </w:r>
      </w:hyperlink>
    </w:p>
    <w:p w14:paraId="1DFCF5E9" w14:textId="569C7FA6" w:rsidR="005B2643" w:rsidRDefault="00042778">
      <w:pPr>
        <w:pStyle w:val="TableofFigures"/>
        <w:tabs>
          <w:tab w:val="right" w:leader="dot" w:pos="9016"/>
        </w:tabs>
        <w:rPr>
          <w:rFonts w:eastAsiaTheme="minorEastAsia"/>
          <w:noProof/>
          <w:kern w:val="2"/>
          <w:lang w:eastAsia="en-GB"/>
          <w14:ligatures w14:val="standardContextual"/>
        </w:rPr>
      </w:pPr>
      <w:hyperlink w:anchor="_Toc140241874" w:history="1">
        <w:r w:rsidR="005B2643" w:rsidRPr="00507EC1">
          <w:rPr>
            <w:rStyle w:val="Hyperlink"/>
            <w:noProof/>
          </w:rPr>
          <w:t>Figure 2. 9 – Ontario UOF Model.</w:t>
        </w:r>
        <w:r w:rsidR="005B2643">
          <w:rPr>
            <w:noProof/>
            <w:webHidden/>
          </w:rPr>
          <w:tab/>
        </w:r>
        <w:r w:rsidR="005B2643">
          <w:rPr>
            <w:noProof/>
            <w:webHidden/>
          </w:rPr>
          <w:fldChar w:fldCharType="begin"/>
        </w:r>
        <w:r w:rsidR="005B2643">
          <w:rPr>
            <w:noProof/>
            <w:webHidden/>
          </w:rPr>
          <w:instrText xml:space="preserve"> PAGEREF _Toc140241874 \h </w:instrText>
        </w:r>
        <w:r w:rsidR="005B2643">
          <w:rPr>
            <w:noProof/>
            <w:webHidden/>
          </w:rPr>
        </w:r>
        <w:r w:rsidR="005B2643">
          <w:rPr>
            <w:noProof/>
            <w:webHidden/>
          </w:rPr>
          <w:fldChar w:fldCharType="separate"/>
        </w:r>
        <w:r w:rsidR="00842295">
          <w:rPr>
            <w:noProof/>
            <w:webHidden/>
          </w:rPr>
          <w:t>25</w:t>
        </w:r>
        <w:r w:rsidR="005B2643">
          <w:rPr>
            <w:noProof/>
            <w:webHidden/>
          </w:rPr>
          <w:fldChar w:fldCharType="end"/>
        </w:r>
      </w:hyperlink>
    </w:p>
    <w:p w14:paraId="0C72B48E" w14:textId="0C230C95" w:rsidR="005B2643" w:rsidRDefault="00042778">
      <w:pPr>
        <w:pStyle w:val="TableofFigures"/>
        <w:tabs>
          <w:tab w:val="right" w:leader="dot" w:pos="9016"/>
        </w:tabs>
        <w:rPr>
          <w:rFonts w:eastAsiaTheme="minorEastAsia"/>
          <w:noProof/>
          <w:kern w:val="2"/>
          <w:lang w:eastAsia="en-GB"/>
          <w14:ligatures w14:val="standardContextual"/>
        </w:rPr>
      </w:pPr>
      <w:hyperlink w:anchor="_Toc140241875" w:history="1">
        <w:r w:rsidR="005B2643" w:rsidRPr="00507EC1">
          <w:rPr>
            <w:rStyle w:val="Hyperlink"/>
            <w:noProof/>
          </w:rPr>
          <w:t>Figure 2. 10 – The National Decision Model.</w:t>
        </w:r>
        <w:r w:rsidR="005B2643">
          <w:rPr>
            <w:noProof/>
            <w:webHidden/>
          </w:rPr>
          <w:tab/>
        </w:r>
        <w:r w:rsidR="005B2643">
          <w:rPr>
            <w:noProof/>
            <w:webHidden/>
          </w:rPr>
          <w:fldChar w:fldCharType="begin"/>
        </w:r>
        <w:r w:rsidR="005B2643">
          <w:rPr>
            <w:noProof/>
            <w:webHidden/>
          </w:rPr>
          <w:instrText xml:space="preserve"> PAGEREF _Toc140241875 \h </w:instrText>
        </w:r>
        <w:r w:rsidR="005B2643">
          <w:rPr>
            <w:noProof/>
            <w:webHidden/>
          </w:rPr>
        </w:r>
        <w:r w:rsidR="005B2643">
          <w:rPr>
            <w:noProof/>
            <w:webHidden/>
          </w:rPr>
          <w:fldChar w:fldCharType="separate"/>
        </w:r>
        <w:r w:rsidR="00842295">
          <w:rPr>
            <w:noProof/>
            <w:webHidden/>
          </w:rPr>
          <w:t>26</w:t>
        </w:r>
        <w:r w:rsidR="005B2643">
          <w:rPr>
            <w:noProof/>
            <w:webHidden/>
          </w:rPr>
          <w:fldChar w:fldCharType="end"/>
        </w:r>
      </w:hyperlink>
    </w:p>
    <w:p w14:paraId="278554F3" w14:textId="2E086C7C" w:rsidR="005B2643" w:rsidRDefault="00042778">
      <w:pPr>
        <w:pStyle w:val="TableofFigures"/>
        <w:tabs>
          <w:tab w:val="right" w:leader="dot" w:pos="9016"/>
        </w:tabs>
        <w:rPr>
          <w:rFonts w:eastAsiaTheme="minorEastAsia"/>
          <w:noProof/>
          <w:kern w:val="2"/>
          <w:lang w:eastAsia="en-GB"/>
          <w14:ligatures w14:val="standardContextual"/>
        </w:rPr>
      </w:pPr>
      <w:hyperlink w:anchor="_Toc140241876" w:history="1">
        <w:r w:rsidR="005B2643" w:rsidRPr="00507EC1">
          <w:rPr>
            <w:rStyle w:val="Hyperlink"/>
            <w:noProof/>
          </w:rPr>
          <w:t>Figure 2. 11 – TENR Model.</w:t>
        </w:r>
        <w:r w:rsidR="005B2643">
          <w:rPr>
            <w:noProof/>
            <w:webHidden/>
          </w:rPr>
          <w:tab/>
        </w:r>
        <w:r w:rsidR="005B2643">
          <w:rPr>
            <w:noProof/>
            <w:webHidden/>
          </w:rPr>
          <w:fldChar w:fldCharType="begin"/>
        </w:r>
        <w:r w:rsidR="005B2643">
          <w:rPr>
            <w:noProof/>
            <w:webHidden/>
          </w:rPr>
          <w:instrText xml:space="preserve"> PAGEREF _Toc140241876 \h </w:instrText>
        </w:r>
        <w:r w:rsidR="005B2643">
          <w:rPr>
            <w:noProof/>
            <w:webHidden/>
          </w:rPr>
        </w:r>
        <w:r w:rsidR="005B2643">
          <w:rPr>
            <w:noProof/>
            <w:webHidden/>
          </w:rPr>
          <w:fldChar w:fldCharType="separate"/>
        </w:r>
        <w:r w:rsidR="00842295">
          <w:rPr>
            <w:noProof/>
            <w:webHidden/>
          </w:rPr>
          <w:t>27</w:t>
        </w:r>
        <w:r w:rsidR="005B2643">
          <w:rPr>
            <w:noProof/>
            <w:webHidden/>
          </w:rPr>
          <w:fldChar w:fldCharType="end"/>
        </w:r>
      </w:hyperlink>
    </w:p>
    <w:p w14:paraId="4118ABF2" w14:textId="083B6BA9" w:rsidR="005B2643" w:rsidRDefault="00042778">
      <w:pPr>
        <w:pStyle w:val="TableofFigures"/>
        <w:tabs>
          <w:tab w:val="right" w:leader="dot" w:pos="9016"/>
        </w:tabs>
        <w:rPr>
          <w:rFonts w:eastAsiaTheme="minorEastAsia"/>
          <w:noProof/>
          <w:kern w:val="2"/>
          <w:lang w:eastAsia="en-GB"/>
          <w14:ligatures w14:val="standardContextual"/>
        </w:rPr>
      </w:pPr>
      <w:hyperlink w:anchor="_Toc140241877" w:history="1">
        <w:r w:rsidR="005B2643" w:rsidRPr="00507EC1">
          <w:rPr>
            <w:rStyle w:val="Hyperlink"/>
            <w:noProof/>
          </w:rPr>
          <w:t>Figure 2. 12 – Assessment Model.</w:t>
        </w:r>
        <w:r w:rsidR="005B2643">
          <w:rPr>
            <w:noProof/>
            <w:webHidden/>
          </w:rPr>
          <w:tab/>
        </w:r>
        <w:r w:rsidR="005B2643">
          <w:rPr>
            <w:noProof/>
            <w:webHidden/>
          </w:rPr>
          <w:fldChar w:fldCharType="begin"/>
        </w:r>
        <w:r w:rsidR="005B2643">
          <w:rPr>
            <w:noProof/>
            <w:webHidden/>
          </w:rPr>
          <w:instrText xml:space="preserve"> PAGEREF _Toc140241877 \h </w:instrText>
        </w:r>
        <w:r w:rsidR="005B2643">
          <w:rPr>
            <w:noProof/>
            <w:webHidden/>
          </w:rPr>
        </w:r>
        <w:r w:rsidR="005B2643">
          <w:rPr>
            <w:noProof/>
            <w:webHidden/>
          </w:rPr>
          <w:fldChar w:fldCharType="separate"/>
        </w:r>
        <w:r w:rsidR="00842295">
          <w:rPr>
            <w:noProof/>
            <w:webHidden/>
          </w:rPr>
          <w:t>27</w:t>
        </w:r>
        <w:r w:rsidR="005B2643">
          <w:rPr>
            <w:noProof/>
            <w:webHidden/>
          </w:rPr>
          <w:fldChar w:fldCharType="end"/>
        </w:r>
      </w:hyperlink>
    </w:p>
    <w:p w14:paraId="6A892932" w14:textId="0625A66A" w:rsidR="005B2643" w:rsidRDefault="00042778">
      <w:pPr>
        <w:pStyle w:val="TableofFigures"/>
        <w:tabs>
          <w:tab w:val="right" w:leader="dot" w:pos="9016"/>
        </w:tabs>
        <w:rPr>
          <w:rFonts w:eastAsiaTheme="minorEastAsia"/>
          <w:noProof/>
          <w:kern w:val="2"/>
          <w:lang w:eastAsia="en-GB"/>
          <w14:ligatures w14:val="standardContextual"/>
        </w:rPr>
      </w:pPr>
      <w:hyperlink w:anchor="_Toc140241878" w:history="1">
        <w:r w:rsidR="005B2643" w:rsidRPr="00507EC1">
          <w:rPr>
            <w:rStyle w:val="Hyperlink"/>
            <w:noProof/>
          </w:rPr>
          <w:t>Figure 2. 13 – Shocks Administered.</w:t>
        </w:r>
        <w:r w:rsidR="005B2643">
          <w:rPr>
            <w:noProof/>
            <w:webHidden/>
          </w:rPr>
          <w:tab/>
        </w:r>
        <w:r w:rsidR="005B2643">
          <w:rPr>
            <w:noProof/>
            <w:webHidden/>
          </w:rPr>
          <w:fldChar w:fldCharType="begin"/>
        </w:r>
        <w:r w:rsidR="005B2643">
          <w:rPr>
            <w:noProof/>
            <w:webHidden/>
          </w:rPr>
          <w:instrText xml:space="preserve"> PAGEREF _Toc140241878 \h </w:instrText>
        </w:r>
        <w:r w:rsidR="005B2643">
          <w:rPr>
            <w:noProof/>
            <w:webHidden/>
          </w:rPr>
        </w:r>
        <w:r w:rsidR="005B2643">
          <w:rPr>
            <w:noProof/>
            <w:webHidden/>
          </w:rPr>
          <w:fldChar w:fldCharType="separate"/>
        </w:r>
        <w:r w:rsidR="00842295">
          <w:rPr>
            <w:noProof/>
            <w:webHidden/>
          </w:rPr>
          <w:t>29</w:t>
        </w:r>
        <w:r w:rsidR="005B2643">
          <w:rPr>
            <w:noProof/>
            <w:webHidden/>
          </w:rPr>
          <w:fldChar w:fldCharType="end"/>
        </w:r>
      </w:hyperlink>
    </w:p>
    <w:p w14:paraId="693EBB21" w14:textId="77777777" w:rsidR="00AD5942" w:rsidRDefault="00C92084" w:rsidP="00DB4BC0">
      <w:pPr>
        <w:spacing w:line="360" w:lineRule="auto"/>
        <w:rPr>
          <w:noProof/>
        </w:rPr>
      </w:pPr>
      <w:r>
        <w:fldChar w:fldCharType="end"/>
      </w:r>
      <w:r>
        <w:fldChar w:fldCharType="begin"/>
      </w:r>
      <w:r>
        <w:instrText xml:space="preserve"> TOC \h \z \c "Figure 3." </w:instrText>
      </w:r>
      <w:r>
        <w:fldChar w:fldCharType="separate"/>
      </w:r>
    </w:p>
    <w:p w14:paraId="269DC52B" w14:textId="3A2A7971" w:rsidR="00AD5942" w:rsidRDefault="00042778">
      <w:pPr>
        <w:pStyle w:val="TableofFigures"/>
        <w:tabs>
          <w:tab w:val="right" w:leader="dot" w:pos="9016"/>
        </w:tabs>
        <w:rPr>
          <w:rFonts w:eastAsiaTheme="minorEastAsia"/>
          <w:noProof/>
          <w:kern w:val="2"/>
          <w:lang w:eastAsia="en-GB"/>
          <w14:ligatures w14:val="standardContextual"/>
        </w:rPr>
      </w:pPr>
      <w:hyperlink w:anchor="_Toc140264447" w:history="1">
        <w:r w:rsidR="00AD5942" w:rsidRPr="00DF16C7">
          <w:rPr>
            <w:rStyle w:val="Hyperlink"/>
            <w:noProof/>
          </w:rPr>
          <w:t>Figure 3. 1 – The Research Onion.</w:t>
        </w:r>
        <w:r w:rsidR="00AD5942">
          <w:rPr>
            <w:noProof/>
            <w:webHidden/>
          </w:rPr>
          <w:tab/>
        </w:r>
        <w:r w:rsidR="00AD5942">
          <w:rPr>
            <w:noProof/>
            <w:webHidden/>
          </w:rPr>
          <w:fldChar w:fldCharType="begin"/>
        </w:r>
        <w:r w:rsidR="00AD5942">
          <w:rPr>
            <w:noProof/>
            <w:webHidden/>
          </w:rPr>
          <w:instrText xml:space="preserve"> PAGEREF _Toc140264447 \h </w:instrText>
        </w:r>
        <w:r w:rsidR="00AD5942">
          <w:rPr>
            <w:noProof/>
            <w:webHidden/>
          </w:rPr>
        </w:r>
        <w:r w:rsidR="00AD5942">
          <w:rPr>
            <w:noProof/>
            <w:webHidden/>
          </w:rPr>
          <w:fldChar w:fldCharType="separate"/>
        </w:r>
        <w:r w:rsidR="00842295">
          <w:rPr>
            <w:noProof/>
            <w:webHidden/>
          </w:rPr>
          <w:t>3</w:t>
        </w:r>
        <w:r w:rsidR="00842295">
          <w:rPr>
            <w:noProof/>
            <w:webHidden/>
          </w:rPr>
          <w:t>2</w:t>
        </w:r>
        <w:r w:rsidR="00AD5942">
          <w:rPr>
            <w:noProof/>
            <w:webHidden/>
          </w:rPr>
          <w:fldChar w:fldCharType="end"/>
        </w:r>
      </w:hyperlink>
    </w:p>
    <w:p w14:paraId="0DA1D6D8" w14:textId="0CECF42C" w:rsidR="00AD5942" w:rsidRDefault="00042778">
      <w:pPr>
        <w:pStyle w:val="TableofFigures"/>
        <w:tabs>
          <w:tab w:val="right" w:leader="dot" w:pos="9016"/>
        </w:tabs>
        <w:rPr>
          <w:rFonts w:eastAsiaTheme="minorEastAsia"/>
          <w:noProof/>
          <w:kern w:val="2"/>
          <w:lang w:eastAsia="en-GB"/>
          <w14:ligatures w14:val="standardContextual"/>
        </w:rPr>
      </w:pPr>
      <w:hyperlink w:anchor="_Toc140264448" w:history="1">
        <w:r w:rsidR="00AD5942" w:rsidRPr="00DF16C7">
          <w:rPr>
            <w:rStyle w:val="Hyperlink"/>
            <w:noProof/>
          </w:rPr>
          <w:t>Figure 3. 2 – Methods for improving responses rates in electronic questionnaries.</w:t>
        </w:r>
        <w:r w:rsidR="00AD5942">
          <w:rPr>
            <w:noProof/>
            <w:webHidden/>
          </w:rPr>
          <w:tab/>
        </w:r>
        <w:r w:rsidR="00AD5942">
          <w:rPr>
            <w:noProof/>
            <w:webHidden/>
          </w:rPr>
          <w:fldChar w:fldCharType="begin"/>
        </w:r>
        <w:r w:rsidR="00AD5942">
          <w:rPr>
            <w:noProof/>
            <w:webHidden/>
          </w:rPr>
          <w:instrText xml:space="preserve"> PAGEREF _Toc140264448 \h </w:instrText>
        </w:r>
        <w:r w:rsidR="00AD5942">
          <w:rPr>
            <w:noProof/>
            <w:webHidden/>
          </w:rPr>
        </w:r>
        <w:r w:rsidR="00AD5942">
          <w:rPr>
            <w:noProof/>
            <w:webHidden/>
          </w:rPr>
          <w:fldChar w:fldCharType="separate"/>
        </w:r>
        <w:r w:rsidR="00842295">
          <w:rPr>
            <w:noProof/>
            <w:webHidden/>
          </w:rPr>
          <w:t>34</w:t>
        </w:r>
        <w:r w:rsidR="00AD5942">
          <w:rPr>
            <w:noProof/>
            <w:webHidden/>
          </w:rPr>
          <w:fldChar w:fldCharType="end"/>
        </w:r>
      </w:hyperlink>
    </w:p>
    <w:p w14:paraId="14BBD63E" w14:textId="55B74D5D" w:rsidR="00AD5942" w:rsidRDefault="00042778">
      <w:pPr>
        <w:pStyle w:val="TableofFigures"/>
        <w:tabs>
          <w:tab w:val="right" w:leader="dot" w:pos="9016"/>
        </w:tabs>
        <w:rPr>
          <w:rFonts w:eastAsiaTheme="minorEastAsia"/>
          <w:noProof/>
          <w:kern w:val="2"/>
          <w:lang w:eastAsia="en-GB"/>
          <w14:ligatures w14:val="standardContextual"/>
        </w:rPr>
      </w:pPr>
      <w:hyperlink w:anchor="_Toc140264449" w:history="1">
        <w:r w:rsidR="00AD5942" w:rsidRPr="00DF16C7">
          <w:rPr>
            <w:rStyle w:val="Hyperlink"/>
            <w:noProof/>
          </w:rPr>
          <w:t>Figure 3. 3 – six phases of thematic analysis.</w:t>
        </w:r>
        <w:r w:rsidR="00AD5942">
          <w:rPr>
            <w:noProof/>
            <w:webHidden/>
          </w:rPr>
          <w:tab/>
        </w:r>
        <w:r w:rsidR="00AD5942">
          <w:rPr>
            <w:noProof/>
            <w:webHidden/>
          </w:rPr>
          <w:fldChar w:fldCharType="begin"/>
        </w:r>
        <w:r w:rsidR="00AD5942">
          <w:rPr>
            <w:noProof/>
            <w:webHidden/>
          </w:rPr>
          <w:instrText xml:space="preserve"> PAGEREF _Toc140264449 \h </w:instrText>
        </w:r>
        <w:r w:rsidR="00AD5942">
          <w:rPr>
            <w:noProof/>
            <w:webHidden/>
          </w:rPr>
        </w:r>
        <w:r w:rsidR="00AD5942">
          <w:rPr>
            <w:noProof/>
            <w:webHidden/>
          </w:rPr>
          <w:fldChar w:fldCharType="separate"/>
        </w:r>
        <w:r w:rsidR="00842295">
          <w:rPr>
            <w:noProof/>
            <w:webHidden/>
          </w:rPr>
          <w:t>38</w:t>
        </w:r>
        <w:r w:rsidR="00AD5942">
          <w:rPr>
            <w:noProof/>
            <w:webHidden/>
          </w:rPr>
          <w:fldChar w:fldCharType="end"/>
        </w:r>
      </w:hyperlink>
    </w:p>
    <w:p w14:paraId="34C92DDD" w14:textId="77777777" w:rsidR="00C92084" w:rsidRDefault="00C92084" w:rsidP="00DB4BC0">
      <w:pPr>
        <w:spacing w:line="360" w:lineRule="auto"/>
        <w:rPr>
          <w:noProof/>
        </w:rPr>
      </w:pPr>
      <w:r>
        <w:fldChar w:fldCharType="end"/>
      </w:r>
      <w:r>
        <w:fldChar w:fldCharType="begin"/>
      </w:r>
      <w:r>
        <w:instrText xml:space="preserve"> TOC \h \z \c "Figure 4." </w:instrText>
      </w:r>
      <w:r>
        <w:fldChar w:fldCharType="separate"/>
      </w:r>
    </w:p>
    <w:p w14:paraId="57383C03" w14:textId="6B6A38FB" w:rsidR="00C92084" w:rsidRDefault="00042778">
      <w:pPr>
        <w:pStyle w:val="TableofFigures"/>
        <w:tabs>
          <w:tab w:val="right" w:leader="dot" w:pos="9016"/>
        </w:tabs>
        <w:rPr>
          <w:rFonts w:eastAsiaTheme="minorEastAsia"/>
          <w:noProof/>
          <w:kern w:val="2"/>
          <w:lang w:eastAsia="en-GB"/>
          <w14:ligatures w14:val="standardContextual"/>
        </w:rPr>
      </w:pPr>
      <w:hyperlink w:anchor="_Toc140182312" w:history="1">
        <w:r w:rsidR="00C92084" w:rsidRPr="00EC3ED9">
          <w:rPr>
            <w:rStyle w:val="Hyperlink"/>
            <w:noProof/>
          </w:rPr>
          <w:t>Figure 4. 1 – Question One</w:t>
        </w:r>
        <w:r w:rsidR="00C92084">
          <w:rPr>
            <w:noProof/>
            <w:webHidden/>
          </w:rPr>
          <w:tab/>
        </w:r>
        <w:r w:rsidR="00C92084">
          <w:rPr>
            <w:noProof/>
            <w:webHidden/>
          </w:rPr>
          <w:fldChar w:fldCharType="begin"/>
        </w:r>
        <w:r w:rsidR="00C92084">
          <w:rPr>
            <w:noProof/>
            <w:webHidden/>
          </w:rPr>
          <w:instrText xml:space="preserve"> PAGEREF _Toc140182312 \h </w:instrText>
        </w:r>
        <w:r w:rsidR="00C92084">
          <w:rPr>
            <w:noProof/>
            <w:webHidden/>
          </w:rPr>
        </w:r>
        <w:r w:rsidR="00C92084">
          <w:rPr>
            <w:noProof/>
            <w:webHidden/>
          </w:rPr>
          <w:fldChar w:fldCharType="separate"/>
        </w:r>
        <w:r w:rsidR="00530A82">
          <w:rPr>
            <w:noProof/>
            <w:webHidden/>
          </w:rPr>
          <w:t>41</w:t>
        </w:r>
        <w:r w:rsidR="00C92084">
          <w:rPr>
            <w:noProof/>
            <w:webHidden/>
          </w:rPr>
          <w:fldChar w:fldCharType="end"/>
        </w:r>
      </w:hyperlink>
    </w:p>
    <w:p w14:paraId="236333FB" w14:textId="6AFD5044" w:rsidR="00C92084" w:rsidRDefault="00042778">
      <w:pPr>
        <w:pStyle w:val="TableofFigures"/>
        <w:tabs>
          <w:tab w:val="right" w:leader="dot" w:pos="9016"/>
        </w:tabs>
        <w:rPr>
          <w:rFonts w:eastAsiaTheme="minorEastAsia"/>
          <w:noProof/>
          <w:kern w:val="2"/>
          <w:lang w:eastAsia="en-GB"/>
          <w14:ligatures w14:val="standardContextual"/>
        </w:rPr>
      </w:pPr>
      <w:hyperlink w:anchor="_Toc140182313" w:history="1">
        <w:r w:rsidR="00C92084" w:rsidRPr="00EC3ED9">
          <w:rPr>
            <w:rStyle w:val="Hyperlink"/>
            <w:noProof/>
          </w:rPr>
          <w:t>Figure 4. 3 – Question Twelve</w:t>
        </w:r>
        <w:r w:rsidR="00C92084">
          <w:rPr>
            <w:noProof/>
            <w:webHidden/>
          </w:rPr>
          <w:tab/>
        </w:r>
        <w:r w:rsidR="00C92084">
          <w:rPr>
            <w:noProof/>
            <w:webHidden/>
          </w:rPr>
          <w:fldChar w:fldCharType="begin"/>
        </w:r>
        <w:r w:rsidR="00C92084">
          <w:rPr>
            <w:noProof/>
            <w:webHidden/>
          </w:rPr>
          <w:instrText xml:space="preserve"> PAGEREF _Toc140182313 \h </w:instrText>
        </w:r>
        <w:r w:rsidR="00C92084">
          <w:rPr>
            <w:noProof/>
            <w:webHidden/>
          </w:rPr>
        </w:r>
        <w:r w:rsidR="00C92084">
          <w:rPr>
            <w:noProof/>
            <w:webHidden/>
          </w:rPr>
          <w:fldChar w:fldCharType="separate"/>
        </w:r>
        <w:r w:rsidR="00530A82">
          <w:rPr>
            <w:noProof/>
            <w:webHidden/>
          </w:rPr>
          <w:t>4</w:t>
        </w:r>
        <w:r w:rsidR="00530A82">
          <w:rPr>
            <w:noProof/>
            <w:webHidden/>
          </w:rPr>
          <w:t>8</w:t>
        </w:r>
        <w:r w:rsidR="00C92084">
          <w:rPr>
            <w:noProof/>
            <w:webHidden/>
          </w:rPr>
          <w:fldChar w:fldCharType="end"/>
        </w:r>
      </w:hyperlink>
    </w:p>
    <w:p w14:paraId="2FCDE573" w14:textId="42EC3DAE" w:rsidR="00C92084" w:rsidRDefault="00042778">
      <w:pPr>
        <w:pStyle w:val="TableofFigures"/>
        <w:tabs>
          <w:tab w:val="right" w:leader="dot" w:pos="9016"/>
        </w:tabs>
        <w:rPr>
          <w:rFonts w:eastAsiaTheme="minorEastAsia"/>
          <w:noProof/>
          <w:kern w:val="2"/>
          <w:lang w:eastAsia="en-GB"/>
          <w14:ligatures w14:val="standardContextual"/>
        </w:rPr>
      </w:pPr>
      <w:hyperlink w:anchor="_Toc140182314" w:history="1">
        <w:r w:rsidR="00C92084" w:rsidRPr="00EC3ED9">
          <w:rPr>
            <w:rStyle w:val="Hyperlink"/>
            <w:noProof/>
          </w:rPr>
          <w:t>Figure 4. 4 – Question / Recommendations</w:t>
        </w:r>
        <w:r w:rsidR="00C92084">
          <w:rPr>
            <w:noProof/>
            <w:webHidden/>
          </w:rPr>
          <w:tab/>
        </w:r>
        <w:r w:rsidR="00C92084">
          <w:rPr>
            <w:noProof/>
            <w:webHidden/>
          </w:rPr>
          <w:fldChar w:fldCharType="begin"/>
        </w:r>
        <w:r w:rsidR="00C92084">
          <w:rPr>
            <w:noProof/>
            <w:webHidden/>
          </w:rPr>
          <w:instrText xml:space="preserve"> PAGEREF _Toc140182314 \h </w:instrText>
        </w:r>
        <w:r w:rsidR="00C92084">
          <w:rPr>
            <w:noProof/>
            <w:webHidden/>
          </w:rPr>
        </w:r>
        <w:r w:rsidR="00C92084">
          <w:rPr>
            <w:noProof/>
            <w:webHidden/>
          </w:rPr>
          <w:fldChar w:fldCharType="separate"/>
        </w:r>
        <w:r w:rsidR="00530A82">
          <w:rPr>
            <w:noProof/>
            <w:webHidden/>
          </w:rPr>
          <w:t>50</w:t>
        </w:r>
        <w:r w:rsidR="00C92084">
          <w:rPr>
            <w:noProof/>
            <w:webHidden/>
          </w:rPr>
          <w:fldChar w:fldCharType="end"/>
        </w:r>
      </w:hyperlink>
    </w:p>
    <w:p w14:paraId="18C3AD3A" w14:textId="3552AC1C" w:rsidR="0004493A" w:rsidRDefault="00C92084" w:rsidP="00DB4BC0">
      <w:pPr>
        <w:spacing w:line="360" w:lineRule="auto"/>
      </w:pPr>
      <w:r>
        <w:fldChar w:fldCharType="end"/>
      </w:r>
    </w:p>
    <w:p w14:paraId="742EA131" w14:textId="77777777" w:rsidR="00B716DE" w:rsidRDefault="00B716DE" w:rsidP="00DB4BC0">
      <w:pPr>
        <w:spacing w:line="360" w:lineRule="auto"/>
      </w:pPr>
    </w:p>
    <w:p w14:paraId="376E01FA" w14:textId="77777777" w:rsidR="00B716DE" w:rsidRDefault="00B716DE" w:rsidP="00DB4BC0">
      <w:pPr>
        <w:spacing w:line="360" w:lineRule="auto"/>
      </w:pPr>
    </w:p>
    <w:p w14:paraId="7012966F" w14:textId="77777777" w:rsidR="00B716DE" w:rsidRDefault="00B716DE" w:rsidP="00DB4BC0">
      <w:pPr>
        <w:spacing w:line="360" w:lineRule="auto"/>
      </w:pPr>
    </w:p>
    <w:p w14:paraId="7A4423DC" w14:textId="77777777" w:rsidR="00B716DE" w:rsidRDefault="00B716DE" w:rsidP="00DB4BC0">
      <w:pPr>
        <w:spacing w:line="360" w:lineRule="auto"/>
      </w:pPr>
    </w:p>
    <w:p w14:paraId="392A4218" w14:textId="77777777" w:rsidR="00B716DE" w:rsidRDefault="00B716DE" w:rsidP="00DB4BC0">
      <w:pPr>
        <w:spacing w:line="360" w:lineRule="auto"/>
      </w:pPr>
    </w:p>
    <w:p w14:paraId="30A54184" w14:textId="77777777" w:rsidR="00B716DE" w:rsidRDefault="00B716DE" w:rsidP="00DB4BC0">
      <w:pPr>
        <w:spacing w:line="360" w:lineRule="auto"/>
      </w:pPr>
    </w:p>
    <w:p w14:paraId="039EE5F5" w14:textId="77777777" w:rsidR="00B716DE" w:rsidRDefault="00B716DE" w:rsidP="00DB4BC0">
      <w:pPr>
        <w:spacing w:line="360" w:lineRule="auto"/>
      </w:pPr>
    </w:p>
    <w:p w14:paraId="23D48E72" w14:textId="77777777" w:rsidR="00B1660C" w:rsidRDefault="00B1660C" w:rsidP="00DB4BC0">
      <w:pPr>
        <w:spacing w:line="360" w:lineRule="auto"/>
      </w:pPr>
    </w:p>
    <w:p w14:paraId="1A31F480" w14:textId="4AC7E60B" w:rsidR="0004493A" w:rsidRDefault="0004493A" w:rsidP="0004493A">
      <w:pPr>
        <w:pStyle w:val="Heading1"/>
      </w:pPr>
      <w:bookmarkStart w:id="8" w:name="_Toc140264384"/>
      <w:r>
        <w:lastRenderedPageBreak/>
        <w:t>List of Tables.</w:t>
      </w:r>
      <w:bookmarkEnd w:id="8"/>
    </w:p>
    <w:p w14:paraId="5C2DCC3D" w14:textId="77777777" w:rsidR="00B716DE" w:rsidRPr="00B716DE" w:rsidRDefault="00B716DE" w:rsidP="00B716DE"/>
    <w:p w14:paraId="0083C308" w14:textId="112E2E33" w:rsidR="00B716DE" w:rsidRDefault="00B716DE">
      <w:pPr>
        <w:pStyle w:val="TableofFigures"/>
        <w:tabs>
          <w:tab w:val="right" w:leader="dot" w:pos="9016"/>
        </w:tabs>
        <w:rPr>
          <w:noProof/>
        </w:rPr>
      </w:pPr>
      <w:r>
        <w:fldChar w:fldCharType="begin"/>
      </w:r>
      <w:r>
        <w:instrText xml:space="preserve"> TOC \c "Table 4." </w:instrText>
      </w:r>
      <w:r>
        <w:fldChar w:fldCharType="separate"/>
      </w:r>
      <w:r>
        <w:rPr>
          <w:noProof/>
        </w:rPr>
        <w:t xml:space="preserve">Table 4. 1 – Question Two </w:t>
      </w:r>
      <w:r>
        <w:rPr>
          <w:noProof/>
        </w:rPr>
        <w:tab/>
      </w:r>
      <w:r>
        <w:rPr>
          <w:noProof/>
        </w:rPr>
        <w:fldChar w:fldCharType="begin"/>
      </w:r>
      <w:r>
        <w:rPr>
          <w:noProof/>
        </w:rPr>
        <w:instrText xml:space="preserve"> PAGEREF _Toc140182435 \h </w:instrText>
      </w:r>
      <w:r>
        <w:rPr>
          <w:noProof/>
        </w:rPr>
      </w:r>
      <w:r>
        <w:rPr>
          <w:noProof/>
        </w:rPr>
        <w:fldChar w:fldCharType="separate"/>
      </w:r>
      <w:r w:rsidR="00530A82">
        <w:rPr>
          <w:noProof/>
        </w:rPr>
        <w:t>41</w:t>
      </w:r>
      <w:r>
        <w:rPr>
          <w:noProof/>
        </w:rPr>
        <w:fldChar w:fldCharType="end"/>
      </w:r>
    </w:p>
    <w:p w14:paraId="23710E55" w14:textId="77777777" w:rsidR="00AB205D" w:rsidRPr="00AB205D" w:rsidRDefault="00AB205D" w:rsidP="00AB205D">
      <w:pPr>
        <w:rPr>
          <w:noProof/>
        </w:rPr>
      </w:pPr>
    </w:p>
    <w:p w14:paraId="59DDA960" w14:textId="5C829C00" w:rsidR="00B716DE" w:rsidRDefault="00B716DE">
      <w:pPr>
        <w:pStyle w:val="TableofFigures"/>
        <w:tabs>
          <w:tab w:val="right" w:leader="dot" w:pos="9016"/>
        </w:tabs>
        <w:rPr>
          <w:noProof/>
        </w:rPr>
      </w:pPr>
      <w:r>
        <w:rPr>
          <w:noProof/>
        </w:rPr>
        <w:t>Table 4. 2 – Question Three</w:t>
      </w:r>
      <w:r>
        <w:rPr>
          <w:noProof/>
        </w:rPr>
        <w:tab/>
      </w:r>
      <w:r>
        <w:rPr>
          <w:noProof/>
        </w:rPr>
        <w:fldChar w:fldCharType="begin"/>
      </w:r>
      <w:r>
        <w:rPr>
          <w:noProof/>
        </w:rPr>
        <w:instrText xml:space="preserve"> PAGEREF _Toc140182436 \h </w:instrText>
      </w:r>
      <w:r>
        <w:rPr>
          <w:noProof/>
        </w:rPr>
      </w:r>
      <w:r>
        <w:rPr>
          <w:noProof/>
        </w:rPr>
        <w:fldChar w:fldCharType="separate"/>
      </w:r>
      <w:r w:rsidR="00530A82">
        <w:rPr>
          <w:noProof/>
        </w:rPr>
        <w:t>42</w:t>
      </w:r>
      <w:r>
        <w:rPr>
          <w:noProof/>
        </w:rPr>
        <w:fldChar w:fldCharType="end"/>
      </w:r>
    </w:p>
    <w:p w14:paraId="797F06CB" w14:textId="77777777" w:rsidR="00AB205D" w:rsidRPr="00AB205D" w:rsidRDefault="00AB205D" w:rsidP="00AB205D">
      <w:pPr>
        <w:rPr>
          <w:noProof/>
        </w:rPr>
      </w:pPr>
    </w:p>
    <w:p w14:paraId="27B7ACCE" w14:textId="4E2A73B8" w:rsidR="00B716DE" w:rsidRDefault="00B716DE">
      <w:pPr>
        <w:pStyle w:val="TableofFigures"/>
        <w:tabs>
          <w:tab w:val="right" w:leader="dot" w:pos="9016"/>
        </w:tabs>
        <w:rPr>
          <w:noProof/>
        </w:rPr>
      </w:pPr>
      <w:r>
        <w:rPr>
          <w:noProof/>
        </w:rPr>
        <w:t>Table 4. 3 – Question Four</w:t>
      </w:r>
      <w:r>
        <w:rPr>
          <w:noProof/>
        </w:rPr>
        <w:tab/>
      </w:r>
      <w:r>
        <w:rPr>
          <w:noProof/>
        </w:rPr>
        <w:fldChar w:fldCharType="begin"/>
      </w:r>
      <w:r>
        <w:rPr>
          <w:noProof/>
        </w:rPr>
        <w:instrText xml:space="preserve"> PAGEREF _Toc140182437 \h </w:instrText>
      </w:r>
      <w:r>
        <w:rPr>
          <w:noProof/>
        </w:rPr>
      </w:r>
      <w:r>
        <w:rPr>
          <w:noProof/>
        </w:rPr>
        <w:fldChar w:fldCharType="separate"/>
      </w:r>
      <w:r w:rsidR="00530A82">
        <w:rPr>
          <w:noProof/>
        </w:rPr>
        <w:t>44</w:t>
      </w:r>
      <w:r>
        <w:rPr>
          <w:noProof/>
        </w:rPr>
        <w:fldChar w:fldCharType="end"/>
      </w:r>
    </w:p>
    <w:p w14:paraId="10C69F41" w14:textId="77777777" w:rsidR="00AB205D" w:rsidRPr="00AB205D" w:rsidRDefault="00AB205D" w:rsidP="00AB205D">
      <w:pPr>
        <w:rPr>
          <w:noProof/>
        </w:rPr>
      </w:pPr>
    </w:p>
    <w:p w14:paraId="4C6D337A" w14:textId="7F3E6E08" w:rsidR="00B716DE" w:rsidRDefault="00B716DE">
      <w:pPr>
        <w:pStyle w:val="TableofFigures"/>
        <w:tabs>
          <w:tab w:val="right" w:leader="dot" w:pos="9016"/>
        </w:tabs>
        <w:rPr>
          <w:noProof/>
        </w:rPr>
      </w:pPr>
      <w:r>
        <w:rPr>
          <w:noProof/>
        </w:rPr>
        <w:t>Table 4. 4 – Question Five</w:t>
      </w:r>
      <w:r>
        <w:rPr>
          <w:noProof/>
        </w:rPr>
        <w:tab/>
      </w:r>
      <w:r>
        <w:rPr>
          <w:noProof/>
        </w:rPr>
        <w:fldChar w:fldCharType="begin"/>
      </w:r>
      <w:r>
        <w:rPr>
          <w:noProof/>
        </w:rPr>
        <w:instrText xml:space="preserve"> PAGEREF _Toc140182438 \h </w:instrText>
      </w:r>
      <w:r>
        <w:rPr>
          <w:noProof/>
        </w:rPr>
      </w:r>
      <w:r>
        <w:rPr>
          <w:noProof/>
        </w:rPr>
        <w:fldChar w:fldCharType="separate"/>
      </w:r>
      <w:r w:rsidR="00530A82">
        <w:rPr>
          <w:noProof/>
        </w:rPr>
        <w:t>45</w:t>
      </w:r>
      <w:r>
        <w:rPr>
          <w:noProof/>
        </w:rPr>
        <w:fldChar w:fldCharType="end"/>
      </w:r>
    </w:p>
    <w:p w14:paraId="373F08EF" w14:textId="77777777" w:rsidR="00AB205D" w:rsidRPr="00AB205D" w:rsidRDefault="00AB205D" w:rsidP="00AB205D">
      <w:pPr>
        <w:rPr>
          <w:noProof/>
        </w:rPr>
      </w:pPr>
    </w:p>
    <w:p w14:paraId="145CA497" w14:textId="1B81AEDF" w:rsidR="00B716DE" w:rsidRDefault="00B716DE">
      <w:pPr>
        <w:pStyle w:val="TableofFigures"/>
        <w:tabs>
          <w:tab w:val="right" w:leader="dot" w:pos="9016"/>
        </w:tabs>
        <w:rPr>
          <w:noProof/>
        </w:rPr>
      </w:pPr>
      <w:r>
        <w:rPr>
          <w:noProof/>
        </w:rPr>
        <w:t>Table 4. 5 – Question Seven</w:t>
      </w:r>
      <w:r>
        <w:rPr>
          <w:noProof/>
        </w:rPr>
        <w:tab/>
      </w:r>
      <w:r>
        <w:rPr>
          <w:noProof/>
        </w:rPr>
        <w:fldChar w:fldCharType="begin"/>
      </w:r>
      <w:r>
        <w:rPr>
          <w:noProof/>
        </w:rPr>
        <w:instrText xml:space="preserve"> PAGEREF _Toc140182439 \h </w:instrText>
      </w:r>
      <w:r>
        <w:rPr>
          <w:noProof/>
        </w:rPr>
      </w:r>
      <w:r>
        <w:rPr>
          <w:noProof/>
        </w:rPr>
        <w:fldChar w:fldCharType="separate"/>
      </w:r>
      <w:r w:rsidR="00530A82">
        <w:rPr>
          <w:noProof/>
        </w:rPr>
        <w:t>4</w:t>
      </w:r>
      <w:r w:rsidR="00530A82">
        <w:rPr>
          <w:noProof/>
        </w:rPr>
        <w:t>5</w:t>
      </w:r>
      <w:r>
        <w:rPr>
          <w:noProof/>
        </w:rPr>
        <w:fldChar w:fldCharType="end"/>
      </w:r>
    </w:p>
    <w:p w14:paraId="14F706A2" w14:textId="77777777" w:rsidR="00AB205D" w:rsidRPr="00AB205D" w:rsidRDefault="00AB205D" w:rsidP="00AB205D">
      <w:pPr>
        <w:rPr>
          <w:noProof/>
        </w:rPr>
      </w:pPr>
    </w:p>
    <w:p w14:paraId="41230375" w14:textId="7C3FE9B5" w:rsidR="00B716DE" w:rsidRDefault="00B716DE">
      <w:pPr>
        <w:pStyle w:val="TableofFigures"/>
        <w:tabs>
          <w:tab w:val="right" w:leader="dot" w:pos="9016"/>
        </w:tabs>
        <w:rPr>
          <w:noProof/>
        </w:rPr>
      </w:pPr>
      <w:r>
        <w:rPr>
          <w:noProof/>
        </w:rPr>
        <w:t>Table 4. 6 – Question Eight</w:t>
      </w:r>
      <w:r>
        <w:rPr>
          <w:noProof/>
        </w:rPr>
        <w:tab/>
      </w:r>
      <w:r>
        <w:rPr>
          <w:noProof/>
        </w:rPr>
        <w:fldChar w:fldCharType="begin"/>
      </w:r>
      <w:r>
        <w:rPr>
          <w:noProof/>
        </w:rPr>
        <w:instrText xml:space="preserve"> PAGEREF _Toc140182440 \h </w:instrText>
      </w:r>
      <w:r>
        <w:rPr>
          <w:noProof/>
        </w:rPr>
      </w:r>
      <w:r>
        <w:rPr>
          <w:noProof/>
        </w:rPr>
        <w:fldChar w:fldCharType="separate"/>
      </w:r>
      <w:r w:rsidR="00530A82">
        <w:rPr>
          <w:noProof/>
        </w:rPr>
        <w:t>46</w:t>
      </w:r>
      <w:r>
        <w:rPr>
          <w:noProof/>
        </w:rPr>
        <w:fldChar w:fldCharType="end"/>
      </w:r>
    </w:p>
    <w:p w14:paraId="459B3DF4" w14:textId="77777777" w:rsidR="00AB205D" w:rsidRPr="00AB205D" w:rsidRDefault="00AB205D" w:rsidP="00AB205D">
      <w:pPr>
        <w:rPr>
          <w:noProof/>
        </w:rPr>
      </w:pPr>
    </w:p>
    <w:p w14:paraId="774867BB" w14:textId="00CB65C1" w:rsidR="00B716DE" w:rsidRDefault="00B716DE">
      <w:pPr>
        <w:pStyle w:val="TableofFigures"/>
        <w:tabs>
          <w:tab w:val="right" w:leader="dot" w:pos="9016"/>
        </w:tabs>
        <w:rPr>
          <w:noProof/>
        </w:rPr>
      </w:pPr>
      <w:r>
        <w:rPr>
          <w:noProof/>
        </w:rPr>
        <w:t>Table 4. 7 – Question Ten</w:t>
      </w:r>
      <w:r>
        <w:rPr>
          <w:noProof/>
        </w:rPr>
        <w:tab/>
      </w:r>
      <w:r>
        <w:rPr>
          <w:noProof/>
        </w:rPr>
        <w:fldChar w:fldCharType="begin"/>
      </w:r>
      <w:r>
        <w:rPr>
          <w:noProof/>
        </w:rPr>
        <w:instrText xml:space="preserve"> PAGEREF _Toc140182441 \h </w:instrText>
      </w:r>
      <w:r>
        <w:rPr>
          <w:noProof/>
        </w:rPr>
      </w:r>
      <w:r>
        <w:rPr>
          <w:noProof/>
        </w:rPr>
        <w:fldChar w:fldCharType="separate"/>
      </w:r>
      <w:r w:rsidR="00530A82">
        <w:rPr>
          <w:noProof/>
        </w:rPr>
        <w:t>46</w:t>
      </w:r>
      <w:r>
        <w:rPr>
          <w:noProof/>
        </w:rPr>
        <w:fldChar w:fldCharType="end"/>
      </w:r>
    </w:p>
    <w:p w14:paraId="16D1D1D5" w14:textId="77777777" w:rsidR="00AB205D" w:rsidRPr="00AB205D" w:rsidRDefault="00AB205D" w:rsidP="00AB205D">
      <w:pPr>
        <w:rPr>
          <w:noProof/>
        </w:rPr>
      </w:pPr>
    </w:p>
    <w:p w14:paraId="2FC07509" w14:textId="49C3B22D" w:rsidR="00B716DE" w:rsidRDefault="00B716DE">
      <w:pPr>
        <w:pStyle w:val="TableofFigures"/>
        <w:tabs>
          <w:tab w:val="right" w:leader="dot" w:pos="9016"/>
        </w:tabs>
        <w:rPr>
          <w:rFonts w:eastAsiaTheme="minorEastAsia"/>
          <w:noProof/>
          <w:kern w:val="2"/>
          <w:lang w:eastAsia="en-GB"/>
          <w14:ligatures w14:val="standardContextual"/>
        </w:rPr>
      </w:pPr>
      <w:r>
        <w:rPr>
          <w:noProof/>
        </w:rPr>
        <w:t>Table 4. 8 – Question Fourteen</w:t>
      </w:r>
      <w:r>
        <w:rPr>
          <w:noProof/>
        </w:rPr>
        <w:tab/>
      </w:r>
      <w:r>
        <w:rPr>
          <w:noProof/>
        </w:rPr>
        <w:fldChar w:fldCharType="begin"/>
      </w:r>
      <w:r>
        <w:rPr>
          <w:noProof/>
        </w:rPr>
        <w:instrText xml:space="preserve"> PAGEREF _Toc140182442 \h </w:instrText>
      </w:r>
      <w:r>
        <w:rPr>
          <w:noProof/>
        </w:rPr>
      </w:r>
      <w:r>
        <w:rPr>
          <w:noProof/>
        </w:rPr>
        <w:fldChar w:fldCharType="separate"/>
      </w:r>
      <w:r w:rsidR="00530A82">
        <w:rPr>
          <w:noProof/>
        </w:rPr>
        <w:t>49</w:t>
      </w:r>
      <w:r>
        <w:rPr>
          <w:noProof/>
        </w:rPr>
        <w:fldChar w:fldCharType="end"/>
      </w:r>
    </w:p>
    <w:p w14:paraId="50A9ECF3" w14:textId="055696BE" w:rsidR="0004493A" w:rsidRDefault="00B716DE" w:rsidP="00B716DE">
      <w:pPr>
        <w:spacing w:line="360" w:lineRule="auto"/>
      </w:pPr>
      <w:r>
        <w:fldChar w:fldCharType="end"/>
      </w:r>
    </w:p>
    <w:p w14:paraId="39E4BDFE" w14:textId="77777777" w:rsidR="0004493A" w:rsidRDefault="0004493A" w:rsidP="0004493A"/>
    <w:p w14:paraId="2B7C4622" w14:textId="77777777" w:rsidR="0004493A" w:rsidRDefault="0004493A" w:rsidP="00DB4BC0">
      <w:pPr>
        <w:spacing w:line="360" w:lineRule="auto"/>
      </w:pPr>
    </w:p>
    <w:p w14:paraId="55031F73" w14:textId="77777777" w:rsidR="00B716DE" w:rsidRDefault="00B716DE" w:rsidP="00DB4BC0">
      <w:pPr>
        <w:spacing w:line="360" w:lineRule="auto"/>
      </w:pPr>
    </w:p>
    <w:p w14:paraId="193BFCF3" w14:textId="77777777" w:rsidR="00B716DE" w:rsidRDefault="00B716DE" w:rsidP="00DB4BC0">
      <w:pPr>
        <w:spacing w:line="360" w:lineRule="auto"/>
      </w:pPr>
    </w:p>
    <w:p w14:paraId="64151B8A" w14:textId="77777777" w:rsidR="00B716DE" w:rsidRDefault="00B716DE" w:rsidP="00DB4BC0">
      <w:pPr>
        <w:spacing w:line="360" w:lineRule="auto"/>
      </w:pPr>
    </w:p>
    <w:p w14:paraId="4482DFBA" w14:textId="77777777" w:rsidR="00B716DE" w:rsidRDefault="00B716DE" w:rsidP="00DB4BC0">
      <w:pPr>
        <w:spacing w:line="360" w:lineRule="auto"/>
      </w:pPr>
    </w:p>
    <w:p w14:paraId="4BD67B71" w14:textId="77777777" w:rsidR="00B716DE" w:rsidRDefault="00B716DE" w:rsidP="00DB4BC0">
      <w:pPr>
        <w:spacing w:line="360" w:lineRule="auto"/>
      </w:pPr>
    </w:p>
    <w:p w14:paraId="09733CAD" w14:textId="77777777" w:rsidR="00B716DE" w:rsidRDefault="00B716DE" w:rsidP="00DB4BC0">
      <w:pPr>
        <w:spacing w:line="360" w:lineRule="auto"/>
      </w:pPr>
    </w:p>
    <w:p w14:paraId="7850EAAE" w14:textId="77777777" w:rsidR="00B716DE" w:rsidRDefault="00B716DE" w:rsidP="00DB4BC0">
      <w:pPr>
        <w:spacing w:line="360" w:lineRule="auto"/>
      </w:pPr>
    </w:p>
    <w:p w14:paraId="0FEE8F4F" w14:textId="77777777" w:rsidR="00B716DE" w:rsidRDefault="00B716DE" w:rsidP="00DB4BC0">
      <w:pPr>
        <w:spacing w:line="360" w:lineRule="auto"/>
      </w:pPr>
    </w:p>
    <w:p w14:paraId="7CB07625" w14:textId="77777777" w:rsidR="00B716DE" w:rsidRDefault="00B716DE" w:rsidP="00DB4BC0">
      <w:pPr>
        <w:spacing w:line="360" w:lineRule="auto"/>
      </w:pPr>
    </w:p>
    <w:p w14:paraId="73DD3D26" w14:textId="77777777" w:rsidR="007808B2" w:rsidRDefault="007808B2" w:rsidP="00DB4BC0">
      <w:pPr>
        <w:spacing w:line="360" w:lineRule="auto"/>
      </w:pPr>
    </w:p>
    <w:p w14:paraId="7036BE29" w14:textId="77777777" w:rsidR="00B1660C" w:rsidRDefault="00B1660C" w:rsidP="00DB4BC0">
      <w:pPr>
        <w:spacing w:line="360" w:lineRule="auto"/>
      </w:pPr>
    </w:p>
    <w:p w14:paraId="79BB5796" w14:textId="02746554" w:rsidR="006B2480" w:rsidRDefault="00741139" w:rsidP="00C56060">
      <w:pPr>
        <w:pStyle w:val="Heading1"/>
      </w:pPr>
      <w:bookmarkStart w:id="9" w:name="_Toc140264385"/>
      <w:r>
        <w:lastRenderedPageBreak/>
        <w:t xml:space="preserve">List of </w:t>
      </w:r>
      <w:r w:rsidR="008E4122">
        <w:t>Appendices</w:t>
      </w:r>
      <w:r w:rsidR="00044F6B">
        <w:t>.</w:t>
      </w:r>
      <w:bookmarkEnd w:id="9"/>
    </w:p>
    <w:p w14:paraId="06372DE6" w14:textId="77777777" w:rsidR="006B2480" w:rsidRDefault="006B2480" w:rsidP="00DB4BC0">
      <w:pPr>
        <w:spacing w:line="360" w:lineRule="auto"/>
      </w:pPr>
    </w:p>
    <w:p w14:paraId="4F38F446" w14:textId="7D757709" w:rsidR="00584186" w:rsidRDefault="00FE0A80">
      <w:pPr>
        <w:pStyle w:val="TableofFigures"/>
        <w:tabs>
          <w:tab w:val="right" w:leader="dot" w:pos="9016"/>
        </w:tabs>
        <w:rPr>
          <w:rStyle w:val="Hyperlink"/>
          <w:noProof/>
        </w:rPr>
      </w:pPr>
      <w:r>
        <w:fldChar w:fldCharType="begin"/>
      </w:r>
      <w:r>
        <w:instrText xml:space="preserve"> TOC \h \z \c "Appendix A" </w:instrText>
      </w:r>
      <w:r>
        <w:fldChar w:fldCharType="separate"/>
      </w:r>
      <w:hyperlink w:anchor="_Toc140274500" w:history="1">
        <w:r w:rsidR="00584186" w:rsidRPr="007442F2">
          <w:rPr>
            <w:rStyle w:val="Hyperlink"/>
            <w:noProof/>
          </w:rPr>
          <w:t>Appendix A 1  - Taser Significant Discharges / Timeline.</w:t>
        </w:r>
        <w:r w:rsidR="00584186">
          <w:rPr>
            <w:noProof/>
            <w:webHidden/>
          </w:rPr>
          <w:tab/>
        </w:r>
        <w:r w:rsidR="00584186">
          <w:rPr>
            <w:noProof/>
            <w:webHidden/>
          </w:rPr>
          <w:fldChar w:fldCharType="begin"/>
        </w:r>
        <w:r w:rsidR="00584186">
          <w:rPr>
            <w:noProof/>
            <w:webHidden/>
          </w:rPr>
          <w:instrText xml:space="preserve"> PAGEREF _Toc140274500 \h </w:instrText>
        </w:r>
        <w:r w:rsidR="00584186">
          <w:rPr>
            <w:noProof/>
            <w:webHidden/>
          </w:rPr>
        </w:r>
        <w:r w:rsidR="00584186">
          <w:rPr>
            <w:noProof/>
            <w:webHidden/>
          </w:rPr>
          <w:fldChar w:fldCharType="separate"/>
        </w:r>
        <w:r w:rsidR="00530A82">
          <w:rPr>
            <w:noProof/>
            <w:webHidden/>
          </w:rPr>
          <w:t>74</w:t>
        </w:r>
        <w:r w:rsidR="00584186">
          <w:rPr>
            <w:noProof/>
            <w:webHidden/>
          </w:rPr>
          <w:fldChar w:fldCharType="end"/>
        </w:r>
      </w:hyperlink>
    </w:p>
    <w:p w14:paraId="7B670230" w14:textId="77777777" w:rsidR="00584186" w:rsidRPr="00584186" w:rsidRDefault="00584186" w:rsidP="00584186">
      <w:pPr>
        <w:rPr>
          <w:noProof/>
        </w:rPr>
      </w:pPr>
    </w:p>
    <w:p w14:paraId="56FFF9C5" w14:textId="40C67034" w:rsidR="00584186" w:rsidRDefault="00042778">
      <w:pPr>
        <w:pStyle w:val="TableofFigures"/>
        <w:tabs>
          <w:tab w:val="right" w:leader="dot" w:pos="9016"/>
        </w:tabs>
        <w:rPr>
          <w:rStyle w:val="Hyperlink"/>
          <w:noProof/>
        </w:rPr>
      </w:pPr>
      <w:hyperlink w:anchor="_Toc140274501" w:history="1">
        <w:r w:rsidR="00584186" w:rsidRPr="007442F2">
          <w:rPr>
            <w:rStyle w:val="Hyperlink"/>
            <w:noProof/>
          </w:rPr>
          <w:t>Appendix A 2</w:t>
        </w:r>
        <w:r w:rsidR="00584186" w:rsidRPr="007442F2">
          <w:rPr>
            <w:rStyle w:val="Hyperlink"/>
            <w:i/>
            <w:iCs/>
            <w:noProof/>
          </w:rPr>
          <w:t xml:space="preserve"> - </w:t>
        </w:r>
        <w:r w:rsidR="00584186" w:rsidRPr="007442F2">
          <w:rPr>
            <w:rStyle w:val="Hyperlink"/>
            <w:noProof/>
          </w:rPr>
          <w:t>Article 1, 2, 3 and 4 ECHR (Full document can be reviewed on demand)</w:t>
        </w:r>
        <w:r w:rsidR="00584186">
          <w:rPr>
            <w:noProof/>
            <w:webHidden/>
          </w:rPr>
          <w:tab/>
        </w:r>
        <w:r w:rsidR="00584186">
          <w:rPr>
            <w:noProof/>
            <w:webHidden/>
          </w:rPr>
          <w:fldChar w:fldCharType="begin"/>
        </w:r>
        <w:r w:rsidR="00584186">
          <w:rPr>
            <w:noProof/>
            <w:webHidden/>
          </w:rPr>
          <w:instrText xml:space="preserve"> PAGEREF _Toc140274501 \h </w:instrText>
        </w:r>
        <w:r w:rsidR="00584186">
          <w:rPr>
            <w:noProof/>
            <w:webHidden/>
          </w:rPr>
        </w:r>
        <w:r w:rsidR="00584186">
          <w:rPr>
            <w:noProof/>
            <w:webHidden/>
          </w:rPr>
          <w:fldChar w:fldCharType="separate"/>
        </w:r>
        <w:r w:rsidR="00530A82">
          <w:rPr>
            <w:noProof/>
            <w:webHidden/>
          </w:rPr>
          <w:t>75</w:t>
        </w:r>
        <w:r w:rsidR="00584186">
          <w:rPr>
            <w:noProof/>
            <w:webHidden/>
          </w:rPr>
          <w:fldChar w:fldCharType="end"/>
        </w:r>
      </w:hyperlink>
    </w:p>
    <w:p w14:paraId="5C7B2296" w14:textId="77777777" w:rsidR="00584186" w:rsidRPr="00584186" w:rsidRDefault="00584186" w:rsidP="00584186">
      <w:pPr>
        <w:rPr>
          <w:noProof/>
        </w:rPr>
      </w:pPr>
    </w:p>
    <w:p w14:paraId="351DDA53" w14:textId="337C49DF" w:rsidR="00584186" w:rsidRDefault="00042778">
      <w:pPr>
        <w:pStyle w:val="TableofFigures"/>
        <w:tabs>
          <w:tab w:val="right" w:leader="dot" w:pos="9016"/>
        </w:tabs>
        <w:rPr>
          <w:rStyle w:val="Hyperlink"/>
          <w:noProof/>
        </w:rPr>
      </w:pPr>
      <w:hyperlink w:anchor="_Toc140274502" w:history="1">
        <w:r w:rsidR="00584186" w:rsidRPr="007442F2">
          <w:rPr>
            <w:rStyle w:val="Hyperlink"/>
            <w:noProof/>
          </w:rPr>
          <w:t>Appendix A 3</w:t>
        </w:r>
        <w:r w:rsidR="00584186" w:rsidRPr="007442F2">
          <w:rPr>
            <w:rStyle w:val="Hyperlink"/>
            <w:i/>
            <w:iCs/>
            <w:noProof/>
          </w:rPr>
          <w:t xml:space="preserve"> – </w:t>
        </w:r>
        <w:r w:rsidR="00584186" w:rsidRPr="007442F2">
          <w:rPr>
            <w:rStyle w:val="Hyperlink"/>
            <w:rFonts w:asciiTheme="majorHAnsi" w:eastAsiaTheme="majorEastAsia" w:hAnsiTheme="majorHAnsi" w:cstheme="majorBidi"/>
            <w:noProof/>
          </w:rPr>
          <w:t>UOF details for DPP</w:t>
        </w:r>
        <w:r w:rsidR="00584186">
          <w:rPr>
            <w:noProof/>
            <w:webHidden/>
          </w:rPr>
          <w:tab/>
        </w:r>
        <w:r w:rsidR="00584186">
          <w:rPr>
            <w:noProof/>
            <w:webHidden/>
          </w:rPr>
          <w:fldChar w:fldCharType="begin"/>
        </w:r>
        <w:r w:rsidR="00584186">
          <w:rPr>
            <w:noProof/>
            <w:webHidden/>
          </w:rPr>
          <w:instrText xml:space="preserve"> PAGEREF _Toc140274502 \h </w:instrText>
        </w:r>
        <w:r w:rsidR="00584186">
          <w:rPr>
            <w:noProof/>
            <w:webHidden/>
          </w:rPr>
        </w:r>
        <w:r w:rsidR="00584186">
          <w:rPr>
            <w:noProof/>
            <w:webHidden/>
          </w:rPr>
          <w:fldChar w:fldCharType="separate"/>
        </w:r>
        <w:r w:rsidR="00530A82">
          <w:rPr>
            <w:noProof/>
            <w:webHidden/>
          </w:rPr>
          <w:t>76</w:t>
        </w:r>
        <w:r w:rsidR="00584186">
          <w:rPr>
            <w:noProof/>
            <w:webHidden/>
          </w:rPr>
          <w:fldChar w:fldCharType="end"/>
        </w:r>
      </w:hyperlink>
    </w:p>
    <w:p w14:paraId="19F21040" w14:textId="77777777" w:rsidR="00584186" w:rsidRPr="00584186" w:rsidRDefault="00584186" w:rsidP="00584186">
      <w:pPr>
        <w:rPr>
          <w:noProof/>
        </w:rPr>
      </w:pPr>
    </w:p>
    <w:p w14:paraId="554D813C" w14:textId="2382D523" w:rsidR="00584186" w:rsidRDefault="00042778">
      <w:pPr>
        <w:pStyle w:val="TableofFigures"/>
        <w:tabs>
          <w:tab w:val="right" w:leader="dot" w:pos="9016"/>
        </w:tabs>
        <w:rPr>
          <w:rStyle w:val="Hyperlink"/>
          <w:noProof/>
        </w:rPr>
      </w:pPr>
      <w:hyperlink w:anchor="_Toc140274503" w:history="1">
        <w:r w:rsidR="00584186" w:rsidRPr="007442F2">
          <w:rPr>
            <w:rStyle w:val="Hyperlink"/>
            <w:noProof/>
          </w:rPr>
          <w:t>Appendix A 4</w:t>
        </w:r>
        <w:r w:rsidR="00584186" w:rsidRPr="007442F2">
          <w:rPr>
            <w:rStyle w:val="Hyperlink"/>
            <w:i/>
            <w:iCs/>
            <w:noProof/>
          </w:rPr>
          <w:t xml:space="preserve"> - </w:t>
        </w:r>
        <w:r w:rsidR="00584186" w:rsidRPr="007442F2">
          <w:rPr>
            <w:rStyle w:val="Hyperlink"/>
            <w:noProof/>
          </w:rPr>
          <w:t>National Decison Making Model</w:t>
        </w:r>
        <w:r w:rsidR="00584186">
          <w:rPr>
            <w:noProof/>
            <w:webHidden/>
          </w:rPr>
          <w:tab/>
        </w:r>
        <w:r w:rsidR="00584186">
          <w:rPr>
            <w:noProof/>
            <w:webHidden/>
          </w:rPr>
          <w:fldChar w:fldCharType="begin"/>
        </w:r>
        <w:r w:rsidR="00584186">
          <w:rPr>
            <w:noProof/>
            <w:webHidden/>
          </w:rPr>
          <w:instrText xml:space="preserve"> PAGEREF _Toc140274503 \h </w:instrText>
        </w:r>
        <w:r w:rsidR="00584186">
          <w:rPr>
            <w:noProof/>
            <w:webHidden/>
          </w:rPr>
        </w:r>
        <w:r w:rsidR="00584186">
          <w:rPr>
            <w:noProof/>
            <w:webHidden/>
          </w:rPr>
          <w:fldChar w:fldCharType="separate"/>
        </w:r>
        <w:r w:rsidR="00530A82">
          <w:rPr>
            <w:noProof/>
            <w:webHidden/>
          </w:rPr>
          <w:t>77</w:t>
        </w:r>
        <w:r w:rsidR="00584186">
          <w:rPr>
            <w:noProof/>
            <w:webHidden/>
          </w:rPr>
          <w:fldChar w:fldCharType="end"/>
        </w:r>
      </w:hyperlink>
    </w:p>
    <w:p w14:paraId="46D41AF7" w14:textId="77777777" w:rsidR="00584186" w:rsidRPr="00584186" w:rsidRDefault="00584186" w:rsidP="00584186">
      <w:pPr>
        <w:rPr>
          <w:noProof/>
        </w:rPr>
      </w:pPr>
    </w:p>
    <w:p w14:paraId="1963C7E5" w14:textId="0495DA29" w:rsidR="00584186" w:rsidRDefault="00042778">
      <w:pPr>
        <w:pStyle w:val="TableofFigures"/>
        <w:tabs>
          <w:tab w:val="right" w:leader="dot" w:pos="9016"/>
        </w:tabs>
        <w:rPr>
          <w:rStyle w:val="Hyperlink"/>
          <w:noProof/>
        </w:rPr>
      </w:pPr>
      <w:hyperlink w:anchor="_Toc140274504" w:history="1">
        <w:r w:rsidR="00584186" w:rsidRPr="007442F2">
          <w:rPr>
            <w:rStyle w:val="Hyperlink"/>
            <w:noProof/>
          </w:rPr>
          <w:t>Appendix A 5</w:t>
        </w:r>
        <w:r w:rsidR="00584186" w:rsidRPr="007442F2">
          <w:rPr>
            <w:rStyle w:val="Hyperlink"/>
            <w:i/>
            <w:iCs/>
            <w:noProof/>
          </w:rPr>
          <w:t xml:space="preserve"> - </w:t>
        </w:r>
        <w:r w:rsidR="00584186" w:rsidRPr="007442F2">
          <w:rPr>
            <w:rStyle w:val="Hyperlink"/>
            <w:noProof/>
          </w:rPr>
          <w:t>New Zealand Police – TENR - Operational threat assessment</w:t>
        </w:r>
        <w:r w:rsidR="00584186">
          <w:rPr>
            <w:noProof/>
            <w:webHidden/>
          </w:rPr>
          <w:tab/>
        </w:r>
        <w:r w:rsidR="00584186">
          <w:rPr>
            <w:noProof/>
            <w:webHidden/>
          </w:rPr>
          <w:fldChar w:fldCharType="begin"/>
        </w:r>
        <w:r w:rsidR="00584186">
          <w:rPr>
            <w:noProof/>
            <w:webHidden/>
          </w:rPr>
          <w:instrText xml:space="preserve"> PAGEREF _Toc140274504 \h </w:instrText>
        </w:r>
        <w:r w:rsidR="00584186">
          <w:rPr>
            <w:noProof/>
            <w:webHidden/>
          </w:rPr>
        </w:r>
        <w:r w:rsidR="00584186">
          <w:rPr>
            <w:noProof/>
            <w:webHidden/>
          </w:rPr>
          <w:fldChar w:fldCharType="separate"/>
        </w:r>
        <w:r w:rsidR="00530A82">
          <w:rPr>
            <w:noProof/>
            <w:webHidden/>
          </w:rPr>
          <w:t>78</w:t>
        </w:r>
        <w:r w:rsidR="00584186">
          <w:rPr>
            <w:noProof/>
            <w:webHidden/>
          </w:rPr>
          <w:fldChar w:fldCharType="end"/>
        </w:r>
      </w:hyperlink>
    </w:p>
    <w:p w14:paraId="7D74DDF3" w14:textId="77777777" w:rsidR="00584186" w:rsidRPr="00584186" w:rsidRDefault="00584186" w:rsidP="00584186">
      <w:pPr>
        <w:rPr>
          <w:noProof/>
        </w:rPr>
      </w:pPr>
    </w:p>
    <w:p w14:paraId="23F861A7" w14:textId="155A55AC" w:rsidR="00584186" w:rsidRDefault="00042778">
      <w:pPr>
        <w:pStyle w:val="TableofFigures"/>
        <w:tabs>
          <w:tab w:val="right" w:leader="dot" w:pos="9016"/>
        </w:tabs>
        <w:rPr>
          <w:rStyle w:val="Hyperlink"/>
          <w:noProof/>
        </w:rPr>
      </w:pPr>
      <w:hyperlink w:anchor="_Toc140274505" w:history="1">
        <w:r w:rsidR="00584186" w:rsidRPr="007442F2">
          <w:rPr>
            <w:rStyle w:val="Hyperlink"/>
            <w:noProof/>
          </w:rPr>
          <w:t>Appendix A 6</w:t>
        </w:r>
        <w:r w:rsidR="00584186" w:rsidRPr="007442F2">
          <w:rPr>
            <w:rStyle w:val="Hyperlink"/>
            <w:i/>
            <w:iCs/>
            <w:noProof/>
          </w:rPr>
          <w:t xml:space="preserve"> - </w:t>
        </w:r>
        <w:r w:rsidR="00584186" w:rsidRPr="007442F2">
          <w:rPr>
            <w:rStyle w:val="Hyperlink"/>
            <w:noProof/>
          </w:rPr>
          <w:t>New Zealand Police - Tactical Options Card</w:t>
        </w:r>
        <w:r w:rsidR="00584186">
          <w:rPr>
            <w:noProof/>
            <w:webHidden/>
          </w:rPr>
          <w:tab/>
        </w:r>
        <w:r w:rsidR="00584186">
          <w:rPr>
            <w:noProof/>
            <w:webHidden/>
          </w:rPr>
          <w:fldChar w:fldCharType="begin"/>
        </w:r>
        <w:r w:rsidR="00584186">
          <w:rPr>
            <w:noProof/>
            <w:webHidden/>
          </w:rPr>
          <w:instrText xml:space="preserve"> PAGEREF _Toc140274505 \h </w:instrText>
        </w:r>
        <w:r w:rsidR="00584186">
          <w:rPr>
            <w:noProof/>
            <w:webHidden/>
          </w:rPr>
        </w:r>
        <w:r w:rsidR="00584186">
          <w:rPr>
            <w:noProof/>
            <w:webHidden/>
          </w:rPr>
          <w:fldChar w:fldCharType="separate"/>
        </w:r>
        <w:r w:rsidR="00530A82">
          <w:rPr>
            <w:noProof/>
            <w:webHidden/>
          </w:rPr>
          <w:t>79</w:t>
        </w:r>
        <w:r w:rsidR="00584186">
          <w:rPr>
            <w:noProof/>
            <w:webHidden/>
          </w:rPr>
          <w:fldChar w:fldCharType="end"/>
        </w:r>
      </w:hyperlink>
    </w:p>
    <w:p w14:paraId="7A18A5B0" w14:textId="77777777" w:rsidR="00584186" w:rsidRPr="00584186" w:rsidRDefault="00584186" w:rsidP="00584186">
      <w:pPr>
        <w:rPr>
          <w:noProof/>
        </w:rPr>
      </w:pPr>
    </w:p>
    <w:p w14:paraId="0AC705C2" w14:textId="160EFDBE" w:rsidR="00584186" w:rsidRDefault="00042778">
      <w:pPr>
        <w:pStyle w:val="TableofFigures"/>
        <w:tabs>
          <w:tab w:val="right" w:leader="dot" w:pos="9016"/>
        </w:tabs>
        <w:rPr>
          <w:rStyle w:val="Hyperlink"/>
          <w:noProof/>
        </w:rPr>
      </w:pPr>
      <w:hyperlink w:anchor="_Toc140274506" w:history="1">
        <w:r w:rsidR="00584186" w:rsidRPr="007442F2">
          <w:rPr>
            <w:rStyle w:val="Hyperlink"/>
            <w:noProof/>
          </w:rPr>
          <w:t>Appendix A 7</w:t>
        </w:r>
        <w:r w:rsidR="00584186" w:rsidRPr="007442F2">
          <w:rPr>
            <w:rStyle w:val="Hyperlink"/>
            <w:i/>
            <w:iCs/>
            <w:noProof/>
          </w:rPr>
          <w:t xml:space="preserve"> – </w:t>
        </w:r>
        <w:r w:rsidR="00584186" w:rsidRPr="007442F2">
          <w:rPr>
            <w:rStyle w:val="Hyperlink"/>
            <w:noProof/>
          </w:rPr>
          <w:t>Online Questionnaire</w:t>
        </w:r>
        <w:r w:rsidR="00584186" w:rsidRPr="007442F2">
          <w:rPr>
            <w:rStyle w:val="Hyperlink"/>
            <w:i/>
            <w:iCs/>
            <w:noProof/>
          </w:rPr>
          <w:t xml:space="preserve"> </w:t>
        </w:r>
        <w:r w:rsidR="00584186" w:rsidRPr="007442F2">
          <w:rPr>
            <w:rStyle w:val="Hyperlink"/>
            <w:noProof/>
          </w:rPr>
          <w:t>(questionnaire replies available on request)</w:t>
        </w:r>
        <w:r w:rsidR="00584186">
          <w:rPr>
            <w:noProof/>
            <w:webHidden/>
          </w:rPr>
          <w:tab/>
        </w:r>
        <w:r w:rsidR="00584186">
          <w:rPr>
            <w:noProof/>
            <w:webHidden/>
          </w:rPr>
          <w:fldChar w:fldCharType="begin"/>
        </w:r>
        <w:r w:rsidR="00584186">
          <w:rPr>
            <w:noProof/>
            <w:webHidden/>
          </w:rPr>
          <w:instrText xml:space="preserve"> PAGEREF _Toc140274506 \h </w:instrText>
        </w:r>
        <w:r w:rsidR="00584186">
          <w:rPr>
            <w:noProof/>
            <w:webHidden/>
          </w:rPr>
        </w:r>
        <w:r w:rsidR="00584186">
          <w:rPr>
            <w:noProof/>
            <w:webHidden/>
          </w:rPr>
          <w:fldChar w:fldCharType="separate"/>
        </w:r>
        <w:r w:rsidR="00530A82">
          <w:rPr>
            <w:noProof/>
            <w:webHidden/>
          </w:rPr>
          <w:t>80</w:t>
        </w:r>
        <w:r w:rsidR="00584186">
          <w:rPr>
            <w:noProof/>
            <w:webHidden/>
          </w:rPr>
          <w:fldChar w:fldCharType="end"/>
        </w:r>
      </w:hyperlink>
    </w:p>
    <w:p w14:paraId="7C8DEF71" w14:textId="77777777" w:rsidR="00584186" w:rsidRPr="00584186" w:rsidRDefault="00584186" w:rsidP="00584186">
      <w:pPr>
        <w:rPr>
          <w:noProof/>
        </w:rPr>
      </w:pPr>
    </w:p>
    <w:p w14:paraId="10349EE6" w14:textId="4C26548E" w:rsidR="00584186" w:rsidRDefault="00042778">
      <w:pPr>
        <w:pStyle w:val="TableofFigures"/>
        <w:tabs>
          <w:tab w:val="right" w:leader="dot" w:pos="9016"/>
        </w:tabs>
        <w:rPr>
          <w:rStyle w:val="Hyperlink"/>
          <w:noProof/>
        </w:rPr>
      </w:pPr>
      <w:hyperlink w:anchor="_Toc140274507" w:history="1">
        <w:r w:rsidR="00584186" w:rsidRPr="007442F2">
          <w:rPr>
            <w:rStyle w:val="Hyperlink"/>
            <w:noProof/>
          </w:rPr>
          <w:t>Appendix A 8</w:t>
        </w:r>
        <w:r w:rsidR="00584186" w:rsidRPr="007442F2">
          <w:rPr>
            <w:rStyle w:val="Hyperlink"/>
            <w:i/>
            <w:iCs/>
            <w:noProof/>
          </w:rPr>
          <w:t xml:space="preserve"> – </w:t>
        </w:r>
        <w:r w:rsidR="00584186" w:rsidRPr="007442F2">
          <w:rPr>
            <w:rStyle w:val="Hyperlink"/>
            <w:noProof/>
          </w:rPr>
          <w:t>Online Questionnaire participation request email sent to all STO’S.</w:t>
        </w:r>
        <w:r w:rsidR="00584186">
          <w:rPr>
            <w:noProof/>
            <w:webHidden/>
          </w:rPr>
          <w:tab/>
        </w:r>
        <w:r w:rsidR="00584186">
          <w:rPr>
            <w:noProof/>
            <w:webHidden/>
          </w:rPr>
          <w:fldChar w:fldCharType="begin"/>
        </w:r>
        <w:r w:rsidR="00584186">
          <w:rPr>
            <w:noProof/>
            <w:webHidden/>
          </w:rPr>
          <w:instrText xml:space="preserve"> PAGEREF _Toc140274507 \h </w:instrText>
        </w:r>
        <w:r w:rsidR="00584186">
          <w:rPr>
            <w:noProof/>
            <w:webHidden/>
          </w:rPr>
        </w:r>
        <w:r w:rsidR="00584186">
          <w:rPr>
            <w:noProof/>
            <w:webHidden/>
          </w:rPr>
          <w:fldChar w:fldCharType="separate"/>
        </w:r>
        <w:r w:rsidR="00530A82">
          <w:rPr>
            <w:noProof/>
            <w:webHidden/>
          </w:rPr>
          <w:t>86</w:t>
        </w:r>
        <w:r w:rsidR="00584186">
          <w:rPr>
            <w:noProof/>
            <w:webHidden/>
          </w:rPr>
          <w:fldChar w:fldCharType="end"/>
        </w:r>
      </w:hyperlink>
    </w:p>
    <w:p w14:paraId="4D092149" w14:textId="77777777" w:rsidR="00584186" w:rsidRPr="00584186" w:rsidRDefault="00584186" w:rsidP="00584186">
      <w:pPr>
        <w:rPr>
          <w:noProof/>
        </w:rPr>
      </w:pPr>
    </w:p>
    <w:p w14:paraId="4DC0929A" w14:textId="0AF3D9AF" w:rsidR="00584186" w:rsidRDefault="00042778">
      <w:pPr>
        <w:pStyle w:val="TableofFigures"/>
        <w:tabs>
          <w:tab w:val="right" w:leader="dot" w:pos="9016"/>
        </w:tabs>
        <w:rPr>
          <w:rStyle w:val="Hyperlink"/>
          <w:noProof/>
        </w:rPr>
      </w:pPr>
      <w:hyperlink w:anchor="_Toc140274508" w:history="1">
        <w:r w:rsidR="00584186" w:rsidRPr="007442F2">
          <w:rPr>
            <w:rStyle w:val="Hyperlink"/>
            <w:noProof/>
          </w:rPr>
          <w:t>Appendix A 9</w:t>
        </w:r>
        <w:r w:rsidR="00584186" w:rsidRPr="007442F2">
          <w:rPr>
            <w:rStyle w:val="Hyperlink"/>
            <w:i/>
            <w:iCs/>
            <w:noProof/>
          </w:rPr>
          <w:t xml:space="preserve"> – </w:t>
        </w:r>
        <w:r w:rsidR="00584186" w:rsidRPr="007442F2">
          <w:rPr>
            <w:rStyle w:val="Hyperlink"/>
            <w:noProof/>
          </w:rPr>
          <w:t>Email sent for One-to-One Interviews.</w:t>
        </w:r>
        <w:r w:rsidR="00584186">
          <w:rPr>
            <w:noProof/>
            <w:webHidden/>
          </w:rPr>
          <w:tab/>
        </w:r>
        <w:r w:rsidR="00584186">
          <w:rPr>
            <w:noProof/>
            <w:webHidden/>
          </w:rPr>
          <w:fldChar w:fldCharType="begin"/>
        </w:r>
        <w:r w:rsidR="00584186">
          <w:rPr>
            <w:noProof/>
            <w:webHidden/>
          </w:rPr>
          <w:instrText xml:space="preserve"> PAGEREF _Toc140274508 \h </w:instrText>
        </w:r>
        <w:r w:rsidR="00584186">
          <w:rPr>
            <w:noProof/>
            <w:webHidden/>
          </w:rPr>
        </w:r>
        <w:r w:rsidR="00584186">
          <w:rPr>
            <w:noProof/>
            <w:webHidden/>
          </w:rPr>
          <w:fldChar w:fldCharType="separate"/>
        </w:r>
        <w:r w:rsidR="00530A82">
          <w:rPr>
            <w:noProof/>
            <w:webHidden/>
          </w:rPr>
          <w:t>87</w:t>
        </w:r>
        <w:r w:rsidR="00584186">
          <w:rPr>
            <w:noProof/>
            <w:webHidden/>
          </w:rPr>
          <w:fldChar w:fldCharType="end"/>
        </w:r>
      </w:hyperlink>
    </w:p>
    <w:p w14:paraId="56A13F4B" w14:textId="77777777" w:rsidR="00584186" w:rsidRPr="00584186" w:rsidRDefault="00584186" w:rsidP="00584186">
      <w:pPr>
        <w:rPr>
          <w:noProof/>
        </w:rPr>
      </w:pPr>
    </w:p>
    <w:p w14:paraId="6FC50EDC" w14:textId="653625B4" w:rsidR="00584186" w:rsidRDefault="00042778">
      <w:pPr>
        <w:pStyle w:val="TableofFigures"/>
        <w:tabs>
          <w:tab w:val="right" w:leader="dot" w:pos="9016"/>
        </w:tabs>
        <w:rPr>
          <w:rStyle w:val="Hyperlink"/>
          <w:noProof/>
        </w:rPr>
      </w:pPr>
      <w:hyperlink w:anchor="_Toc140274509" w:history="1">
        <w:r w:rsidR="00584186" w:rsidRPr="007442F2">
          <w:rPr>
            <w:rStyle w:val="Hyperlink"/>
            <w:noProof/>
          </w:rPr>
          <w:t>Appendix A 10</w:t>
        </w:r>
        <w:r w:rsidR="00584186" w:rsidRPr="007442F2">
          <w:rPr>
            <w:rStyle w:val="Hyperlink"/>
            <w:i/>
            <w:iCs/>
            <w:noProof/>
          </w:rPr>
          <w:t xml:space="preserve"> – </w:t>
        </w:r>
        <w:r w:rsidR="00584186" w:rsidRPr="007442F2">
          <w:rPr>
            <w:rStyle w:val="Hyperlink"/>
            <w:noProof/>
          </w:rPr>
          <w:t>PG2E1 Ethical approval form. (Completed form available on request)</w:t>
        </w:r>
        <w:r w:rsidR="00584186">
          <w:rPr>
            <w:noProof/>
            <w:webHidden/>
          </w:rPr>
          <w:tab/>
        </w:r>
        <w:r w:rsidR="00584186">
          <w:rPr>
            <w:noProof/>
            <w:webHidden/>
          </w:rPr>
          <w:fldChar w:fldCharType="begin"/>
        </w:r>
        <w:r w:rsidR="00584186">
          <w:rPr>
            <w:noProof/>
            <w:webHidden/>
          </w:rPr>
          <w:instrText xml:space="preserve"> PAGEREF _Toc140274509 \h </w:instrText>
        </w:r>
        <w:r w:rsidR="00584186">
          <w:rPr>
            <w:noProof/>
            <w:webHidden/>
          </w:rPr>
        </w:r>
        <w:r w:rsidR="00584186">
          <w:rPr>
            <w:noProof/>
            <w:webHidden/>
          </w:rPr>
          <w:fldChar w:fldCharType="separate"/>
        </w:r>
        <w:r w:rsidR="00530A82">
          <w:rPr>
            <w:noProof/>
            <w:webHidden/>
          </w:rPr>
          <w:t>88</w:t>
        </w:r>
        <w:r w:rsidR="00584186">
          <w:rPr>
            <w:noProof/>
            <w:webHidden/>
          </w:rPr>
          <w:fldChar w:fldCharType="end"/>
        </w:r>
      </w:hyperlink>
    </w:p>
    <w:p w14:paraId="1BBEBCF9" w14:textId="77777777" w:rsidR="00584186" w:rsidRPr="00584186" w:rsidRDefault="00584186" w:rsidP="00584186">
      <w:pPr>
        <w:rPr>
          <w:noProof/>
        </w:rPr>
      </w:pPr>
    </w:p>
    <w:p w14:paraId="75D803DB" w14:textId="381C5CC6" w:rsidR="00584186" w:rsidRDefault="00042778">
      <w:pPr>
        <w:pStyle w:val="TableofFigures"/>
        <w:tabs>
          <w:tab w:val="right" w:leader="dot" w:pos="9016"/>
        </w:tabs>
        <w:rPr>
          <w:rStyle w:val="Hyperlink"/>
          <w:noProof/>
        </w:rPr>
      </w:pPr>
      <w:hyperlink w:anchor="_Toc140274510" w:history="1">
        <w:r w:rsidR="00584186" w:rsidRPr="007442F2">
          <w:rPr>
            <w:rStyle w:val="Hyperlink"/>
            <w:noProof/>
          </w:rPr>
          <w:t>Appendix A 11</w:t>
        </w:r>
        <w:r w:rsidR="00584186" w:rsidRPr="007442F2">
          <w:rPr>
            <w:rStyle w:val="Hyperlink"/>
            <w:i/>
            <w:iCs/>
            <w:noProof/>
          </w:rPr>
          <w:t xml:space="preserve"> – </w:t>
        </w:r>
        <w:r w:rsidR="00584186" w:rsidRPr="007442F2">
          <w:rPr>
            <w:rStyle w:val="Hyperlink"/>
            <w:noProof/>
          </w:rPr>
          <w:t>Participant Information Sheet. (Transcripts available on request)</w:t>
        </w:r>
        <w:r w:rsidR="00584186">
          <w:rPr>
            <w:noProof/>
            <w:webHidden/>
          </w:rPr>
          <w:tab/>
        </w:r>
        <w:r w:rsidR="00584186">
          <w:rPr>
            <w:noProof/>
            <w:webHidden/>
          </w:rPr>
          <w:fldChar w:fldCharType="begin"/>
        </w:r>
        <w:r w:rsidR="00584186">
          <w:rPr>
            <w:noProof/>
            <w:webHidden/>
          </w:rPr>
          <w:instrText xml:space="preserve"> PAGEREF _Toc140274510 \h </w:instrText>
        </w:r>
        <w:r w:rsidR="00584186">
          <w:rPr>
            <w:noProof/>
            <w:webHidden/>
          </w:rPr>
        </w:r>
        <w:r w:rsidR="00584186">
          <w:rPr>
            <w:noProof/>
            <w:webHidden/>
          </w:rPr>
          <w:fldChar w:fldCharType="separate"/>
        </w:r>
        <w:r w:rsidR="00530A82">
          <w:rPr>
            <w:noProof/>
            <w:webHidden/>
          </w:rPr>
          <w:t>89</w:t>
        </w:r>
        <w:r w:rsidR="00584186">
          <w:rPr>
            <w:noProof/>
            <w:webHidden/>
          </w:rPr>
          <w:fldChar w:fldCharType="end"/>
        </w:r>
      </w:hyperlink>
    </w:p>
    <w:p w14:paraId="45A93484" w14:textId="77777777" w:rsidR="00584186" w:rsidRPr="00584186" w:rsidRDefault="00584186" w:rsidP="00584186">
      <w:pPr>
        <w:rPr>
          <w:noProof/>
        </w:rPr>
      </w:pPr>
    </w:p>
    <w:p w14:paraId="7B18E529" w14:textId="0F6FC8FC" w:rsidR="00584186" w:rsidRDefault="00042778">
      <w:pPr>
        <w:pStyle w:val="TableofFigures"/>
        <w:tabs>
          <w:tab w:val="right" w:leader="dot" w:pos="9016"/>
        </w:tabs>
        <w:rPr>
          <w:rFonts w:eastAsiaTheme="minorEastAsia"/>
          <w:noProof/>
          <w:kern w:val="2"/>
          <w:lang w:eastAsia="en-GB"/>
          <w14:ligatures w14:val="standardContextual"/>
        </w:rPr>
      </w:pPr>
      <w:hyperlink w:anchor="_Toc140274511" w:history="1">
        <w:r w:rsidR="00584186" w:rsidRPr="007442F2">
          <w:rPr>
            <w:rStyle w:val="Hyperlink"/>
            <w:noProof/>
          </w:rPr>
          <w:t>Appendix A 12</w:t>
        </w:r>
        <w:r w:rsidR="00584186" w:rsidRPr="007442F2">
          <w:rPr>
            <w:rStyle w:val="Hyperlink"/>
            <w:i/>
            <w:iCs/>
            <w:noProof/>
          </w:rPr>
          <w:t xml:space="preserve"> – </w:t>
        </w:r>
        <w:r w:rsidR="00584186" w:rsidRPr="007442F2">
          <w:rPr>
            <w:rStyle w:val="Hyperlink"/>
            <w:noProof/>
          </w:rPr>
          <w:t>Participant Information Sheet.</w:t>
        </w:r>
        <w:r w:rsidR="00584186" w:rsidRPr="007442F2">
          <w:rPr>
            <w:rStyle w:val="Hyperlink"/>
            <w:i/>
            <w:iCs/>
            <w:noProof/>
          </w:rPr>
          <w:t xml:space="preserve"> </w:t>
        </w:r>
        <w:r w:rsidR="00584186" w:rsidRPr="007442F2">
          <w:rPr>
            <w:rStyle w:val="Hyperlink"/>
            <w:noProof/>
          </w:rPr>
          <w:t>(Transcripts available on request)</w:t>
        </w:r>
        <w:r w:rsidR="00584186">
          <w:rPr>
            <w:noProof/>
            <w:webHidden/>
          </w:rPr>
          <w:tab/>
        </w:r>
        <w:r w:rsidR="00584186">
          <w:rPr>
            <w:noProof/>
            <w:webHidden/>
          </w:rPr>
          <w:fldChar w:fldCharType="begin"/>
        </w:r>
        <w:r w:rsidR="00584186">
          <w:rPr>
            <w:noProof/>
            <w:webHidden/>
          </w:rPr>
          <w:instrText xml:space="preserve"> PAGEREF _Toc140274511 \h </w:instrText>
        </w:r>
        <w:r w:rsidR="00584186">
          <w:rPr>
            <w:noProof/>
            <w:webHidden/>
          </w:rPr>
        </w:r>
        <w:r w:rsidR="00584186">
          <w:rPr>
            <w:noProof/>
            <w:webHidden/>
          </w:rPr>
          <w:fldChar w:fldCharType="separate"/>
        </w:r>
        <w:r w:rsidR="00530A82">
          <w:rPr>
            <w:noProof/>
            <w:webHidden/>
          </w:rPr>
          <w:t>90</w:t>
        </w:r>
        <w:r w:rsidR="00584186">
          <w:rPr>
            <w:noProof/>
            <w:webHidden/>
          </w:rPr>
          <w:fldChar w:fldCharType="end"/>
        </w:r>
      </w:hyperlink>
    </w:p>
    <w:p w14:paraId="6476CBCD" w14:textId="051C58CC" w:rsidR="0093491C" w:rsidRDefault="00FE0A80" w:rsidP="00DB4BC0">
      <w:pPr>
        <w:spacing w:line="360" w:lineRule="auto"/>
      </w:pPr>
      <w:r>
        <w:fldChar w:fldCharType="end"/>
      </w:r>
    </w:p>
    <w:p w14:paraId="492A54A4" w14:textId="77777777" w:rsidR="006B2480" w:rsidRDefault="006B2480" w:rsidP="00DB4BC0">
      <w:pPr>
        <w:spacing w:line="360" w:lineRule="auto"/>
      </w:pPr>
    </w:p>
    <w:p w14:paraId="652BDBA5" w14:textId="77777777" w:rsidR="006B2480" w:rsidRDefault="006B2480" w:rsidP="00DB4BC0">
      <w:pPr>
        <w:spacing w:line="360" w:lineRule="auto"/>
      </w:pPr>
    </w:p>
    <w:p w14:paraId="41621D16" w14:textId="77777777" w:rsidR="006B2480" w:rsidRDefault="006B2480" w:rsidP="00DB4BC0">
      <w:pPr>
        <w:spacing w:line="360" w:lineRule="auto"/>
      </w:pPr>
    </w:p>
    <w:p w14:paraId="3DD1B4DD" w14:textId="77777777" w:rsidR="006B2480" w:rsidRDefault="006B2480" w:rsidP="00DB4BC0">
      <w:pPr>
        <w:spacing w:line="360" w:lineRule="auto"/>
      </w:pPr>
    </w:p>
    <w:p w14:paraId="0F8E03B9" w14:textId="77777777" w:rsidR="00041858" w:rsidRDefault="00041858" w:rsidP="00DB4BC0">
      <w:pPr>
        <w:spacing w:line="360" w:lineRule="auto"/>
      </w:pPr>
    </w:p>
    <w:p w14:paraId="5B77010D" w14:textId="77777777" w:rsidR="006B2480" w:rsidRDefault="006B2480" w:rsidP="00DB4BC0">
      <w:pPr>
        <w:spacing w:line="360" w:lineRule="auto"/>
      </w:pPr>
    </w:p>
    <w:p w14:paraId="30C9F4F3" w14:textId="77777777" w:rsidR="00530A82" w:rsidRDefault="00530A82" w:rsidP="00DB4BC0">
      <w:pPr>
        <w:spacing w:line="360" w:lineRule="auto"/>
      </w:pPr>
    </w:p>
    <w:p w14:paraId="2BE81D00" w14:textId="1CFFFE65" w:rsidR="002E34A3" w:rsidRDefault="00AD5BA8" w:rsidP="00882C5B">
      <w:pPr>
        <w:pStyle w:val="Heading1"/>
      </w:pPr>
      <w:bookmarkStart w:id="10" w:name="_Toc140264386"/>
      <w:r w:rsidRPr="002E34A3">
        <w:lastRenderedPageBreak/>
        <w:t xml:space="preserve">Chapter </w:t>
      </w:r>
      <w:r w:rsidR="002F29F3">
        <w:t>One</w:t>
      </w:r>
      <w:r w:rsidRPr="002E34A3">
        <w:t xml:space="preserve"> - </w:t>
      </w:r>
      <w:r w:rsidR="009E15F7" w:rsidRPr="002E34A3">
        <w:t>Introduction</w:t>
      </w:r>
      <w:r w:rsidR="00145FEA" w:rsidRPr="002E34A3">
        <w:t>.</w:t>
      </w:r>
      <w:bookmarkEnd w:id="10"/>
    </w:p>
    <w:p w14:paraId="3B908807" w14:textId="77777777" w:rsidR="00882C5B" w:rsidRPr="00882C5B" w:rsidRDefault="00882C5B" w:rsidP="00882C5B"/>
    <w:p w14:paraId="6DD29F1D" w14:textId="1BE0A082" w:rsidR="00CA57C2" w:rsidRPr="00882C5B" w:rsidRDefault="00173A24" w:rsidP="00882C5B">
      <w:pPr>
        <w:spacing w:line="360" w:lineRule="auto"/>
      </w:pPr>
      <w:r w:rsidRPr="00882C5B">
        <w:t>Conducted energy devices</w:t>
      </w:r>
      <w:r w:rsidR="002E6380" w:rsidRPr="00882C5B">
        <w:t xml:space="preserve"> (CED)</w:t>
      </w:r>
      <w:r w:rsidRPr="00882C5B">
        <w:t>, better known as</w:t>
      </w:r>
      <w:r w:rsidR="00ED6037" w:rsidRPr="00882C5B">
        <w:t xml:space="preserve"> Taser</w:t>
      </w:r>
      <w:r w:rsidRPr="00882C5B">
        <w:t xml:space="preserve"> in UK Policing, </w:t>
      </w:r>
      <w:r w:rsidR="00ED6037" w:rsidRPr="00882C5B">
        <w:t>ha</w:t>
      </w:r>
      <w:r w:rsidR="002E6380" w:rsidRPr="00882C5B">
        <w:t>ve</w:t>
      </w:r>
      <w:r w:rsidR="00ED6037" w:rsidRPr="00882C5B">
        <w:t xml:space="preserve"> been </w:t>
      </w:r>
      <w:r w:rsidRPr="00882C5B">
        <w:t>heavily</w:t>
      </w:r>
      <w:r w:rsidR="00ED6037" w:rsidRPr="00882C5B">
        <w:t xml:space="preserve"> scrutinised</w:t>
      </w:r>
      <w:r w:rsidR="00CA57C2" w:rsidRPr="00882C5B">
        <w:t xml:space="preserve">, </w:t>
      </w:r>
      <w:r w:rsidR="00071658" w:rsidRPr="00882C5B">
        <w:t>highlight</w:t>
      </w:r>
      <w:r w:rsidR="00E96BFA" w:rsidRPr="00882C5B">
        <w:t>ing</w:t>
      </w:r>
      <w:r w:rsidR="00ED6037" w:rsidRPr="00882C5B">
        <w:t xml:space="preserve"> potential gaps</w:t>
      </w:r>
      <w:r w:rsidRPr="00882C5B">
        <w:t xml:space="preserve"> in research</w:t>
      </w:r>
      <w:r w:rsidR="00DC5779" w:rsidRPr="00882C5B">
        <w:t xml:space="preserve"> around </w:t>
      </w:r>
      <w:r w:rsidRPr="00882C5B">
        <w:t>use</w:t>
      </w:r>
      <w:r w:rsidR="00BE51FF">
        <w:t>s</w:t>
      </w:r>
      <w:r w:rsidRPr="00882C5B">
        <w:t xml:space="preserve">, including </w:t>
      </w:r>
      <w:r w:rsidR="00ED6037" w:rsidRPr="00882C5B">
        <w:t>training</w:t>
      </w:r>
      <w:r w:rsidR="00071658" w:rsidRPr="00882C5B">
        <w:t xml:space="preserve">, </w:t>
      </w:r>
      <w:r w:rsidRPr="00882C5B">
        <w:t xml:space="preserve">governance.  With thousands of </w:t>
      </w:r>
      <w:r w:rsidR="00565834" w:rsidRPr="00882C5B">
        <w:t>UK</w:t>
      </w:r>
      <w:r w:rsidR="004709A8">
        <w:t xml:space="preserve"> and </w:t>
      </w:r>
      <w:r w:rsidR="00565834" w:rsidRPr="00882C5B">
        <w:t xml:space="preserve">international </w:t>
      </w:r>
      <w:r w:rsidRPr="00882C5B">
        <w:t>police officers</w:t>
      </w:r>
      <w:r w:rsidR="00565834" w:rsidRPr="00882C5B">
        <w:t xml:space="preserve"> </w:t>
      </w:r>
      <w:r w:rsidRPr="00882C5B">
        <w:t xml:space="preserve">now carrying </w:t>
      </w:r>
      <w:r w:rsidR="00A600C6">
        <w:t>Taser</w:t>
      </w:r>
      <w:r w:rsidRPr="00882C5B">
        <w:t>,</w:t>
      </w:r>
      <w:r w:rsidR="00CA57C2" w:rsidRPr="00882C5B">
        <w:t xml:space="preserve"> and an additional </w:t>
      </w:r>
      <w:r w:rsidR="00D74DAE" w:rsidRPr="00882C5B">
        <w:t>ten</w:t>
      </w:r>
      <w:r w:rsidR="00CA57C2" w:rsidRPr="00882C5B">
        <w:t xml:space="preserve"> million investment given by </w:t>
      </w:r>
      <w:r w:rsidR="0076441F" w:rsidRPr="00882C5B">
        <w:t>government i</w:t>
      </w:r>
      <w:r w:rsidR="00CA57C2" w:rsidRPr="00882C5B">
        <w:t xml:space="preserve">n 2019, </w:t>
      </w:r>
      <w:r w:rsidR="00A600C6">
        <w:t xml:space="preserve">will </w:t>
      </w:r>
      <w:r w:rsidR="003410BB" w:rsidRPr="00882C5B">
        <w:t>add</w:t>
      </w:r>
      <w:r w:rsidR="00CA57C2" w:rsidRPr="00882C5B">
        <w:t xml:space="preserve"> </w:t>
      </w:r>
      <w:r w:rsidR="00D74DAE" w:rsidRPr="00882C5B">
        <w:t>thousand</w:t>
      </w:r>
      <w:r w:rsidR="00A765ED">
        <w:t>s</w:t>
      </w:r>
      <w:r w:rsidR="00CA57C2" w:rsidRPr="00882C5B">
        <w:t xml:space="preserve"> </w:t>
      </w:r>
      <w:r w:rsidR="00A765ED">
        <w:t>more</w:t>
      </w:r>
      <w:r w:rsidR="00CA57C2" w:rsidRPr="00882C5B">
        <w:t xml:space="preserve"> </w:t>
      </w:r>
      <w:sdt>
        <w:sdtPr>
          <w:id w:val="-540829714"/>
          <w:citation/>
        </w:sdtPr>
        <w:sdtEndPr/>
        <w:sdtContent>
          <w:r w:rsidR="00CA57C2" w:rsidRPr="00882C5B">
            <w:fldChar w:fldCharType="begin"/>
          </w:r>
          <w:r w:rsidR="00CA57C2" w:rsidRPr="00882C5B">
            <w:instrText xml:space="preserve"> CITATION Hom191 \l 2057 </w:instrText>
          </w:r>
          <w:r w:rsidR="00CA57C2" w:rsidRPr="00882C5B">
            <w:fldChar w:fldCharType="separate"/>
          </w:r>
          <w:r w:rsidR="00154A55" w:rsidRPr="00882C5B">
            <w:rPr>
              <w:noProof/>
            </w:rPr>
            <w:t>(Home Office, 2019)</w:t>
          </w:r>
          <w:r w:rsidR="00CA57C2" w:rsidRPr="00882C5B">
            <w:fldChar w:fldCharType="end"/>
          </w:r>
        </w:sdtContent>
      </w:sdt>
      <w:r w:rsidR="00C84040" w:rsidRPr="00882C5B">
        <w:t xml:space="preserve">, </w:t>
      </w:r>
      <w:r w:rsidR="004709A8">
        <w:t xml:space="preserve">and </w:t>
      </w:r>
      <w:r w:rsidR="00C84040" w:rsidRPr="00882C5B">
        <w:t xml:space="preserve">has </w:t>
      </w:r>
      <w:r w:rsidR="00CA57C2" w:rsidRPr="00882C5B">
        <w:t>highlight</w:t>
      </w:r>
      <w:r w:rsidR="00C84040" w:rsidRPr="00882C5B">
        <w:t>ed</w:t>
      </w:r>
      <w:r w:rsidR="00CA57C2" w:rsidRPr="00882C5B">
        <w:t xml:space="preserve"> </w:t>
      </w:r>
      <w:r w:rsidR="00D918BC" w:rsidRPr="00882C5B">
        <w:t xml:space="preserve">the need for </w:t>
      </w:r>
      <w:r w:rsidR="004709A8">
        <w:t xml:space="preserve">a </w:t>
      </w:r>
      <w:r w:rsidR="00D918BC" w:rsidRPr="00882C5B">
        <w:t xml:space="preserve">review in </w:t>
      </w:r>
      <w:r w:rsidRPr="00882C5B">
        <w:t>procedures</w:t>
      </w:r>
      <w:r w:rsidR="00470CD0" w:rsidRPr="00882C5B">
        <w:t>.  T</w:t>
      </w:r>
      <w:r w:rsidR="00300D33" w:rsidRPr="00882C5B">
        <w:t xml:space="preserve">his research project will address, evaluate gaps in academic knowledge around </w:t>
      </w:r>
      <w:r w:rsidR="004C54E9">
        <w:t>CED</w:t>
      </w:r>
      <w:r w:rsidR="00D918BC" w:rsidRPr="00882C5B">
        <w:t xml:space="preserve">, </w:t>
      </w:r>
      <w:r w:rsidR="009726A6" w:rsidRPr="00882C5B">
        <w:t>providing</w:t>
      </w:r>
      <w:r w:rsidR="00D918BC" w:rsidRPr="00882C5B">
        <w:t xml:space="preserve"> outcomes</w:t>
      </w:r>
      <w:r w:rsidR="00300D33" w:rsidRPr="00882C5B">
        <w:t>.</w:t>
      </w:r>
      <w:r w:rsidR="008F7276" w:rsidRPr="00882C5B">
        <w:t xml:space="preserve">  </w:t>
      </w:r>
      <w:r w:rsidR="005D358F" w:rsidRPr="00882C5B">
        <w:t xml:space="preserve">For the remainder of the project, </w:t>
      </w:r>
      <w:r w:rsidR="008F7276" w:rsidRPr="00882C5B">
        <w:t xml:space="preserve">CED will be </w:t>
      </w:r>
      <w:r w:rsidR="003E2845" w:rsidRPr="00882C5B">
        <w:t>written</w:t>
      </w:r>
      <w:r w:rsidR="008F7276" w:rsidRPr="00882C5B">
        <w:t xml:space="preserve"> as its </w:t>
      </w:r>
      <w:r w:rsidR="00271AE0" w:rsidRPr="00882C5B">
        <w:t>better-known</w:t>
      </w:r>
      <w:r w:rsidR="008F7276" w:rsidRPr="00882C5B">
        <w:t xml:space="preserve"> </w:t>
      </w:r>
      <w:r w:rsidR="005D358F" w:rsidRPr="00882C5B">
        <w:t xml:space="preserve">name, </w:t>
      </w:r>
      <w:r w:rsidR="008F7276" w:rsidRPr="00882C5B">
        <w:t>Taser</w:t>
      </w:r>
      <w:r w:rsidR="005D358F" w:rsidRPr="00882C5B">
        <w:t>.</w:t>
      </w:r>
    </w:p>
    <w:p w14:paraId="04CAD597" w14:textId="12C0AAD0" w:rsidR="00565834" w:rsidRDefault="00565834" w:rsidP="00882C5B">
      <w:pPr>
        <w:pStyle w:val="Heading2"/>
        <w:numPr>
          <w:ilvl w:val="1"/>
          <w:numId w:val="19"/>
        </w:numPr>
        <w:spacing w:line="240" w:lineRule="auto"/>
      </w:pPr>
      <w:bookmarkStart w:id="11" w:name="_Toc140264387"/>
      <w:r w:rsidRPr="00E01FC1">
        <w:t>Background.</w:t>
      </w:r>
      <w:bookmarkEnd w:id="11"/>
    </w:p>
    <w:p w14:paraId="7184E7E2" w14:textId="77777777" w:rsidR="00882C5B" w:rsidRPr="00882C5B" w:rsidRDefault="00882C5B" w:rsidP="00882C5B"/>
    <w:p w14:paraId="220359E6" w14:textId="676C9B1B" w:rsidR="00565834" w:rsidRPr="00882C5B" w:rsidRDefault="003E2845" w:rsidP="00882C5B">
      <w:pPr>
        <w:spacing w:line="360" w:lineRule="auto"/>
      </w:pPr>
      <w:r w:rsidRPr="00882C5B">
        <w:rPr>
          <w:rFonts w:ascii="Arial" w:eastAsia="Calibri" w:hAnsi="Arial" w:cs="Arial"/>
          <w:noProof/>
        </w:rPr>
        <w:t>Taser</w:t>
      </w:r>
      <w:r w:rsidR="00565834" w:rsidRPr="00882C5B">
        <w:rPr>
          <w:rFonts w:ascii="Arial" w:eastAsia="Calibri" w:hAnsi="Arial" w:cs="Arial"/>
          <w:noProof/>
        </w:rPr>
        <w:t xml:space="preserve">, was introduced to policing in the United States </w:t>
      </w:r>
      <w:r w:rsidR="009726A6" w:rsidRPr="00882C5B">
        <w:rPr>
          <w:rFonts w:ascii="Arial" w:eastAsia="Calibri" w:hAnsi="Arial" w:cs="Arial"/>
          <w:noProof/>
        </w:rPr>
        <w:t>(U.S.)</w:t>
      </w:r>
      <w:r w:rsidR="00565834" w:rsidRPr="00882C5B">
        <w:rPr>
          <w:rFonts w:ascii="Arial" w:eastAsia="Calibri" w:hAnsi="Arial" w:cs="Arial"/>
          <w:noProof/>
        </w:rPr>
        <w:t xml:space="preserve"> in 1999.  Brewer &amp; Kroll, (2009) conducted early statistical studies, with their research showing that almost </w:t>
      </w:r>
      <w:r w:rsidR="00D355E8" w:rsidRPr="00882C5B">
        <w:rPr>
          <w:rFonts w:ascii="Arial" w:eastAsia="Calibri" w:hAnsi="Arial" w:cs="Arial"/>
          <w:noProof/>
        </w:rPr>
        <w:t>one and a half</w:t>
      </w:r>
      <w:r w:rsidR="00565834" w:rsidRPr="00882C5B">
        <w:rPr>
          <w:rFonts w:ascii="Arial" w:eastAsia="Calibri" w:hAnsi="Arial" w:cs="Arial"/>
          <w:noProof/>
        </w:rPr>
        <w:t xml:space="preserve"> million </w:t>
      </w:r>
      <w:r w:rsidR="00565834" w:rsidRPr="00882C5B">
        <w:rPr>
          <w:rFonts w:ascii="Arial" w:hAnsi="Arial" w:cs="Arial"/>
          <w:noProof/>
        </w:rPr>
        <w:t>taser fir</w:t>
      </w:r>
      <w:r w:rsidR="00ED2477">
        <w:rPr>
          <w:rFonts w:ascii="Arial" w:hAnsi="Arial" w:cs="Arial"/>
          <w:noProof/>
        </w:rPr>
        <w:t>ings</w:t>
      </w:r>
      <w:r w:rsidR="000F1EA0">
        <w:rPr>
          <w:rFonts w:ascii="Arial" w:hAnsi="Arial" w:cs="Arial"/>
          <w:noProof/>
        </w:rPr>
        <w:t xml:space="preserve"> occured</w:t>
      </w:r>
      <w:r w:rsidR="00565834" w:rsidRPr="00882C5B">
        <w:rPr>
          <w:rFonts w:ascii="Arial" w:hAnsi="Arial" w:cs="Arial"/>
          <w:noProof/>
        </w:rPr>
        <w:t xml:space="preserve">, </w:t>
      </w:r>
      <w:r w:rsidR="00DB2DFC" w:rsidRPr="00882C5B">
        <w:rPr>
          <w:rFonts w:ascii="Arial" w:hAnsi="Arial" w:cs="Arial"/>
          <w:noProof/>
        </w:rPr>
        <w:t xml:space="preserve">positively </w:t>
      </w:r>
      <w:r w:rsidR="00565834" w:rsidRPr="00882C5B">
        <w:rPr>
          <w:rFonts w:ascii="Arial" w:hAnsi="Arial" w:cs="Arial"/>
          <w:noProof/>
        </w:rPr>
        <w:t>argu</w:t>
      </w:r>
      <w:r w:rsidR="00DB2DFC" w:rsidRPr="00882C5B">
        <w:rPr>
          <w:rFonts w:ascii="Arial" w:hAnsi="Arial" w:cs="Arial"/>
          <w:noProof/>
        </w:rPr>
        <w:t>ing</w:t>
      </w:r>
      <w:r w:rsidR="00565834" w:rsidRPr="00882C5B">
        <w:rPr>
          <w:rFonts w:ascii="Arial" w:hAnsi="Arial" w:cs="Arial"/>
          <w:noProof/>
        </w:rPr>
        <w:t xml:space="preserve"> that a more lethal use of force would have taken place if not for its incorporation.</w:t>
      </w:r>
    </w:p>
    <w:p w14:paraId="2A4DB854" w14:textId="51101974" w:rsidR="00565834" w:rsidRPr="00882C5B" w:rsidRDefault="00565834" w:rsidP="00882C5B">
      <w:pPr>
        <w:spacing w:line="360" w:lineRule="auto"/>
        <w:rPr>
          <w:rFonts w:ascii="Arial" w:eastAsia="Calibri" w:hAnsi="Arial" w:cs="Arial"/>
        </w:rPr>
      </w:pPr>
      <w:r w:rsidRPr="00882C5B">
        <w:rPr>
          <w:rFonts w:ascii="Arial" w:eastAsia="Calibri" w:hAnsi="Arial" w:cs="Arial"/>
        </w:rPr>
        <w:t>Taser within British policing is one of the most controversial appointments given to officers, with public perception</w:t>
      </w:r>
      <w:r w:rsidR="00C60B1A">
        <w:rPr>
          <w:rFonts w:ascii="Arial" w:eastAsia="Calibri" w:hAnsi="Arial" w:cs="Arial"/>
        </w:rPr>
        <w:t>,</w:t>
      </w:r>
      <w:r w:rsidRPr="00882C5B">
        <w:rPr>
          <w:rFonts w:ascii="Arial" w:eastAsia="Calibri" w:hAnsi="Arial" w:cs="Arial"/>
        </w:rPr>
        <w:t xml:space="preserve"> one of concern </w:t>
      </w:r>
      <w:sdt>
        <w:sdtPr>
          <w:rPr>
            <w:rFonts w:ascii="Arial" w:eastAsia="Calibri" w:hAnsi="Arial" w:cs="Arial"/>
          </w:rPr>
          <w:id w:val="1130745759"/>
          <w:citation/>
        </w:sdtPr>
        <w:sdtEndPr/>
        <w:sdtContent>
          <w:r w:rsidRPr="00882C5B">
            <w:rPr>
              <w:rFonts w:ascii="Arial" w:eastAsia="Calibri" w:hAnsi="Arial" w:cs="Arial"/>
            </w:rPr>
            <w:fldChar w:fldCharType="begin"/>
          </w:r>
          <w:r w:rsidRPr="00882C5B">
            <w:rPr>
              <w:rFonts w:ascii="Arial" w:eastAsia="Calibri" w:hAnsi="Arial" w:cs="Arial"/>
            </w:rPr>
            <w:instrText xml:space="preserve"> CITATION DeA13 \l 2057 </w:instrText>
          </w:r>
          <w:r w:rsidRPr="00882C5B">
            <w:rPr>
              <w:rFonts w:ascii="Arial" w:eastAsia="Calibri" w:hAnsi="Arial" w:cs="Arial"/>
            </w:rPr>
            <w:fldChar w:fldCharType="separate"/>
          </w:r>
          <w:r w:rsidR="00154A55" w:rsidRPr="00882C5B">
            <w:rPr>
              <w:rFonts w:ascii="Arial" w:eastAsia="Calibri" w:hAnsi="Arial" w:cs="Arial"/>
              <w:noProof/>
            </w:rPr>
            <w:t>(De Angelis &amp; Wolf, 2013)</w:t>
          </w:r>
          <w:r w:rsidRPr="00882C5B">
            <w:rPr>
              <w:rFonts w:ascii="Arial" w:eastAsia="Calibri" w:hAnsi="Arial" w:cs="Arial"/>
            </w:rPr>
            <w:fldChar w:fldCharType="end"/>
          </w:r>
        </w:sdtContent>
      </w:sdt>
      <w:r w:rsidRPr="00882C5B">
        <w:rPr>
          <w:rFonts w:ascii="Arial" w:eastAsia="Calibri" w:hAnsi="Arial" w:cs="Arial"/>
        </w:rPr>
        <w:t xml:space="preserve">.  </w:t>
      </w:r>
      <w:r w:rsidRPr="00882C5B">
        <w:t>The UK scrutiny of Taser</w:t>
      </w:r>
      <w:r w:rsidR="00D918BC" w:rsidRPr="00882C5B">
        <w:t xml:space="preserve"> </w:t>
      </w:r>
      <w:r w:rsidRPr="00882C5B">
        <w:t>is ongoing</w:t>
      </w:r>
      <w:r w:rsidR="00C91A8A" w:rsidRPr="00882C5B">
        <w:t>, r</w:t>
      </w:r>
      <w:r w:rsidRPr="00882C5B">
        <w:t xml:space="preserve">eviewing processes involve investigations around statistics and transparent publishing </w:t>
      </w:r>
      <w:sdt>
        <w:sdtPr>
          <w:id w:val="1654338889"/>
          <w:citation/>
        </w:sdtPr>
        <w:sdtEndPr/>
        <w:sdtContent>
          <w:r w:rsidRPr="00882C5B">
            <w:fldChar w:fldCharType="begin"/>
          </w:r>
          <w:r w:rsidRPr="00882C5B">
            <w:instrText xml:space="preserve"> CITATION Hom22 \l 2057 </w:instrText>
          </w:r>
          <w:r w:rsidRPr="00882C5B">
            <w:fldChar w:fldCharType="separate"/>
          </w:r>
          <w:r w:rsidR="00154A55" w:rsidRPr="00882C5B">
            <w:rPr>
              <w:noProof/>
            </w:rPr>
            <w:t>(Home Office, 2022)</w:t>
          </w:r>
          <w:r w:rsidRPr="00882C5B">
            <w:fldChar w:fldCharType="end"/>
          </w:r>
        </w:sdtContent>
      </w:sdt>
      <w:r w:rsidRPr="00882C5B">
        <w:t>.</w:t>
      </w:r>
    </w:p>
    <w:p w14:paraId="02A543B7" w14:textId="150597A0" w:rsidR="00565834" w:rsidRPr="00882C5B" w:rsidRDefault="00D918BC" w:rsidP="00882C5B">
      <w:pPr>
        <w:spacing w:line="360" w:lineRule="auto"/>
      </w:pPr>
      <w:r w:rsidRPr="00882C5B">
        <w:t>I</w:t>
      </w:r>
      <w:r w:rsidR="00565834" w:rsidRPr="00882C5B">
        <w:t xml:space="preserve">ntroduced </w:t>
      </w:r>
      <w:r w:rsidR="00FF184D" w:rsidRPr="00882C5B">
        <w:t xml:space="preserve">in 2003 </w:t>
      </w:r>
      <w:r w:rsidR="00565834" w:rsidRPr="00882C5B">
        <w:t>to UK policing as a non-lethal alternative to firearms by the Home Office</w:t>
      </w:r>
      <w:r w:rsidRPr="00882C5B">
        <w:t xml:space="preserve">, </w:t>
      </w:r>
      <w:r w:rsidR="003C36B5">
        <w:t>its</w:t>
      </w:r>
      <w:r w:rsidR="00565834" w:rsidRPr="00882C5B">
        <w:t xml:space="preserve"> use </w:t>
      </w:r>
      <w:r w:rsidR="003C36B5">
        <w:t>to</w:t>
      </w:r>
      <w:r w:rsidR="00565834" w:rsidRPr="00882C5B">
        <w:t xml:space="preserve"> mitigat</w:t>
      </w:r>
      <w:r w:rsidR="003C36B5">
        <w:t>e</w:t>
      </w:r>
      <w:r w:rsidR="00565834" w:rsidRPr="00882C5B">
        <w:t xml:space="preserve"> serious threats, violence towards officers</w:t>
      </w:r>
      <w:r w:rsidR="002F0558" w:rsidRPr="00882C5B">
        <w:t xml:space="preserve"> </w:t>
      </w:r>
      <w:r w:rsidR="00565834" w:rsidRPr="00882C5B">
        <w:t xml:space="preserve"> </w:t>
      </w:r>
      <w:sdt>
        <w:sdtPr>
          <w:id w:val="-1925866937"/>
          <w:citation/>
        </w:sdtPr>
        <w:sdtEndPr/>
        <w:sdtContent>
          <w:r w:rsidR="00565834" w:rsidRPr="00882C5B">
            <w:fldChar w:fldCharType="begin"/>
          </w:r>
          <w:r w:rsidR="00565834" w:rsidRPr="00882C5B">
            <w:instrText xml:space="preserve">CITATION Don01 \l 2057 </w:instrText>
          </w:r>
          <w:r w:rsidR="00565834" w:rsidRPr="00882C5B">
            <w:fldChar w:fldCharType="separate"/>
          </w:r>
          <w:r w:rsidR="00154A55" w:rsidRPr="00882C5B">
            <w:rPr>
              <w:noProof/>
            </w:rPr>
            <w:t>(Donnelly, 2001)</w:t>
          </w:r>
          <w:r w:rsidR="00565834" w:rsidRPr="00882C5B">
            <w:fldChar w:fldCharType="end"/>
          </w:r>
        </w:sdtContent>
      </w:sdt>
      <w:r w:rsidR="00565834" w:rsidRPr="00882C5B">
        <w:t xml:space="preserve">.  </w:t>
      </w:r>
    </w:p>
    <w:p w14:paraId="7DDCE61A" w14:textId="7E987370" w:rsidR="00565834" w:rsidRPr="00882C5B" w:rsidRDefault="00565834" w:rsidP="00882C5B">
      <w:pPr>
        <w:spacing w:line="360" w:lineRule="auto"/>
      </w:pPr>
      <w:r w:rsidRPr="00882C5B">
        <w:t>The first model introduced to the UK was the M26</w:t>
      </w:r>
      <w:r w:rsidR="00D4466E" w:rsidRPr="00882C5B">
        <w:t xml:space="preserve"> </w:t>
      </w:r>
      <w:r w:rsidRPr="00882C5B">
        <w:t>supplied by Axon</w:t>
      </w:r>
      <w:r w:rsidR="00E4688B">
        <w:t>, a U.S. corporation</w:t>
      </w:r>
      <w:r w:rsidRPr="00882C5B">
        <w:t xml:space="preserve">.  The authority for use, given </w:t>
      </w:r>
      <w:r w:rsidR="003A3C7E">
        <w:t xml:space="preserve">only to </w:t>
      </w:r>
      <w:r w:rsidR="00103564" w:rsidRPr="00882C5B">
        <w:t>authorised firearms officers (</w:t>
      </w:r>
      <w:r w:rsidRPr="00882C5B">
        <w:t>AFO</w:t>
      </w:r>
      <w:r w:rsidR="00103564" w:rsidRPr="00882C5B">
        <w:t>)</w:t>
      </w:r>
      <w:r w:rsidRPr="00882C5B">
        <w:t xml:space="preserve"> from five pilot police forces, namely the Metropolitan, Thames Valley, Northamptonshire, </w:t>
      </w:r>
      <w:r w:rsidR="00C40683" w:rsidRPr="00882C5B">
        <w:t>Lincolnshire,</w:t>
      </w:r>
      <w:r w:rsidRPr="00882C5B">
        <w:t xml:space="preserve"> and North Wales.</w:t>
      </w:r>
    </w:p>
    <w:p w14:paraId="1E7467D0" w14:textId="34F2EB35" w:rsidR="00565834" w:rsidRPr="0093407C" w:rsidRDefault="00E1646B" w:rsidP="00E1646B">
      <w:pPr>
        <w:pStyle w:val="Caption"/>
      </w:pPr>
      <w:bookmarkStart w:id="12" w:name="_Toc140174951"/>
      <w:bookmarkStart w:id="13" w:name="_Toc140176964"/>
      <w:bookmarkStart w:id="14" w:name="_Toc140263541"/>
      <w:r>
        <w:t xml:space="preserve">Figure 1. </w:t>
      </w:r>
      <w:fldSimple w:instr=" SEQ Figure_1. \* ARABIC ">
        <w:r>
          <w:rPr>
            <w:noProof/>
          </w:rPr>
          <w:t>1</w:t>
        </w:r>
      </w:fldSimple>
      <w:r w:rsidR="00565834" w:rsidRPr="0093407C">
        <w:t xml:space="preserve"> – The Advanced Taser.</w:t>
      </w:r>
      <w:bookmarkEnd w:id="12"/>
      <w:bookmarkEnd w:id="13"/>
      <w:bookmarkEnd w:id="14"/>
    </w:p>
    <w:p w14:paraId="72BF4D7B" w14:textId="3A44005D" w:rsidR="00565834" w:rsidRPr="00C40683" w:rsidRDefault="00565834" w:rsidP="00406AF6">
      <w:pPr>
        <w:spacing w:line="480" w:lineRule="auto"/>
        <w:rPr>
          <w:i/>
          <w:iCs/>
          <w:sz w:val="18"/>
          <w:szCs w:val="18"/>
        </w:rPr>
      </w:pPr>
      <w:r w:rsidRPr="00C40683">
        <w:rPr>
          <w:i/>
          <w:iCs/>
          <w:noProof/>
          <w:sz w:val="18"/>
          <w:szCs w:val="18"/>
        </w:rPr>
        <w:drawing>
          <wp:inline distT="0" distB="0" distL="0" distR="0" wp14:anchorId="14293FD2" wp14:editId="4A34F3AD">
            <wp:extent cx="2105196" cy="1689100"/>
            <wp:effectExtent l="0" t="0" r="9525" b="6350"/>
            <wp:docPr id="66423212" name="Picture 66423212" descr="A picture containing text, weapon, stun gun, handg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46995" name="Picture 3" descr="A picture containing text, weapon, stun gun, handgu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2401" cy="1710928"/>
                    </a:xfrm>
                    <a:prstGeom prst="rect">
                      <a:avLst/>
                    </a:prstGeom>
                  </pic:spPr>
                </pic:pic>
              </a:graphicData>
            </a:graphic>
          </wp:inline>
        </w:drawing>
      </w:r>
      <w:sdt>
        <w:sdtPr>
          <w:rPr>
            <w:i/>
            <w:iCs/>
            <w:sz w:val="18"/>
            <w:szCs w:val="18"/>
          </w:rPr>
          <w:id w:val="-331835355"/>
          <w:citation/>
        </w:sdtPr>
        <w:sdtEndPr/>
        <w:sdtContent>
          <w:r w:rsidRPr="00C40683">
            <w:rPr>
              <w:i/>
              <w:iCs/>
              <w:sz w:val="18"/>
              <w:szCs w:val="18"/>
            </w:rPr>
            <w:fldChar w:fldCharType="begin"/>
          </w:r>
          <w:r w:rsidRPr="00C40683">
            <w:rPr>
              <w:i/>
              <w:iCs/>
              <w:sz w:val="18"/>
              <w:szCs w:val="18"/>
            </w:rPr>
            <w:instrText xml:space="preserve"> CITATION Ble04 \l 2057 </w:instrText>
          </w:r>
          <w:r w:rsidRPr="00C40683">
            <w:rPr>
              <w:i/>
              <w:iCs/>
              <w:sz w:val="18"/>
              <w:szCs w:val="18"/>
            </w:rPr>
            <w:fldChar w:fldCharType="separate"/>
          </w:r>
          <w:r w:rsidR="00154A55" w:rsidRPr="00C40683">
            <w:rPr>
              <w:i/>
              <w:iCs/>
              <w:noProof/>
              <w:sz w:val="18"/>
              <w:szCs w:val="18"/>
            </w:rPr>
            <w:t xml:space="preserve"> (Bleetman, et al., 2004)</w:t>
          </w:r>
          <w:r w:rsidRPr="00C40683">
            <w:rPr>
              <w:i/>
              <w:iCs/>
              <w:sz w:val="18"/>
              <w:szCs w:val="18"/>
            </w:rPr>
            <w:fldChar w:fldCharType="end"/>
          </w:r>
        </w:sdtContent>
      </w:sdt>
    </w:p>
    <w:p w14:paraId="300C6D5B" w14:textId="77777777" w:rsidR="00565834" w:rsidRPr="00406AF6" w:rsidRDefault="00565834" w:rsidP="00406AF6">
      <w:pPr>
        <w:spacing w:line="480" w:lineRule="auto"/>
        <w:jc w:val="right"/>
        <w:rPr>
          <w:sz w:val="24"/>
          <w:szCs w:val="24"/>
        </w:rPr>
      </w:pPr>
    </w:p>
    <w:p w14:paraId="67CC17B2" w14:textId="78C3A67E" w:rsidR="00565834" w:rsidRPr="00882C5B" w:rsidRDefault="00C86D07" w:rsidP="00882C5B">
      <w:pPr>
        <w:spacing w:line="360" w:lineRule="auto"/>
      </w:pPr>
      <w:r w:rsidRPr="00882C5B">
        <w:t>S</w:t>
      </w:r>
      <w:r w:rsidR="00565834" w:rsidRPr="00882C5B">
        <w:t>tart</w:t>
      </w:r>
      <w:r w:rsidRPr="00882C5B">
        <w:t>ing</w:t>
      </w:r>
      <w:r w:rsidR="00565834" w:rsidRPr="00882C5B">
        <w:t xml:space="preserve"> in April 2003, </w:t>
      </w:r>
      <w:r w:rsidRPr="00882C5B">
        <w:t xml:space="preserve">it was </w:t>
      </w:r>
      <w:r w:rsidR="00565834" w:rsidRPr="00882C5B">
        <w:t>given strict parameters around use</w:t>
      </w:r>
      <w:r w:rsidRPr="00882C5B">
        <w:t xml:space="preserve">, </w:t>
      </w:r>
      <w:r w:rsidR="001E4FF9">
        <w:t xml:space="preserve">and only </w:t>
      </w:r>
      <w:r w:rsidR="00787CEF">
        <w:t xml:space="preserve">at </w:t>
      </w:r>
      <w:r w:rsidR="00565834" w:rsidRPr="00882C5B">
        <w:t>spontaneous or pre</w:t>
      </w:r>
      <w:r w:rsidRPr="00882C5B">
        <w:t>-</w:t>
      </w:r>
      <w:r w:rsidR="00565834" w:rsidRPr="00882C5B">
        <w:t xml:space="preserve">planned firearms incidents.  During the trial, it was deployed 58 times, </w:t>
      </w:r>
      <w:r w:rsidR="002E7DD2">
        <w:t xml:space="preserve">where </w:t>
      </w:r>
      <w:r w:rsidR="00292FB6">
        <w:t>weapons</w:t>
      </w:r>
      <w:r w:rsidR="002E7DD2">
        <w:t xml:space="preserve"> were involved</w:t>
      </w:r>
      <w:r w:rsidR="00565834" w:rsidRPr="00882C5B">
        <w:t xml:space="preserve">.  In 26 of the deployments </w:t>
      </w:r>
      <w:r w:rsidRPr="00882C5B">
        <w:t>red dots</w:t>
      </w:r>
      <w:r w:rsidR="00565834" w:rsidRPr="00882C5B">
        <w:t xml:space="preserve"> were utilised tactic</w:t>
      </w:r>
      <w:r w:rsidR="002014C9">
        <w:t>ally</w:t>
      </w:r>
      <w:r w:rsidR="00AE39C9" w:rsidRPr="00882C5B">
        <w:t xml:space="preserve">, </w:t>
      </w:r>
      <w:r w:rsidR="002014C9">
        <w:t>with</w:t>
      </w:r>
      <w:r w:rsidR="00AE39C9" w:rsidRPr="00882C5B">
        <w:t xml:space="preserve"> </w:t>
      </w:r>
      <w:r w:rsidR="002014C9">
        <w:t>two</w:t>
      </w:r>
      <w:r w:rsidR="00AE39C9" w:rsidRPr="00882C5B">
        <w:t xml:space="preserve"> red</w:t>
      </w:r>
      <w:r w:rsidR="002014C9">
        <w:t>-</w:t>
      </w:r>
      <w:r w:rsidR="00AE39C9" w:rsidRPr="00882C5B">
        <w:t>dots on the persons chest</w:t>
      </w:r>
      <w:r w:rsidR="00565834" w:rsidRPr="00882C5B">
        <w:t xml:space="preserve">, bringing the incident to a non-violent resolution.  The Taser was fired </w:t>
      </w:r>
      <w:r w:rsidR="000D56B1">
        <w:t>fourteen</w:t>
      </w:r>
      <w:r w:rsidR="00565834" w:rsidRPr="00882C5B">
        <w:t xml:space="preserve"> times.  53</w:t>
      </w:r>
      <w:r w:rsidRPr="00882C5B">
        <w:t>/</w:t>
      </w:r>
      <w:r w:rsidR="00CB4869" w:rsidRPr="00882C5B">
        <w:t xml:space="preserve">58 incidents </w:t>
      </w:r>
      <w:r w:rsidR="00565834" w:rsidRPr="00882C5B">
        <w:t xml:space="preserve">ended in the suspect being arrested which gave </w:t>
      </w:r>
      <w:r w:rsidR="008B7CC0" w:rsidRPr="00882C5B">
        <w:t xml:space="preserve">over </w:t>
      </w:r>
      <w:r w:rsidR="00565834" w:rsidRPr="00882C5B">
        <w:t xml:space="preserve">90% arrest rate. </w:t>
      </w:r>
    </w:p>
    <w:p w14:paraId="1BB5E720" w14:textId="5576FC74" w:rsidR="00565834" w:rsidRPr="00882C5B" w:rsidRDefault="008B7CC0" w:rsidP="00882C5B">
      <w:pPr>
        <w:spacing w:line="360" w:lineRule="auto"/>
      </w:pPr>
      <w:r w:rsidRPr="00882C5B">
        <w:t>The o</w:t>
      </w:r>
      <w:r w:rsidR="00565834" w:rsidRPr="00882C5B">
        <w:t xml:space="preserve">fficers </w:t>
      </w:r>
      <w:r w:rsidR="00B96F81" w:rsidRPr="00882C5B">
        <w:t>took part</w:t>
      </w:r>
      <w:r w:rsidR="00565834" w:rsidRPr="00882C5B">
        <w:t xml:space="preserve"> in questionnaires</w:t>
      </w:r>
      <w:r w:rsidR="000D56B1">
        <w:t xml:space="preserve">, </w:t>
      </w:r>
      <w:r w:rsidR="00565834" w:rsidRPr="00882C5B">
        <w:t>interview</w:t>
      </w:r>
      <w:r w:rsidRPr="00882C5B">
        <w:t>s</w:t>
      </w:r>
      <w:r w:rsidR="00565834" w:rsidRPr="00882C5B">
        <w:t xml:space="preserve"> as part of the pilot following </w:t>
      </w:r>
      <w:r w:rsidR="000D56B1">
        <w:t xml:space="preserve">any </w:t>
      </w:r>
      <w:r w:rsidR="00565834" w:rsidRPr="00882C5B">
        <w:t xml:space="preserve">Taser deployment, and </w:t>
      </w:r>
      <w:r w:rsidR="00DC133D">
        <w:t xml:space="preserve">the </w:t>
      </w:r>
      <w:r w:rsidR="0066778E">
        <w:t>replies</w:t>
      </w:r>
      <w:r w:rsidR="00565834" w:rsidRPr="00882C5B">
        <w:t xml:space="preserve"> </w:t>
      </w:r>
      <w:r w:rsidR="00DC133D">
        <w:t>produced</w:t>
      </w:r>
      <w:r w:rsidR="00565834" w:rsidRPr="00882C5B">
        <w:t xml:space="preserve"> </w:t>
      </w:r>
      <w:r w:rsidR="00BC2B89" w:rsidRPr="00882C5B">
        <w:t>for</w:t>
      </w:r>
      <w:r w:rsidR="00565834" w:rsidRPr="00882C5B">
        <w:t xml:space="preserve"> public opinion</w:t>
      </w:r>
      <w:r w:rsidR="0066778E">
        <w:t xml:space="preserve"> in questionnaires</w:t>
      </w:r>
      <w:r w:rsidR="00565834" w:rsidRPr="00882C5B">
        <w:t xml:space="preserve">. Over </w:t>
      </w:r>
      <w:r w:rsidR="00C9656A" w:rsidRPr="00882C5B">
        <w:t>1000 public responses</w:t>
      </w:r>
      <w:r w:rsidR="00565834" w:rsidRPr="00882C5B">
        <w:t xml:space="preserve"> were received, </w:t>
      </w:r>
      <w:r w:rsidR="003F18F2">
        <w:t>with public</w:t>
      </w:r>
      <w:r w:rsidR="00BC2B89" w:rsidRPr="00882C5B">
        <w:t xml:space="preserve"> </w:t>
      </w:r>
      <w:r w:rsidR="00565834" w:rsidRPr="00882C5B">
        <w:t>show</w:t>
      </w:r>
      <w:r w:rsidR="003F18F2">
        <w:t>ing</w:t>
      </w:r>
      <w:r w:rsidR="00565834" w:rsidRPr="00882C5B">
        <w:t xml:space="preserve"> little awareness of the device, however they </w:t>
      </w:r>
      <w:r w:rsidR="00B96F81" w:rsidRPr="00882C5B">
        <w:t>were</w:t>
      </w:r>
      <w:r w:rsidR="00565834" w:rsidRPr="00882C5B">
        <w:t xml:space="preserve"> supportive, with 80-90% of respondents </w:t>
      </w:r>
      <w:r w:rsidR="00B96F81" w:rsidRPr="00882C5B">
        <w:t>stating</w:t>
      </w:r>
      <w:r w:rsidR="00565834" w:rsidRPr="00882C5B">
        <w:t xml:space="preserve"> officers should have </w:t>
      </w:r>
      <w:r w:rsidR="00B96F81" w:rsidRPr="00882C5B">
        <w:t>Taser</w:t>
      </w:r>
      <w:r w:rsidR="00565834" w:rsidRPr="00882C5B">
        <w:t xml:space="preserve">, </w:t>
      </w:r>
      <w:r w:rsidR="00B96F81" w:rsidRPr="00882C5B">
        <w:t>but</w:t>
      </w:r>
      <w:r w:rsidR="00565834" w:rsidRPr="00882C5B">
        <w:t xml:space="preserve"> </w:t>
      </w:r>
      <w:r w:rsidR="00A7339A" w:rsidRPr="00882C5B">
        <w:t>wanted them</w:t>
      </w:r>
      <w:r w:rsidR="00565834" w:rsidRPr="00882C5B">
        <w:t xml:space="preserve"> tactically trained, AFO’s or </w:t>
      </w:r>
      <w:r w:rsidR="00295E29" w:rsidRPr="00882C5B">
        <w:t>specially trained officers (</w:t>
      </w:r>
      <w:r w:rsidR="00565834" w:rsidRPr="00882C5B">
        <w:t>STO</w:t>
      </w:r>
      <w:r w:rsidR="001E391D">
        <w:t>’s</w:t>
      </w:r>
      <w:r w:rsidR="00295E29" w:rsidRPr="00882C5B">
        <w:t>)</w:t>
      </w:r>
      <w:r w:rsidR="00565834" w:rsidRPr="00882C5B">
        <w:t xml:space="preserve"> </w:t>
      </w:r>
      <w:sdt>
        <w:sdtPr>
          <w:id w:val="476421493"/>
          <w:citation/>
        </w:sdtPr>
        <w:sdtEndPr/>
        <w:sdtContent>
          <w:r w:rsidR="00565834" w:rsidRPr="00882C5B">
            <w:fldChar w:fldCharType="begin"/>
          </w:r>
          <w:r w:rsidR="00565834" w:rsidRPr="00882C5B">
            <w:instrText xml:space="preserve">CITATION Pri04 \l 2057 </w:instrText>
          </w:r>
          <w:r w:rsidR="00565834" w:rsidRPr="00882C5B">
            <w:fldChar w:fldCharType="separate"/>
          </w:r>
          <w:r w:rsidR="00154A55" w:rsidRPr="00882C5B">
            <w:rPr>
              <w:noProof/>
            </w:rPr>
            <w:t>(Price Waterhouse Coopers and ACPO, 2004)</w:t>
          </w:r>
          <w:r w:rsidR="00565834" w:rsidRPr="00882C5B">
            <w:fldChar w:fldCharType="end"/>
          </w:r>
        </w:sdtContent>
      </w:sdt>
      <w:r w:rsidR="00565834" w:rsidRPr="00882C5B">
        <w:t>.</w:t>
      </w:r>
    </w:p>
    <w:p w14:paraId="2C7079D6" w14:textId="22AC3ECF" w:rsidR="00565834" w:rsidRPr="00882C5B" w:rsidRDefault="00B96F81" w:rsidP="00882C5B">
      <w:pPr>
        <w:spacing w:line="360" w:lineRule="auto"/>
      </w:pPr>
      <w:r w:rsidRPr="00882C5B">
        <w:t xml:space="preserve">The </w:t>
      </w:r>
      <w:r w:rsidR="00565834" w:rsidRPr="00882C5B">
        <w:t xml:space="preserve">medical governing body </w:t>
      </w:r>
      <w:r w:rsidRPr="00882C5B">
        <w:t xml:space="preserve">responsible for </w:t>
      </w:r>
      <w:r w:rsidR="00565834" w:rsidRPr="00882C5B">
        <w:t xml:space="preserve">testing and monitoring </w:t>
      </w:r>
      <w:r w:rsidR="001E391D">
        <w:t xml:space="preserve">Taser </w:t>
      </w:r>
      <w:r w:rsidRPr="00882C5B">
        <w:t>is</w:t>
      </w:r>
      <w:r w:rsidR="00565834" w:rsidRPr="00882C5B">
        <w:t xml:space="preserve"> the Defence Scientific Advisory Committee on the Medical Implications of Less Lethal Weapons (DOMILL).  Cardiac arrest, intoxication and substance abuse were </w:t>
      </w:r>
      <w:r w:rsidRPr="00882C5B">
        <w:t xml:space="preserve">early </w:t>
      </w:r>
      <w:r w:rsidR="00565834" w:rsidRPr="00882C5B">
        <w:t xml:space="preserve">concerns around the device, but it was concluded that the device posed low threat to life </w:t>
      </w:r>
      <w:sdt>
        <w:sdtPr>
          <w:id w:val="-118689347"/>
          <w:citation/>
        </w:sdtPr>
        <w:sdtEndPr/>
        <w:sdtContent>
          <w:r w:rsidR="00565834" w:rsidRPr="00882C5B">
            <w:fldChar w:fldCharType="begin"/>
          </w:r>
          <w:r w:rsidR="003D64E1">
            <w:instrText xml:space="preserve">CITATION Def05 \l 2057 </w:instrText>
          </w:r>
          <w:r w:rsidR="00565834" w:rsidRPr="00882C5B">
            <w:fldChar w:fldCharType="separate"/>
          </w:r>
          <w:r w:rsidR="003D64E1" w:rsidRPr="003D64E1">
            <w:rPr>
              <w:noProof/>
            </w:rPr>
            <w:t>(DOMILL, 2005)</w:t>
          </w:r>
          <w:r w:rsidR="00565834" w:rsidRPr="00882C5B">
            <w:fldChar w:fldCharType="end"/>
          </w:r>
        </w:sdtContent>
      </w:sdt>
      <w:r w:rsidR="00565834" w:rsidRPr="00882C5B">
        <w:t xml:space="preserve"> </w:t>
      </w:r>
    </w:p>
    <w:p w14:paraId="71FEDDF5" w14:textId="7988FB14" w:rsidR="00565834" w:rsidRPr="00882C5B" w:rsidRDefault="00565834" w:rsidP="00882C5B">
      <w:pPr>
        <w:spacing w:line="360" w:lineRule="auto"/>
      </w:pPr>
      <w:r w:rsidRPr="00882C5B">
        <w:t xml:space="preserve">In 2005 following the trial, the Home Office declared all UK police services could benefit from </w:t>
      </w:r>
      <w:r w:rsidR="00850236" w:rsidRPr="00882C5B">
        <w:t>Taser</w:t>
      </w:r>
      <w:r w:rsidRPr="00882C5B">
        <w:t xml:space="preserve"> and issued it to </w:t>
      </w:r>
      <w:r w:rsidR="00B113D6" w:rsidRPr="00882C5B">
        <w:t>all</w:t>
      </w:r>
      <w:r w:rsidRPr="00882C5B">
        <w:t xml:space="preserve"> AFO’s within forces</w:t>
      </w:r>
      <w:r w:rsidR="00E96DD0">
        <w:t xml:space="preserve"> and </w:t>
      </w:r>
      <w:r w:rsidRPr="00882C5B">
        <w:t xml:space="preserve">was rolled out Nationally. The device </w:t>
      </w:r>
      <w:r w:rsidR="00B113D6" w:rsidRPr="00882C5B">
        <w:t xml:space="preserve">on roll out </w:t>
      </w:r>
      <w:r w:rsidRPr="00882C5B">
        <w:t>was upgraded to the new Taser X26</w:t>
      </w:r>
      <w:r w:rsidR="001F1BDE">
        <w:t xml:space="preserve">, </w:t>
      </w:r>
      <w:r w:rsidRPr="00882C5B">
        <w:t xml:space="preserve">deemed more accurate </w:t>
      </w:r>
      <w:sdt>
        <w:sdtPr>
          <w:id w:val="1259560203"/>
          <w:citation/>
        </w:sdtPr>
        <w:sdtEndPr/>
        <w:sdtContent>
          <w:r w:rsidRPr="00882C5B">
            <w:fldChar w:fldCharType="begin"/>
          </w:r>
          <w:r w:rsidRPr="00882C5B">
            <w:instrText xml:space="preserve"> CITATION AXO05 \l 2057 </w:instrText>
          </w:r>
          <w:r w:rsidRPr="00882C5B">
            <w:fldChar w:fldCharType="separate"/>
          </w:r>
          <w:r w:rsidR="00154A55" w:rsidRPr="00882C5B">
            <w:rPr>
              <w:noProof/>
            </w:rPr>
            <w:t>(AXON, 2005)</w:t>
          </w:r>
          <w:r w:rsidRPr="00882C5B">
            <w:fldChar w:fldCharType="end"/>
          </w:r>
        </w:sdtContent>
      </w:sdt>
      <w:r w:rsidRPr="00882C5B">
        <w:t>.</w:t>
      </w:r>
    </w:p>
    <w:p w14:paraId="4DE581B9" w14:textId="0683B75D" w:rsidR="00E01FC1" w:rsidRPr="00E01FC1" w:rsidRDefault="00E1646B" w:rsidP="00E1646B">
      <w:pPr>
        <w:pStyle w:val="Caption"/>
      </w:pPr>
      <w:bookmarkStart w:id="15" w:name="_Toc140176965"/>
      <w:bookmarkStart w:id="16" w:name="_Toc140263542"/>
      <w:r>
        <w:t xml:space="preserve">Figure 1. </w:t>
      </w:r>
      <w:fldSimple w:instr=" SEQ Figure_1. \* ARABIC ">
        <w:r>
          <w:rPr>
            <w:noProof/>
          </w:rPr>
          <w:t>2</w:t>
        </w:r>
      </w:fldSimple>
      <w:r w:rsidR="00953867">
        <w:t xml:space="preserve"> </w:t>
      </w:r>
      <w:r w:rsidR="007F3D1E">
        <w:t>–</w:t>
      </w:r>
      <w:r w:rsidR="00953867">
        <w:t xml:space="preserve"> </w:t>
      </w:r>
      <w:r w:rsidR="007F3D1E">
        <w:t xml:space="preserve">Taser </w:t>
      </w:r>
      <w:r w:rsidR="00953867">
        <w:t>X2</w:t>
      </w:r>
      <w:r w:rsidR="00D3274C">
        <w:t>6</w:t>
      </w:r>
      <w:r w:rsidR="00632443" w:rsidRPr="00E01FC1">
        <w:t>.</w:t>
      </w:r>
      <w:bookmarkEnd w:id="15"/>
      <w:bookmarkEnd w:id="16"/>
    </w:p>
    <w:p w14:paraId="5995EA53" w14:textId="1417C7FF" w:rsidR="00565834" w:rsidRPr="00406AF6" w:rsidRDefault="00565834" w:rsidP="00406AF6">
      <w:pPr>
        <w:spacing w:line="480" w:lineRule="auto"/>
        <w:rPr>
          <w:sz w:val="24"/>
          <w:szCs w:val="24"/>
        </w:rPr>
      </w:pPr>
      <w:r w:rsidRPr="00406AF6">
        <w:rPr>
          <w:noProof/>
          <w:sz w:val="24"/>
          <w:szCs w:val="24"/>
        </w:rPr>
        <w:drawing>
          <wp:inline distT="0" distB="0" distL="0" distR="0" wp14:anchorId="53603126" wp14:editId="2C4A5666">
            <wp:extent cx="3809890" cy="2142949"/>
            <wp:effectExtent l="0" t="0" r="635" b="0"/>
            <wp:docPr id="1857591932" name="Picture 1857591932" descr="Taser X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ser X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41955" cy="2160985"/>
                    </a:xfrm>
                    <a:prstGeom prst="rect">
                      <a:avLst/>
                    </a:prstGeom>
                    <a:noFill/>
                    <a:ln>
                      <a:noFill/>
                    </a:ln>
                  </pic:spPr>
                </pic:pic>
              </a:graphicData>
            </a:graphic>
          </wp:inline>
        </w:drawing>
      </w:r>
      <w:r w:rsidR="00CA69BD" w:rsidRPr="00406AF6">
        <w:rPr>
          <w:sz w:val="24"/>
          <w:szCs w:val="24"/>
        </w:rPr>
        <w:t xml:space="preserve"> </w:t>
      </w:r>
      <w:r w:rsidRPr="00406AF6">
        <w:rPr>
          <w:sz w:val="24"/>
          <w:szCs w:val="24"/>
        </w:rPr>
        <w:t xml:space="preserve"> </w:t>
      </w:r>
      <w:sdt>
        <w:sdtPr>
          <w:rPr>
            <w:i/>
            <w:iCs/>
            <w:sz w:val="18"/>
            <w:szCs w:val="18"/>
          </w:rPr>
          <w:id w:val="-775017121"/>
          <w:citation/>
        </w:sdtPr>
        <w:sdtEndPr/>
        <w:sdtContent>
          <w:r w:rsidRPr="006C5722">
            <w:rPr>
              <w:i/>
              <w:iCs/>
              <w:sz w:val="18"/>
              <w:szCs w:val="18"/>
            </w:rPr>
            <w:fldChar w:fldCharType="begin"/>
          </w:r>
          <w:r w:rsidRPr="006C5722">
            <w:rPr>
              <w:i/>
              <w:iCs/>
              <w:sz w:val="18"/>
              <w:szCs w:val="18"/>
            </w:rPr>
            <w:instrText xml:space="preserve"> CITATION BBC17 \l 2057 </w:instrText>
          </w:r>
          <w:r w:rsidRPr="006C5722">
            <w:rPr>
              <w:i/>
              <w:iCs/>
              <w:sz w:val="18"/>
              <w:szCs w:val="18"/>
            </w:rPr>
            <w:fldChar w:fldCharType="separate"/>
          </w:r>
          <w:r w:rsidR="00154A55" w:rsidRPr="006C5722">
            <w:rPr>
              <w:i/>
              <w:iCs/>
              <w:noProof/>
              <w:sz w:val="18"/>
              <w:szCs w:val="18"/>
            </w:rPr>
            <w:t>(BBC News, 2017)</w:t>
          </w:r>
          <w:r w:rsidRPr="006C5722">
            <w:rPr>
              <w:i/>
              <w:iCs/>
              <w:sz w:val="18"/>
              <w:szCs w:val="18"/>
            </w:rPr>
            <w:fldChar w:fldCharType="end"/>
          </w:r>
        </w:sdtContent>
      </w:sdt>
    </w:p>
    <w:p w14:paraId="674B68C3" w14:textId="0E742815" w:rsidR="00565834" w:rsidRPr="00882C5B" w:rsidRDefault="00772D14" w:rsidP="00882C5B">
      <w:pPr>
        <w:spacing w:line="360" w:lineRule="auto"/>
      </w:pPr>
      <w:r w:rsidRPr="00882C5B">
        <w:t xml:space="preserve">Following </w:t>
      </w:r>
      <w:r w:rsidR="00C9180E" w:rsidRPr="00882C5B">
        <w:t>this</w:t>
      </w:r>
      <w:r w:rsidRPr="00882C5B">
        <w:t xml:space="preserve"> the </w:t>
      </w:r>
      <w:r w:rsidR="00565834" w:rsidRPr="00882C5B">
        <w:t xml:space="preserve">Association of Chief Police Officers (ACPO) </w:t>
      </w:r>
      <w:r w:rsidR="00CE5108" w:rsidRPr="00882C5B">
        <w:t>declared</w:t>
      </w:r>
      <w:r w:rsidR="00565834" w:rsidRPr="00882C5B">
        <w:t xml:space="preserve"> there </w:t>
      </w:r>
      <w:r w:rsidR="00C9180E" w:rsidRPr="00882C5B">
        <w:t>was</w:t>
      </w:r>
      <w:r w:rsidR="00565834" w:rsidRPr="00882C5B">
        <w:t xml:space="preserve"> benefit </w:t>
      </w:r>
      <w:r w:rsidR="00CE5108" w:rsidRPr="00882C5B">
        <w:t xml:space="preserve">in Taser </w:t>
      </w:r>
      <w:r w:rsidR="00C9180E" w:rsidRPr="00882C5B">
        <w:t xml:space="preserve">being </w:t>
      </w:r>
      <w:r w:rsidR="00CE5108" w:rsidRPr="00882C5B">
        <w:t>use</w:t>
      </w:r>
      <w:r w:rsidR="00C9180E" w:rsidRPr="00882C5B">
        <w:t>d</w:t>
      </w:r>
      <w:r w:rsidR="00CE5108" w:rsidRPr="00882C5B">
        <w:t xml:space="preserve"> </w:t>
      </w:r>
      <w:r w:rsidR="00C9180E" w:rsidRPr="00882C5B">
        <w:t>by</w:t>
      </w:r>
      <w:r w:rsidR="00565834" w:rsidRPr="00882C5B">
        <w:t xml:space="preserve"> response</w:t>
      </w:r>
      <w:r w:rsidR="00E96DD0">
        <w:t xml:space="preserve"> officers</w:t>
      </w:r>
      <w:r w:rsidR="00565834" w:rsidRPr="00882C5B">
        <w:t xml:space="preserve">.  </w:t>
      </w:r>
      <w:r w:rsidR="002761A6">
        <w:t>T</w:t>
      </w:r>
      <w:r w:rsidR="00867385" w:rsidRPr="00882C5B">
        <w:t>en</w:t>
      </w:r>
      <w:r w:rsidR="009F647A" w:rsidRPr="00882C5B">
        <w:t xml:space="preserve"> forces suggested </w:t>
      </w:r>
      <w:r w:rsidR="00565834" w:rsidRPr="00882C5B">
        <w:t xml:space="preserve">potential </w:t>
      </w:r>
      <w:r w:rsidR="00C9180E" w:rsidRPr="00882C5B">
        <w:t>response</w:t>
      </w:r>
      <w:r w:rsidR="00C3621E" w:rsidRPr="00882C5B">
        <w:t xml:space="preserve"> officers to become </w:t>
      </w:r>
      <w:r w:rsidR="00565834" w:rsidRPr="00882C5B">
        <w:t xml:space="preserve">STO’s </w:t>
      </w:r>
      <w:r w:rsidR="002761A6">
        <w:t xml:space="preserve">and </w:t>
      </w:r>
      <w:r w:rsidR="004471B9" w:rsidRPr="00882C5B">
        <w:t>were</w:t>
      </w:r>
      <w:r w:rsidR="00C3621E" w:rsidRPr="00882C5B">
        <w:t xml:space="preserve"> </w:t>
      </w:r>
      <w:r w:rsidR="00565834" w:rsidRPr="00882C5B">
        <w:t>given access</w:t>
      </w:r>
      <w:r w:rsidR="0097460A" w:rsidRPr="00882C5B">
        <w:t xml:space="preserve"> </w:t>
      </w:r>
      <w:r w:rsidR="00C3621E" w:rsidRPr="00882C5B">
        <w:t xml:space="preserve">to Taser </w:t>
      </w:r>
      <w:r w:rsidR="00565834" w:rsidRPr="00882C5B">
        <w:t xml:space="preserve">for </w:t>
      </w:r>
      <w:r w:rsidR="00867385" w:rsidRPr="00882C5B">
        <w:t>twelve</w:t>
      </w:r>
      <w:r w:rsidR="00565834" w:rsidRPr="00882C5B">
        <w:t xml:space="preserve"> months</w:t>
      </w:r>
      <w:r w:rsidR="00333810" w:rsidRPr="00882C5B">
        <w:t xml:space="preserve"> </w:t>
      </w:r>
      <w:sdt>
        <w:sdtPr>
          <w:id w:val="-553844733"/>
          <w:citation/>
        </w:sdtPr>
        <w:sdtEndPr/>
        <w:sdtContent>
          <w:r w:rsidR="00565834" w:rsidRPr="00882C5B">
            <w:fldChar w:fldCharType="begin"/>
          </w:r>
          <w:r w:rsidR="00565834" w:rsidRPr="00882C5B">
            <w:instrText xml:space="preserve"> CITATION Beb07 \l 2057 </w:instrText>
          </w:r>
          <w:r w:rsidR="00565834" w:rsidRPr="00882C5B">
            <w:fldChar w:fldCharType="separate"/>
          </w:r>
          <w:r w:rsidR="00154A55" w:rsidRPr="00882C5B">
            <w:rPr>
              <w:noProof/>
            </w:rPr>
            <w:t>(Bebbington, 2007)</w:t>
          </w:r>
          <w:r w:rsidR="00565834" w:rsidRPr="00882C5B">
            <w:fldChar w:fldCharType="end"/>
          </w:r>
        </w:sdtContent>
      </w:sdt>
      <w:r w:rsidR="00565834" w:rsidRPr="00882C5B">
        <w:t xml:space="preserve">.  </w:t>
      </w:r>
    </w:p>
    <w:p w14:paraId="2AD6756D" w14:textId="7BA94713" w:rsidR="00565834" w:rsidRPr="00882C5B" w:rsidRDefault="00565834" w:rsidP="00882C5B">
      <w:pPr>
        <w:spacing w:line="360" w:lineRule="auto"/>
      </w:pPr>
      <w:r w:rsidRPr="00882C5B">
        <w:lastRenderedPageBreak/>
        <w:t>Th</w:t>
      </w:r>
      <w:r w:rsidR="00333810" w:rsidRPr="00882C5B">
        <w:t xml:space="preserve">is </w:t>
      </w:r>
      <w:r w:rsidRPr="00882C5B">
        <w:t>proved success</w:t>
      </w:r>
      <w:r w:rsidR="00333810" w:rsidRPr="00882C5B">
        <w:t>ful,</w:t>
      </w:r>
      <w:r w:rsidRPr="00882C5B">
        <w:t xml:space="preserve"> and 2008 </w:t>
      </w:r>
      <w:r w:rsidR="00333810" w:rsidRPr="00882C5B">
        <w:t xml:space="preserve">saw </w:t>
      </w:r>
      <w:r w:rsidRPr="00882C5B">
        <w:t>the</w:t>
      </w:r>
      <w:r w:rsidR="00862427" w:rsidRPr="00882C5B">
        <w:t>n</w:t>
      </w:r>
      <w:r w:rsidRPr="00882C5B">
        <w:t xml:space="preserve"> home secretary</w:t>
      </w:r>
      <w:r w:rsidR="00862427" w:rsidRPr="00882C5B">
        <w:t xml:space="preserve"> </w:t>
      </w:r>
      <w:r w:rsidRPr="00882C5B">
        <w:t>announced an increase in Taser use by STO’s</w:t>
      </w:r>
      <w:r w:rsidR="00333810" w:rsidRPr="00882C5B">
        <w:t xml:space="preserve">, </w:t>
      </w:r>
      <w:r w:rsidRPr="00882C5B">
        <w:t>roll</w:t>
      </w:r>
      <w:r w:rsidR="00333810" w:rsidRPr="00882C5B">
        <w:t>ing</w:t>
      </w:r>
      <w:r w:rsidRPr="00882C5B">
        <w:t xml:space="preserve"> out </w:t>
      </w:r>
      <w:r w:rsidR="00867385" w:rsidRPr="00882C5B">
        <w:t>ten thousand</w:t>
      </w:r>
      <w:r w:rsidRPr="00882C5B">
        <w:t xml:space="preserve"> devices</w:t>
      </w:r>
      <w:r w:rsidR="00333810" w:rsidRPr="00882C5B">
        <w:t xml:space="preserve"> at a </w:t>
      </w:r>
      <w:r w:rsidRPr="00882C5B">
        <w:t>cost</w:t>
      </w:r>
      <w:r w:rsidR="00333810" w:rsidRPr="00882C5B">
        <w:t xml:space="preserve"> of</w:t>
      </w:r>
      <w:r w:rsidRPr="00882C5B">
        <w:t xml:space="preserve"> £8 million </w:t>
      </w:r>
      <w:sdt>
        <w:sdtPr>
          <w:id w:val="-1180039260"/>
          <w:citation/>
        </w:sdtPr>
        <w:sdtEndPr/>
        <w:sdtContent>
          <w:r w:rsidRPr="00882C5B">
            <w:fldChar w:fldCharType="begin"/>
          </w:r>
          <w:r w:rsidR="001A5B62">
            <w:instrText xml:space="preserve">CITATION Ass08 \l 2057 </w:instrText>
          </w:r>
          <w:r w:rsidRPr="00882C5B">
            <w:fldChar w:fldCharType="separate"/>
          </w:r>
          <w:r w:rsidR="001A5B62" w:rsidRPr="001A5B62">
            <w:rPr>
              <w:noProof/>
            </w:rPr>
            <w:t>(ACPO, 2008)</w:t>
          </w:r>
          <w:r w:rsidRPr="00882C5B">
            <w:fldChar w:fldCharType="end"/>
          </w:r>
        </w:sdtContent>
      </w:sdt>
      <w:r w:rsidRPr="00882C5B">
        <w:t xml:space="preserve">.  Greater scrutiny </w:t>
      </w:r>
      <w:r w:rsidR="001E7C78" w:rsidRPr="00882C5B">
        <w:t xml:space="preserve">resulted </w:t>
      </w:r>
      <w:r w:rsidRPr="00882C5B">
        <w:t>from a scientific point of view</w:t>
      </w:r>
      <w:r w:rsidR="000E0CBC" w:rsidRPr="00882C5B">
        <w:t xml:space="preserve">, </w:t>
      </w:r>
      <w:r w:rsidRPr="00882C5B">
        <w:t xml:space="preserve">DOMILL concluded that </w:t>
      </w:r>
      <w:r w:rsidR="000E0CBC" w:rsidRPr="00882C5B">
        <w:t>although</w:t>
      </w:r>
      <w:r w:rsidRPr="00882C5B">
        <w:t xml:space="preserve"> an increase in the </w:t>
      </w:r>
      <w:r w:rsidR="00D168C2" w:rsidRPr="00882C5B">
        <w:t>number</w:t>
      </w:r>
      <w:r w:rsidRPr="00882C5B">
        <w:t xml:space="preserve"> of Tasers being carried, the training and </w:t>
      </w:r>
      <w:r w:rsidR="00524B30">
        <w:t>implementation</w:t>
      </w:r>
      <w:r w:rsidRPr="00882C5B">
        <w:t xml:space="preserve"> to officers was adequate, mitigating increase</w:t>
      </w:r>
      <w:r w:rsidR="000E0CBC" w:rsidRPr="00882C5B">
        <w:t>s</w:t>
      </w:r>
      <w:r w:rsidRPr="00882C5B">
        <w:t xml:space="preserve"> in risk </w:t>
      </w:r>
      <w:sdt>
        <w:sdtPr>
          <w:id w:val="1509944130"/>
          <w:citation/>
        </w:sdtPr>
        <w:sdtEndPr/>
        <w:sdtContent>
          <w:r w:rsidRPr="00882C5B">
            <w:fldChar w:fldCharType="begin"/>
          </w:r>
          <w:r w:rsidR="008B13AF" w:rsidRPr="00882C5B">
            <w:instrText xml:space="preserve">CITATION Def07 \l 2057 </w:instrText>
          </w:r>
          <w:r w:rsidRPr="00882C5B">
            <w:fldChar w:fldCharType="separate"/>
          </w:r>
          <w:r w:rsidR="008B13AF" w:rsidRPr="00882C5B">
            <w:rPr>
              <w:noProof/>
            </w:rPr>
            <w:t>(DOMILL, 2008)</w:t>
          </w:r>
          <w:r w:rsidRPr="00882C5B">
            <w:fldChar w:fldCharType="end"/>
          </w:r>
        </w:sdtContent>
      </w:sdt>
      <w:r w:rsidR="000E19B7" w:rsidRPr="00882C5B">
        <w:t xml:space="preserve">.  </w:t>
      </w:r>
      <w:r w:rsidR="003963A0" w:rsidRPr="00882C5B">
        <w:t>S</w:t>
      </w:r>
      <w:r w:rsidRPr="00882C5B">
        <w:t xml:space="preserve">tatistics from 2009-2016 </w:t>
      </w:r>
      <w:r w:rsidR="00CE48C7" w:rsidRPr="00882C5B">
        <w:t xml:space="preserve">historically </w:t>
      </w:r>
      <w:r w:rsidRPr="00882C5B">
        <w:t xml:space="preserve">were collected by the home office </w:t>
      </w:r>
      <w:sdt>
        <w:sdtPr>
          <w:id w:val="1894076622"/>
          <w:citation/>
        </w:sdtPr>
        <w:sdtEndPr/>
        <w:sdtContent>
          <w:r w:rsidRPr="00882C5B">
            <w:fldChar w:fldCharType="begin"/>
          </w:r>
          <w:r w:rsidRPr="00882C5B">
            <w:instrText xml:space="preserve"> CITATION Hom17 \l 2057 </w:instrText>
          </w:r>
          <w:r w:rsidRPr="00882C5B">
            <w:fldChar w:fldCharType="separate"/>
          </w:r>
          <w:r w:rsidR="00154A55" w:rsidRPr="00882C5B">
            <w:rPr>
              <w:noProof/>
            </w:rPr>
            <w:t>(Home Office, 2017)</w:t>
          </w:r>
          <w:r w:rsidRPr="00882C5B">
            <w:fldChar w:fldCharType="end"/>
          </w:r>
        </w:sdtContent>
      </w:sdt>
      <w:r w:rsidR="00CE48C7" w:rsidRPr="00882C5B">
        <w:t xml:space="preserve">, but a </w:t>
      </w:r>
      <w:r w:rsidRPr="00882C5B">
        <w:t xml:space="preserve">more detailed procedure was </w:t>
      </w:r>
      <w:r w:rsidR="00406AF6" w:rsidRPr="00882C5B">
        <w:t>required,</w:t>
      </w:r>
      <w:r w:rsidR="00CD140B" w:rsidRPr="00882C5B">
        <w:t xml:space="preserve"> </w:t>
      </w:r>
      <w:r w:rsidR="00CE48C7" w:rsidRPr="00882C5B">
        <w:t>and a</w:t>
      </w:r>
      <w:r w:rsidRPr="00882C5B">
        <w:t xml:space="preserve">nnual collection of data would now take place, stipulating forces must record better, </w:t>
      </w:r>
      <w:r w:rsidR="008F133F" w:rsidRPr="00882C5B">
        <w:t>more</w:t>
      </w:r>
      <w:r w:rsidRPr="00882C5B">
        <w:t xml:space="preserve"> transparent</w:t>
      </w:r>
      <w:r w:rsidR="00CE48C7" w:rsidRPr="00882C5B">
        <w:t>ly</w:t>
      </w:r>
      <w:r w:rsidRPr="00882C5B">
        <w:t>.  Policing would be held to account, giving confidence to public communities</w:t>
      </w:r>
      <w:r w:rsidR="008F133F" w:rsidRPr="00882C5B">
        <w:t xml:space="preserve"> </w:t>
      </w:r>
      <w:sdt>
        <w:sdtPr>
          <w:id w:val="1125423997"/>
          <w:citation/>
        </w:sdtPr>
        <w:sdtEndPr/>
        <w:sdtContent>
          <w:r w:rsidRPr="00882C5B">
            <w:fldChar w:fldCharType="begin"/>
          </w:r>
          <w:r w:rsidRPr="00882C5B">
            <w:instrText xml:space="preserve"> CITATION Hom18 \l 2057 </w:instrText>
          </w:r>
          <w:r w:rsidRPr="00882C5B">
            <w:fldChar w:fldCharType="separate"/>
          </w:r>
          <w:r w:rsidR="00154A55" w:rsidRPr="00882C5B">
            <w:rPr>
              <w:noProof/>
            </w:rPr>
            <w:t>(Home Office, 2018)</w:t>
          </w:r>
          <w:r w:rsidRPr="00882C5B">
            <w:fldChar w:fldCharType="end"/>
          </w:r>
        </w:sdtContent>
      </w:sdt>
      <w:r w:rsidRPr="00882C5B">
        <w:t>.</w:t>
      </w:r>
    </w:p>
    <w:p w14:paraId="76F4230B" w14:textId="5AC77CEE" w:rsidR="000E19B7" w:rsidRPr="00882C5B" w:rsidRDefault="000E19B7" w:rsidP="00882C5B">
      <w:pPr>
        <w:spacing w:line="360" w:lineRule="auto"/>
      </w:pPr>
      <w:r w:rsidRPr="00882C5B">
        <w:t xml:space="preserve">The Independent Police Complaints Commission (IPCC) released recommendations that tasers should only be used as a last resort </w:t>
      </w:r>
      <w:sdt>
        <w:sdtPr>
          <w:id w:val="1384286221"/>
          <w:citation/>
        </w:sdtPr>
        <w:sdtEndPr/>
        <w:sdtContent>
          <w:r w:rsidRPr="00882C5B">
            <w:fldChar w:fldCharType="begin"/>
          </w:r>
          <w:r w:rsidRPr="00882C5B">
            <w:instrText xml:space="preserve">CITATION Ind14 \l 2057 </w:instrText>
          </w:r>
          <w:r w:rsidRPr="00882C5B">
            <w:fldChar w:fldCharType="separate"/>
          </w:r>
          <w:r w:rsidRPr="00882C5B">
            <w:t>(IPCC, 2014)</w:t>
          </w:r>
          <w:r w:rsidRPr="00882C5B">
            <w:fldChar w:fldCharType="end"/>
          </w:r>
        </w:sdtContent>
      </w:sdt>
      <w:r w:rsidRPr="00882C5B">
        <w:t xml:space="preserve">.  A choice of words, signifying potentially there will be repercussions to use. </w:t>
      </w:r>
    </w:p>
    <w:p w14:paraId="69410174" w14:textId="126EB108" w:rsidR="00A509D8" w:rsidRPr="00882C5B" w:rsidRDefault="00A509D8" w:rsidP="00882C5B">
      <w:pPr>
        <w:spacing w:line="360" w:lineRule="auto"/>
      </w:pPr>
      <w:r w:rsidRPr="00882C5B">
        <w:t>Statistically, the term ‘used’ becomes important around use</w:t>
      </w:r>
      <w:r w:rsidR="003704A0" w:rsidRPr="00882C5B">
        <w:t xml:space="preserve">, </w:t>
      </w:r>
      <w:r w:rsidRPr="00882C5B">
        <w:t xml:space="preserve">as stated by </w:t>
      </w:r>
      <w:r w:rsidRPr="00882C5B">
        <w:rPr>
          <w:noProof/>
        </w:rPr>
        <w:t>McGuiness, (2016)</w:t>
      </w:r>
      <w:r w:rsidRPr="00882C5B">
        <w:t xml:space="preserve"> </w:t>
      </w:r>
      <w:r w:rsidR="003704A0" w:rsidRPr="00882C5B">
        <w:t>below:</w:t>
      </w:r>
    </w:p>
    <w:p w14:paraId="7DE1B3E0" w14:textId="77777777" w:rsidR="00A509D8" w:rsidRPr="00882C5B" w:rsidRDefault="00A509D8" w:rsidP="00882C5B">
      <w:pPr>
        <w:pStyle w:val="ListParagraph"/>
        <w:numPr>
          <w:ilvl w:val="0"/>
          <w:numId w:val="6"/>
        </w:numPr>
        <w:spacing w:line="360" w:lineRule="auto"/>
      </w:pPr>
      <w:r w:rsidRPr="00882C5B">
        <w:t>Drawn from the holster.</w:t>
      </w:r>
    </w:p>
    <w:p w14:paraId="56BE986D" w14:textId="77777777" w:rsidR="00A509D8" w:rsidRPr="00882C5B" w:rsidRDefault="00A509D8" w:rsidP="00882C5B">
      <w:pPr>
        <w:pStyle w:val="ListParagraph"/>
        <w:numPr>
          <w:ilvl w:val="0"/>
          <w:numId w:val="6"/>
        </w:numPr>
        <w:spacing w:line="360" w:lineRule="auto"/>
      </w:pPr>
      <w:r w:rsidRPr="00882C5B">
        <w:t>Aimed.</w:t>
      </w:r>
    </w:p>
    <w:p w14:paraId="68EA77C5" w14:textId="3B8A4358" w:rsidR="00A509D8" w:rsidRPr="00882C5B" w:rsidRDefault="00A509D8" w:rsidP="00882C5B">
      <w:pPr>
        <w:pStyle w:val="ListParagraph"/>
        <w:numPr>
          <w:ilvl w:val="0"/>
          <w:numId w:val="6"/>
        </w:numPr>
        <w:spacing w:line="360" w:lineRule="auto"/>
      </w:pPr>
      <w:r w:rsidRPr="00882C5B">
        <w:t>Arced, whereby electricity is forced through the device.</w:t>
      </w:r>
    </w:p>
    <w:p w14:paraId="0601A92C" w14:textId="284987B5" w:rsidR="00A509D8" w:rsidRPr="00882C5B" w:rsidRDefault="00A509D8" w:rsidP="00882C5B">
      <w:pPr>
        <w:pStyle w:val="ListParagraph"/>
        <w:numPr>
          <w:ilvl w:val="0"/>
          <w:numId w:val="6"/>
        </w:numPr>
        <w:spacing w:line="360" w:lineRule="auto"/>
      </w:pPr>
      <w:r w:rsidRPr="00882C5B">
        <w:t>If the laser red dots are placed on suspect’s body.</w:t>
      </w:r>
    </w:p>
    <w:p w14:paraId="08C39FFB" w14:textId="73F85532" w:rsidR="00A509D8" w:rsidRPr="00882C5B" w:rsidRDefault="00640CE5" w:rsidP="00882C5B">
      <w:pPr>
        <w:pStyle w:val="ListParagraph"/>
        <w:numPr>
          <w:ilvl w:val="0"/>
          <w:numId w:val="6"/>
        </w:numPr>
        <w:spacing w:line="360" w:lineRule="auto"/>
      </w:pPr>
      <w:r w:rsidRPr="00882C5B">
        <w:t>W</w:t>
      </w:r>
      <w:r w:rsidR="00A509D8" w:rsidRPr="00882C5B">
        <w:t>hereby the device is placed on the person in different location</w:t>
      </w:r>
      <w:r w:rsidRPr="00882C5B">
        <w:t>s</w:t>
      </w:r>
      <w:r w:rsidR="00A509D8" w:rsidRPr="00882C5B">
        <w:t xml:space="preserve"> having fired </w:t>
      </w:r>
      <w:r w:rsidRPr="00882C5B">
        <w:t>one</w:t>
      </w:r>
      <w:r w:rsidR="00A509D8" w:rsidRPr="00882C5B">
        <w:t xml:space="preserve"> cartridge.  </w:t>
      </w:r>
      <w:r w:rsidRPr="00882C5B">
        <w:t>Previously</w:t>
      </w:r>
      <w:r w:rsidR="00A509D8" w:rsidRPr="00882C5B">
        <w:t xml:space="preserve"> known as a drive stun.</w:t>
      </w:r>
    </w:p>
    <w:p w14:paraId="53DD0CFD" w14:textId="77777777" w:rsidR="00A509D8" w:rsidRPr="00882C5B" w:rsidRDefault="00A509D8" w:rsidP="00882C5B">
      <w:pPr>
        <w:pStyle w:val="ListParagraph"/>
        <w:numPr>
          <w:ilvl w:val="0"/>
          <w:numId w:val="6"/>
        </w:numPr>
        <w:spacing w:line="360" w:lineRule="auto"/>
      </w:pPr>
      <w:r w:rsidRPr="00882C5B">
        <w:t>Fired.</w:t>
      </w:r>
    </w:p>
    <w:p w14:paraId="1A56CACB" w14:textId="2533B1BC" w:rsidR="00C40683" w:rsidRPr="00AE07DF" w:rsidRDefault="00972215" w:rsidP="00882C5B">
      <w:pPr>
        <w:spacing w:line="360" w:lineRule="auto"/>
      </w:pPr>
      <w:r w:rsidRPr="00882C5B">
        <w:rPr>
          <w:rFonts w:ascii="Arial" w:hAnsi="Arial" w:cs="Arial"/>
        </w:rPr>
        <w:t>T</w:t>
      </w:r>
      <w:r w:rsidR="00A509D8" w:rsidRPr="00882C5B">
        <w:rPr>
          <w:rFonts w:ascii="Arial" w:hAnsi="Arial" w:cs="Arial"/>
        </w:rPr>
        <w:t xml:space="preserve">here is still a recurring opposition to arming all police officers, so this less lethal approach may be a comprise </w:t>
      </w:r>
      <w:sdt>
        <w:sdtPr>
          <w:rPr>
            <w:rFonts w:ascii="Arial" w:hAnsi="Arial" w:cs="Arial"/>
          </w:rPr>
          <w:id w:val="155958667"/>
          <w:citation/>
        </w:sdtPr>
        <w:sdtEndPr/>
        <w:sdtContent>
          <w:r w:rsidR="00A509D8" w:rsidRPr="00882C5B">
            <w:rPr>
              <w:rFonts w:ascii="Arial" w:hAnsi="Arial" w:cs="Arial"/>
            </w:rPr>
            <w:fldChar w:fldCharType="begin"/>
          </w:r>
          <w:r w:rsidR="00A509D8" w:rsidRPr="00882C5B">
            <w:rPr>
              <w:rFonts w:ascii="Arial" w:hAnsi="Arial" w:cs="Arial"/>
            </w:rPr>
            <w:instrText xml:space="preserve"> CITATION Tur17 \l 2057 </w:instrText>
          </w:r>
          <w:r w:rsidR="00A509D8" w:rsidRPr="00882C5B">
            <w:rPr>
              <w:rFonts w:ascii="Arial" w:hAnsi="Arial" w:cs="Arial"/>
            </w:rPr>
            <w:fldChar w:fldCharType="separate"/>
          </w:r>
          <w:r w:rsidR="00154A55" w:rsidRPr="00882C5B">
            <w:rPr>
              <w:rFonts w:ascii="Arial" w:hAnsi="Arial" w:cs="Arial"/>
              <w:noProof/>
            </w:rPr>
            <w:t>(Turner, 2017)</w:t>
          </w:r>
          <w:r w:rsidR="00A509D8" w:rsidRPr="00882C5B">
            <w:rPr>
              <w:rFonts w:ascii="Arial" w:hAnsi="Arial" w:cs="Arial"/>
            </w:rPr>
            <w:fldChar w:fldCharType="end"/>
          </w:r>
        </w:sdtContent>
      </w:sdt>
      <w:r w:rsidR="00A509D8" w:rsidRPr="00882C5B">
        <w:rPr>
          <w:rFonts w:ascii="Arial" w:hAnsi="Arial" w:cs="Arial"/>
        </w:rPr>
        <w:t xml:space="preserve">.  </w:t>
      </w:r>
      <w:r w:rsidR="007B3195" w:rsidRPr="00882C5B">
        <w:t>T</w:t>
      </w:r>
      <w:r w:rsidR="00565834" w:rsidRPr="00882C5B">
        <w:t xml:space="preserve">he Home Office </w:t>
      </w:r>
      <w:r w:rsidR="007B3195" w:rsidRPr="00882C5B">
        <w:t xml:space="preserve">continues to </w:t>
      </w:r>
      <w:r w:rsidR="00565834" w:rsidRPr="00882C5B">
        <w:t>approve upgrad</w:t>
      </w:r>
      <w:r w:rsidRPr="00882C5B">
        <w:t>es</w:t>
      </w:r>
      <w:r w:rsidR="00565834" w:rsidRPr="00882C5B">
        <w:t>.  The X2</w:t>
      </w:r>
      <w:r w:rsidR="007B3195" w:rsidRPr="00882C5B">
        <w:t xml:space="preserve"> Model</w:t>
      </w:r>
      <w:r w:rsidR="002F3469" w:rsidRPr="00882C5B">
        <w:t xml:space="preserve">, </w:t>
      </w:r>
      <w:r w:rsidR="00565834" w:rsidRPr="00882C5B">
        <w:t>T7 in 2018 were adopted</w:t>
      </w:r>
      <w:r w:rsidR="00366DF7" w:rsidRPr="00882C5B">
        <w:t>.</w:t>
      </w:r>
    </w:p>
    <w:p w14:paraId="1AB7D308" w14:textId="008361FE" w:rsidR="00E01FC1" w:rsidRPr="00E01FC1" w:rsidRDefault="00E1646B" w:rsidP="00E1646B">
      <w:pPr>
        <w:pStyle w:val="Caption"/>
      </w:pPr>
      <w:bookmarkStart w:id="17" w:name="_Toc140176966"/>
      <w:bookmarkStart w:id="18" w:name="_Toc140263543"/>
      <w:r>
        <w:t xml:space="preserve">Figure 1. </w:t>
      </w:r>
      <w:fldSimple w:instr=" SEQ Figure_1. \* ARABIC ">
        <w:r>
          <w:rPr>
            <w:noProof/>
          </w:rPr>
          <w:t>3</w:t>
        </w:r>
      </w:fldSimple>
      <w:r w:rsidR="00565834" w:rsidRPr="00E01FC1">
        <w:t xml:space="preserve"> – Taser X2, Taser T7.</w:t>
      </w:r>
      <w:bookmarkEnd w:id="17"/>
      <w:bookmarkEnd w:id="18"/>
    </w:p>
    <w:p w14:paraId="63B51B3D" w14:textId="48BCE33E" w:rsidR="00616FB6" w:rsidRPr="00406AF6" w:rsidRDefault="00565834" w:rsidP="00406AF6">
      <w:pPr>
        <w:spacing w:line="480" w:lineRule="auto"/>
        <w:rPr>
          <w:sz w:val="24"/>
          <w:szCs w:val="24"/>
        </w:rPr>
      </w:pPr>
      <w:r w:rsidRPr="00406AF6">
        <w:rPr>
          <w:noProof/>
          <w:sz w:val="24"/>
          <w:szCs w:val="24"/>
        </w:rPr>
        <w:drawing>
          <wp:inline distT="0" distB="0" distL="0" distR="0" wp14:anchorId="3AE1477E" wp14:editId="63D9EDE9">
            <wp:extent cx="3460750" cy="1138202"/>
            <wp:effectExtent l="0" t="0" r="6350" b="5080"/>
            <wp:docPr id="481050490" name="Picture 481050490" descr="A picture containing yellow,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802" name="Picture 4" descr="A picture containing yellow, backpac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69707" cy="1141148"/>
                    </a:xfrm>
                    <a:prstGeom prst="rect">
                      <a:avLst/>
                    </a:prstGeom>
                  </pic:spPr>
                </pic:pic>
              </a:graphicData>
            </a:graphic>
          </wp:inline>
        </w:drawing>
      </w:r>
      <w:sdt>
        <w:sdtPr>
          <w:rPr>
            <w:i/>
            <w:iCs/>
            <w:sz w:val="18"/>
            <w:szCs w:val="18"/>
          </w:rPr>
          <w:id w:val="1735888661"/>
          <w:citation/>
        </w:sdtPr>
        <w:sdtEndPr/>
        <w:sdtContent>
          <w:r w:rsidRPr="006C5722">
            <w:rPr>
              <w:i/>
              <w:iCs/>
              <w:sz w:val="18"/>
              <w:szCs w:val="18"/>
            </w:rPr>
            <w:fldChar w:fldCharType="begin"/>
          </w:r>
          <w:r w:rsidRPr="006C5722">
            <w:rPr>
              <w:i/>
              <w:iCs/>
              <w:sz w:val="18"/>
              <w:szCs w:val="18"/>
            </w:rPr>
            <w:instrText xml:space="preserve"> CITATION Kun22 \l 2057 </w:instrText>
          </w:r>
          <w:r w:rsidRPr="006C5722">
            <w:rPr>
              <w:i/>
              <w:iCs/>
              <w:sz w:val="18"/>
              <w:szCs w:val="18"/>
            </w:rPr>
            <w:fldChar w:fldCharType="separate"/>
          </w:r>
          <w:r w:rsidR="00154A55" w:rsidRPr="006C5722">
            <w:rPr>
              <w:i/>
              <w:iCs/>
              <w:noProof/>
              <w:sz w:val="18"/>
              <w:szCs w:val="18"/>
            </w:rPr>
            <w:t xml:space="preserve"> (Kunz &amp; Krys, 2022)</w:t>
          </w:r>
          <w:r w:rsidRPr="006C5722">
            <w:rPr>
              <w:i/>
              <w:iCs/>
              <w:sz w:val="18"/>
              <w:szCs w:val="18"/>
            </w:rPr>
            <w:fldChar w:fldCharType="end"/>
          </w:r>
        </w:sdtContent>
      </w:sdt>
    </w:p>
    <w:p w14:paraId="3FBFC472" w14:textId="6B990330" w:rsidR="00FD287D" w:rsidRPr="00882C5B" w:rsidRDefault="00565834" w:rsidP="00882C5B">
      <w:pPr>
        <w:spacing w:line="360" w:lineRule="auto"/>
      </w:pPr>
      <w:r w:rsidRPr="00882C5B">
        <w:t>Medically</w:t>
      </w:r>
      <w:r w:rsidR="00820327" w:rsidRPr="00882C5B">
        <w:t xml:space="preserve"> </w:t>
      </w:r>
      <w:r w:rsidRPr="00882C5B">
        <w:t xml:space="preserve">deemed to be more effective </w:t>
      </w:r>
      <w:sdt>
        <w:sdtPr>
          <w:id w:val="2116862345"/>
          <w:citation/>
        </w:sdtPr>
        <w:sdtEndPr/>
        <w:sdtContent>
          <w:r w:rsidRPr="00882C5B">
            <w:fldChar w:fldCharType="begin"/>
          </w:r>
          <w:r w:rsidRPr="00882C5B">
            <w:instrText xml:space="preserve"> CITATION Sci16 \l 2057 </w:instrText>
          </w:r>
          <w:r w:rsidRPr="00882C5B">
            <w:fldChar w:fldCharType="separate"/>
          </w:r>
          <w:r w:rsidR="00154A55" w:rsidRPr="00882C5B">
            <w:rPr>
              <w:noProof/>
            </w:rPr>
            <w:t>(Scientific Advisory Committee on the Medical Implications of Less-Lethal Weapons, 2016)</w:t>
          </w:r>
          <w:r w:rsidRPr="00882C5B">
            <w:fldChar w:fldCharType="end"/>
          </w:r>
        </w:sdtContent>
      </w:sdt>
      <w:r w:rsidRPr="00882C5B">
        <w:t xml:space="preserve">.  </w:t>
      </w:r>
      <w:r w:rsidR="008B7971" w:rsidRPr="00882C5B">
        <w:t xml:space="preserve">The question here is the necessity of </w:t>
      </w:r>
      <w:r w:rsidR="00B24F4B" w:rsidRPr="00882C5B">
        <w:t>more powerful device</w:t>
      </w:r>
      <w:r w:rsidR="00EE296B" w:rsidRPr="00882C5B">
        <w:t>s</w:t>
      </w:r>
      <w:r w:rsidRPr="00882C5B">
        <w:t xml:space="preserve">, however </w:t>
      </w:r>
      <w:r w:rsidRPr="00882C5B">
        <w:rPr>
          <w:noProof/>
        </w:rPr>
        <w:t>Ho, et al. (2020),</w:t>
      </w:r>
      <w:r w:rsidRPr="00882C5B">
        <w:t xml:space="preserve"> conclude</w:t>
      </w:r>
      <w:r w:rsidR="00EE296B" w:rsidRPr="00882C5B">
        <w:t>d</w:t>
      </w:r>
      <w:r w:rsidRPr="00882C5B">
        <w:t xml:space="preserve"> that the</w:t>
      </w:r>
      <w:r w:rsidR="005D33A8" w:rsidRPr="00882C5B">
        <w:t xml:space="preserve"> X2 and</w:t>
      </w:r>
      <w:r w:rsidRPr="00882C5B">
        <w:t xml:space="preserve"> T7 </w:t>
      </w:r>
      <w:r w:rsidR="00F03F5C">
        <w:t xml:space="preserve">are </w:t>
      </w:r>
      <w:r w:rsidRPr="00882C5B">
        <w:t xml:space="preserve">similar in </w:t>
      </w:r>
      <w:r w:rsidRPr="00882C5B">
        <w:lastRenderedPageBreak/>
        <w:t xml:space="preserve">effects to the X26.  </w:t>
      </w:r>
      <w:r w:rsidR="005D33A8" w:rsidRPr="00882C5B">
        <w:t>A weakness</w:t>
      </w:r>
      <w:r w:rsidR="006F7406">
        <w:t xml:space="preserve"> of the research was that</w:t>
      </w:r>
      <w:r w:rsidRPr="00882C5B">
        <w:t xml:space="preserve"> only a small number of enrolled subjects took part and only firings to the back were </w:t>
      </w:r>
      <w:r w:rsidR="0007199E" w:rsidRPr="00882C5B">
        <w:t>made</w:t>
      </w:r>
      <w:r w:rsidRPr="00882C5B">
        <w:t>.</w:t>
      </w:r>
    </w:p>
    <w:p w14:paraId="0442F2A7" w14:textId="1D72303A" w:rsidR="0088257B" w:rsidRPr="00A04813" w:rsidRDefault="000D0AB6" w:rsidP="003F2E3A">
      <w:pPr>
        <w:pStyle w:val="Caption"/>
        <w:spacing w:line="360" w:lineRule="auto"/>
      </w:pPr>
      <w:bookmarkStart w:id="19" w:name="_Toc140240308"/>
      <w:r w:rsidRPr="003F2E3A">
        <w:rPr>
          <w:color w:val="auto"/>
        </w:rPr>
        <w:t>A</w:t>
      </w:r>
      <w:r w:rsidR="008122A0" w:rsidRPr="003F2E3A">
        <w:rPr>
          <w:color w:val="auto"/>
        </w:rPr>
        <w:t xml:space="preserve">n opposing thought here </w:t>
      </w:r>
      <w:r w:rsidRPr="003F2E3A">
        <w:rPr>
          <w:color w:val="auto"/>
        </w:rPr>
        <w:t>are incidents where people have lost their lives following police interaction.  Cases of taser use by police officers, and their subsequent investigation, outcomes are reviewed</w:t>
      </w:r>
      <w:r w:rsidR="003F2E3A">
        <w:rPr>
          <w:color w:val="auto"/>
        </w:rPr>
        <w:t>,</w:t>
      </w:r>
      <w:r w:rsidR="003F2E3A" w:rsidRPr="003F2E3A">
        <w:rPr>
          <w:color w:val="auto"/>
        </w:rPr>
        <w:t xml:space="preserve"> </w:t>
      </w:r>
      <w:r w:rsidR="003F2E3A">
        <w:rPr>
          <w:color w:val="auto"/>
        </w:rPr>
        <w:t>(</w:t>
      </w:r>
      <w:r w:rsidR="003F2E3A" w:rsidRPr="003F2E3A">
        <w:rPr>
          <w:color w:val="auto"/>
        </w:rPr>
        <w:t xml:space="preserve">Appendix </w:t>
      </w:r>
      <w:r w:rsidR="00FE0A80">
        <w:rPr>
          <w:color w:val="auto"/>
        </w:rPr>
        <w:t>A 1</w:t>
      </w:r>
      <w:r w:rsidR="003F2E3A">
        <w:rPr>
          <w:color w:val="auto"/>
        </w:rPr>
        <w:t>)</w:t>
      </w:r>
      <w:r w:rsidRPr="00882C5B">
        <w:t>.</w:t>
      </w:r>
      <w:bookmarkEnd w:id="19"/>
      <w:r w:rsidRPr="00882C5B">
        <w:t xml:space="preserve">  </w:t>
      </w:r>
    </w:p>
    <w:p w14:paraId="5317DB3B" w14:textId="349D5F8E" w:rsidR="00E23E4D" w:rsidRDefault="00012869" w:rsidP="00E01FC1">
      <w:pPr>
        <w:pStyle w:val="Heading2"/>
      </w:pPr>
      <w:bookmarkStart w:id="20" w:name="_Toc140264388"/>
      <w:r w:rsidRPr="00E01FC1">
        <w:t>1.2</w:t>
      </w:r>
      <w:r w:rsidR="008121FB" w:rsidRPr="00E01FC1">
        <w:t>.</w:t>
      </w:r>
      <w:r w:rsidRPr="00E01FC1">
        <w:t xml:space="preserve"> </w:t>
      </w:r>
      <w:r w:rsidR="00E23E4D" w:rsidRPr="00E01FC1">
        <w:t>CED Police Training</w:t>
      </w:r>
      <w:r w:rsidR="00145FEA" w:rsidRPr="00E01FC1">
        <w:t>.</w:t>
      </w:r>
      <w:bookmarkEnd w:id="20"/>
      <w:r w:rsidR="00E23E4D" w:rsidRPr="00E01FC1">
        <w:t xml:space="preserve"> </w:t>
      </w:r>
    </w:p>
    <w:p w14:paraId="4768CC8F" w14:textId="77777777" w:rsidR="0013168A" w:rsidRPr="0013168A" w:rsidRDefault="0013168A" w:rsidP="0013168A"/>
    <w:p w14:paraId="36C18554" w14:textId="0A14FA38" w:rsidR="00FD287D" w:rsidRPr="003B76D8" w:rsidRDefault="00807222" w:rsidP="00882C5B">
      <w:pPr>
        <w:spacing w:line="360" w:lineRule="auto"/>
      </w:pPr>
      <w:r w:rsidRPr="003B76D8">
        <w:t>T</w:t>
      </w:r>
      <w:r w:rsidR="00FD287D" w:rsidRPr="003B76D8">
        <w:t>he College of Policing</w:t>
      </w:r>
      <w:r w:rsidRPr="003B76D8">
        <w:t xml:space="preserve"> </w:t>
      </w:r>
      <w:r w:rsidR="00A606A6" w:rsidRPr="003B76D8">
        <w:t xml:space="preserve">(COP) </w:t>
      </w:r>
      <w:r w:rsidR="00194901" w:rsidRPr="003B76D8">
        <w:t>presides over</w:t>
      </w:r>
      <w:r w:rsidR="00AE4103" w:rsidRPr="003B76D8">
        <w:t xml:space="preserve"> </w:t>
      </w:r>
      <w:r w:rsidR="00963E29" w:rsidRPr="003B76D8">
        <w:t xml:space="preserve">police </w:t>
      </w:r>
      <w:r w:rsidR="00FD287D" w:rsidRPr="003B76D8">
        <w:t xml:space="preserve">taser training </w:t>
      </w:r>
      <w:sdt>
        <w:sdtPr>
          <w:id w:val="-1331372120"/>
          <w:citation/>
        </w:sdtPr>
        <w:sdtEndPr/>
        <w:sdtContent>
          <w:r w:rsidR="00485992" w:rsidRPr="003B76D8">
            <w:fldChar w:fldCharType="begin"/>
          </w:r>
          <w:r w:rsidR="007569AE" w:rsidRPr="003B76D8">
            <w:instrText xml:space="preserve">CITATION Col131 \l 2057 </w:instrText>
          </w:r>
          <w:r w:rsidR="00485992" w:rsidRPr="003B76D8">
            <w:fldChar w:fldCharType="separate"/>
          </w:r>
          <w:r w:rsidR="007569AE" w:rsidRPr="003B76D8">
            <w:rPr>
              <w:noProof/>
            </w:rPr>
            <w:t>(COP, 2022)</w:t>
          </w:r>
          <w:r w:rsidR="00485992" w:rsidRPr="003B76D8">
            <w:fldChar w:fldCharType="end"/>
          </w:r>
        </w:sdtContent>
      </w:sdt>
      <w:r w:rsidR="00485992" w:rsidRPr="003B76D8">
        <w:t>.</w:t>
      </w:r>
      <w:r w:rsidR="00AE4103" w:rsidRPr="003B76D8">
        <w:t xml:space="preserve">  </w:t>
      </w:r>
      <w:r w:rsidR="00026D85" w:rsidRPr="003B76D8">
        <w:t>Described as an experienced group of Taser trainers and practi</w:t>
      </w:r>
      <w:r w:rsidR="00A51531" w:rsidRPr="003B76D8">
        <w:t>tioners, developing standardised curriculum, packages</w:t>
      </w:r>
      <w:r w:rsidR="00A27440" w:rsidRPr="003B76D8">
        <w:t xml:space="preserve"> that are subject to review and update </w:t>
      </w:r>
      <w:sdt>
        <w:sdtPr>
          <w:id w:val="1262646637"/>
          <w:citation/>
        </w:sdtPr>
        <w:sdtEndPr/>
        <w:sdtContent>
          <w:r w:rsidR="00DF6444" w:rsidRPr="003B76D8">
            <w:fldChar w:fldCharType="begin"/>
          </w:r>
          <w:r w:rsidR="00DF6444" w:rsidRPr="003B76D8">
            <w:instrText xml:space="preserve"> CITATION NPC20 \l 2057 </w:instrText>
          </w:r>
          <w:r w:rsidR="00DF6444" w:rsidRPr="003B76D8">
            <w:fldChar w:fldCharType="separate"/>
          </w:r>
          <w:r w:rsidR="00DF6444" w:rsidRPr="003B76D8">
            <w:rPr>
              <w:noProof/>
            </w:rPr>
            <w:t>(NPCC, 2020)</w:t>
          </w:r>
          <w:r w:rsidR="00DF6444" w:rsidRPr="003B76D8">
            <w:fldChar w:fldCharType="end"/>
          </w:r>
        </w:sdtContent>
      </w:sdt>
      <w:r w:rsidR="00DF6444" w:rsidRPr="003B76D8">
        <w:t>.</w:t>
      </w:r>
      <w:r w:rsidR="00EC7C1D" w:rsidRPr="003B76D8">
        <w:t xml:space="preserve">  </w:t>
      </w:r>
    </w:p>
    <w:p w14:paraId="3CF1A9A4" w14:textId="28E6859C" w:rsidR="00E23E4D" w:rsidRPr="003B76D8" w:rsidRDefault="000C2FDD" w:rsidP="00882C5B">
      <w:pPr>
        <w:spacing w:line="360" w:lineRule="auto"/>
      </w:pPr>
      <w:r w:rsidRPr="003B76D8">
        <w:t>T</w:t>
      </w:r>
      <w:r w:rsidR="00D35392" w:rsidRPr="003B76D8">
        <w:t>aser has brought heightened attention to</w:t>
      </w:r>
      <w:r w:rsidR="002456E2" w:rsidRPr="003B76D8">
        <w:t xml:space="preserve"> operational</w:t>
      </w:r>
      <w:r w:rsidR="00D35392" w:rsidRPr="003B76D8">
        <w:t xml:space="preserve"> polic</w:t>
      </w:r>
      <w:r w:rsidR="006508B7" w:rsidRPr="003B76D8">
        <w:t xml:space="preserve">ing </w:t>
      </w:r>
      <w:r w:rsidR="00485992" w:rsidRPr="003B76D8">
        <w:t xml:space="preserve">around </w:t>
      </w:r>
      <w:r w:rsidR="00D936EA" w:rsidRPr="003B76D8">
        <w:t xml:space="preserve">national </w:t>
      </w:r>
      <w:r w:rsidR="00485992" w:rsidRPr="003B76D8">
        <w:t xml:space="preserve">decision making </w:t>
      </w:r>
      <w:r w:rsidR="00D936EA" w:rsidRPr="003B76D8">
        <w:t>(NDM)</w:t>
      </w:r>
      <w:r w:rsidR="00A46FBF" w:rsidRPr="003B76D8">
        <w:t xml:space="preserve"> </w:t>
      </w:r>
      <w:r w:rsidRPr="003B76D8">
        <w:t>and</w:t>
      </w:r>
      <w:r w:rsidR="00485992" w:rsidRPr="003B76D8">
        <w:t xml:space="preserve"> </w:t>
      </w:r>
      <w:r w:rsidR="00D35392" w:rsidRPr="003B76D8">
        <w:t>use</w:t>
      </w:r>
      <w:r w:rsidR="00A46FBF" w:rsidRPr="003B76D8">
        <w:t>s</w:t>
      </w:r>
      <w:r w:rsidR="00D35392" w:rsidRPr="003B76D8">
        <w:t xml:space="preserve"> of force</w:t>
      </w:r>
      <w:r w:rsidR="00A91B62" w:rsidRPr="003B76D8">
        <w:t xml:space="preserve"> (UOF)</w:t>
      </w:r>
      <w:r w:rsidR="00D35392" w:rsidRPr="003B76D8">
        <w:t>.</w:t>
      </w:r>
      <w:r w:rsidR="00485992" w:rsidRPr="003B76D8">
        <w:t xml:space="preserve">  T</w:t>
      </w:r>
      <w:r w:rsidR="00D35392" w:rsidRPr="003B76D8">
        <w:t xml:space="preserve">he importance of effective training to </w:t>
      </w:r>
      <w:r w:rsidR="00A606A6" w:rsidRPr="003B76D8">
        <w:t>STO</w:t>
      </w:r>
      <w:r w:rsidR="000E58E2" w:rsidRPr="003B76D8">
        <w:t>’s</w:t>
      </w:r>
      <w:r w:rsidR="00D35392" w:rsidRPr="003B76D8">
        <w:t xml:space="preserve"> is vital.</w:t>
      </w:r>
      <w:r w:rsidR="006976BA" w:rsidRPr="003B76D8">
        <w:t xml:space="preserve">  </w:t>
      </w:r>
      <w:r w:rsidR="00686D53" w:rsidRPr="003B76D8">
        <w:t xml:space="preserve">The </w:t>
      </w:r>
      <w:r w:rsidR="00E23E4D" w:rsidRPr="003B76D8">
        <w:t>COP</w:t>
      </w:r>
      <w:r w:rsidR="000A0404" w:rsidRPr="003B76D8">
        <w:t xml:space="preserve"> </w:t>
      </w:r>
      <w:r w:rsidR="00686D53" w:rsidRPr="003B76D8">
        <w:t>develop</w:t>
      </w:r>
      <w:r w:rsidR="00E23E4D" w:rsidRPr="003B76D8">
        <w:t>s</w:t>
      </w:r>
      <w:r w:rsidR="00686D53" w:rsidRPr="003B76D8">
        <w:t xml:space="preserve"> training content for police officers, including guidance on </w:t>
      </w:r>
      <w:r w:rsidR="006D6DF3" w:rsidRPr="003B76D8">
        <w:t>Taser</w:t>
      </w:r>
      <w:r w:rsidR="00686D53" w:rsidRPr="003B76D8">
        <w:t xml:space="preserve"> use</w:t>
      </w:r>
      <w:r w:rsidR="00A46FBF" w:rsidRPr="003B76D8">
        <w:t>,</w:t>
      </w:r>
      <w:r w:rsidR="00686D53" w:rsidRPr="003B76D8">
        <w:t xml:space="preserve"> which can be found on their Authorised Professional Practice (APP) website </w:t>
      </w:r>
      <w:sdt>
        <w:sdtPr>
          <w:id w:val="-47852646"/>
          <w:citation/>
        </w:sdtPr>
        <w:sdtEndPr/>
        <w:sdtContent>
          <w:r w:rsidR="00686D53" w:rsidRPr="003B76D8">
            <w:fldChar w:fldCharType="begin"/>
          </w:r>
          <w:r w:rsidR="00E85ADA" w:rsidRPr="003B76D8">
            <w:instrText xml:space="preserve">CITATION Col13 \l 2057 </w:instrText>
          </w:r>
          <w:r w:rsidR="00686D53" w:rsidRPr="003B76D8">
            <w:fldChar w:fldCharType="separate"/>
          </w:r>
          <w:r w:rsidR="00E85ADA" w:rsidRPr="003B76D8">
            <w:rPr>
              <w:noProof/>
            </w:rPr>
            <w:t>(COP, 2013)</w:t>
          </w:r>
          <w:r w:rsidR="00686D53" w:rsidRPr="003B76D8">
            <w:fldChar w:fldCharType="end"/>
          </w:r>
        </w:sdtContent>
      </w:sdt>
      <w:r w:rsidR="00686D53" w:rsidRPr="003B76D8">
        <w:t>.</w:t>
      </w:r>
      <w:r w:rsidR="00E23E4D" w:rsidRPr="003B76D8">
        <w:t xml:space="preserve">  </w:t>
      </w:r>
      <w:r w:rsidR="000E58E2" w:rsidRPr="003B76D8">
        <w:t xml:space="preserve">It should be mentioned here that </w:t>
      </w:r>
      <w:r w:rsidR="005D1010" w:rsidRPr="003B76D8">
        <w:t>most</w:t>
      </w:r>
      <w:r w:rsidR="000E58E2" w:rsidRPr="003B76D8">
        <w:t xml:space="preserve"> officers working within the COP in </w:t>
      </w:r>
      <w:r w:rsidR="00240CAC" w:rsidRPr="003B76D8">
        <w:t>Taser</w:t>
      </w:r>
      <w:r w:rsidR="000E58E2" w:rsidRPr="003B76D8">
        <w:t xml:space="preserve"> </w:t>
      </w:r>
      <w:r w:rsidR="00240CAC" w:rsidRPr="003B76D8">
        <w:t>management</w:t>
      </w:r>
      <w:r w:rsidR="000E58E2" w:rsidRPr="003B76D8">
        <w:t xml:space="preserve"> are civilian and no longer operationally competent, </w:t>
      </w:r>
      <w:r w:rsidR="00240CAC" w:rsidRPr="003B76D8">
        <w:t xml:space="preserve">also </w:t>
      </w:r>
      <w:r w:rsidR="000E58E2" w:rsidRPr="003B76D8">
        <w:t>with a strong link towards Axon</w:t>
      </w:r>
      <w:r w:rsidR="00C31C80" w:rsidRPr="003B76D8">
        <w:t>.  You could argue the</w:t>
      </w:r>
      <w:r w:rsidR="000E58E2" w:rsidRPr="003B76D8">
        <w:t xml:space="preserve"> ethical suitab</w:t>
      </w:r>
      <w:r w:rsidR="00C31C80" w:rsidRPr="003B76D8">
        <w:t>ility</w:t>
      </w:r>
      <w:r w:rsidR="000E58E2" w:rsidRPr="003B76D8">
        <w:t xml:space="preserve"> </w:t>
      </w:r>
      <w:r w:rsidR="00C31C80" w:rsidRPr="003B76D8">
        <w:t>here</w:t>
      </w:r>
      <w:r w:rsidR="00AF6D06" w:rsidRPr="003B76D8">
        <w:t>, conflict of interest</w:t>
      </w:r>
      <w:r w:rsidR="00FC62E9" w:rsidRPr="003B76D8">
        <w:t>s.  H</w:t>
      </w:r>
      <w:r w:rsidR="00C31C80" w:rsidRPr="003B76D8">
        <w:t>ighlighted further at</w:t>
      </w:r>
      <w:r w:rsidR="000E58E2" w:rsidRPr="003B76D8">
        <w:t xml:space="preserve"> a recent International Taser conference for UK policing held by the National Police Chiefs Council (NPCC) </w:t>
      </w:r>
      <w:r w:rsidR="00FD18A1" w:rsidRPr="003B76D8">
        <w:t xml:space="preserve">and COP, </w:t>
      </w:r>
      <w:r w:rsidR="000E58E2" w:rsidRPr="003B76D8">
        <w:t xml:space="preserve">sponsored by Axon </w:t>
      </w:r>
      <w:sdt>
        <w:sdtPr>
          <w:id w:val="-1157753237"/>
          <w:citation/>
        </w:sdtPr>
        <w:sdtEndPr/>
        <w:sdtContent>
          <w:r w:rsidR="000E58E2" w:rsidRPr="003B76D8">
            <w:fldChar w:fldCharType="begin"/>
          </w:r>
          <w:r w:rsidR="003F5547" w:rsidRPr="003B76D8">
            <w:instrText xml:space="preserve">CITATION Nat23 \l 2057 </w:instrText>
          </w:r>
          <w:r w:rsidR="000E58E2" w:rsidRPr="003B76D8">
            <w:fldChar w:fldCharType="separate"/>
          </w:r>
          <w:r w:rsidR="003F5547" w:rsidRPr="003B76D8">
            <w:rPr>
              <w:noProof/>
            </w:rPr>
            <w:t>(NPCC, 2023)</w:t>
          </w:r>
          <w:r w:rsidR="000E58E2" w:rsidRPr="003B76D8">
            <w:fldChar w:fldCharType="end"/>
          </w:r>
        </w:sdtContent>
      </w:sdt>
      <w:r w:rsidR="000E58E2" w:rsidRPr="003B76D8">
        <w:t>.</w:t>
      </w:r>
    </w:p>
    <w:p w14:paraId="2AC0997B" w14:textId="5664C963" w:rsidR="00E23E4D" w:rsidRPr="003B76D8" w:rsidRDefault="00FD18A1" w:rsidP="00882C5B">
      <w:pPr>
        <w:spacing w:line="360" w:lineRule="auto"/>
      </w:pPr>
      <w:r w:rsidRPr="003B76D8">
        <w:t>C</w:t>
      </w:r>
      <w:r w:rsidR="000A0404" w:rsidRPr="003B76D8">
        <w:t xml:space="preserve">hief officers </w:t>
      </w:r>
      <w:r w:rsidR="00E23E4D" w:rsidRPr="003B76D8">
        <w:t>are required to provide an annual strategic threat and risk assessment</w:t>
      </w:r>
      <w:r w:rsidR="000A0404" w:rsidRPr="003B76D8">
        <w:t xml:space="preserve"> (STRA) </w:t>
      </w:r>
      <w:r w:rsidR="00634878" w:rsidRPr="003B76D8">
        <w:t>around</w:t>
      </w:r>
      <w:r w:rsidR="00E23E4D" w:rsidRPr="003B76D8">
        <w:t xml:space="preserve"> </w:t>
      </w:r>
      <w:r w:rsidR="000A0404" w:rsidRPr="003B76D8">
        <w:t>Taser</w:t>
      </w:r>
      <w:r w:rsidR="00E23E4D" w:rsidRPr="003B76D8">
        <w:t>.  Within</w:t>
      </w:r>
      <w:r w:rsidR="00634878" w:rsidRPr="003B76D8">
        <w:t xml:space="preserve"> it</w:t>
      </w:r>
      <w:r w:rsidR="000A0404" w:rsidRPr="003B76D8">
        <w:t xml:space="preserve">, </w:t>
      </w:r>
      <w:r w:rsidR="00E23E4D" w:rsidRPr="003B76D8">
        <w:t>stipulat</w:t>
      </w:r>
      <w:r w:rsidR="000A0404" w:rsidRPr="003B76D8">
        <w:t>ing</w:t>
      </w:r>
      <w:r w:rsidR="00E23E4D" w:rsidRPr="003B76D8">
        <w:t xml:space="preserve"> operational needs, capacity, </w:t>
      </w:r>
      <w:r w:rsidR="001D2417" w:rsidRPr="003B76D8">
        <w:t>deployments,</w:t>
      </w:r>
      <w:r w:rsidR="00E23E4D" w:rsidRPr="003B76D8">
        <w:t xml:space="preserve"> and polic</w:t>
      </w:r>
      <w:r w:rsidR="000A0404" w:rsidRPr="003B76D8">
        <w:t>ies</w:t>
      </w:r>
      <w:r w:rsidR="005D1010" w:rsidRPr="003B76D8">
        <w:t xml:space="preserve"> </w:t>
      </w:r>
      <w:r w:rsidR="00634878" w:rsidRPr="003B76D8">
        <w:t>around</w:t>
      </w:r>
      <w:r w:rsidR="005D1010" w:rsidRPr="003B76D8">
        <w:t xml:space="preserve"> </w:t>
      </w:r>
      <w:r w:rsidR="00E23E4D" w:rsidRPr="003B76D8">
        <w:t>training.  This govern</w:t>
      </w:r>
      <w:r w:rsidR="000A0404" w:rsidRPr="003B76D8">
        <w:t>s</w:t>
      </w:r>
      <w:r w:rsidR="00224A5B" w:rsidRPr="003B76D8">
        <w:t xml:space="preserve"> its</w:t>
      </w:r>
      <w:r w:rsidR="00E23E4D" w:rsidRPr="003B76D8">
        <w:t xml:space="preserve"> funding </w:t>
      </w:r>
      <w:r w:rsidR="00224A5B" w:rsidRPr="003B76D8">
        <w:t>due to</w:t>
      </w:r>
      <w:r w:rsidR="001D2417" w:rsidRPr="003B76D8">
        <w:t xml:space="preserve"> perceived </w:t>
      </w:r>
      <w:r w:rsidR="000A0404" w:rsidRPr="003B76D8">
        <w:t>risks/</w:t>
      </w:r>
      <w:r w:rsidR="00E23E4D" w:rsidRPr="003B76D8">
        <w:t>threat</w:t>
      </w:r>
      <w:r w:rsidR="000A0404" w:rsidRPr="003B76D8">
        <w:t xml:space="preserve"> </w:t>
      </w:r>
      <w:sdt>
        <w:sdtPr>
          <w:id w:val="1959676533"/>
          <w:citation/>
        </w:sdtPr>
        <w:sdtEndPr/>
        <w:sdtContent>
          <w:r w:rsidR="00E23E4D" w:rsidRPr="003B76D8">
            <w:fldChar w:fldCharType="begin"/>
          </w:r>
          <w:r w:rsidR="00E23E4D" w:rsidRPr="003B76D8">
            <w:instrText xml:space="preserve"> CITATION Dyf20 \l 2057 </w:instrText>
          </w:r>
          <w:r w:rsidR="00E23E4D" w:rsidRPr="003B76D8">
            <w:fldChar w:fldCharType="separate"/>
          </w:r>
          <w:r w:rsidR="00154A55" w:rsidRPr="003B76D8">
            <w:rPr>
              <w:noProof/>
            </w:rPr>
            <w:t>(Dyfed Powys Police and Crime Commisioner, 2020)</w:t>
          </w:r>
          <w:r w:rsidR="00E23E4D" w:rsidRPr="003B76D8">
            <w:fldChar w:fldCharType="end"/>
          </w:r>
        </w:sdtContent>
      </w:sdt>
      <w:r w:rsidR="00E23E4D" w:rsidRPr="003B76D8">
        <w:t>.</w:t>
      </w:r>
      <w:r w:rsidRPr="003B76D8">
        <w:t xml:space="preserve">  </w:t>
      </w:r>
      <w:r w:rsidR="00646828" w:rsidRPr="003B76D8">
        <w:t>T</w:t>
      </w:r>
      <w:r w:rsidRPr="003B76D8">
        <w:t xml:space="preserve">he chief constable (CC) and police crime commissioner (PCC) rely heavily on </w:t>
      </w:r>
      <w:r w:rsidR="002A05BC" w:rsidRPr="003B76D8">
        <w:t>UOF</w:t>
      </w:r>
      <w:r w:rsidRPr="003B76D8">
        <w:t xml:space="preserve"> statistics.  </w:t>
      </w:r>
      <w:r w:rsidR="005F25BF" w:rsidRPr="003B76D8">
        <w:t xml:space="preserve">Any </w:t>
      </w:r>
      <w:r w:rsidR="00185D75" w:rsidRPr="003B76D8">
        <w:t xml:space="preserve">STO </w:t>
      </w:r>
      <w:r w:rsidR="005F25BF" w:rsidRPr="003B76D8">
        <w:t xml:space="preserve">increases, costs attributed with </w:t>
      </w:r>
      <w:r w:rsidR="00427A2E" w:rsidRPr="003B76D8">
        <w:t>increases</w:t>
      </w:r>
      <w:r w:rsidR="005F25BF" w:rsidRPr="003B76D8">
        <w:t xml:space="preserve"> </w:t>
      </w:r>
      <w:r w:rsidR="00185D75" w:rsidRPr="003B76D8">
        <w:t xml:space="preserve">could be debated as a publicity stunt </w:t>
      </w:r>
      <w:r w:rsidRPr="003B76D8">
        <w:t>to appease the public</w:t>
      </w:r>
      <w:r w:rsidR="009E2AAA" w:rsidRPr="003B76D8">
        <w:t xml:space="preserve"> wanting protection from its officers</w:t>
      </w:r>
      <w:r w:rsidR="00782291" w:rsidRPr="003B76D8">
        <w:t xml:space="preserve"> carrying </w:t>
      </w:r>
      <w:sdt>
        <w:sdtPr>
          <w:id w:val="1686019977"/>
          <w:citation/>
        </w:sdtPr>
        <w:sdtEndPr/>
        <w:sdtContent>
          <w:r w:rsidRPr="003B76D8">
            <w:fldChar w:fldCharType="begin"/>
          </w:r>
          <w:r w:rsidRPr="003B76D8">
            <w:instrText xml:space="preserve"> CITATION Dyf23 \l 2057 </w:instrText>
          </w:r>
          <w:r w:rsidRPr="003B76D8">
            <w:fldChar w:fldCharType="separate"/>
          </w:r>
          <w:r w:rsidR="00154A55" w:rsidRPr="003B76D8">
            <w:rPr>
              <w:noProof/>
            </w:rPr>
            <w:t>(Dyfed Powys Police , 2023)</w:t>
          </w:r>
          <w:r w:rsidRPr="003B76D8">
            <w:fldChar w:fldCharType="end"/>
          </w:r>
        </w:sdtContent>
      </w:sdt>
      <w:r w:rsidRPr="003B76D8">
        <w:t xml:space="preserve">. </w:t>
      </w:r>
    </w:p>
    <w:p w14:paraId="6018F113" w14:textId="70DFE698" w:rsidR="00B11F6B" w:rsidRPr="003B76D8" w:rsidRDefault="00C861AD" w:rsidP="00882C5B">
      <w:pPr>
        <w:spacing w:line="360" w:lineRule="auto"/>
      </w:pPr>
      <w:r w:rsidRPr="003B76D8">
        <w:t xml:space="preserve">The COP </w:t>
      </w:r>
      <w:r w:rsidR="00E23E4D" w:rsidRPr="003B76D8">
        <w:t>disseminate</w:t>
      </w:r>
      <w:r w:rsidRPr="003B76D8">
        <w:t>s training materials</w:t>
      </w:r>
      <w:r w:rsidR="00E23E4D" w:rsidRPr="003B76D8">
        <w:t xml:space="preserve"> through conferences</w:t>
      </w:r>
      <w:r w:rsidR="000A0404" w:rsidRPr="003B76D8">
        <w:t xml:space="preserve">, </w:t>
      </w:r>
      <w:r w:rsidR="00E23E4D" w:rsidRPr="003B76D8">
        <w:t>online knowledge hubs and cascad</w:t>
      </w:r>
      <w:r w:rsidR="000C1731" w:rsidRPr="003B76D8">
        <w:t>es</w:t>
      </w:r>
      <w:r w:rsidR="00E23E4D" w:rsidRPr="003B76D8">
        <w:t xml:space="preserve"> to force</w:t>
      </w:r>
      <w:r w:rsidR="000A0404" w:rsidRPr="003B76D8">
        <w:t>s.</w:t>
      </w:r>
      <w:r w:rsidR="00B11F6B" w:rsidRPr="003B76D8">
        <w:t xml:space="preserve">  </w:t>
      </w:r>
      <w:r w:rsidR="00381D7C" w:rsidRPr="003B76D8">
        <w:t>S</w:t>
      </w:r>
      <w:r w:rsidR="00B11F6B" w:rsidRPr="003B76D8">
        <w:t xml:space="preserve">uitability of the staff </w:t>
      </w:r>
      <w:r w:rsidR="00DF6E64" w:rsidRPr="003B76D8">
        <w:t>managing this specialism</w:t>
      </w:r>
      <w:r w:rsidR="00381D7C" w:rsidRPr="003B76D8">
        <w:t xml:space="preserve"> could be questioned</w:t>
      </w:r>
      <w:r w:rsidR="00FE44AA" w:rsidRPr="003B76D8">
        <w:t xml:space="preserve"> and</w:t>
      </w:r>
      <w:r w:rsidR="00DF6E64" w:rsidRPr="003B76D8">
        <w:t xml:space="preserve"> </w:t>
      </w:r>
      <w:r w:rsidR="00B11F6B" w:rsidRPr="003B76D8">
        <w:t xml:space="preserve">the recruitment </w:t>
      </w:r>
      <w:r w:rsidR="00DF6E64" w:rsidRPr="003B76D8">
        <w:t>processes, with limited jobs advertised</w:t>
      </w:r>
      <w:r w:rsidR="00B11F6B" w:rsidRPr="003B76D8">
        <w:t xml:space="preserve">.  </w:t>
      </w:r>
      <w:r w:rsidR="00C72EDD" w:rsidRPr="003B76D8">
        <w:rPr>
          <w:noProof/>
        </w:rPr>
        <w:t>Gallagher (2023)</w:t>
      </w:r>
      <w:r w:rsidR="00A111BA" w:rsidRPr="003B76D8">
        <w:t xml:space="preserve"> </w:t>
      </w:r>
      <w:r w:rsidR="00B11F6B" w:rsidRPr="003B76D8">
        <w:t xml:space="preserve">explores the </w:t>
      </w:r>
      <w:r w:rsidR="00DF6E64" w:rsidRPr="003B76D8">
        <w:t xml:space="preserve">notion of what you know </w:t>
      </w:r>
      <w:r w:rsidR="00574BF2" w:rsidRPr="003B76D8">
        <w:t xml:space="preserve">is key </w:t>
      </w:r>
      <w:r w:rsidR="00DF6E64" w:rsidRPr="003B76D8">
        <w:t>and not who you know, and a culture of jobs for mates being unhealthy.</w:t>
      </w:r>
    </w:p>
    <w:p w14:paraId="5306BFE3" w14:textId="6C24278A" w:rsidR="00E23E4D" w:rsidRPr="003B76D8" w:rsidRDefault="00574BF2" w:rsidP="00882C5B">
      <w:pPr>
        <w:spacing w:line="360" w:lineRule="auto"/>
      </w:pPr>
      <w:r w:rsidRPr="003B76D8">
        <w:t>Individual</w:t>
      </w:r>
      <w:r w:rsidR="000A0404" w:rsidRPr="003B76D8">
        <w:t xml:space="preserve"> force</w:t>
      </w:r>
      <w:r w:rsidRPr="003B76D8">
        <w:t>s</w:t>
      </w:r>
      <w:r w:rsidR="000A0404" w:rsidRPr="003B76D8">
        <w:t xml:space="preserve"> nominate a Taser</w:t>
      </w:r>
      <w:r w:rsidR="00E23E4D" w:rsidRPr="003B76D8">
        <w:t xml:space="preserve"> lead trainer</w:t>
      </w:r>
      <w:r w:rsidR="000A0404" w:rsidRPr="003B76D8">
        <w:t>,</w:t>
      </w:r>
      <w:r w:rsidR="00E23E4D" w:rsidRPr="003B76D8">
        <w:t xml:space="preserve"> hav</w:t>
      </w:r>
      <w:r w:rsidR="000A0404" w:rsidRPr="003B76D8">
        <w:t>ing</w:t>
      </w:r>
      <w:r w:rsidR="00E23E4D" w:rsidRPr="003B76D8">
        <w:t xml:space="preserve"> previously attended a</w:t>
      </w:r>
      <w:r w:rsidR="00ED373D" w:rsidRPr="003B76D8">
        <w:t>n</w:t>
      </w:r>
      <w:r w:rsidR="00E23E4D" w:rsidRPr="003B76D8">
        <w:t xml:space="preserve"> accredited one-week </w:t>
      </w:r>
      <w:r w:rsidR="00ED373D" w:rsidRPr="003B76D8">
        <w:t xml:space="preserve">lead </w:t>
      </w:r>
      <w:r w:rsidR="00C72EDD" w:rsidRPr="003B76D8">
        <w:t>national</w:t>
      </w:r>
      <w:r w:rsidR="00E23E4D" w:rsidRPr="003B76D8">
        <w:t xml:space="preserve"> course.  </w:t>
      </w:r>
      <w:r w:rsidR="000A0404" w:rsidRPr="003B76D8">
        <w:t>They</w:t>
      </w:r>
      <w:r w:rsidR="00E23E4D" w:rsidRPr="003B76D8">
        <w:t xml:space="preserve"> are responsible for </w:t>
      </w:r>
      <w:r w:rsidR="000A0404" w:rsidRPr="003B76D8">
        <w:t>cascading information from COP to</w:t>
      </w:r>
      <w:r w:rsidR="00E23E4D" w:rsidRPr="003B76D8">
        <w:t xml:space="preserve"> </w:t>
      </w:r>
      <w:r w:rsidR="00E23E4D" w:rsidRPr="003B76D8">
        <w:lastRenderedPageBreak/>
        <w:t xml:space="preserve">their </w:t>
      </w:r>
      <w:r w:rsidR="000A0404" w:rsidRPr="003B76D8">
        <w:t>force.  T</w:t>
      </w:r>
      <w:r w:rsidR="00E23E4D" w:rsidRPr="003B76D8">
        <w:t xml:space="preserve">he use of local </w:t>
      </w:r>
      <w:r w:rsidR="00E20323" w:rsidRPr="003B76D8">
        <w:t>police</w:t>
      </w:r>
      <w:r w:rsidR="00E23E4D" w:rsidRPr="003B76D8">
        <w:t xml:space="preserve"> </w:t>
      </w:r>
      <w:r w:rsidR="00E20323" w:rsidRPr="003B76D8">
        <w:t>specialist trainers</w:t>
      </w:r>
      <w:r w:rsidR="00E23E4D" w:rsidRPr="003B76D8">
        <w:t xml:space="preserve"> </w:t>
      </w:r>
      <w:r w:rsidR="009F0018" w:rsidRPr="003B76D8">
        <w:t>is</w:t>
      </w:r>
      <w:r w:rsidR="00124115" w:rsidRPr="003B76D8">
        <w:t xml:space="preserve"> utilised</w:t>
      </w:r>
      <w:r w:rsidR="00E23E4D" w:rsidRPr="003B76D8">
        <w:t xml:space="preserve"> at this stage </w:t>
      </w:r>
      <w:r w:rsidR="00E36F03" w:rsidRPr="003B76D8">
        <w:t>to assist</w:t>
      </w:r>
      <w:r w:rsidR="00E23E4D" w:rsidRPr="003B76D8">
        <w:t xml:space="preserve"> cascading to </w:t>
      </w:r>
      <w:r w:rsidR="00E20323" w:rsidRPr="003B76D8">
        <w:t xml:space="preserve">new </w:t>
      </w:r>
      <w:r w:rsidR="00E23E4D" w:rsidRPr="003B76D8">
        <w:t>STO</w:t>
      </w:r>
      <w:r w:rsidR="00E36F03" w:rsidRPr="003B76D8">
        <w:t>’s</w:t>
      </w:r>
      <w:r w:rsidR="00E20323" w:rsidRPr="003B76D8">
        <w:t xml:space="preserve"> </w:t>
      </w:r>
      <w:sdt>
        <w:sdtPr>
          <w:id w:val="501553913"/>
          <w:citation/>
        </w:sdtPr>
        <w:sdtEndPr/>
        <w:sdtContent>
          <w:r w:rsidR="00E23E4D" w:rsidRPr="003B76D8">
            <w:fldChar w:fldCharType="begin"/>
          </w:r>
          <w:r w:rsidR="00E85ADA" w:rsidRPr="003B76D8">
            <w:instrText xml:space="preserve">CITATION Col13 \l 2057 </w:instrText>
          </w:r>
          <w:r w:rsidR="00E23E4D" w:rsidRPr="003B76D8">
            <w:fldChar w:fldCharType="separate"/>
          </w:r>
          <w:r w:rsidR="00E85ADA" w:rsidRPr="003B76D8">
            <w:rPr>
              <w:noProof/>
            </w:rPr>
            <w:t>(COP, 2013)</w:t>
          </w:r>
          <w:r w:rsidR="00E23E4D" w:rsidRPr="003B76D8">
            <w:fldChar w:fldCharType="end"/>
          </w:r>
        </w:sdtContent>
      </w:sdt>
      <w:r w:rsidR="00E23E4D" w:rsidRPr="003B76D8">
        <w:t>.</w:t>
      </w:r>
    </w:p>
    <w:p w14:paraId="672E8845" w14:textId="01F70367" w:rsidR="00900127" w:rsidRPr="003B76D8" w:rsidRDefault="00E23E4D" w:rsidP="00882C5B">
      <w:pPr>
        <w:spacing w:line="360" w:lineRule="auto"/>
      </w:pPr>
      <w:r w:rsidRPr="003B76D8">
        <w:t xml:space="preserve">There are set times </w:t>
      </w:r>
      <w:r w:rsidR="00BC6C5B" w:rsidRPr="003B76D8">
        <w:t xml:space="preserve">for police attendance on courses, </w:t>
      </w:r>
      <w:r w:rsidR="00244967" w:rsidRPr="003B76D8">
        <w:t>known as contact time</w:t>
      </w:r>
      <w:r w:rsidRPr="003B76D8">
        <w:t xml:space="preserve">. The minimum contact time for </w:t>
      </w:r>
      <w:r w:rsidR="00E20323" w:rsidRPr="003B76D8">
        <w:t xml:space="preserve">Taser </w:t>
      </w:r>
      <w:r w:rsidRPr="003B76D8">
        <w:t>initial course</w:t>
      </w:r>
      <w:r w:rsidR="00E20323" w:rsidRPr="003B76D8">
        <w:t>s</w:t>
      </w:r>
      <w:r w:rsidRPr="003B76D8">
        <w:t xml:space="preserve"> is </w:t>
      </w:r>
      <w:r w:rsidR="00F400B0" w:rsidRPr="003B76D8">
        <w:t>eighteen</w:t>
      </w:r>
      <w:r w:rsidRPr="003B76D8">
        <w:t xml:space="preserve"> hours</w:t>
      </w:r>
      <w:r w:rsidR="00E20323" w:rsidRPr="003B76D8">
        <w:t>.  R</w:t>
      </w:r>
      <w:r w:rsidRPr="003B76D8">
        <w:t>e</w:t>
      </w:r>
      <w:r w:rsidR="00C548EB" w:rsidRPr="003B76D8">
        <w:t>-</w:t>
      </w:r>
      <w:r w:rsidRPr="003B76D8">
        <w:t>accreditation</w:t>
      </w:r>
      <w:r w:rsidR="00E20323" w:rsidRPr="003B76D8">
        <w:t xml:space="preserve"> must take place to continue as a</w:t>
      </w:r>
      <w:r w:rsidR="00124115" w:rsidRPr="003B76D8">
        <w:t>n</w:t>
      </w:r>
      <w:r w:rsidR="00E20323" w:rsidRPr="003B76D8">
        <w:t xml:space="preserve"> STO and</w:t>
      </w:r>
      <w:r w:rsidRPr="003B76D8">
        <w:t xml:space="preserve"> </w:t>
      </w:r>
      <w:r w:rsidR="00E20323" w:rsidRPr="003B76D8">
        <w:t>a</w:t>
      </w:r>
      <w:r w:rsidRPr="003B76D8">
        <w:t xml:space="preserve"> minimum requirement </w:t>
      </w:r>
      <w:r w:rsidR="00124115" w:rsidRPr="003B76D8">
        <w:t>of</w:t>
      </w:r>
      <w:r w:rsidRPr="003B76D8">
        <w:t xml:space="preserve"> 6 hours contact time.</w:t>
      </w:r>
      <w:r w:rsidR="00900127" w:rsidRPr="003B76D8">
        <w:t xml:space="preserve">  </w:t>
      </w:r>
      <w:r w:rsidR="00900127" w:rsidRPr="003B76D8">
        <w:rPr>
          <w:noProof/>
        </w:rPr>
        <w:t>Silveira Jr (2021)</w:t>
      </w:r>
      <w:r w:rsidR="00900127" w:rsidRPr="003B76D8">
        <w:t xml:space="preserve">, states that muscle memory is achieved by repeated physical actions, usually around 20 days of repetition so if you took current COP practices of </w:t>
      </w:r>
      <w:r w:rsidR="00497FD8" w:rsidRPr="003B76D8">
        <w:t>eighteen, or six-hour</w:t>
      </w:r>
      <w:r w:rsidR="00900127" w:rsidRPr="003B76D8">
        <w:t xml:space="preserve"> time</w:t>
      </w:r>
      <w:r w:rsidR="00C548EB" w:rsidRPr="003B76D8">
        <w:t>scales</w:t>
      </w:r>
      <w:r w:rsidR="00900127" w:rsidRPr="003B76D8">
        <w:t xml:space="preserve">, </w:t>
      </w:r>
      <w:r w:rsidR="00C548EB" w:rsidRPr="003B76D8">
        <w:t>it</w:t>
      </w:r>
      <w:r w:rsidR="00900127" w:rsidRPr="003B76D8">
        <w:t xml:space="preserve"> seems limited.   </w:t>
      </w:r>
      <w:r w:rsidRPr="003B76D8">
        <w:t xml:space="preserve">  </w:t>
      </w:r>
    </w:p>
    <w:p w14:paraId="5ED59BCA" w14:textId="3E190049" w:rsidR="0034794E" w:rsidRPr="003B76D8" w:rsidRDefault="002C4CE1" w:rsidP="00882C5B">
      <w:pPr>
        <w:spacing w:line="360" w:lineRule="auto"/>
        <w:rPr>
          <w:rFonts w:ascii="Arial" w:hAnsi="Arial" w:cs="Arial"/>
        </w:rPr>
      </w:pPr>
      <w:r w:rsidRPr="003B76D8">
        <w:t>During training</w:t>
      </w:r>
      <w:r w:rsidR="00DB19F1" w:rsidRPr="003B76D8">
        <w:t xml:space="preserve">, </w:t>
      </w:r>
      <w:r w:rsidR="00E20323" w:rsidRPr="003B76D8">
        <w:t>a</w:t>
      </w:r>
      <w:r w:rsidR="00E23E4D" w:rsidRPr="003B76D8">
        <w:t>ssessments</w:t>
      </w:r>
      <w:r w:rsidR="00E20323" w:rsidRPr="003B76D8">
        <w:t xml:space="preserve"> and </w:t>
      </w:r>
      <w:r w:rsidR="00E23E4D" w:rsidRPr="003B76D8">
        <w:t>scenario training i</w:t>
      </w:r>
      <w:r w:rsidR="00E20323" w:rsidRPr="003B76D8">
        <w:t>s</w:t>
      </w:r>
      <w:r w:rsidR="00E23E4D" w:rsidRPr="003B76D8">
        <w:t xml:space="preserve"> use</w:t>
      </w:r>
      <w:r w:rsidR="00431420" w:rsidRPr="003B76D8">
        <w:t>d</w:t>
      </w:r>
      <w:r w:rsidR="00E23E4D" w:rsidRPr="003B76D8">
        <w:t xml:space="preserve"> </w:t>
      </w:r>
      <w:r w:rsidR="00E20323" w:rsidRPr="003B76D8">
        <w:t>to</w:t>
      </w:r>
      <w:r w:rsidR="00E23E4D" w:rsidRPr="003B76D8">
        <w:t xml:space="preserve"> challeng</w:t>
      </w:r>
      <w:r w:rsidR="00E20323" w:rsidRPr="003B76D8">
        <w:t>e</w:t>
      </w:r>
      <w:r w:rsidR="00E23E4D" w:rsidRPr="003B76D8">
        <w:t xml:space="preserve"> </w:t>
      </w:r>
      <w:r w:rsidR="00E20323" w:rsidRPr="003B76D8">
        <w:t xml:space="preserve">officers, making the course </w:t>
      </w:r>
      <w:r w:rsidR="00E23E4D" w:rsidRPr="003B76D8">
        <w:t xml:space="preserve">taxing </w:t>
      </w:r>
      <w:r w:rsidR="00E20323" w:rsidRPr="003B76D8">
        <w:t xml:space="preserve">and only </w:t>
      </w:r>
      <w:r w:rsidR="00E23E4D" w:rsidRPr="003B76D8">
        <w:t xml:space="preserve">when completed </w:t>
      </w:r>
      <w:r w:rsidR="00E20323" w:rsidRPr="003B76D8">
        <w:t xml:space="preserve">successfully </w:t>
      </w:r>
      <w:r w:rsidR="00E23E4D" w:rsidRPr="003B76D8">
        <w:t>can officer</w:t>
      </w:r>
      <w:r w:rsidR="00E74732" w:rsidRPr="003B76D8">
        <w:t>s</w:t>
      </w:r>
      <w:r w:rsidR="00E23E4D" w:rsidRPr="003B76D8">
        <w:t xml:space="preserve"> </w:t>
      </w:r>
      <w:r w:rsidR="00E20323" w:rsidRPr="003B76D8">
        <w:t xml:space="preserve">become </w:t>
      </w:r>
      <w:r w:rsidR="00E23E4D" w:rsidRPr="003B76D8">
        <w:t>known as STO</w:t>
      </w:r>
      <w:r w:rsidR="001E34FB" w:rsidRPr="003B76D8">
        <w:t>’s</w:t>
      </w:r>
      <w:r w:rsidR="00E23E4D" w:rsidRPr="003B76D8">
        <w:t xml:space="preserve"> </w:t>
      </w:r>
      <w:sdt>
        <w:sdtPr>
          <w:id w:val="1538473623"/>
          <w:citation/>
        </w:sdtPr>
        <w:sdtEndPr/>
        <w:sdtContent>
          <w:r w:rsidR="00E23E4D" w:rsidRPr="003B76D8">
            <w:fldChar w:fldCharType="begin"/>
          </w:r>
          <w:r w:rsidR="00E23E4D" w:rsidRPr="003B76D8">
            <w:instrText xml:space="preserve"> CITATION McG16 \l 2057 </w:instrText>
          </w:r>
          <w:r w:rsidR="00E23E4D" w:rsidRPr="003B76D8">
            <w:fldChar w:fldCharType="separate"/>
          </w:r>
          <w:r w:rsidR="00154A55" w:rsidRPr="003B76D8">
            <w:rPr>
              <w:noProof/>
            </w:rPr>
            <w:t>(McGuiness, 2016)</w:t>
          </w:r>
          <w:r w:rsidR="00E23E4D" w:rsidRPr="003B76D8">
            <w:fldChar w:fldCharType="end"/>
          </w:r>
        </w:sdtContent>
      </w:sdt>
      <w:r w:rsidR="00E23E4D" w:rsidRPr="003B76D8">
        <w:t xml:space="preserve">.  </w:t>
      </w:r>
      <w:r w:rsidR="00471C42" w:rsidRPr="003B76D8">
        <w:rPr>
          <w:rFonts w:ascii="Arial" w:hAnsi="Arial" w:cs="Arial"/>
        </w:rPr>
        <w:t>C</w:t>
      </w:r>
      <w:r w:rsidR="00DB19F1" w:rsidRPr="003B76D8">
        <w:rPr>
          <w:rFonts w:ascii="Arial" w:hAnsi="Arial" w:cs="Arial"/>
        </w:rPr>
        <w:t xml:space="preserve">ontinually </w:t>
      </w:r>
      <w:r w:rsidR="001E5B20" w:rsidRPr="003B76D8">
        <w:rPr>
          <w:rFonts w:ascii="Arial" w:hAnsi="Arial" w:cs="Arial"/>
        </w:rPr>
        <w:t>tested in critical stress situations</w:t>
      </w:r>
      <w:r w:rsidR="004217D3" w:rsidRPr="003B76D8">
        <w:rPr>
          <w:rFonts w:ascii="Arial" w:hAnsi="Arial" w:cs="Arial"/>
        </w:rPr>
        <w:t xml:space="preserve">. </w:t>
      </w:r>
      <w:r w:rsidR="001E5B20" w:rsidRPr="003B76D8">
        <w:rPr>
          <w:rFonts w:ascii="Arial" w:hAnsi="Arial" w:cs="Arial"/>
        </w:rPr>
        <w:t xml:space="preserve"> The physiological impacts on their own decision-making capability can be affected by stimulation which can have adverse effects on stress, performance of the officers being tested </w:t>
      </w:r>
      <w:sdt>
        <w:sdtPr>
          <w:rPr>
            <w:rFonts w:ascii="Arial" w:hAnsi="Arial" w:cs="Arial"/>
          </w:rPr>
          <w:id w:val="565766209"/>
          <w:citation/>
        </w:sdtPr>
        <w:sdtEndPr/>
        <w:sdtContent>
          <w:r w:rsidR="001E5B20" w:rsidRPr="003B76D8">
            <w:rPr>
              <w:rFonts w:ascii="Arial" w:hAnsi="Arial" w:cs="Arial"/>
            </w:rPr>
            <w:fldChar w:fldCharType="begin"/>
          </w:r>
          <w:r w:rsidR="001E5B20" w:rsidRPr="003B76D8">
            <w:rPr>
              <w:rFonts w:ascii="Arial" w:hAnsi="Arial" w:cs="Arial"/>
            </w:rPr>
            <w:instrText xml:space="preserve"> CITATION Arb19 \l 2057 </w:instrText>
          </w:r>
          <w:r w:rsidR="001E5B20" w:rsidRPr="003B76D8">
            <w:rPr>
              <w:rFonts w:ascii="Arial" w:hAnsi="Arial" w:cs="Arial"/>
            </w:rPr>
            <w:fldChar w:fldCharType="separate"/>
          </w:r>
          <w:r w:rsidR="00154A55" w:rsidRPr="003B76D8">
            <w:rPr>
              <w:rFonts w:ascii="Arial" w:hAnsi="Arial" w:cs="Arial"/>
              <w:noProof/>
            </w:rPr>
            <w:t>(Arble, et al., 2019)</w:t>
          </w:r>
          <w:r w:rsidR="001E5B20" w:rsidRPr="003B76D8">
            <w:rPr>
              <w:rFonts w:ascii="Arial" w:hAnsi="Arial" w:cs="Arial"/>
            </w:rPr>
            <w:fldChar w:fldCharType="end"/>
          </w:r>
        </w:sdtContent>
      </w:sdt>
      <w:r w:rsidR="001E5B20" w:rsidRPr="003B76D8">
        <w:rPr>
          <w:rFonts w:ascii="Arial" w:hAnsi="Arial" w:cs="Arial"/>
        </w:rPr>
        <w:t>.</w:t>
      </w:r>
      <w:r w:rsidR="00D617F9" w:rsidRPr="003B76D8">
        <w:rPr>
          <w:rFonts w:ascii="Arial" w:hAnsi="Arial" w:cs="Arial"/>
        </w:rPr>
        <w:t xml:space="preserve">  </w:t>
      </w:r>
    </w:p>
    <w:p w14:paraId="6490019B" w14:textId="1786923C" w:rsidR="00ED6272" w:rsidRDefault="00012869" w:rsidP="0013168A">
      <w:pPr>
        <w:pStyle w:val="Heading2"/>
      </w:pPr>
      <w:bookmarkStart w:id="21" w:name="_Toc140264389"/>
      <w:r w:rsidRPr="0013168A">
        <w:t xml:space="preserve">1.3. </w:t>
      </w:r>
      <w:r w:rsidR="00ED6272" w:rsidRPr="0013168A">
        <w:t>Knowledge gaps / Rationale for research.</w:t>
      </w:r>
      <w:bookmarkEnd w:id="21"/>
    </w:p>
    <w:p w14:paraId="148C409D" w14:textId="77777777" w:rsidR="0013168A" w:rsidRPr="0013168A" w:rsidRDefault="0013168A" w:rsidP="0013168A"/>
    <w:p w14:paraId="19A44669" w14:textId="0FA34C95" w:rsidR="006950A2" w:rsidRPr="003B76D8" w:rsidRDefault="00EA035D" w:rsidP="003B76D8">
      <w:pPr>
        <w:spacing w:line="360" w:lineRule="auto"/>
      </w:pPr>
      <w:r w:rsidRPr="003B76D8">
        <w:t>The</w:t>
      </w:r>
      <w:r w:rsidR="00800B41" w:rsidRPr="003B76D8">
        <w:t xml:space="preserve"> </w:t>
      </w:r>
      <w:r w:rsidRPr="003B76D8">
        <w:t xml:space="preserve">rationale for the researcher to undertake this </w:t>
      </w:r>
      <w:r w:rsidR="00C66454" w:rsidRPr="003B76D8">
        <w:t xml:space="preserve">dissertation on </w:t>
      </w:r>
      <w:r w:rsidR="00E90C75" w:rsidRPr="003B76D8">
        <w:t xml:space="preserve">Taser </w:t>
      </w:r>
      <w:r w:rsidR="00E43378" w:rsidRPr="003B76D8">
        <w:t>stems from a lack of research</w:t>
      </w:r>
      <w:r w:rsidR="00E8288D" w:rsidRPr="003B76D8">
        <w:t xml:space="preserve"> literature</w:t>
      </w:r>
      <w:r w:rsidR="00BD12D0" w:rsidRPr="003B76D8">
        <w:t xml:space="preserve">, </w:t>
      </w:r>
      <w:r w:rsidR="00E43378" w:rsidRPr="003B76D8">
        <w:t xml:space="preserve">especially </w:t>
      </w:r>
      <w:r w:rsidR="00E90C75" w:rsidRPr="003B76D8">
        <w:t>surrounding</w:t>
      </w:r>
      <w:r w:rsidR="00E43378" w:rsidRPr="003B76D8">
        <w:t xml:space="preserve"> UK policing</w:t>
      </w:r>
      <w:r w:rsidR="00800B41" w:rsidRPr="003B76D8">
        <w:t>.</w:t>
      </w:r>
      <w:r w:rsidR="00AF3D8C" w:rsidRPr="003B76D8">
        <w:t xml:space="preserve">  Taser </w:t>
      </w:r>
      <w:r w:rsidR="00D76F36" w:rsidRPr="003B76D8">
        <w:t xml:space="preserve">is </w:t>
      </w:r>
      <w:r w:rsidR="00AF3D8C" w:rsidRPr="003B76D8">
        <w:t xml:space="preserve">now a key part of policing, </w:t>
      </w:r>
      <w:r w:rsidR="007D6EDA" w:rsidRPr="003B76D8">
        <w:t>its</w:t>
      </w:r>
      <w:r w:rsidR="00845B7B" w:rsidRPr="003B76D8">
        <w:t xml:space="preserve"> </w:t>
      </w:r>
      <w:r w:rsidR="00121A4F" w:rsidRPr="003B76D8">
        <w:t xml:space="preserve">training </w:t>
      </w:r>
      <w:r w:rsidR="00AF3D8C" w:rsidRPr="003B76D8">
        <w:t>practices</w:t>
      </w:r>
      <w:r w:rsidR="00845B7B" w:rsidRPr="003B76D8">
        <w:t xml:space="preserve">, </w:t>
      </w:r>
      <w:r w:rsidR="00121A4F" w:rsidRPr="003B76D8">
        <w:t xml:space="preserve">implications operationally </w:t>
      </w:r>
      <w:r w:rsidR="0034794E" w:rsidRPr="003B76D8">
        <w:t>have</w:t>
      </w:r>
      <w:r w:rsidR="00E312BB" w:rsidRPr="003B76D8">
        <w:t xml:space="preserve"> a </w:t>
      </w:r>
      <w:r w:rsidR="00772E4D" w:rsidRPr="003B76D8">
        <w:t>lack</w:t>
      </w:r>
      <w:r w:rsidR="00E312BB" w:rsidRPr="003B76D8">
        <w:t xml:space="preserve"> of </w:t>
      </w:r>
      <w:r w:rsidR="00EA0153" w:rsidRPr="003B76D8">
        <w:t>in-depth</w:t>
      </w:r>
      <w:r w:rsidR="00E312BB" w:rsidRPr="003B76D8">
        <w:t xml:space="preserve"> studie</w:t>
      </w:r>
      <w:r w:rsidR="00014FF8" w:rsidRPr="003B76D8">
        <w:t>s</w:t>
      </w:r>
      <w:r w:rsidR="002026E1" w:rsidRPr="003B76D8">
        <w:t xml:space="preserve"> addressing it</w:t>
      </w:r>
      <w:r w:rsidR="00734E57" w:rsidRPr="003B76D8">
        <w:t>, and this gap raises concerns</w:t>
      </w:r>
      <w:r w:rsidR="00C5691E" w:rsidRPr="003B76D8">
        <w:t xml:space="preserve"> around accountability</w:t>
      </w:r>
      <w:r w:rsidR="00654AFE" w:rsidRPr="003B76D8">
        <w:t xml:space="preserve">, </w:t>
      </w:r>
      <w:r w:rsidR="00A9536F" w:rsidRPr="003B76D8">
        <w:t xml:space="preserve">and </w:t>
      </w:r>
      <w:r w:rsidR="00654AFE" w:rsidRPr="003B76D8">
        <w:t>effectiveness of the device</w:t>
      </w:r>
      <w:r w:rsidR="00A974DE" w:rsidRPr="003B76D8">
        <w:t>.</w:t>
      </w:r>
      <w:r w:rsidR="0067057D" w:rsidRPr="003B76D8">
        <w:t xml:space="preserve">  </w:t>
      </w:r>
    </w:p>
    <w:p w14:paraId="545083C1" w14:textId="5A243C5E" w:rsidR="006950A2" w:rsidRPr="003B76D8" w:rsidRDefault="006950A2" w:rsidP="003B76D8">
      <w:pPr>
        <w:spacing w:line="360" w:lineRule="auto"/>
      </w:pPr>
      <w:r w:rsidRPr="003B76D8">
        <w:t xml:space="preserve">The researcher currently works within Specialist Operations </w:t>
      </w:r>
      <w:r w:rsidR="00B42D63" w:rsidRPr="003B76D8">
        <w:t>in</w:t>
      </w:r>
      <w:r w:rsidR="00402DDC" w:rsidRPr="003B76D8">
        <w:t xml:space="preserve"> </w:t>
      </w:r>
      <w:r w:rsidR="008C3883" w:rsidRPr="003B76D8">
        <w:t>Dyfed Powys Police (</w:t>
      </w:r>
      <w:r w:rsidR="00A9536F" w:rsidRPr="003B76D8">
        <w:t>DPP</w:t>
      </w:r>
      <w:r w:rsidR="008C3883" w:rsidRPr="003B76D8">
        <w:t>)</w:t>
      </w:r>
      <w:r w:rsidR="00402DDC" w:rsidRPr="003B76D8">
        <w:t xml:space="preserve"> and has interest in the effectiveness </w:t>
      </w:r>
      <w:r w:rsidR="00981D4C" w:rsidRPr="003B76D8">
        <w:t>of</w:t>
      </w:r>
      <w:r w:rsidR="00402DDC" w:rsidRPr="003B76D8">
        <w:t xml:space="preserve"> current </w:t>
      </w:r>
      <w:r w:rsidR="006626DC" w:rsidRPr="003B76D8">
        <w:t xml:space="preserve">Taser </w:t>
      </w:r>
      <w:r w:rsidR="00981D4C" w:rsidRPr="003B76D8">
        <w:t>practices</w:t>
      </w:r>
      <w:r w:rsidR="002B0058" w:rsidRPr="003B76D8">
        <w:t xml:space="preserve">, both training and operationally and is looking to </w:t>
      </w:r>
      <w:r w:rsidR="00AF6C3E" w:rsidRPr="003B76D8">
        <w:t xml:space="preserve">critically analyse and </w:t>
      </w:r>
      <w:r w:rsidR="001A34AC" w:rsidRPr="003B76D8">
        <w:t xml:space="preserve">highlight </w:t>
      </w:r>
      <w:r w:rsidR="00EF1039" w:rsidRPr="003B76D8">
        <w:t xml:space="preserve">gaps within </w:t>
      </w:r>
      <w:r w:rsidR="00981D4C" w:rsidRPr="003B76D8">
        <w:t>procedures</w:t>
      </w:r>
      <w:r w:rsidR="001A34AC" w:rsidRPr="003B76D8">
        <w:t xml:space="preserve"> </w:t>
      </w:r>
      <w:r w:rsidR="00981D4C" w:rsidRPr="003B76D8">
        <w:t>to</w:t>
      </w:r>
      <w:r w:rsidR="001A34AC" w:rsidRPr="003B76D8">
        <w:t xml:space="preserve"> </w:t>
      </w:r>
      <w:r w:rsidR="006626DC" w:rsidRPr="003B76D8">
        <w:t>establish if they are fit for purpose to current STO’s.</w:t>
      </w:r>
    </w:p>
    <w:p w14:paraId="200B246A" w14:textId="56ECDD29" w:rsidR="0013168A" w:rsidRPr="003B76D8" w:rsidRDefault="00C63100" w:rsidP="003B76D8">
      <w:pPr>
        <w:spacing w:line="360" w:lineRule="auto"/>
      </w:pPr>
      <w:r w:rsidRPr="003B76D8">
        <w:t>Considering</w:t>
      </w:r>
      <w:r w:rsidR="00E11755" w:rsidRPr="003B76D8">
        <w:t xml:space="preserve"> these</w:t>
      </w:r>
      <w:r w:rsidR="00DD33A0" w:rsidRPr="003B76D8">
        <w:t>,</w:t>
      </w:r>
      <w:r w:rsidR="00E11755" w:rsidRPr="003B76D8">
        <w:t xml:space="preserve"> </w:t>
      </w:r>
      <w:r w:rsidR="00725670" w:rsidRPr="003B76D8">
        <w:t>this study</w:t>
      </w:r>
      <w:r w:rsidR="0067057D" w:rsidRPr="003B76D8">
        <w:t xml:space="preserve"> will address</w:t>
      </w:r>
      <w:r w:rsidR="00DD33A0" w:rsidRPr="003B76D8">
        <w:t xml:space="preserve"> and</w:t>
      </w:r>
      <w:r w:rsidR="0067057D" w:rsidRPr="003B76D8">
        <w:t xml:space="preserve"> </w:t>
      </w:r>
      <w:r w:rsidR="00741C80" w:rsidRPr="003B76D8">
        <w:t>highlight</w:t>
      </w:r>
      <w:r w:rsidR="00354817" w:rsidRPr="003B76D8">
        <w:t xml:space="preserve"> concerns</w:t>
      </w:r>
      <w:r w:rsidR="00852BAF" w:rsidRPr="003B76D8">
        <w:t xml:space="preserve"> </w:t>
      </w:r>
      <w:r w:rsidR="001C2191" w:rsidRPr="003B76D8">
        <w:t xml:space="preserve">by </w:t>
      </w:r>
      <w:r w:rsidR="00AD5E49" w:rsidRPr="003B76D8">
        <w:t xml:space="preserve">critical </w:t>
      </w:r>
      <w:r w:rsidR="001C2191" w:rsidRPr="003B76D8">
        <w:t>analysis</w:t>
      </w:r>
      <w:r w:rsidR="00AD5E49" w:rsidRPr="003B76D8">
        <w:t xml:space="preserve"> of training, </w:t>
      </w:r>
      <w:r w:rsidR="00EA0153" w:rsidRPr="003B76D8">
        <w:t>officer</w:t>
      </w:r>
      <w:r w:rsidR="00291F8A" w:rsidRPr="003B76D8">
        <w:t>’</w:t>
      </w:r>
      <w:r w:rsidR="00EA0153" w:rsidRPr="003B76D8">
        <w:t>s decision making</w:t>
      </w:r>
      <w:r w:rsidR="00AD5E49" w:rsidRPr="003B76D8">
        <w:t xml:space="preserve"> and impacts </w:t>
      </w:r>
      <w:r w:rsidR="00852BAF" w:rsidRPr="003B76D8">
        <w:t>of</w:t>
      </w:r>
      <w:r w:rsidR="00AD5E49" w:rsidRPr="003B76D8">
        <w:t xml:space="preserve"> Taser</w:t>
      </w:r>
      <w:r w:rsidR="00354817" w:rsidRPr="003B76D8">
        <w:t xml:space="preserve"> </w:t>
      </w:r>
      <w:r w:rsidR="00852BAF" w:rsidRPr="003B76D8">
        <w:t>operationally</w:t>
      </w:r>
      <w:r w:rsidR="001D2420" w:rsidRPr="003B76D8">
        <w:t xml:space="preserve">, </w:t>
      </w:r>
      <w:r w:rsidR="00D97F2C" w:rsidRPr="003B76D8">
        <w:t>conclud</w:t>
      </w:r>
      <w:r w:rsidR="002955CB" w:rsidRPr="003B76D8">
        <w:t>ing</w:t>
      </w:r>
      <w:r w:rsidR="00D97F2C" w:rsidRPr="003B76D8">
        <w:t xml:space="preserve"> with recommendations</w:t>
      </w:r>
      <w:r w:rsidR="00511715" w:rsidRPr="003B76D8">
        <w:t>.</w:t>
      </w:r>
    </w:p>
    <w:p w14:paraId="55C3524C" w14:textId="3EBE0B97" w:rsidR="00363A8E" w:rsidRDefault="008121FB" w:rsidP="0013168A">
      <w:pPr>
        <w:pStyle w:val="Heading2"/>
      </w:pPr>
      <w:bookmarkStart w:id="22" w:name="_Toc140264390"/>
      <w:r w:rsidRPr="0013168A">
        <w:t>1.</w:t>
      </w:r>
      <w:bookmarkStart w:id="23" w:name="_Hlk139565823"/>
      <w:r w:rsidRPr="0013168A">
        <w:t xml:space="preserve">4. </w:t>
      </w:r>
      <w:r w:rsidR="00363A8E" w:rsidRPr="0013168A">
        <w:t>Research Aim and Objectives.</w:t>
      </w:r>
      <w:bookmarkEnd w:id="22"/>
    </w:p>
    <w:p w14:paraId="3967A47C" w14:textId="77777777" w:rsidR="0013168A" w:rsidRPr="0013168A" w:rsidRDefault="0013168A" w:rsidP="0013168A"/>
    <w:p w14:paraId="3769F0CB" w14:textId="02E7B040" w:rsidR="0013168A" w:rsidRDefault="00792F67" w:rsidP="003B76D8">
      <w:pPr>
        <w:pStyle w:val="Heading3"/>
      </w:pPr>
      <w:bookmarkStart w:id="24" w:name="_Toc140264391"/>
      <w:r w:rsidRPr="0013168A">
        <w:t xml:space="preserve">1.4.1. </w:t>
      </w:r>
      <w:r w:rsidR="00E04911" w:rsidRPr="0013168A">
        <w:t>A</w:t>
      </w:r>
      <w:r w:rsidR="00363A8E" w:rsidRPr="0013168A">
        <w:t>im</w:t>
      </w:r>
      <w:r w:rsidR="00E04911" w:rsidRPr="0013168A">
        <w:t>.</w:t>
      </w:r>
      <w:bookmarkEnd w:id="24"/>
    </w:p>
    <w:p w14:paraId="66645FC0" w14:textId="77777777" w:rsidR="003B76D8" w:rsidRPr="003B76D8" w:rsidRDefault="003B76D8" w:rsidP="003B76D8"/>
    <w:p w14:paraId="7B1E4F0D" w14:textId="77777777" w:rsidR="00E04911" w:rsidRPr="00882C5B" w:rsidRDefault="00E04911" w:rsidP="00882C5B">
      <w:pPr>
        <w:spacing w:line="360" w:lineRule="auto"/>
      </w:pPr>
      <w:r w:rsidRPr="00882C5B">
        <w:t>A critical analysis of how national ‘Conducted Energy Device’ training standards are accepted and implemented as fit for operational purpose by Specially Trained Officers in Dyfed Powys police service.</w:t>
      </w:r>
    </w:p>
    <w:p w14:paraId="4646BCC6" w14:textId="77777777" w:rsidR="00363A8E" w:rsidRPr="00882C5B" w:rsidRDefault="00363A8E" w:rsidP="00882C5B">
      <w:pPr>
        <w:spacing w:line="360" w:lineRule="auto"/>
      </w:pPr>
      <w:r w:rsidRPr="00882C5B">
        <w:t>To achieve this, the objectives are as follows:</w:t>
      </w:r>
    </w:p>
    <w:p w14:paraId="22C4D1C5" w14:textId="7D40ECE8" w:rsidR="00363A8E" w:rsidRDefault="00792F67" w:rsidP="0013168A">
      <w:pPr>
        <w:pStyle w:val="Heading3"/>
      </w:pPr>
      <w:bookmarkStart w:id="25" w:name="_Toc140264392"/>
      <w:r w:rsidRPr="0013168A">
        <w:lastRenderedPageBreak/>
        <w:t xml:space="preserve">1.4.2. </w:t>
      </w:r>
      <w:r w:rsidR="00363A8E" w:rsidRPr="0013168A">
        <w:t>Objective one.</w:t>
      </w:r>
      <w:bookmarkEnd w:id="25"/>
    </w:p>
    <w:p w14:paraId="301A95E5" w14:textId="77777777" w:rsidR="0013168A" w:rsidRPr="0013168A" w:rsidRDefault="0013168A" w:rsidP="0013168A"/>
    <w:p w14:paraId="73B0443C" w14:textId="77777777" w:rsidR="00363A8E" w:rsidRPr="00B00C19" w:rsidRDefault="00363A8E" w:rsidP="00B00C19">
      <w:pPr>
        <w:spacing w:line="360" w:lineRule="auto"/>
        <w:rPr>
          <w:rFonts w:ascii="Arial" w:hAnsi="Arial" w:cs="Arial"/>
        </w:rPr>
      </w:pPr>
      <w:r w:rsidRPr="00B00C19">
        <w:rPr>
          <w:rFonts w:ascii="Arial" w:hAnsi="Arial" w:cs="Arial"/>
        </w:rPr>
        <w:t>Explore the current practices and processes of national conducted energy device training and analyse how this is managed and delivered locally by individual forces around standardisation, quality assurance and effectiveness for their specialist police officers.</w:t>
      </w:r>
    </w:p>
    <w:p w14:paraId="4C36B18D" w14:textId="4CDCEE37" w:rsidR="00363A8E" w:rsidRDefault="00792F67" w:rsidP="0013168A">
      <w:pPr>
        <w:pStyle w:val="Heading3"/>
      </w:pPr>
      <w:bookmarkStart w:id="26" w:name="_Toc140264393"/>
      <w:r w:rsidRPr="0013168A">
        <w:t xml:space="preserve">1.4.3. </w:t>
      </w:r>
      <w:r w:rsidR="00363A8E" w:rsidRPr="0013168A">
        <w:t>Objective two.</w:t>
      </w:r>
      <w:bookmarkEnd w:id="26"/>
    </w:p>
    <w:p w14:paraId="01126B4D" w14:textId="77777777" w:rsidR="0013168A" w:rsidRPr="0013168A" w:rsidRDefault="0013168A" w:rsidP="0013168A"/>
    <w:p w14:paraId="69463C85" w14:textId="77777777" w:rsidR="00363A8E" w:rsidRPr="00B00C19" w:rsidRDefault="00363A8E" w:rsidP="00B00C19">
      <w:pPr>
        <w:spacing w:line="360" w:lineRule="auto"/>
        <w:rPr>
          <w:rFonts w:ascii="Arial" w:hAnsi="Arial" w:cs="Arial"/>
          <w:i/>
          <w:iCs/>
        </w:rPr>
      </w:pPr>
      <w:r w:rsidRPr="00B00C19">
        <w:rPr>
          <w:rFonts w:ascii="Arial" w:hAnsi="Arial" w:cs="Arial"/>
        </w:rPr>
        <w:t>Explain how conducted energy devices are utilised operationally and explore how effective the national decision model is around safety considerations and use of force, and how police officer welfare and support is managed.</w:t>
      </w:r>
    </w:p>
    <w:p w14:paraId="468CB367" w14:textId="5E8DD422" w:rsidR="00363A8E" w:rsidRDefault="00792F67" w:rsidP="0013168A">
      <w:pPr>
        <w:pStyle w:val="Heading3"/>
      </w:pPr>
      <w:bookmarkStart w:id="27" w:name="_Toc140264394"/>
      <w:r w:rsidRPr="0013168A">
        <w:t xml:space="preserve">1.4.4. </w:t>
      </w:r>
      <w:r w:rsidR="00363A8E" w:rsidRPr="0013168A">
        <w:t>Objective three.</w:t>
      </w:r>
      <w:bookmarkEnd w:id="27"/>
    </w:p>
    <w:p w14:paraId="205FFB7B" w14:textId="77777777" w:rsidR="0013168A" w:rsidRPr="0013168A" w:rsidRDefault="0013168A" w:rsidP="0013168A"/>
    <w:p w14:paraId="1ECB3E47" w14:textId="77777777" w:rsidR="00363A8E" w:rsidRPr="00B00C19" w:rsidRDefault="00363A8E" w:rsidP="00B00C19">
      <w:pPr>
        <w:spacing w:line="360" w:lineRule="auto"/>
        <w:rPr>
          <w:rFonts w:ascii="Arial" w:hAnsi="Arial" w:cs="Arial"/>
          <w:i/>
          <w:iCs/>
        </w:rPr>
      </w:pPr>
      <w:r w:rsidRPr="00B00C19">
        <w:rPr>
          <w:rFonts w:ascii="Arial" w:hAnsi="Arial" w:cs="Arial"/>
        </w:rPr>
        <w:t>Investigate if training, and operational use is ethical, paying due regard to protecting vulnerable categories within local areas of Dyfed Powys.</w:t>
      </w:r>
    </w:p>
    <w:p w14:paraId="7620E4AF" w14:textId="5D702482" w:rsidR="00363A8E" w:rsidRDefault="00792F67" w:rsidP="0013168A">
      <w:pPr>
        <w:pStyle w:val="Heading3"/>
      </w:pPr>
      <w:bookmarkStart w:id="28" w:name="_Toc140264395"/>
      <w:r w:rsidRPr="0013168A">
        <w:t xml:space="preserve">1.4.5. </w:t>
      </w:r>
      <w:r w:rsidR="00363A8E" w:rsidRPr="0013168A">
        <w:t>Objective four.</w:t>
      </w:r>
      <w:bookmarkEnd w:id="28"/>
      <w:r w:rsidR="00363A8E" w:rsidRPr="0013168A">
        <w:t xml:space="preserve"> </w:t>
      </w:r>
    </w:p>
    <w:p w14:paraId="71BC5B2E" w14:textId="77777777" w:rsidR="0013168A" w:rsidRPr="0013168A" w:rsidRDefault="0013168A" w:rsidP="0013168A"/>
    <w:p w14:paraId="79C78F94" w14:textId="5970A6E0" w:rsidR="00363A8E" w:rsidRPr="00B00C19" w:rsidRDefault="00363A8E" w:rsidP="00B00C19">
      <w:pPr>
        <w:spacing w:line="360" w:lineRule="auto"/>
        <w:rPr>
          <w:rFonts w:ascii="Arial" w:hAnsi="Arial" w:cs="Arial"/>
        </w:rPr>
      </w:pPr>
      <w:r w:rsidRPr="00B00C19">
        <w:rPr>
          <w:rFonts w:ascii="Arial" w:hAnsi="Arial" w:cs="Arial"/>
        </w:rPr>
        <w:t xml:space="preserve">Propose any improvements to training products, </w:t>
      </w:r>
      <w:r w:rsidR="0034794E" w:rsidRPr="00B00C19">
        <w:rPr>
          <w:rFonts w:ascii="Arial" w:hAnsi="Arial" w:cs="Arial"/>
        </w:rPr>
        <w:t>delivery,</w:t>
      </w:r>
      <w:r w:rsidRPr="00B00C19">
        <w:rPr>
          <w:rFonts w:ascii="Arial" w:hAnsi="Arial" w:cs="Arial"/>
        </w:rPr>
        <w:t xml:space="preserve"> and operational application to ensure that specially trained officers are developed to the required standards.</w:t>
      </w:r>
    </w:p>
    <w:p w14:paraId="65E2E6DC" w14:textId="360F06C5" w:rsidR="00153AA0" w:rsidRDefault="00792F67" w:rsidP="0013168A">
      <w:pPr>
        <w:pStyle w:val="Heading2"/>
      </w:pPr>
      <w:bookmarkStart w:id="29" w:name="_Toc140264396"/>
      <w:bookmarkEnd w:id="23"/>
      <w:r w:rsidRPr="0013168A">
        <w:t>1.</w:t>
      </w:r>
      <w:r w:rsidR="001407ED" w:rsidRPr="0013168A">
        <w:t xml:space="preserve">5. </w:t>
      </w:r>
      <w:r w:rsidR="00585E4E" w:rsidRPr="0013168A">
        <w:t>Conclusion</w:t>
      </w:r>
      <w:r w:rsidR="00145FEA" w:rsidRPr="0013168A">
        <w:t>.</w:t>
      </w:r>
      <w:bookmarkEnd w:id="29"/>
      <w:r w:rsidR="00585E4E" w:rsidRPr="0013168A">
        <w:t xml:space="preserve"> </w:t>
      </w:r>
    </w:p>
    <w:p w14:paraId="6A686EF1" w14:textId="77777777" w:rsidR="0013168A" w:rsidRPr="0013168A" w:rsidRDefault="0013168A" w:rsidP="0013168A"/>
    <w:p w14:paraId="45638D40" w14:textId="24DE6C00" w:rsidR="00ED3B83" w:rsidRPr="00B00C19" w:rsidRDefault="00ED3B83" w:rsidP="00B00C19">
      <w:pPr>
        <w:spacing w:line="360" w:lineRule="auto"/>
      </w:pPr>
      <w:r w:rsidRPr="00B00C19">
        <w:t xml:space="preserve">This </w:t>
      </w:r>
      <w:r w:rsidR="001D76D3" w:rsidRPr="00B00C19">
        <w:t>introduction phase has set out an overview of the research topic</w:t>
      </w:r>
      <w:r w:rsidR="00B1553A" w:rsidRPr="00B00C19">
        <w:t xml:space="preserve">, highlighted some gaps in literature around Taser </w:t>
      </w:r>
      <w:r w:rsidR="00423227" w:rsidRPr="00B00C19">
        <w:t>especially within</w:t>
      </w:r>
      <w:r w:rsidR="00B1553A" w:rsidRPr="00B00C19">
        <w:t xml:space="preserve"> UK policing.</w:t>
      </w:r>
      <w:r w:rsidR="001B5C1F" w:rsidRPr="00B00C19">
        <w:t xml:space="preserve">  </w:t>
      </w:r>
      <w:r w:rsidR="00423227" w:rsidRPr="00B00C19">
        <w:t>I</w:t>
      </w:r>
      <w:r w:rsidR="001B5C1F" w:rsidRPr="00B00C19">
        <w:t xml:space="preserve">ncreases in Taser use and </w:t>
      </w:r>
      <w:r w:rsidR="00B95234" w:rsidRPr="00B00C19">
        <w:t xml:space="preserve">continued </w:t>
      </w:r>
      <w:r w:rsidR="001B5C1F" w:rsidRPr="00B00C19">
        <w:t>investment</w:t>
      </w:r>
      <w:r w:rsidR="00570E42" w:rsidRPr="00B00C19">
        <w:t xml:space="preserve">, </w:t>
      </w:r>
      <w:r w:rsidR="005135C3" w:rsidRPr="00B00C19">
        <w:t>shows</w:t>
      </w:r>
      <w:r w:rsidR="00533DB1" w:rsidRPr="00B00C19">
        <w:t xml:space="preserve"> requirement for critical </w:t>
      </w:r>
      <w:r w:rsidR="00FC6972" w:rsidRPr="00B00C19">
        <w:t xml:space="preserve">examination of training and procedures.  </w:t>
      </w:r>
      <w:r w:rsidR="00B95234" w:rsidRPr="00B00C19">
        <w:t>A</w:t>
      </w:r>
      <w:r w:rsidR="00FC6972" w:rsidRPr="00B00C19">
        <w:t xml:space="preserve">ddressing this knowledge gap, the aim and objectives </w:t>
      </w:r>
      <w:r w:rsidR="000853B7" w:rsidRPr="00B00C19">
        <w:t>will</w:t>
      </w:r>
      <w:r w:rsidR="00876EBC" w:rsidRPr="00B00C19">
        <w:t xml:space="preserve"> contribute to existing knowledge</w:t>
      </w:r>
      <w:r w:rsidR="00401174" w:rsidRPr="00B00C19">
        <w:t xml:space="preserve">, </w:t>
      </w:r>
      <w:r w:rsidR="00876EBC" w:rsidRPr="00B00C19">
        <w:t>literature</w:t>
      </w:r>
      <w:r w:rsidR="00CD32D6" w:rsidRPr="00B00C19">
        <w:t xml:space="preserve"> and provide some valuable </w:t>
      </w:r>
      <w:r w:rsidR="00DF5E8D" w:rsidRPr="00B00C19">
        <w:t>insight</w:t>
      </w:r>
      <w:r w:rsidR="00186AF7" w:rsidRPr="00B00C19">
        <w:t xml:space="preserve"> </w:t>
      </w:r>
      <w:r w:rsidR="00570E42" w:rsidRPr="00B00C19">
        <w:t>in potential improvement</w:t>
      </w:r>
      <w:r w:rsidR="00186AF7" w:rsidRPr="00B00C19">
        <w:t>.</w:t>
      </w:r>
    </w:p>
    <w:p w14:paraId="570B6B87" w14:textId="6668ADF2" w:rsidR="00C63100" w:rsidRPr="00B00C19" w:rsidRDefault="00186AF7" w:rsidP="00B00C19">
      <w:pPr>
        <w:spacing w:line="360" w:lineRule="auto"/>
      </w:pPr>
      <w:r w:rsidRPr="00B00C19">
        <w:t>The subsequent chapters will</w:t>
      </w:r>
      <w:r w:rsidR="00401174" w:rsidRPr="00B00C19">
        <w:t xml:space="preserve">, </w:t>
      </w:r>
      <w:r w:rsidR="001A54B2" w:rsidRPr="00B00C19">
        <w:t xml:space="preserve">critically review </w:t>
      </w:r>
      <w:r w:rsidRPr="00B00C19">
        <w:t>the literature</w:t>
      </w:r>
      <w:r w:rsidR="001A54B2" w:rsidRPr="00B00C19">
        <w:t xml:space="preserve"> around </w:t>
      </w:r>
      <w:r w:rsidR="004554E7" w:rsidRPr="00B00C19">
        <w:t>Taser</w:t>
      </w:r>
      <w:r w:rsidR="001A54B2" w:rsidRPr="00B00C19">
        <w:t xml:space="preserve">, and present research methodology and data collection </w:t>
      </w:r>
      <w:r w:rsidR="00F85158" w:rsidRPr="00B00C19">
        <w:t xml:space="preserve">for analysis.  The paper will </w:t>
      </w:r>
      <w:r w:rsidR="00B57DD0" w:rsidRPr="00B00C19">
        <w:t xml:space="preserve">conclude, </w:t>
      </w:r>
      <w:r w:rsidR="00F85158" w:rsidRPr="00B00C19">
        <w:t>provid</w:t>
      </w:r>
      <w:r w:rsidR="00D6005F" w:rsidRPr="00B00C19">
        <w:t>ing</w:t>
      </w:r>
      <w:r w:rsidR="00F85158" w:rsidRPr="00B00C19">
        <w:t xml:space="preserve"> recommendations </w:t>
      </w:r>
      <w:r w:rsidR="004F390C" w:rsidRPr="00B00C19">
        <w:t>for Taser practices within UK policing.</w:t>
      </w:r>
    </w:p>
    <w:p w14:paraId="0C5FD773" w14:textId="77777777" w:rsidR="00683F1D" w:rsidRPr="00B00C19" w:rsidRDefault="00683F1D" w:rsidP="00B00C19">
      <w:pPr>
        <w:spacing w:line="360" w:lineRule="auto"/>
      </w:pPr>
    </w:p>
    <w:p w14:paraId="1463F6F1" w14:textId="77777777" w:rsidR="00C44CE6" w:rsidRDefault="00C44CE6" w:rsidP="00406AF6">
      <w:pPr>
        <w:spacing w:line="480" w:lineRule="auto"/>
      </w:pPr>
    </w:p>
    <w:p w14:paraId="7BCC9B94" w14:textId="77777777" w:rsidR="003B76D8" w:rsidRPr="00406AF6" w:rsidRDefault="003B76D8" w:rsidP="00406AF6">
      <w:pPr>
        <w:spacing w:line="480" w:lineRule="auto"/>
        <w:rPr>
          <w:sz w:val="24"/>
          <w:szCs w:val="24"/>
        </w:rPr>
      </w:pPr>
    </w:p>
    <w:p w14:paraId="0BC2F2AB" w14:textId="483412AD" w:rsidR="008C7D87" w:rsidRPr="0013168A" w:rsidRDefault="00C63100" w:rsidP="0013168A">
      <w:pPr>
        <w:pStyle w:val="Heading1"/>
      </w:pPr>
      <w:bookmarkStart w:id="30" w:name="_Toc140264397"/>
      <w:r w:rsidRPr="0013168A">
        <w:lastRenderedPageBreak/>
        <w:t xml:space="preserve">Chapter </w:t>
      </w:r>
      <w:r w:rsidR="002F29F3">
        <w:t>Two</w:t>
      </w:r>
      <w:r w:rsidRPr="0013168A">
        <w:t xml:space="preserve"> - </w:t>
      </w:r>
      <w:r w:rsidR="00E23E4D" w:rsidRPr="0013168A">
        <w:t>Literature Review</w:t>
      </w:r>
      <w:r w:rsidR="00145FEA" w:rsidRPr="0013168A">
        <w:t>.</w:t>
      </w:r>
      <w:bookmarkEnd w:id="30"/>
    </w:p>
    <w:p w14:paraId="14024B13" w14:textId="77777777" w:rsidR="00E01FC1" w:rsidRPr="00E01FC1" w:rsidRDefault="00E01FC1" w:rsidP="00E01FC1"/>
    <w:p w14:paraId="7F0257D7" w14:textId="49A7C9A1" w:rsidR="00790EBF" w:rsidRPr="002B0B49" w:rsidRDefault="001407ED" w:rsidP="0013168A">
      <w:pPr>
        <w:pStyle w:val="Heading2"/>
        <w:rPr>
          <w:sz w:val="24"/>
          <w:szCs w:val="24"/>
        </w:rPr>
      </w:pPr>
      <w:bookmarkStart w:id="31" w:name="_Toc140264398"/>
      <w:r w:rsidRPr="002B0B49">
        <w:rPr>
          <w:sz w:val="24"/>
          <w:szCs w:val="24"/>
        </w:rPr>
        <w:t xml:space="preserve">2.1. </w:t>
      </w:r>
      <w:r w:rsidR="00B60803" w:rsidRPr="002B0B49">
        <w:rPr>
          <w:sz w:val="24"/>
          <w:szCs w:val="24"/>
        </w:rPr>
        <w:t>I</w:t>
      </w:r>
      <w:r w:rsidR="008C7D87" w:rsidRPr="002B0B49">
        <w:rPr>
          <w:sz w:val="24"/>
          <w:szCs w:val="24"/>
        </w:rPr>
        <w:t>ntroduction</w:t>
      </w:r>
      <w:r w:rsidR="00B60803" w:rsidRPr="002B0B49">
        <w:rPr>
          <w:sz w:val="24"/>
          <w:szCs w:val="24"/>
        </w:rPr>
        <w:t>.</w:t>
      </w:r>
      <w:bookmarkEnd w:id="31"/>
      <w:r w:rsidR="00B60803" w:rsidRPr="002B0B49">
        <w:rPr>
          <w:sz w:val="24"/>
          <w:szCs w:val="24"/>
        </w:rPr>
        <w:t xml:space="preserve"> </w:t>
      </w:r>
    </w:p>
    <w:p w14:paraId="3D72E08A" w14:textId="77777777" w:rsidR="00E01FC1" w:rsidRPr="00E01FC1" w:rsidRDefault="00E01FC1" w:rsidP="00E01FC1"/>
    <w:p w14:paraId="61D8EE66" w14:textId="3E3AEDC6" w:rsidR="00597BCD" w:rsidRPr="00B00C19" w:rsidRDefault="006E36DA" w:rsidP="00B00C19">
      <w:pPr>
        <w:spacing w:line="360" w:lineRule="auto"/>
      </w:pPr>
      <w:r w:rsidRPr="00B00C19">
        <w:t xml:space="preserve">This </w:t>
      </w:r>
      <w:r w:rsidR="00B42A89" w:rsidRPr="00B00C19">
        <w:t>chapter</w:t>
      </w:r>
      <w:r w:rsidRPr="00B00C19">
        <w:t xml:space="preserve"> will look to review</w:t>
      </w:r>
      <w:r w:rsidR="002A37BE" w:rsidRPr="00B00C19">
        <w:t xml:space="preserve"> </w:t>
      </w:r>
      <w:r w:rsidR="00C02A24" w:rsidRPr="00B00C19">
        <w:t xml:space="preserve">existing research </w:t>
      </w:r>
      <w:r w:rsidRPr="00B00C19">
        <w:t>literature</w:t>
      </w:r>
      <w:r w:rsidR="00C02A24" w:rsidRPr="00B00C19">
        <w:t xml:space="preserve"> and articles</w:t>
      </w:r>
      <w:r w:rsidRPr="00B00C19">
        <w:t xml:space="preserve"> </w:t>
      </w:r>
      <w:r w:rsidR="005C2534" w:rsidRPr="00B00C19">
        <w:t xml:space="preserve">around </w:t>
      </w:r>
      <w:r w:rsidR="00A1345E" w:rsidRPr="00B00C19">
        <w:t xml:space="preserve">Taser, </w:t>
      </w:r>
      <w:proofErr w:type="gramStart"/>
      <w:r w:rsidR="00A1345E" w:rsidRPr="00B00C19">
        <w:t>training</w:t>
      </w:r>
      <w:proofErr w:type="gramEnd"/>
      <w:r w:rsidR="00A13B25">
        <w:t xml:space="preserve"> and</w:t>
      </w:r>
      <w:r w:rsidR="00977539" w:rsidRPr="00B00C19">
        <w:t xml:space="preserve"> </w:t>
      </w:r>
      <w:r w:rsidR="00A1345E" w:rsidRPr="00B00C19">
        <w:t xml:space="preserve">procedures </w:t>
      </w:r>
      <w:r w:rsidR="00E66054" w:rsidRPr="00B00C19">
        <w:t>within</w:t>
      </w:r>
      <w:r w:rsidR="00A1345E" w:rsidRPr="00B00C19">
        <w:t xml:space="preserve"> </w:t>
      </w:r>
      <w:r w:rsidR="00BF5328" w:rsidRPr="00B00C19">
        <w:t xml:space="preserve">UK </w:t>
      </w:r>
      <w:r w:rsidR="005C2534" w:rsidRPr="00B00C19">
        <w:t>policing</w:t>
      </w:r>
      <w:r w:rsidR="00850527" w:rsidRPr="00B00C19">
        <w:t>.</w:t>
      </w:r>
      <w:r w:rsidR="00381DF5" w:rsidRPr="00B00C19">
        <w:t xml:space="preserve">  S</w:t>
      </w:r>
      <w:r w:rsidR="008D4D9B" w:rsidRPr="00B00C19">
        <w:t>econdary data</w:t>
      </w:r>
      <w:r w:rsidR="000D75DF" w:rsidRPr="00B00C19">
        <w:t xml:space="preserve"> will be gathered from sources</w:t>
      </w:r>
      <w:r w:rsidR="00AC317A" w:rsidRPr="00B00C19">
        <w:t xml:space="preserve"> including UWTSD library catalogue, </w:t>
      </w:r>
      <w:r w:rsidR="00730F41" w:rsidRPr="00B00C19">
        <w:t>P</w:t>
      </w:r>
      <w:r w:rsidR="00AC317A" w:rsidRPr="00B00C19">
        <w:t>olice national library</w:t>
      </w:r>
      <w:r w:rsidR="007E3EC1" w:rsidRPr="00B00C19">
        <w:t xml:space="preserve">, peer reviewed data, </w:t>
      </w:r>
      <w:r w:rsidR="0007498B" w:rsidRPr="00B00C19">
        <w:t>journals,</w:t>
      </w:r>
      <w:r w:rsidR="007E3EC1" w:rsidRPr="00B00C19">
        <w:t xml:space="preserve"> and articles</w:t>
      </w:r>
      <w:r w:rsidR="00E07983" w:rsidRPr="00B00C19">
        <w:t xml:space="preserve"> to identify the knowledge gaps</w:t>
      </w:r>
      <w:r w:rsidR="007E3EC1" w:rsidRPr="00B00C19">
        <w:t>.</w:t>
      </w:r>
    </w:p>
    <w:p w14:paraId="353C32F3" w14:textId="0786C701" w:rsidR="007E35FF" w:rsidRPr="00B00C19" w:rsidRDefault="00D5021E" w:rsidP="00B00C19">
      <w:pPr>
        <w:spacing w:line="360" w:lineRule="auto"/>
      </w:pPr>
      <w:r w:rsidRPr="00B00C19">
        <w:t xml:space="preserve">In relation to Taser there is a general lack of research information, data within academia </w:t>
      </w:r>
      <w:r w:rsidRPr="00B00C19">
        <w:rPr>
          <w:noProof/>
        </w:rPr>
        <w:t>(Dymond, 2014; Dymond &amp; Rappert, 2014; Mosher, et al., 2010).</w:t>
      </w:r>
      <w:r w:rsidR="00AB205D">
        <w:t xml:space="preserve">  </w:t>
      </w:r>
      <w:r w:rsidR="00B42A89" w:rsidRPr="00B00C19">
        <w:t>T</w:t>
      </w:r>
      <w:r w:rsidR="00A07A75" w:rsidRPr="00B00C19">
        <w:t xml:space="preserve">he aim </w:t>
      </w:r>
      <w:r w:rsidR="00597BCD" w:rsidRPr="00B00C19">
        <w:t xml:space="preserve">of the </w:t>
      </w:r>
      <w:r w:rsidR="00D75173" w:rsidRPr="00B00C19">
        <w:t xml:space="preserve">project </w:t>
      </w:r>
      <w:r w:rsidR="00A07A75" w:rsidRPr="00B00C19">
        <w:t xml:space="preserve">is to </w:t>
      </w:r>
      <w:r w:rsidR="00B42A89" w:rsidRPr="00B00C19">
        <w:t>c</w:t>
      </w:r>
      <w:r w:rsidR="00A07A75" w:rsidRPr="00B00C19">
        <w:t xml:space="preserve">ritically analyse the effectiveness of current national </w:t>
      </w:r>
      <w:r w:rsidR="00AB5F91" w:rsidRPr="00B00C19">
        <w:t>Taser</w:t>
      </w:r>
      <w:r w:rsidR="00A07A75" w:rsidRPr="00B00C19">
        <w:t xml:space="preserve"> training, </w:t>
      </w:r>
      <w:r w:rsidR="0034794E" w:rsidRPr="00B00C19">
        <w:t>standards,</w:t>
      </w:r>
      <w:r w:rsidR="00A07A75" w:rsidRPr="00B00C19">
        <w:t xml:space="preserve"> and their suitability </w:t>
      </w:r>
      <w:r w:rsidR="00D4449D" w:rsidRPr="00B00C19">
        <w:t>for</w:t>
      </w:r>
      <w:r w:rsidR="00A07A75" w:rsidRPr="00B00C19">
        <w:t xml:space="preserve"> </w:t>
      </w:r>
      <w:r w:rsidR="00D4449D" w:rsidRPr="00B00C19">
        <w:t>STO</w:t>
      </w:r>
      <w:r w:rsidR="00AF02B7" w:rsidRPr="00B00C19">
        <w:t>’s</w:t>
      </w:r>
      <w:r w:rsidR="00A07A75" w:rsidRPr="00B00C19">
        <w:t xml:space="preserve"> in </w:t>
      </w:r>
      <w:r w:rsidR="00120A9C">
        <w:t>DPP</w:t>
      </w:r>
      <w:r w:rsidR="0052050C" w:rsidRPr="00B00C19">
        <w:t xml:space="preserve">.  </w:t>
      </w:r>
    </w:p>
    <w:p w14:paraId="17D0237D" w14:textId="22EAC9A1" w:rsidR="00B42A89" w:rsidRPr="00B00C19" w:rsidRDefault="00B42A89" w:rsidP="00B00C19">
      <w:pPr>
        <w:spacing w:line="360" w:lineRule="auto"/>
      </w:pPr>
      <w:r w:rsidRPr="00B00C19">
        <w:t>Th</w:t>
      </w:r>
      <w:r w:rsidR="00AB5F91" w:rsidRPr="00B00C19">
        <w:t>is</w:t>
      </w:r>
      <w:r w:rsidRPr="00B00C19">
        <w:t xml:space="preserve"> </w:t>
      </w:r>
      <w:r w:rsidR="00554AA1" w:rsidRPr="00B00C19">
        <w:t>paper</w:t>
      </w:r>
      <w:r w:rsidR="0052050C" w:rsidRPr="00B00C19">
        <w:t xml:space="preserve"> will </w:t>
      </w:r>
      <w:r w:rsidR="007E35FF" w:rsidRPr="00B00C19">
        <w:t>explore</w:t>
      </w:r>
      <w:r w:rsidR="00871365" w:rsidRPr="00B00C19">
        <w:t xml:space="preserve"> </w:t>
      </w:r>
      <w:r w:rsidRPr="00B00C19">
        <w:t>practices</w:t>
      </w:r>
      <w:r w:rsidR="00AB5F91" w:rsidRPr="00B00C19">
        <w:t xml:space="preserve">, </w:t>
      </w:r>
      <w:r w:rsidRPr="00B00C19">
        <w:t xml:space="preserve">procedures for police training including standards, </w:t>
      </w:r>
      <w:r w:rsidR="0034794E" w:rsidRPr="00B00C19">
        <w:t>processes,</w:t>
      </w:r>
      <w:r w:rsidRPr="00B00C19">
        <w:t xml:space="preserve"> and effectiveness.</w:t>
      </w:r>
      <w:r w:rsidR="007E35FF" w:rsidRPr="00B00C19">
        <w:t xml:space="preserve">  </w:t>
      </w:r>
      <w:r w:rsidRPr="00B00C19">
        <w:t>Determin</w:t>
      </w:r>
      <w:r w:rsidR="00E26880" w:rsidRPr="00B00C19">
        <w:t>ing</w:t>
      </w:r>
      <w:r w:rsidRPr="00B00C19">
        <w:t xml:space="preserve"> how </w:t>
      </w:r>
      <w:r w:rsidR="008B5A1B" w:rsidRPr="00B00C19">
        <w:t>Tasers</w:t>
      </w:r>
      <w:r w:rsidRPr="00B00C19">
        <w:t xml:space="preserve"> are utilised in polic</w:t>
      </w:r>
      <w:r w:rsidR="00E9584A" w:rsidRPr="00B00C19">
        <w:t>ing</w:t>
      </w:r>
      <w:r w:rsidRPr="00B00C19">
        <w:t xml:space="preserve"> </w:t>
      </w:r>
      <w:r w:rsidR="009F1F59" w:rsidRPr="00B00C19">
        <w:t>around</w:t>
      </w:r>
      <w:r w:rsidRPr="00B00C19">
        <w:t xml:space="preserve"> </w:t>
      </w:r>
      <w:r w:rsidR="008B5A1B" w:rsidRPr="00B00C19">
        <w:t>NDM</w:t>
      </w:r>
      <w:r w:rsidRPr="00B00C19">
        <w:t xml:space="preserve"> and </w:t>
      </w:r>
      <w:r w:rsidR="008B5A1B" w:rsidRPr="00B00C19">
        <w:t xml:space="preserve">UOF, </w:t>
      </w:r>
      <w:r w:rsidR="00E26880" w:rsidRPr="00B00C19">
        <w:t>e</w:t>
      </w:r>
      <w:r w:rsidRPr="00B00C19">
        <w:t>valuat</w:t>
      </w:r>
      <w:r w:rsidR="00E26880" w:rsidRPr="00B00C19">
        <w:t>ing</w:t>
      </w:r>
      <w:r w:rsidRPr="00B00C19">
        <w:t xml:space="preserve"> </w:t>
      </w:r>
      <w:r w:rsidR="0033027A" w:rsidRPr="00B00C19">
        <w:t>l</w:t>
      </w:r>
      <w:r w:rsidR="008B5A1B" w:rsidRPr="00B00C19">
        <w:t xml:space="preserve">ocal </w:t>
      </w:r>
      <w:r w:rsidRPr="00B00C19">
        <w:t>training</w:t>
      </w:r>
      <w:r w:rsidR="0033027A" w:rsidRPr="00B00C19">
        <w:t xml:space="preserve"> and </w:t>
      </w:r>
      <w:r w:rsidRPr="00B00C19">
        <w:t>operational use</w:t>
      </w:r>
      <w:r w:rsidR="0033027A" w:rsidRPr="00B00C19">
        <w:t>, concerns</w:t>
      </w:r>
      <w:r w:rsidRPr="00B00C19">
        <w:t>.</w:t>
      </w:r>
    </w:p>
    <w:p w14:paraId="5976731F" w14:textId="28C93493" w:rsidR="00A05702" w:rsidRPr="00B00C19" w:rsidRDefault="007D1787" w:rsidP="00B00C19">
      <w:pPr>
        <w:spacing w:line="360" w:lineRule="auto"/>
      </w:pPr>
      <w:r w:rsidRPr="00B00C19">
        <w:t xml:space="preserve">literature reviewed will </w:t>
      </w:r>
      <w:r w:rsidR="00303FDE" w:rsidRPr="00B00C19">
        <w:t>cover a range of topics relat</w:t>
      </w:r>
      <w:r w:rsidR="000C2C8D" w:rsidRPr="00B00C19">
        <w:t>ing</w:t>
      </w:r>
      <w:r w:rsidR="00303FDE" w:rsidRPr="00B00C19">
        <w:t xml:space="preserve"> to Taser, </w:t>
      </w:r>
      <w:r w:rsidR="0034794E" w:rsidRPr="00B00C19">
        <w:t>it</w:t>
      </w:r>
      <w:r w:rsidR="005C45D5" w:rsidRPr="00B00C19">
        <w:t xml:space="preserve"> will not delve into the working</w:t>
      </w:r>
      <w:r w:rsidR="005E5959" w:rsidRPr="00B00C19">
        <w:t>s</w:t>
      </w:r>
      <w:r w:rsidR="005C45D5" w:rsidRPr="00B00C19">
        <w:t xml:space="preserve"> of the </w:t>
      </w:r>
      <w:r w:rsidR="001E2BAB" w:rsidRPr="00B00C19">
        <w:t>device’s</w:t>
      </w:r>
      <w:r w:rsidR="00EC3E60" w:rsidRPr="00B00C19">
        <w:t xml:space="preserve"> </w:t>
      </w:r>
      <w:r w:rsidR="005C45D5" w:rsidRPr="00B00C19">
        <w:t xml:space="preserve">technological </w:t>
      </w:r>
      <w:r w:rsidR="005E5959" w:rsidRPr="00B00C19">
        <w:t>specifications or specific engineering aspects.</w:t>
      </w:r>
    </w:p>
    <w:p w14:paraId="19400D5F" w14:textId="42AB6678" w:rsidR="009355F9" w:rsidRPr="002B0B49" w:rsidRDefault="00645CD3" w:rsidP="0013168A">
      <w:pPr>
        <w:pStyle w:val="Heading2"/>
        <w:rPr>
          <w:sz w:val="24"/>
          <w:szCs w:val="24"/>
        </w:rPr>
      </w:pPr>
      <w:bookmarkStart w:id="32" w:name="_Toc140264399"/>
      <w:r w:rsidRPr="002B0B49">
        <w:rPr>
          <w:sz w:val="24"/>
          <w:szCs w:val="24"/>
        </w:rPr>
        <w:t xml:space="preserve">2.2. </w:t>
      </w:r>
      <w:r w:rsidR="00F15220" w:rsidRPr="002B0B49">
        <w:rPr>
          <w:sz w:val="24"/>
          <w:szCs w:val="24"/>
        </w:rPr>
        <w:t>Defini</w:t>
      </w:r>
      <w:r w:rsidR="00B42A89" w:rsidRPr="002B0B49">
        <w:rPr>
          <w:sz w:val="24"/>
          <w:szCs w:val="24"/>
        </w:rPr>
        <w:t>ng a</w:t>
      </w:r>
      <w:r w:rsidR="006911DE" w:rsidRPr="002B0B49">
        <w:rPr>
          <w:sz w:val="24"/>
          <w:szCs w:val="24"/>
        </w:rPr>
        <w:t xml:space="preserve"> </w:t>
      </w:r>
      <w:r w:rsidR="00B42A89" w:rsidRPr="002B0B49">
        <w:rPr>
          <w:sz w:val="24"/>
          <w:szCs w:val="24"/>
        </w:rPr>
        <w:t>CED</w:t>
      </w:r>
      <w:r w:rsidR="00FE02BE" w:rsidRPr="002B0B49">
        <w:rPr>
          <w:sz w:val="24"/>
          <w:szCs w:val="24"/>
        </w:rPr>
        <w:t>/Taser</w:t>
      </w:r>
      <w:r w:rsidR="006911DE" w:rsidRPr="002B0B49">
        <w:rPr>
          <w:sz w:val="24"/>
          <w:szCs w:val="24"/>
        </w:rPr>
        <w:t>.</w:t>
      </w:r>
      <w:bookmarkEnd w:id="32"/>
    </w:p>
    <w:p w14:paraId="44940324" w14:textId="77777777" w:rsidR="0013168A" w:rsidRPr="002B0B49" w:rsidRDefault="0013168A" w:rsidP="0013168A">
      <w:pPr>
        <w:rPr>
          <w:sz w:val="24"/>
          <w:szCs w:val="24"/>
        </w:rPr>
      </w:pPr>
    </w:p>
    <w:p w14:paraId="660A03F2" w14:textId="7162746D" w:rsidR="006911DE" w:rsidRPr="00B00C19" w:rsidRDefault="009355F9" w:rsidP="00B00C19">
      <w:pPr>
        <w:spacing w:line="360" w:lineRule="auto"/>
      </w:pPr>
      <w:r w:rsidRPr="00B00C19">
        <w:t xml:space="preserve">Developed by Jack Cover in 1969, a NASA researcher who named the device as Taser from his favourite book and character, namely </w:t>
      </w:r>
      <w:r w:rsidRPr="0000370B">
        <w:rPr>
          <w:b/>
          <w:bCs/>
        </w:rPr>
        <w:t>T</w:t>
      </w:r>
      <w:r w:rsidRPr="00B00C19">
        <w:t xml:space="preserve">homas </w:t>
      </w:r>
      <w:r w:rsidRPr="0000370B">
        <w:rPr>
          <w:b/>
          <w:bCs/>
        </w:rPr>
        <w:t>A</w:t>
      </w:r>
      <w:r w:rsidRPr="00B00C19">
        <w:t xml:space="preserve"> </w:t>
      </w:r>
      <w:r w:rsidRPr="0000370B">
        <w:rPr>
          <w:b/>
          <w:bCs/>
        </w:rPr>
        <w:t>S</w:t>
      </w:r>
      <w:r w:rsidRPr="00B00C19">
        <w:t xml:space="preserve">wifts </w:t>
      </w:r>
      <w:r w:rsidRPr="0000370B">
        <w:rPr>
          <w:b/>
          <w:bCs/>
        </w:rPr>
        <w:t>E</w:t>
      </w:r>
      <w:r w:rsidRPr="00B00C19">
        <w:t xml:space="preserve">lectric </w:t>
      </w:r>
      <w:r w:rsidRPr="0000370B">
        <w:rPr>
          <w:b/>
          <w:bCs/>
        </w:rPr>
        <w:t>R</w:t>
      </w:r>
      <w:r w:rsidRPr="00B00C19">
        <w:t xml:space="preserve">ifle.  It is sold today by Axon Enterprises </w:t>
      </w:r>
      <w:sdt>
        <w:sdtPr>
          <w:id w:val="-109749102"/>
          <w:citation/>
        </w:sdtPr>
        <w:sdtEndPr/>
        <w:sdtContent>
          <w:r w:rsidRPr="00B00C19">
            <w:fldChar w:fldCharType="begin"/>
          </w:r>
          <w:r w:rsidRPr="00B00C19">
            <w:instrText xml:space="preserve"> CITATION Axo20 \l 2057 </w:instrText>
          </w:r>
          <w:r w:rsidRPr="00B00C19">
            <w:fldChar w:fldCharType="separate"/>
          </w:r>
          <w:r w:rsidR="00154A55" w:rsidRPr="00B00C19">
            <w:rPr>
              <w:noProof/>
            </w:rPr>
            <w:t>(Axon, 2020)</w:t>
          </w:r>
          <w:r w:rsidRPr="00B00C19">
            <w:fldChar w:fldCharType="end"/>
          </w:r>
        </w:sdtContent>
      </w:sdt>
      <w:r w:rsidRPr="00B00C19">
        <w:t xml:space="preserve">.  </w:t>
      </w:r>
    </w:p>
    <w:p w14:paraId="626EBB24" w14:textId="7BC0479B" w:rsidR="00A941CD" w:rsidRPr="00B00C19" w:rsidRDefault="00A941CD" w:rsidP="00B00C19">
      <w:pPr>
        <w:spacing w:line="360" w:lineRule="auto"/>
        <w:rPr>
          <w:noProof/>
        </w:rPr>
      </w:pPr>
      <w:r w:rsidRPr="00B00C19">
        <w:t xml:space="preserve">The COP </w:t>
      </w:r>
      <w:r w:rsidR="004A2F48" w:rsidRPr="00B00C19">
        <w:t>defines</w:t>
      </w:r>
      <w:r w:rsidR="00C706AA" w:rsidRPr="00B00C19">
        <w:t xml:space="preserve"> </w:t>
      </w:r>
      <w:r w:rsidR="0002571D" w:rsidRPr="00B00C19">
        <w:t>Taser</w:t>
      </w:r>
      <w:r w:rsidRPr="00B00C19">
        <w:t xml:space="preserve"> </w:t>
      </w:r>
      <w:r w:rsidR="004A2F48" w:rsidRPr="00B00C19">
        <w:t xml:space="preserve">as </w:t>
      </w:r>
      <w:r w:rsidRPr="00B00C19">
        <w:t xml:space="preserve">a Less lethal weapon designed to incapacitate a subject through use of an electrical current </w:t>
      </w:r>
      <w:sdt>
        <w:sdtPr>
          <w:id w:val="385234031"/>
          <w:citation/>
        </w:sdtPr>
        <w:sdtEndPr/>
        <w:sdtContent>
          <w:r w:rsidRPr="00B00C19">
            <w:fldChar w:fldCharType="begin"/>
          </w:r>
          <w:r w:rsidR="00E85ADA" w:rsidRPr="00B00C19">
            <w:instrText xml:space="preserve">CITATION Col13 \l 2057 </w:instrText>
          </w:r>
          <w:r w:rsidRPr="00B00C19">
            <w:fldChar w:fldCharType="separate"/>
          </w:r>
          <w:r w:rsidR="00E85ADA" w:rsidRPr="00B00C19">
            <w:rPr>
              <w:noProof/>
            </w:rPr>
            <w:t>(COP, 2013)</w:t>
          </w:r>
          <w:r w:rsidRPr="00B00C19">
            <w:fldChar w:fldCharType="end"/>
          </w:r>
        </w:sdtContent>
      </w:sdt>
      <w:r w:rsidR="00D576B3" w:rsidRPr="00B00C19">
        <w:t xml:space="preserve">.  </w:t>
      </w:r>
      <w:r w:rsidR="00E24BAC" w:rsidRPr="00B00C19">
        <w:rPr>
          <w:noProof/>
        </w:rPr>
        <w:t>Haskins (2019)</w:t>
      </w:r>
      <w:r w:rsidR="00776E6C" w:rsidRPr="00B00C19">
        <w:rPr>
          <w:noProof/>
        </w:rPr>
        <w:t xml:space="preserve"> </w:t>
      </w:r>
      <w:r w:rsidR="00891054" w:rsidRPr="00B00C19">
        <w:rPr>
          <w:noProof/>
        </w:rPr>
        <w:t>di</w:t>
      </w:r>
      <w:r w:rsidR="00DF2B2D" w:rsidRPr="00B00C19">
        <w:rPr>
          <w:noProof/>
        </w:rPr>
        <w:t xml:space="preserve">sagrees with the COP, </w:t>
      </w:r>
      <w:r w:rsidR="003E5BBF" w:rsidRPr="00B00C19">
        <w:rPr>
          <w:noProof/>
        </w:rPr>
        <w:t>describ</w:t>
      </w:r>
      <w:r w:rsidR="00DF2B2D" w:rsidRPr="00B00C19">
        <w:rPr>
          <w:noProof/>
        </w:rPr>
        <w:t>ing</w:t>
      </w:r>
      <w:r w:rsidR="003E5BBF" w:rsidRPr="00B00C19">
        <w:rPr>
          <w:noProof/>
        </w:rPr>
        <w:t xml:space="preserve"> the </w:t>
      </w:r>
      <w:r w:rsidR="00551816" w:rsidRPr="00B00C19">
        <w:rPr>
          <w:noProof/>
        </w:rPr>
        <w:t>U.S.</w:t>
      </w:r>
      <w:r w:rsidR="003E5BBF" w:rsidRPr="00B00C19">
        <w:rPr>
          <w:noProof/>
        </w:rPr>
        <w:t xml:space="preserve"> </w:t>
      </w:r>
      <w:r w:rsidR="0002571D" w:rsidRPr="00B00C19">
        <w:rPr>
          <w:noProof/>
        </w:rPr>
        <w:t>Taser</w:t>
      </w:r>
      <w:r w:rsidR="00551816" w:rsidRPr="00B00C19">
        <w:rPr>
          <w:noProof/>
        </w:rPr>
        <w:t xml:space="preserve"> </w:t>
      </w:r>
      <w:r w:rsidR="003E5BBF" w:rsidRPr="00B00C19">
        <w:rPr>
          <w:noProof/>
        </w:rPr>
        <w:t>as a weapon that stuns and usually immobili</w:t>
      </w:r>
      <w:r w:rsidR="00421B99">
        <w:rPr>
          <w:noProof/>
        </w:rPr>
        <w:t>s</w:t>
      </w:r>
      <w:r w:rsidR="003E5BBF" w:rsidRPr="00B00C19">
        <w:rPr>
          <w:noProof/>
        </w:rPr>
        <w:t>es</w:t>
      </w:r>
      <w:r w:rsidR="00E8267C" w:rsidRPr="00B00C19">
        <w:rPr>
          <w:noProof/>
        </w:rPr>
        <w:t xml:space="preserve"> </w:t>
      </w:r>
      <w:r w:rsidR="002D1509" w:rsidRPr="00B00C19">
        <w:rPr>
          <w:noProof/>
        </w:rPr>
        <w:t xml:space="preserve">subjects, </w:t>
      </w:r>
      <w:r w:rsidR="00E8267C" w:rsidRPr="00B00C19">
        <w:rPr>
          <w:noProof/>
        </w:rPr>
        <w:t>making it easier for officers to subdue</w:t>
      </w:r>
      <w:r w:rsidR="00891054" w:rsidRPr="00B00C19">
        <w:rPr>
          <w:noProof/>
        </w:rPr>
        <w:t>.  T</w:t>
      </w:r>
      <w:r w:rsidR="00AC5FB4" w:rsidRPr="00B00C19">
        <w:rPr>
          <w:noProof/>
        </w:rPr>
        <w:t xml:space="preserve">he American </w:t>
      </w:r>
      <w:r w:rsidR="002E1538" w:rsidRPr="00B00C19">
        <w:rPr>
          <w:noProof/>
        </w:rPr>
        <w:t>National Institute of Justice</w:t>
      </w:r>
      <w:r w:rsidR="00551816" w:rsidRPr="00B00C19">
        <w:rPr>
          <w:noProof/>
        </w:rPr>
        <w:t xml:space="preserve"> (NIJ)</w:t>
      </w:r>
      <w:r w:rsidR="002E1538" w:rsidRPr="00B00C19">
        <w:rPr>
          <w:noProof/>
        </w:rPr>
        <w:t xml:space="preserve"> (2008)</w:t>
      </w:r>
      <w:r w:rsidR="00D576B3" w:rsidRPr="00B00C19">
        <w:rPr>
          <w:noProof/>
        </w:rPr>
        <w:t xml:space="preserve">, </w:t>
      </w:r>
      <w:r w:rsidR="002F3FAA" w:rsidRPr="00B00C19">
        <w:rPr>
          <w:noProof/>
        </w:rPr>
        <w:t xml:space="preserve">differs and </w:t>
      </w:r>
      <w:r w:rsidR="00A871EF" w:rsidRPr="00B00C19">
        <w:rPr>
          <w:noProof/>
        </w:rPr>
        <w:t>summar</w:t>
      </w:r>
      <w:r w:rsidR="002E1538" w:rsidRPr="00B00C19">
        <w:rPr>
          <w:noProof/>
        </w:rPr>
        <w:t>is</w:t>
      </w:r>
      <w:r w:rsidR="00AC5FB4" w:rsidRPr="00B00C19">
        <w:rPr>
          <w:noProof/>
        </w:rPr>
        <w:t>es</w:t>
      </w:r>
      <w:r w:rsidR="00A871EF" w:rsidRPr="00B00C19">
        <w:rPr>
          <w:noProof/>
        </w:rPr>
        <w:t xml:space="preserve"> </w:t>
      </w:r>
      <w:r w:rsidR="002E1538" w:rsidRPr="00B00C19">
        <w:rPr>
          <w:noProof/>
        </w:rPr>
        <w:t>CED’s as a</w:t>
      </w:r>
      <w:r w:rsidR="00A871EF" w:rsidRPr="00B00C19">
        <w:rPr>
          <w:noProof/>
        </w:rPr>
        <w:t xml:space="preserve"> </w:t>
      </w:r>
      <w:r w:rsidR="00183481" w:rsidRPr="00B00C19">
        <w:rPr>
          <w:noProof/>
        </w:rPr>
        <w:t>stun gun</w:t>
      </w:r>
      <w:r w:rsidR="00551816" w:rsidRPr="00B00C19">
        <w:rPr>
          <w:noProof/>
        </w:rPr>
        <w:t xml:space="preserve">, </w:t>
      </w:r>
      <w:r w:rsidR="00A871EF" w:rsidRPr="00B00C19">
        <w:rPr>
          <w:noProof/>
        </w:rPr>
        <w:t>incapacitat</w:t>
      </w:r>
      <w:r w:rsidR="00551816" w:rsidRPr="00B00C19">
        <w:rPr>
          <w:noProof/>
        </w:rPr>
        <w:t>ing</w:t>
      </w:r>
      <w:r w:rsidR="00A871EF" w:rsidRPr="00B00C19">
        <w:rPr>
          <w:noProof/>
        </w:rPr>
        <w:t xml:space="preserve"> subjects with 50,000 volts causing </w:t>
      </w:r>
      <w:r w:rsidR="0040499E" w:rsidRPr="00B00C19">
        <w:rPr>
          <w:noProof/>
        </w:rPr>
        <w:t>involuntary muscle contractions</w:t>
      </w:r>
      <w:r w:rsidR="00551816" w:rsidRPr="00B00C19">
        <w:rPr>
          <w:noProof/>
        </w:rPr>
        <w:t>,</w:t>
      </w:r>
      <w:r w:rsidR="005505CD" w:rsidRPr="00B00C19">
        <w:rPr>
          <w:noProof/>
        </w:rPr>
        <w:t xml:space="preserve"> in contradiction with</w:t>
      </w:r>
      <w:r w:rsidR="00BC1734" w:rsidRPr="00B00C19">
        <w:rPr>
          <w:noProof/>
        </w:rPr>
        <w:t xml:space="preserve"> Axon</w:t>
      </w:r>
      <w:r w:rsidR="00AB3C4E" w:rsidRPr="00B00C19">
        <w:rPr>
          <w:noProof/>
        </w:rPr>
        <w:t xml:space="preserve">, </w:t>
      </w:r>
      <w:r w:rsidR="00BC1734" w:rsidRPr="00B00C19">
        <w:rPr>
          <w:noProof/>
        </w:rPr>
        <w:t>who describ</w:t>
      </w:r>
      <w:r w:rsidR="00AB3C4E" w:rsidRPr="00B00C19">
        <w:rPr>
          <w:noProof/>
        </w:rPr>
        <w:t>ing</w:t>
      </w:r>
      <w:r w:rsidR="00BC1734" w:rsidRPr="00B00C19">
        <w:rPr>
          <w:noProof/>
        </w:rPr>
        <w:t xml:space="preserve"> </w:t>
      </w:r>
      <w:r w:rsidR="00AB3C4E" w:rsidRPr="00B00C19">
        <w:rPr>
          <w:noProof/>
        </w:rPr>
        <w:t>their devices</w:t>
      </w:r>
      <w:r w:rsidR="00BC1734" w:rsidRPr="00B00C19">
        <w:rPr>
          <w:noProof/>
        </w:rPr>
        <w:t xml:space="preserve"> as</w:t>
      </w:r>
      <w:r w:rsidR="009D1479" w:rsidRPr="00B00C19">
        <w:rPr>
          <w:noProof/>
        </w:rPr>
        <w:t xml:space="preserve">, </w:t>
      </w:r>
      <w:r w:rsidR="009025E1" w:rsidRPr="00B00C19">
        <w:rPr>
          <w:noProof/>
        </w:rPr>
        <w:t>energy weapon</w:t>
      </w:r>
      <w:r w:rsidR="00AB3C4E" w:rsidRPr="00B00C19">
        <w:rPr>
          <w:noProof/>
        </w:rPr>
        <w:t>s</w:t>
      </w:r>
      <w:r w:rsidR="009025E1" w:rsidRPr="00B00C19">
        <w:rPr>
          <w:noProof/>
        </w:rPr>
        <w:t xml:space="preserve"> and not stun gun</w:t>
      </w:r>
      <w:r w:rsidR="00AB3C4E" w:rsidRPr="00B00C19">
        <w:rPr>
          <w:noProof/>
        </w:rPr>
        <w:t>s</w:t>
      </w:r>
      <w:r w:rsidR="009025E1" w:rsidRPr="00B00C19">
        <w:rPr>
          <w:noProof/>
        </w:rPr>
        <w:t xml:space="preserve"> </w:t>
      </w:r>
      <w:sdt>
        <w:sdtPr>
          <w:rPr>
            <w:noProof/>
          </w:rPr>
          <w:id w:val="1468773188"/>
          <w:citation/>
        </w:sdtPr>
        <w:sdtEndPr/>
        <w:sdtContent>
          <w:r w:rsidR="009025E1" w:rsidRPr="00B00C19">
            <w:rPr>
              <w:noProof/>
            </w:rPr>
            <w:fldChar w:fldCharType="begin"/>
          </w:r>
          <w:r w:rsidR="009025E1" w:rsidRPr="00B00C19">
            <w:rPr>
              <w:noProof/>
            </w:rPr>
            <w:instrText xml:space="preserve"> CITATION Axo22 \l 2057 </w:instrText>
          </w:r>
          <w:r w:rsidR="009025E1" w:rsidRPr="00B00C19">
            <w:rPr>
              <w:noProof/>
            </w:rPr>
            <w:fldChar w:fldCharType="separate"/>
          </w:r>
          <w:r w:rsidR="00154A55" w:rsidRPr="00B00C19">
            <w:rPr>
              <w:noProof/>
            </w:rPr>
            <w:t>(Axon, 2022)</w:t>
          </w:r>
          <w:r w:rsidR="009025E1" w:rsidRPr="00B00C19">
            <w:rPr>
              <w:noProof/>
            </w:rPr>
            <w:fldChar w:fldCharType="end"/>
          </w:r>
        </w:sdtContent>
      </w:sdt>
      <w:r w:rsidR="00581AE7" w:rsidRPr="00B00C19">
        <w:rPr>
          <w:noProof/>
        </w:rPr>
        <w:t>.</w:t>
      </w:r>
      <w:r w:rsidR="00B112FF" w:rsidRPr="00B00C19">
        <w:rPr>
          <w:noProof/>
        </w:rPr>
        <w:t xml:space="preserve">  </w:t>
      </w:r>
      <w:r w:rsidR="00C65799" w:rsidRPr="00B00C19">
        <w:rPr>
          <w:noProof/>
        </w:rPr>
        <w:t>A</w:t>
      </w:r>
      <w:r w:rsidR="00473EB0" w:rsidRPr="00B00C19">
        <w:rPr>
          <w:noProof/>
        </w:rPr>
        <w:t xml:space="preserve"> weakness </w:t>
      </w:r>
      <w:r w:rsidR="008A082F" w:rsidRPr="00B00C19">
        <w:rPr>
          <w:noProof/>
        </w:rPr>
        <w:t xml:space="preserve">for such a scrutinised </w:t>
      </w:r>
      <w:r w:rsidR="00A05F27" w:rsidRPr="00B00C19">
        <w:rPr>
          <w:noProof/>
        </w:rPr>
        <w:t xml:space="preserve">device </w:t>
      </w:r>
      <w:r w:rsidR="0068743F" w:rsidRPr="00B00C19">
        <w:rPr>
          <w:noProof/>
        </w:rPr>
        <w:t>is the lack of singularity around its definition</w:t>
      </w:r>
      <w:r w:rsidR="00551816" w:rsidRPr="00B00C19">
        <w:rPr>
          <w:noProof/>
        </w:rPr>
        <w:t>.</w:t>
      </w:r>
    </w:p>
    <w:p w14:paraId="55F8C50D" w14:textId="427FEA27" w:rsidR="0033446A" w:rsidRPr="00B00C19" w:rsidRDefault="00E30682" w:rsidP="00B00C19">
      <w:pPr>
        <w:spacing w:line="360" w:lineRule="auto"/>
      </w:pPr>
      <w:r w:rsidRPr="00B00C19">
        <w:rPr>
          <w:noProof/>
        </w:rPr>
        <w:t xml:space="preserve">With few competitors to its </w:t>
      </w:r>
      <w:r w:rsidR="00551816" w:rsidRPr="00B00C19">
        <w:rPr>
          <w:noProof/>
        </w:rPr>
        <w:t>use</w:t>
      </w:r>
      <w:r w:rsidRPr="00B00C19">
        <w:rPr>
          <w:noProof/>
        </w:rPr>
        <w:t xml:space="preserve">, Stinger </w:t>
      </w:r>
      <w:r w:rsidR="00551816" w:rsidRPr="00B00C19">
        <w:rPr>
          <w:noProof/>
        </w:rPr>
        <w:t>was</w:t>
      </w:r>
      <w:r w:rsidRPr="00B00C19">
        <w:rPr>
          <w:noProof/>
        </w:rPr>
        <w:t xml:space="preserve"> developed </w:t>
      </w:r>
      <w:r w:rsidR="00551816" w:rsidRPr="00B00C19">
        <w:rPr>
          <w:noProof/>
        </w:rPr>
        <w:t>in 2008, producing</w:t>
      </w:r>
      <w:r w:rsidRPr="00B00C19">
        <w:rPr>
          <w:noProof/>
        </w:rPr>
        <w:t xml:space="preserve"> S200 </w:t>
      </w:r>
      <w:sdt>
        <w:sdtPr>
          <w:rPr>
            <w:noProof/>
          </w:rPr>
          <w:id w:val="1931772854"/>
          <w:citation/>
        </w:sdtPr>
        <w:sdtEndPr/>
        <w:sdtContent>
          <w:r w:rsidRPr="00B00C19">
            <w:rPr>
              <w:noProof/>
            </w:rPr>
            <w:fldChar w:fldCharType="begin"/>
          </w:r>
          <w:r w:rsidRPr="00B00C19">
            <w:rPr>
              <w:noProof/>
            </w:rPr>
            <w:instrText xml:space="preserve"> CITATION SIW08 \l 2057 </w:instrText>
          </w:r>
          <w:r w:rsidRPr="00B00C19">
            <w:rPr>
              <w:noProof/>
            </w:rPr>
            <w:fldChar w:fldCharType="separate"/>
          </w:r>
          <w:r w:rsidRPr="00B00C19">
            <w:rPr>
              <w:noProof/>
            </w:rPr>
            <w:t>(SIW, 2008)</w:t>
          </w:r>
          <w:r w:rsidRPr="00B00C19">
            <w:rPr>
              <w:noProof/>
            </w:rPr>
            <w:fldChar w:fldCharType="end"/>
          </w:r>
        </w:sdtContent>
      </w:sdt>
      <w:r w:rsidRPr="00B00C19">
        <w:rPr>
          <w:noProof/>
        </w:rPr>
        <w:t xml:space="preserve">, unfortunately </w:t>
      </w:r>
      <w:r w:rsidR="00551816" w:rsidRPr="00B00C19">
        <w:rPr>
          <w:noProof/>
        </w:rPr>
        <w:t xml:space="preserve">though, </w:t>
      </w:r>
      <w:r w:rsidRPr="00B00C19">
        <w:rPr>
          <w:noProof/>
        </w:rPr>
        <w:t xml:space="preserve">deemed less reliable </w:t>
      </w:r>
      <w:sdt>
        <w:sdtPr>
          <w:rPr>
            <w:noProof/>
          </w:rPr>
          <w:id w:val="-1720593033"/>
          <w:citation/>
        </w:sdtPr>
        <w:sdtEndPr/>
        <w:sdtContent>
          <w:r w:rsidRPr="00B00C19">
            <w:rPr>
              <w:noProof/>
            </w:rPr>
            <w:fldChar w:fldCharType="begin"/>
          </w:r>
          <w:r w:rsidRPr="00B00C19">
            <w:rPr>
              <w:noProof/>
            </w:rPr>
            <w:instrText xml:space="preserve">CITATION Mes08 \l 2057 </w:instrText>
          </w:r>
          <w:r w:rsidRPr="00B00C19">
            <w:rPr>
              <w:noProof/>
            </w:rPr>
            <w:fldChar w:fldCharType="separate"/>
          </w:r>
          <w:r w:rsidRPr="00B00C19">
            <w:rPr>
              <w:noProof/>
            </w:rPr>
            <w:t>(Mesloh, et al., 2008)</w:t>
          </w:r>
          <w:r w:rsidRPr="00B00C19">
            <w:rPr>
              <w:noProof/>
            </w:rPr>
            <w:fldChar w:fldCharType="end"/>
          </w:r>
        </w:sdtContent>
      </w:sdt>
      <w:r w:rsidRPr="00B00C19">
        <w:rPr>
          <w:noProof/>
        </w:rPr>
        <w:t xml:space="preserve"> and subsequently stoped trading.  A</w:t>
      </w:r>
      <w:r w:rsidR="00551816" w:rsidRPr="00B00C19">
        <w:rPr>
          <w:noProof/>
        </w:rPr>
        <w:t xml:space="preserve">nother </w:t>
      </w:r>
      <w:r w:rsidRPr="00B00C19">
        <w:rPr>
          <w:noProof/>
        </w:rPr>
        <w:t xml:space="preserve">company, Tasertron being bought out by Taser in 2003 </w:t>
      </w:r>
      <w:sdt>
        <w:sdtPr>
          <w:rPr>
            <w:noProof/>
          </w:rPr>
          <w:id w:val="1803577113"/>
          <w:citation/>
        </w:sdtPr>
        <w:sdtEndPr/>
        <w:sdtContent>
          <w:r w:rsidRPr="00B00C19">
            <w:rPr>
              <w:noProof/>
            </w:rPr>
            <w:fldChar w:fldCharType="begin"/>
          </w:r>
          <w:r w:rsidRPr="00B00C19">
            <w:rPr>
              <w:noProof/>
            </w:rPr>
            <w:instrText xml:space="preserve"> CITATION Tas03 \l 2057 </w:instrText>
          </w:r>
          <w:r w:rsidRPr="00B00C19">
            <w:rPr>
              <w:noProof/>
            </w:rPr>
            <w:fldChar w:fldCharType="separate"/>
          </w:r>
          <w:r w:rsidRPr="00B00C19">
            <w:rPr>
              <w:noProof/>
            </w:rPr>
            <w:t>(Taser International, 2003)</w:t>
          </w:r>
          <w:r w:rsidRPr="00B00C19">
            <w:rPr>
              <w:noProof/>
            </w:rPr>
            <w:fldChar w:fldCharType="end"/>
          </w:r>
        </w:sdtContent>
      </w:sdt>
      <w:r w:rsidRPr="00B00C19">
        <w:rPr>
          <w:noProof/>
        </w:rPr>
        <w:t>.</w:t>
      </w:r>
      <w:r w:rsidR="009349EB" w:rsidRPr="00B00C19">
        <w:t xml:space="preserve">  </w:t>
      </w:r>
      <w:r w:rsidR="00040C48" w:rsidRPr="00B00C19">
        <w:rPr>
          <w:noProof/>
        </w:rPr>
        <w:t>Axon</w:t>
      </w:r>
      <w:r w:rsidR="001D79DD" w:rsidRPr="00B00C19">
        <w:rPr>
          <w:noProof/>
        </w:rPr>
        <w:t xml:space="preserve"> </w:t>
      </w:r>
      <w:r w:rsidR="00135767" w:rsidRPr="00B00C19">
        <w:rPr>
          <w:noProof/>
        </w:rPr>
        <w:t xml:space="preserve">monopolises the </w:t>
      </w:r>
      <w:r w:rsidR="00B473F9" w:rsidRPr="00B00C19">
        <w:rPr>
          <w:noProof/>
        </w:rPr>
        <w:t>Taser</w:t>
      </w:r>
      <w:r w:rsidR="00135767" w:rsidRPr="00B00C19">
        <w:rPr>
          <w:noProof/>
        </w:rPr>
        <w:t xml:space="preserve"> market </w:t>
      </w:r>
      <w:r w:rsidR="002A3EDB" w:rsidRPr="00B00C19">
        <w:rPr>
          <w:noProof/>
        </w:rPr>
        <w:t xml:space="preserve">in over </w:t>
      </w:r>
      <w:r w:rsidR="00FE6478" w:rsidRPr="00B00C19">
        <w:rPr>
          <w:noProof/>
        </w:rPr>
        <w:t>80 countries</w:t>
      </w:r>
      <w:r w:rsidR="008A7FB6" w:rsidRPr="00B00C19">
        <w:rPr>
          <w:noProof/>
        </w:rPr>
        <w:t>.  T</w:t>
      </w:r>
      <w:r w:rsidR="00B64FE9" w:rsidRPr="00B00C19">
        <w:rPr>
          <w:noProof/>
        </w:rPr>
        <w:t xml:space="preserve">he </w:t>
      </w:r>
      <w:r w:rsidR="00B64FE9" w:rsidRPr="00B00C19">
        <w:rPr>
          <w:noProof/>
        </w:rPr>
        <w:lastRenderedPageBreak/>
        <w:t xml:space="preserve">shortage of competitors </w:t>
      </w:r>
      <w:r w:rsidR="008A7FB6" w:rsidRPr="00B00C19">
        <w:rPr>
          <w:noProof/>
        </w:rPr>
        <w:t>potentially</w:t>
      </w:r>
      <w:r w:rsidR="00B64FE9" w:rsidRPr="00B00C19">
        <w:rPr>
          <w:noProof/>
        </w:rPr>
        <w:t xml:space="preserve"> a weakness </w:t>
      </w:r>
      <w:r w:rsidR="008A7FB6" w:rsidRPr="00B00C19">
        <w:rPr>
          <w:noProof/>
        </w:rPr>
        <w:t>in</w:t>
      </w:r>
      <w:r w:rsidR="00B64FE9" w:rsidRPr="00B00C19">
        <w:rPr>
          <w:noProof/>
        </w:rPr>
        <w:t xml:space="preserve"> </w:t>
      </w:r>
      <w:r w:rsidR="00617A44" w:rsidRPr="00B00C19">
        <w:rPr>
          <w:noProof/>
        </w:rPr>
        <w:t xml:space="preserve">UK </w:t>
      </w:r>
      <w:r w:rsidR="00166FA2" w:rsidRPr="00B00C19">
        <w:rPr>
          <w:noProof/>
        </w:rPr>
        <w:t>policing</w:t>
      </w:r>
      <w:r w:rsidR="00DC51DD" w:rsidRPr="00B00C19">
        <w:rPr>
          <w:noProof/>
        </w:rPr>
        <w:t xml:space="preserve">, holding forces to ransom </w:t>
      </w:r>
      <w:r w:rsidR="00C65799" w:rsidRPr="00B00C19">
        <w:rPr>
          <w:noProof/>
        </w:rPr>
        <w:t>with</w:t>
      </w:r>
      <w:r w:rsidR="00FC2BD4" w:rsidRPr="00B00C19">
        <w:rPr>
          <w:noProof/>
        </w:rPr>
        <w:t xml:space="preserve"> economists suggesting </w:t>
      </w:r>
      <w:r w:rsidR="00974669" w:rsidRPr="00B00C19">
        <w:rPr>
          <w:noProof/>
        </w:rPr>
        <w:t xml:space="preserve">potential </w:t>
      </w:r>
      <w:r w:rsidR="00903F73" w:rsidRPr="00B00C19">
        <w:rPr>
          <w:noProof/>
        </w:rPr>
        <w:t>shortages</w:t>
      </w:r>
      <w:r w:rsidR="00974669" w:rsidRPr="00B00C19">
        <w:rPr>
          <w:noProof/>
        </w:rPr>
        <w:t xml:space="preserve">, </w:t>
      </w:r>
      <w:r w:rsidR="00903F73" w:rsidRPr="00B00C19">
        <w:rPr>
          <w:noProof/>
        </w:rPr>
        <w:t>price increases</w:t>
      </w:r>
      <w:r w:rsidR="00834EC3" w:rsidRPr="00B00C19">
        <w:rPr>
          <w:noProof/>
        </w:rPr>
        <w:t>, however governments can regulate better</w:t>
      </w:r>
      <w:r w:rsidR="009206CB" w:rsidRPr="00B00C19">
        <w:rPr>
          <w:noProof/>
        </w:rPr>
        <w:t xml:space="preserve">, </w:t>
      </w:r>
      <w:r w:rsidR="00B776FE" w:rsidRPr="00B00C19">
        <w:rPr>
          <w:noProof/>
        </w:rPr>
        <w:t xml:space="preserve">with one </w:t>
      </w:r>
      <w:r w:rsidR="00D611F2" w:rsidRPr="00B00C19">
        <w:rPr>
          <w:noProof/>
        </w:rPr>
        <w:t>large</w:t>
      </w:r>
      <w:r w:rsidR="00974669" w:rsidRPr="00B00C19">
        <w:rPr>
          <w:noProof/>
        </w:rPr>
        <w:t>r</w:t>
      </w:r>
      <w:r w:rsidR="00D611F2" w:rsidRPr="00B00C19">
        <w:rPr>
          <w:noProof/>
        </w:rPr>
        <w:t xml:space="preserve"> </w:t>
      </w:r>
      <w:r w:rsidR="00B776FE" w:rsidRPr="00B00C19">
        <w:rPr>
          <w:noProof/>
        </w:rPr>
        <w:t xml:space="preserve">company </w:t>
      </w:r>
      <w:sdt>
        <w:sdtPr>
          <w:rPr>
            <w:noProof/>
          </w:rPr>
          <w:id w:val="1980042102"/>
          <w:citation/>
        </w:sdtPr>
        <w:sdtEndPr/>
        <w:sdtContent>
          <w:r w:rsidR="00595E11" w:rsidRPr="00B00C19">
            <w:rPr>
              <w:noProof/>
            </w:rPr>
            <w:fldChar w:fldCharType="begin"/>
          </w:r>
          <w:r w:rsidR="00595E11" w:rsidRPr="00B00C19">
            <w:rPr>
              <w:noProof/>
            </w:rPr>
            <w:instrText xml:space="preserve"> CITATION Pet20 \l 2057 </w:instrText>
          </w:r>
          <w:r w:rsidR="00595E11" w:rsidRPr="00B00C19">
            <w:rPr>
              <w:noProof/>
            </w:rPr>
            <w:fldChar w:fldCharType="separate"/>
          </w:r>
          <w:r w:rsidR="00154A55" w:rsidRPr="00B00C19">
            <w:rPr>
              <w:noProof/>
            </w:rPr>
            <w:t>(Pettinger, 2020)</w:t>
          </w:r>
          <w:r w:rsidR="00595E11" w:rsidRPr="00B00C19">
            <w:rPr>
              <w:noProof/>
            </w:rPr>
            <w:fldChar w:fldCharType="end"/>
          </w:r>
        </w:sdtContent>
      </w:sdt>
      <w:r w:rsidR="007C2363" w:rsidRPr="00B00C19">
        <w:rPr>
          <w:noProof/>
        </w:rPr>
        <w:t>.</w:t>
      </w:r>
      <w:r w:rsidR="009523C3" w:rsidRPr="00B00C19">
        <w:rPr>
          <w:noProof/>
        </w:rPr>
        <w:t xml:space="preserve">  </w:t>
      </w:r>
      <w:r w:rsidR="007A5CC3" w:rsidRPr="00B00C19">
        <w:rPr>
          <w:noProof/>
        </w:rPr>
        <w:t>P</w:t>
      </w:r>
      <w:r w:rsidR="009523C3" w:rsidRPr="00B00C19">
        <w:rPr>
          <w:noProof/>
        </w:rPr>
        <w:t xml:space="preserve">rice </w:t>
      </w:r>
      <w:r w:rsidR="007F1F00" w:rsidRPr="00B00C19">
        <w:rPr>
          <w:noProof/>
        </w:rPr>
        <w:t>issues</w:t>
      </w:r>
      <w:r w:rsidR="00551816" w:rsidRPr="00B00C19">
        <w:rPr>
          <w:noProof/>
        </w:rPr>
        <w:t xml:space="preserve"> </w:t>
      </w:r>
      <w:r w:rsidR="009523C3" w:rsidRPr="00B00C19">
        <w:rPr>
          <w:noProof/>
        </w:rPr>
        <w:t xml:space="preserve">have </w:t>
      </w:r>
      <w:r w:rsidR="00593C9A" w:rsidRPr="00B00C19">
        <w:rPr>
          <w:noProof/>
        </w:rPr>
        <w:t>impacted</w:t>
      </w:r>
      <w:r w:rsidR="00C20CA0" w:rsidRPr="00B00C19">
        <w:rPr>
          <w:noProof/>
        </w:rPr>
        <w:t xml:space="preserve"> </w:t>
      </w:r>
      <w:r w:rsidR="007F1F00" w:rsidRPr="00B00C19">
        <w:rPr>
          <w:noProof/>
        </w:rPr>
        <w:t>W</w:t>
      </w:r>
      <w:r w:rsidR="00C20CA0" w:rsidRPr="00B00C19">
        <w:rPr>
          <w:noProof/>
        </w:rPr>
        <w:t xml:space="preserve">est </w:t>
      </w:r>
      <w:r w:rsidR="007F1F00" w:rsidRPr="00B00C19">
        <w:rPr>
          <w:noProof/>
        </w:rPr>
        <w:t>M</w:t>
      </w:r>
      <w:r w:rsidR="00C20CA0" w:rsidRPr="00B00C19">
        <w:rPr>
          <w:noProof/>
        </w:rPr>
        <w:t>idlands police</w:t>
      </w:r>
      <w:r w:rsidR="00593C9A" w:rsidRPr="00B00C19">
        <w:rPr>
          <w:noProof/>
        </w:rPr>
        <w:t xml:space="preserve">, </w:t>
      </w:r>
      <w:r w:rsidR="007A5CC3" w:rsidRPr="00B00C19">
        <w:rPr>
          <w:noProof/>
        </w:rPr>
        <w:t>resulting in</w:t>
      </w:r>
      <w:r w:rsidR="00264DA6" w:rsidRPr="00B00C19">
        <w:rPr>
          <w:noProof/>
        </w:rPr>
        <w:t xml:space="preserve"> </w:t>
      </w:r>
      <w:r w:rsidR="00C20CA0" w:rsidRPr="00B00C19">
        <w:rPr>
          <w:noProof/>
        </w:rPr>
        <w:t>retract</w:t>
      </w:r>
      <w:r w:rsidR="007A5CC3" w:rsidRPr="00B00C19">
        <w:rPr>
          <w:noProof/>
        </w:rPr>
        <w:t>ing</w:t>
      </w:r>
      <w:r w:rsidR="00C20CA0" w:rsidRPr="00B00C19">
        <w:rPr>
          <w:noProof/>
        </w:rPr>
        <w:t xml:space="preserve"> Taser</w:t>
      </w:r>
      <w:r w:rsidR="00551816" w:rsidRPr="00B00C19">
        <w:rPr>
          <w:noProof/>
        </w:rPr>
        <w:t xml:space="preserve"> </w:t>
      </w:r>
      <w:r w:rsidR="00C20CA0" w:rsidRPr="00B00C19">
        <w:rPr>
          <w:noProof/>
        </w:rPr>
        <w:t xml:space="preserve">from </w:t>
      </w:r>
      <w:r w:rsidR="004475C3" w:rsidRPr="00B00C19">
        <w:rPr>
          <w:noProof/>
        </w:rPr>
        <w:t>s</w:t>
      </w:r>
      <w:r w:rsidR="00C20CA0" w:rsidRPr="00B00C19">
        <w:rPr>
          <w:noProof/>
        </w:rPr>
        <w:t>ergeant</w:t>
      </w:r>
      <w:r w:rsidR="0006565A">
        <w:rPr>
          <w:noProof/>
        </w:rPr>
        <w:t xml:space="preserve"> ranks</w:t>
      </w:r>
      <w:r w:rsidR="00DA2B5D" w:rsidRPr="00B00C19">
        <w:rPr>
          <w:noProof/>
        </w:rPr>
        <w:t>.  Deemed n</w:t>
      </w:r>
      <w:r w:rsidR="007F1F00" w:rsidRPr="00B00C19">
        <w:rPr>
          <w:noProof/>
        </w:rPr>
        <w:t>onsensical by the police federation</w:t>
      </w:r>
      <w:r w:rsidR="007A5CC3" w:rsidRPr="00B00C19">
        <w:rPr>
          <w:noProof/>
        </w:rPr>
        <w:t xml:space="preserve"> </w:t>
      </w:r>
      <w:sdt>
        <w:sdtPr>
          <w:rPr>
            <w:noProof/>
          </w:rPr>
          <w:id w:val="1955823507"/>
          <w:citation/>
        </w:sdtPr>
        <w:sdtEndPr/>
        <w:sdtContent>
          <w:r w:rsidR="00BC09CF" w:rsidRPr="00B00C19">
            <w:rPr>
              <w:noProof/>
            </w:rPr>
            <w:fldChar w:fldCharType="begin"/>
          </w:r>
          <w:r w:rsidR="00BC09CF" w:rsidRPr="00B00C19">
            <w:rPr>
              <w:noProof/>
            </w:rPr>
            <w:instrText xml:space="preserve"> CITATION Wes21 \l 2057 </w:instrText>
          </w:r>
          <w:r w:rsidR="00BC09CF" w:rsidRPr="00B00C19">
            <w:rPr>
              <w:noProof/>
            </w:rPr>
            <w:fldChar w:fldCharType="separate"/>
          </w:r>
          <w:r w:rsidR="00BC09CF" w:rsidRPr="00B00C19">
            <w:rPr>
              <w:noProof/>
            </w:rPr>
            <w:t>(West Midlands Police Federation, 2021)</w:t>
          </w:r>
          <w:r w:rsidR="00BC09CF" w:rsidRPr="00B00C19">
            <w:rPr>
              <w:noProof/>
            </w:rPr>
            <w:fldChar w:fldCharType="end"/>
          </w:r>
        </w:sdtContent>
      </w:sdt>
      <w:r w:rsidR="00BC09CF" w:rsidRPr="00B00C19">
        <w:rPr>
          <w:noProof/>
        </w:rPr>
        <w:t>.</w:t>
      </w:r>
    </w:p>
    <w:p w14:paraId="095D7B57" w14:textId="434BBC8C" w:rsidR="0034096F" w:rsidRPr="00B00C19" w:rsidRDefault="00081E7D" w:rsidP="00B00C19">
      <w:pPr>
        <w:spacing w:line="360" w:lineRule="auto"/>
      </w:pPr>
      <w:r w:rsidRPr="00B00C19">
        <w:t>Labelled</w:t>
      </w:r>
      <w:r w:rsidR="00B42A89" w:rsidRPr="00B00C19">
        <w:t xml:space="preserve"> </w:t>
      </w:r>
      <w:r w:rsidR="00DF1A35" w:rsidRPr="00B00C19">
        <w:t>as</w:t>
      </w:r>
      <w:r w:rsidR="000A5DF8" w:rsidRPr="00B00C19">
        <w:t xml:space="preserve"> </w:t>
      </w:r>
      <w:r w:rsidR="00551816" w:rsidRPr="00B00C19">
        <w:t>less lethal</w:t>
      </w:r>
      <w:r w:rsidR="00B42A89" w:rsidRPr="00B00C19">
        <w:t xml:space="preserve">, </w:t>
      </w:r>
      <w:r w:rsidR="007C672F" w:rsidRPr="00B00C19">
        <w:t xml:space="preserve">bridging the gap between appointments such as </w:t>
      </w:r>
      <w:r w:rsidR="00FB1985" w:rsidRPr="00B00C19">
        <w:t>chemical</w:t>
      </w:r>
      <w:r w:rsidR="00C80AA8" w:rsidRPr="00B00C19">
        <w:t xml:space="preserve"> spray</w:t>
      </w:r>
      <w:r w:rsidR="00B42A89" w:rsidRPr="00B00C19">
        <w:t xml:space="preserve">, </w:t>
      </w:r>
      <w:r w:rsidR="00C80AA8" w:rsidRPr="00B00C19">
        <w:t>batons</w:t>
      </w:r>
      <w:r w:rsidR="00F507E5" w:rsidRPr="00B00C19">
        <w:t xml:space="preserve">, </w:t>
      </w:r>
      <w:r w:rsidR="006D6239" w:rsidRPr="00B00C19">
        <w:t xml:space="preserve">Kinetic Impact projectiles </w:t>
      </w:r>
      <w:r w:rsidR="00551816" w:rsidRPr="00B00C19">
        <w:t xml:space="preserve">(KIP) </w:t>
      </w:r>
      <w:r w:rsidR="006D6239" w:rsidRPr="00B00C19">
        <w:t>better known as rubber bullets,</w:t>
      </w:r>
      <w:r w:rsidRPr="00B00C19">
        <w:t xml:space="preserve"> and firearms</w:t>
      </w:r>
      <w:r w:rsidR="00551816" w:rsidRPr="00B00C19">
        <w:t xml:space="preserve"> </w:t>
      </w:r>
      <w:sdt>
        <w:sdtPr>
          <w:id w:val="-1894728255"/>
          <w:citation/>
        </w:sdtPr>
        <w:sdtEndPr/>
        <w:sdtContent>
          <w:r w:rsidR="007F2722" w:rsidRPr="00B00C19">
            <w:fldChar w:fldCharType="begin"/>
          </w:r>
          <w:r w:rsidR="007F2722" w:rsidRPr="00B00C19">
            <w:instrText xml:space="preserve"> CITATION Ble22 \l 2057 </w:instrText>
          </w:r>
          <w:r w:rsidR="007F2722" w:rsidRPr="00B00C19">
            <w:fldChar w:fldCharType="separate"/>
          </w:r>
          <w:r w:rsidR="00154A55" w:rsidRPr="00B00C19">
            <w:rPr>
              <w:noProof/>
            </w:rPr>
            <w:t>(Bleetman, et al., 2022)</w:t>
          </w:r>
          <w:r w:rsidR="007F2722" w:rsidRPr="00B00C19">
            <w:fldChar w:fldCharType="end"/>
          </w:r>
        </w:sdtContent>
      </w:sdt>
      <w:r w:rsidR="007F2722" w:rsidRPr="00B00C19">
        <w:t>.</w:t>
      </w:r>
      <w:r w:rsidR="004C50E0" w:rsidRPr="00B00C19">
        <w:t xml:space="preserve"> </w:t>
      </w:r>
    </w:p>
    <w:p w14:paraId="166F3E94" w14:textId="69D76D23" w:rsidR="009349EB" w:rsidRPr="009349EB" w:rsidRDefault="00E1646B" w:rsidP="00E1646B">
      <w:pPr>
        <w:pStyle w:val="Caption"/>
      </w:pPr>
      <w:bookmarkStart w:id="33" w:name="_Toc140176973"/>
      <w:bookmarkStart w:id="34" w:name="_Toc140241866"/>
      <w:r>
        <w:t xml:space="preserve">Figure 2. </w:t>
      </w:r>
      <w:fldSimple w:instr=" SEQ Figure_2. \* ARABIC ">
        <w:r>
          <w:rPr>
            <w:noProof/>
          </w:rPr>
          <w:t>1</w:t>
        </w:r>
      </w:fldSimple>
      <w:r w:rsidR="009349EB">
        <w:t xml:space="preserve"> – less lethal Taser X26.</w:t>
      </w:r>
      <w:bookmarkEnd w:id="33"/>
      <w:bookmarkEnd w:id="34"/>
    </w:p>
    <w:p w14:paraId="6FC2BEFD" w14:textId="043A43CE" w:rsidR="00551816" w:rsidRPr="0013168A" w:rsidRDefault="0013168A" w:rsidP="00406AF6">
      <w:pPr>
        <w:spacing w:line="480" w:lineRule="auto"/>
        <w:rPr>
          <w:sz w:val="24"/>
          <w:szCs w:val="24"/>
        </w:rPr>
      </w:pPr>
      <w:r w:rsidRPr="00406AF6">
        <w:rPr>
          <w:noProof/>
          <w:sz w:val="24"/>
          <w:szCs w:val="24"/>
        </w:rPr>
        <w:drawing>
          <wp:inline distT="0" distB="0" distL="0" distR="0" wp14:anchorId="5E050BCE" wp14:editId="469BF6B8">
            <wp:extent cx="1498600" cy="1124059"/>
            <wp:effectExtent l="0" t="0" r="6350" b="0"/>
            <wp:docPr id="412607531" name="Picture 412607531" descr="The impact of the massive flow of current unleashed by a Taser has been described as 'like being shocked by a cattle fence, but 50,000 times stro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pact of the massive flow of current unleashed by a Taser has been described as 'like being shocked by a cattle fence, but 50,000 times strong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7445" cy="1145695"/>
                    </a:xfrm>
                    <a:prstGeom prst="rect">
                      <a:avLst/>
                    </a:prstGeom>
                    <a:noFill/>
                    <a:ln>
                      <a:noFill/>
                    </a:ln>
                  </pic:spPr>
                </pic:pic>
              </a:graphicData>
            </a:graphic>
          </wp:inline>
        </w:drawing>
      </w:r>
      <w:r w:rsidR="009374AA" w:rsidRPr="00406AF6">
        <w:rPr>
          <w:sz w:val="24"/>
          <w:szCs w:val="24"/>
        </w:rPr>
        <w:t xml:space="preserve"> </w:t>
      </w:r>
      <w:sdt>
        <w:sdtPr>
          <w:rPr>
            <w:i/>
            <w:iCs/>
            <w:sz w:val="18"/>
            <w:szCs w:val="18"/>
          </w:rPr>
          <w:id w:val="1934780467"/>
          <w:citation/>
        </w:sdtPr>
        <w:sdtEndPr/>
        <w:sdtContent>
          <w:r w:rsidR="009374AA" w:rsidRPr="002B0B49">
            <w:rPr>
              <w:i/>
              <w:iCs/>
              <w:sz w:val="18"/>
              <w:szCs w:val="18"/>
            </w:rPr>
            <w:fldChar w:fldCharType="begin"/>
          </w:r>
          <w:r w:rsidR="009374AA" w:rsidRPr="002B0B49">
            <w:rPr>
              <w:i/>
              <w:iCs/>
              <w:sz w:val="18"/>
              <w:szCs w:val="18"/>
            </w:rPr>
            <w:instrText xml:space="preserve"> CITATION Min15 \l 2057 </w:instrText>
          </w:r>
          <w:r w:rsidR="009374AA" w:rsidRPr="002B0B49">
            <w:rPr>
              <w:i/>
              <w:iCs/>
              <w:sz w:val="18"/>
              <w:szCs w:val="18"/>
            </w:rPr>
            <w:fldChar w:fldCharType="separate"/>
          </w:r>
          <w:r w:rsidR="00154A55" w:rsidRPr="002B0B49">
            <w:rPr>
              <w:i/>
              <w:iCs/>
              <w:noProof/>
              <w:sz w:val="18"/>
              <w:szCs w:val="18"/>
            </w:rPr>
            <w:t>(Minchin, 2015)</w:t>
          </w:r>
          <w:r w:rsidR="009374AA" w:rsidRPr="002B0B49">
            <w:rPr>
              <w:i/>
              <w:iCs/>
              <w:sz w:val="18"/>
              <w:szCs w:val="18"/>
            </w:rPr>
            <w:fldChar w:fldCharType="end"/>
          </w:r>
        </w:sdtContent>
      </w:sdt>
    </w:p>
    <w:p w14:paraId="6F4E6CB6" w14:textId="403F2D1D" w:rsidR="00312F9F" w:rsidRPr="00B00C19" w:rsidRDefault="00722C7C" w:rsidP="00B00C19">
      <w:pPr>
        <w:spacing w:line="360" w:lineRule="auto"/>
      </w:pPr>
      <w:r w:rsidRPr="00B00C19">
        <w:t xml:space="preserve">The term less lethal </w:t>
      </w:r>
      <w:r w:rsidR="0006214F" w:rsidRPr="00B00C19">
        <w:t>suggests positivity</w:t>
      </w:r>
      <w:r w:rsidR="00EC0CDF" w:rsidRPr="00B00C19">
        <w:t xml:space="preserve"> </w:t>
      </w:r>
      <w:r w:rsidR="003E2DFC" w:rsidRPr="00B00C19">
        <w:t>against</w:t>
      </w:r>
      <w:r w:rsidR="00EC0CDF" w:rsidRPr="00B00C19">
        <w:t xml:space="preserve"> the more negative</w:t>
      </w:r>
      <w:r w:rsidR="00B73505" w:rsidRPr="00B00C19">
        <w:t xml:space="preserve"> connotations </w:t>
      </w:r>
      <w:r w:rsidR="006D44BF" w:rsidRPr="00B00C19">
        <w:t>surrounding lethal</w:t>
      </w:r>
      <w:r w:rsidR="00EC0CDF" w:rsidRPr="00B00C19">
        <w:t xml:space="preserve"> </w:t>
      </w:r>
      <w:r w:rsidR="00C301D3" w:rsidRPr="00B00C19">
        <w:t xml:space="preserve">force </w:t>
      </w:r>
      <w:r w:rsidR="00C6580D" w:rsidRPr="00B00C19">
        <w:t>language</w:t>
      </w:r>
      <w:r w:rsidR="00C301D3" w:rsidRPr="00B00C19">
        <w:t xml:space="preserve">.  Less lethal suggests </w:t>
      </w:r>
      <w:r w:rsidR="004943C8" w:rsidRPr="00B00C19">
        <w:t>no los</w:t>
      </w:r>
      <w:r w:rsidR="00AE3E49" w:rsidRPr="00B00C19">
        <w:t>s</w:t>
      </w:r>
      <w:r w:rsidR="004943C8" w:rsidRPr="00B00C19">
        <w:t xml:space="preserve"> </w:t>
      </w:r>
      <w:r w:rsidR="00AE3E49" w:rsidRPr="00B00C19">
        <w:t>of</w:t>
      </w:r>
      <w:r w:rsidR="004943C8" w:rsidRPr="00B00C19">
        <w:t xml:space="preserve"> life however </w:t>
      </w:r>
      <w:r w:rsidR="000C4B08" w:rsidRPr="00B00C19">
        <w:t xml:space="preserve">in opposition to this, </w:t>
      </w:r>
      <w:r w:rsidR="00433CC5" w:rsidRPr="00B00C19">
        <w:t xml:space="preserve">American </w:t>
      </w:r>
      <w:r w:rsidR="004943C8" w:rsidRPr="00B00C19">
        <w:t xml:space="preserve">research </w:t>
      </w:r>
      <w:r w:rsidR="00433CC5" w:rsidRPr="00B00C19">
        <w:t>in 2017</w:t>
      </w:r>
      <w:r w:rsidR="004943C8" w:rsidRPr="00B00C19">
        <w:t xml:space="preserve"> show</w:t>
      </w:r>
      <w:r w:rsidR="00433CC5" w:rsidRPr="00B00C19">
        <w:t>ed</w:t>
      </w:r>
      <w:r w:rsidR="004943C8" w:rsidRPr="00B00C19">
        <w:t xml:space="preserve"> 53 deaths occurr</w:t>
      </w:r>
      <w:r w:rsidR="00433CC5" w:rsidRPr="00B00C19">
        <w:t>ing</w:t>
      </w:r>
      <w:r w:rsidR="004943C8" w:rsidRPr="00B00C19">
        <w:t xml:space="preserve"> from </w:t>
      </w:r>
      <w:r w:rsidR="00551816" w:rsidRPr="00B00C19">
        <w:t>KIP</w:t>
      </w:r>
      <w:r w:rsidR="006C1177" w:rsidRPr="00B00C19">
        <w:t>’s</w:t>
      </w:r>
      <w:r w:rsidR="002D2125" w:rsidRPr="00B00C19">
        <w:t>, showing a weakness in the language and terminology being used here</w:t>
      </w:r>
      <w:r w:rsidR="00B311FB" w:rsidRPr="00B00C19">
        <w:t xml:space="preserve"> </w:t>
      </w:r>
      <w:sdt>
        <w:sdtPr>
          <w:id w:val="1343509388"/>
          <w:citation/>
        </w:sdtPr>
        <w:sdtEndPr/>
        <w:sdtContent>
          <w:r w:rsidR="00B311FB" w:rsidRPr="00B00C19">
            <w:fldChar w:fldCharType="begin"/>
          </w:r>
          <w:r w:rsidR="00B311FB" w:rsidRPr="00B00C19">
            <w:instrText xml:space="preserve"> CITATION Kas22 \l 2057 </w:instrText>
          </w:r>
          <w:r w:rsidR="00B311FB" w:rsidRPr="00B00C19">
            <w:fldChar w:fldCharType="separate"/>
          </w:r>
          <w:r w:rsidR="00B311FB" w:rsidRPr="00B00C19">
            <w:rPr>
              <w:noProof/>
            </w:rPr>
            <w:t>(Kaske, et al., 2022)</w:t>
          </w:r>
          <w:r w:rsidR="00B311FB" w:rsidRPr="00B00C19">
            <w:fldChar w:fldCharType="end"/>
          </w:r>
        </w:sdtContent>
      </w:sdt>
      <w:r w:rsidR="002D2125" w:rsidRPr="00B00C19">
        <w:t>.</w:t>
      </w:r>
      <w:r w:rsidR="009C7AB8" w:rsidRPr="00B00C19">
        <w:t xml:space="preserve">  </w:t>
      </w:r>
      <w:r w:rsidR="00713624" w:rsidRPr="00B00C19">
        <w:t>W</w:t>
      </w:r>
      <w:r w:rsidR="003B51A3" w:rsidRPr="00B00C19">
        <w:t xml:space="preserve">eakness </w:t>
      </w:r>
      <w:r w:rsidR="00713624" w:rsidRPr="00B00C19">
        <w:t>in</w:t>
      </w:r>
      <w:r w:rsidR="003B51A3" w:rsidRPr="00B00C19">
        <w:t xml:space="preserve"> term</w:t>
      </w:r>
      <w:r w:rsidR="00560384" w:rsidRPr="00B00C19">
        <w:t xml:space="preserve">inology </w:t>
      </w:r>
      <w:r w:rsidR="00713624" w:rsidRPr="00B00C19">
        <w:t>continues</w:t>
      </w:r>
      <w:r w:rsidR="003B51A3" w:rsidRPr="00B00C19">
        <w:t xml:space="preserve">, </w:t>
      </w:r>
      <w:r w:rsidR="00560384" w:rsidRPr="00B00C19">
        <w:t xml:space="preserve">and </w:t>
      </w:r>
      <w:r w:rsidR="00D97574" w:rsidRPr="00B00C19">
        <w:t xml:space="preserve">kinetic </w:t>
      </w:r>
      <w:r w:rsidR="001C2A9D" w:rsidRPr="00B00C19">
        <w:t>devices</w:t>
      </w:r>
      <w:r w:rsidR="005A7168" w:rsidRPr="00B00C19">
        <w:t>, batons</w:t>
      </w:r>
      <w:r w:rsidR="001C2A9D" w:rsidRPr="00B00C19">
        <w:t xml:space="preserve"> should be </w:t>
      </w:r>
      <w:r w:rsidR="003B51A3" w:rsidRPr="00B00C19">
        <w:t>labelled</w:t>
      </w:r>
      <w:r w:rsidR="001C2A9D" w:rsidRPr="00B00C19">
        <w:t xml:space="preserve"> as </w:t>
      </w:r>
      <w:r w:rsidR="00D665A9" w:rsidRPr="00B00C19">
        <w:t>non-lethal</w:t>
      </w:r>
      <w:r w:rsidR="00D97574" w:rsidRPr="00B00C19">
        <w:t xml:space="preserve">, </w:t>
      </w:r>
      <w:r w:rsidR="007A5CC3" w:rsidRPr="00B00C19">
        <w:t>as</w:t>
      </w:r>
      <w:r w:rsidR="00AE12B8" w:rsidRPr="00B00C19">
        <w:t xml:space="preserve"> devices </w:t>
      </w:r>
      <w:r w:rsidR="000D27CA" w:rsidRPr="00B00C19">
        <w:t xml:space="preserve">specifically </w:t>
      </w:r>
      <w:r w:rsidR="00FE17DF" w:rsidRPr="00B00C19">
        <w:t>used</w:t>
      </w:r>
      <w:r w:rsidR="000D27CA" w:rsidRPr="00B00C19">
        <w:t xml:space="preserve"> </w:t>
      </w:r>
      <w:r w:rsidR="00560B21" w:rsidRPr="00B00C19">
        <w:t xml:space="preserve">to disable </w:t>
      </w:r>
      <w:r w:rsidR="006C1177" w:rsidRPr="00B00C19">
        <w:t xml:space="preserve">rather than subdue </w:t>
      </w:r>
      <w:sdt>
        <w:sdtPr>
          <w:id w:val="1857614152"/>
          <w:citation/>
        </w:sdtPr>
        <w:sdtEndPr/>
        <w:sdtContent>
          <w:r w:rsidR="005A7168" w:rsidRPr="00B00C19">
            <w:fldChar w:fldCharType="begin"/>
          </w:r>
          <w:r w:rsidR="005A7168" w:rsidRPr="00B00C19">
            <w:instrText xml:space="preserve"> CITATION Les21 \l 2057 </w:instrText>
          </w:r>
          <w:r w:rsidR="005A7168" w:rsidRPr="00B00C19">
            <w:fldChar w:fldCharType="separate"/>
          </w:r>
          <w:r w:rsidR="005A7168" w:rsidRPr="00B00C19">
            <w:rPr>
              <w:noProof/>
            </w:rPr>
            <w:t>(Less-Lethal, 2021)</w:t>
          </w:r>
          <w:r w:rsidR="005A7168" w:rsidRPr="00B00C19">
            <w:fldChar w:fldCharType="end"/>
          </w:r>
        </w:sdtContent>
      </w:sdt>
      <w:r w:rsidR="00D934E9" w:rsidRPr="00B00C19">
        <w:t>.</w:t>
      </w:r>
    </w:p>
    <w:p w14:paraId="2D4839E6" w14:textId="1B11999E" w:rsidR="00D73D08" w:rsidRPr="00B00C19" w:rsidRDefault="007270EF" w:rsidP="00B00C19">
      <w:pPr>
        <w:spacing w:line="360" w:lineRule="auto"/>
        <w:rPr>
          <w:noProof/>
        </w:rPr>
      </w:pPr>
      <w:r w:rsidRPr="00B00C19">
        <w:t>P</w:t>
      </w:r>
      <w:r w:rsidR="00F65A99" w:rsidRPr="00B00C19">
        <w:t xml:space="preserve">roponents </w:t>
      </w:r>
      <w:r w:rsidRPr="00B00C19">
        <w:t xml:space="preserve">to Taser </w:t>
      </w:r>
      <w:r w:rsidR="007A5CC3" w:rsidRPr="00B00C19">
        <w:t>hail</w:t>
      </w:r>
      <w:r w:rsidRPr="00B00C19">
        <w:t xml:space="preserve"> their quick access</w:t>
      </w:r>
      <w:r w:rsidR="00713624" w:rsidRPr="00B00C19">
        <w:t xml:space="preserve"> </w:t>
      </w:r>
      <w:r w:rsidR="006C1E4E" w:rsidRPr="00B00C19">
        <w:t>to safely incapacitate</w:t>
      </w:r>
      <w:r w:rsidR="005208D9" w:rsidRPr="00B00C19">
        <w:t xml:space="preserve">, while opponents argue its effectiveness and </w:t>
      </w:r>
      <w:r w:rsidR="00371231" w:rsidRPr="00B00C19">
        <w:t xml:space="preserve">safety </w:t>
      </w:r>
      <w:sdt>
        <w:sdtPr>
          <w:id w:val="661747786"/>
          <w:citation/>
        </w:sdtPr>
        <w:sdtEndPr/>
        <w:sdtContent>
          <w:r w:rsidR="001B2F3D" w:rsidRPr="00B00C19">
            <w:fldChar w:fldCharType="begin"/>
          </w:r>
          <w:r w:rsidR="001B2F3D" w:rsidRPr="00B00C19">
            <w:instrText xml:space="preserve"> CITATION Ada071 \l 2057 </w:instrText>
          </w:r>
          <w:r w:rsidR="001B2F3D" w:rsidRPr="00B00C19">
            <w:fldChar w:fldCharType="separate"/>
          </w:r>
          <w:r w:rsidR="001B2F3D" w:rsidRPr="00B00C19">
            <w:rPr>
              <w:noProof/>
            </w:rPr>
            <w:t>(Adams &amp; Jennison, 2007)</w:t>
          </w:r>
          <w:r w:rsidR="001B2F3D" w:rsidRPr="00B00C19">
            <w:fldChar w:fldCharType="end"/>
          </w:r>
        </w:sdtContent>
      </w:sdt>
      <w:r w:rsidR="00713624" w:rsidRPr="00B00C19">
        <w:t xml:space="preserve">, </w:t>
      </w:r>
      <w:r w:rsidR="00371231" w:rsidRPr="00B00C19">
        <w:t>fuell</w:t>
      </w:r>
      <w:r w:rsidR="00313C0C" w:rsidRPr="00B00C19">
        <w:t>ing</w:t>
      </w:r>
      <w:r w:rsidR="008A16A0" w:rsidRPr="00B00C19">
        <w:t xml:space="preserve"> further research</w:t>
      </w:r>
      <w:r w:rsidR="00E05AD5" w:rsidRPr="00B00C19">
        <w:t xml:space="preserve"> that </w:t>
      </w:r>
      <w:r w:rsidR="00494EE5" w:rsidRPr="00B00C19">
        <w:t>concluded</w:t>
      </w:r>
      <w:r w:rsidR="00104C11" w:rsidRPr="00B00C19">
        <w:t xml:space="preserve"> there was </w:t>
      </w:r>
      <w:r w:rsidR="00494EE5" w:rsidRPr="00B00C19">
        <w:t xml:space="preserve">limited </w:t>
      </w:r>
      <w:r w:rsidR="00713624" w:rsidRPr="00B00C19">
        <w:t>data</w:t>
      </w:r>
      <w:r w:rsidR="00BE5FB2" w:rsidRPr="00B00C19">
        <w:t xml:space="preserve"> of </w:t>
      </w:r>
      <w:r w:rsidR="00494EE5" w:rsidRPr="00B00C19">
        <w:t>serious injuries</w:t>
      </w:r>
      <w:r w:rsidR="00E17335" w:rsidRPr="00B00C19">
        <w:t xml:space="preserve"> </w:t>
      </w:r>
      <w:sdt>
        <w:sdtPr>
          <w:id w:val="930245258"/>
          <w:citation/>
        </w:sdtPr>
        <w:sdtEndPr/>
        <w:sdtContent>
          <w:r w:rsidR="000E0740" w:rsidRPr="00B00C19">
            <w:fldChar w:fldCharType="begin"/>
          </w:r>
          <w:r w:rsidR="000E0740" w:rsidRPr="00B00C19">
            <w:instrText xml:space="preserve"> CITATION Mac09 \l 2057 </w:instrText>
          </w:r>
          <w:r w:rsidR="000E0740" w:rsidRPr="00B00C19">
            <w:fldChar w:fldCharType="separate"/>
          </w:r>
          <w:r w:rsidR="000E0740" w:rsidRPr="00B00C19">
            <w:rPr>
              <w:noProof/>
            </w:rPr>
            <w:t>(MacDonald, et al., 2009)</w:t>
          </w:r>
          <w:r w:rsidR="000E0740" w:rsidRPr="00B00C19">
            <w:fldChar w:fldCharType="end"/>
          </w:r>
        </w:sdtContent>
      </w:sdt>
      <w:r w:rsidR="00713624" w:rsidRPr="00B00C19">
        <w:t>.  T</w:t>
      </w:r>
      <w:r w:rsidR="00E625DF" w:rsidRPr="00B00C19">
        <w:t xml:space="preserve">here is disagreement here </w:t>
      </w:r>
      <w:r w:rsidR="00713624" w:rsidRPr="00B00C19">
        <w:t xml:space="preserve">around effectiveness, </w:t>
      </w:r>
      <w:r w:rsidR="00E625DF" w:rsidRPr="00B00C19">
        <w:t xml:space="preserve">as </w:t>
      </w:r>
      <w:r w:rsidR="00E625DF" w:rsidRPr="00B00C19">
        <w:rPr>
          <w:noProof/>
        </w:rPr>
        <w:t xml:space="preserve">Gilbert et al. (2019) states a </w:t>
      </w:r>
      <w:r w:rsidR="004E2677" w:rsidRPr="00B00C19">
        <w:rPr>
          <w:noProof/>
        </w:rPr>
        <w:t xml:space="preserve">40% failure with </w:t>
      </w:r>
      <w:r w:rsidR="00706A5E" w:rsidRPr="00B00C19">
        <w:rPr>
          <w:noProof/>
        </w:rPr>
        <w:t>Taser</w:t>
      </w:r>
      <w:r w:rsidR="004171B7" w:rsidRPr="00B00C19">
        <w:rPr>
          <w:noProof/>
        </w:rPr>
        <w:t xml:space="preserve"> in </w:t>
      </w:r>
      <w:r w:rsidR="00706A5E" w:rsidRPr="00B00C19">
        <w:rPr>
          <w:noProof/>
        </w:rPr>
        <w:t xml:space="preserve">U.S. </w:t>
      </w:r>
      <w:r w:rsidR="004171B7" w:rsidRPr="00B00C19">
        <w:rPr>
          <w:noProof/>
        </w:rPr>
        <w:t>studies</w:t>
      </w:r>
      <w:r w:rsidR="007905B4" w:rsidRPr="00B00C19">
        <w:rPr>
          <w:noProof/>
        </w:rPr>
        <w:t xml:space="preserve"> b</w:t>
      </w:r>
      <w:r w:rsidR="0037536A" w:rsidRPr="00B00C19">
        <w:rPr>
          <w:noProof/>
        </w:rPr>
        <w:t xml:space="preserve">etween 2015–2017, </w:t>
      </w:r>
      <w:r w:rsidR="00D22FF7" w:rsidRPr="00B00C19">
        <w:rPr>
          <w:noProof/>
        </w:rPr>
        <w:t xml:space="preserve">following the review of 3,000 incidents, </w:t>
      </w:r>
      <w:r w:rsidR="00B867B3" w:rsidRPr="00B00C19">
        <w:rPr>
          <w:noProof/>
        </w:rPr>
        <w:t>258</w:t>
      </w:r>
      <w:r w:rsidR="001F7EC6" w:rsidRPr="00B00C19">
        <w:rPr>
          <w:noProof/>
        </w:rPr>
        <w:t xml:space="preserve"> </w:t>
      </w:r>
      <w:r w:rsidR="0097127B" w:rsidRPr="00B00C19">
        <w:rPr>
          <w:noProof/>
        </w:rPr>
        <w:t xml:space="preserve">escalated as a result of the device malfunctioning </w:t>
      </w:r>
      <w:r w:rsidR="00B867B3" w:rsidRPr="00B00C19">
        <w:rPr>
          <w:noProof/>
        </w:rPr>
        <w:t>and lethal force</w:t>
      </w:r>
      <w:r w:rsidR="0037536A" w:rsidRPr="00B00C19">
        <w:rPr>
          <w:noProof/>
        </w:rPr>
        <w:t xml:space="preserve"> </w:t>
      </w:r>
      <w:r w:rsidR="000C2C71">
        <w:rPr>
          <w:noProof/>
        </w:rPr>
        <w:t>ensued</w:t>
      </w:r>
      <w:r w:rsidR="00744DB8" w:rsidRPr="00B00C19">
        <w:rPr>
          <w:noProof/>
        </w:rPr>
        <w:t>.</w:t>
      </w:r>
    </w:p>
    <w:p w14:paraId="629260AA" w14:textId="03F95165" w:rsidR="002A1B41" w:rsidRPr="00B00C19" w:rsidRDefault="00713624" w:rsidP="00B00C19">
      <w:pPr>
        <w:spacing w:line="360" w:lineRule="auto"/>
      </w:pPr>
      <w:r w:rsidRPr="00B00C19">
        <w:t>R</w:t>
      </w:r>
      <w:r w:rsidR="002A1B41" w:rsidRPr="00B00C19">
        <w:t xml:space="preserve">igorous live testing on adults to determine the safety of the device </w:t>
      </w:r>
      <w:r w:rsidRPr="00B00C19">
        <w:t>has been done</w:t>
      </w:r>
      <w:r w:rsidR="002A1B41" w:rsidRPr="00B00C19">
        <w:t xml:space="preserve">.  These earlier tests, conducted on volunteers </w:t>
      </w:r>
      <w:r w:rsidRPr="00B00C19">
        <w:t>and</w:t>
      </w:r>
      <w:r w:rsidR="002A1B41" w:rsidRPr="00B00C19">
        <w:t xml:space="preserve"> given a five second exposure of electrical current, to ascertain impacts on the body </w:t>
      </w:r>
      <w:sdt>
        <w:sdtPr>
          <w:id w:val="1227259232"/>
          <w:citation/>
        </w:sdtPr>
        <w:sdtEndPr/>
        <w:sdtContent>
          <w:r w:rsidR="002A1B41" w:rsidRPr="00B00C19">
            <w:fldChar w:fldCharType="begin"/>
          </w:r>
          <w:r w:rsidR="002A1B41" w:rsidRPr="00B00C19">
            <w:instrText xml:space="preserve"> CITATION HoJ06 \l 2057 </w:instrText>
          </w:r>
          <w:r w:rsidR="002A1B41" w:rsidRPr="00B00C19">
            <w:fldChar w:fldCharType="separate"/>
          </w:r>
          <w:r w:rsidR="002A1B41" w:rsidRPr="00B00C19">
            <w:rPr>
              <w:noProof/>
            </w:rPr>
            <w:t>(Ho, et al., 2006)</w:t>
          </w:r>
          <w:r w:rsidR="002A1B41" w:rsidRPr="00B00C19">
            <w:fldChar w:fldCharType="end"/>
          </w:r>
        </w:sdtContent>
      </w:sdt>
      <w:r w:rsidR="002A1B41" w:rsidRPr="00B00C19">
        <w:t>.  Supported more recently by research conducted on swine’s</w:t>
      </w:r>
      <w:r w:rsidR="00A77B90">
        <w:t xml:space="preserve">, deemed </w:t>
      </w:r>
      <w:r w:rsidR="002A1B41" w:rsidRPr="00B00C19">
        <w:t>more ethical</w:t>
      </w:r>
      <w:r w:rsidR="002B6527">
        <w:t xml:space="preserve"> and</w:t>
      </w:r>
      <w:r w:rsidR="007A5CC3" w:rsidRPr="00B00C19">
        <w:t xml:space="preserve"> show</w:t>
      </w:r>
      <w:r w:rsidR="002B6527">
        <w:t>ed</w:t>
      </w:r>
      <w:r w:rsidR="002A1B41" w:rsidRPr="00B00C19">
        <w:t xml:space="preserve"> no cardiovascular irregularities </w:t>
      </w:r>
      <w:sdt>
        <w:sdtPr>
          <w:id w:val="839887299"/>
          <w:citation/>
        </w:sdtPr>
        <w:sdtEndPr/>
        <w:sdtContent>
          <w:r w:rsidR="002A1B41" w:rsidRPr="00B00C19">
            <w:fldChar w:fldCharType="begin"/>
          </w:r>
          <w:r w:rsidR="002A1B41" w:rsidRPr="00B00C19">
            <w:instrText xml:space="preserve"> CITATION Daw21 \l 2057 </w:instrText>
          </w:r>
          <w:r w:rsidR="002A1B41" w:rsidRPr="00B00C19">
            <w:fldChar w:fldCharType="separate"/>
          </w:r>
          <w:r w:rsidR="002A1B41" w:rsidRPr="00B00C19">
            <w:rPr>
              <w:noProof/>
            </w:rPr>
            <w:t>(Dawes, et al., 2021)</w:t>
          </w:r>
          <w:r w:rsidR="002A1B41" w:rsidRPr="00B00C19">
            <w:fldChar w:fldCharType="end"/>
          </w:r>
        </w:sdtContent>
      </w:sdt>
      <w:r w:rsidR="002A1B41" w:rsidRPr="00B00C19">
        <w:t xml:space="preserve">. </w:t>
      </w:r>
    </w:p>
    <w:p w14:paraId="27A40924" w14:textId="7141F2F7" w:rsidR="00713624" w:rsidRPr="00BE4D21" w:rsidRDefault="004C50E0" w:rsidP="00BE4D21">
      <w:pPr>
        <w:pStyle w:val="Caption"/>
        <w:spacing w:line="360" w:lineRule="auto"/>
        <w:rPr>
          <w:color w:val="auto"/>
        </w:rPr>
      </w:pPr>
      <w:bookmarkStart w:id="35" w:name="_Toc140240327"/>
      <w:r w:rsidRPr="00BE4D21">
        <w:rPr>
          <w:color w:val="auto"/>
        </w:rPr>
        <w:t xml:space="preserve">Amnesty </w:t>
      </w:r>
      <w:r w:rsidR="00251C3E" w:rsidRPr="00BE4D21">
        <w:rPr>
          <w:color w:val="auto"/>
        </w:rPr>
        <w:t xml:space="preserve">international </w:t>
      </w:r>
      <w:r w:rsidR="00595438" w:rsidRPr="00BE4D21">
        <w:rPr>
          <w:color w:val="auto"/>
        </w:rPr>
        <w:t xml:space="preserve">have voiced </w:t>
      </w:r>
      <w:r w:rsidR="0025645C" w:rsidRPr="00BE4D21">
        <w:rPr>
          <w:color w:val="auto"/>
        </w:rPr>
        <w:t xml:space="preserve">real concern </w:t>
      </w:r>
      <w:r w:rsidR="009374AA" w:rsidRPr="00BE4D21">
        <w:rPr>
          <w:color w:val="auto"/>
        </w:rPr>
        <w:t>with</w:t>
      </w:r>
      <w:r w:rsidR="0025645C" w:rsidRPr="00BE4D21">
        <w:rPr>
          <w:color w:val="auto"/>
        </w:rPr>
        <w:t xml:space="preserve"> UK</w:t>
      </w:r>
      <w:r w:rsidR="001957AA" w:rsidRPr="00BE4D21">
        <w:rPr>
          <w:color w:val="auto"/>
        </w:rPr>
        <w:t xml:space="preserve"> </w:t>
      </w:r>
      <w:r w:rsidR="009374AA" w:rsidRPr="00BE4D21">
        <w:rPr>
          <w:color w:val="auto"/>
        </w:rPr>
        <w:t xml:space="preserve">policing </w:t>
      </w:r>
      <w:r w:rsidR="00136477">
        <w:rPr>
          <w:color w:val="auto"/>
        </w:rPr>
        <w:t>acquiring</w:t>
      </w:r>
      <w:r w:rsidR="009374AA" w:rsidRPr="00BE4D21">
        <w:rPr>
          <w:color w:val="auto"/>
        </w:rPr>
        <w:t xml:space="preserve"> </w:t>
      </w:r>
      <w:r w:rsidR="001957AA" w:rsidRPr="00BE4D21">
        <w:rPr>
          <w:color w:val="auto"/>
        </w:rPr>
        <w:t>Taser</w:t>
      </w:r>
      <w:r w:rsidR="00C6580D" w:rsidRPr="00BE4D21">
        <w:rPr>
          <w:color w:val="auto"/>
        </w:rPr>
        <w:t xml:space="preserve">, </w:t>
      </w:r>
      <w:r w:rsidR="00595438" w:rsidRPr="00BE4D21">
        <w:rPr>
          <w:color w:val="auto"/>
        </w:rPr>
        <w:t>demanding</w:t>
      </w:r>
      <w:r w:rsidR="00417A3C" w:rsidRPr="00BE4D21">
        <w:rPr>
          <w:color w:val="auto"/>
        </w:rPr>
        <w:t xml:space="preserve"> </w:t>
      </w:r>
      <w:r w:rsidR="00C6580D" w:rsidRPr="00BE4D21">
        <w:rPr>
          <w:color w:val="auto"/>
        </w:rPr>
        <w:t>reassurance</w:t>
      </w:r>
      <w:r w:rsidR="007A5CC3" w:rsidRPr="00BE4D21">
        <w:rPr>
          <w:color w:val="auto"/>
        </w:rPr>
        <w:t xml:space="preserve">s </w:t>
      </w:r>
      <w:r w:rsidR="007B5A0F" w:rsidRPr="00BE4D21">
        <w:rPr>
          <w:color w:val="auto"/>
        </w:rPr>
        <w:t xml:space="preserve">on </w:t>
      </w:r>
      <w:r w:rsidR="009374AA" w:rsidRPr="00BE4D21">
        <w:rPr>
          <w:color w:val="auto"/>
        </w:rPr>
        <w:t>rollout</w:t>
      </w:r>
      <w:r w:rsidR="002B6527">
        <w:rPr>
          <w:color w:val="auto"/>
        </w:rPr>
        <w:t xml:space="preserve">.  These </w:t>
      </w:r>
      <w:r w:rsidR="00417A3C" w:rsidRPr="00BE4D21">
        <w:rPr>
          <w:color w:val="auto"/>
        </w:rPr>
        <w:t>includ</w:t>
      </w:r>
      <w:r w:rsidR="002B6527">
        <w:rPr>
          <w:color w:val="auto"/>
        </w:rPr>
        <w:t>e,</w:t>
      </w:r>
      <w:r w:rsidR="00417A3C" w:rsidRPr="00BE4D21">
        <w:rPr>
          <w:color w:val="auto"/>
        </w:rPr>
        <w:t xml:space="preserve"> </w:t>
      </w:r>
      <w:r w:rsidR="009374AA" w:rsidRPr="00BE4D21">
        <w:rPr>
          <w:color w:val="auto"/>
        </w:rPr>
        <w:t>STO’s</w:t>
      </w:r>
      <w:r w:rsidR="00417A3C" w:rsidRPr="00BE4D21">
        <w:rPr>
          <w:color w:val="auto"/>
        </w:rPr>
        <w:t xml:space="preserve"> carry the device</w:t>
      </w:r>
      <w:r w:rsidR="002B6527">
        <w:rPr>
          <w:color w:val="auto"/>
        </w:rPr>
        <w:t xml:space="preserve"> and </w:t>
      </w:r>
      <w:r w:rsidR="007A5CC3" w:rsidRPr="00BE4D21">
        <w:rPr>
          <w:color w:val="auto"/>
        </w:rPr>
        <w:t xml:space="preserve">no pain </w:t>
      </w:r>
      <w:r w:rsidR="007A5CC3" w:rsidRPr="00BE4D21">
        <w:rPr>
          <w:color w:val="auto"/>
        </w:rPr>
        <w:lastRenderedPageBreak/>
        <w:t>compliance uses</w:t>
      </w:r>
      <w:r w:rsidR="009374AA" w:rsidRPr="00BE4D21">
        <w:rPr>
          <w:color w:val="auto"/>
        </w:rPr>
        <w:t xml:space="preserve"> </w:t>
      </w:r>
      <w:sdt>
        <w:sdtPr>
          <w:rPr>
            <w:color w:val="auto"/>
          </w:rPr>
          <w:id w:val="-107049383"/>
          <w:citation/>
        </w:sdtPr>
        <w:sdtEndPr/>
        <w:sdtContent>
          <w:r w:rsidR="007B5A0F" w:rsidRPr="00BE4D21">
            <w:rPr>
              <w:color w:val="auto"/>
            </w:rPr>
            <w:fldChar w:fldCharType="begin"/>
          </w:r>
          <w:r w:rsidR="007B5A0F" w:rsidRPr="00BE4D21">
            <w:rPr>
              <w:color w:val="auto"/>
            </w:rPr>
            <w:instrText xml:space="preserve"> CITATION Spr07 \l 2057 </w:instrText>
          </w:r>
          <w:r w:rsidR="007B5A0F" w:rsidRPr="00BE4D21">
            <w:rPr>
              <w:color w:val="auto"/>
            </w:rPr>
            <w:fldChar w:fldCharType="separate"/>
          </w:r>
          <w:r w:rsidR="00154A55" w:rsidRPr="00BE4D21">
            <w:rPr>
              <w:noProof/>
              <w:color w:val="auto"/>
            </w:rPr>
            <w:t>(Sprague, 2007)</w:t>
          </w:r>
          <w:r w:rsidR="007B5A0F" w:rsidRPr="00BE4D21">
            <w:rPr>
              <w:color w:val="auto"/>
            </w:rPr>
            <w:fldChar w:fldCharType="end"/>
          </w:r>
        </w:sdtContent>
      </w:sdt>
      <w:r w:rsidR="007B5A0F" w:rsidRPr="00BE4D21">
        <w:rPr>
          <w:color w:val="auto"/>
        </w:rPr>
        <w:t>.</w:t>
      </w:r>
      <w:r w:rsidR="00FA235A" w:rsidRPr="00BE4D21">
        <w:rPr>
          <w:color w:val="auto"/>
        </w:rPr>
        <w:t xml:space="preserve">  </w:t>
      </w:r>
      <w:r w:rsidR="007A5CC3" w:rsidRPr="00BE4D21">
        <w:rPr>
          <w:color w:val="auto"/>
        </w:rPr>
        <w:t xml:space="preserve">Use as a pain compliance tool </w:t>
      </w:r>
      <w:r w:rsidR="0074403D" w:rsidRPr="00BE4D21">
        <w:rPr>
          <w:color w:val="auto"/>
        </w:rPr>
        <w:t xml:space="preserve">would </w:t>
      </w:r>
      <w:r w:rsidR="004E52E8" w:rsidRPr="00BE4D21">
        <w:rPr>
          <w:color w:val="auto"/>
        </w:rPr>
        <w:t>infring</w:t>
      </w:r>
      <w:r w:rsidR="00713624" w:rsidRPr="00BE4D21">
        <w:rPr>
          <w:color w:val="auto"/>
        </w:rPr>
        <w:t>e</w:t>
      </w:r>
      <w:r w:rsidR="004E52E8" w:rsidRPr="00BE4D21">
        <w:rPr>
          <w:color w:val="auto"/>
        </w:rPr>
        <w:t xml:space="preserve"> the European Convention of Human Rights (ECHR)</w:t>
      </w:r>
      <w:r w:rsidR="00CC2ECC" w:rsidRPr="00BE4D21">
        <w:rPr>
          <w:color w:val="auto"/>
        </w:rPr>
        <w:t xml:space="preserve"> adhered to within UK</w:t>
      </w:r>
      <w:r w:rsidR="00AB205D" w:rsidRPr="00BE4D21">
        <w:rPr>
          <w:color w:val="auto"/>
        </w:rPr>
        <w:t>, Article (2 and 3)</w:t>
      </w:r>
      <w:r w:rsidR="004E52E8" w:rsidRPr="00BE4D21">
        <w:rPr>
          <w:color w:val="auto"/>
        </w:rPr>
        <w:t xml:space="preserve"> </w:t>
      </w:r>
      <w:sdt>
        <w:sdtPr>
          <w:rPr>
            <w:color w:val="auto"/>
          </w:rPr>
          <w:id w:val="1673838370"/>
          <w:citation/>
        </w:sdtPr>
        <w:sdtEndPr/>
        <w:sdtContent>
          <w:r w:rsidR="002A2495" w:rsidRPr="00BE4D21">
            <w:rPr>
              <w:color w:val="auto"/>
            </w:rPr>
            <w:fldChar w:fldCharType="begin"/>
          </w:r>
          <w:r w:rsidR="007A5CC3" w:rsidRPr="00BE4D21">
            <w:rPr>
              <w:color w:val="auto"/>
            </w:rPr>
            <w:instrText xml:space="preserve">CITATION Eur21 \l 2057 </w:instrText>
          </w:r>
          <w:r w:rsidR="002A2495" w:rsidRPr="00BE4D21">
            <w:rPr>
              <w:color w:val="auto"/>
            </w:rPr>
            <w:fldChar w:fldCharType="separate"/>
          </w:r>
          <w:r w:rsidR="007A5CC3" w:rsidRPr="00BE4D21">
            <w:rPr>
              <w:noProof/>
              <w:color w:val="auto"/>
            </w:rPr>
            <w:t>(ECHR, 2021)</w:t>
          </w:r>
          <w:r w:rsidR="002A2495" w:rsidRPr="00BE4D21">
            <w:rPr>
              <w:color w:val="auto"/>
            </w:rPr>
            <w:fldChar w:fldCharType="end"/>
          </w:r>
        </w:sdtContent>
      </w:sdt>
      <w:r w:rsidR="00136477">
        <w:rPr>
          <w:color w:val="auto"/>
        </w:rPr>
        <w:t xml:space="preserve"> </w:t>
      </w:r>
      <w:r w:rsidR="00BE4D21">
        <w:rPr>
          <w:color w:val="auto"/>
        </w:rPr>
        <w:t>(</w:t>
      </w:r>
      <w:r w:rsidR="00BE4D21" w:rsidRPr="00BE4D21">
        <w:rPr>
          <w:color w:val="auto"/>
        </w:rPr>
        <w:t xml:space="preserve">Appendix </w:t>
      </w:r>
      <w:r w:rsidR="00FE0A80">
        <w:rPr>
          <w:color w:val="auto"/>
        </w:rPr>
        <w:t xml:space="preserve">A </w:t>
      </w:r>
      <w:r w:rsidR="00BE4D21" w:rsidRPr="00BE4D21">
        <w:rPr>
          <w:color w:val="auto"/>
        </w:rPr>
        <w:t>2</w:t>
      </w:r>
      <w:r w:rsidR="00BE4D21">
        <w:rPr>
          <w:color w:val="auto"/>
        </w:rPr>
        <w:t>).</w:t>
      </w:r>
      <w:bookmarkEnd w:id="35"/>
    </w:p>
    <w:p w14:paraId="5BAD751C" w14:textId="4B9BD24D" w:rsidR="00713624" w:rsidRPr="00B00C19" w:rsidRDefault="00FA235A" w:rsidP="00B00C19">
      <w:pPr>
        <w:spacing w:line="360" w:lineRule="auto"/>
      </w:pPr>
      <w:r w:rsidRPr="00B00C19">
        <w:t xml:space="preserve">Devon and Cornwall Police </w:t>
      </w:r>
      <w:r w:rsidR="00037BBB" w:rsidRPr="00B00C19">
        <w:t xml:space="preserve">opposed </w:t>
      </w:r>
      <w:r w:rsidR="00136477" w:rsidRPr="00B00C19">
        <w:t>Amnesty</w:t>
      </w:r>
      <w:r w:rsidR="00136477">
        <w:t>’s</w:t>
      </w:r>
      <w:r w:rsidR="00037BBB" w:rsidRPr="00B00C19">
        <w:t xml:space="preserve"> suggestion to only issue to STO’s</w:t>
      </w:r>
      <w:r w:rsidR="00607503" w:rsidRPr="00B00C19">
        <w:t xml:space="preserve"> and </w:t>
      </w:r>
      <w:r w:rsidRPr="00B00C19">
        <w:t xml:space="preserve">Taser </w:t>
      </w:r>
      <w:r w:rsidR="00607503" w:rsidRPr="00B00C19">
        <w:t xml:space="preserve">was rolled out </w:t>
      </w:r>
      <w:r w:rsidRPr="00B00C19">
        <w:t xml:space="preserve">to all </w:t>
      </w:r>
      <w:r w:rsidR="005475A1" w:rsidRPr="00B00C19">
        <w:t>front-line</w:t>
      </w:r>
      <w:r w:rsidRPr="00B00C19">
        <w:t xml:space="preserve"> officers due to its </w:t>
      </w:r>
      <w:r w:rsidR="00796A50">
        <w:t>perceived</w:t>
      </w:r>
      <w:r w:rsidR="00607503" w:rsidRPr="00B00C19">
        <w:t xml:space="preserve"> </w:t>
      </w:r>
      <w:r w:rsidRPr="00B00C19">
        <w:t>risks</w:t>
      </w:r>
      <w:r w:rsidR="00796A50">
        <w:t xml:space="preserve"> around</w:t>
      </w:r>
      <w:r w:rsidRPr="00B00C19">
        <w:t xml:space="preserve"> </w:t>
      </w:r>
      <w:r w:rsidR="00713624" w:rsidRPr="00B00C19">
        <w:t>demographic</w:t>
      </w:r>
      <w:r w:rsidR="00796A50">
        <w:t>s</w:t>
      </w:r>
      <w:r w:rsidRPr="00B00C19">
        <w:t xml:space="preserve"> </w:t>
      </w:r>
      <w:sdt>
        <w:sdtPr>
          <w:id w:val="-2104093315"/>
          <w:citation/>
        </w:sdtPr>
        <w:sdtEndPr/>
        <w:sdtContent>
          <w:r w:rsidRPr="00B00C19">
            <w:fldChar w:fldCharType="begin"/>
          </w:r>
          <w:r w:rsidRPr="00B00C19">
            <w:instrText xml:space="preserve"> CITATION NPC19 \l 2057 </w:instrText>
          </w:r>
          <w:r w:rsidRPr="00B00C19">
            <w:fldChar w:fldCharType="separate"/>
          </w:r>
          <w:r w:rsidR="00154A55" w:rsidRPr="00B00C19">
            <w:rPr>
              <w:noProof/>
            </w:rPr>
            <w:t>(NPCC, 2019)</w:t>
          </w:r>
          <w:r w:rsidRPr="00B00C19">
            <w:fldChar w:fldCharType="end"/>
          </w:r>
        </w:sdtContent>
      </w:sdt>
      <w:r w:rsidR="00B54F62">
        <w:t>.  S</w:t>
      </w:r>
      <w:r w:rsidR="00034B58" w:rsidRPr="00B00C19">
        <w:t>imilarly</w:t>
      </w:r>
      <w:r w:rsidR="007A5CC3" w:rsidRPr="00B00C19">
        <w:t xml:space="preserve">, </w:t>
      </w:r>
      <w:r w:rsidR="00034B58" w:rsidRPr="00B00C19">
        <w:t xml:space="preserve">New </w:t>
      </w:r>
      <w:r w:rsidR="00183CFA" w:rsidRPr="00B00C19">
        <w:t>Zealand</w:t>
      </w:r>
      <w:r w:rsidR="00B54F62">
        <w:t xml:space="preserve"> (NZ)</w:t>
      </w:r>
      <w:r w:rsidR="00034B58" w:rsidRPr="00B00C19">
        <w:t xml:space="preserve"> took the decision for routine carriage of Taser by first responders</w:t>
      </w:r>
      <w:r w:rsidR="00C44D29" w:rsidRPr="00B00C19">
        <w:t xml:space="preserve">, showing a confidence in having the device </w:t>
      </w:r>
      <w:sdt>
        <w:sdtPr>
          <w:id w:val="-389501084"/>
          <w:citation/>
        </w:sdtPr>
        <w:sdtEndPr/>
        <w:sdtContent>
          <w:r w:rsidR="00B01BF6" w:rsidRPr="00B00C19">
            <w:fldChar w:fldCharType="begin"/>
          </w:r>
          <w:r w:rsidR="00B01BF6" w:rsidRPr="00B00C19">
            <w:instrText xml:space="preserve"> CITATION New15 \l 2057 </w:instrText>
          </w:r>
          <w:r w:rsidR="00B01BF6" w:rsidRPr="00B00C19">
            <w:fldChar w:fldCharType="separate"/>
          </w:r>
          <w:r w:rsidR="00B01BF6" w:rsidRPr="00B00C19">
            <w:rPr>
              <w:noProof/>
            </w:rPr>
            <w:t>(New Zeland Police, 2015)</w:t>
          </w:r>
          <w:r w:rsidR="00B01BF6" w:rsidRPr="00B00C19">
            <w:fldChar w:fldCharType="end"/>
          </w:r>
        </w:sdtContent>
      </w:sdt>
      <w:r w:rsidR="0057584F" w:rsidRPr="00B00C19">
        <w:t>.</w:t>
      </w:r>
      <w:r w:rsidR="00034B58" w:rsidRPr="00B00C19">
        <w:t xml:space="preserve"> </w:t>
      </w:r>
      <w:r w:rsidR="00821514" w:rsidRPr="00B00C19">
        <w:t xml:space="preserve"> </w:t>
      </w:r>
    </w:p>
    <w:p w14:paraId="0E6D24F3" w14:textId="00E528DF" w:rsidR="007F7732" w:rsidRPr="002B0B49" w:rsidRDefault="00975C9E" w:rsidP="0056575D">
      <w:pPr>
        <w:pStyle w:val="Heading2"/>
        <w:rPr>
          <w:sz w:val="24"/>
          <w:szCs w:val="24"/>
        </w:rPr>
      </w:pPr>
      <w:bookmarkStart w:id="36" w:name="_Toc140264400"/>
      <w:r>
        <w:rPr>
          <w:sz w:val="24"/>
          <w:szCs w:val="24"/>
        </w:rPr>
        <w:t xml:space="preserve">2.3. </w:t>
      </w:r>
      <w:r w:rsidR="00145FEA" w:rsidRPr="002B0B49">
        <w:rPr>
          <w:sz w:val="24"/>
          <w:szCs w:val="24"/>
        </w:rPr>
        <w:t>Procedures</w:t>
      </w:r>
      <w:r w:rsidR="00C52491" w:rsidRPr="002B0B49">
        <w:rPr>
          <w:sz w:val="24"/>
          <w:szCs w:val="24"/>
        </w:rPr>
        <w:t xml:space="preserve"> and standards</w:t>
      </w:r>
      <w:r w:rsidR="00145FEA" w:rsidRPr="002B0B49">
        <w:rPr>
          <w:sz w:val="24"/>
          <w:szCs w:val="24"/>
        </w:rPr>
        <w:t>.</w:t>
      </w:r>
      <w:bookmarkEnd w:id="36"/>
    </w:p>
    <w:p w14:paraId="4CC67F3E" w14:textId="77777777" w:rsidR="0056575D" w:rsidRPr="002B0B49" w:rsidRDefault="0056575D" w:rsidP="0056575D">
      <w:pPr>
        <w:rPr>
          <w:sz w:val="24"/>
          <w:szCs w:val="24"/>
        </w:rPr>
      </w:pPr>
    </w:p>
    <w:p w14:paraId="26AE02A0" w14:textId="34B45BA0" w:rsidR="00604367" w:rsidRPr="00B00C19" w:rsidRDefault="00591AA7" w:rsidP="00B00C19">
      <w:pPr>
        <w:spacing w:line="360" w:lineRule="auto"/>
      </w:pPr>
      <w:r w:rsidRPr="00B00C19">
        <w:t>The foundations of Taser</w:t>
      </w:r>
      <w:r w:rsidR="002C1381" w:rsidRPr="00B00C19">
        <w:t xml:space="preserve">, </w:t>
      </w:r>
      <w:r w:rsidR="0029442D" w:rsidRPr="00B00C19">
        <w:t xml:space="preserve">National </w:t>
      </w:r>
      <w:r w:rsidR="00B4575A" w:rsidRPr="00B00C19">
        <w:t>expectation</w:t>
      </w:r>
      <w:r w:rsidR="0029442D" w:rsidRPr="00B00C19">
        <w:t>s</w:t>
      </w:r>
      <w:r w:rsidR="00B4575A" w:rsidRPr="00B00C19">
        <w:t xml:space="preserve"> of being a</w:t>
      </w:r>
      <w:r w:rsidR="00371511" w:rsidRPr="00B00C19">
        <w:t>n</w:t>
      </w:r>
      <w:r w:rsidR="00B4575A" w:rsidRPr="00B00C19">
        <w:t xml:space="preserve"> STO</w:t>
      </w:r>
      <w:r w:rsidR="00371511" w:rsidRPr="00B00C19">
        <w:t xml:space="preserve"> </w:t>
      </w:r>
      <w:r w:rsidR="0029442D" w:rsidRPr="00B00C19">
        <w:t>are</w:t>
      </w:r>
      <w:r w:rsidRPr="00B00C19">
        <w:t xml:space="preserve"> set out by the COP</w:t>
      </w:r>
      <w:r w:rsidR="009C4B25" w:rsidRPr="00B00C19">
        <w:t xml:space="preserve">.  </w:t>
      </w:r>
      <w:r w:rsidR="004807F0" w:rsidRPr="00B00C19">
        <w:t>Taser</w:t>
      </w:r>
      <w:r w:rsidR="007F7732" w:rsidRPr="00B00C19">
        <w:t xml:space="preserve"> materials</w:t>
      </w:r>
      <w:r w:rsidR="0097476E" w:rsidRPr="00B00C19">
        <w:t xml:space="preserve"> are provided </w:t>
      </w:r>
      <w:r w:rsidR="00940B02" w:rsidRPr="00B00C19">
        <w:t xml:space="preserve">annually </w:t>
      </w:r>
      <w:r w:rsidR="007F7732" w:rsidRPr="00B00C19">
        <w:t xml:space="preserve">for delivery to </w:t>
      </w:r>
      <w:r w:rsidR="004807F0" w:rsidRPr="00B00C19">
        <w:t xml:space="preserve">police </w:t>
      </w:r>
      <w:r w:rsidR="007F7732" w:rsidRPr="00B00C19">
        <w:t xml:space="preserve">officers on </w:t>
      </w:r>
      <w:r w:rsidR="004807F0" w:rsidRPr="00B00C19">
        <w:t>initial</w:t>
      </w:r>
      <w:r w:rsidR="003430B7" w:rsidRPr="00B00C19">
        <w:t>/</w:t>
      </w:r>
      <w:r w:rsidR="007F7732" w:rsidRPr="00B00C19">
        <w:t>refresher courses</w:t>
      </w:r>
      <w:r w:rsidR="004807F0" w:rsidRPr="00B00C19">
        <w:t xml:space="preserve">.  These </w:t>
      </w:r>
      <w:r w:rsidR="00F94790" w:rsidRPr="00B00C19">
        <w:t>include</w:t>
      </w:r>
      <w:r w:rsidR="00BB107A" w:rsidRPr="00B00C19">
        <w:t xml:space="preserve"> classroom and scenario training.</w:t>
      </w:r>
      <w:r w:rsidR="0073373D" w:rsidRPr="00B00C19">
        <w:t xml:space="preserve">  </w:t>
      </w:r>
      <w:r w:rsidR="007C3AEF" w:rsidRPr="00B00C19">
        <w:t xml:space="preserve">The strengths </w:t>
      </w:r>
      <w:r w:rsidR="000014E7">
        <w:t>of</w:t>
      </w:r>
      <w:r w:rsidR="007C3AEF" w:rsidRPr="00B00C19">
        <w:t xml:space="preserve"> scenario</w:t>
      </w:r>
      <w:r w:rsidR="003430B7" w:rsidRPr="00B00C19">
        <w:t>s</w:t>
      </w:r>
      <w:r w:rsidR="007C3AEF" w:rsidRPr="00B00C19">
        <w:t xml:space="preserve"> </w:t>
      </w:r>
      <w:r w:rsidR="00FA7CCA" w:rsidRPr="00B00C19">
        <w:t>being</w:t>
      </w:r>
      <w:r w:rsidR="007C3AEF" w:rsidRPr="00B00C19">
        <w:t xml:space="preserve"> </w:t>
      </w:r>
      <w:r w:rsidR="00FC73F8" w:rsidRPr="00B00C19">
        <w:t>realism, with an ability to highlight areas for development</w:t>
      </w:r>
      <w:r w:rsidR="0073373D" w:rsidRPr="00B00C19">
        <w:t xml:space="preserve"> </w:t>
      </w:r>
      <w:sdt>
        <w:sdtPr>
          <w:id w:val="156048347"/>
          <w:citation/>
        </w:sdtPr>
        <w:sdtEndPr/>
        <w:sdtContent>
          <w:r w:rsidR="00FA7CCA" w:rsidRPr="00B00C19">
            <w:fldChar w:fldCharType="begin"/>
          </w:r>
          <w:r w:rsidR="00FA7CCA" w:rsidRPr="00B00C19">
            <w:instrText xml:space="preserve"> CITATION Jen20 \l 2057 </w:instrText>
          </w:r>
          <w:r w:rsidR="00FA7CCA" w:rsidRPr="00B00C19">
            <w:fldChar w:fldCharType="separate"/>
          </w:r>
          <w:r w:rsidR="00FA7CCA" w:rsidRPr="00B00C19">
            <w:rPr>
              <w:noProof/>
            </w:rPr>
            <w:t>(Jenkins, et al., 2020)</w:t>
          </w:r>
          <w:r w:rsidR="00FA7CCA" w:rsidRPr="00B00C19">
            <w:fldChar w:fldCharType="end"/>
          </w:r>
        </w:sdtContent>
      </w:sdt>
      <w:r w:rsidR="00FA7CCA" w:rsidRPr="00B00C19">
        <w:t>.</w:t>
      </w:r>
      <w:r w:rsidR="00913630" w:rsidRPr="00B00C19">
        <w:t xml:space="preserve">  </w:t>
      </w:r>
      <w:r w:rsidR="00913630" w:rsidRPr="00B00C19">
        <w:rPr>
          <w:noProof/>
        </w:rPr>
        <w:t>Kolb (2015) suggests that learning is done through experiences and reflections, which would suggest current practices delivered by the COP around Taser follows similar methodology.</w:t>
      </w:r>
      <w:r w:rsidR="00584186">
        <w:t xml:space="preserve">  </w:t>
      </w:r>
      <w:r w:rsidR="003430B7" w:rsidRPr="00B00C19">
        <w:t>K</w:t>
      </w:r>
      <w:r w:rsidR="00DF0DA5" w:rsidRPr="00B00C19">
        <w:t xml:space="preserve">nown </w:t>
      </w:r>
      <w:r w:rsidR="005E3DB2" w:rsidRPr="00B00C19">
        <w:t xml:space="preserve">as </w:t>
      </w:r>
      <w:r w:rsidR="00DF0DA5" w:rsidRPr="00B00C19">
        <w:t>J modules</w:t>
      </w:r>
      <w:r w:rsidR="002566D9" w:rsidRPr="00B00C19">
        <w:t xml:space="preserve"> </w:t>
      </w:r>
      <w:sdt>
        <w:sdtPr>
          <w:id w:val="1488826083"/>
          <w:citation/>
        </w:sdtPr>
        <w:sdtEndPr/>
        <w:sdtContent>
          <w:r w:rsidR="000C4282" w:rsidRPr="00B00C19">
            <w:fldChar w:fldCharType="begin"/>
          </w:r>
          <w:r w:rsidR="00F94790" w:rsidRPr="00B00C19">
            <w:instrText xml:space="preserve">CITATION Col19 \l 2057 </w:instrText>
          </w:r>
          <w:r w:rsidR="000C4282" w:rsidRPr="00B00C19">
            <w:fldChar w:fldCharType="separate"/>
          </w:r>
          <w:r w:rsidR="00F94790" w:rsidRPr="00B00C19">
            <w:rPr>
              <w:noProof/>
            </w:rPr>
            <w:t>(COP, 2019)</w:t>
          </w:r>
          <w:r w:rsidR="000C4282" w:rsidRPr="00B00C19">
            <w:fldChar w:fldCharType="end"/>
          </w:r>
        </w:sdtContent>
      </w:sdt>
      <w:r w:rsidR="003430B7" w:rsidRPr="00B00C19">
        <w:t>, a</w:t>
      </w:r>
      <w:r w:rsidR="00604367" w:rsidRPr="00B00C19">
        <w:rPr>
          <w:noProof/>
        </w:rPr>
        <w:t xml:space="preserve"> framework, controlled and disseminated electronically </w:t>
      </w:r>
      <w:r w:rsidR="003430B7" w:rsidRPr="00B00C19">
        <w:rPr>
          <w:noProof/>
        </w:rPr>
        <w:t xml:space="preserve">to trainers </w:t>
      </w:r>
      <w:r w:rsidR="00604367" w:rsidRPr="00B00C19">
        <w:rPr>
          <w:noProof/>
        </w:rPr>
        <w:t xml:space="preserve">through a web portal known as Knowledge Hub </w:t>
      </w:r>
      <w:sdt>
        <w:sdtPr>
          <w:rPr>
            <w:noProof/>
          </w:rPr>
          <w:id w:val="1082800963"/>
          <w:citation/>
        </w:sdtPr>
        <w:sdtEndPr/>
        <w:sdtContent>
          <w:r w:rsidR="00604367" w:rsidRPr="00B00C19">
            <w:rPr>
              <w:noProof/>
            </w:rPr>
            <w:fldChar w:fldCharType="begin"/>
          </w:r>
          <w:r w:rsidR="00604367" w:rsidRPr="00B00C19">
            <w:rPr>
              <w:noProof/>
            </w:rPr>
            <w:instrText xml:space="preserve"> CITATION Pol19 \l 2057 </w:instrText>
          </w:r>
          <w:r w:rsidR="00604367" w:rsidRPr="00B00C19">
            <w:rPr>
              <w:noProof/>
            </w:rPr>
            <w:fldChar w:fldCharType="separate"/>
          </w:r>
          <w:r w:rsidR="00604367" w:rsidRPr="00B00C19">
            <w:rPr>
              <w:noProof/>
            </w:rPr>
            <w:t>(Police Digital Service, 2019)</w:t>
          </w:r>
          <w:r w:rsidR="00604367" w:rsidRPr="00B00C19">
            <w:rPr>
              <w:noProof/>
            </w:rPr>
            <w:fldChar w:fldCharType="end"/>
          </w:r>
        </w:sdtContent>
      </w:sdt>
      <w:r w:rsidR="003430B7" w:rsidRPr="00B00C19">
        <w:rPr>
          <w:noProof/>
        </w:rPr>
        <w:t xml:space="preserve">.  </w:t>
      </w:r>
    </w:p>
    <w:p w14:paraId="34B4F7CA" w14:textId="7A3A5B65" w:rsidR="0098192D" w:rsidRPr="00B00C19" w:rsidRDefault="003430B7" w:rsidP="00B00C19">
      <w:pPr>
        <w:spacing w:line="360" w:lineRule="auto"/>
      </w:pPr>
      <w:r w:rsidRPr="00B00C19">
        <w:t xml:space="preserve">COP </w:t>
      </w:r>
      <w:r w:rsidR="000C20C6" w:rsidRPr="00B00C19">
        <w:t>B</w:t>
      </w:r>
      <w:r w:rsidR="005E3DB2" w:rsidRPr="00B00C19">
        <w:t>eing a</w:t>
      </w:r>
      <w:r w:rsidR="00672215" w:rsidRPr="00B00C19">
        <w:t xml:space="preserve"> </w:t>
      </w:r>
      <w:r w:rsidR="00F94790" w:rsidRPr="00B00C19">
        <w:t>single point of contact (S</w:t>
      </w:r>
      <w:r w:rsidR="001531E5" w:rsidRPr="00B00C19">
        <w:t>POC</w:t>
      </w:r>
      <w:r w:rsidR="00F94790" w:rsidRPr="00B00C19">
        <w:t>)</w:t>
      </w:r>
      <w:r w:rsidRPr="00B00C19">
        <w:t xml:space="preserve">, </w:t>
      </w:r>
      <w:r w:rsidR="00F94790" w:rsidRPr="00B00C19">
        <w:t>contrasts to</w:t>
      </w:r>
      <w:r w:rsidR="007D2D03" w:rsidRPr="00B00C19">
        <w:t xml:space="preserve"> </w:t>
      </w:r>
      <w:r w:rsidR="00344AF7" w:rsidRPr="00B00C19">
        <w:t xml:space="preserve">U.S. practices </w:t>
      </w:r>
      <w:r w:rsidRPr="00B00C19">
        <w:t>of individual force led training</w:t>
      </w:r>
      <w:r w:rsidR="00F94790" w:rsidRPr="00B00C19">
        <w:t>, but these can be</w:t>
      </w:r>
      <w:r w:rsidR="00344AF7" w:rsidRPr="00B00C19">
        <w:t xml:space="preserve"> less favourable</w:t>
      </w:r>
      <w:r w:rsidR="002A50F3" w:rsidRPr="00B00C19">
        <w:t>, exampled by</w:t>
      </w:r>
      <w:r w:rsidR="007D2D03" w:rsidRPr="00B00C19">
        <w:t xml:space="preserve"> </w:t>
      </w:r>
      <w:r w:rsidR="00783378" w:rsidRPr="00B00C19">
        <w:t>Minnesota</w:t>
      </w:r>
      <w:r w:rsidR="00783378">
        <w:t>’s</w:t>
      </w:r>
      <w:r w:rsidR="007D48D2" w:rsidRPr="00B00C19">
        <w:t xml:space="preserve"> </w:t>
      </w:r>
      <w:r w:rsidR="002F748E" w:rsidRPr="00B00C19">
        <w:t xml:space="preserve">Taser </w:t>
      </w:r>
      <w:r w:rsidR="007D48D2" w:rsidRPr="00B00C19">
        <w:t xml:space="preserve">deaths </w:t>
      </w:r>
      <w:r w:rsidR="002A50F3" w:rsidRPr="00B00C19">
        <w:t>rising</w:t>
      </w:r>
      <w:r w:rsidR="007D48D2" w:rsidRPr="00B00C19">
        <w:t xml:space="preserve"> due to lack of </w:t>
      </w:r>
      <w:r w:rsidR="00F94790" w:rsidRPr="00B00C19">
        <w:t xml:space="preserve">national </w:t>
      </w:r>
      <w:r w:rsidR="005150B1" w:rsidRPr="00B00C19">
        <w:t>standards</w:t>
      </w:r>
      <w:r w:rsidR="00F94790" w:rsidRPr="00B00C19">
        <w:t xml:space="preserve">, </w:t>
      </w:r>
      <w:r w:rsidR="005150B1" w:rsidRPr="00B00C19">
        <w:t xml:space="preserve">policies around its use, </w:t>
      </w:r>
      <w:r w:rsidR="002A50F3" w:rsidRPr="00B00C19">
        <w:t xml:space="preserve">with </w:t>
      </w:r>
      <w:r w:rsidR="00966260" w:rsidRPr="00B00C19">
        <w:t>heav</w:t>
      </w:r>
      <w:r w:rsidR="00482DC6" w:rsidRPr="00B00C19">
        <w:t>y</w:t>
      </w:r>
      <w:r w:rsidR="005150B1" w:rsidRPr="00B00C19">
        <w:t xml:space="preserve"> </w:t>
      </w:r>
      <w:r w:rsidR="00482DC6" w:rsidRPr="00B00C19">
        <w:t xml:space="preserve">reliability </w:t>
      </w:r>
      <w:r w:rsidR="005150B1" w:rsidRPr="00B00C19">
        <w:t xml:space="preserve">on Axon itself </w:t>
      </w:r>
      <w:r w:rsidR="002F748E" w:rsidRPr="00B00C19">
        <w:t>to</w:t>
      </w:r>
      <w:r w:rsidR="005150B1" w:rsidRPr="00B00C19">
        <w:t xml:space="preserve"> govern</w:t>
      </w:r>
      <w:r w:rsidR="00482DC6" w:rsidRPr="00B00C19">
        <w:t xml:space="preserve"> their</w:t>
      </w:r>
      <w:r w:rsidR="00EB26A6" w:rsidRPr="00B00C19">
        <w:t xml:space="preserve"> </w:t>
      </w:r>
      <w:r w:rsidR="003D601C" w:rsidRPr="00B00C19">
        <w:t>training</w:t>
      </w:r>
      <w:r w:rsidRPr="00B00C19">
        <w:t>,</w:t>
      </w:r>
      <w:r w:rsidR="003D601C" w:rsidRPr="00B00C19">
        <w:t xml:space="preserve"> </w:t>
      </w:r>
      <w:r w:rsidR="00EB26A6" w:rsidRPr="00B00C19">
        <w:t xml:space="preserve">which </w:t>
      </w:r>
      <w:r w:rsidRPr="00B00C19">
        <w:t>poses the question of conflicts of interest</w:t>
      </w:r>
      <w:r w:rsidR="00EB26A6" w:rsidRPr="00B00C19">
        <w:t xml:space="preserve"> </w:t>
      </w:r>
      <w:sdt>
        <w:sdtPr>
          <w:id w:val="630904699"/>
          <w:citation/>
        </w:sdtPr>
        <w:sdtEndPr/>
        <w:sdtContent>
          <w:r w:rsidR="00EB26A6" w:rsidRPr="00B00C19">
            <w:fldChar w:fldCharType="begin"/>
          </w:r>
          <w:r w:rsidR="00EB26A6" w:rsidRPr="00B00C19">
            <w:instrText xml:space="preserve"> CITATION ACL11 \l 2057 </w:instrText>
          </w:r>
          <w:r w:rsidR="00EB26A6" w:rsidRPr="00B00C19">
            <w:fldChar w:fldCharType="separate"/>
          </w:r>
          <w:r w:rsidR="00EB26A6" w:rsidRPr="00B00C19">
            <w:rPr>
              <w:noProof/>
            </w:rPr>
            <w:t>(ACLU, 2011)</w:t>
          </w:r>
          <w:r w:rsidR="00EB26A6" w:rsidRPr="00B00C19">
            <w:fldChar w:fldCharType="end"/>
          </w:r>
        </w:sdtContent>
      </w:sdt>
      <w:r w:rsidR="00EB26A6" w:rsidRPr="00B00C19">
        <w:t>.</w:t>
      </w:r>
    </w:p>
    <w:p w14:paraId="0B9D9944" w14:textId="39C94A4C" w:rsidR="005F5EA0" w:rsidRPr="00B00C19" w:rsidRDefault="00A734F9" w:rsidP="00B00C19">
      <w:pPr>
        <w:spacing w:line="360" w:lineRule="auto"/>
        <w:rPr>
          <w:noProof/>
        </w:rPr>
      </w:pPr>
      <w:bookmarkStart w:id="37" w:name="_Hlk132217221"/>
      <w:r w:rsidRPr="00B00C19">
        <w:rPr>
          <w:noProof/>
        </w:rPr>
        <w:t xml:space="preserve">UK </w:t>
      </w:r>
      <w:r w:rsidR="00E26CDA" w:rsidRPr="00B00C19">
        <w:rPr>
          <w:noProof/>
        </w:rPr>
        <w:t>Taser</w:t>
      </w:r>
      <w:r w:rsidR="00F94790" w:rsidRPr="00B00C19">
        <w:rPr>
          <w:noProof/>
        </w:rPr>
        <w:t>, m</w:t>
      </w:r>
      <w:r w:rsidR="00C91FDE" w:rsidRPr="00B00C19">
        <w:rPr>
          <w:noProof/>
        </w:rPr>
        <w:t>anaged</w:t>
      </w:r>
      <w:r w:rsidR="00AC315A" w:rsidRPr="00B00C19">
        <w:rPr>
          <w:noProof/>
        </w:rPr>
        <w:t xml:space="preserve"> by a small team </w:t>
      </w:r>
      <w:r w:rsidR="00C91FDE" w:rsidRPr="00B00C19">
        <w:rPr>
          <w:noProof/>
        </w:rPr>
        <w:t xml:space="preserve">of operational </w:t>
      </w:r>
      <w:r w:rsidR="00280F7F" w:rsidRPr="00B00C19">
        <w:rPr>
          <w:noProof/>
        </w:rPr>
        <w:t>but</w:t>
      </w:r>
      <w:r w:rsidR="00C91FDE" w:rsidRPr="00B00C19">
        <w:rPr>
          <w:noProof/>
        </w:rPr>
        <w:t xml:space="preserve"> </w:t>
      </w:r>
      <w:r w:rsidR="00FA235A" w:rsidRPr="00B00C19">
        <w:rPr>
          <w:noProof/>
        </w:rPr>
        <w:t xml:space="preserve">mainly </w:t>
      </w:r>
      <w:r w:rsidR="00C91FDE" w:rsidRPr="00B00C19">
        <w:rPr>
          <w:noProof/>
        </w:rPr>
        <w:t>retired police officers</w:t>
      </w:r>
      <w:r w:rsidR="00FA235A" w:rsidRPr="00B00C19">
        <w:rPr>
          <w:noProof/>
        </w:rPr>
        <w:t>, civilian staff</w:t>
      </w:r>
      <w:r w:rsidR="00C91FDE" w:rsidRPr="00B00C19">
        <w:rPr>
          <w:noProof/>
        </w:rPr>
        <w:t xml:space="preserve"> </w:t>
      </w:r>
      <w:r w:rsidR="00AC315A" w:rsidRPr="00B00C19">
        <w:rPr>
          <w:noProof/>
        </w:rPr>
        <w:t xml:space="preserve">working out of the </w:t>
      </w:r>
      <w:r w:rsidR="00FA235A" w:rsidRPr="00B00C19">
        <w:rPr>
          <w:noProof/>
        </w:rPr>
        <w:t>COP</w:t>
      </w:r>
      <w:r w:rsidR="00513F08" w:rsidRPr="00B00C19">
        <w:rPr>
          <w:noProof/>
        </w:rPr>
        <w:t xml:space="preserve"> </w:t>
      </w:r>
      <w:sdt>
        <w:sdtPr>
          <w:rPr>
            <w:noProof/>
          </w:rPr>
          <w:id w:val="-693225558"/>
          <w:citation/>
        </w:sdtPr>
        <w:sdtEndPr/>
        <w:sdtContent>
          <w:r w:rsidR="00513F08" w:rsidRPr="00B00C19">
            <w:rPr>
              <w:noProof/>
            </w:rPr>
            <w:fldChar w:fldCharType="begin"/>
          </w:r>
          <w:r w:rsidR="00513F08" w:rsidRPr="00B00C19">
            <w:rPr>
              <w:noProof/>
            </w:rPr>
            <w:instrText xml:space="preserve"> CITATION McG16 \l 2057 </w:instrText>
          </w:r>
          <w:r w:rsidR="00513F08" w:rsidRPr="00B00C19">
            <w:rPr>
              <w:noProof/>
            </w:rPr>
            <w:fldChar w:fldCharType="separate"/>
          </w:r>
          <w:r w:rsidR="00154A55" w:rsidRPr="00B00C19">
            <w:rPr>
              <w:noProof/>
            </w:rPr>
            <w:t>(McGuiness, 2016)</w:t>
          </w:r>
          <w:r w:rsidR="00513F08" w:rsidRPr="00B00C19">
            <w:rPr>
              <w:noProof/>
            </w:rPr>
            <w:fldChar w:fldCharType="end"/>
          </w:r>
        </w:sdtContent>
      </w:sdt>
      <w:r w:rsidR="00DF5E6C" w:rsidRPr="00B00C19">
        <w:rPr>
          <w:noProof/>
        </w:rPr>
        <w:t>.</w:t>
      </w:r>
      <w:r w:rsidR="00CD01EF" w:rsidRPr="00B00C19">
        <w:rPr>
          <w:noProof/>
        </w:rPr>
        <w:t xml:space="preserve">  Seen by other countries as a weakness</w:t>
      </w:r>
      <w:r w:rsidR="00E26CDA" w:rsidRPr="00B00C19">
        <w:rPr>
          <w:noProof/>
        </w:rPr>
        <w:t>, preffering</w:t>
      </w:r>
      <w:r w:rsidR="00CD01EF" w:rsidRPr="00B00C19">
        <w:rPr>
          <w:noProof/>
        </w:rPr>
        <w:t xml:space="preserve"> occupationally competant </w:t>
      </w:r>
      <w:r w:rsidR="00D74B23" w:rsidRPr="00B00C19">
        <w:rPr>
          <w:noProof/>
        </w:rPr>
        <w:t>trainers</w:t>
      </w:r>
      <w:r w:rsidR="00232EA8" w:rsidRPr="00B00C19">
        <w:rPr>
          <w:noProof/>
        </w:rPr>
        <w:t xml:space="preserve">, </w:t>
      </w:r>
      <w:r w:rsidR="00D564ED" w:rsidRPr="00B00C19">
        <w:rPr>
          <w:noProof/>
        </w:rPr>
        <w:t>for example t</w:t>
      </w:r>
      <w:r w:rsidR="00D74B23" w:rsidRPr="00B00C19">
        <w:rPr>
          <w:noProof/>
        </w:rPr>
        <w:t xml:space="preserve">he </w:t>
      </w:r>
      <w:r w:rsidR="00F64AC9" w:rsidRPr="00B00C19">
        <w:rPr>
          <w:noProof/>
        </w:rPr>
        <w:t xml:space="preserve">US </w:t>
      </w:r>
      <w:r w:rsidR="00D74B23" w:rsidRPr="00B00C19">
        <w:rPr>
          <w:noProof/>
        </w:rPr>
        <w:t>marines</w:t>
      </w:r>
      <w:r w:rsidR="00CD01EF" w:rsidRPr="00B00C19">
        <w:rPr>
          <w:noProof/>
        </w:rPr>
        <w:t xml:space="preserve"> </w:t>
      </w:r>
      <w:r w:rsidR="00F94790" w:rsidRPr="00B00C19">
        <w:rPr>
          <w:noProof/>
        </w:rPr>
        <w:t>using</w:t>
      </w:r>
      <w:r w:rsidR="00F67C8A" w:rsidRPr="00B00C19">
        <w:rPr>
          <w:noProof/>
        </w:rPr>
        <w:t xml:space="preserve"> serving practitioners</w:t>
      </w:r>
      <w:r w:rsidR="00F94790" w:rsidRPr="00B00C19">
        <w:rPr>
          <w:noProof/>
        </w:rPr>
        <w:t xml:space="preserve"> in delivery</w:t>
      </w:r>
      <w:r w:rsidR="00F64AC9" w:rsidRPr="00B00C19">
        <w:rPr>
          <w:noProof/>
        </w:rPr>
        <w:t xml:space="preserve">, claiming this as more effective </w:t>
      </w:r>
      <w:sdt>
        <w:sdtPr>
          <w:rPr>
            <w:noProof/>
          </w:rPr>
          <w:id w:val="508568318"/>
          <w:citation/>
        </w:sdtPr>
        <w:sdtEndPr/>
        <w:sdtContent>
          <w:r w:rsidR="00AD1188" w:rsidRPr="00B00C19">
            <w:rPr>
              <w:noProof/>
            </w:rPr>
            <w:fldChar w:fldCharType="begin"/>
          </w:r>
          <w:r w:rsidR="00AD1188" w:rsidRPr="00B00C19">
            <w:rPr>
              <w:noProof/>
            </w:rPr>
            <w:instrText xml:space="preserve"> CITATION Est14 \l 2057 </w:instrText>
          </w:r>
          <w:r w:rsidR="00AD1188" w:rsidRPr="00B00C19">
            <w:rPr>
              <w:noProof/>
            </w:rPr>
            <w:fldChar w:fldCharType="separate"/>
          </w:r>
          <w:r w:rsidR="00AD1188" w:rsidRPr="00B00C19">
            <w:rPr>
              <w:noProof/>
            </w:rPr>
            <w:t>(Estrada, 2014)</w:t>
          </w:r>
          <w:r w:rsidR="00AD1188" w:rsidRPr="00B00C19">
            <w:rPr>
              <w:noProof/>
            </w:rPr>
            <w:fldChar w:fldCharType="end"/>
          </w:r>
        </w:sdtContent>
      </w:sdt>
      <w:r w:rsidR="006616C4" w:rsidRPr="00B00C19">
        <w:rPr>
          <w:noProof/>
        </w:rPr>
        <w:t xml:space="preserve">.  </w:t>
      </w:r>
    </w:p>
    <w:p w14:paraId="3BD57CC7" w14:textId="6B09768A" w:rsidR="002B24E5" w:rsidRPr="00B00C19" w:rsidRDefault="003F4EAD" w:rsidP="00B00C19">
      <w:pPr>
        <w:spacing w:line="360" w:lineRule="auto"/>
        <w:rPr>
          <w:noProof/>
        </w:rPr>
      </w:pPr>
      <w:r w:rsidRPr="00B00C19">
        <w:rPr>
          <w:noProof/>
        </w:rPr>
        <w:t>The</w:t>
      </w:r>
      <w:r w:rsidR="004E5B76" w:rsidRPr="00B00C19">
        <w:rPr>
          <w:noProof/>
        </w:rPr>
        <w:t xml:space="preserve"> stre</w:t>
      </w:r>
      <w:r w:rsidR="0019419D" w:rsidRPr="00B00C19">
        <w:rPr>
          <w:noProof/>
        </w:rPr>
        <w:t>n</w:t>
      </w:r>
      <w:r w:rsidR="004E5B76" w:rsidRPr="00B00C19">
        <w:rPr>
          <w:noProof/>
        </w:rPr>
        <w:t>gth</w:t>
      </w:r>
      <w:r w:rsidR="00813D03">
        <w:rPr>
          <w:noProof/>
        </w:rPr>
        <w:t xml:space="preserve">s </w:t>
      </w:r>
      <w:r w:rsidRPr="00B00C19">
        <w:rPr>
          <w:noProof/>
        </w:rPr>
        <w:t>of</w:t>
      </w:r>
      <w:r w:rsidR="00E3246F" w:rsidRPr="00B00C19">
        <w:rPr>
          <w:noProof/>
        </w:rPr>
        <w:t xml:space="preserve"> a</w:t>
      </w:r>
      <w:r w:rsidR="004E5B76" w:rsidRPr="00B00C19">
        <w:rPr>
          <w:noProof/>
        </w:rPr>
        <w:t xml:space="preserve"> </w:t>
      </w:r>
      <w:r w:rsidR="003430B7" w:rsidRPr="00B00C19">
        <w:rPr>
          <w:noProof/>
        </w:rPr>
        <w:t>SPOC</w:t>
      </w:r>
      <w:r w:rsidR="0019419D" w:rsidRPr="00B00C19">
        <w:rPr>
          <w:noProof/>
        </w:rPr>
        <w:t xml:space="preserve"> </w:t>
      </w:r>
      <w:r w:rsidR="0081084B" w:rsidRPr="00B00C19">
        <w:rPr>
          <w:noProof/>
        </w:rPr>
        <w:t>around</w:t>
      </w:r>
      <w:r w:rsidR="0019419D" w:rsidRPr="00B00C19">
        <w:rPr>
          <w:noProof/>
        </w:rPr>
        <w:t xml:space="preserve"> delivery</w:t>
      </w:r>
      <w:r w:rsidR="0081084B" w:rsidRPr="00B00C19">
        <w:rPr>
          <w:noProof/>
        </w:rPr>
        <w:t xml:space="preserve">, </w:t>
      </w:r>
      <w:r w:rsidR="004F58B8" w:rsidRPr="00B00C19">
        <w:rPr>
          <w:noProof/>
        </w:rPr>
        <w:t xml:space="preserve">ensures </w:t>
      </w:r>
      <w:r w:rsidR="0019419D" w:rsidRPr="00B00C19">
        <w:rPr>
          <w:noProof/>
        </w:rPr>
        <w:t>standardis</w:t>
      </w:r>
      <w:r w:rsidR="00F4201C" w:rsidRPr="00B00C19">
        <w:rPr>
          <w:noProof/>
        </w:rPr>
        <w:t>ation</w:t>
      </w:r>
      <w:r w:rsidR="0019419D" w:rsidRPr="00B00C19">
        <w:rPr>
          <w:noProof/>
        </w:rPr>
        <w:t xml:space="preserve"> </w:t>
      </w:r>
      <w:r w:rsidR="00C54799" w:rsidRPr="00B00C19">
        <w:rPr>
          <w:noProof/>
        </w:rPr>
        <w:t>for</w:t>
      </w:r>
      <w:r w:rsidR="0019419D" w:rsidRPr="00B00C19">
        <w:rPr>
          <w:noProof/>
        </w:rPr>
        <w:t xml:space="preserve"> all UK forces</w:t>
      </w:r>
      <w:r w:rsidRPr="00B00C19">
        <w:rPr>
          <w:noProof/>
        </w:rPr>
        <w:t xml:space="preserve">, </w:t>
      </w:r>
      <w:r w:rsidR="004F58B8" w:rsidRPr="00B00C19">
        <w:rPr>
          <w:noProof/>
        </w:rPr>
        <w:t>with</w:t>
      </w:r>
      <w:r w:rsidR="00B918D5" w:rsidRPr="00B00C19">
        <w:rPr>
          <w:noProof/>
        </w:rPr>
        <w:t xml:space="preserve"> p</w:t>
      </w:r>
      <w:r w:rsidR="00F2651E" w:rsidRPr="00B00C19">
        <w:rPr>
          <w:noProof/>
        </w:rPr>
        <w:t>ackage</w:t>
      </w:r>
      <w:r w:rsidR="001E5030" w:rsidRPr="00B00C19">
        <w:rPr>
          <w:noProof/>
        </w:rPr>
        <w:t>s written</w:t>
      </w:r>
      <w:r w:rsidR="00F2651E" w:rsidRPr="00B00C19">
        <w:rPr>
          <w:noProof/>
        </w:rPr>
        <w:t xml:space="preserve"> </w:t>
      </w:r>
      <w:r w:rsidR="005F61A8">
        <w:rPr>
          <w:noProof/>
        </w:rPr>
        <w:t>with</w:t>
      </w:r>
      <w:r w:rsidR="00F2651E" w:rsidRPr="00B00C19">
        <w:rPr>
          <w:noProof/>
        </w:rPr>
        <w:t xml:space="preserve"> </w:t>
      </w:r>
      <w:r w:rsidR="006649EE" w:rsidRPr="00B00C19">
        <w:rPr>
          <w:noProof/>
        </w:rPr>
        <w:t>developer updates</w:t>
      </w:r>
      <w:r w:rsidR="00ED4F83" w:rsidRPr="00B00C19">
        <w:rPr>
          <w:noProof/>
        </w:rPr>
        <w:t xml:space="preserve">, </w:t>
      </w:r>
      <w:r w:rsidR="00F2651E" w:rsidRPr="00B00C19">
        <w:rPr>
          <w:noProof/>
        </w:rPr>
        <w:t>science</w:t>
      </w:r>
      <w:r w:rsidR="002E095A" w:rsidRPr="00B00C19">
        <w:rPr>
          <w:noProof/>
        </w:rPr>
        <w:t xml:space="preserve"> </w:t>
      </w:r>
      <w:r w:rsidR="00F2651E" w:rsidRPr="00B00C19">
        <w:rPr>
          <w:noProof/>
        </w:rPr>
        <w:t xml:space="preserve">and </w:t>
      </w:r>
      <w:r w:rsidR="00396D69" w:rsidRPr="00B00C19">
        <w:rPr>
          <w:noProof/>
        </w:rPr>
        <w:t>national statistics</w:t>
      </w:r>
      <w:r w:rsidR="005F61A8">
        <w:rPr>
          <w:noProof/>
        </w:rPr>
        <w:t xml:space="preserve"> updated</w:t>
      </w:r>
      <w:r w:rsidR="00BC4ABF">
        <w:rPr>
          <w:noProof/>
        </w:rPr>
        <w:t xml:space="preserve"> from one point</w:t>
      </w:r>
      <w:r w:rsidR="004F58B8" w:rsidRPr="00B00C19">
        <w:rPr>
          <w:noProof/>
        </w:rPr>
        <w:t>.  M</w:t>
      </w:r>
      <w:r w:rsidR="001C77FA" w:rsidRPr="00B00C19">
        <w:rPr>
          <w:noProof/>
        </w:rPr>
        <w:t xml:space="preserve">irrored by New Zeland policing who manage a </w:t>
      </w:r>
      <w:r w:rsidR="008712B4" w:rsidRPr="00B00C19">
        <w:rPr>
          <w:noProof/>
        </w:rPr>
        <w:t xml:space="preserve">similar </w:t>
      </w:r>
      <w:r w:rsidR="001C77FA" w:rsidRPr="00B00C19">
        <w:rPr>
          <w:noProof/>
        </w:rPr>
        <w:t>system</w:t>
      </w:r>
      <w:r w:rsidR="008712B4" w:rsidRPr="00B00C19">
        <w:rPr>
          <w:noProof/>
        </w:rPr>
        <w:t xml:space="preserve">, </w:t>
      </w:r>
      <w:r w:rsidR="004F58B8" w:rsidRPr="00B00C19">
        <w:rPr>
          <w:noProof/>
        </w:rPr>
        <w:t xml:space="preserve">this reinforces </w:t>
      </w:r>
      <w:r w:rsidR="000349DA" w:rsidRPr="00B00C19">
        <w:rPr>
          <w:noProof/>
        </w:rPr>
        <w:t xml:space="preserve">this as </w:t>
      </w:r>
      <w:r w:rsidR="008712B4" w:rsidRPr="00B00C19">
        <w:rPr>
          <w:noProof/>
        </w:rPr>
        <w:t xml:space="preserve">a </w:t>
      </w:r>
      <w:r w:rsidR="000349DA" w:rsidRPr="00B00C19">
        <w:rPr>
          <w:noProof/>
        </w:rPr>
        <w:t>strong</w:t>
      </w:r>
      <w:r w:rsidR="008712B4" w:rsidRPr="00B00C19">
        <w:rPr>
          <w:noProof/>
        </w:rPr>
        <w:t xml:space="preserve"> model</w:t>
      </w:r>
      <w:r w:rsidR="000349DA" w:rsidRPr="00B00C19">
        <w:rPr>
          <w:noProof/>
        </w:rPr>
        <w:t xml:space="preserve"> of </w:t>
      </w:r>
      <w:r w:rsidR="00E33A7B" w:rsidRPr="00B00C19">
        <w:rPr>
          <w:noProof/>
        </w:rPr>
        <w:t>manag</w:t>
      </w:r>
      <w:r w:rsidR="004F58B8" w:rsidRPr="00B00C19">
        <w:rPr>
          <w:noProof/>
        </w:rPr>
        <w:t>ement</w:t>
      </w:r>
      <w:r w:rsidR="00980C68" w:rsidRPr="00B00C19">
        <w:rPr>
          <w:noProof/>
        </w:rPr>
        <w:t xml:space="preserve"> </w:t>
      </w:r>
      <w:sdt>
        <w:sdtPr>
          <w:rPr>
            <w:noProof/>
          </w:rPr>
          <w:id w:val="1057364504"/>
          <w:citation/>
        </w:sdtPr>
        <w:sdtEndPr/>
        <w:sdtContent>
          <w:r w:rsidR="004B3DA8" w:rsidRPr="00B00C19">
            <w:rPr>
              <w:noProof/>
            </w:rPr>
            <w:fldChar w:fldCharType="begin"/>
          </w:r>
          <w:r w:rsidR="004B3DA8" w:rsidRPr="00B00C19">
            <w:rPr>
              <w:noProof/>
            </w:rPr>
            <w:instrText xml:space="preserve"> CITATION New09 \l 2057 </w:instrText>
          </w:r>
          <w:r w:rsidR="004B3DA8" w:rsidRPr="00B00C19">
            <w:rPr>
              <w:noProof/>
            </w:rPr>
            <w:fldChar w:fldCharType="separate"/>
          </w:r>
          <w:r w:rsidR="004B3DA8" w:rsidRPr="00B00C19">
            <w:rPr>
              <w:noProof/>
            </w:rPr>
            <w:t>(New Zeland Police, 2009)</w:t>
          </w:r>
          <w:r w:rsidR="004B3DA8" w:rsidRPr="00B00C19">
            <w:rPr>
              <w:noProof/>
            </w:rPr>
            <w:fldChar w:fldCharType="end"/>
          </w:r>
        </w:sdtContent>
      </w:sdt>
      <w:r w:rsidR="001C77FA" w:rsidRPr="00B00C19">
        <w:rPr>
          <w:noProof/>
        </w:rPr>
        <w:t>.</w:t>
      </w:r>
      <w:r w:rsidR="006A27DF">
        <w:rPr>
          <w:noProof/>
        </w:rPr>
        <w:t xml:space="preserve">  </w:t>
      </w:r>
      <w:r w:rsidR="00BC4ABF">
        <w:rPr>
          <w:noProof/>
        </w:rPr>
        <w:t>U.S.</w:t>
      </w:r>
      <w:r w:rsidR="00AD2A48" w:rsidRPr="00B00C19">
        <w:rPr>
          <w:noProof/>
        </w:rPr>
        <w:t xml:space="preserve"> polic</w:t>
      </w:r>
      <w:r w:rsidR="00715E29" w:rsidRPr="00B00C19">
        <w:rPr>
          <w:noProof/>
        </w:rPr>
        <w:t>i</w:t>
      </w:r>
      <w:r w:rsidR="00AD2A48" w:rsidRPr="00B00C19">
        <w:rPr>
          <w:noProof/>
        </w:rPr>
        <w:t>ng deliver</w:t>
      </w:r>
      <w:r w:rsidR="00F94790" w:rsidRPr="00B00C19">
        <w:rPr>
          <w:noProof/>
        </w:rPr>
        <w:t>y of</w:t>
      </w:r>
      <w:r w:rsidR="0037383A" w:rsidRPr="00B00C19">
        <w:rPr>
          <w:noProof/>
        </w:rPr>
        <w:t xml:space="preserve"> </w:t>
      </w:r>
      <w:r w:rsidR="00AD2A48" w:rsidRPr="00B00C19">
        <w:rPr>
          <w:noProof/>
        </w:rPr>
        <w:t xml:space="preserve">Taser </w:t>
      </w:r>
      <w:r w:rsidR="00CA5BDE">
        <w:rPr>
          <w:noProof/>
        </w:rPr>
        <w:t>aquires its</w:t>
      </w:r>
      <w:r w:rsidR="00F2651E" w:rsidRPr="00B00C19">
        <w:rPr>
          <w:noProof/>
        </w:rPr>
        <w:t xml:space="preserve"> </w:t>
      </w:r>
      <w:r w:rsidR="00EF4257" w:rsidRPr="00B00C19">
        <w:rPr>
          <w:noProof/>
        </w:rPr>
        <w:t>materials</w:t>
      </w:r>
      <w:r w:rsidR="00CA5BDE">
        <w:rPr>
          <w:noProof/>
        </w:rPr>
        <w:t xml:space="preserve"> </w:t>
      </w:r>
      <w:r w:rsidR="00BB629E" w:rsidRPr="00B00C19">
        <w:rPr>
          <w:noProof/>
        </w:rPr>
        <w:t>and</w:t>
      </w:r>
      <w:r w:rsidR="00F2651E" w:rsidRPr="00B00C19">
        <w:rPr>
          <w:noProof/>
        </w:rPr>
        <w:t xml:space="preserve"> training </w:t>
      </w:r>
      <w:r w:rsidR="007E3F61" w:rsidRPr="00B00C19">
        <w:rPr>
          <w:noProof/>
        </w:rPr>
        <w:t>directly from the manufacturuer</w:t>
      </w:r>
      <w:r w:rsidR="004F31CB" w:rsidRPr="00B00C19">
        <w:rPr>
          <w:noProof/>
        </w:rPr>
        <w:t xml:space="preserve">, </w:t>
      </w:r>
      <w:r w:rsidR="00BB629E" w:rsidRPr="00B00C19">
        <w:rPr>
          <w:noProof/>
        </w:rPr>
        <w:t>w</w:t>
      </w:r>
      <w:r w:rsidR="00F94790" w:rsidRPr="00B00C19">
        <w:rPr>
          <w:noProof/>
        </w:rPr>
        <w:t>ith</w:t>
      </w:r>
      <w:r w:rsidR="00BB629E" w:rsidRPr="00B00C19">
        <w:rPr>
          <w:noProof/>
        </w:rPr>
        <w:t xml:space="preserve"> </w:t>
      </w:r>
      <w:r w:rsidR="003430B7" w:rsidRPr="00B00C19">
        <w:rPr>
          <w:noProof/>
        </w:rPr>
        <w:t>little</w:t>
      </w:r>
      <w:r w:rsidR="007E3F61" w:rsidRPr="00B00C19">
        <w:rPr>
          <w:noProof/>
        </w:rPr>
        <w:t xml:space="preserve"> </w:t>
      </w:r>
      <w:r w:rsidR="00FB59A1" w:rsidRPr="00B00C19">
        <w:rPr>
          <w:noProof/>
        </w:rPr>
        <w:t>focu</w:t>
      </w:r>
      <w:r w:rsidR="004F31CB" w:rsidRPr="00B00C19">
        <w:rPr>
          <w:noProof/>
        </w:rPr>
        <w:t>s</w:t>
      </w:r>
      <w:r w:rsidR="00FB59A1" w:rsidRPr="00B00C19">
        <w:rPr>
          <w:noProof/>
        </w:rPr>
        <w:t xml:space="preserve"> on</w:t>
      </w:r>
      <w:r w:rsidR="007E3F61" w:rsidRPr="00B00C19">
        <w:rPr>
          <w:noProof/>
        </w:rPr>
        <w:t xml:space="preserve"> </w:t>
      </w:r>
      <w:r w:rsidR="00CA5BDE">
        <w:rPr>
          <w:noProof/>
        </w:rPr>
        <w:t>current trends</w:t>
      </w:r>
      <w:r w:rsidR="004F31CB" w:rsidRPr="00B00C19">
        <w:rPr>
          <w:noProof/>
        </w:rPr>
        <w:t xml:space="preserve">, </w:t>
      </w:r>
      <w:r w:rsidR="00363862">
        <w:rPr>
          <w:noProof/>
        </w:rPr>
        <w:t>issues</w:t>
      </w:r>
      <w:r w:rsidR="00C67A58" w:rsidRPr="00B00C19">
        <w:rPr>
          <w:noProof/>
        </w:rPr>
        <w:t xml:space="preserve">, </w:t>
      </w:r>
      <w:r w:rsidR="008D6393" w:rsidRPr="00B00C19">
        <w:rPr>
          <w:noProof/>
        </w:rPr>
        <w:t>but</w:t>
      </w:r>
      <w:r w:rsidR="003E3141" w:rsidRPr="00B00C19">
        <w:rPr>
          <w:noProof/>
        </w:rPr>
        <w:t xml:space="preserve"> </w:t>
      </w:r>
      <w:r w:rsidR="007E3F61" w:rsidRPr="00B00C19">
        <w:rPr>
          <w:noProof/>
        </w:rPr>
        <w:t xml:space="preserve">more on the </w:t>
      </w:r>
      <w:r w:rsidR="00C67A58" w:rsidRPr="00B00C19">
        <w:rPr>
          <w:noProof/>
        </w:rPr>
        <w:t xml:space="preserve">mechanical </w:t>
      </w:r>
      <w:r w:rsidR="00FB59A1" w:rsidRPr="00B00C19">
        <w:rPr>
          <w:noProof/>
        </w:rPr>
        <w:t>workings of device</w:t>
      </w:r>
      <w:r w:rsidR="003430B7" w:rsidRPr="00B00C19">
        <w:rPr>
          <w:noProof/>
        </w:rPr>
        <w:t>s</w:t>
      </w:r>
      <w:r w:rsidR="00FB59A1" w:rsidRPr="00B00C19">
        <w:rPr>
          <w:noProof/>
        </w:rPr>
        <w:t xml:space="preserve"> and how good </w:t>
      </w:r>
      <w:r w:rsidR="00363862">
        <w:rPr>
          <w:noProof/>
        </w:rPr>
        <w:t>they are.  M</w:t>
      </w:r>
      <w:r w:rsidR="00FB59A1" w:rsidRPr="00B00C19">
        <w:rPr>
          <w:noProof/>
        </w:rPr>
        <w:t xml:space="preserve">ore a marketing </w:t>
      </w:r>
      <w:r w:rsidR="00363862">
        <w:rPr>
          <w:noProof/>
        </w:rPr>
        <w:t>model</w:t>
      </w:r>
      <w:r w:rsidR="00C67A58" w:rsidRPr="00B00C19">
        <w:rPr>
          <w:noProof/>
        </w:rPr>
        <w:t xml:space="preserve"> that has little benefit operationally </w:t>
      </w:r>
      <w:r w:rsidR="004F31CB" w:rsidRPr="00B00C19">
        <w:rPr>
          <w:noProof/>
        </w:rPr>
        <w:t>to officers</w:t>
      </w:r>
      <w:r w:rsidR="00603D4B">
        <w:rPr>
          <w:noProof/>
        </w:rPr>
        <w:t>.  Could be seen as</w:t>
      </w:r>
      <w:r w:rsidR="00C67A58" w:rsidRPr="00B00C19">
        <w:rPr>
          <w:noProof/>
        </w:rPr>
        <w:t xml:space="preserve"> dissadvantag</w:t>
      </w:r>
      <w:r w:rsidR="00603D4B">
        <w:rPr>
          <w:noProof/>
        </w:rPr>
        <w:t>ious</w:t>
      </w:r>
      <w:r w:rsidR="00C67A58" w:rsidRPr="00B00C19">
        <w:rPr>
          <w:noProof/>
        </w:rPr>
        <w:t xml:space="preserve"> </w:t>
      </w:r>
      <w:sdt>
        <w:sdtPr>
          <w:rPr>
            <w:noProof/>
          </w:rPr>
          <w:id w:val="1610781524"/>
          <w:citation/>
        </w:sdtPr>
        <w:sdtEndPr/>
        <w:sdtContent>
          <w:r w:rsidR="00BC009F" w:rsidRPr="00B00C19">
            <w:rPr>
              <w:noProof/>
            </w:rPr>
            <w:fldChar w:fldCharType="begin"/>
          </w:r>
          <w:r w:rsidR="00BC009F" w:rsidRPr="00B00C19">
            <w:rPr>
              <w:noProof/>
            </w:rPr>
            <w:instrText xml:space="preserve"> CITATION Par09 \l 2057 </w:instrText>
          </w:r>
          <w:r w:rsidR="00BC009F" w:rsidRPr="00B00C19">
            <w:rPr>
              <w:noProof/>
            </w:rPr>
            <w:fldChar w:fldCharType="separate"/>
          </w:r>
          <w:r w:rsidR="00BC009F" w:rsidRPr="00B00C19">
            <w:rPr>
              <w:noProof/>
            </w:rPr>
            <w:t>(Parker &amp; Schoonover, 2009)</w:t>
          </w:r>
          <w:r w:rsidR="00BC009F" w:rsidRPr="00B00C19">
            <w:rPr>
              <w:noProof/>
            </w:rPr>
            <w:fldChar w:fldCharType="end"/>
          </w:r>
        </w:sdtContent>
      </w:sdt>
      <w:r w:rsidR="001C77FA" w:rsidRPr="00B00C19">
        <w:rPr>
          <w:noProof/>
        </w:rPr>
        <w:t>.</w:t>
      </w:r>
      <w:r w:rsidR="00A205A4" w:rsidRPr="00B00C19">
        <w:rPr>
          <w:noProof/>
        </w:rPr>
        <w:t xml:space="preserve"> </w:t>
      </w:r>
    </w:p>
    <w:p w14:paraId="16393199" w14:textId="320E6396" w:rsidR="00546032" w:rsidRPr="00B00C19" w:rsidRDefault="003430B7" w:rsidP="00B00C19">
      <w:pPr>
        <w:spacing w:line="360" w:lineRule="auto"/>
        <w:rPr>
          <w:noProof/>
        </w:rPr>
      </w:pPr>
      <w:r w:rsidRPr="00B00C19">
        <w:rPr>
          <w:noProof/>
        </w:rPr>
        <w:lastRenderedPageBreak/>
        <w:t>M</w:t>
      </w:r>
      <w:r w:rsidR="007F4E95" w:rsidRPr="00B00C19">
        <w:rPr>
          <w:noProof/>
        </w:rPr>
        <w:t xml:space="preserve">edical governance </w:t>
      </w:r>
      <w:r w:rsidR="00EE0540" w:rsidRPr="00B00C19">
        <w:rPr>
          <w:noProof/>
        </w:rPr>
        <w:t>is</w:t>
      </w:r>
      <w:r w:rsidR="007F4E95" w:rsidRPr="00B00C19">
        <w:rPr>
          <w:noProof/>
        </w:rPr>
        <w:t xml:space="preserve"> managed by </w:t>
      </w:r>
      <w:r w:rsidR="00EB3725" w:rsidRPr="00B00C19">
        <w:rPr>
          <w:noProof/>
        </w:rPr>
        <w:t>the Centre for Apllied Science</w:t>
      </w:r>
      <w:r w:rsidR="00E216A0" w:rsidRPr="00B00C19">
        <w:rPr>
          <w:noProof/>
        </w:rPr>
        <w:t xml:space="preserve"> Technology</w:t>
      </w:r>
      <w:r w:rsidR="00EB3725" w:rsidRPr="00B00C19">
        <w:rPr>
          <w:noProof/>
        </w:rPr>
        <w:t xml:space="preserve"> (CAST) and </w:t>
      </w:r>
      <w:r w:rsidR="004720A6" w:rsidRPr="00B00C19">
        <w:rPr>
          <w:noProof/>
        </w:rPr>
        <w:t xml:space="preserve">DOMILL, now known as </w:t>
      </w:r>
      <w:r w:rsidR="00EB3725" w:rsidRPr="00B00C19">
        <w:rPr>
          <w:noProof/>
        </w:rPr>
        <w:t>SACMILL</w:t>
      </w:r>
      <w:r w:rsidR="001401D1" w:rsidRPr="00B00C19">
        <w:rPr>
          <w:noProof/>
        </w:rPr>
        <w:t>.</w:t>
      </w:r>
      <w:r w:rsidR="005A4916" w:rsidRPr="00B00C19">
        <w:rPr>
          <w:noProof/>
        </w:rPr>
        <w:t xml:space="preserve">  </w:t>
      </w:r>
      <w:r w:rsidR="005C4FDF" w:rsidRPr="00B00C19">
        <w:rPr>
          <w:noProof/>
        </w:rPr>
        <w:t xml:space="preserve">Several </w:t>
      </w:r>
      <w:r w:rsidR="005A4916" w:rsidRPr="00B00C19">
        <w:rPr>
          <w:noProof/>
        </w:rPr>
        <w:t>medical document</w:t>
      </w:r>
      <w:r w:rsidR="004C1513" w:rsidRPr="00B00C19">
        <w:rPr>
          <w:noProof/>
        </w:rPr>
        <w:t xml:space="preserve">s, </w:t>
      </w:r>
      <w:r w:rsidR="00ED586F" w:rsidRPr="00B00C19">
        <w:rPr>
          <w:noProof/>
        </w:rPr>
        <w:t xml:space="preserve">statements </w:t>
      </w:r>
      <w:r w:rsidR="004C1513" w:rsidRPr="00B00C19">
        <w:rPr>
          <w:noProof/>
        </w:rPr>
        <w:t xml:space="preserve">have been published </w:t>
      </w:r>
      <w:r w:rsidR="00ED586F" w:rsidRPr="00B00C19">
        <w:rPr>
          <w:noProof/>
        </w:rPr>
        <w:t xml:space="preserve">on </w:t>
      </w:r>
      <w:r w:rsidRPr="00B00C19">
        <w:rPr>
          <w:noProof/>
        </w:rPr>
        <w:t>Taser</w:t>
      </w:r>
      <w:r w:rsidR="004C1513" w:rsidRPr="00B00C19">
        <w:rPr>
          <w:noProof/>
        </w:rPr>
        <w:t xml:space="preserve"> by these bodies</w:t>
      </w:r>
      <w:r w:rsidR="00D07EED" w:rsidRPr="00B00C19">
        <w:rPr>
          <w:noProof/>
        </w:rPr>
        <w:t xml:space="preserve"> on suitability </w:t>
      </w:r>
      <w:sdt>
        <w:sdtPr>
          <w:rPr>
            <w:noProof/>
          </w:rPr>
          <w:id w:val="1396938438"/>
          <w:citation/>
        </w:sdtPr>
        <w:sdtEndPr/>
        <w:sdtContent>
          <w:r w:rsidR="00533CA6" w:rsidRPr="00B00C19">
            <w:rPr>
              <w:noProof/>
            </w:rPr>
            <w:fldChar w:fldCharType="begin"/>
          </w:r>
          <w:r w:rsidR="00F94790" w:rsidRPr="00B00C19">
            <w:rPr>
              <w:noProof/>
            </w:rPr>
            <w:instrText xml:space="preserve">CITATION Cen16 \l 2057 </w:instrText>
          </w:r>
          <w:r w:rsidR="00533CA6" w:rsidRPr="00B00C19">
            <w:rPr>
              <w:noProof/>
            </w:rPr>
            <w:fldChar w:fldCharType="separate"/>
          </w:r>
          <w:r w:rsidR="00F94790" w:rsidRPr="00B00C19">
            <w:rPr>
              <w:noProof/>
            </w:rPr>
            <w:t>(CAST, 2016)</w:t>
          </w:r>
          <w:r w:rsidR="00533CA6" w:rsidRPr="00B00C19">
            <w:rPr>
              <w:noProof/>
            </w:rPr>
            <w:fldChar w:fldCharType="end"/>
          </w:r>
        </w:sdtContent>
      </w:sdt>
      <w:r w:rsidR="00533CA6" w:rsidRPr="00B00C19">
        <w:rPr>
          <w:noProof/>
        </w:rPr>
        <w:t xml:space="preserve">.  </w:t>
      </w:r>
      <w:r w:rsidR="005E330F" w:rsidRPr="00B00C19">
        <w:rPr>
          <w:noProof/>
        </w:rPr>
        <w:t xml:space="preserve">A weakness </w:t>
      </w:r>
      <w:r w:rsidR="002841DB">
        <w:rPr>
          <w:noProof/>
        </w:rPr>
        <w:t xml:space="preserve">potentially </w:t>
      </w:r>
      <w:r w:rsidR="005E330F" w:rsidRPr="00B00C19">
        <w:rPr>
          <w:noProof/>
        </w:rPr>
        <w:t xml:space="preserve">here is </w:t>
      </w:r>
      <w:r w:rsidR="00C3165C" w:rsidRPr="00B00C19">
        <w:rPr>
          <w:noProof/>
        </w:rPr>
        <w:t>conflict</w:t>
      </w:r>
      <w:r w:rsidR="002841DB">
        <w:rPr>
          <w:noProof/>
        </w:rPr>
        <w:t>s</w:t>
      </w:r>
      <w:r w:rsidR="00C3165C" w:rsidRPr="00B00C19">
        <w:rPr>
          <w:noProof/>
        </w:rPr>
        <w:t xml:space="preserve"> of interest</w:t>
      </w:r>
      <w:r w:rsidRPr="00B00C19">
        <w:rPr>
          <w:noProof/>
        </w:rPr>
        <w:t>, with</w:t>
      </w:r>
      <w:r w:rsidR="00C3165C" w:rsidRPr="00B00C19">
        <w:rPr>
          <w:noProof/>
        </w:rPr>
        <w:t xml:space="preserve"> both medical bodies put in place by the Home Office</w:t>
      </w:r>
      <w:r w:rsidR="00BF5B1F" w:rsidRPr="00B00C19">
        <w:rPr>
          <w:noProof/>
        </w:rPr>
        <w:t xml:space="preserve"> who have vested interest</w:t>
      </w:r>
      <w:r w:rsidR="00C3165C" w:rsidRPr="00B00C19">
        <w:rPr>
          <w:noProof/>
        </w:rPr>
        <w:t xml:space="preserve">, however they </w:t>
      </w:r>
      <w:r w:rsidR="00BB2873" w:rsidRPr="00B00C19">
        <w:rPr>
          <w:noProof/>
        </w:rPr>
        <w:t xml:space="preserve">state they </w:t>
      </w:r>
      <w:r w:rsidR="00C3165C" w:rsidRPr="00B00C19">
        <w:rPr>
          <w:noProof/>
        </w:rPr>
        <w:t xml:space="preserve">act independently.  </w:t>
      </w:r>
      <w:r w:rsidRPr="00B00C19">
        <w:rPr>
          <w:noProof/>
        </w:rPr>
        <w:t>R</w:t>
      </w:r>
      <w:r w:rsidR="00A13DD4" w:rsidRPr="00B00C19">
        <w:rPr>
          <w:noProof/>
        </w:rPr>
        <w:t xml:space="preserve">ecent </w:t>
      </w:r>
      <w:r w:rsidR="00BB2873" w:rsidRPr="00B00C19">
        <w:rPr>
          <w:noProof/>
        </w:rPr>
        <w:t>review</w:t>
      </w:r>
      <w:r w:rsidR="004E247F" w:rsidRPr="00B00C19">
        <w:rPr>
          <w:noProof/>
        </w:rPr>
        <w:t>s</w:t>
      </w:r>
      <w:r w:rsidR="00BB2873" w:rsidRPr="00B00C19">
        <w:rPr>
          <w:noProof/>
        </w:rPr>
        <w:t xml:space="preserve"> of</w:t>
      </w:r>
      <w:r w:rsidR="00031365" w:rsidRPr="00B00C19">
        <w:rPr>
          <w:noProof/>
        </w:rPr>
        <w:t xml:space="preserve"> </w:t>
      </w:r>
      <w:r w:rsidR="00A13DD4" w:rsidRPr="00B00C19">
        <w:rPr>
          <w:noProof/>
        </w:rPr>
        <w:t>Taser 7</w:t>
      </w:r>
      <w:r w:rsidRPr="00B00C19">
        <w:rPr>
          <w:noProof/>
        </w:rPr>
        <w:t xml:space="preserve"> by </w:t>
      </w:r>
      <w:r w:rsidR="00031365" w:rsidRPr="00B00C19">
        <w:rPr>
          <w:noProof/>
        </w:rPr>
        <w:t xml:space="preserve">SACMILL recommended </w:t>
      </w:r>
      <w:r w:rsidR="00C26F7C" w:rsidRPr="00B00C19">
        <w:rPr>
          <w:noProof/>
        </w:rPr>
        <w:t>STO</w:t>
      </w:r>
      <w:r w:rsidR="004720A6" w:rsidRPr="00B00C19">
        <w:rPr>
          <w:noProof/>
        </w:rPr>
        <w:t xml:space="preserve">’s </w:t>
      </w:r>
      <w:r w:rsidR="00C26F7C" w:rsidRPr="00B00C19">
        <w:rPr>
          <w:noProof/>
        </w:rPr>
        <w:t>be instructed around</w:t>
      </w:r>
      <w:r w:rsidR="00900F4B" w:rsidRPr="00B00C19">
        <w:rPr>
          <w:noProof/>
        </w:rPr>
        <w:t xml:space="preserve"> </w:t>
      </w:r>
      <w:r w:rsidR="00BC1FF4" w:rsidRPr="00B00C19">
        <w:rPr>
          <w:noProof/>
        </w:rPr>
        <w:t>a safety concern</w:t>
      </w:r>
      <w:r w:rsidR="000A219B">
        <w:rPr>
          <w:noProof/>
        </w:rPr>
        <w:t>, and t</w:t>
      </w:r>
      <w:r w:rsidR="00BC1FF4" w:rsidRPr="00B00C19">
        <w:rPr>
          <w:noProof/>
        </w:rPr>
        <w:t xml:space="preserve">hey </w:t>
      </w:r>
      <w:r w:rsidR="00111672" w:rsidRPr="00B00C19">
        <w:rPr>
          <w:noProof/>
        </w:rPr>
        <w:t>welcome</w:t>
      </w:r>
      <w:r w:rsidR="009D5A31" w:rsidRPr="00B00C19">
        <w:rPr>
          <w:noProof/>
        </w:rPr>
        <w:t>d</w:t>
      </w:r>
      <w:r w:rsidR="00111672" w:rsidRPr="00B00C19">
        <w:rPr>
          <w:noProof/>
        </w:rPr>
        <w:t xml:space="preserve"> the COP incorporating </w:t>
      </w:r>
      <w:r w:rsidR="009D5A31" w:rsidRPr="00B00C19">
        <w:rPr>
          <w:noProof/>
        </w:rPr>
        <w:t xml:space="preserve">this </w:t>
      </w:r>
      <w:r w:rsidR="00111672" w:rsidRPr="00B00C19">
        <w:rPr>
          <w:noProof/>
        </w:rPr>
        <w:t xml:space="preserve">advice into their training </w:t>
      </w:r>
      <w:r w:rsidR="00EC5C9A" w:rsidRPr="00B00C19">
        <w:rPr>
          <w:noProof/>
        </w:rPr>
        <w:t xml:space="preserve">practices </w:t>
      </w:r>
      <w:sdt>
        <w:sdtPr>
          <w:rPr>
            <w:noProof/>
          </w:rPr>
          <w:id w:val="1885289232"/>
          <w:citation/>
        </w:sdtPr>
        <w:sdtEndPr/>
        <w:sdtContent>
          <w:r w:rsidR="00CB35CF" w:rsidRPr="00B00C19">
            <w:rPr>
              <w:noProof/>
            </w:rPr>
            <w:fldChar w:fldCharType="begin"/>
          </w:r>
          <w:r w:rsidR="00F94790" w:rsidRPr="00B00C19">
            <w:rPr>
              <w:noProof/>
            </w:rPr>
            <w:instrText xml:space="preserve">CITATION Sci20 \l 2057 </w:instrText>
          </w:r>
          <w:r w:rsidR="00CB35CF" w:rsidRPr="00B00C19">
            <w:rPr>
              <w:noProof/>
            </w:rPr>
            <w:fldChar w:fldCharType="separate"/>
          </w:r>
          <w:r w:rsidR="00F94790" w:rsidRPr="00B00C19">
            <w:rPr>
              <w:noProof/>
            </w:rPr>
            <w:t>(SACMILL, 2020)</w:t>
          </w:r>
          <w:r w:rsidR="00CB35CF" w:rsidRPr="00B00C19">
            <w:rPr>
              <w:noProof/>
            </w:rPr>
            <w:fldChar w:fldCharType="end"/>
          </w:r>
        </w:sdtContent>
      </w:sdt>
      <w:r w:rsidR="00E63FB4" w:rsidRPr="00B00C19">
        <w:rPr>
          <w:noProof/>
        </w:rPr>
        <w:t>.</w:t>
      </w:r>
      <w:r w:rsidR="00C3165C" w:rsidRPr="00B00C19">
        <w:rPr>
          <w:noProof/>
        </w:rPr>
        <w:t xml:space="preserve">  </w:t>
      </w:r>
    </w:p>
    <w:p w14:paraId="2DDAD89A" w14:textId="6835E22C" w:rsidR="0056575D" w:rsidRDefault="00975C9E" w:rsidP="00D2255C">
      <w:pPr>
        <w:pStyle w:val="Heading2"/>
        <w:rPr>
          <w:sz w:val="24"/>
          <w:szCs w:val="24"/>
        </w:rPr>
      </w:pPr>
      <w:bookmarkStart w:id="38" w:name="_Toc140264401"/>
      <w:r>
        <w:rPr>
          <w:sz w:val="24"/>
          <w:szCs w:val="24"/>
        </w:rPr>
        <w:t xml:space="preserve">2.4. </w:t>
      </w:r>
      <w:r w:rsidR="00B03095" w:rsidRPr="002B0B49">
        <w:rPr>
          <w:sz w:val="24"/>
          <w:szCs w:val="24"/>
        </w:rPr>
        <w:t>T</w:t>
      </w:r>
      <w:r w:rsidR="00A307AB" w:rsidRPr="002B0B49">
        <w:rPr>
          <w:sz w:val="24"/>
          <w:szCs w:val="24"/>
        </w:rPr>
        <w:t>raining</w:t>
      </w:r>
      <w:r w:rsidR="00B03095" w:rsidRPr="002B0B49">
        <w:rPr>
          <w:sz w:val="24"/>
          <w:szCs w:val="24"/>
        </w:rPr>
        <w:t>.</w:t>
      </w:r>
      <w:bookmarkEnd w:id="38"/>
    </w:p>
    <w:p w14:paraId="68F095FC" w14:textId="77777777" w:rsidR="00D2255C" w:rsidRPr="00D2255C" w:rsidRDefault="00D2255C" w:rsidP="00D2255C"/>
    <w:p w14:paraId="44CBD771" w14:textId="359CCA68" w:rsidR="0015616A" w:rsidRPr="00B00C19" w:rsidRDefault="00D1403D" w:rsidP="00B00C19">
      <w:pPr>
        <w:spacing w:line="360" w:lineRule="auto"/>
      </w:pPr>
      <w:r w:rsidRPr="00B00C19">
        <w:t xml:space="preserve">The key objective to police specialist training is to prepare officers </w:t>
      </w:r>
      <w:r w:rsidR="00207243" w:rsidRPr="00B00C19">
        <w:t xml:space="preserve">for the demands of </w:t>
      </w:r>
      <w:r w:rsidR="00546032" w:rsidRPr="00B00C19">
        <w:t>being a STO</w:t>
      </w:r>
      <w:r w:rsidR="00207243" w:rsidRPr="00B00C19">
        <w:t>.</w:t>
      </w:r>
      <w:r w:rsidR="00546032" w:rsidRPr="00B00C19">
        <w:t xml:space="preserve">  </w:t>
      </w:r>
      <w:r w:rsidR="00714F2C" w:rsidRPr="00B00C19">
        <w:t xml:space="preserve">Within </w:t>
      </w:r>
      <w:r w:rsidR="006235E7">
        <w:t>DPP</w:t>
      </w:r>
      <w:r w:rsidR="00714F2C" w:rsidRPr="00B00C19">
        <w:t xml:space="preserve">, the </w:t>
      </w:r>
      <w:r w:rsidR="008877B8" w:rsidRPr="00B00C19">
        <w:t xml:space="preserve">CC </w:t>
      </w:r>
      <w:r w:rsidR="00714F2C" w:rsidRPr="00B00C19">
        <w:t>has</w:t>
      </w:r>
      <w:r w:rsidR="008C5C29" w:rsidRPr="00B00C19">
        <w:t xml:space="preserve"> responsibility </w:t>
      </w:r>
      <w:r w:rsidR="00546032" w:rsidRPr="00B00C19">
        <w:t>of</w:t>
      </w:r>
      <w:r w:rsidR="00F15C20" w:rsidRPr="00B00C19">
        <w:t xml:space="preserve"> </w:t>
      </w:r>
      <w:r w:rsidR="004D64C0" w:rsidRPr="00B00C19">
        <w:t xml:space="preserve">selection of </w:t>
      </w:r>
      <w:r w:rsidR="009D5A31" w:rsidRPr="00B00C19">
        <w:t>STO</w:t>
      </w:r>
      <w:r w:rsidR="004D64C0" w:rsidRPr="00B00C19">
        <w:t>s</w:t>
      </w:r>
      <w:r w:rsidR="00111069" w:rsidRPr="00B00C19">
        <w:t xml:space="preserve">, </w:t>
      </w:r>
      <w:r w:rsidR="006A2F13" w:rsidRPr="00B00C19">
        <w:t>record keeping</w:t>
      </w:r>
      <w:r w:rsidR="00546032" w:rsidRPr="00B00C19">
        <w:t xml:space="preserve"> and</w:t>
      </w:r>
      <w:r w:rsidR="0053651E" w:rsidRPr="00B00C19">
        <w:t xml:space="preserve"> training</w:t>
      </w:r>
      <w:r w:rsidR="00DB5238" w:rsidRPr="00B00C19">
        <w:t xml:space="preserve"> </w:t>
      </w:r>
      <w:sdt>
        <w:sdtPr>
          <w:id w:val="-1736538034"/>
          <w:citation/>
        </w:sdtPr>
        <w:sdtEndPr/>
        <w:sdtContent>
          <w:r w:rsidR="00D14E48" w:rsidRPr="00B00C19">
            <w:fldChar w:fldCharType="begin"/>
          </w:r>
          <w:r w:rsidR="00D14E48" w:rsidRPr="00B00C19">
            <w:instrText xml:space="preserve"> CITATION Col20 \l 2057 </w:instrText>
          </w:r>
          <w:r w:rsidR="00D14E48" w:rsidRPr="00B00C19">
            <w:fldChar w:fldCharType="separate"/>
          </w:r>
          <w:r w:rsidR="00154A55" w:rsidRPr="00B00C19">
            <w:rPr>
              <w:noProof/>
            </w:rPr>
            <w:t>(College of Policing, 2020)</w:t>
          </w:r>
          <w:r w:rsidR="00D14E48" w:rsidRPr="00B00C19">
            <w:fldChar w:fldCharType="end"/>
          </w:r>
        </w:sdtContent>
      </w:sdt>
      <w:r w:rsidR="00D14E48" w:rsidRPr="00B00C19">
        <w:t>.</w:t>
      </w:r>
      <w:r w:rsidR="00DF5F05" w:rsidRPr="00B00C19">
        <w:t xml:space="preserve">  </w:t>
      </w:r>
      <w:r w:rsidR="00DB5238" w:rsidRPr="00B00C19">
        <w:t>G</w:t>
      </w:r>
      <w:r w:rsidR="00DF5F05" w:rsidRPr="00B00C19">
        <w:t xml:space="preserve">overned by the elected </w:t>
      </w:r>
      <w:r w:rsidR="008877B8" w:rsidRPr="00B00C19">
        <w:t>PCC</w:t>
      </w:r>
      <w:r w:rsidR="007F718E" w:rsidRPr="00B00C19">
        <w:t xml:space="preserve">, </w:t>
      </w:r>
      <w:r w:rsidR="00DB5238" w:rsidRPr="00B00C19">
        <w:t>holding</w:t>
      </w:r>
      <w:r w:rsidR="00F155C1" w:rsidRPr="00B00C19">
        <w:t xml:space="preserve"> </w:t>
      </w:r>
      <w:proofErr w:type="gramStart"/>
      <w:r w:rsidR="00546032" w:rsidRPr="00B00C19">
        <w:t>CC</w:t>
      </w:r>
      <w:r w:rsidR="00490EC5">
        <w:t>’</w:t>
      </w:r>
      <w:r w:rsidR="00546032" w:rsidRPr="00B00C19">
        <w:t>s</w:t>
      </w:r>
      <w:proofErr w:type="gramEnd"/>
      <w:r w:rsidR="007F718E" w:rsidRPr="00B00C19">
        <w:t xml:space="preserve"> to account </w:t>
      </w:r>
      <w:sdt>
        <w:sdtPr>
          <w:id w:val="721403132"/>
          <w:citation/>
        </w:sdtPr>
        <w:sdtEndPr/>
        <w:sdtContent>
          <w:r w:rsidR="00A71C47" w:rsidRPr="00B00C19">
            <w:fldChar w:fldCharType="begin"/>
          </w:r>
          <w:r w:rsidR="00A71C47" w:rsidRPr="00B00C19">
            <w:instrText xml:space="preserve"> CITATION PCC23 \l 2057 </w:instrText>
          </w:r>
          <w:r w:rsidR="00A71C47" w:rsidRPr="00B00C19">
            <w:fldChar w:fldCharType="separate"/>
          </w:r>
          <w:r w:rsidR="00A71C47" w:rsidRPr="00B00C19">
            <w:rPr>
              <w:noProof/>
            </w:rPr>
            <w:t>(PCC, 2023)</w:t>
          </w:r>
          <w:r w:rsidR="00A71C47" w:rsidRPr="00B00C19">
            <w:fldChar w:fldCharType="end"/>
          </w:r>
        </w:sdtContent>
      </w:sdt>
      <w:r w:rsidR="00F155C1" w:rsidRPr="00B00C19">
        <w:t xml:space="preserve">.  </w:t>
      </w:r>
      <w:r w:rsidR="007A33A8" w:rsidRPr="00B00C19">
        <w:t xml:space="preserve">The </w:t>
      </w:r>
      <w:r w:rsidR="001A7741" w:rsidRPr="00B00C19">
        <w:t xml:space="preserve">professionalism of policing and the </w:t>
      </w:r>
      <w:r w:rsidR="007A33A8" w:rsidRPr="00B00C19">
        <w:t xml:space="preserve">introduction of the Police Education Qualifications Framework (PEQF) in 2016, saw new officers recruited </w:t>
      </w:r>
      <w:r w:rsidR="009A0C5D" w:rsidRPr="00B00C19">
        <w:t xml:space="preserve">mainly </w:t>
      </w:r>
      <w:r w:rsidR="007A33A8" w:rsidRPr="00B00C19">
        <w:t>from academi</w:t>
      </w:r>
      <w:r w:rsidR="00027E72" w:rsidRPr="00B00C19">
        <w:t>c backgrounds</w:t>
      </w:r>
      <w:r w:rsidR="00A0229F" w:rsidRPr="00B00C19">
        <w:t xml:space="preserve"> </w:t>
      </w:r>
      <w:r w:rsidR="009A0C5D" w:rsidRPr="00B00C19">
        <w:t xml:space="preserve">and not </w:t>
      </w:r>
      <w:r w:rsidR="00BB7323">
        <w:t xml:space="preserve">the </w:t>
      </w:r>
      <w:r w:rsidR="00027E72" w:rsidRPr="00B00C19">
        <w:t xml:space="preserve">more historic </w:t>
      </w:r>
      <w:r w:rsidR="001A7741" w:rsidRPr="00B00C19">
        <w:t>industry</w:t>
      </w:r>
      <w:r w:rsidR="00546032" w:rsidRPr="00B00C19">
        <w:t xml:space="preserve"> and</w:t>
      </w:r>
      <w:r w:rsidR="001A7741" w:rsidRPr="00B00C19">
        <w:t xml:space="preserve"> military </w:t>
      </w:r>
      <w:r w:rsidR="00A015C7" w:rsidRPr="00B00C19">
        <w:t>professionals’</w:t>
      </w:r>
      <w:r w:rsidR="00BB7323">
        <w:t xml:space="preserve"> pathway</w:t>
      </w:r>
      <w:r w:rsidR="001A7741" w:rsidRPr="00B00C19">
        <w:t xml:space="preserve"> </w:t>
      </w:r>
      <w:sdt>
        <w:sdtPr>
          <w:id w:val="-1099644429"/>
          <w:citation/>
        </w:sdtPr>
        <w:sdtEndPr/>
        <w:sdtContent>
          <w:r w:rsidR="007A33A8" w:rsidRPr="00B00C19">
            <w:fldChar w:fldCharType="begin"/>
          </w:r>
          <w:r w:rsidR="007A33A8" w:rsidRPr="00B00C19">
            <w:instrText xml:space="preserve"> CITATION Pep19 \l 2057 </w:instrText>
          </w:r>
          <w:r w:rsidR="007A33A8" w:rsidRPr="00B00C19">
            <w:fldChar w:fldCharType="separate"/>
          </w:r>
          <w:r w:rsidR="007A33A8" w:rsidRPr="00B00C19">
            <w:rPr>
              <w:noProof/>
            </w:rPr>
            <w:t>(Pepper &amp; McGrath, 2019)</w:t>
          </w:r>
          <w:r w:rsidR="007A33A8" w:rsidRPr="00B00C19">
            <w:fldChar w:fldCharType="end"/>
          </w:r>
        </w:sdtContent>
      </w:sdt>
      <w:r w:rsidR="007A33A8" w:rsidRPr="00B00C19">
        <w:t xml:space="preserve">.  </w:t>
      </w:r>
      <w:r w:rsidR="00BB7323">
        <w:t>Not supported</w:t>
      </w:r>
      <w:r w:rsidR="007A33A8" w:rsidRPr="00B00C19">
        <w:t xml:space="preserve"> by </w:t>
      </w:r>
      <w:r w:rsidR="007A33A8" w:rsidRPr="00B00C19">
        <w:rPr>
          <w:noProof/>
        </w:rPr>
        <w:t xml:space="preserve">Fleming &amp; Rhodes (2018), </w:t>
      </w:r>
      <w:r w:rsidR="0084373B" w:rsidRPr="00B00C19">
        <w:rPr>
          <w:noProof/>
        </w:rPr>
        <w:t>claiming</w:t>
      </w:r>
      <w:r w:rsidR="007A33A8" w:rsidRPr="00B00C19">
        <w:rPr>
          <w:noProof/>
        </w:rPr>
        <w:t xml:space="preserve"> learning is multifaceted and achieved through experience, especially in policing.  </w:t>
      </w:r>
      <w:r w:rsidR="005E733E" w:rsidRPr="00B00C19">
        <w:rPr>
          <w:noProof/>
        </w:rPr>
        <w:t>S</w:t>
      </w:r>
      <w:r w:rsidR="007A33A8" w:rsidRPr="00B00C19">
        <w:rPr>
          <w:noProof/>
        </w:rPr>
        <w:t xml:space="preserve">upported by Broomfield (2006), </w:t>
      </w:r>
      <w:r w:rsidR="005E733E" w:rsidRPr="00B00C19">
        <w:rPr>
          <w:noProof/>
        </w:rPr>
        <w:t>stating</w:t>
      </w:r>
      <w:r w:rsidR="007A33A8" w:rsidRPr="00B00C19">
        <w:rPr>
          <w:noProof/>
        </w:rPr>
        <w:t xml:space="preserve"> that previous experiences, knowledge are very relevant within a learning environment.  </w:t>
      </w:r>
    </w:p>
    <w:p w14:paraId="6E838705" w14:textId="47EF3262" w:rsidR="002A04E3" w:rsidRPr="00B00C19" w:rsidRDefault="007A33A8" w:rsidP="00B00C19">
      <w:pPr>
        <w:spacing w:line="360" w:lineRule="auto"/>
      </w:pPr>
      <w:r w:rsidRPr="00B00C19">
        <w:rPr>
          <w:noProof/>
        </w:rPr>
        <w:t xml:space="preserve">These </w:t>
      </w:r>
      <w:r w:rsidR="00A015C7">
        <w:rPr>
          <w:noProof/>
        </w:rPr>
        <w:t xml:space="preserve">experiential </w:t>
      </w:r>
      <w:r w:rsidR="0015616A" w:rsidRPr="00B00C19">
        <w:rPr>
          <w:noProof/>
        </w:rPr>
        <w:t xml:space="preserve">skills </w:t>
      </w:r>
      <w:r w:rsidRPr="00B00C19">
        <w:rPr>
          <w:noProof/>
        </w:rPr>
        <w:t>are very much applicable within specialist training, which relies heavily on decision making, and they argue</w:t>
      </w:r>
      <w:r w:rsidR="00546032" w:rsidRPr="00B00C19">
        <w:rPr>
          <w:noProof/>
        </w:rPr>
        <w:t xml:space="preserve"> </w:t>
      </w:r>
      <w:r w:rsidRPr="00B00C19">
        <w:rPr>
          <w:noProof/>
        </w:rPr>
        <w:t xml:space="preserve">an academic background, doesn’t have the real-life experiences.  </w:t>
      </w:r>
      <w:r w:rsidR="001F148A" w:rsidRPr="00B00C19">
        <w:rPr>
          <w:noProof/>
        </w:rPr>
        <w:t xml:space="preserve">Angleman, et al. (2009) </w:t>
      </w:r>
      <w:r w:rsidR="006634AF" w:rsidRPr="00B00C19">
        <w:rPr>
          <w:noProof/>
        </w:rPr>
        <w:t>discusses the importance of transferable skills</w:t>
      </w:r>
      <w:r w:rsidR="003C3773" w:rsidRPr="00B00C19">
        <w:rPr>
          <w:noProof/>
        </w:rPr>
        <w:t xml:space="preserve"> from a</w:t>
      </w:r>
      <w:r w:rsidR="00546032" w:rsidRPr="00B00C19">
        <w:rPr>
          <w:noProof/>
        </w:rPr>
        <w:t xml:space="preserve"> </w:t>
      </w:r>
      <w:r w:rsidR="003C3773" w:rsidRPr="00B00C19">
        <w:rPr>
          <w:noProof/>
        </w:rPr>
        <w:t>learning to performance environment.</w:t>
      </w:r>
      <w:r w:rsidR="0034794E">
        <w:t xml:space="preserve">  </w:t>
      </w:r>
      <w:r w:rsidR="00EC086B">
        <w:t xml:space="preserve">COP </w:t>
      </w:r>
      <w:r w:rsidR="000C283C" w:rsidRPr="00B00C19">
        <w:t xml:space="preserve">Taser </w:t>
      </w:r>
      <w:r w:rsidR="00805D4A" w:rsidRPr="00B00C19">
        <w:t>training c</w:t>
      </w:r>
      <w:r w:rsidR="009D5A31" w:rsidRPr="00B00C19">
        <w:t>urriculum</w:t>
      </w:r>
      <w:r w:rsidR="000C283C" w:rsidRPr="00B00C19">
        <w:t>s</w:t>
      </w:r>
      <w:r w:rsidR="009D5A31" w:rsidRPr="00B00C19">
        <w:t xml:space="preserve"> </w:t>
      </w:r>
      <w:r w:rsidR="00EC086B">
        <w:t xml:space="preserve">are </w:t>
      </w:r>
      <w:r w:rsidR="005E7D8B" w:rsidRPr="00B00C19">
        <w:t>d</w:t>
      </w:r>
      <w:r w:rsidR="006C6AC5" w:rsidRPr="00B00C19">
        <w:t>ivid</w:t>
      </w:r>
      <w:r w:rsidR="00546032" w:rsidRPr="00B00C19">
        <w:t>e</w:t>
      </w:r>
      <w:r w:rsidR="00EC086B">
        <w:t xml:space="preserve">d </w:t>
      </w:r>
      <w:r w:rsidR="006C6AC5" w:rsidRPr="00B00C19">
        <w:t xml:space="preserve">into modules </w:t>
      </w:r>
      <w:r w:rsidR="00546032" w:rsidRPr="00B00C19">
        <w:t>and</w:t>
      </w:r>
      <w:r w:rsidR="006C6AC5" w:rsidRPr="00B00C19">
        <w:t xml:space="preserve"> </w:t>
      </w:r>
      <w:r w:rsidR="00877131" w:rsidRPr="00B00C19">
        <w:t>units</w:t>
      </w:r>
      <w:r w:rsidR="000601CF" w:rsidRPr="00B00C19">
        <w:t xml:space="preserve">.  </w:t>
      </w:r>
      <w:r w:rsidR="00EA7108" w:rsidRPr="00B00C19">
        <w:t xml:space="preserve">STO </w:t>
      </w:r>
      <w:r w:rsidR="00546032" w:rsidRPr="00B00C19">
        <w:t>T</w:t>
      </w:r>
      <w:r w:rsidR="00DD1EE6" w:rsidRPr="00B00C19">
        <w:t xml:space="preserve">raining </w:t>
      </w:r>
      <w:r w:rsidR="00546032" w:rsidRPr="00B00C19">
        <w:t>uses</w:t>
      </w:r>
      <w:r w:rsidR="00DD1EE6" w:rsidRPr="00B00C19">
        <w:t xml:space="preserve"> the </w:t>
      </w:r>
      <w:r w:rsidR="00A33339" w:rsidRPr="00B00C19">
        <w:t xml:space="preserve">first </w:t>
      </w:r>
      <w:r w:rsidR="002257D0" w:rsidRPr="00B00C19">
        <w:t>five</w:t>
      </w:r>
      <w:r w:rsidR="004C04B9" w:rsidRPr="00B00C19">
        <w:t xml:space="preserve">.  </w:t>
      </w:r>
    </w:p>
    <w:p w14:paraId="7FCBE529" w14:textId="4C9DE517" w:rsidR="00B83142" w:rsidRPr="00406AF6" w:rsidRDefault="00E1646B" w:rsidP="00E1646B">
      <w:pPr>
        <w:pStyle w:val="Caption"/>
      </w:pPr>
      <w:bookmarkStart w:id="39" w:name="_Toc140176974"/>
      <w:bookmarkStart w:id="40" w:name="_Toc140241867"/>
      <w:r>
        <w:t xml:space="preserve">Figure 2. </w:t>
      </w:r>
      <w:fldSimple w:instr=" SEQ Figure_2. \* ARABIC ">
        <w:r>
          <w:rPr>
            <w:noProof/>
          </w:rPr>
          <w:t>2</w:t>
        </w:r>
      </w:fldSimple>
      <w:r w:rsidR="00B83142">
        <w:t xml:space="preserve"> </w:t>
      </w:r>
      <w:r w:rsidR="002B0B49">
        <w:t>–</w:t>
      </w:r>
      <w:r w:rsidR="00B83142">
        <w:t xml:space="preserve"> COP</w:t>
      </w:r>
      <w:r w:rsidR="002B0B49">
        <w:t xml:space="preserve"> Units.</w:t>
      </w:r>
      <w:bookmarkEnd w:id="39"/>
      <w:bookmarkEnd w:id="40"/>
    </w:p>
    <w:p w14:paraId="12EBE64C" w14:textId="77777777" w:rsidR="000B58ED" w:rsidRDefault="00334B8A" w:rsidP="00406AF6">
      <w:pPr>
        <w:spacing w:line="480" w:lineRule="auto"/>
        <w:rPr>
          <w:i/>
          <w:iCs/>
          <w:sz w:val="24"/>
          <w:szCs w:val="24"/>
        </w:rPr>
      </w:pPr>
      <w:r w:rsidRPr="00406AF6">
        <w:rPr>
          <w:noProof/>
          <w:sz w:val="24"/>
          <w:szCs w:val="24"/>
        </w:rPr>
        <w:drawing>
          <wp:inline distT="0" distB="0" distL="0" distR="0" wp14:anchorId="16D6C0B0" wp14:editId="12CF7038">
            <wp:extent cx="3758565" cy="1416050"/>
            <wp:effectExtent l="0" t="0" r="0" b="0"/>
            <wp:docPr id="1369453016" name="Picture 16"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53016" name="Picture 16" descr="A picture containing text, screenshot, font, 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86031" cy="1426398"/>
                    </a:xfrm>
                    <a:prstGeom prst="rect">
                      <a:avLst/>
                    </a:prstGeom>
                  </pic:spPr>
                </pic:pic>
              </a:graphicData>
            </a:graphic>
          </wp:inline>
        </w:drawing>
      </w:r>
      <w:r w:rsidRPr="00406AF6">
        <w:rPr>
          <w:i/>
          <w:iCs/>
          <w:sz w:val="24"/>
          <w:szCs w:val="24"/>
        </w:rPr>
        <w:t xml:space="preserve"> </w:t>
      </w:r>
      <w:sdt>
        <w:sdtPr>
          <w:rPr>
            <w:i/>
            <w:iCs/>
            <w:sz w:val="18"/>
            <w:szCs w:val="18"/>
          </w:rPr>
          <w:id w:val="-1410304526"/>
          <w:citation/>
        </w:sdtPr>
        <w:sdtEndPr/>
        <w:sdtContent>
          <w:r w:rsidRPr="002B0B49">
            <w:rPr>
              <w:i/>
              <w:iCs/>
              <w:sz w:val="18"/>
              <w:szCs w:val="18"/>
            </w:rPr>
            <w:fldChar w:fldCharType="begin"/>
          </w:r>
          <w:r w:rsidRPr="002B0B49">
            <w:rPr>
              <w:i/>
              <w:iCs/>
              <w:sz w:val="18"/>
              <w:szCs w:val="18"/>
            </w:rPr>
            <w:instrText xml:space="preserve">CITATION Col19 \l 2057 </w:instrText>
          </w:r>
          <w:r w:rsidRPr="002B0B49">
            <w:rPr>
              <w:i/>
              <w:iCs/>
              <w:sz w:val="18"/>
              <w:szCs w:val="18"/>
            </w:rPr>
            <w:fldChar w:fldCharType="separate"/>
          </w:r>
          <w:r w:rsidRPr="002B0B49">
            <w:rPr>
              <w:i/>
              <w:iCs/>
              <w:noProof/>
              <w:sz w:val="18"/>
              <w:szCs w:val="18"/>
            </w:rPr>
            <w:t>(COP, 2019)</w:t>
          </w:r>
          <w:r w:rsidRPr="002B0B49">
            <w:rPr>
              <w:i/>
              <w:iCs/>
              <w:sz w:val="18"/>
              <w:szCs w:val="18"/>
            </w:rPr>
            <w:fldChar w:fldCharType="end"/>
          </w:r>
        </w:sdtContent>
      </w:sdt>
    </w:p>
    <w:p w14:paraId="722077D0" w14:textId="2B951FA6" w:rsidR="00DD5946" w:rsidRPr="00B00C19" w:rsidRDefault="00E51F32" w:rsidP="00B00C19">
      <w:pPr>
        <w:spacing w:line="360" w:lineRule="auto"/>
        <w:rPr>
          <w:i/>
          <w:iCs/>
        </w:rPr>
      </w:pPr>
      <w:r w:rsidRPr="00B00C19">
        <w:t>Key to this</w:t>
      </w:r>
      <w:r w:rsidR="00600998" w:rsidRPr="00B00C19">
        <w:t xml:space="preserve"> </w:t>
      </w:r>
      <w:r w:rsidR="00FF3136" w:rsidRPr="00B00C19">
        <w:t>programme</w:t>
      </w:r>
      <w:r w:rsidR="00600998" w:rsidRPr="00B00C19">
        <w:t xml:space="preserve"> </w:t>
      </w:r>
      <w:r w:rsidRPr="00B00C19">
        <w:t xml:space="preserve">and training delivery system </w:t>
      </w:r>
      <w:r w:rsidR="00FF3136" w:rsidRPr="00B00C19">
        <w:t xml:space="preserve">is the </w:t>
      </w:r>
      <w:r w:rsidR="008A0FFC" w:rsidRPr="00B00C19">
        <w:t xml:space="preserve">force lead instructor.  Having completed </w:t>
      </w:r>
      <w:r w:rsidR="00EA7108" w:rsidRPr="00B00C19">
        <w:t>a</w:t>
      </w:r>
      <w:r w:rsidR="008A0FFC" w:rsidRPr="00B00C19">
        <w:t xml:space="preserve"> </w:t>
      </w:r>
      <w:r w:rsidR="004A167C" w:rsidRPr="00B00C19">
        <w:t>national lead</w:t>
      </w:r>
      <w:r w:rsidR="00FF3136" w:rsidRPr="00B00C19">
        <w:t xml:space="preserve"> cours</w:t>
      </w:r>
      <w:r w:rsidR="00546032" w:rsidRPr="00B00C19">
        <w:t xml:space="preserve">e, enabling </w:t>
      </w:r>
      <w:r w:rsidR="001F7F01" w:rsidRPr="00B00C19">
        <w:t xml:space="preserve">them </w:t>
      </w:r>
      <w:r w:rsidR="00CC6B3C" w:rsidRPr="00B00C19">
        <w:t>to</w:t>
      </w:r>
      <w:r w:rsidR="00740982" w:rsidRPr="00B00C19">
        <w:t xml:space="preserve"> </w:t>
      </w:r>
      <w:r w:rsidR="00E05381" w:rsidRPr="00B00C19">
        <w:t xml:space="preserve">cascade </w:t>
      </w:r>
      <w:r w:rsidR="001F7F01" w:rsidRPr="00B00C19">
        <w:t>Taser</w:t>
      </w:r>
      <w:r w:rsidR="00740982" w:rsidRPr="00B00C19">
        <w:t xml:space="preserve"> training </w:t>
      </w:r>
      <w:r w:rsidR="002937B9" w:rsidRPr="00B00C19">
        <w:t>to</w:t>
      </w:r>
      <w:r w:rsidR="00E05381" w:rsidRPr="00B00C19">
        <w:t xml:space="preserve"> </w:t>
      </w:r>
      <w:r w:rsidR="002937B9" w:rsidRPr="00B00C19">
        <w:t xml:space="preserve">their </w:t>
      </w:r>
      <w:r w:rsidR="00E05381" w:rsidRPr="00B00C19">
        <w:t>force</w:t>
      </w:r>
      <w:r w:rsidR="00EE78C1" w:rsidRPr="00B00C19">
        <w:t xml:space="preserve">.  </w:t>
      </w:r>
      <w:r w:rsidR="00546032" w:rsidRPr="00B00C19">
        <w:t>T</w:t>
      </w:r>
      <w:r w:rsidR="00EE78C1" w:rsidRPr="00B00C19">
        <w:t>hey will require assistance</w:t>
      </w:r>
      <w:r w:rsidR="00CC6B3C" w:rsidRPr="00B00C19">
        <w:t>,</w:t>
      </w:r>
      <w:r w:rsidR="00EE78C1" w:rsidRPr="00B00C19">
        <w:t xml:space="preserve"> and </w:t>
      </w:r>
      <w:r w:rsidR="008A1AC1" w:rsidRPr="00B00C19">
        <w:t xml:space="preserve">following </w:t>
      </w:r>
      <w:r w:rsidR="00CC6B3C" w:rsidRPr="00B00C19">
        <w:t xml:space="preserve">course </w:t>
      </w:r>
      <w:r w:rsidR="008A1AC1" w:rsidRPr="00B00C19">
        <w:t xml:space="preserve">completion they are authorised to </w:t>
      </w:r>
      <w:r w:rsidR="00740982" w:rsidRPr="00B00C19">
        <w:t>develop</w:t>
      </w:r>
      <w:r w:rsidR="00EE78C1" w:rsidRPr="00B00C19">
        <w:t xml:space="preserve"> </w:t>
      </w:r>
      <w:r w:rsidR="00EE78C1" w:rsidRPr="00B00C19">
        <w:lastRenderedPageBreak/>
        <w:t xml:space="preserve">local </w:t>
      </w:r>
      <w:r w:rsidR="000C4C09" w:rsidRPr="00B00C19">
        <w:t xml:space="preserve">force </w:t>
      </w:r>
      <w:r w:rsidR="00EE78C1" w:rsidRPr="00B00C19">
        <w:t xml:space="preserve">trainers </w:t>
      </w:r>
      <w:r w:rsidR="00740982" w:rsidRPr="00B00C19">
        <w:t xml:space="preserve">to assist </w:t>
      </w:r>
      <w:r w:rsidR="00546032" w:rsidRPr="00B00C19">
        <w:t>with</w:t>
      </w:r>
      <w:r w:rsidR="00740982" w:rsidRPr="00B00C19">
        <w:t xml:space="preserve"> delivery</w:t>
      </w:r>
      <w:r w:rsidR="00E13150" w:rsidRPr="00B00C19">
        <w:t>.</w:t>
      </w:r>
      <w:r w:rsidR="00DD5946" w:rsidRPr="00B00C19">
        <w:t xml:space="preserve">  </w:t>
      </w:r>
      <w:r w:rsidR="00E75D63" w:rsidRPr="00B00C19">
        <w:t>This method supported</w:t>
      </w:r>
      <w:r w:rsidR="00891FDF" w:rsidRPr="00B00C19">
        <w:t xml:space="preserve"> in</w:t>
      </w:r>
      <w:r w:rsidR="00834C5F" w:rsidRPr="00B00C19">
        <w:t xml:space="preserve"> international policing</w:t>
      </w:r>
      <w:r w:rsidR="00EA7108" w:rsidRPr="00B00C19">
        <w:t xml:space="preserve">, </w:t>
      </w:r>
      <w:r w:rsidR="00891FDF" w:rsidRPr="00B00C19">
        <w:t>adopting</w:t>
      </w:r>
      <w:r w:rsidR="00834C5F" w:rsidRPr="00B00C19">
        <w:t xml:space="preserve"> similar </w:t>
      </w:r>
      <w:r w:rsidR="00891FDF" w:rsidRPr="00B00C19">
        <w:t xml:space="preserve">methods </w:t>
      </w:r>
      <w:r w:rsidR="002132FD" w:rsidRPr="00B00C19">
        <w:t>with over</w:t>
      </w:r>
      <w:r w:rsidR="009F5BF1" w:rsidRPr="00B00C19">
        <w:t xml:space="preserve"> </w:t>
      </w:r>
      <w:r w:rsidR="008B3CE6" w:rsidRPr="00B00C19">
        <w:t>a thousand master instructors</w:t>
      </w:r>
      <w:r w:rsidR="00EB596F" w:rsidRPr="00B00C19">
        <w:t xml:space="preserve"> worldwide</w:t>
      </w:r>
      <w:r w:rsidR="008B3CE6" w:rsidRPr="00B00C19">
        <w:t xml:space="preserve"> responsible </w:t>
      </w:r>
      <w:r w:rsidR="00124F73" w:rsidRPr="00B00C19">
        <w:t>for</w:t>
      </w:r>
      <w:r w:rsidR="008B3CE6" w:rsidRPr="00B00C19">
        <w:t xml:space="preserve"> Taser </w:t>
      </w:r>
      <w:sdt>
        <w:sdtPr>
          <w:id w:val="2143161036"/>
          <w:citation/>
        </w:sdtPr>
        <w:sdtEndPr/>
        <w:sdtContent>
          <w:r w:rsidR="00EB596F" w:rsidRPr="00B00C19">
            <w:fldChar w:fldCharType="begin"/>
          </w:r>
          <w:r w:rsidR="00EB596F" w:rsidRPr="00B00C19">
            <w:instrText xml:space="preserve"> CITATION Kro22 \l 2057 </w:instrText>
          </w:r>
          <w:r w:rsidR="00EB596F" w:rsidRPr="00B00C19">
            <w:fldChar w:fldCharType="separate"/>
          </w:r>
          <w:r w:rsidR="00EB596F" w:rsidRPr="00B00C19">
            <w:rPr>
              <w:noProof/>
            </w:rPr>
            <w:t>(Kroll, et al., 2022)</w:t>
          </w:r>
          <w:r w:rsidR="00EB596F" w:rsidRPr="00B00C19">
            <w:fldChar w:fldCharType="end"/>
          </w:r>
        </w:sdtContent>
      </w:sdt>
      <w:r w:rsidR="00EB596F" w:rsidRPr="00B00C19">
        <w:t>.</w:t>
      </w:r>
      <w:r w:rsidR="008B3CE6" w:rsidRPr="00B00C19">
        <w:t xml:space="preserve"> </w:t>
      </w:r>
      <w:r w:rsidR="00E9707F" w:rsidRPr="00B00C19">
        <w:t xml:space="preserve"> </w:t>
      </w:r>
    </w:p>
    <w:p w14:paraId="31765EAB" w14:textId="308AF3BC" w:rsidR="004E44CE" w:rsidRPr="00B00C19" w:rsidRDefault="00546032" w:rsidP="00B00C19">
      <w:pPr>
        <w:spacing w:line="360" w:lineRule="auto"/>
      </w:pPr>
      <w:r w:rsidRPr="00B00C19">
        <w:t>I</w:t>
      </w:r>
      <w:r w:rsidR="004E44CE" w:rsidRPr="00B00C19">
        <w:t xml:space="preserve">t </w:t>
      </w:r>
      <w:r w:rsidRPr="00B00C19">
        <w:t>is important</w:t>
      </w:r>
      <w:r w:rsidR="004E44CE" w:rsidRPr="00B00C19">
        <w:t xml:space="preserve"> that </w:t>
      </w:r>
      <w:r w:rsidR="00287975" w:rsidRPr="00B00C19">
        <w:t>new trainers</w:t>
      </w:r>
      <w:r w:rsidRPr="00B00C19">
        <w:t xml:space="preserve"> don’t</w:t>
      </w:r>
      <w:r w:rsidR="004E44CE" w:rsidRPr="00B00C19">
        <w:t xml:space="preserve"> giv</w:t>
      </w:r>
      <w:r w:rsidRPr="00B00C19">
        <w:t>e</w:t>
      </w:r>
      <w:r w:rsidR="004E44CE" w:rsidRPr="00B00C19">
        <w:t xml:space="preserve"> their own </w:t>
      </w:r>
      <w:r w:rsidRPr="00B00C19">
        <w:t xml:space="preserve">STO </w:t>
      </w:r>
      <w:r w:rsidR="00B12FA7" w:rsidRPr="00B00C19">
        <w:t>experiences</w:t>
      </w:r>
      <w:r w:rsidR="004E44CE" w:rsidRPr="00B00C19">
        <w:t xml:space="preserve"> during sessions </w:t>
      </w:r>
      <w:sdt>
        <w:sdtPr>
          <w:id w:val="-242113488"/>
          <w:citation/>
        </w:sdtPr>
        <w:sdtEndPr/>
        <w:sdtContent>
          <w:r w:rsidR="004E44CE" w:rsidRPr="00B00C19">
            <w:fldChar w:fldCharType="begin"/>
          </w:r>
          <w:r w:rsidR="004E44CE" w:rsidRPr="00B00C19">
            <w:instrText xml:space="preserve">CITATION Joh19 \l 2057 </w:instrText>
          </w:r>
          <w:r w:rsidR="004E44CE" w:rsidRPr="00B00C19">
            <w:fldChar w:fldCharType="separate"/>
          </w:r>
          <w:r w:rsidR="00154A55" w:rsidRPr="00B00C19">
            <w:rPr>
              <w:noProof/>
            </w:rPr>
            <w:t>(Miles-Johnson, 2019)</w:t>
          </w:r>
          <w:r w:rsidR="004E44CE" w:rsidRPr="00B00C19">
            <w:fldChar w:fldCharType="end"/>
          </w:r>
        </w:sdtContent>
      </w:sdt>
      <w:r w:rsidR="004E44CE" w:rsidRPr="00B00C19">
        <w:t xml:space="preserve">, </w:t>
      </w:r>
      <w:r w:rsidRPr="00B00C19">
        <w:t>sticking to</w:t>
      </w:r>
      <w:r w:rsidR="004E44CE" w:rsidRPr="00B00C19">
        <w:t xml:space="preserve"> the prepared literature </w:t>
      </w:r>
      <w:r w:rsidRPr="00B00C19">
        <w:t>from</w:t>
      </w:r>
      <w:r w:rsidR="004E44CE" w:rsidRPr="00B00C19">
        <w:t xml:space="preserve"> the more glorified ‘war story’ approach, </w:t>
      </w:r>
      <w:r w:rsidRPr="00B00C19">
        <w:t xml:space="preserve">as </w:t>
      </w:r>
      <w:r w:rsidR="004E44CE" w:rsidRPr="00B00C19">
        <w:t>creat</w:t>
      </w:r>
      <w:r w:rsidRPr="00B00C19">
        <w:t>es</w:t>
      </w:r>
      <w:r w:rsidR="004E44CE" w:rsidRPr="00B00C19">
        <w:t xml:space="preserve"> </w:t>
      </w:r>
      <w:r w:rsidR="00EA7108" w:rsidRPr="00B00C19">
        <w:t>misinformation</w:t>
      </w:r>
      <w:r w:rsidR="004E44CE" w:rsidRPr="00B00C19">
        <w:t xml:space="preserve"> </w:t>
      </w:r>
      <w:sdt>
        <w:sdtPr>
          <w:id w:val="265355506"/>
          <w:citation/>
        </w:sdtPr>
        <w:sdtEndPr/>
        <w:sdtContent>
          <w:r w:rsidR="004E44CE" w:rsidRPr="00B00C19">
            <w:fldChar w:fldCharType="begin"/>
          </w:r>
          <w:r w:rsidR="004E44CE" w:rsidRPr="00B00C19">
            <w:instrText xml:space="preserve"> CITATION Mil22 \l 2057 </w:instrText>
          </w:r>
          <w:r w:rsidR="004E44CE" w:rsidRPr="00B00C19">
            <w:fldChar w:fldCharType="separate"/>
          </w:r>
          <w:r w:rsidR="00154A55" w:rsidRPr="00B00C19">
            <w:rPr>
              <w:noProof/>
            </w:rPr>
            <w:t>(Miles-Johnson &amp; Fay, 2022)</w:t>
          </w:r>
          <w:r w:rsidR="004E44CE" w:rsidRPr="00B00C19">
            <w:fldChar w:fldCharType="end"/>
          </w:r>
        </w:sdtContent>
      </w:sdt>
      <w:r w:rsidR="004E44CE" w:rsidRPr="00B00C19">
        <w:t>.</w:t>
      </w:r>
      <w:r w:rsidR="00287975" w:rsidRPr="00B00C19">
        <w:t xml:space="preserve">  Peer assessment </w:t>
      </w:r>
      <w:r w:rsidR="008766EA" w:rsidRPr="00B00C19">
        <w:t xml:space="preserve">is </w:t>
      </w:r>
      <w:r w:rsidR="00766107" w:rsidRPr="00B00C19">
        <w:t xml:space="preserve">key </w:t>
      </w:r>
      <w:r w:rsidR="008766EA" w:rsidRPr="00B00C19">
        <w:t>here</w:t>
      </w:r>
      <w:r w:rsidR="00766107" w:rsidRPr="00B00C19">
        <w:t>,</w:t>
      </w:r>
      <w:r w:rsidR="00287975" w:rsidRPr="00B00C19">
        <w:t xml:space="preserve"> </w:t>
      </w:r>
      <w:r w:rsidRPr="00B00C19">
        <w:t>and</w:t>
      </w:r>
      <w:r w:rsidR="008766EA" w:rsidRPr="00B00C19">
        <w:t xml:space="preserve"> </w:t>
      </w:r>
      <w:r w:rsidR="00287975" w:rsidRPr="00B00C19">
        <w:t>the lead</w:t>
      </w:r>
      <w:r w:rsidR="00E019E0" w:rsidRPr="00B00C19">
        <w:t xml:space="preserve"> trainer</w:t>
      </w:r>
      <w:r w:rsidR="00287975" w:rsidRPr="00B00C19">
        <w:t xml:space="preserve"> </w:t>
      </w:r>
      <w:r w:rsidR="008766EA" w:rsidRPr="00B00C19">
        <w:t>will</w:t>
      </w:r>
      <w:r w:rsidR="00E019E0" w:rsidRPr="00B00C19">
        <w:t xml:space="preserve"> use</w:t>
      </w:r>
      <w:r w:rsidR="00287975" w:rsidRPr="00B00C19">
        <w:t xml:space="preserve"> </w:t>
      </w:r>
      <w:r w:rsidR="00EA7108" w:rsidRPr="00B00C19">
        <w:t xml:space="preserve">it </w:t>
      </w:r>
      <w:r w:rsidR="00287975" w:rsidRPr="00B00C19">
        <w:t>to mitigate this</w:t>
      </w:r>
      <w:r w:rsidR="00003ED1" w:rsidRPr="00B00C19">
        <w:t xml:space="preserve"> approach</w:t>
      </w:r>
      <w:r w:rsidR="00287975" w:rsidRPr="00B00C19">
        <w:t xml:space="preserve"> </w:t>
      </w:r>
      <w:sdt>
        <w:sdtPr>
          <w:id w:val="112641954"/>
          <w:citation/>
        </w:sdtPr>
        <w:sdtEndPr/>
        <w:sdtContent>
          <w:r w:rsidR="000B0E45" w:rsidRPr="00B00C19">
            <w:fldChar w:fldCharType="begin"/>
          </w:r>
          <w:r w:rsidR="000B0E45" w:rsidRPr="00B00C19">
            <w:instrText xml:space="preserve"> CITATION Alt22 \l 2057 </w:instrText>
          </w:r>
          <w:r w:rsidR="000B0E45" w:rsidRPr="00B00C19">
            <w:fldChar w:fldCharType="separate"/>
          </w:r>
          <w:r w:rsidR="000B0E45" w:rsidRPr="00B00C19">
            <w:rPr>
              <w:noProof/>
            </w:rPr>
            <w:t>(Alt &amp; Raichel, 2022)</w:t>
          </w:r>
          <w:r w:rsidR="000B0E45" w:rsidRPr="00B00C19">
            <w:fldChar w:fldCharType="end"/>
          </w:r>
        </w:sdtContent>
      </w:sdt>
      <w:r w:rsidR="000B0E45" w:rsidRPr="00B00C19">
        <w:t>.</w:t>
      </w:r>
    </w:p>
    <w:p w14:paraId="4A6A792A" w14:textId="08E17A78" w:rsidR="00C457DE" w:rsidRPr="00B00C19" w:rsidRDefault="00EA7108" w:rsidP="00B00C19">
      <w:pPr>
        <w:spacing w:line="360" w:lineRule="auto"/>
      </w:pPr>
      <w:r w:rsidRPr="00B00C19">
        <w:t>STO</w:t>
      </w:r>
      <w:r w:rsidR="00740982" w:rsidRPr="00B00C19">
        <w:t xml:space="preserve"> </w:t>
      </w:r>
      <w:r w:rsidR="00BA7526" w:rsidRPr="00B00C19">
        <w:t xml:space="preserve">courses are known as </w:t>
      </w:r>
      <w:r w:rsidR="00A76CAF" w:rsidRPr="00B00C19">
        <w:t>initial</w:t>
      </w:r>
      <w:r w:rsidR="00BA7526" w:rsidRPr="00B00C19">
        <w:t xml:space="preserve">s or </w:t>
      </w:r>
      <w:r w:rsidR="00740982" w:rsidRPr="00B00C19">
        <w:t>refresher</w:t>
      </w:r>
      <w:r w:rsidR="00BA7526" w:rsidRPr="00B00C19">
        <w:t>s.</w:t>
      </w:r>
      <w:r w:rsidR="0099232F" w:rsidRPr="00B00C19">
        <w:t xml:space="preserve">  </w:t>
      </w:r>
      <w:r w:rsidR="001B2BC7" w:rsidRPr="00B00C19">
        <w:t>R</w:t>
      </w:r>
      <w:r w:rsidR="009644ED" w:rsidRPr="00B00C19">
        <w:t>eceiv</w:t>
      </w:r>
      <w:r w:rsidR="001B2BC7" w:rsidRPr="00B00C19">
        <w:t>ing</w:t>
      </w:r>
      <w:r w:rsidR="009644ED" w:rsidRPr="00B00C19">
        <w:t xml:space="preserve"> </w:t>
      </w:r>
      <w:r w:rsidRPr="00B00C19">
        <w:t xml:space="preserve">what is </w:t>
      </w:r>
      <w:r w:rsidR="00740982" w:rsidRPr="00B00C19">
        <w:t xml:space="preserve">known as </w:t>
      </w:r>
      <w:r w:rsidR="003F18A6" w:rsidRPr="00B00C19">
        <w:t>contact time</w:t>
      </w:r>
      <w:r w:rsidR="00BA7526" w:rsidRPr="00B00C19">
        <w:t xml:space="preserve">, </w:t>
      </w:r>
      <w:r w:rsidRPr="00B00C19">
        <w:t xml:space="preserve">initials getting </w:t>
      </w:r>
      <w:r w:rsidR="003F18A6" w:rsidRPr="00B00C19">
        <w:t xml:space="preserve">18 hours over </w:t>
      </w:r>
      <w:r w:rsidR="00CF2DBE" w:rsidRPr="00B00C19">
        <w:t>3-day</w:t>
      </w:r>
      <w:r w:rsidR="00C45AED" w:rsidRPr="00B00C19">
        <w:t>s</w:t>
      </w:r>
      <w:r w:rsidR="00CF2DBE" w:rsidRPr="00B00C19">
        <w:t>.</w:t>
      </w:r>
      <w:r w:rsidR="00FD5734" w:rsidRPr="00B00C19">
        <w:t xml:space="preserve">  </w:t>
      </w:r>
      <w:r w:rsidRPr="00B00C19">
        <w:t>T</w:t>
      </w:r>
      <w:r w:rsidR="00FD5734" w:rsidRPr="00B00C19">
        <w:t>here is limited information on the background to this number and the success of this timescale being adopted.</w:t>
      </w:r>
      <w:r w:rsidR="00C128BC" w:rsidRPr="00B00C19">
        <w:t xml:space="preserve">  </w:t>
      </w:r>
      <w:r w:rsidR="00496C89" w:rsidRPr="00B00C19">
        <w:t>Following initial course</w:t>
      </w:r>
      <w:r w:rsidR="003E3B34" w:rsidRPr="00B00C19">
        <w:t xml:space="preserve">, </w:t>
      </w:r>
      <w:r w:rsidR="00496C89" w:rsidRPr="00B00C19">
        <w:t>re</w:t>
      </w:r>
      <w:r w:rsidR="00740982" w:rsidRPr="00B00C19">
        <w:t>-</w:t>
      </w:r>
      <w:r w:rsidR="00496C89" w:rsidRPr="00B00C19">
        <w:t xml:space="preserve">accreditation </w:t>
      </w:r>
      <w:r w:rsidR="003E3B34" w:rsidRPr="00B00C19">
        <w:t>is done</w:t>
      </w:r>
      <w:r w:rsidR="00496C89" w:rsidRPr="00B00C19">
        <w:t xml:space="preserve"> </w:t>
      </w:r>
      <w:r w:rsidR="003E3B34" w:rsidRPr="00B00C19">
        <w:t>annually</w:t>
      </w:r>
      <w:r w:rsidR="004F411C" w:rsidRPr="00B00C19">
        <w:t xml:space="preserve">.  </w:t>
      </w:r>
      <w:r w:rsidRPr="00B00C19">
        <w:t>Refreshers, having</w:t>
      </w:r>
      <w:r w:rsidR="004F411C" w:rsidRPr="00B00C19">
        <w:t xml:space="preserve"> contact time of</w:t>
      </w:r>
      <w:r w:rsidR="00496C89" w:rsidRPr="00B00C19">
        <w:t xml:space="preserve"> 6 hour</w:t>
      </w:r>
      <w:r w:rsidR="004F411C" w:rsidRPr="00B00C19">
        <w:t>s</w:t>
      </w:r>
      <w:r w:rsidR="00496C89" w:rsidRPr="00B00C19">
        <w:t xml:space="preserve">, </w:t>
      </w:r>
      <w:r w:rsidR="004F411C" w:rsidRPr="00B00C19">
        <w:t xml:space="preserve">or </w:t>
      </w:r>
      <w:r w:rsidR="006F1EBA" w:rsidRPr="00B00C19">
        <w:t>one</w:t>
      </w:r>
      <w:r w:rsidR="00496C89" w:rsidRPr="00B00C19">
        <w:t xml:space="preserve"> day must be </w:t>
      </w:r>
      <w:r w:rsidR="003E3B34" w:rsidRPr="00B00C19">
        <w:t>completed</w:t>
      </w:r>
      <w:r w:rsidR="00240F15" w:rsidRPr="00B00C19">
        <w:t>.</w:t>
      </w:r>
      <w:r w:rsidR="00FD5734" w:rsidRPr="00B00C19">
        <w:t xml:space="preserve">  </w:t>
      </w:r>
      <w:r w:rsidRPr="00B00C19">
        <w:t>There is</w:t>
      </w:r>
      <w:r w:rsidR="00BA7526" w:rsidRPr="00B00C19">
        <w:t xml:space="preserve"> debate</w:t>
      </w:r>
      <w:r w:rsidR="00FD5734" w:rsidRPr="00B00C19">
        <w:t xml:space="preserve"> </w:t>
      </w:r>
      <w:r w:rsidR="00BA7526" w:rsidRPr="00B00C19">
        <w:t>here around</w:t>
      </w:r>
      <w:r w:rsidR="00FD5734" w:rsidRPr="00B00C19">
        <w:t xml:space="preserve"> </w:t>
      </w:r>
      <w:r w:rsidR="00BA2915" w:rsidRPr="00B00C19">
        <w:t>contact</w:t>
      </w:r>
      <w:r w:rsidR="00FD5734" w:rsidRPr="00B00C19">
        <w:t xml:space="preserve"> hours </w:t>
      </w:r>
      <w:r w:rsidR="003C433A">
        <w:t>and</w:t>
      </w:r>
      <w:r w:rsidR="00FD5734" w:rsidRPr="00B00C19">
        <w:t xml:space="preserve"> suitab</w:t>
      </w:r>
      <w:r w:rsidR="00BA7526" w:rsidRPr="00B00C19">
        <w:t>ility</w:t>
      </w:r>
      <w:r w:rsidR="00C64B46" w:rsidRPr="00B00C19">
        <w:t xml:space="preserve">, </w:t>
      </w:r>
      <w:r w:rsidR="00611F8A">
        <w:t>and</w:t>
      </w:r>
      <w:r w:rsidR="00BA7526" w:rsidRPr="00B00C19">
        <w:t xml:space="preserve"> this</w:t>
      </w:r>
      <w:r w:rsidR="00402914" w:rsidRPr="00B00C19">
        <w:t xml:space="preserve"> could </w:t>
      </w:r>
      <w:r w:rsidR="000F2C37" w:rsidRPr="00B00C19">
        <w:t>result</w:t>
      </w:r>
      <w:r w:rsidR="00AB39AE" w:rsidRPr="00B00C19">
        <w:t xml:space="preserve"> in officers experiencing stress</w:t>
      </w:r>
      <w:r w:rsidR="00760BE0" w:rsidRPr="00B00C19">
        <w:t xml:space="preserve">, mental health </w:t>
      </w:r>
      <w:r w:rsidR="00BA7526" w:rsidRPr="00B00C19">
        <w:t>issues</w:t>
      </w:r>
      <w:r w:rsidR="00611F8A">
        <w:t xml:space="preserve"> if too short, too long</w:t>
      </w:r>
      <w:r w:rsidR="00760BE0" w:rsidRPr="00B00C19">
        <w:t xml:space="preserve"> </w:t>
      </w:r>
      <w:sdt>
        <w:sdtPr>
          <w:id w:val="1831328635"/>
          <w:citation/>
        </w:sdtPr>
        <w:sdtEndPr/>
        <w:sdtContent>
          <w:r w:rsidR="00093563" w:rsidRPr="00B00C19">
            <w:fldChar w:fldCharType="begin"/>
          </w:r>
          <w:r w:rsidR="00093563" w:rsidRPr="00B00C19">
            <w:instrText xml:space="preserve"> CITATION How18 \l 2057 </w:instrText>
          </w:r>
          <w:r w:rsidR="00093563" w:rsidRPr="00B00C19">
            <w:fldChar w:fldCharType="separate"/>
          </w:r>
          <w:r w:rsidR="00154A55" w:rsidRPr="00B00C19">
            <w:rPr>
              <w:noProof/>
            </w:rPr>
            <w:t>(Howatt, et al., 2018)</w:t>
          </w:r>
          <w:r w:rsidR="00093563" w:rsidRPr="00B00C19">
            <w:fldChar w:fldCharType="end"/>
          </w:r>
        </w:sdtContent>
      </w:sdt>
      <w:r w:rsidR="00FD5734" w:rsidRPr="00B00C19">
        <w:t>.</w:t>
      </w:r>
      <w:r w:rsidR="0011159B" w:rsidRPr="00B00C19">
        <w:t>In contrast, a</w:t>
      </w:r>
      <w:r w:rsidR="00C26A94" w:rsidRPr="00B00C19">
        <w:t xml:space="preserve"> report by the U.S. government reported seven of their </w:t>
      </w:r>
      <w:r w:rsidR="00ED5FCE" w:rsidRPr="00B00C19">
        <w:t xml:space="preserve">larger </w:t>
      </w:r>
      <w:r w:rsidR="00C26A94" w:rsidRPr="00B00C19">
        <w:t xml:space="preserve">departments contact times </w:t>
      </w:r>
      <w:r w:rsidRPr="00B00C19">
        <w:t>fluctuated from</w:t>
      </w:r>
      <w:r w:rsidR="00C26A94" w:rsidRPr="00B00C19">
        <w:t xml:space="preserve"> </w:t>
      </w:r>
      <w:r w:rsidR="001C16A4">
        <w:t>four</w:t>
      </w:r>
      <w:r w:rsidR="00C26A94" w:rsidRPr="00B00C19">
        <w:t xml:space="preserve"> to </w:t>
      </w:r>
      <w:r w:rsidR="001C16A4">
        <w:t>eight</w:t>
      </w:r>
      <w:r w:rsidR="00C26A94" w:rsidRPr="00B00C19">
        <w:t xml:space="preserve"> hours, with some departments doing annual reaccreditation </w:t>
      </w:r>
      <w:r w:rsidR="00ED5FCE" w:rsidRPr="00B00C19">
        <w:t>and</w:t>
      </w:r>
      <w:r w:rsidR="00C26A94" w:rsidRPr="00B00C19">
        <w:t xml:space="preserve"> some not.  </w:t>
      </w:r>
      <w:r w:rsidR="001C16A4">
        <w:t>S</w:t>
      </w:r>
      <w:r w:rsidRPr="00B00C19">
        <w:t xml:space="preserve">tated as </w:t>
      </w:r>
      <w:r w:rsidR="00AB69ED" w:rsidRPr="00B00C19">
        <w:t>not enough hours</w:t>
      </w:r>
      <w:r w:rsidRPr="00B00C19">
        <w:t>,</w:t>
      </w:r>
      <w:r w:rsidR="00C26A94" w:rsidRPr="00B00C19">
        <w:t xml:space="preserve"> </w:t>
      </w:r>
      <w:r w:rsidRPr="00B00C19">
        <w:t>too</w:t>
      </w:r>
      <w:r w:rsidR="00C26A94" w:rsidRPr="00B00C19">
        <w:t xml:space="preserve"> varied</w:t>
      </w:r>
      <w:r w:rsidR="00AB69ED" w:rsidRPr="00B00C19">
        <w:t xml:space="preserve"> force to force</w:t>
      </w:r>
      <w:r w:rsidRPr="00B00C19">
        <w:t xml:space="preserve"> </w:t>
      </w:r>
      <w:sdt>
        <w:sdtPr>
          <w:id w:val="326866492"/>
          <w:citation/>
        </w:sdtPr>
        <w:sdtEndPr/>
        <w:sdtContent>
          <w:r w:rsidR="00C26A94" w:rsidRPr="00B00C19">
            <w:fldChar w:fldCharType="begin"/>
          </w:r>
          <w:r w:rsidR="00C26A94" w:rsidRPr="00B00C19">
            <w:instrText xml:space="preserve"> CITATION GAO05 \l 2057 </w:instrText>
          </w:r>
          <w:r w:rsidR="00C26A94" w:rsidRPr="00B00C19">
            <w:fldChar w:fldCharType="separate"/>
          </w:r>
          <w:r w:rsidR="00C26A94" w:rsidRPr="00B00C19">
            <w:rPr>
              <w:noProof/>
            </w:rPr>
            <w:t>(GAO, 2005)</w:t>
          </w:r>
          <w:r w:rsidR="00C26A94" w:rsidRPr="00B00C19">
            <w:fldChar w:fldCharType="end"/>
          </w:r>
        </w:sdtContent>
      </w:sdt>
      <w:r w:rsidR="00C26A94" w:rsidRPr="00B00C19">
        <w:t>.</w:t>
      </w:r>
      <w:r w:rsidR="00AB69ED" w:rsidRPr="00B00C19">
        <w:t xml:space="preserve">  </w:t>
      </w:r>
      <w:r w:rsidR="00AB69ED" w:rsidRPr="00B00C19">
        <w:rPr>
          <w:rFonts w:ascii="Arial" w:hAnsi="Arial" w:cs="Arial"/>
        </w:rPr>
        <w:t>Similarly,</w:t>
      </w:r>
      <w:r w:rsidR="001C647E" w:rsidRPr="00B00C19">
        <w:rPr>
          <w:rFonts w:ascii="Arial" w:hAnsi="Arial" w:cs="Arial"/>
        </w:rPr>
        <w:t xml:space="preserve"> UK Taser </w:t>
      </w:r>
      <w:r w:rsidR="00AB69ED" w:rsidRPr="00B00C19">
        <w:rPr>
          <w:rFonts w:ascii="Arial" w:hAnsi="Arial" w:cs="Arial"/>
        </w:rPr>
        <w:t xml:space="preserve">is </w:t>
      </w:r>
      <w:r w:rsidR="00C457DE" w:rsidRPr="00B00C19">
        <w:rPr>
          <w:rFonts w:ascii="Arial" w:hAnsi="Arial" w:cs="Arial"/>
        </w:rPr>
        <w:t xml:space="preserve">managed </w:t>
      </w:r>
      <w:r w:rsidR="001C647E" w:rsidRPr="00B00C19">
        <w:rPr>
          <w:rFonts w:ascii="Arial" w:hAnsi="Arial" w:cs="Arial"/>
        </w:rPr>
        <w:t xml:space="preserve">by each </w:t>
      </w:r>
      <w:r w:rsidR="00C457DE" w:rsidRPr="00B00C19">
        <w:rPr>
          <w:rFonts w:ascii="Arial" w:hAnsi="Arial" w:cs="Arial"/>
        </w:rPr>
        <w:t>police services, the question of standardisation is raised</w:t>
      </w:r>
      <w:r w:rsidR="001C647E" w:rsidRPr="00B00C19">
        <w:rPr>
          <w:rFonts w:ascii="Arial" w:hAnsi="Arial" w:cs="Arial"/>
        </w:rPr>
        <w:t>, standards</w:t>
      </w:r>
      <w:r w:rsidR="00AB69ED" w:rsidRPr="00B00C19">
        <w:rPr>
          <w:rFonts w:ascii="Arial" w:hAnsi="Arial" w:cs="Arial"/>
        </w:rPr>
        <w:t xml:space="preserve">, </w:t>
      </w:r>
      <w:r w:rsidR="001C647E" w:rsidRPr="00B00C19">
        <w:rPr>
          <w:rFonts w:ascii="Arial" w:hAnsi="Arial" w:cs="Arial"/>
        </w:rPr>
        <w:t>qualifications of trainer</w:t>
      </w:r>
      <w:r w:rsidR="006B3BB9" w:rsidRPr="00B00C19">
        <w:rPr>
          <w:rFonts w:ascii="Arial" w:hAnsi="Arial" w:cs="Arial"/>
        </w:rPr>
        <w:t xml:space="preserve">s.  </w:t>
      </w:r>
      <w:r w:rsidR="00AB69ED" w:rsidRPr="00B00C19">
        <w:rPr>
          <w:rFonts w:ascii="Arial" w:hAnsi="Arial" w:cs="Arial"/>
        </w:rPr>
        <w:t>L</w:t>
      </w:r>
      <w:r w:rsidR="00EA7E65" w:rsidRPr="00B00C19">
        <w:rPr>
          <w:rFonts w:ascii="Arial" w:hAnsi="Arial" w:cs="Arial"/>
        </w:rPr>
        <w:t>imited</w:t>
      </w:r>
      <w:r w:rsidR="00913002" w:rsidRPr="00B00C19">
        <w:rPr>
          <w:rFonts w:ascii="Arial" w:hAnsi="Arial" w:cs="Arial"/>
        </w:rPr>
        <w:t xml:space="preserve"> research</w:t>
      </w:r>
      <w:r w:rsidR="00C457DE" w:rsidRPr="00B00C19">
        <w:rPr>
          <w:rFonts w:ascii="Arial" w:hAnsi="Arial" w:cs="Arial"/>
        </w:rPr>
        <w:t xml:space="preserve"> </w:t>
      </w:r>
      <w:r w:rsidR="00EA7E65" w:rsidRPr="00B00C19">
        <w:rPr>
          <w:rFonts w:ascii="Arial" w:hAnsi="Arial" w:cs="Arial"/>
        </w:rPr>
        <w:t xml:space="preserve">data </w:t>
      </w:r>
      <w:r w:rsidRPr="00B00C19">
        <w:rPr>
          <w:rFonts w:ascii="Arial" w:hAnsi="Arial" w:cs="Arial"/>
        </w:rPr>
        <w:t xml:space="preserve">is to be had </w:t>
      </w:r>
      <w:r w:rsidR="00C457DE" w:rsidRPr="00B00C19">
        <w:rPr>
          <w:rFonts w:ascii="Arial" w:hAnsi="Arial" w:cs="Arial"/>
        </w:rPr>
        <w:t xml:space="preserve">around training products, </w:t>
      </w:r>
      <w:r w:rsidR="0025413F" w:rsidRPr="00B00C19">
        <w:rPr>
          <w:rFonts w:ascii="Arial" w:hAnsi="Arial" w:cs="Arial"/>
        </w:rPr>
        <w:t>standards,</w:t>
      </w:r>
      <w:r w:rsidR="00C457DE" w:rsidRPr="00B00C19">
        <w:rPr>
          <w:rFonts w:ascii="Arial" w:hAnsi="Arial" w:cs="Arial"/>
        </w:rPr>
        <w:t xml:space="preserve"> and internal quality assurance processes</w:t>
      </w:r>
      <w:r w:rsidR="007027DC">
        <w:rPr>
          <w:rFonts w:ascii="Arial" w:hAnsi="Arial" w:cs="Arial"/>
        </w:rPr>
        <w:t xml:space="preserve"> </w:t>
      </w:r>
      <w:sdt>
        <w:sdtPr>
          <w:rPr>
            <w:rFonts w:ascii="Arial" w:hAnsi="Arial" w:cs="Arial"/>
          </w:rPr>
          <w:id w:val="-578981992"/>
          <w:citation/>
        </w:sdtPr>
        <w:sdtEndPr/>
        <w:sdtContent>
          <w:r w:rsidR="004B31B8" w:rsidRPr="00B00C19">
            <w:rPr>
              <w:rFonts w:ascii="Arial" w:hAnsi="Arial" w:cs="Arial"/>
            </w:rPr>
            <w:fldChar w:fldCharType="begin"/>
          </w:r>
          <w:r w:rsidR="004B31B8" w:rsidRPr="00B00C19">
            <w:rPr>
              <w:rFonts w:ascii="Arial" w:hAnsi="Arial" w:cs="Arial"/>
            </w:rPr>
            <w:instrText xml:space="preserve"> CITATION Woo99 \l 2057 </w:instrText>
          </w:r>
          <w:r w:rsidR="004B31B8" w:rsidRPr="00B00C19">
            <w:rPr>
              <w:rFonts w:ascii="Arial" w:hAnsi="Arial" w:cs="Arial"/>
            </w:rPr>
            <w:fldChar w:fldCharType="separate"/>
          </w:r>
          <w:r w:rsidR="00154A55" w:rsidRPr="00B00C19">
            <w:rPr>
              <w:rFonts w:ascii="Arial" w:hAnsi="Arial" w:cs="Arial"/>
              <w:noProof/>
            </w:rPr>
            <w:t>(Woodhouse, 1999)</w:t>
          </w:r>
          <w:r w:rsidR="004B31B8" w:rsidRPr="00B00C19">
            <w:rPr>
              <w:rFonts w:ascii="Arial" w:hAnsi="Arial" w:cs="Arial"/>
            </w:rPr>
            <w:fldChar w:fldCharType="end"/>
          </w:r>
        </w:sdtContent>
      </w:sdt>
      <w:r w:rsidR="004B31B8" w:rsidRPr="00B00C19">
        <w:rPr>
          <w:rFonts w:ascii="Arial" w:hAnsi="Arial" w:cs="Arial"/>
        </w:rPr>
        <w:t>.</w:t>
      </w:r>
    </w:p>
    <w:p w14:paraId="55FF06A5" w14:textId="1792E084" w:rsidR="008449B3" w:rsidRPr="00B00C19" w:rsidRDefault="0025413F" w:rsidP="00B00C19">
      <w:pPr>
        <w:spacing w:line="360" w:lineRule="auto"/>
        <w:rPr>
          <w:noProof/>
        </w:rPr>
      </w:pPr>
      <w:r>
        <w:rPr>
          <w:noProof/>
        </w:rPr>
        <w:t xml:space="preserve">Elements of Taser </w:t>
      </w:r>
      <w:r w:rsidR="008449B3" w:rsidRPr="00B00C19">
        <w:rPr>
          <w:noProof/>
        </w:rPr>
        <w:t xml:space="preserve">UOF training is classroom </w:t>
      </w:r>
      <w:r>
        <w:rPr>
          <w:noProof/>
        </w:rPr>
        <w:t xml:space="preserve">based </w:t>
      </w:r>
      <w:r w:rsidR="008449B3" w:rsidRPr="00B00C19">
        <w:rPr>
          <w:noProof/>
        </w:rPr>
        <w:t>presentation</w:t>
      </w:r>
      <w:r>
        <w:rPr>
          <w:noProof/>
        </w:rPr>
        <w:t>s</w:t>
      </w:r>
      <w:r w:rsidR="008449B3" w:rsidRPr="00B00C19">
        <w:rPr>
          <w:noProof/>
        </w:rPr>
        <w:t xml:space="preserve"> </w:t>
      </w:r>
      <w:r w:rsidR="00AB69ED" w:rsidRPr="00B00C19">
        <w:rPr>
          <w:noProof/>
        </w:rPr>
        <w:t>including National Decision Making (</w:t>
      </w:r>
      <w:r w:rsidR="008449B3" w:rsidRPr="00B00C19">
        <w:rPr>
          <w:noProof/>
        </w:rPr>
        <w:t>NDM</w:t>
      </w:r>
      <w:r w:rsidR="00AB69ED" w:rsidRPr="00B00C19">
        <w:rPr>
          <w:noProof/>
        </w:rPr>
        <w:t>)</w:t>
      </w:r>
      <w:r w:rsidR="008449B3" w:rsidRPr="00B00C19">
        <w:rPr>
          <w:noProof/>
        </w:rPr>
        <w:t xml:space="preserve"> </w:t>
      </w:r>
      <w:sdt>
        <w:sdtPr>
          <w:rPr>
            <w:noProof/>
          </w:rPr>
          <w:id w:val="91133504"/>
          <w:citation/>
        </w:sdtPr>
        <w:sdtEndPr/>
        <w:sdtContent>
          <w:r w:rsidR="008449B3" w:rsidRPr="00B00C19">
            <w:rPr>
              <w:noProof/>
            </w:rPr>
            <w:fldChar w:fldCharType="begin"/>
          </w:r>
          <w:r w:rsidR="00EA7108" w:rsidRPr="00B00C19">
            <w:rPr>
              <w:noProof/>
            </w:rPr>
            <w:instrText xml:space="preserve">CITATION Col23 \l 2057 </w:instrText>
          </w:r>
          <w:r w:rsidR="008449B3" w:rsidRPr="00B00C19">
            <w:rPr>
              <w:noProof/>
            </w:rPr>
            <w:fldChar w:fldCharType="separate"/>
          </w:r>
          <w:r w:rsidR="00EA7108" w:rsidRPr="00B00C19">
            <w:rPr>
              <w:noProof/>
            </w:rPr>
            <w:t>(COP, 2023)</w:t>
          </w:r>
          <w:r w:rsidR="008449B3" w:rsidRPr="00B00C19">
            <w:rPr>
              <w:noProof/>
            </w:rPr>
            <w:fldChar w:fldCharType="end"/>
          </w:r>
        </w:sdtContent>
      </w:sdt>
      <w:r w:rsidR="003D23C6">
        <w:rPr>
          <w:noProof/>
        </w:rPr>
        <w:t xml:space="preserve">, and also </w:t>
      </w:r>
      <w:r w:rsidR="00EA7108" w:rsidRPr="00B00C19">
        <w:rPr>
          <w:noProof/>
        </w:rPr>
        <w:t>by</w:t>
      </w:r>
      <w:r w:rsidR="008449B3" w:rsidRPr="00B00C19">
        <w:rPr>
          <w:noProof/>
        </w:rPr>
        <w:t xml:space="preserve"> scenario.  There is minimal information passed from the COP around specific training methodologies, and </w:t>
      </w:r>
      <w:r w:rsidR="00F679FB" w:rsidRPr="00B00C19">
        <w:rPr>
          <w:noProof/>
        </w:rPr>
        <w:t>lead trainers</w:t>
      </w:r>
      <w:r w:rsidR="008449B3" w:rsidRPr="00B00C19">
        <w:rPr>
          <w:noProof/>
        </w:rPr>
        <w:t xml:space="preserve"> are left to manage </w:t>
      </w:r>
      <w:r w:rsidR="00F679FB" w:rsidRPr="00B00C19">
        <w:rPr>
          <w:noProof/>
        </w:rPr>
        <w:t>processes</w:t>
      </w:r>
      <w:r w:rsidR="008449B3" w:rsidRPr="00B00C19">
        <w:rPr>
          <w:noProof/>
        </w:rPr>
        <w:t>, which poses the question around experiences in learning and development, the ability to design, train this methodology</w:t>
      </w:r>
      <w:r w:rsidR="00F679FB" w:rsidRPr="00B00C19">
        <w:rPr>
          <w:noProof/>
        </w:rPr>
        <w:t xml:space="preserve"> </w:t>
      </w:r>
      <w:r w:rsidR="008449B3" w:rsidRPr="00B00C19">
        <w:rPr>
          <w:noProof/>
        </w:rPr>
        <w:t>.  The COP have address</w:t>
      </w:r>
      <w:r w:rsidR="00F679FB" w:rsidRPr="00B00C19">
        <w:rPr>
          <w:noProof/>
        </w:rPr>
        <w:t>ed</w:t>
      </w:r>
      <w:r w:rsidR="008449B3" w:rsidRPr="00B00C19">
        <w:rPr>
          <w:noProof/>
        </w:rPr>
        <w:t xml:space="preserve"> this </w:t>
      </w:r>
      <w:r w:rsidR="00F679FB" w:rsidRPr="00B00C19">
        <w:rPr>
          <w:noProof/>
        </w:rPr>
        <w:t xml:space="preserve">recently </w:t>
      </w:r>
      <w:r w:rsidR="008449B3" w:rsidRPr="00B00C19">
        <w:rPr>
          <w:noProof/>
        </w:rPr>
        <w:t xml:space="preserve">in a positive way by creating a Taser quality assurance role to accredit </w:t>
      </w:r>
      <w:r w:rsidR="00F679FB" w:rsidRPr="00B00C19">
        <w:rPr>
          <w:noProof/>
        </w:rPr>
        <w:t xml:space="preserve">UK </w:t>
      </w:r>
      <w:r w:rsidR="008449B3" w:rsidRPr="00B00C19">
        <w:rPr>
          <w:noProof/>
        </w:rPr>
        <w:t xml:space="preserve">police forces, </w:t>
      </w:r>
      <w:r w:rsidR="00F679FB" w:rsidRPr="00B00C19">
        <w:rPr>
          <w:noProof/>
        </w:rPr>
        <w:t>around</w:t>
      </w:r>
      <w:r w:rsidR="008449B3" w:rsidRPr="00B00C19">
        <w:rPr>
          <w:noProof/>
        </w:rPr>
        <w:t xml:space="preserve"> standardisation </w:t>
      </w:r>
      <w:sdt>
        <w:sdtPr>
          <w:rPr>
            <w:noProof/>
          </w:rPr>
          <w:id w:val="646481586"/>
          <w:citation/>
        </w:sdtPr>
        <w:sdtEndPr/>
        <w:sdtContent>
          <w:r w:rsidR="008449B3" w:rsidRPr="00B00C19">
            <w:rPr>
              <w:noProof/>
            </w:rPr>
            <w:fldChar w:fldCharType="begin"/>
          </w:r>
          <w:r w:rsidR="008449B3" w:rsidRPr="00B00C19">
            <w:rPr>
              <w:noProof/>
            </w:rPr>
            <w:instrText xml:space="preserve"> CITATION COP21 \l 2057 </w:instrText>
          </w:r>
          <w:r w:rsidR="008449B3" w:rsidRPr="00B00C19">
            <w:rPr>
              <w:noProof/>
            </w:rPr>
            <w:fldChar w:fldCharType="separate"/>
          </w:r>
          <w:r w:rsidR="008449B3" w:rsidRPr="00B00C19">
            <w:rPr>
              <w:noProof/>
            </w:rPr>
            <w:t>(COP, 2021)</w:t>
          </w:r>
          <w:r w:rsidR="008449B3" w:rsidRPr="00B00C19">
            <w:rPr>
              <w:noProof/>
            </w:rPr>
            <w:fldChar w:fldCharType="end"/>
          </w:r>
        </w:sdtContent>
      </w:sdt>
      <w:r w:rsidR="008449B3" w:rsidRPr="00B00C19">
        <w:rPr>
          <w:noProof/>
        </w:rPr>
        <w:t>.</w:t>
      </w:r>
      <w:r w:rsidR="00191B4B">
        <w:rPr>
          <w:noProof/>
        </w:rPr>
        <w:t xml:space="preserve">  </w:t>
      </w:r>
      <w:r w:rsidR="008449B3" w:rsidRPr="00B00C19">
        <w:rPr>
          <w:noProof/>
        </w:rPr>
        <w:t>Blumberg, et al. (2019), argues that this academic, practical training doesnt offer the skills to officers in complex environments, and expansion is needed, moving away from legislative, procedural training and incorporat</w:t>
      </w:r>
      <w:r w:rsidR="00F679FB" w:rsidRPr="00B00C19">
        <w:rPr>
          <w:noProof/>
        </w:rPr>
        <w:t>ing</w:t>
      </w:r>
      <w:r w:rsidR="008449B3" w:rsidRPr="00B00C19">
        <w:rPr>
          <w:noProof/>
        </w:rPr>
        <w:t xml:space="preserve"> cognitive</w:t>
      </w:r>
      <w:r w:rsidR="00F679FB" w:rsidRPr="00B00C19">
        <w:rPr>
          <w:noProof/>
        </w:rPr>
        <w:t xml:space="preserve">, </w:t>
      </w:r>
      <w:r w:rsidR="008449B3" w:rsidRPr="00B00C19">
        <w:rPr>
          <w:noProof/>
        </w:rPr>
        <w:t xml:space="preserve">emotional, phychological skills training, claiming a stregnthened relationship within communities.  </w:t>
      </w:r>
      <w:r w:rsidR="00F679FB" w:rsidRPr="00B00C19">
        <w:rPr>
          <w:noProof/>
        </w:rPr>
        <w:t>More</w:t>
      </w:r>
      <w:r w:rsidR="008449B3" w:rsidRPr="00B00C19">
        <w:rPr>
          <w:noProof/>
        </w:rPr>
        <w:t xml:space="preserve"> research questioning the effectiveness of current police training for conflict management</w:t>
      </w:r>
      <w:r w:rsidR="00EA7108" w:rsidRPr="00B00C19">
        <w:rPr>
          <w:noProof/>
        </w:rPr>
        <w:t xml:space="preserve"> is required</w:t>
      </w:r>
      <w:r w:rsidR="008449B3" w:rsidRPr="00B00C19">
        <w:rPr>
          <w:noProof/>
        </w:rPr>
        <w:t xml:space="preserve"> </w:t>
      </w:r>
      <w:sdt>
        <w:sdtPr>
          <w:rPr>
            <w:noProof/>
          </w:rPr>
          <w:id w:val="-528883028"/>
          <w:citation/>
        </w:sdtPr>
        <w:sdtEndPr/>
        <w:sdtContent>
          <w:r w:rsidR="008449B3" w:rsidRPr="00B00C19">
            <w:rPr>
              <w:noProof/>
            </w:rPr>
            <w:fldChar w:fldCharType="begin"/>
          </w:r>
          <w:r w:rsidR="008449B3" w:rsidRPr="00B00C19">
            <w:rPr>
              <w:noProof/>
            </w:rPr>
            <w:instrText xml:space="preserve"> CITATION Ren15 \l 2057 </w:instrText>
          </w:r>
          <w:r w:rsidR="008449B3" w:rsidRPr="00B00C19">
            <w:rPr>
              <w:noProof/>
            </w:rPr>
            <w:fldChar w:fldCharType="separate"/>
          </w:r>
          <w:r w:rsidR="008449B3" w:rsidRPr="00B00C19">
            <w:rPr>
              <w:noProof/>
            </w:rPr>
            <w:t>(Renden, et al., 2015)</w:t>
          </w:r>
          <w:r w:rsidR="008449B3" w:rsidRPr="00B00C19">
            <w:rPr>
              <w:noProof/>
            </w:rPr>
            <w:fldChar w:fldCharType="end"/>
          </w:r>
        </w:sdtContent>
      </w:sdt>
      <w:r w:rsidR="008449B3" w:rsidRPr="00B00C19">
        <w:rPr>
          <w:noProof/>
        </w:rPr>
        <w:t>.</w:t>
      </w:r>
    </w:p>
    <w:p w14:paraId="33AEC860" w14:textId="7F70423D" w:rsidR="008449B3" w:rsidRPr="00B00C19" w:rsidRDefault="008449B3" w:rsidP="00B00C19">
      <w:pPr>
        <w:spacing w:line="360" w:lineRule="auto"/>
        <w:rPr>
          <w:noProof/>
        </w:rPr>
      </w:pPr>
      <w:r w:rsidRPr="00B00C19">
        <w:rPr>
          <w:noProof/>
        </w:rPr>
        <w:t xml:space="preserve">A German </w:t>
      </w:r>
      <w:r w:rsidR="00F679FB" w:rsidRPr="00B00C19">
        <w:rPr>
          <w:noProof/>
        </w:rPr>
        <w:t xml:space="preserve">study on </w:t>
      </w:r>
      <w:r w:rsidRPr="00B00C19">
        <w:rPr>
          <w:noProof/>
        </w:rPr>
        <w:t xml:space="preserve">police training showed similarities, </w:t>
      </w:r>
      <w:r w:rsidR="00870803">
        <w:rPr>
          <w:noProof/>
        </w:rPr>
        <w:t>but</w:t>
      </w:r>
      <w:r w:rsidRPr="00B00C19">
        <w:rPr>
          <w:noProof/>
        </w:rPr>
        <w:t xml:space="preserve"> deemed too linear in structure </w:t>
      </w:r>
      <w:r w:rsidR="00F679FB" w:rsidRPr="00B00C19">
        <w:rPr>
          <w:noProof/>
        </w:rPr>
        <w:t>of</w:t>
      </w:r>
      <w:r w:rsidRPr="00B00C19">
        <w:rPr>
          <w:noProof/>
        </w:rPr>
        <w:t xml:space="preserve"> isolated training, tactics and techniques being taught</w:t>
      </w:r>
      <w:r w:rsidR="00F679FB" w:rsidRPr="00B00C19">
        <w:rPr>
          <w:noProof/>
        </w:rPr>
        <w:t>.  W</w:t>
      </w:r>
      <w:r w:rsidRPr="00B00C19">
        <w:rPr>
          <w:noProof/>
        </w:rPr>
        <w:t>eakness</w:t>
      </w:r>
      <w:r w:rsidR="00F679FB" w:rsidRPr="00B00C19">
        <w:rPr>
          <w:noProof/>
        </w:rPr>
        <w:t>es</w:t>
      </w:r>
      <w:r w:rsidRPr="00B00C19">
        <w:rPr>
          <w:noProof/>
        </w:rPr>
        <w:t xml:space="preserve"> highlighted around </w:t>
      </w:r>
      <w:r w:rsidRPr="00B00C19">
        <w:rPr>
          <w:noProof/>
        </w:rPr>
        <w:lastRenderedPageBreak/>
        <w:t xml:space="preserve">recruits limited contact time practicing activities, especially problem solving </w:t>
      </w:r>
      <w:sdt>
        <w:sdtPr>
          <w:rPr>
            <w:noProof/>
          </w:rPr>
          <w:id w:val="-231476861"/>
          <w:citation/>
        </w:sdtPr>
        <w:sdtEndPr/>
        <w:sdtContent>
          <w:r w:rsidRPr="00B00C19">
            <w:rPr>
              <w:noProof/>
            </w:rPr>
            <w:fldChar w:fldCharType="begin"/>
          </w:r>
          <w:r w:rsidRPr="00B00C19">
            <w:rPr>
              <w:noProof/>
            </w:rPr>
            <w:instrText xml:space="preserve"> CITATION Kor19 \l 2057 </w:instrText>
          </w:r>
          <w:r w:rsidRPr="00B00C19">
            <w:rPr>
              <w:noProof/>
            </w:rPr>
            <w:fldChar w:fldCharType="separate"/>
          </w:r>
          <w:r w:rsidRPr="00B00C19">
            <w:rPr>
              <w:noProof/>
            </w:rPr>
            <w:t>(Korner &amp; Staller, 2019)</w:t>
          </w:r>
          <w:r w:rsidRPr="00B00C19">
            <w:rPr>
              <w:noProof/>
            </w:rPr>
            <w:fldChar w:fldCharType="end"/>
          </w:r>
        </w:sdtContent>
      </w:sdt>
      <w:r w:rsidRPr="00B00C19">
        <w:rPr>
          <w:noProof/>
        </w:rPr>
        <w:t>.</w:t>
      </w:r>
    </w:p>
    <w:p w14:paraId="242BEF92" w14:textId="6ABA57C0" w:rsidR="000B58ED" w:rsidRPr="00D2255C" w:rsidRDefault="00FE6032" w:rsidP="00D2255C">
      <w:pPr>
        <w:spacing w:line="360" w:lineRule="auto"/>
        <w:rPr>
          <w:noProof/>
        </w:rPr>
      </w:pPr>
      <w:r w:rsidRPr="00B00C19">
        <w:rPr>
          <w:noProof/>
        </w:rPr>
        <w:t xml:space="preserve">Vickers (2011) </w:t>
      </w:r>
      <w:r w:rsidR="008809C6" w:rsidRPr="00B00C19">
        <w:rPr>
          <w:noProof/>
        </w:rPr>
        <w:t xml:space="preserve">states the importance of designing </w:t>
      </w:r>
      <w:r w:rsidR="00963591" w:rsidRPr="00B00C19">
        <w:rPr>
          <w:noProof/>
        </w:rPr>
        <w:t xml:space="preserve">specific </w:t>
      </w:r>
      <w:r w:rsidR="00835BB6" w:rsidRPr="00B00C19">
        <w:rPr>
          <w:noProof/>
        </w:rPr>
        <w:t xml:space="preserve">UOF </w:t>
      </w:r>
      <w:r w:rsidR="008809C6" w:rsidRPr="00B00C19">
        <w:rPr>
          <w:noProof/>
        </w:rPr>
        <w:t>learning environments</w:t>
      </w:r>
      <w:r w:rsidR="00D71F3A" w:rsidRPr="00B00C19">
        <w:rPr>
          <w:noProof/>
        </w:rPr>
        <w:t xml:space="preserve">, discussing behavioural training </w:t>
      </w:r>
      <w:r w:rsidR="00F679FB" w:rsidRPr="00B00C19">
        <w:rPr>
          <w:noProof/>
        </w:rPr>
        <w:t>and</w:t>
      </w:r>
      <w:r w:rsidR="00F37E00" w:rsidRPr="00B00C19">
        <w:rPr>
          <w:noProof/>
        </w:rPr>
        <w:t xml:space="preserve"> </w:t>
      </w:r>
      <w:r w:rsidR="00E729A0" w:rsidRPr="00B00C19">
        <w:rPr>
          <w:noProof/>
        </w:rPr>
        <w:t xml:space="preserve">decision training, </w:t>
      </w:r>
      <w:r w:rsidR="00F679FB" w:rsidRPr="00B00C19">
        <w:rPr>
          <w:noProof/>
        </w:rPr>
        <w:t>the latter utilising</w:t>
      </w:r>
      <w:r w:rsidR="00F37E00" w:rsidRPr="00B00C19">
        <w:rPr>
          <w:noProof/>
        </w:rPr>
        <w:t xml:space="preserve"> higher levels of performance</w:t>
      </w:r>
      <w:r w:rsidR="00F679FB" w:rsidRPr="00B00C19">
        <w:rPr>
          <w:noProof/>
        </w:rPr>
        <w:t xml:space="preserve"> and promoted as more effective, </w:t>
      </w:r>
      <w:r w:rsidR="00BD16B5" w:rsidRPr="00B00C19">
        <w:rPr>
          <w:noProof/>
        </w:rPr>
        <w:t>emphasised below.</w:t>
      </w:r>
    </w:p>
    <w:p w14:paraId="74B57B76" w14:textId="1020C811" w:rsidR="000B58ED" w:rsidRPr="000B58ED" w:rsidRDefault="00E1646B" w:rsidP="00E1646B">
      <w:pPr>
        <w:pStyle w:val="Caption"/>
        <w:rPr>
          <w:noProof/>
        </w:rPr>
      </w:pPr>
      <w:bookmarkStart w:id="41" w:name="_Toc140176975"/>
      <w:bookmarkStart w:id="42" w:name="_Toc140241868"/>
      <w:r>
        <w:t xml:space="preserve">Figure 2. </w:t>
      </w:r>
      <w:fldSimple w:instr=" SEQ Figure_2. \* ARABIC ">
        <w:r>
          <w:rPr>
            <w:noProof/>
          </w:rPr>
          <w:t>3</w:t>
        </w:r>
      </w:fldSimple>
      <w:r w:rsidR="0058470B" w:rsidRPr="00406AF6">
        <w:rPr>
          <w:noProof/>
        </w:rPr>
        <w:t xml:space="preserve"> </w:t>
      </w:r>
      <w:r w:rsidR="00053287" w:rsidRPr="00406AF6">
        <w:rPr>
          <w:noProof/>
        </w:rPr>
        <w:t>–</w:t>
      </w:r>
      <w:r w:rsidR="0058470B" w:rsidRPr="00406AF6">
        <w:rPr>
          <w:noProof/>
        </w:rPr>
        <w:t xml:space="preserve"> </w:t>
      </w:r>
      <w:r w:rsidR="00862EF9" w:rsidRPr="00406AF6">
        <w:rPr>
          <w:noProof/>
        </w:rPr>
        <w:t>B</w:t>
      </w:r>
      <w:r w:rsidR="00E816B0" w:rsidRPr="00406AF6">
        <w:rPr>
          <w:noProof/>
        </w:rPr>
        <w:t>ehavioural and Decision</w:t>
      </w:r>
      <w:r w:rsidR="00701850" w:rsidRPr="00406AF6">
        <w:rPr>
          <w:noProof/>
        </w:rPr>
        <w:t xml:space="preserve"> </w:t>
      </w:r>
      <w:r w:rsidR="00672C90" w:rsidRPr="00406AF6">
        <w:rPr>
          <w:noProof/>
        </w:rPr>
        <w:t>t</w:t>
      </w:r>
      <w:r w:rsidR="00862EF9" w:rsidRPr="00406AF6">
        <w:rPr>
          <w:noProof/>
        </w:rPr>
        <w:t>raining in</w:t>
      </w:r>
      <w:r w:rsidR="00701850" w:rsidRPr="00406AF6">
        <w:rPr>
          <w:noProof/>
        </w:rPr>
        <w:t xml:space="preserve"> Police UOF</w:t>
      </w:r>
      <w:r w:rsidR="00862EF9" w:rsidRPr="00406AF6">
        <w:rPr>
          <w:noProof/>
        </w:rPr>
        <w:t xml:space="preserve"> training</w:t>
      </w:r>
      <w:r w:rsidR="00701850" w:rsidRPr="00406AF6">
        <w:rPr>
          <w:noProof/>
        </w:rPr>
        <w:t>.</w:t>
      </w:r>
      <w:bookmarkEnd w:id="41"/>
      <w:bookmarkEnd w:id="42"/>
    </w:p>
    <w:p w14:paraId="0C694303" w14:textId="7B81A84C" w:rsidR="00BA04EB" w:rsidRPr="00406AF6" w:rsidRDefault="00672C90" w:rsidP="00406AF6">
      <w:pPr>
        <w:spacing w:line="480" w:lineRule="auto"/>
        <w:rPr>
          <w:noProof/>
          <w:sz w:val="24"/>
          <w:szCs w:val="24"/>
        </w:rPr>
      </w:pPr>
      <w:r w:rsidRPr="00406AF6">
        <w:rPr>
          <w:noProof/>
          <w:sz w:val="24"/>
          <w:szCs w:val="24"/>
        </w:rPr>
        <w:drawing>
          <wp:inline distT="0" distB="0" distL="0" distR="0" wp14:anchorId="7BA81F71" wp14:editId="22C0AC11">
            <wp:extent cx="3549710" cy="2946400"/>
            <wp:effectExtent l="19050" t="19050" r="12700" b="25400"/>
            <wp:docPr id="1827906458" name="Picture 1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06458" name="Picture 14" descr="A picture containing text, screenshot, font, numb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53513" cy="2949557"/>
                    </a:xfrm>
                    <a:prstGeom prst="rect">
                      <a:avLst/>
                    </a:prstGeom>
                    <a:ln>
                      <a:solidFill>
                        <a:schemeClr val="tx1"/>
                      </a:solidFill>
                    </a:ln>
                  </pic:spPr>
                </pic:pic>
              </a:graphicData>
            </a:graphic>
          </wp:inline>
        </w:drawing>
      </w:r>
      <w:r w:rsidRPr="00406AF6">
        <w:rPr>
          <w:noProof/>
          <w:sz w:val="24"/>
          <w:szCs w:val="24"/>
        </w:rPr>
        <w:t xml:space="preserve"> </w:t>
      </w:r>
      <w:sdt>
        <w:sdtPr>
          <w:rPr>
            <w:i/>
            <w:iCs/>
            <w:noProof/>
            <w:sz w:val="18"/>
            <w:szCs w:val="18"/>
          </w:rPr>
          <w:id w:val="-1435433502"/>
          <w:citation/>
        </w:sdtPr>
        <w:sdtEndPr/>
        <w:sdtContent>
          <w:r w:rsidR="00814F11" w:rsidRPr="004E55AE">
            <w:rPr>
              <w:i/>
              <w:iCs/>
              <w:noProof/>
              <w:sz w:val="18"/>
              <w:szCs w:val="18"/>
            </w:rPr>
            <w:fldChar w:fldCharType="begin"/>
          </w:r>
          <w:r w:rsidR="00814F11" w:rsidRPr="004E55AE">
            <w:rPr>
              <w:i/>
              <w:iCs/>
              <w:noProof/>
              <w:sz w:val="18"/>
              <w:szCs w:val="18"/>
            </w:rPr>
            <w:instrText xml:space="preserve"> CITATION Vic11 \l 2057 </w:instrText>
          </w:r>
          <w:r w:rsidR="00814F11" w:rsidRPr="004E55AE">
            <w:rPr>
              <w:i/>
              <w:iCs/>
              <w:noProof/>
              <w:sz w:val="18"/>
              <w:szCs w:val="18"/>
            </w:rPr>
            <w:fldChar w:fldCharType="separate"/>
          </w:r>
          <w:r w:rsidR="00814F11" w:rsidRPr="004E55AE">
            <w:rPr>
              <w:i/>
              <w:iCs/>
              <w:noProof/>
              <w:sz w:val="18"/>
              <w:szCs w:val="18"/>
            </w:rPr>
            <w:t>(Vickers, 2011)</w:t>
          </w:r>
          <w:r w:rsidR="00814F11" w:rsidRPr="004E55AE">
            <w:rPr>
              <w:i/>
              <w:iCs/>
              <w:noProof/>
              <w:sz w:val="18"/>
              <w:szCs w:val="18"/>
            </w:rPr>
            <w:fldChar w:fldCharType="end"/>
          </w:r>
        </w:sdtContent>
      </w:sdt>
    </w:p>
    <w:p w14:paraId="553EF9DD" w14:textId="613E766B" w:rsidR="00814F11" w:rsidRPr="00B00C19" w:rsidRDefault="00BA04EB" w:rsidP="00B00C19">
      <w:pPr>
        <w:spacing w:line="360" w:lineRule="auto"/>
        <w:rPr>
          <w:noProof/>
        </w:rPr>
      </w:pPr>
      <w:r w:rsidRPr="00B00C19">
        <w:rPr>
          <w:noProof/>
        </w:rPr>
        <w:t xml:space="preserve">De escalation training is </w:t>
      </w:r>
      <w:r w:rsidR="00B16161" w:rsidRPr="00B00C19">
        <w:rPr>
          <w:noProof/>
        </w:rPr>
        <w:t xml:space="preserve">a key </w:t>
      </w:r>
      <w:r w:rsidR="00A02BAB" w:rsidRPr="00B00C19">
        <w:rPr>
          <w:noProof/>
        </w:rPr>
        <w:t xml:space="preserve">strategy </w:t>
      </w:r>
      <w:r w:rsidR="00F679FB" w:rsidRPr="00B00C19">
        <w:rPr>
          <w:noProof/>
        </w:rPr>
        <w:t>for</w:t>
      </w:r>
      <w:r w:rsidR="00A02BAB" w:rsidRPr="00B00C19">
        <w:rPr>
          <w:noProof/>
        </w:rPr>
        <w:t xml:space="preserve"> policing, an officers communications are essential in bringing conflicts to peaceful</w:t>
      </w:r>
      <w:r w:rsidR="00CB66F7" w:rsidRPr="00B00C19">
        <w:rPr>
          <w:noProof/>
        </w:rPr>
        <w:t>l conclusions</w:t>
      </w:r>
      <w:r w:rsidR="00F63BFE" w:rsidRPr="00B00C19">
        <w:rPr>
          <w:noProof/>
        </w:rPr>
        <w:t xml:space="preserve"> </w:t>
      </w:r>
      <w:sdt>
        <w:sdtPr>
          <w:rPr>
            <w:noProof/>
          </w:rPr>
          <w:id w:val="1795861553"/>
          <w:citation/>
        </w:sdtPr>
        <w:sdtEndPr/>
        <w:sdtContent>
          <w:r w:rsidR="00F63BFE" w:rsidRPr="00B00C19">
            <w:rPr>
              <w:noProof/>
            </w:rPr>
            <w:fldChar w:fldCharType="begin"/>
          </w:r>
          <w:r w:rsidR="00F63BFE" w:rsidRPr="00B00C19">
            <w:rPr>
              <w:noProof/>
            </w:rPr>
            <w:instrText xml:space="preserve"> CITATION Bur87 \l 2057 </w:instrText>
          </w:r>
          <w:r w:rsidR="00F63BFE" w:rsidRPr="00B00C19">
            <w:rPr>
              <w:noProof/>
            </w:rPr>
            <w:fldChar w:fldCharType="separate"/>
          </w:r>
          <w:r w:rsidR="00F63BFE" w:rsidRPr="00B00C19">
            <w:rPr>
              <w:noProof/>
            </w:rPr>
            <w:t>(Burgoon, et al., 1987)</w:t>
          </w:r>
          <w:r w:rsidR="00F63BFE" w:rsidRPr="00B00C19">
            <w:rPr>
              <w:noProof/>
            </w:rPr>
            <w:fldChar w:fldCharType="end"/>
          </w:r>
        </w:sdtContent>
      </w:sdt>
      <w:r w:rsidR="00CB66F7" w:rsidRPr="00B00C19">
        <w:rPr>
          <w:noProof/>
        </w:rPr>
        <w:t xml:space="preserve">.  In relation to </w:t>
      </w:r>
      <w:r w:rsidR="004406B6" w:rsidRPr="00B00C19">
        <w:rPr>
          <w:noProof/>
        </w:rPr>
        <w:t xml:space="preserve">UK </w:t>
      </w:r>
      <w:r w:rsidR="00CB66F7" w:rsidRPr="00B00C19">
        <w:rPr>
          <w:noProof/>
        </w:rPr>
        <w:t>Taser and UOF there is limited De Escalation</w:t>
      </w:r>
      <w:r w:rsidR="00CE2795" w:rsidRPr="00B00C19">
        <w:rPr>
          <w:noProof/>
        </w:rPr>
        <w:t xml:space="preserve"> training if any within its national package</w:t>
      </w:r>
      <w:r w:rsidR="004406B6" w:rsidRPr="00B00C19">
        <w:rPr>
          <w:noProof/>
        </w:rPr>
        <w:t>s supplied by COP</w:t>
      </w:r>
      <w:r w:rsidR="00CE2795" w:rsidRPr="00B00C19">
        <w:rPr>
          <w:noProof/>
        </w:rPr>
        <w:t>.</w:t>
      </w:r>
      <w:r w:rsidR="004406B6" w:rsidRPr="00B00C19">
        <w:rPr>
          <w:noProof/>
        </w:rPr>
        <w:t xml:space="preserve">  </w:t>
      </w:r>
      <w:r w:rsidR="00F679FB" w:rsidRPr="00B00C19">
        <w:rPr>
          <w:noProof/>
        </w:rPr>
        <w:t>E</w:t>
      </w:r>
      <w:r w:rsidR="00F549B3" w:rsidRPr="00B00C19">
        <w:rPr>
          <w:noProof/>
        </w:rPr>
        <w:t xml:space="preserve">vident in </w:t>
      </w:r>
      <w:r w:rsidR="00B61F72" w:rsidRPr="00B00C19">
        <w:rPr>
          <w:noProof/>
        </w:rPr>
        <w:t xml:space="preserve">practical </w:t>
      </w:r>
      <w:r w:rsidR="00F549B3" w:rsidRPr="00B00C19">
        <w:rPr>
          <w:noProof/>
        </w:rPr>
        <w:t>assessments</w:t>
      </w:r>
      <w:r w:rsidR="00B61F72" w:rsidRPr="00B00C19">
        <w:rPr>
          <w:noProof/>
        </w:rPr>
        <w:t xml:space="preserve">, with firing the device being part of the </w:t>
      </w:r>
      <w:r w:rsidR="00F679FB" w:rsidRPr="00B00C19">
        <w:rPr>
          <w:noProof/>
        </w:rPr>
        <w:t>competant</w:t>
      </w:r>
      <w:r w:rsidR="00B61F72" w:rsidRPr="00B00C19">
        <w:rPr>
          <w:noProof/>
        </w:rPr>
        <w:t xml:space="preserve"> or </w:t>
      </w:r>
      <w:r w:rsidR="00F679FB" w:rsidRPr="00B00C19">
        <w:rPr>
          <w:noProof/>
        </w:rPr>
        <w:t>non-competant</w:t>
      </w:r>
      <w:r w:rsidR="004A64CE" w:rsidRPr="00B00C19">
        <w:rPr>
          <w:noProof/>
        </w:rPr>
        <w:t xml:space="preserve"> </w:t>
      </w:r>
      <w:r w:rsidR="004059F1" w:rsidRPr="00B00C19">
        <w:rPr>
          <w:noProof/>
        </w:rPr>
        <w:t>criteria</w:t>
      </w:r>
      <w:r w:rsidR="00553096" w:rsidRPr="00B00C19">
        <w:rPr>
          <w:noProof/>
        </w:rPr>
        <w:t xml:space="preserve">.  </w:t>
      </w:r>
      <w:r w:rsidR="004A64CE" w:rsidRPr="00B00C19">
        <w:rPr>
          <w:noProof/>
        </w:rPr>
        <w:t>Assessors are asked</w:t>
      </w:r>
      <w:r w:rsidR="00B61F72" w:rsidRPr="00B00C19">
        <w:rPr>
          <w:noProof/>
        </w:rPr>
        <w:t xml:space="preserve"> </w:t>
      </w:r>
      <w:r w:rsidR="004A64CE" w:rsidRPr="00B00C19">
        <w:rPr>
          <w:noProof/>
        </w:rPr>
        <w:t>to</w:t>
      </w:r>
      <w:r w:rsidR="00B61F72" w:rsidRPr="00B00C19">
        <w:rPr>
          <w:noProof/>
        </w:rPr>
        <w:t xml:space="preserve"> check the </w:t>
      </w:r>
      <w:r w:rsidR="004A64CE" w:rsidRPr="00B00C19">
        <w:rPr>
          <w:noProof/>
        </w:rPr>
        <w:t xml:space="preserve">Taser </w:t>
      </w:r>
      <w:r w:rsidR="00553096" w:rsidRPr="00B00C19">
        <w:rPr>
          <w:noProof/>
        </w:rPr>
        <w:t>control</w:t>
      </w:r>
      <w:r w:rsidR="00B85D80" w:rsidRPr="00B00C19">
        <w:rPr>
          <w:noProof/>
        </w:rPr>
        <w:t xml:space="preserve"> of the student, can </w:t>
      </w:r>
      <w:r w:rsidR="004A64CE" w:rsidRPr="00B00C19">
        <w:rPr>
          <w:noProof/>
        </w:rPr>
        <w:t xml:space="preserve">they </w:t>
      </w:r>
      <w:r w:rsidR="00B85D80" w:rsidRPr="00B00C19">
        <w:rPr>
          <w:noProof/>
        </w:rPr>
        <w:t>hit a moving target so de</w:t>
      </w:r>
      <w:r w:rsidR="00553096" w:rsidRPr="00B00C19">
        <w:rPr>
          <w:noProof/>
        </w:rPr>
        <w:t>-</w:t>
      </w:r>
      <w:r w:rsidR="00B85D80" w:rsidRPr="00B00C19">
        <w:rPr>
          <w:noProof/>
        </w:rPr>
        <w:t>escalation</w:t>
      </w:r>
      <w:r w:rsidR="00553096" w:rsidRPr="00B00C19">
        <w:rPr>
          <w:noProof/>
        </w:rPr>
        <w:t xml:space="preserve"> </w:t>
      </w:r>
      <w:r w:rsidR="00B85D80" w:rsidRPr="00B00C19">
        <w:rPr>
          <w:noProof/>
        </w:rPr>
        <w:t>is never a</w:t>
      </w:r>
      <w:r w:rsidR="00553096" w:rsidRPr="00B00C19">
        <w:rPr>
          <w:noProof/>
        </w:rPr>
        <w:t xml:space="preserve">n option </w:t>
      </w:r>
      <w:r w:rsidR="00B85D80" w:rsidRPr="00B00C19">
        <w:rPr>
          <w:noProof/>
        </w:rPr>
        <w:t>and if infact</w:t>
      </w:r>
      <w:r w:rsidR="0009565A">
        <w:rPr>
          <w:noProof/>
        </w:rPr>
        <w:t xml:space="preserve">, if </w:t>
      </w:r>
      <w:r w:rsidR="004A64CE" w:rsidRPr="00B00C19">
        <w:rPr>
          <w:noProof/>
        </w:rPr>
        <w:t xml:space="preserve">they </w:t>
      </w:r>
      <w:r w:rsidR="00B85D80" w:rsidRPr="00B00C19">
        <w:rPr>
          <w:noProof/>
        </w:rPr>
        <w:t>did this they would fail</w:t>
      </w:r>
      <w:r w:rsidR="00C52027" w:rsidRPr="00B00C19">
        <w:rPr>
          <w:noProof/>
        </w:rPr>
        <w:t xml:space="preserve">, </w:t>
      </w:r>
      <w:r w:rsidR="004A64CE" w:rsidRPr="00B00C19">
        <w:rPr>
          <w:noProof/>
        </w:rPr>
        <w:t>as</w:t>
      </w:r>
      <w:r w:rsidR="00C52027" w:rsidRPr="00B00C19">
        <w:rPr>
          <w:noProof/>
        </w:rPr>
        <w:t xml:space="preserve"> not demonstart</w:t>
      </w:r>
      <w:r w:rsidR="004A64CE" w:rsidRPr="00B00C19">
        <w:rPr>
          <w:noProof/>
        </w:rPr>
        <w:t>ing</w:t>
      </w:r>
      <w:r w:rsidR="00C52027" w:rsidRPr="00B00C19">
        <w:rPr>
          <w:noProof/>
        </w:rPr>
        <w:t xml:space="preserve"> effective use </w:t>
      </w:r>
      <w:sdt>
        <w:sdtPr>
          <w:rPr>
            <w:noProof/>
          </w:rPr>
          <w:id w:val="-1729061633"/>
          <w:citation/>
        </w:sdtPr>
        <w:sdtEndPr/>
        <w:sdtContent>
          <w:r w:rsidR="008E4DE4" w:rsidRPr="00B00C19">
            <w:rPr>
              <w:noProof/>
            </w:rPr>
            <w:fldChar w:fldCharType="begin"/>
          </w:r>
          <w:r w:rsidR="008E4DE4" w:rsidRPr="00B00C19">
            <w:rPr>
              <w:noProof/>
            </w:rPr>
            <w:instrText xml:space="preserve"> CITATION Kno23 \l 2057 </w:instrText>
          </w:r>
          <w:r w:rsidR="008E4DE4" w:rsidRPr="00B00C19">
            <w:rPr>
              <w:noProof/>
            </w:rPr>
            <w:fldChar w:fldCharType="separate"/>
          </w:r>
          <w:r w:rsidR="008E4DE4" w:rsidRPr="00B00C19">
            <w:rPr>
              <w:noProof/>
            </w:rPr>
            <w:t>(Knowledge Hub, 2023)</w:t>
          </w:r>
          <w:r w:rsidR="008E4DE4" w:rsidRPr="00B00C19">
            <w:rPr>
              <w:noProof/>
            </w:rPr>
            <w:fldChar w:fldCharType="end"/>
          </w:r>
        </w:sdtContent>
      </w:sdt>
      <w:r w:rsidR="00C52027" w:rsidRPr="00B00C19">
        <w:rPr>
          <w:noProof/>
        </w:rPr>
        <w:t>.</w:t>
      </w:r>
      <w:r w:rsidR="008B6F15" w:rsidRPr="00B00C19">
        <w:rPr>
          <w:noProof/>
        </w:rPr>
        <w:t xml:space="preserve">  This </w:t>
      </w:r>
      <w:r w:rsidR="004A64CE" w:rsidRPr="00B00C19">
        <w:rPr>
          <w:noProof/>
        </w:rPr>
        <w:t>goes</w:t>
      </w:r>
      <w:r w:rsidR="008B6F15" w:rsidRPr="00B00C19">
        <w:rPr>
          <w:noProof/>
        </w:rPr>
        <w:t xml:space="preserve"> against principles of de-escalation</w:t>
      </w:r>
      <w:r w:rsidR="004059F1" w:rsidRPr="00B00C19">
        <w:rPr>
          <w:noProof/>
        </w:rPr>
        <w:t xml:space="preserve">, </w:t>
      </w:r>
      <w:r w:rsidR="003F2A18" w:rsidRPr="00B00C19">
        <w:rPr>
          <w:noProof/>
        </w:rPr>
        <w:t>suggest</w:t>
      </w:r>
      <w:r w:rsidR="004059F1" w:rsidRPr="00B00C19">
        <w:rPr>
          <w:noProof/>
        </w:rPr>
        <w:t>ing</w:t>
      </w:r>
      <w:r w:rsidR="003F2A18" w:rsidRPr="00B00C19">
        <w:rPr>
          <w:noProof/>
        </w:rPr>
        <w:t xml:space="preserve"> to officers that </w:t>
      </w:r>
      <w:r w:rsidR="004059F1" w:rsidRPr="00B00C19">
        <w:rPr>
          <w:noProof/>
        </w:rPr>
        <w:t>firing</w:t>
      </w:r>
      <w:r w:rsidR="003F2A18" w:rsidRPr="00B00C19">
        <w:rPr>
          <w:noProof/>
        </w:rPr>
        <w:t xml:space="preserve"> is the best option.</w:t>
      </w:r>
      <w:r w:rsidR="004B7C6B" w:rsidRPr="00B00C19">
        <w:rPr>
          <w:noProof/>
        </w:rPr>
        <w:t xml:space="preserve">  </w:t>
      </w:r>
      <w:r w:rsidR="001944C5" w:rsidRPr="00B00C19">
        <w:rPr>
          <w:noProof/>
        </w:rPr>
        <w:t>Todak &amp; James (2018) conclude</w:t>
      </w:r>
      <w:r w:rsidR="0046428A" w:rsidRPr="00B00C19">
        <w:rPr>
          <w:noProof/>
        </w:rPr>
        <w:t xml:space="preserve">d in recent research that De-escalation training must be </w:t>
      </w:r>
      <w:r w:rsidR="00352FFF" w:rsidRPr="00B00C19">
        <w:rPr>
          <w:noProof/>
        </w:rPr>
        <w:t>enhanced within policing</w:t>
      </w:r>
      <w:r w:rsidR="00401231" w:rsidRPr="00B00C19">
        <w:rPr>
          <w:noProof/>
        </w:rPr>
        <w:t xml:space="preserve">, and would decrese </w:t>
      </w:r>
      <w:r w:rsidR="004A64CE" w:rsidRPr="00B00C19">
        <w:rPr>
          <w:noProof/>
        </w:rPr>
        <w:t xml:space="preserve">police/public </w:t>
      </w:r>
      <w:r w:rsidR="00401231" w:rsidRPr="00B00C19">
        <w:rPr>
          <w:noProof/>
        </w:rPr>
        <w:t xml:space="preserve">violence, repairing </w:t>
      </w:r>
      <w:r w:rsidR="00AD0485" w:rsidRPr="00B00C19">
        <w:rPr>
          <w:noProof/>
        </w:rPr>
        <w:t xml:space="preserve">lost </w:t>
      </w:r>
      <w:r w:rsidR="00401231" w:rsidRPr="00B00C19">
        <w:rPr>
          <w:noProof/>
        </w:rPr>
        <w:t>trust.</w:t>
      </w:r>
      <w:r w:rsidR="00584186">
        <w:rPr>
          <w:noProof/>
        </w:rPr>
        <w:t xml:space="preserve">  </w:t>
      </w:r>
      <w:r w:rsidR="00584186" w:rsidRPr="00584186">
        <w:rPr>
          <w:noProof/>
        </w:rPr>
        <w:t>Cotton (2023),  states that there should be more de-escalation training given to officers to mitigate conflict, as its currently lacking throughout.</w:t>
      </w:r>
    </w:p>
    <w:p w14:paraId="26067DC3" w14:textId="783A7686" w:rsidR="00B662C7" w:rsidRPr="00B00C19" w:rsidRDefault="00B662C7" w:rsidP="00B00C19">
      <w:pPr>
        <w:spacing w:line="360" w:lineRule="auto"/>
      </w:pPr>
      <w:r w:rsidRPr="00B00C19">
        <w:t xml:space="preserve">To assist </w:t>
      </w:r>
      <w:r w:rsidR="004A64CE" w:rsidRPr="00B00C19">
        <w:t>with concerns surrounding</w:t>
      </w:r>
      <w:r w:rsidRPr="00B00C19">
        <w:t xml:space="preserve"> </w:t>
      </w:r>
      <w:r w:rsidR="004A64CE" w:rsidRPr="00B00C19">
        <w:t xml:space="preserve">dealing with </w:t>
      </w:r>
      <w:r w:rsidRPr="00B00C19">
        <w:t>vulnerability, COP training packages are produced.  Acute Behavioural Disturbance (ABD) is one such input.  Better known as excited delirium</w:t>
      </w:r>
      <w:r w:rsidR="004A64CE" w:rsidRPr="00B00C19">
        <w:t xml:space="preserve">.  </w:t>
      </w:r>
      <w:r w:rsidRPr="00B00C19">
        <w:rPr>
          <w:noProof/>
        </w:rPr>
        <w:t>McGuiness &amp; Lipsedge (2022),</w:t>
      </w:r>
      <w:r w:rsidRPr="00B00C19">
        <w:t xml:space="preserve"> suggest that it would be easy for police officers to </w:t>
      </w:r>
      <w:r w:rsidRPr="00B00C19">
        <w:lastRenderedPageBreak/>
        <w:t>think person</w:t>
      </w:r>
      <w:r w:rsidR="004A64CE" w:rsidRPr="00B00C19">
        <w:t>s</w:t>
      </w:r>
      <w:r w:rsidRPr="00B00C19">
        <w:t xml:space="preserve"> </w:t>
      </w:r>
      <w:r w:rsidR="004A64CE" w:rsidRPr="00B00C19">
        <w:t>are</w:t>
      </w:r>
      <w:r w:rsidRPr="00B00C19">
        <w:t xml:space="preserve"> showing aggression towards them, when in fact they are having a medical episode, </w:t>
      </w:r>
      <w:r w:rsidR="008B7C3E" w:rsidRPr="00B00C19">
        <w:t>disorientated,</w:t>
      </w:r>
      <w:r w:rsidRPr="00B00C19">
        <w:t xml:space="preserve"> and agitated, needing help.  This type of incident has been linked with a number of deaths in custody so it is imperative for the STO’s to have a greater understanding and national bodies have recognised this </w:t>
      </w:r>
      <w:sdt>
        <w:sdtPr>
          <w:id w:val="1369653098"/>
          <w:citation/>
        </w:sdtPr>
        <w:sdtEndPr/>
        <w:sdtContent>
          <w:r w:rsidRPr="00B00C19">
            <w:fldChar w:fldCharType="begin"/>
          </w:r>
          <w:r w:rsidRPr="00B00C19">
            <w:instrText xml:space="preserve"> CITATION Col231 \l 2057 </w:instrText>
          </w:r>
          <w:r w:rsidRPr="00B00C19">
            <w:fldChar w:fldCharType="separate"/>
          </w:r>
          <w:r w:rsidRPr="00B00C19">
            <w:rPr>
              <w:noProof/>
            </w:rPr>
            <w:t>(College of Policing, 2023)</w:t>
          </w:r>
          <w:r w:rsidRPr="00B00C19">
            <w:fldChar w:fldCharType="end"/>
          </w:r>
        </w:sdtContent>
      </w:sdt>
      <w:r w:rsidRPr="00B00C19">
        <w:t xml:space="preserve">, also including best medical guidelines </w:t>
      </w:r>
      <w:sdt>
        <w:sdtPr>
          <w:id w:val="-1145041535"/>
          <w:citation/>
        </w:sdtPr>
        <w:sdtEndPr/>
        <w:sdtContent>
          <w:r w:rsidRPr="00B00C19">
            <w:fldChar w:fldCharType="begin"/>
          </w:r>
          <w:r w:rsidRPr="00B00C19">
            <w:instrText xml:space="preserve"> CITATION Fac22 \l 2057 </w:instrText>
          </w:r>
          <w:r w:rsidRPr="00B00C19">
            <w:fldChar w:fldCharType="separate"/>
          </w:r>
          <w:r w:rsidRPr="00B00C19">
            <w:rPr>
              <w:noProof/>
            </w:rPr>
            <w:t>(Faculty of Forensic &amp; Legal Medicine, 2022)</w:t>
          </w:r>
          <w:r w:rsidRPr="00B00C19">
            <w:fldChar w:fldCharType="end"/>
          </w:r>
        </w:sdtContent>
      </w:sdt>
      <w:r w:rsidRPr="00B00C19">
        <w:t>.</w:t>
      </w:r>
    </w:p>
    <w:p w14:paraId="48AB076D" w14:textId="0190A8EE" w:rsidR="000B58ED" w:rsidRDefault="00975C9E" w:rsidP="00A16546">
      <w:pPr>
        <w:pStyle w:val="Heading2"/>
      </w:pPr>
      <w:bookmarkStart w:id="43" w:name="_Toc140264402"/>
      <w:r>
        <w:t xml:space="preserve">2.5. </w:t>
      </w:r>
      <w:r w:rsidR="00CD6E0B" w:rsidRPr="000B58ED">
        <w:t xml:space="preserve">STO - </w:t>
      </w:r>
      <w:r w:rsidR="00D9082C" w:rsidRPr="000B58ED">
        <w:t>Operational Policing</w:t>
      </w:r>
      <w:r w:rsidR="000B58ED">
        <w:t>.</w:t>
      </w:r>
      <w:bookmarkEnd w:id="43"/>
    </w:p>
    <w:p w14:paraId="44673542" w14:textId="77777777" w:rsidR="00A16546" w:rsidRPr="00A16546" w:rsidRDefault="00A16546" w:rsidP="00A16546"/>
    <w:p w14:paraId="06DE0011" w14:textId="4EA220C0" w:rsidR="000B58ED" w:rsidRDefault="00975C9E" w:rsidP="00A16546">
      <w:pPr>
        <w:pStyle w:val="Heading3"/>
      </w:pPr>
      <w:bookmarkStart w:id="44" w:name="_Toc140264403"/>
      <w:r>
        <w:t xml:space="preserve">2.5.1. </w:t>
      </w:r>
      <w:r w:rsidR="00516384" w:rsidRPr="004E55AE">
        <w:t>Use of Force</w:t>
      </w:r>
      <w:r w:rsidR="00786FF0" w:rsidRPr="004E55AE">
        <w:t xml:space="preserve"> (UOF)</w:t>
      </w:r>
      <w:r w:rsidR="007161B7" w:rsidRPr="004E55AE">
        <w:t>.</w:t>
      </w:r>
      <w:bookmarkEnd w:id="44"/>
    </w:p>
    <w:p w14:paraId="2F2FA4A6" w14:textId="77777777" w:rsidR="00A16546" w:rsidRPr="00A16546" w:rsidRDefault="00A16546" w:rsidP="00A16546"/>
    <w:p w14:paraId="3FCA4274" w14:textId="48AA95B1" w:rsidR="00827EF8" w:rsidRPr="00B00C19" w:rsidRDefault="00931BAF" w:rsidP="00B00C19">
      <w:pPr>
        <w:spacing w:line="360" w:lineRule="auto"/>
        <w:rPr>
          <w:noProof/>
        </w:rPr>
      </w:pPr>
      <w:r w:rsidRPr="00B00C19">
        <w:rPr>
          <w:noProof/>
        </w:rPr>
        <w:t>C</w:t>
      </w:r>
      <w:r w:rsidR="00516384" w:rsidRPr="00B00C19">
        <w:rPr>
          <w:noProof/>
        </w:rPr>
        <w:t xml:space="preserve">arrying out </w:t>
      </w:r>
      <w:r w:rsidRPr="00B00C19">
        <w:rPr>
          <w:noProof/>
        </w:rPr>
        <w:t xml:space="preserve">police </w:t>
      </w:r>
      <w:r w:rsidR="00516384" w:rsidRPr="00B00C19">
        <w:rPr>
          <w:noProof/>
        </w:rPr>
        <w:t xml:space="preserve">duties </w:t>
      </w:r>
      <w:r w:rsidR="00FE7F1D" w:rsidRPr="00B00C19">
        <w:rPr>
          <w:noProof/>
        </w:rPr>
        <w:t>place</w:t>
      </w:r>
      <w:r w:rsidR="004A64CE" w:rsidRPr="00B00C19">
        <w:rPr>
          <w:noProof/>
        </w:rPr>
        <w:t>s</w:t>
      </w:r>
      <w:r w:rsidR="00FE7F1D" w:rsidRPr="00B00C19">
        <w:rPr>
          <w:noProof/>
        </w:rPr>
        <w:t xml:space="preserve"> high demands on officers</w:t>
      </w:r>
      <w:r w:rsidR="00247F15" w:rsidRPr="00B00C19">
        <w:rPr>
          <w:noProof/>
        </w:rPr>
        <w:t xml:space="preserve"> around</w:t>
      </w:r>
      <w:r w:rsidR="00516384" w:rsidRPr="00B00C19">
        <w:rPr>
          <w:noProof/>
        </w:rPr>
        <w:t xml:space="preserve"> </w:t>
      </w:r>
      <w:r w:rsidR="004A64CE" w:rsidRPr="00B00C19">
        <w:rPr>
          <w:noProof/>
        </w:rPr>
        <w:t xml:space="preserve">public </w:t>
      </w:r>
      <w:r w:rsidR="00516384" w:rsidRPr="00B00C19">
        <w:rPr>
          <w:noProof/>
        </w:rPr>
        <w:t>engage</w:t>
      </w:r>
      <w:r w:rsidRPr="00B00C19">
        <w:rPr>
          <w:noProof/>
        </w:rPr>
        <w:t>ment</w:t>
      </w:r>
      <w:r w:rsidR="00516384" w:rsidRPr="00B00C19">
        <w:rPr>
          <w:noProof/>
        </w:rPr>
        <w:t xml:space="preserve"> and can result in </w:t>
      </w:r>
      <w:r w:rsidR="00407C44" w:rsidRPr="00B00C19">
        <w:rPr>
          <w:noProof/>
        </w:rPr>
        <w:t>UOF</w:t>
      </w:r>
      <w:r w:rsidR="00516384" w:rsidRPr="00B00C19">
        <w:rPr>
          <w:noProof/>
        </w:rPr>
        <w:t>.  Bittner</w:t>
      </w:r>
      <w:r w:rsidR="00DB37E3" w:rsidRPr="00B00C19">
        <w:rPr>
          <w:noProof/>
        </w:rPr>
        <w:t>,</w:t>
      </w:r>
      <w:r w:rsidRPr="00B00C19">
        <w:rPr>
          <w:noProof/>
        </w:rPr>
        <w:t xml:space="preserve"> </w:t>
      </w:r>
      <w:r w:rsidR="005A7DB6">
        <w:rPr>
          <w:noProof/>
        </w:rPr>
        <w:t xml:space="preserve">largily </w:t>
      </w:r>
      <w:r w:rsidR="00516384" w:rsidRPr="00B00C19">
        <w:rPr>
          <w:noProof/>
        </w:rPr>
        <w:t>responsible for concept</w:t>
      </w:r>
      <w:r w:rsidR="00730782" w:rsidRPr="00B00C19">
        <w:rPr>
          <w:noProof/>
        </w:rPr>
        <w:t>s</w:t>
      </w:r>
      <w:r w:rsidR="00516384" w:rsidRPr="00B00C19">
        <w:rPr>
          <w:noProof/>
        </w:rPr>
        <w:t xml:space="preserve"> </w:t>
      </w:r>
      <w:r w:rsidR="00677549" w:rsidRPr="00B00C19">
        <w:rPr>
          <w:noProof/>
        </w:rPr>
        <w:t>in</w:t>
      </w:r>
      <w:r w:rsidR="00730782" w:rsidRPr="00B00C19">
        <w:rPr>
          <w:noProof/>
        </w:rPr>
        <w:t xml:space="preserve"> UOF </w:t>
      </w:r>
      <w:r w:rsidR="00516384" w:rsidRPr="00B00C19">
        <w:rPr>
          <w:noProof/>
        </w:rPr>
        <w:t>studies</w:t>
      </w:r>
      <w:r w:rsidR="00FB5664" w:rsidRPr="00B00C19">
        <w:rPr>
          <w:noProof/>
        </w:rPr>
        <w:t xml:space="preserve">, </w:t>
      </w:r>
      <w:r w:rsidR="00516384" w:rsidRPr="00B00C19">
        <w:rPr>
          <w:noProof/>
        </w:rPr>
        <w:t>argue</w:t>
      </w:r>
      <w:r w:rsidR="00F24380" w:rsidRPr="00B00C19">
        <w:rPr>
          <w:noProof/>
        </w:rPr>
        <w:t>s</w:t>
      </w:r>
      <w:r w:rsidR="00516384" w:rsidRPr="00B00C19">
        <w:rPr>
          <w:noProof/>
        </w:rPr>
        <w:t xml:space="preserve"> that the role of the police is a mechanism for distribution of non-negotiably coercive force (Bittner, 1970).</w:t>
      </w:r>
      <w:r w:rsidR="008D350A" w:rsidRPr="00B00C19">
        <w:rPr>
          <w:noProof/>
        </w:rPr>
        <w:t xml:space="preserve">  Police UOF and decision making go hand in hand </w:t>
      </w:r>
      <w:r w:rsidR="00C078B8" w:rsidRPr="00B00C19">
        <w:rPr>
          <w:noProof/>
        </w:rPr>
        <w:t>with</w:t>
      </w:r>
      <w:r w:rsidR="008D350A" w:rsidRPr="00B00C19">
        <w:rPr>
          <w:noProof/>
        </w:rPr>
        <w:t xml:space="preserve"> officers decision to use force, </w:t>
      </w:r>
      <w:r w:rsidR="00224EA6">
        <w:rPr>
          <w:noProof/>
        </w:rPr>
        <w:t xml:space="preserve">directly </w:t>
      </w:r>
      <w:r w:rsidR="001F5C75">
        <w:rPr>
          <w:noProof/>
        </w:rPr>
        <w:t xml:space="preserve">impacts </w:t>
      </w:r>
      <w:r w:rsidR="00617D76" w:rsidRPr="00B00C19">
        <w:rPr>
          <w:noProof/>
        </w:rPr>
        <w:t>polic</w:t>
      </w:r>
      <w:r w:rsidR="004059F1" w:rsidRPr="00B00C19">
        <w:rPr>
          <w:noProof/>
        </w:rPr>
        <w:t>e organisations</w:t>
      </w:r>
      <w:r w:rsidR="00617D76" w:rsidRPr="00B00C19">
        <w:rPr>
          <w:noProof/>
        </w:rPr>
        <w:t xml:space="preserve"> </w:t>
      </w:r>
      <w:r w:rsidR="00DC11B9" w:rsidRPr="00B00C19">
        <w:rPr>
          <w:noProof/>
        </w:rPr>
        <w:t>around misconduct</w:t>
      </w:r>
      <w:r w:rsidR="00A673BE" w:rsidRPr="00B00C19">
        <w:rPr>
          <w:noProof/>
        </w:rPr>
        <w:t xml:space="preserve">, costs and reputations </w:t>
      </w:r>
      <w:sdt>
        <w:sdtPr>
          <w:rPr>
            <w:noProof/>
          </w:rPr>
          <w:id w:val="-663003099"/>
          <w:citation/>
        </w:sdtPr>
        <w:sdtEndPr/>
        <w:sdtContent>
          <w:r w:rsidR="0005450E" w:rsidRPr="00B00C19">
            <w:rPr>
              <w:noProof/>
            </w:rPr>
            <w:fldChar w:fldCharType="begin"/>
          </w:r>
          <w:r w:rsidR="0005450E" w:rsidRPr="00B00C19">
            <w:rPr>
              <w:noProof/>
            </w:rPr>
            <w:instrText xml:space="preserve"> CITATION Eli15 \l 2057 </w:instrText>
          </w:r>
          <w:r w:rsidR="0005450E" w:rsidRPr="00B00C19">
            <w:rPr>
              <w:noProof/>
            </w:rPr>
            <w:fldChar w:fldCharType="separate"/>
          </w:r>
          <w:r w:rsidR="0005450E" w:rsidRPr="00B00C19">
            <w:rPr>
              <w:noProof/>
            </w:rPr>
            <w:t>(Elinson &amp; Frosch, 2015)</w:t>
          </w:r>
          <w:r w:rsidR="0005450E" w:rsidRPr="00B00C19">
            <w:rPr>
              <w:noProof/>
            </w:rPr>
            <w:fldChar w:fldCharType="end"/>
          </w:r>
        </w:sdtContent>
      </w:sdt>
      <w:r w:rsidR="00801DD0" w:rsidRPr="00B00C19">
        <w:rPr>
          <w:noProof/>
        </w:rPr>
        <w:t xml:space="preserve">, </w:t>
      </w:r>
      <w:r w:rsidR="004059F1" w:rsidRPr="00B00C19">
        <w:rPr>
          <w:noProof/>
        </w:rPr>
        <w:t>also</w:t>
      </w:r>
      <w:r w:rsidR="00617D76" w:rsidRPr="00B00C19">
        <w:rPr>
          <w:noProof/>
        </w:rPr>
        <w:t xml:space="preserve"> public </w:t>
      </w:r>
      <w:r w:rsidR="00801DD0" w:rsidRPr="00B00C19">
        <w:rPr>
          <w:noProof/>
        </w:rPr>
        <w:t xml:space="preserve">perceptions </w:t>
      </w:r>
      <w:sdt>
        <w:sdtPr>
          <w:rPr>
            <w:noProof/>
          </w:rPr>
          <w:id w:val="-1438051010"/>
          <w:citation/>
        </w:sdtPr>
        <w:sdtEndPr/>
        <w:sdtContent>
          <w:r w:rsidR="00617D76" w:rsidRPr="00B00C19">
            <w:rPr>
              <w:noProof/>
            </w:rPr>
            <w:fldChar w:fldCharType="begin"/>
          </w:r>
          <w:r w:rsidR="00617D76" w:rsidRPr="00B00C19">
            <w:rPr>
              <w:noProof/>
            </w:rPr>
            <w:instrText xml:space="preserve"> CITATION And16 \l 2057 </w:instrText>
          </w:r>
          <w:r w:rsidR="00617D76" w:rsidRPr="00B00C19">
            <w:rPr>
              <w:noProof/>
            </w:rPr>
            <w:fldChar w:fldCharType="separate"/>
          </w:r>
          <w:r w:rsidR="00617D76" w:rsidRPr="00B00C19">
            <w:rPr>
              <w:noProof/>
            </w:rPr>
            <w:t>(Anderson &amp; Gustafsberg, 2016)</w:t>
          </w:r>
          <w:r w:rsidR="00617D76" w:rsidRPr="00B00C19">
            <w:rPr>
              <w:noProof/>
            </w:rPr>
            <w:fldChar w:fldCharType="end"/>
          </w:r>
        </w:sdtContent>
      </w:sdt>
      <w:r w:rsidR="00617D76" w:rsidRPr="00B00C19">
        <w:rPr>
          <w:noProof/>
        </w:rPr>
        <w:t>.</w:t>
      </w:r>
    </w:p>
    <w:p w14:paraId="0C644410" w14:textId="5A805A51" w:rsidR="009061CD" w:rsidRPr="00B00C19" w:rsidRDefault="00204E0E" w:rsidP="00B00C19">
      <w:pPr>
        <w:spacing w:line="360" w:lineRule="auto"/>
        <w:rPr>
          <w:noProof/>
        </w:rPr>
      </w:pPr>
      <w:r w:rsidRPr="00B00C19">
        <w:rPr>
          <w:noProof/>
        </w:rPr>
        <w:t>Police t</w:t>
      </w:r>
      <w:r w:rsidR="00D47047" w:rsidRPr="00B00C19">
        <w:rPr>
          <w:noProof/>
        </w:rPr>
        <w:t>raining</w:t>
      </w:r>
      <w:r w:rsidR="004A64CE" w:rsidRPr="00B00C19">
        <w:rPr>
          <w:noProof/>
        </w:rPr>
        <w:t xml:space="preserve">, </w:t>
      </w:r>
      <w:r w:rsidR="009C2861" w:rsidRPr="00B00C19">
        <w:rPr>
          <w:noProof/>
        </w:rPr>
        <w:t>officer</w:t>
      </w:r>
      <w:r w:rsidRPr="00B00C19">
        <w:rPr>
          <w:noProof/>
        </w:rPr>
        <w:t xml:space="preserve"> e</w:t>
      </w:r>
      <w:r w:rsidR="00D47047" w:rsidRPr="00B00C19">
        <w:rPr>
          <w:noProof/>
        </w:rPr>
        <w:t>xperience</w:t>
      </w:r>
      <w:r w:rsidRPr="00B00C19">
        <w:rPr>
          <w:noProof/>
        </w:rPr>
        <w:t>s</w:t>
      </w:r>
      <w:r w:rsidR="00D47047" w:rsidRPr="00B00C19">
        <w:rPr>
          <w:noProof/>
        </w:rPr>
        <w:t xml:space="preserve"> are key factors in which to </w:t>
      </w:r>
      <w:r w:rsidR="00C01AF6" w:rsidRPr="00B00C19">
        <w:rPr>
          <w:noProof/>
        </w:rPr>
        <w:t>deal with conflict</w:t>
      </w:r>
      <w:r w:rsidR="00D47047" w:rsidRPr="00B00C19">
        <w:rPr>
          <w:noProof/>
        </w:rPr>
        <w:t>.</w:t>
      </w:r>
      <w:r w:rsidR="00187318" w:rsidRPr="00B00C19">
        <w:rPr>
          <w:noProof/>
        </w:rPr>
        <w:t xml:space="preserve">  </w:t>
      </w:r>
      <w:r w:rsidR="0028616F" w:rsidRPr="00B00C19">
        <w:rPr>
          <w:noProof/>
        </w:rPr>
        <w:t>Boulton &amp; Cole (2016),</w:t>
      </w:r>
      <w:r w:rsidR="00F335C6" w:rsidRPr="00B00C19">
        <w:rPr>
          <w:noProof/>
        </w:rPr>
        <w:t xml:space="preserve"> conducted studies into experienced and less experienced officers </w:t>
      </w:r>
      <w:r w:rsidR="00AA692C" w:rsidRPr="00B00C19">
        <w:rPr>
          <w:noProof/>
        </w:rPr>
        <w:t>from AFO’s</w:t>
      </w:r>
      <w:r w:rsidR="00E204AF" w:rsidRPr="00B00C19">
        <w:rPr>
          <w:noProof/>
        </w:rPr>
        <w:t xml:space="preserve">, asking them </w:t>
      </w:r>
      <w:r w:rsidR="00AA692C" w:rsidRPr="00B00C19">
        <w:rPr>
          <w:noProof/>
        </w:rPr>
        <w:t xml:space="preserve">to recall a challenging </w:t>
      </w:r>
      <w:r w:rsidR="003F2100">
        <w:rPr>
          <w:noProof/>
        </w:rPr>
        <w:t>AFO</w:t>
      </w:r>
      <w:r w:rsidR="007641F7" w:rsidRPr="00B00C19">
        <w:rPr>
          <w:noProof/>
        </w:rPr>
        <w:t xml:space="preserve"> </w:t>
      </w:r>
      <w:r w:rsidR="00AA692C" w:rsidRPr="00B00C19">
        <w:rPr>
          <w:noProof/>
        </w:rPr>
        <w:t>experience</w:t>
      </w:r>
      <w:r w:rsidR="007641F7" w:rsidRPr="00B00C19">
        <w:rPr>
          <w:noProof/>
        </w:rPr>
        <w:t xml:space="preserve">, </w:t>
      </w:r>
      <w:r w:rsidR="00E204AF" w:rsidRPr="00B00C19">
        <w:rPr>
          <w:noProof/>
        </w:rPr>
        <w:t>with</w:t>
      </w:r>
      <w:r w:rsidR="007641F7" w:rsidRPr="00B00C19">
        <w:rPr>
          <w:noProof/>
        </w:rPr>
        <w:t xml:space="preserve"> resulting data </w:t>
      </w:r>
      <w:r w:rsidR="003F2100">
        <w:rPr>
          <w:noProof/>
        </w:rPr>
        <w:t xml:space="preserve">highlighted </w:t>
      </w:r>
      <w:r w:rsidR="003D1B11" w:rsidRPr="00B00C19">
        <w:rPr>
          <w:noProof/>
        </w:rPr>
        <w:t>more experienced officer</w:t>
      </w:r>
      <w:r w:rsidR="009061CD" w:rsidRPr="00B00C19">
        <w:rPr>
          <w:noProof/>
        </w:rPr>
        <w:t>s</w:t>
      </w:r>
      <w:r w:rsidR="003F2100">
        <w:rPr>
          <w:noProof/>
        </w:rPr>
        <w:t xml:space="preserve"> deal</w:t>
      </w:r>
      <w:r w:rsidR="00460BB7">
        <w:rPr>
          <w:noProof/>
        </w:rPr>
        <w:t>t</w:t>
      </w:r>
      <w:r w:rsidR="003F2100">
        <w:rPr>
          <w:noProof/>
        </w:rPr>
        <w:t xml:space="preserve"> better</w:t>
      </w:r>
      <w:r w:rsidR="00460BB7">
        <w:rPr>
          <w:noProof/>
        </w:rPr>
        <w:t xml:space="preserve"> with</w:t>
      </w:r>
      <w:r w:rsidR="003D1B11" w:rsidRPr="00B00C19">
        <w:rPr>
          <w:noProof/>
        </w:rPr>
        <w:t xml:space="preserve"> greater ability to deal</w:t>
      </w:r>
      <w:r w:rsidR="007A1674" w:rsidRPr="00B00C19">
        <w:rPr>
          <w:noProof/>
        </w:rPr>
        <w:t xml:space="preserve"> independantly</w:t>
      </w:r>
      <w:r w:rsidR="00E02D03" w:rsidRPr="00B00C19">
        <w:rPr>
          <w:noProof/>
        </w:rPr>
        <w:t xml:space="preserve">.  This is supported by </w:t>
      </w:r>
      <w:r w:rsidR="00E935A5" w:rsidRPr="00B00C19">
        <w:rPr>
          <w:noProof/>
        </w:rPr>
        <w:t xml:space="preserve">Todak &amp; James (2018), </w:t>
      </w:r>
      <w:r w:rsidR="00A069D5" w:rsidRPr="00B00C19">
        <w:rPr>
          <w:noProof/>
        </w:rPr>
        <w:t>who argue the more experienced you are the calmer, resulting in better de-escalation.</w:t>
      </w:r>
      <w:r w:rsidR="00943EE3" w:rsidRPr="00B00C19">
        <w:rPr>
          <w:noProof/>
        </w:rPr>
        <w:t xml:space="preserve">  Interesting points of view, w</w:t>
      </w:r>
      <w:r w:rsidR="009061CD" w:rsidRPr="00B00C19">
        <w:rPr>
          <w:noProof/>
        </w:rPr>
        <w:t xml:space="preserve">hich </w:t>
      </w:r>
      <w:r w:rsidR="007A1674" w:rsidRPr="00B00C19">
        <w:rPr>
          <w:noProof/>
        </w:rPr>
        <w:t>highlight</w:t>
      </w:r>
      <w:r w:rsidR="009061CD" w:rsidRPr="00B00C19">
        <w:rPr>
          <w:noProof/>
        </w:rPr>
        <w:t>s</w:t>
      </w:r>
      <w:r w:rsidR="007A1674" w:rsidRPr="00B00C19">
        <w:rPr>
          <w:noProof/>
        </w:rPr>
        <w:t xml:space="preserve"> </w:t>
      </w:r>
      <w:r w:rsidR="009061CD" w:rsidRPr="00B00C19">
        <w:rPr>
          <w:noProof/>
        </w:rPr>
        <w:t>a</w:t>
      </w:r>
      <w:r w:rsidR="007A1674" w:rsidRPr="00B00C19">
        <w:rPr>
          <w:noProof/>
        </w:rPr>
        <w:t xml:space="preserve"> key debate in UK Taser training around officer selection and time served</w:t>
      </w:r>
      <w:r w:rsidR="004059F1" w:rsidRPr="00B00C19">
        <w:rPr>
          <w:noProof/>
        </w:rPr>
        <w:t xml:space="preserve">, </w:t>
      </w:r>
      <w:r w:rsidR="002776DC" w:rsidRPr="00B00C19">
        <w:rPr>
          <w:noProof/>
        </w:rPr>
        <w:t>experience levels.</w:t>
      </w:r>
      <w:r w:rsidR="009061CD" w:rsidRPr="00B00C19">
        <w:rPr>
          <w:noProof/>
        </w:rPr>
        <w:t xml:space="preserve"> </w:t>
      </w:r>
    </w:p>
    <w:p w14:paraId="33A5746B" w14:textId="1C8B11D9" w:rsidR="00C81171" w:rsidRPr="00B00C19" w:rsidRDefault="00382F1B" w:rsidP="00B00C19">
      <w:pPr>
        <w:spacing w:line="360" w:lineRule="auto"/>
        <w:rPr>
          <w:noProof/>
        </w:rPr>
      </w:pPr>
      <w:r w:rsidRPr="00B00C19">
        <w:rPr>
          <w:noProof/>
        </w:rPr>
        <w:t>Physiological s</w:t>
      </w:r>
      <w:r w:rsidR="00187318" w:rsidRPr="00B00C19">
        <w:rPr>
          <w:noProof/>
        </w:rPr>
        <w:t>tress is one of the fundamental</w:t>
      </w:r>
      <w:r w:rsidR="00EA530C" w:rsidRPr="00B00C19">
        <w:rPr>
          <w:noProof/>
        </w:rPr>
        <w:t xml:space="preserve"> reasons for good or bad performance in </w:t>
      </w:r>
      <w:r w:rsidRPr="00B00C19">
        <w:rPr>
          <w:noProof/>
        </w:rPr>
        <w:t>critical</w:t>
      </w:r>
      <w:r w:rsidR="00EA530C" w:rsidRPr="00B00C19">
        <w:rPr>
          <w:noProof/>
        </w:rPr>
        <w:t xml:space="preserve"> situations</w:t>
      </w:r>
      <w:r w:rsidR="004059F1" w:rsidRPr="00B00C19">
        <w:rPr>
          <w:noProof/>
        </w:rPr>
        <w:t xml:space="preserve"> </w:t>
      </w:r>
      <w:sdt>
        <w:sdtPr>
          <w:rPr>
            <w:noProof/>
          </w:rPr>
          <w:id w:val="-1139104059"/>
          <w:citation/>
        </w:sdtPr>
        <w:sdtEndPr/>
        <w:sdtContent>
          <w:r w:rsidR="00BF257A" w:rsidRPr="00B00C19">
            <w:rPr>
              <w:noProof/>
            </w:rPr>
            <w:fldChar w:fldCharType="begin"/>
          </w:r>
          <w:r w:rsidR="00BF257A" w:rsidRPr="00B00C19">
            <w:rPr>
              <w:noProof/>
            </w:rPr>
            <w:instrText xml:space="preserve"> CITATION Arn09 \l 2057 </w:instrText>
          </w:r>
          <w:r w:rsidR="00BF257A" w:rsidRPr="00B00C19">
            <w:rPr>
              <w:noProof/>
            </w:rPr>
            <w:fldChar w:fldCharType="separate"/>
          </w:r>
          <w:r w:rsidR="00BF257A" w:rsidRPr="00B00C19">
            <w:rPr>
              <w:noProof/>
            </w:rPr>
            <w:t>(Arnetz, et al., 2009)</w:t>
          </w:r>
          <w:r w:rsidR="00BF257A" w:rsidRPr="00B00C19">
            <w:rPr>
              <w:noProof/>
            </w:rPr>
            <w:fldChar w:fldCharType="end"/>
          </w:r>
        </w:sdtContent>
      </w:sdt>
      <w:r w:rsidR="00F33368" w:rsidRPr="00B00C19">
        <w:rPr>
          <w:noProof/>
        </w:rPr>
        <w:t>.</w:t>
      </w:r>
      <w:r w:rsidR="00300044" w:rsidRPr="00B00C19">
        <w:rPr>
          <w:noProof/>
        </w:rPr>
        <w:t xml:space="preserve">  </w:t>
      </w:r>
      <w:r w:rsidR="0073796F" w:rsidRPr="00B00C19">
        <w:rPr>
          <w:noProof/>
        </w:rPr>
        <w:t xml:space="preserve">UOF </w:t>
      </w:r>
      <w:r w:rsidR="001243AD" w:rsidRPr="00B00C19">
        <w:rPr>
          <w:noProof/>
        </w:rPr>
        <w:t>R</w:t>
      </w:r>
      <w:r w:rsidR="00516384" w:rsidRPr="00B00C19">
        <w:rPr>
          <w:noProof/>
        </w:rPr>
        <w:t>esearch by Bayley &amp; Garofalo (1989)</w:t>
      </w:r>
      <w:r w:rsidR="0073796F" w:rsidRPr="00B00C19">
        <w:rPr>
          <w:noProof/>
        </w:rPr>
        <w:t>,</w:t>
      </w:r>
      <w:r w:rsidR="00516384" w:rsidRPr="00B00C19">
        <w:rPr>
          <w:noProof/>
        </w:rPr>
        <w:t xml:space="preserve"> </w:t>
      </w:r>
      <w:r w:rsidR="00D34A75" w:rsidRPr="00B00C19">
        <w:rPr>
          <w:noProof/>
        </w:rPr>
        <w:t>monitored police</w:t>
      </w:r>
      <w:r w:rsidR="00516384" w:rsidRPr="00B00C19">
        <w:rPr>
          <w:noProof/>
        </w:rPr>
        <w:t xml:space="preserve"> habits</w:t>
      </w:r>
      <w:r w:rsidR="000605BC" w:rsidRPr="00B00C19">
        <w:rPr>
          <w:noProof/>
        </w:rPr>
        <w:t xml:space="preserve">, and </w:t>
      </w:r>
      <w:r w:rsidR="00516384" w:rsidRPr="00B00C19">
        <w:rPr>
          <w:noProof/>
        </w:rPr>
        <w:t xml:space="preserve">summised certain types of </w:t>
      </w:r>
      <w:r w:rsidR="00D34A75" w:rsidRPr="00B00C19">
        <w:rPr>
          <w:noProof/>
        </w:rPr>
        <w:t xml:space="preserve">street </w:t>
      </w:r>
      <w:r w:rsidR="00516384" w:rsidRPr="00B00C19">
        <w:rPr>
          <w:noProof/>
        </w:rPr>
        <w:t xml:space="preserve">encounters linked into </w:t>
      </w:r>
      <w:r w:rsidR="00E32540" w:rsidRPr="00B00C19">
        <w:rPr>
          <w:noProof/>
        </w:rPr>
        <w:t>UOF</w:t>
      </w:r>
      <w:r w:rsidR="0081515C" w:rsidRPr="00B00C19">
        <w:rPr>
          <w:noProof/>
        </w:rPr>
        <w:t xml:space="preserve"> </w:t>
      </w:r>
      <w:r w:rsidR="001F2261" w:rsidRPr="00B00C19">
        <w:rPr>
          <w:noProof/>
        </w:rPr>
        <w:t>such as</w:t>
      </w:r>
      <w:r w:rsidR="00516384" w:rsidRPr="00B00C19">
        <w:rPr>
          <w:noProof/>
        </w:rPr>
        <w:t xml:space="preserve"> weapon</w:t>
      </w:r>
      <w:r w:rsidR="00A52C2F" w:rsidRPr="00B00C19">
        <w:rPr>
          <w:noProof/>
        </w:rPr>
        <w:t>s</w:t>
      </w:r>
      <w:r w:rsidR="0081515C" w:rsidRPr="00B00C19">
        <w:rPr>
          <w:noProof/>
        </w:rPr>
        <w:t>,</w:t>
      </w:r>
      <w:r w:rsidR="00516384" w:rsidRPr="00B00C19">
        <w:rPr>
          <w:noProof/>
        </w:rPr>
        <w:t xml:space="preserve"> verbal abus</w:t>
      </w:r>
      <w:r w:rsidR="001F2261" w:rsidRPr="00B00C19">
        <w:rPr>
          <w:noProof/>
        </w:rPr>
        <w:t>e</w:t>
      </w:r>
      <w:r w:rsidR="00516384" w:rsidRPr="00B00C19">
        <w:rPr>
          <w:noProof/>
        </w:rPr>
        <w:t xml:space="preserve">.  </w:t>
      </w:r>
      <w:r w:rsidR="001243AD" w:rsidRPr="00B00C19">
        <w:rPr>
          <w:noProof/>
        </w:rPr>
        <w:t xml:space="preserve">Drawbacks to this research </w:t>
      </w:r>
      <w:r w:rsidR="00516384" w:rsidRPr="00B00C19">
        <w:rPr>
          <w:noProof/>
        </w:rPr>
        <w:t xml:space="preserve"> included</w:t>
      </w:r>
      <w:r w:rsidR="001243AD" w:rsidRPr="00B00C19">
        <w:rPr>
          <w:noProof/>
        </w:rPr>
        <w:t xml:space="preserve">, the use of </w:t>
      </w:r>
      <w:r w:rsidR="00516384" w:rsidRPr="00B00C19">
        <w:rPr>
          <w:noProof/>
        </w:rPr>
        <w:t>one agency</w:t>
      </w:r>
      <w:r w:rsidR="00707135">
        <w:rPr>
          <w:noProof/>
        </w:rPr>
        <w:t xml:space="preserve"> which </w:t>
      </w:r>
      <w:r w:rsidR="00516384" w:rsidRPr="00B00C19">
        <w:rPr>
          <w:noProof/>
        </w:rPr>
        <w:t>limit</w:t>
      </w:r>
      <w:r w:rsidR="00707135">
        <w:rPr>
          <w:noProof/>
        </w:rPr>
        <w:t>ed</w:t>
      </w:r>
      <w:r w:rsidR="00516384" w:rsidRPr="00B00C19">
        <w:rPr>
          <w:noProof/>
        </w:rPr>
        <w:t xml:space="preserve"> data.</w:t>
      </w:r>
      <w:r w:rsidR="004A1418" w:rsidRPr="00B00C19">
        <w:rPr>
          <w:noProof/>
        </w:rPr>
        <w:t xml:space="preserve">  </w:t>
      </w:r>
      <w:r w:rsidR="00C81171" w:rsidRPr="00B00C19">
        <w:rPr>
          <w:noProof/>
        </w:rPr>
        <w:t>Worden (1995),</w:t>
      </w:r>
      <w:r w:rsidR="001243AD" w:rsidRPr="00B00C19">
        <w:rPr>
          <w:noProof/>
        </w:rPr>
        <w:t xml:space="preserve"> </w:t>
      </w:r>
      <w:r w:rsidR="00516384" w:rsidRPr="00B00C19">
        <w:rPr>
          <w:noProof/>
        </w:rPr>
        <w:t>researched 1,528</w:t>
      </w:r>
      <w:r w:rsidR="006914E0" w:rsidRPr="00B00C19">
        <w:rPr>
          <w:noProof/>
        </w:rPr>
        <w:t xml:space="preserve"> incidents of UOF</w:t>
      </w:r>
      <w:r w:rsidR="00977F8E" w:rsidRPr="00B00C19">
        <w:rPr>
          <w:noProof/>
        </w:rPr>
        <w:t xml:space="preserve">, </w:t>
      </w:r>
      <w:r w:rsidR="00C81171" w:rsidRPr="00B00C19">
        <w:rPr>
          <w:noProof/>
        </w:rPr>
        <w:t>classif</w:t>
      </w:r>
      <w:r w:rsidR="00977F8E" w:rsidRPr="00B00C19">
        <w:rPr>
          <w:noProof/>
        </w:rPr>
        <w:t>ying</w:t>
      </w:r>
      <w:r w:rsidR="00C81171" w:rsidRPr="00B00C19">
        <w:rPr>
          <w:noProof/>
        </w:rPr>
        <w:t xml:space="preserve"> factors within as predictors for use.  </w:t>
      </w:r>
      <w:r w:rsidR="00B77FB3" w:rsidRPr="00B00C19">
        <w:rPr>
          <w:noProof/>
        </w:rPr>
        <w:t>S</w:t>
      </w:r>
      <w:r w:rsidR="00C81171" w:rsidRPr="00B00C19">
        <w:rPr>
          <w:noProof/>
        </w:rPr>
        <w:t>imilar</w:t>
      </w:r>
      <w:r w:rsidR="00B77FB3" w:rsidRPr="00B00C19">
        <w:rPr>
          <w:noProof/>
        </w:rPr>
        <w:t xml:space="preserve">ily </w:t>
      </w:r>
      <w:r w:rsidR="003853AA" w:rsidRPr="00B00C19">
        <w:rPr>
          <w:noProof/>
        </w:rPr>
        <w:t>to</w:t>
      </w:r>
      <w:r w:rsidR="00C81171" w:rsidRPr="00B00C19">
        <w:rPr>
          <w:noProof/>
        </w:rPr>
        <w:t xml:space="preserve"> Bayley &amp; Garofalo</w:t>
      </w:r>
      <w:r w:rsidR="00B77FB3" w:rsidRPr="00B00C19">
        <w:rPr>
          <w:noProof/>
        </w:rPr>
        <w:t xml:space="preserve">, </w:t>
      </w:r>
      <w:r w:rsidR="00C81171" w:rsidRPr="00B00C19">
        <w:rPr>
          <w:noProof/>
        </w:rPr>
        <w:t xml:space="preserve">seriousness of offence, intoxication </w:t>
      </w:r>
      <w:r w:rsidR="00450BA8">
        <w:rPr>
          <w:noProof/>
        </w:rPr>
        <w:t>was</w:t>
      </w:r>
      <w:r w:rsidR="003853AA" w:rsidRPr="00B00C19">
        <w:rPr>
          <w:noProof/>
        </w:rPr>
        <w:t xml:space="preserve"> highlighted</w:t>
      </w:r>
      <w:r w:rsidR="00450BA8">
        <w:rPr>
          <w:noProof/>
        </w:rPr>
        <w:t xml:space="preserve"> as a primary factor</w:t>
      </w:r>
      <w:r w:rsidR="00C81171" w:rsidRPr="00B00C19">
        <w:rPr>
          <w:noProof/>
        </w:rPr>
        <w:t>.</w:t>
      </w:r>
      <w:r w:rsidR="0081515C" w:rsidRPr="00B00C19">
        <w:rPr>
          <w:noProof/>
        </w:rPr>
        <w:t xml:space="preserve">  </w:t>
      </w:r>
      <w:r w:rsidR="00BB442D" w:rsidRPr="00B00C19">
        <w:rPr>
          <w:noProof/>
        </w:rPr>
        <w:t xml:space="preserve">Garner, et al. (1995) </w:t>
      </w:r>
      <w:r w:rsidR="004059F1" w:rsidRPr="00B00C19">
        <w:rPr>
          <w:noProof/>
        </w:rPr>
        <w:t>surveyed</w:t>
      </w:r>
      <w:r w:rsidR="00C81171" w:rsidRPr="00B00C19">
        <w:rPr>
          <w:noProof/>
        </w:rPr>
        <w:t xml:space="preserve"> 1,585 police officers</w:t>
      </w:r>
      <w:r w:rsidR="004A64CE" w:rsidRPr="00B00C19">
        <w:rPr>
          <w:noProof/>
        </w:rPr>
        <w:t xml:space="preserve">, </w:t>
      </w:r>
      <w:r w:rsidR="004059F1" w:rsidRPr="00B00C19">
        <w:rPr>
          <w:noProof/>
        </w:rPr>
        <w:t xml:space="preserve">and </w:t>
      </w:r>
      <w:r w:rsidR="00C81171" w:rsidRPr="00B00C19">
        <w:rPr>
          <w:noProof/>
        </w:rPr>
        <w:t xml:space="preserve">185 suspect interviews around coercive encounters.  </w:t>
      </w:r>
      <w:r w:rsidR="00695DF6" w:rsidRPr="00B00C19">
        <w:rPr>
          <w:noProof/>
        </w:rPr>
        <w:t>Result</w:t>
      </w:r>
      <w:r w:rsidR="0081515C" w:rsidRPr="00B00C19">
        <w:rPr>
          <w:noProof/>
        </w:rPr>
        <w:t>s showing</w:t>
      </w:r>
      <w:r w:rsidR="00FB5664" w:rsidRPr="00B00C19">
        <w:rPr>
          <w:noProof/>
        </w:rPr>
        <w:t xml:space="preserve"> </w:t>
      </w:r>
      <w:r w:rsidR="00451BAB" w:rsidRPr="00B00C19">
        <w:rPr>
          <w:noProof/>
        </w:rPr>
        <w:t>one</w:t>
      </w:r>
      <w:r w:rsidR="00C81171" w:rsidRPr="00B00C19">
        <w:rPr>
          <w:noProof/>
        </w:rPr>
        <w:t xml:space="preserve"> in </w:t>
      </w:r>
      <w:r w:rsidR="00451BAB" w:rsidRPr="00B00C19">
        <w:rPr>
          <w:noProof/>
        </w:rPr>
        <w:t>five</w:t>
      </w:r>
      <w:r w:rsidR="00C81171" w:rsidRPr="00B00C19">
        <w:rPr>
          <w:noProof/>
        </w:rPr>
        <w:t xml:space="preserve"> encounters </w:t>
      </w:r>
      <w:r w:rsidR="00977F8E" w:rsidRPr="00B00C19">
        <w:rPr>
          <w:noProof/>
        </w:rPr>
        <w:t>includ</w:t>
      </w:r>
      <w:r w:rsidR="0081515C" w:rsidRPr="00B00C19">
        <w:rPr>
          <w:noProof/>
        </w:rPr>
        <w:t>ed</w:t>
      </w:r>
      <w:r w:rsidR="00695DF6" w:rsidRPr="00B00C19">
        <w:rPr>
          <w:noProof/>
        </w:rPr>
        <w:t xml:space="preserve"> </w:t>
      </w:r>
      <w:r w:rsidR="00C81171" w:rsidRPr="00B00C19">
        <w:rPr>
          <w:noProof/>
        </w:rPr>
        <w:t xml:space="preserve">force </w:t>
      </w:r>
      <w:r w:rsidR="00977F8E" w:rsidRPr="00B00C19">
        <w:rPr>
          <w:noProof/>
        </w:rPr>
        <w:t>utilising</w:t>
      </w:r>
      <w:r w:rsidR="00C81171" w:rsidRPr="00B00C19">
        <w:rPr>
          <w:noProof/>
        </w:rPr>
        <w:t xml:space="preserve"> appointments</w:t>
      </w:r>
      <w:r w:rsidR="00695DF6" w:rsidRPr="00B00C19">
        <w:rPr>
          <w:noProof/>
        </w:rPr>
        <w:t>,</w:t>
      </w:r>
      <w:r w:rsidR="00C81171" w:rsidRPr="00B00C19">
        <w:rPr>
          <w:noProof/>
        </w:rPr>
        <w:t xml:space="preserve"> </w:t>
      </w:r>
      <w:r w:rsidR="00F22C47" w:rsidRPr="00B00C19">
        <w:rPr>
          <w:noProof/>
        </w:rPr>
        <w:t>with t</w:t>
      </w:r>
      <w:r w:rsidR="00C81171" w:rsidRPr="00B00C19">
        <w:rPr>
          <w:noProof/>
        </w:rPr>
        <w:t xml:space="preserve">he most reliable predictor for </w:t>
      </w:r>
      <w:r w:rsidR="00977F8E" w:rsidRPr="00B00C19">
        <w:rPr>
          <w:noProof/>
        </w:rPr>
        <w:t>police</w:t>
      </w:r>
      <w:r w:rsidR="00C81171" w:rsidRPr="00B00C19">
        <w:rPr>
          <w:noProof/>
        </w:rPr>
        <w:t xml:space="preserve"> </w:t>
      </w:r>
      <w:r w:rsidR="001925A7">
        <w:rPr>
          <w:noProof/>
        </w:rPr>
        <w:t>UOF</w:t>
      </w:r>
      <w:r w:rsidR="00C81171" w:rsidRPr="00B00C19">
        <w:rPr>
          <w:noProof/>
        </w:rPr>
        <w:t xml:space="preserve"> being</w:t>
      </w:r>
      <w:r w:rsidR="00FB5664" w:rsidRPr="00B00C19">
        <w:rPr>
          <w:noProof/>
        </w:rPr>
        <w:t>,</w:t>
      </w:r>
      <w:r w:rsidR="00C81171" w:rsidRPr="00B00C19">
        <w:rPr>
          <w:noProof/>
        </w:rPr>
        <w:t xml:space="preserve"> force against the officer.</w:t>
      </w:r>
    </w:p>
    <w:p w14:paraId="70B020C8" w14:textId="7F62412D" w:rsidR="00876E31" w:rsidRPr="00B00C19" w:rsidRDefault="00C81171" w:rsidP="00B00C19">
      <w:pPr>
        <w:spacing w:line="360" w:lineRule="auto"/>
        <w:rPr>
          <w:noProof/>
        </w:rPr>
      </w:pPr>
      <w:r w:rsidRPr="00B00C19">
        <w:rPr>
          <w:noProof/>
        </w:rPr>
        <w:t xml:space="preserve">Less lethal force </w:t>
      </w:r>
      <w:r w:rsidR="004059F1" w:rsidRPr="00B00C19">
        <w:rPr>
          <w:noProof/>
        </w:rPr>
        <w:t>is</w:t>
      </w:r>
      <w:r w:rsidRPr="00B00C19">
        <w:rPr>
          <w:noProof/>
        </w:rPr>
        <w:t xml:space="preserve"> heavily scruitinised within police </w:t>
      </w:r>
      <w:r w:rsidR="00B17C0A" w:rsidRPr="00B00C19">
        <w:rPr>
          <w:noProof/>
        </w:rPr>
        <w:t>UOF</w:t>
      </w:r>
      <w:r w:rsidRPr="00B00C19">
        <w:rPr>
          <w:noProof/>
        </w:rPr>
        <w:t xml:space="preserve">.  </w:t>
      </w:r>
      <w:r w:rsidR="00681F00" w:rsidRPr="00B00C19">
        <w:rPr>
          <w:noProof/>
        </w:rPr>
        <w:t xml:space="preserve">Designed to offer </w:t>
      </w:r>
      <w:r w:rsidR="00876E31" w:rsidRPr="00B00C19">
        <w:rPr>
          <w:noProof/>
        </w:rPr>
        <w:t>a tacti</w:t>
      </w:r>
      <w:r w:rsidR="004059F1" w:rsidRPr="00B00C19">
        <w:rPr>
          <w:noProof/>
        </w:rPr>
        <w:t>c</w:t>
      </w:r>
      <w:r w:rsidR="00876E31" w:rsidRPr="00B00C19">
        <w:rPr>
          <w:noProof/>
        </w:rPr>
        <w:t xml:space="preserve"> </w:t>
      </w:r>
      <w:r w:rsidR="004059F1" w:rsidRPr="00B00C19">
        <w:rPr>
          <w:noProof/>
        </w:rPr>
        <w:t>for</w:t>
      </w:r>
      <w:r w:rsidR="00876E31" w:rsidRPr="00B00C19">
        <w:rPr>
          <w:noProof/>
        </w:rPr>
        <w:t xml:space="preserve"> decreasing injuries, peaceful conclusions </w:t>
      </w:r>
      <w:sdt>
        <w:sdtPr>
          <w:rPr>
            <w:noProof/>
          </w:rPr>
          <w:id w:val="-383259448"/>
          <w:citation/>
        </w:sdtPr>
        <w:sdtEndPr/>
        <w:sdtContent>
          <w:r w:rsidR="00876E31" w:rsidRPr="00B00C19">
            <w:rPr>
              <w:noProof/>
            </w:rPr>
            <w:fldChar w:fldCharType="begin"/>
          </w:r>
          <w:r w:rsidR="00876E31" w:rsidRPr="00B00C19">
            <w:rPr>
              <w:noProof/>
            </w:rPr>
            <w:instrText xml:space="preserve"> CITATION Lin10 \l 2057 </w:instrText>
          </w:r>
          <w:r w:rsidR="00876E31" w:rsidRPr="00B00C19">
            <w:rPr>
              <w:noProof/>
            </w:rPr>
            <w:fldChar w:fldCharType="separate"/>
          </w:r>
          <w:r w:rsidR="00154A55" w:rsidRPr="00B00C19">
            <w:rPr>
              <w:noProof/>
            </w:rPr>
            <w:t>(Lin &amp; Jones, 2010)</w:t>
          </w:r>
          <w:r w:rsidR="00876E31" w:rsidRPr="00B00C19">
            <w:rPr>
              <w:noProof/>
            </w:rPr>
            <w:fldChar w:fldCharType="end"/>
          </w:r>
        </w:sdtContent>
      </w:sdt>
      <w:r w:rsidR="00876E31" w:rsidRPr="00B00C19">
        <w:rPr>
          <w:noProof/>
        </w:rPr>
        <w:t xml:space="preserve">, and is seen as a better alternative to lethal options </w:t>
      </w:r>
      <w:sdt>
        <w:sdtPr>
          <w:rPr>
            <w:noProof/>
          </w:rPr>
          <w:id w:val="334582110"/>
          <w:citation/>
        </w:sdtPr>
        <w:sdtEndPr/>
        <w:sdtContent>
          <w:r w:rsidR="00876E31" w:rsidRPr="00B00C19">
            <w:rPr>
              <w:noProof/>
            </w:rPr>
            <w:fldChar w:fldCharType="begin"/>
          </w:r>
          <w:r w:rsidR="00876E31" w:rsidRPr="00B00C19">
            <w:rPr>
              <w:noProof/>
            </w:rPr>
            <w:instrText xml:space="preserve"> CITATION Whi07 \l 2057 </w:instrText>
          </w:r>
          <w:r w:rsidR="00876E31" w:rsidRPr="00B00C19">
            <w:rPr>
              <w:noProof/>
            </w:rPr>
            <w:fldChar w:fldCharType="separate"/>
          </w:r>
          <w:r w:rsidR="00154A55" w:rsidRPr="00B00C19">
            <w:rPr>
              <w:noProof/>
            </w:rPr>
            <w:t>(White &amp; Ready, 2007)</w:t>
          </w:r>
          <w:r w:rsidR="00876E31" w:rsidRPr="00B00C19">
            <w:rPr>
              <w:noProof/>
            </w:rPr>
            <w:fldChar w:fldCharType="end"/>
          </w:r>
        </w:sdtContent>
      </w:sdt>
      <w:r w:rsidR="00876E31" w:rsidRPr="00B00C19">
        <w:rPr>
          <w:noProof/>
        </w:rPr>
        <w:t>.</w:t>
      </w:r>
      <w:r w:rsidR="0045646A" w:rsidRPr="00B00C19">
        <w:rPr>
          <w:noProof/>
        </w:rPr>
        <w:t xml:space="preserve">  </w:t>
      </w:r>
    </w:p>
    <w:p w14:paraId="7120AD6D" w14:textId="36A82AC6" w:rsidR="00B81D9E" w:rsidRPr="00B00C19" w:rsidRDefault="00C81171" w:rsidP="00B00C19">
      <w:pPr>
        <w:spacing w:line="360" w:lineRule="auto"/>
        <w:rPr>
          <w:noProof/>
        </w:rPr>
      </w:pPr>
      <w:r w:rsidRPr="00B00C19">
        <w:rPr>
          <w:noProof/>
        </w:rPr>
        <w:lastRenderedPageBreak/>
        <w:t>Taser</w:t>
      </w:r>
      <w:r w:rsidR="0081515C" w:rsidRPr="00B00C19">
        <w:rPr>
          <w:noProof/>
        </w:rPr>
        <w:t xml:space="preserve"> was </w:t>
      </w:r>
      <w:r w:rsidR="008E70D6" w:rsidRPr="00B00C19">
        <w:rPr>
          <w:noProof/>
        </w:rPr>
        <w:t xml:space="preserve">used </w:t>
      </w:r>
      <w:r w:rsidRPr="00B00C19">
        <w:rPr>
          <w:noProof/>
        </w:rPr>
        <w:t xml:space="preserve">34,276 </w:t>
      </w:r>
      <w:r w:rsidR="0081515C" w:rsidRPr="00B00C19">
        <w:rPr>
          <w:noProof/>
        </w:rPr>
        <w:t xml:space="preserve">in UK </w:t>
      </w:r>
      <w:r w:rsidRPr="00B00C19">
        <w:rPr>
          <w:noProof/>
        </w:rPr>
        <w:t>incidents between March 2021- March 2022</w:t>
      </w:r>
      <w:sdt>
        <w:sdtPr>
          <w:rPr>
            <w:noProof/>
          </w:rPr>
          <w:id w:val="52816141"/>
          <w:citation/>
        </w:sdtPr>
        <w:sdtEndPr/>
        <w:sdtContent>
          <w:r w:rsidRPr="00B00C19">
            <w:rPr>
              <w:noProof/>
            </w:rPr>
            <w:fldChar w:fldCharType="begin"/>
          </w:r>
          <w:r w:rsidRPr="00B00C19">
            <w:rPr>
              <w:noProof/>
            </w:rPr>
            <w:instrText xml:space="preserve"> CITATION Hom221 \l 2057 </w:instrText>
          </w:r>
          <w:r w:rsidRPr="00B00C19">
            <w:rPr>
              <w:noProof/>
            </w:rPr>
            <w:fldChar w:fldCharType="separate"/>
          </w:r>
          <w:r w:rsidR="00154A55" w:rsidRPr="00B00C19">
            <w:rPr>
              <w:noProof/>
            </w:rPr>
            <w:t xml:space="preserve"> (Home Office, 2022)</w:t>
          </w:r>
          <w:r w:rsidRPr="00B00C19">
            <w:rPr>
              <w:noProof/>
            </w:rPr>
            <w:fldChar w:fldCharType="end"/>
          </w:r>
        </w:sdtContent>
      </w:sdt>
      <w:r w:rsidR="004A64CE" w:rsidRPr="00B00C19">
        <w:rPr>
          <w:noProof/>
        </w:rPr>
        <w:t>.  C</w:t>
      </w:r>
      <w:r w:rsidR="00977F8E" w:rsidRPr="00B00C19">
        <w:rPr>
          <w:rFonts w:ascii="Arial" w:hAnsi="Arial" w:cs="Arial"/>
          <w:noProof/>
        </w:rPr>
        <w:t xml:space="preserve">arried on the non dominant side of the body, holstered securely as to not be mistaken with a firearm </w:t>
      </w:r>
      <w:sdt>
        <w:sdtPr>
          <w:rPr>
            <w:rFonts w:ascii="Arial" w:hAnsi="Arial" w:cs="Arial"/>
            <w:noProof/>
          </w:rPr>
          <w:id w:val="-308556606"/>
          <w:citation/>
        </w:sdtPr>
        <w:sdtEndPr/>
        <w:sdtContent>
          <w:r w:rsidR="00977F8E" w:rsidRPr="00B00C19">
            <w:rPr>
              <w:rFonts w:ascii="Arial" w:hAnsi="Arial" w:cs="Arial"/>
              <w:noProof/>
            </w:rPr>
            <w:fldChar w:fldCharType="begin"/>
          </w:r>
          <w:r w:rsidR="0055779E" w:rsidRPr="00B00C19">
            <w:rPr>
              <w:rFonts w:ascii="Arial" w:hAnsi="Arial" w:cs="Arial"/>
              <w:noProof/>
            </w:rPr>
            <w:instrText xml:space="preserve">CITATION Jef16 \l 2057 </w:instrText>
          </w:r>
          <w:r w:rsidR="00977F8E" w:rsidRPr="00B00C19">
            <w:rPr>
              <w:rFonts w:ascii="Arial" w:hAnsi="Arial" w:cs="Arial"/>
              <w:noProof/>
            </w:rPr>
            <w:fldChar w:fldCharType="separate"/>
          </w:r>
          <w:r w:rsidR="00154A55" w:rsidRPr="00B00C19">
            <w:rPr>
              <w:rFonts w:ascii="Arial" w:hAnsi="Arial" w:cs="Arial"/>
              <w:noProof/>
            </w:rPr>
            <w:t>(Martin, 2016)</w:t>
          </w:r>
          <w:r w:rsidR="00977F8E" w:rsidRPr="00B00C19">
            <w:rPr>
              <w:rFonts w:ascii="Arial" w:hAnsi="Arial" w:cs="Arial"/>
              <w:noProof/>
            </w:rPr>
            <w:fldChar w:fldCharType="end"/>
          </w:r>
        </w:sdtContent>
      </w:sdt>
      <w:r w:rsidR="00977F8E" w:rsidRPr="00B00C19">
        <w:rPr>
          <w:rFonts w:ascii="Arial" w:hAnsi="Arial" w:cs="Arial"/>
          <w:noProof/>
        </w:rPr>
        <w:t>.</w:t>
      </w:r>
      <w:r w:rsidR="00C9104E" w:rsidRPr="00B00C19">
        <w:rPr>
          <w:rFonts w:ascii="Arial" w:hAnsi="Arial" w:cs="Arial"/>
          <w:noProof/>
        </w:rPr>
        <w:t xml:space="preserve">  </w:t>
      </w:r>
      <w:r w:rsidR="00C12972" w:rsidRPr="00B00C19">
        <w:rPr>
          <w:rFonts w:ascii="Arial" w:hAnsi="Arial" w:cs="Arial"/>
          <w:noProof/>
        </w:rPr>
        <w:t>However with Taser</w:t>
      </w:r>
      <w:r w:rsidR="000020EF" w:rsidRPr="00B00C19">
        <w:rPr>
          <w:rFonts w:ascii="Arial" w:hAnsi="Arial" w:cs="Arial"/>
          <w:noProof/>
        </w:rPr>
        <w:t>s appearance</w:t>
      </w:r>
      <w:r w:rsidR="00C12972" w:rsidRPr="00B00C19">
        <w:rPr>
          <w:rFonts w:ascii="Arial" w:hAnsi="Arial" w:cs="Arial"/>
          <w:noProof/>
        </w:rPr>
        <w:t xml:space="preserve"> seemingly similar to a firearm</w:t>
      </w:r>
      <w:r w:rsidR="0003030E" w:rsidRPr="00B00C19">
        <w:rPr>
          <w:rFonts w:ascii="Arial" w:hAnsi="Arial" w:cs="Arial"/>
          <w:noProof/>
        </w:rPr>
        <w:t xml:space="preserve">, </w:t>
      </w:r>
      <w:r w:rsidR="00C12972" w:rsidRPr="00B00C19">
        <w:rPr>
          <w:rFonts w:ascii="Arial" w:hAnsi="Arial" w:cs="Arial"/>
          <w:noProof/>
        </w:rPr>
        <w:t>w</w:t>
      </w:r>
      <w:r w:rsidR="00C9104E" w:rsidRPr="00B00C19">
        <w:rPr>
          <w:rFonts w:ascii="Arial" w:hAnsi="Arial" w:cs="Arial"/>
          <w:noProof/>
        </w:rPr>
        <w:t>eapon confusion</w:t>
      </w:r>
      <w:r w:rsidR="0003030E" w:rsidRPr="00B00C19">
        <w:rPr>
          <w:rFonts w:ascii="Arial" w:hAnsi="Arial" w:cs="Arial"/>
          <w:noProof/>
        </w:rPr>
        <w:t xml:space="preserve"> becomes apparent</w:t>
      </w:r>
      <w:r w:rsidR="009E4BB9" w:rsidRPr="00B00C19">
        <w:rPr>
          <w:rFonts w:ascii="Arial" w:hAnsi="Arial" w:cs="Arial"/>
          <w:noProof/>
        </w:rPr>
        <w:t xml:space="preserve">, especially when </w:t>
      </w:r>
      <w:r w:rsidR="00C12972" w:rsidRPr="00B00C19">
        <w:rPr>
          <w:rFonts w:ascii="Arial" w:hAnsi="Arial" w:cs="Arial"/>
          <w:noProof/>
        </w:rPr>
        <w:t>an AFO</w:t>
      </w:r>
      <w:r w:rsidR="009E4BB9" w:rsidRPr="00B00C19">
        <w:rPr>
          <w:rFonts w:ascii="Arial" w:hAnsi="Arial" w:cs="Arial"/>
          <w:noProof/>
        </w:rPr>
        <w:t>.</w:t>
      </w:r>
      <w:r w:rsidR="00C12972" w:rsidRPr="00B00C19">
        <w:rPr>
          <w:rFonts w:ascii="Arial" w:hAnsi="Arial" w:cs="Arial"/>
          <w:noProof/>
        </w:rPr>
        <w:t xml:space="preserve">  </w:t>
      </w:r>
      <w:r w:rsidR="009E4BB9" w:rsidRPr="00B00C19">
        <w:rPr>
          <w:rFonts w:ascii="Arial" w:hAnsi="Arial" w:cs="Arial"/>
          <w:noProof/>
        </w:rPr>
        <w:t>Between 2001 and 202</w:t>
      </w:r>
      <w:r w:rsidR="00635171" w:rsidRPr="00B00C19">
        <w:rPr>
          <w:rFonts w:ascii="Arial" w:hAnsi="Arial" w:cs="Arial"/>
          <w:noProof/>
        </w:rPr>
        <w:t>1</w:t>
      </w:r>
      <w:r w:rsidR="00842D38" w:rsidRPr="00B00C19">
        <w:rPr>
          <w:rFonts w:ascii="Arial" w:hAnsi="Arial" w:cs="Arial"/>
          <w:noProof/>
        </w:rPr>
        <w:t xml:space="preserve"> </w:t>
      </w:r>
      <w:r w:rsidR="0005673B" w:rsidRPr="00B00C19">
        <w:rPr>
          <w:rFonts w:ascii="Arial" w:hAnsi="Arial" w:cs="Arial"/>
          <w:noProof/>
        </w:rPr>
        <w:t>in the U.S.</w:t>
      </w:r>
      <w:r w:rsidR="00635171" w:rsidRPr="00B00C19">
        <w:rPr>
          <w:rFonts w:ascii="Arial" w:hAnsi="Arial" w:cs="Arial"/>
          <w:noProof/>
        </w:rPr>
        <w:t xml:space="preserve">, </w:t>
      </w:r>
      <w:r w:rsidR="00451BAB" w:rsidRPr="00B00C19">
        <w:rPr>
          <w:rFonts w:ascii="Arial" w:hAnsi="Arial" w:cs="Arial"/>
          <w:noProof/>
        </w:rPr>
        <w:t>eighteen</w:t>
      </w:r>
      <w:r w:rsidR="00321DAA" w:rsidRPr="00B00C19">
        <w:rPr>
          <w:rFonts w:ascii="Arial" w:hAnsi="Arial" w:cs="Arial"/>
          <w:noProof/>
        </w:rPr>
        <w:t xml:space="preserve"> </w:t>
      </w:r>
      <w:r w:rsidR="00302F84" w:rsidRPr="00B00C19">
        <w:rPr>
          <w:rFonts w:ascii="Arial" w:hAnsi="Arial" w:cs="Arial"/>
          <w:noProof/>
        </w:rPr>
        <w:t>live firearm discharges by officers were made</w:t>
      </w:r>
      <w:r w:rsidR="00C82606">
        <w:rPr>
          <w:rFonts w:ascii="Arial" w:hAnsi="Arial" w:cs="Arial"/>
          <w:noProof/>
        </w:rPr>
        <w:t>, causing death</w:t>
      </w:r>
      <w:r w:rsidR="00302F84" w:rsidRPr="00B00C19">
        <w:rPr>
          <w:rFonts w:ascii="Arial" w:hAnsi="Arial" w:cs="Arial"/>
          <w:noProof/>
        </w:rPr>
        <w:t xml:space="preserve">, confusing it </w:t>
      </w:r>
      <w:r w:rsidR="0005673B" w:rsidRPr="00B00C19">
        <w:rPr>
          <w:rFonts w:ascii="Arial" w:hAnsi="Arial" w:cs="Arial"/>
          <w:noProof/>
        </w:rPr>
        <w:t>with</w:t>
      </w:r>
      <w:r w:rsidR="00302F84" w:rsidRPr="00B00C19">
        <w:rPr>
          <w:rFonts w:ascii="Arial" w:hAnsi="Arial" w:cs="Arial"/>
          <w:noProof/>
        </w:rPr>
        <w:t xml:space="preserve"> </w:t>
      </w:r>
      <w:r w:rsidR="0003030E" w:rsidRPr="00B00C19">
        <w:rPr>
          <w:rFonts w:ascii="Arial" w:hAnsi="Arial" w:cs="Arial"/>
          <w:noProof/>
        </w:rPr>
        <w:t>what they belived was a</w:t>
      </w:r>
      <w:r w:rsidR="0005673B" w:rsidRPr="00B00C19">
        <w:rPr>
          <w:rFonts w:ascii="Arial" w:hAnsi="Arial" w:cs="Arial"/>
          <w:noProof/>
        </w:rPr>
        <w:t xml:space="preserve"> </w:t>
      </w:r>
      <w:r w:rsidR="009910CA" w:rsidRPr="00B00C19">
        <w:rPr>
          <w:rFonts w:ascii="Arial" w:hAnsi="Arial" w:cs="Arial"/>
          <w:noProof/>
        </w:rPr>
        <w:t>Taser</w:t>
      </w:r>
      <w:r w:rsidR="00C82606">
        <w:rPr>
          <w:rFonts w:ascii="Arial" w:hAnsi="Arial" w:cs="Arial"/>
          <w:noProof/>
        </w:rPr>
        <w:t xml:space="preserve"> </w:t>
      </w:r>
      <w:sdt>
        <w:sdtPr>
          <w:rPr>
            <w:rFonts w:ascii="Arial" w:hAnsi="Arial" w:cs="Arial"/>
            <w:noProof/>
          </w:rPr>
          <w:id w:val="563382790"/>
          <w:citation/>
        </w:sdtPr>
        <w:sdtEndPr/>
        <w:sdtContent>
          <w:r w:rsidR="009910CA" w:rsidRPr="00B00C19">
            <w:rPr>
              <w:rFonts w:ascii="Arial" w:hAnsi="Arial" w:cs="Arial"/>
              <w:noProof/>
            </w:rPr>
            <w:fldChar w:fldCharType="begin"/>
          </w:r>
          <w:r w:rsidR="009910CA" w:rsidRPr="00B00C19">
            <w:rPr>
              <w:rFonts w:ascii="Arial" w:hAnsi="Arial" w:cs="Arial"/>
              <w:noProof/>
            </w:rPr>
            <w:instrText xml:space="preserve"> CITATION Kro22 \l 2057 </w:instrText>
          </w:r>
          <w:r w:rsidR="009910CA" w:rsidRPr="00B00C19">
            <w:rPr>
              <w:rFonts w:ascii="Arial" w:hAnsi="Arial" w:cs="Arial"/>
              <w:noProof/>
            </w:rPr>
            <w:fldChar w:fldCharType="separate"/>
          </w:r>
          <w:r w:rsidR="009910CA" w:rsidRPr="00B00C19">
            <w:rPr>
              <w:rFonts w:ascii="Arial" w:hAnsi="Arial" w:cs="Arial"/>
              <w:noProof/>
            </w:rPr>
            <w:t>(Kroll, et al., 2022)</w:t>
          </w:r>
          <w:r w:rsidR="009910CA" w:rsidRPr="00B00C19">
            <w:rPr>
              <w:rFonts w:ascii="Arial" w:hAnsi="Arial" w:cs="Arial"/>
              <w:noProof/>
            </w:rPr>
            <w:fldChar w:fldCharType="end"/>
          </w:r>
        </w:sdtContent>
      </w:sdt>
      <w:r w:rsidR="005A35B3" w:rsidRPr="00B00C19">
        <w:rPr>
          <w:rFonts w:ascii="Arial" w:hAnsi="Arial" w:cs="Arial"/>
          <w:noProof/>
        </w:rPr>
        <w:t>.</w:t>
      </w:r>
      <w:r w:rsidR="00321DAA" w:rsidRPr="00B00C19">
        <w:rPr>
          <w:rFonts w:ascii="Arial" w:hAnsi="Arial" w:cs="Arial"/>
          <w:noProof/>
        </w:rPr>
        <w:t xml:space="preserve"> </w:t>
      </w:r>
      <w:r w:rsidR="007B4C99">
        <w:rPr>
          <w:noProof/>
        </w:rPr>
        <w:t xml:space="preserve"> </w:t>
      </w:r>
      <w:r w:rsidR="00A13E27" w:rsidRPr="00B00C19">
        <w:rPr>
          <w:noProof/>
        </w:rPr>
        <w:t>Statistically speaking Taser is used and</w:t>
      </w:r>
      <w:r w:rsidR="00DF16DB" w:rsidRPr="00B00C19">
        <w:rPr>
          <w:noProof/>
        </w:rPr>
        <w:t xml:space="preserve"> appears to be a key tactic in policing, </w:t>
      </w:r>
      <w:r w:rsidR="00CC2F6E">
        <w:rPr>
          <w:noProof/>
        </w:rPr>
        <w:t>however</w:t>
      </w:r>
      <w:r w:rsidR="00352542" w:rsidRPr="00B00C19">
        <w:rPr>
          <w:noProof/>
        </w:rPr>
        <w:t xml:space="preserve"> </w:t>
      </w:r>
      <w:r w:rsidR="00050CA6" w:rsidRPr="00B00C19">
        <w:rPr>
          <w:noProof/>
        </w:rPr>
        <w:t xml:space="preserve">UK </w:t>
      </w:r>
      <w:r w:rsidR="009971BC" w:rsidRPr="00B00C19">
        <w:rPr>
          <w:noProof/>
        </w:rPr>
        <w:t>research</w:t>
      </w:r>
      <w:r w:rsidR="00012B70" w:rsidRPr="00B00C19">
        <w:rPr>
          <w:noProof/>
        </w:rPr>
        <w:t xml:space="preserve"> </w:t>
      </w:r>
      <w:r w:rsidR="00CC2F6E">
        <w:rPr>
          <w:noProof/>
        </w:rPr>
        <w:t xml:space="preserve">is </w:t>
      </w:r>
      <w:r w:rsidR="00012B70" w:rsidRPr="00B00C19">
        <w:rPr>
          <w:noProof/>
        </w:rPr>
        <w:t>limited</w:t>
      </w:r>
      <w:r w:rsidR="00BE439F" w:rsidRPr="00B00C19">
        <w:rPr>
          <w:noProof/>
        </w:rPr>
        <w:t xml:space="preserve">, </w:t>
      </w:r>
      <w:r w:rsidR="00012B70" w:rsidRPr="00B00C19">
        <w:rPr>
          <w:noProof/>
        </w:rPr>
        <w:t xml:space="preserve">or </w:t>
      </w:r>
      <w:r w:rsidR="00BE439F" w:rsidRPr="00B00C19">
        <w:rPr>
          <w:noProof/>
        </w:rPr>
        <w:t>written for practitioner</w:t>
      </w:r>
      <w:r w:rsidR="000F1881" w:rsidRPr="00B00C19">
        <w:rPr>
          <w:noProof/>
        </w:rPr>
        <w:t>s</w:t>
      </w:r>
      <w:r w:rsidR="00394B95">
        <w:rPr>
          <w:noProof/>
        </w:rPr>
        <w:t xml:space="preserve"> and </w:t>
      </w:r>
      <w:r w:rsidR="00BE439F" w:rsidRPr="00B00C19">
        <w:rPr>
          <w:noProof/>
        </w:rPr>
        <w:t xml:space="preserve">not </w:t>
      </w:r>
      <w:r w:rsidR="000F1881" w:rsidRPr="00B00C19">
        <w:rPr>
          <w:noProof/>
        </w:rPr>
        <w:t xml:space="preserve">necessarily </w:t>
      </w:r>
      <w:r w:rsidR="00BE439F" w:rsidRPr="00B00C19">
        <w:rPr>
          <w:noProof/>
        </w:rPr>
        <w:t>academi</w:t>
      </w:r>
      <w:r w:rsidR="00012B70" w:rsidRPr="00B00C19">
        <w:rPr>
          <w:noProof/>
        </w:rPr>
        <w:t>a</w:t>
      </w:r>
      <w:r w:rsidR="00D24F40" w:rsidRPr="00B00C19">
        <w:rPr>
          <w:noProof/>
        </w:rPr>
        <w:t xml:space="preserve"> and </w:t>
      </w:r>
      <w:r w:rsidR="00C57A74" w:rsidRPr="00B00C19">
        <w:rPr>
          <w:noProof/>
        </w:rPr>
        <w:t>contain</w:t>
      </w:r>
      <w:r w:rsidR="00394B95">
        <w:rPr>
          <w:noProof/>
        </w:rPr>
        <w:t>s</w:t>
      </w:r>
      <w:r w:rsidR="00C57A74" w:rsidRPr="00B00C19">
        <w:rPr>
          <w:noProof/>
        </w:rPr>
        <w:t xml:space="preserve"> little empiracal </w:t>
      </w:r>
      <w:r w:rsidR="0055779E" w:rsidRPr="00B00C19">
        <w:rPr>
          <w:noProof/>
        </w:rPr>
        <w:t>data</w:t>
      </w:r>
      <w:r w:rsidR="00AA3CEC" w:rsidRPr="00B00C19">
        <w:rPr>
          <w:noProof/>
        </w:rPr>
        <w:t xml:space="preserve"> </w:t>
      </w:r>
      <w:sdt>
        <w:sdtPr>
          <w:rPr>
            <w:noProof/>
          </w:rPr>
          <w:id w:val="-654918644"/>
          <w:citation/>
        </w:sdtPr>
        <w:sdtEndPr/>
        <w:sdtContent>
          <w:r w:rsidR="00AA3CEC" w:rsidRPr="00B00C19">
            <w:rPr>
              <w:noProof/>
            </w:rPr>
            <w:fldChar w:fldCharType="begin"/>
          </w:r>
          <w:r w:rsidR="00AA3CEC" w:rsidRPr="00B00C19">
            <w:rPr>
              <w:noProof/>
            </w:rPr>
            <w:instrText xml:space="preserve"> CITATION Dym142 \l 2057 </w:instrText>
          </w:r>
          <w:r w:rsidR="00AA3CEC" w:rsidRPr="00B00C19">
            <w:rPr>
              <w:noProof/>
            </w:rPr>
            <w:fldChar w:fldCharType="separate"/>
          </w:r>
          <w:r w:rsidR="00154A55" w:rsidRPr="00B00C19">
            <w:rPr>
              <w:noProof/>
            </w:rPr>
            <w:t>(Dymond, 2014)</w:t>
          </w:r>
          <w:r w:rsidR="00AA3CEC" w:rsidRPr="00B00C19">
            <w:rPr>
              <w:noProof/>
            </w:rPr>
            <w:fldChar w:fldCharType="end"/>
          </w:r>
        </w:sdtContent>
      </w:sdt>
      <w:r w:rsidR="00842D38" w:rsidRPr="00B00C19">
        <w:rPr>
          <w:noProof/>
        </w:rPr>
        <w:t xml:space="preserve">.  </w:t>
      </w:r>
      <w:r w:rsidR="0063635E" w:rsidRPr="00B00C19">
        <w:rPr>
          <w:noProof/>
        </w:rPr>
        <w:t>Adams &amp; Jennison (2007)</w:t>
      </w:r>
      <w:r w:rsidR="00C107E3" w:rsidRPr="00B00C19">
        <w:rPr>
          <w:noProof/>
        </w:rPr>
        <w:t>,</w:t>
      </w:r>
      <w:r w:rsidR="00FD6BB8" w:rsidRPr="00B00C19">
        <w:rPr>
          <w:noProof/>
        </w:rPr>
        <w:t xml:space="preserve"> </w:t>
      </w:r>
      <w:r w:rsidR="00C107E3" w:rsidRPr="00B00C19">
        <w:rPr>
          <w:noProof/>
        </w:rPr>
        <w:t xml:space="preserve">similarirly </w:t>
      </w:r>
      <w:r w:rsidR="00FD6BB8" w:rsidRPr="00B00C19">
        <w:rPr>
          <w:noProof/>
        </w:rPr>
        <w:t>stat</w:t>
      </w:r>
      <w:r w:rsidR="00394B95">
        <w:rPr>
          <w:noProof/>
        </w:rPr>
        <w:t>e</w:t>
      </w:r>
      <w:r w:rsidR="00FD6BB8" w:rsidRPr="00B00C19">
        <w:rPr>
          <w:noProof/>
        </w:rPr>
        <w:t xml:space="preserve"> that </w:t>
      </w:r>
      <w:r w:rsidR="0055779E" w:rsidRPr="00B00C19">
        <w:rPr>
          <w:noProof/>
        </w:rPr>
        <w:t>U</w:t>
      </w:r>
      <w:r w:rsidR="00842D38" w:rsidRPr="00B00C19">
        <w:rPr>
          <w:noProof/>
        </w:rPr>
        <w:t>.S.</w:t>
      </w:r>
      <w:r w:rsidR="00184FE2" w:rsidRPr="00B00C19">
        <w:rPr>
          <w:noProof/>
        </w:rPr>
        <w:t xml:space="preserve"> research around </w:t>
      </w:r>
      <w:r w:rsidR="008E70D6" w:rsidRPr="00B00C19">
        <w:rPr>
          <w:noProof/>
        </w:rPr>
        <w:t>Taser</w:t>
      </w:r>
      <w:r w:rsidR="00184FE2" w:rsidRPr="00B00C19">
        <w:rPr>
          <w:noProof/>
        </w:rPr>
        <w:t xml:space="preserve"> </w:t>
      </w:r>
      <w:r w:rsidR="00FD6BB8" w:rsidRPr="00B00C19">
        <w:rPr>
          <w:noProof/>
        </w:rPr>
        <w:t>was</w:t>
      </w:r>
      <w:r w:rsidR="00184FE2" w:rsidRPr="00B00C19">
        <w:rPr>
          <w:noProof/>
        </w:rPr>
        <w:t xml:space="preserve"> sketchy</w:t>
      </w:r>
      <w:r w:rsidR="00EE358E" w:rsidRPr="00B00C19">
        <w:rPr>
          <w:noProof/>
        </w:rPr>
        <w:t xml:space="preserve">, </w:t>
      </w:r>
      <w:r w:rsidR="0063635E" w:rsidRPr="00B00C19">
        <w:rPr>
          <w:noProof/>
        </w:rPr>
        <w:t>this even</w:t>
      </w:r>
      <w:r w:rsidR="00F33CC4">
        <w:rPr>
          <w:noProof/>
        </w:rPr>
        <w:t xml:space="preserve"> though </w:t>
      </w:r>
      <w:r w:rsidR="00D24F40" w:rsidRPr="00B00C19">
        <w:rPr>
          <w:noProof/>
        </w:rPr>
        <w:t>being</w:t>
      </w:r>
      <w:r w:rsidR="0063635E" w:rsidRPr="00B00C19">
        <w:rPr>
          <w:noProof/>
        </w:rPr>
        <w:t xml:space="preserve"> </w:t>
      </w:r>
      <w:r w:rsidR="00EE358E" w:rsidRPr="00B00C19">
        <w:rPr>
          <w:noProof/>
        </w:rPr>
        <w:t xml:space="preserve">far in advance of </w:t>
      </w:r>
      <w:r w:rsidR="0055779E" w:rsidRPr="00B00C19">
        <w:rPr>
          <w:noProof/>
        </w:rPr>
        <w:t>UK</w:t>
      </w:r>
      <w:r w:rsidR="00EE358E" w:rsidRPr="00B00C19">
        <w:rPr>
          <w:noProof/>
        </w:rPr>
        <w:t xml:space="preserve"> </w:t>
      </w:r>
      <w:r w:rsidR="008156E6" w:rsidRPr="00B00C19">
        <w:rPr>
          <w:noProof/>
        </w:rPr>
        <w:t>research</w:t>
      </w:r>
      <w:r w:rsidR="00EE358E" w:rsidRPr="00B00C19">
        <w:rPr>
          <w:noProof/>
        </w:rPr>
        <w:t>.</w:t>
      </w:r>
      <w:r w:rsidR="00EF399F" w:rsidRPr="00B00C19">
        <w:rPr>
          <w:noProof/>
        </w:rPr>
        <w:t xml:space="preserve">  </w:t>
      </w:r>
      <w:r w:rsidR="006F4552" w:rsidRPr="00B00C19">
        <w:rPr>
          <w:noProof/>
        </w:rPr>
        <w:t xml:space="preserve">With </w:t>
      </w:r>
      <w:r w:rsidR="00842D38" w:rsidRPr="00B00C19">
        <w:rPr>
          <w:noProof/>
        </w:rPr>
        <w:t>minimal</w:t>
      </w:r>
      <w:r w:rsidR="006F4552" w:rsidRPr="00B00C19">
        <w:rPr>
          <w:noProof/>
        </w:rPr>
        <w:t xml:space="preserve"> </w:t>
      </w:r>
      <w:r w:rsidR="00842D38" w:rsidRPr="00B00C19">
        <w:rPr>
          <w:noProof/>
        </w:rPr>
        <w:t>U</w:t>
      </w:r>
      <w:r w:rsidR="008156E6" w:rsidRPr="00B00C19">
        <w:rPr>
          <w:noProof/>
        </w:rPr>
        <w:t xml:space="preserve">K </w:t>
      </w:r>
      <w:r w:rsidR="006F4552" w:rsidRPr="00B00C19">
        <w:rPr>
          <w:noProof/>
        </w:rPr>
        <w:t>data</w:t>
      </w:r>
      <w:r w:rsidR="00EF399F" w:rsidRPr="00B00C19">
        <w:rPr>
          <w:noProof/>
        </w:rPr>
        <w:t xml:space="preserve">, </w:t>
      </w:r>
      <w:r w:rsidR="00DB2CD7" w:rsidRPr="00B00C19">
        <w:rPr>
          <w:noProof/>
        </w:rPr>
        <w:t>academics preffer</w:t>
      </w:r>
      <w:r w:rsidR="00EF399F" w:rsidRPr="00B00C19">
        <w:rPr>
          <w:noProof/>
        </w:rPr>
        <w:t>ed</w:t>
      </w:r>
      <w:r w:rsidR="00DB2CD7" w:rsidRPr="00B00C19">
        <w:rPr>
          <w:noProof/>
        </w:rPr>
        <w:t xml:space="preserve"> to concentrate on </w:t>
      </w:r>
      <w:r w:rsidR="00831D76" w:rsidRPr="00B00C19">
        <w:rPr>
          <w:noProof/>
        </w:rPr>
        <w:t>uses in America</w:t>
      </w:r>
      <w:r w:rsidR="0055779E" w:rsidRPr="00B00C19">
        <w:rPr>
          <w:noProof/>
        </w:rPr>
        <w:t xml:space="preserve">, </w:t>
      </w:r>
      <w:r w:rsidR="00831D76" w:rsidRPr="00B00C19">
        <w:rPr>
          <w:noProof/>
        </w:rPr>
        <w:t xml:space="preserve">Canada </w:t>
      </w:r>
      <w:sdt>
        <w:sdtPr>
          <w:rPr>
            <w:noProof/>
          </w:rPr>
          <w:id w:val="1699431449"/>
          <w:citation/>
        </w:sdtPr>
        <w:sdtEndPr/>
        <w:sdtContent>
          <w:r w:rsidR="001E31A2" w:rsidRPr="00B00C19">
            <w:rPr>
              <w:noProof/>
            </w:rPr>
            <w:fldChar w:fldCharType="begin"/>
          </w:r>
          <w:r w:rsidR="001E31A2" w:rsidRPr="00B00C19">
            <w:rPr>
              <w:noProof/>
            </w:rPr>
            <w:instrText xml:space="preserve"> CITATION Ori12 \l 2057 </w:instrText>
          </w:r>
          <w:r w:rsidR="001E31A2" w:rsidRPr="00B00C19">
            <w:rPr>
              <w:noProof/>
            </w:rPr>
            <w:fldChar w:fldCharType="separate"/>
          </w:r>
          <w:r w:rsidR="00154A55" w:rsidRPr="00B00C19">
            <w:rPr>
              <w:noProof/>
            </w:rPr>
            <w:t>(Oriola, et al., 2012)</w:t>
          </w:r>
          <w:r w:rsidR="001E31A2" w:rsidRPr="00B00C19">
            <w:rPr>
              <w:noProof/>
            </w:rPr>
            <w:fldChar w:fldCharType="end"/>
          </w:r>
        </w:sdtContent>
      </w:sdt>
      <w:r w:rsidR="001E31A2" w:rsidRPr="00B00C19">
        <w:rPr>
          <w:noProof/>
        </w:rPr>
        <w:t xml:space="preserve"> </w:t>
      </w:r>
      <w:r w:rsidR="00831D76" w:rsidRPr="00B00C19">
        <w:rPr>
          <w:noProof/>
        </w:rPr>
        <w:t xml:space="preserve">and Australia </w:t>
      </w:r>
      <w:sdt>
        <w:sdtPr>
          <w:rPr>
            <w:noProof/>
          </w:rPr>
          <w:id w:val="1308369541"/>
          <w:citation/>
        </w:sdtPr>
        <w:sdtEndPr/>
        <w:sdtContent>
          <w:r w:rsidR="00FF130C" w:rsidRPr="00B00C19">
            <w:rPr>
              <w:noProof/>
            </w:rPr>
            <w:fldChar w:fldCharType="begin"/>
          </w:r>
          <w:r w:rsidR="00FF130C" w:rsidRPr="00B00C19">
            <w:rPr>
              <w:noProof/>
            </w:rPr>
            <w:instrText xml:space="preserve"> CITATION Rya08 \l 2057 </w:instrText>
          </w:r>
          <w:r w:rsidR="00FF130C" w:rsidRPr="00B00C19">
            <w:rPr>
              <w:noProof/>
            </w:rPr>
            <w:fldChar w:fldCharType="separate"/>
          </w:r>
          <w:r w:rsidR="00154A55" w:rsidRPr="00B00C19">
            <w:rPr>
              <w:noProof/>
            </w:rPr>
            <w:t>(Ryan, 2008)</w:t>
          </w:r>
          <w:r w:rsidR="00FF130C" w:rsidRPr="00B00C19">
            <w:rPr>
              <w:noProof/>
            </w:rPr>
            <w:fldChar w:fldCharType="end"/>
          </w:r>
        </w:sdtContent>
      </w:sdt>
      <w:r w:rsidR="0055779E" w:rsidRPr="00B00C19">
        <w:rPr>
          <w:noProof/>
        </w:rPr>
        <w:t>.</w:t>
      </w:r>
    </w:p>
    <w:p w14:paraId="382DE3E6" w14:textId="33BCF191" w:rsidR="007B4C99" w:rsidRPr="00A16546" w:rsidRDefault="006D799E" w:rsidP="00B00C19">
      <w:pPr>
        <w:spacing w:line="360" w:lineRule="auto"/>
        <w:rPr>
          <w:noProof/>
        </w:rPr>
      </w:pPr>
      <w:r w:rsidRPr="00B00C19">
        <w:rPr>
          <w:noProof/>
        </w:rPr>
        <w:t>An e</w:t>
      </w:r>
      <w:r w:rsidR="0050327E" w:rsidRPr="00B00C19">
        <w:rPr>
          <w:noProof/>
        </w:rPr>
        <w:t>ar</w:t>
      </w:r>
      <w:r w:rsidR="00270DFA" w:rsidRPr="00B00C19">
        <w:rPr>
          <w:noProof/>
        </w:rPr>
        <w:t>ly</w:t>
      </w:r>
      <w:r w:rsidR="0050327E" w:rsidRPr="00B00C19">
        <w:rPr>
          <w:noProof/>
        </w:rPr>
        <w:t xml:space="preserve"> empirical stud</w:t>
      </w:r>
      <w:r w:rsidRPr="00B00C19">
        <w:rPr>
          <w:noProof/>
        </w:rPr>
        <w:t>y</w:t>
      </w:r>
      <w:r w:rsidR="00D24F40" w:rsidRPr="00B00C19">
        <w:rPr>
          <w:noProof/>
        </w:rPr>
        <w:t xml:space="preserve">, </w:t>
      </w:r>
      <w:r w:rsidR="0032123D" w:rsidRPr="00B00C19">
        <w:rPr>
          <w:noProof/>
        </w:rPr>
        <w:t xml:space="preserve">Jenkinson, et al. (2006) </w:t>
      </w:r>
      <w:r w:rsidR="002331DD" w:rsidRPr="00B00C19">
        <w:rPr>
          <w:noProof/>
        </w:rPr>
        <w:t xml:space="preserve">looked at the injury risk </w:t>
      </w:r>
      <w:r w:rsidR="00B20E4E" w:rsidRPr="00B00C19">
        <w:rPr>
          <w:noProof/>
        </w:rPr>
        <w:t xml:space="preserve">when a </w:t>
      </w:r>
      <w:r w:rsidR="00EF399F" w:rsidRPr="00B00C19">
        <w:rPr>
          <w:noProof/>
        </w:rPr>
        <w:t>Taser</w:t>
      </w:r>
      <w:r w:rsidR="00B20E4E" w:rsidRPr="00B00C19">
        <w:rPr>
          <w:noProof/>
        </w:rPr>
        <w:t xml:space="preserve"> is deployed in comparison to other less lethal options</w:t>
      </w:r>
      <w:r w:rsidR="00B30692" w:rsidRPr="00B00C19">
        <w:rPr>
          <w:noProof/>
        </w:rPr>
        <w:t xml:space="preserve">.  </w:t>
      </w:r>
      <w:r w:rsidR="00EF399F" w:rsidRPr="00B00C19">
        <w:rPr>
          <w:noProof/>
        </w:rPr>
        <w:t>D</w:t>
      </w:r>
      <w:r w:rsidR="00B30692" w:rsidRPr="00B00C19">
        <w:rPr>
          <w:noProof/>
        </w:rPr>
        <w:t xml:space="preserve">ata was gathered </w:t>
      </w:r>
      <w:r w:rsidR="005B77DA" w:rsidRPr="00B00C19">
        <w:rPr>
          <w:noProof/>
        </w:rPr>
        <w:t xml:space="preserve">from </w:t>
      </w:r>
      <w:r w:rsidR="001E351B">
        <w:rPr>
          <w:noProof/>
        </w:rPr>
        <w:t>UOF</w:t>
      </w:r>
      <w:r w:rsidR="005B77DA" w:rsidRPr="00B00C19">
        <w:rPr>
          <w:noProof/>
        </w:rPr>
        <w:t xml:space="preserve"> forms submitted through police forces </w:t>
      </w:r>
      <w:r w:rsidR="00B30692" w:rsidRPr="00B00C19">
        <w:rPr>
          <w:noProof/>
        </w:rPr>
        <w:t xml:space="preserve">over a twelve month period </w:t>
      </w:r>
      <w:r w:rsidR="00DC2D6C" w:rsidRPr="00B00C19">
        <w:rPr>
          <w:noProof/>
        </w:rPr>
        <w:t xml:space="preserve">and was compared to 2050 taser deployments in </w:t>
      </w:r>
      <w:r w:rsidR="00842D38" w:rsidRPr="00B00C19">
        <w:rPr>
          <w:noProof/>
        </w:rPr>
        <w:t>the U.S.</w:t>
      </w:r>
      <w:r w:rsidR="00477B5E" w:rsidRPr="00B00C19">
        <w:rPr>
          <w:noProof/>
        </w:rPr>
        <w:t xml:space="preserve"> over a </w:t>
      </w:r>
      <w:r w:rsidR="001E351B">
        <w:rPr>
          <w:noProof/>
        </w:rPr>
        <w:t>three</w:t>
      </w:r>
      <w:r w:rsidR="00477B5E" w:rsidRPr="00B00C19">
        <w:rPr>
          <w:noProof/>
        </w:rPr>
        <w:t xml:space="preserve"> year period.</w:t>
      </w:r>
      <w:r w:rsidR="006F54AD" w:rsidRPr="00B00C19">
        <w:rPr>
          <w:noProof/>
        </w:rPr>
        <w:t xml:space="preserve">  The results showed that </w:t>
      </w:r>
      <w:r w:rsidR="00531A0E" w:rsidRPr="00B00C19">
        <w:rPr>
          <w:noProof/>
        </w:rPr>
        <w:t>it was more likely that officers faced injury from deploying irritant spray (</w:t>
      </w:r>
      <w:r w:rsidR="00EF399F" w:rsidRPr="00B00C19">
        <w:rPr>
          <w:noProof/>
        </w:rPr>
        <w:t>+</w:t>
      </w:r>
      <w:r w:rsidR="00584F3B" w:rsidRPr="00B00C19">
        <w:rPr>
          <w:noProof/>
        </w:rPr>
        <w:t xml:space="preserve">12.6%) </w:t>
      </w:r>
      <w:r w:rsidR="006B72C2" w:rsidRPr="00B00C19">
        <w:rPr>
          <w:noProof/>
        </w:rPr>
        <w:t>or</w:t>
      </w:r>
      <w:r w:rsidR="00584F3B" w:rsidRPr="00B00C19">
        <w:rPr>
          <w:noProof/>
        </w:rPr>
        <w:t xml:space="preserve"> </w:t>
      </w:r>
      <w:r w:rsidR="00A468C3" w:rsidRPr="00B00C19">
        <w:rPr>
          <w:noProof/>
        </w:rPr>
        <w:t>extendable</w:t>
      </w:r>
      <w:r w:rsidR="00584F3B" w:rsidRPr="00B00C19">
        <w:rPr>
          <w:noProof/>
        </w:rPr>
        <w:t xml:space="preserve"> batons</w:t>
      </w:r>
      <w:r w:rsidR="006B72C2" w:rsidRPr="00B00C19">
        <w:rPr>
          <w:noProof/>
        </w:rPr>
        <w:t xml:space="preserve"> (</w:t>
      </w:r>
      <w:r w:rsidR="00EF399F" w:rsidRPr="00B00C19">
        <w:rPr>
          <w:noProof/>
        </w:rPr>
        <w:t>+</w:t>
      </w:r>
      <w:r w:rsidR="006B72C2" w:rsidRPr="00B00C19">
        <w:rPr>
          <w:noProof/>
        </w:rPr>
        <w:t xml:space="preserve"> 23.7%) than Taser.</w:t>
      </w:r>
      <w:r w:rsidR="00CD274E" w:rsidRPr="00B00C19">
        <w:rPr>
          <w:noProof/>
        </w:rPr>
        <w:t xml:space="preserve">  It also showed that suspects were less</w:t>
      </w:r>
      <w:r w:rsidR="003959A7" w:rsidRPr="00B00C19">
        <w:rPr>
          <w:noProof/>
        </w:rPr>
        <w:t xml:space="preserve"> </w:t>
      </w:r>
      <w:r w:rsidR="00CD274E" w:rsidRPr="00B00C19">
        <w:rPr>
          <w:noProof/>
        </w:rPr>
        <w:t xml:space="preserve">likely to be injured </w:t>
      </w:r>
      <w:r w:rsidR="003959A7" w:rsidRPr="00B00C19">
        <w:rPr>
          <w:noProof/>
        </w:rPr>
        <w:t>by Taser</w:t>
      </w:r>
      <w:r w:rsidR="00842D38" w:rsidRPr="00B00C19">
        <w:rPr>
          <w:noProof/>
        </w:rPr>
        <w:t xml:space="preserve">.  </w:t>
      </w:r>
      <w:r w:rsidR="00195212" w:rsidRPr="00B00C19">
        <w:rPr>
          <w:noProof/>
        </w:rPr>
        <w:t>These conclusions supported the use of Taser</w:t>
      </w:r>
      <w:r w:rsidR="003562A3" w:rsidRPr="00B00C19">
        <w:rPr>
          <w:noProof/>
        </w:rPr>
        <w:t xml:space="preserve">, however </w:t>
      </w:r>
      <w:r w:rsidR="00D24F40" w:rsidRPr="00B00C19">
        <w:rPr>
          <w:noProof/>
        </w:rPr>
        <w:t>showed</w:t>
      </w:r>
      <w:r w:rsidR="00203067" w:rsidRPr="00B00C19">
        <w:rPr>
          <w:noProof/>
        </w:rPr>
        <w:t xml:space="preserve"> limitations due to responder recall and bias from the </w:t>
      </w:r>
      <w:r w:rsidR="00D05BBB" w:rsidRPr="00B00C19">
        <w:rPr>
          <w:noProof/>
        </w:rPr>
        <w:t>officers.</w:t>
      </w:r>
      <w:r w:rsidR="00A16546">
        <w:rPr>
          <w:noProof/>
        </w:rPr>
        <w:t xml:space="preserve">  </w:t>
      </w:r>
      <w:r w:rsidR="00EF399F" w:rsidRPr="00B00C19">
        <w:rPr>
          <w:rFonts w:ascii="Arial" w:hAnsi="Arial" w:cs="Arial"/>
        </w:rPr>
        <w:t>608,164 conflict incidents occurred between April 202</w:t>
      </w:r>
      <w:r w:rsidR="00842D38" w:rsidRPr="00B00C19">
        <w:rPr>
          <w:rFonts w:ascii="Arial" w:hAnsi="Arial" w:cs="Arial"/>
        </w:rPr>
        <w:t>1</w:t>
      </w:r>
      <w:r w:rsidR="00EF399F" w:rsidRPr="00B00C19">
        <w:rPr>
          <w:rFonts w:ascii="Arial" w:hAnsi="Arial" w:cs="Arial"/>
        </w:rPr>
        <w:t xml:space="preserve"> to March 202</w:t>
      </w:r>
      <w:r w:rsidR="00842D38" w:rsidRPr="00B00C19">
        <w:rPr>
          <w:rFonts w:ascii="Arial" w:hAnsi="Arial" w:cs="Arial"/>
        </w:rPr>
        <w:t>2</w:t>
      </w:r>
      <w:r w:rsidR="00EF399F" w:rsidRPr="00B00C19">
        <w:rPr>
          <w:rFonts w:ascii="Arial" w:hAnsi="Arial" w:cs="Arial"/>
        </w:rPr>
        <w:t xml:space="preserve"> that involved a </w:t>
      </w:r>
      <w:r w:rsidR="0044063E" w:rsidRPr="00B00C19">
        <w:rPr>
          <w:rFonts w:ascii="Arial" w:hAnsi="Arial" w:cs="Arial"/>
        </w:rPr>
        <w:t>UOF</w:t>
      </w:r>
      <w:r w:rsidR="00EF399F" w:rsidRPr="00B00C19">
        <w:rPr>
          <w:rFonts w:ascii="Arial" w:hAnsi="Arial" w:cs="Arial"/>
        </w:rPr>
        <w:t xml:space="preserve">, in comparison to 562,277 the previous year ending March 2021, an 8% increase with 45,887 more incidents of violence faced.  </w:t>
      </w:r>
      <w:r w:rsidR="00D24F40" w:rsidRPr="00B00C19">
        <w:rPr>
          <w:rFonts w:ascii="Arial" w:hAnsi="Arial" w:cs="Arial"/>
        </w:rPr>
        <w:t>P</w:t>
      </w:r>
      <w:r w:rsidR="00EF399F" w:rsidRPr="00B00C19">
        <w:rPr>
          <w:rFonts w:ascii="Arial" w:hAnsi="Arial" w:cs="Arial"/>
        </w:rPr>
        <w:t>rimarily</w:t>
      </w:r>
      <w:r w:rsidR="00D24F40" w:rsidRPr="00B00C19">
        <w:rPr>
          <w:rFonts w:ascii="Arial" w:hAnsi="Arial" w:cs="Arial"/>
        </w:rPr>
        <w:t xml:space="preserve">, </w:t>
      </w:r>
      <w:r w:rsidR="00EF399F" w:rsidRPr="00B00C19">
        <w:rPr>
          <w:rFonts w:ascii="Arial" w:hAnsi="Arial" w:cs="Arial"/>
        </w:rPr>
        <w:t xml:space="preserve">uses of force being used for </w:t>
      </w:r>
      <w:r w:rsidR="00D24F40" w:rsidRPr="00B00C19">
        <w:rPr>
          <w:rFonts w:ascii="Arial" w:hAnsi="Arial" w:cs="Arial"/>
        </w:rPr>
        <w:t xml:space="preserve">officer </w:t>
      </w:r>
      <w:r w:rsidR="00EF399F" w:rsidRPr="00B00C19">
        <w:rPr>
          <w:rFonts w:ascii="Arial" w:hAnsi="Arial" w:cs="Arial"/>
        </w:rPr>
        <w:t>protection as shown below:</w:t>
      </w:r>
    </w:p>
    <w:p w14:paraId="6A2F727C" w14:textId="7BFAE9BB" w:rsidR="000B58ED" w:rsidRPr="000B58ED" w:rsidRDefault="00E1646B" w:rsidP="00E1646B">
      <w:pPr>
        <w:pStyle w:val="Caption"/>
      </w:pPr>
      <w:bookmarkStart w:id="45" w:name="_Toc140176976"/>
      <w:bookmarkStart w:id="46" w:name="_Toc140241869"/>
      <w:r>
        <w:t xml:space="preserve">Figure 2. </w:t>
      </w:r>
      <w:fldSimple w:instr=" SEQ Figure_2. \* ARABIC ">
        <w:r>
          <w:rPr>
            <w:noProof/>
          </w:rPr>
          <w:t>4</w:t>
        </w:r>
      </w:fldSimple>
      <w:r w:rsidR="00EF399F" w:rsidRPr="000B58ED">
        <w:t xml:space="preserve"> – Top 5 reasons for using force, </w:t>
      </w:r>
      <w:r w:rsidR="00F63411" w:rsidRPr="000B58ED">
        <w:t>England,</w:t>
      </w:r>
      <w:r w:rsidR="00EF399F" w:rsidRPr="000B58ED">
        <w:t xml:space="preserve"> and Wales.</w:t>
      </w:r>
      <w:bookmarkEnd w:id="45"/>
      <w:bookmarkEnd w:id="46"/>
    </w:p>
    <w:p w14:paraId="2A2C1D47" w14:textId="45C92A94" w:rsidR="00AD13BF" w:rsidRDefault="00EF399F" w:rsidP="00406AF6">
      <w:pPr>
        <w:spacing w:line="480" w:lineRule="auto"/>
        <w:rPr>
          <w:rFonts w:ascii="Arial" w:hAnsi="Arial" w:cs="Arial"/>
          <w:i/>
          <w:iCs/>
          <w:sz w:val="18"/>
          <w:szCs w:val="18"/>
        </w:rPr>
      </w:pPr>
      <w:r w:rsidRPr="00406AF6">
        <w:rPr>
          <w:noProof/>
          <w:sz w:val="24"/>
          <w:szCs w:val="24"/>
        </w:rPr>
        <w:drawing>
          <wp:inline distT="0" distB="0" distL="0" distR="0" wp14:anchorId="565E3E86" wp14:editId="50701FAD">
            <wp:extent cx="3371850" cy="2248603"/>
            <wp:effectExtent l="19050" t="19050" r="19050" b="18415"/>
            <wp:docPr id="262547" name="Picture 262547"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49919" name="Picture 1700249919" descr="A picture containing text, screenshot, line, 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1850" cy="2248603"/>
                    </a:xfrm>
                    <a:prstGeom prst="rect">
                      <a:avLst/>
                    </a:prstGeom>
                    <a:noFill/>
                    <a:ln>
                      <a:solidFill>
                        <a:schemeClr val="tx1"/>
                      </a:solidFill>
                    </a:ln>
                  </pic:spPr>
                </pic:pic>
              </a:graphicData>
            </a:graphic>
          </wp:inline>
        </w:drawing>
      </w:r>
      <w:sdt>
        <w:sdtPr>
          <w:rPr>
            <w:rFonts w:ascii="Arial" w:hAnsi="Arial" w:cs="Arial"/>
            <w:i/>
            <w:iCs/>
            <w:sz w:val="18"/>
            <w:szCs w:val="18"/>
          </w:rPr>
          <w:id w:val="-732075040"/>
          <w:citation/>
        </w:sdtPr>
        <w:sdtEndPr/>
        <w:sdtContent>
          <w:r w:rsidRPr="000B58ED">
            <w:rPr>
              <w:rFonts w:ascii="Arial" w:hAnsi="Arial" w:cs="Arial"/>
              <w:i/>
              <w:iCs/>
              <w:sz w:val="18"/>
              <w:szCs w:val="18"/>
            </w:rPr>
            <w:fldChar w:fldCharType="begin"/>
          </w:r>
          <w:r w:rsidRPr="000B58ED">
            <w:rPr>
              <w:rFonts w:ascii="Arial" w:hAnsi="Arial" w:cs="Arial"/>
              <w:i/>
              <w:iCs/>
              <w:sz w:val="18"/>
              <w:szCs w:val="18"/>
            </w:rPr>
            <w:instrText xml:space="preserve"> CITATION Hom221 \l 2057 </w:instrText>
          </w:r>
          <w:r w:rsidRPr="000B58ED">
            <w:rPr>
              <w:rFonts w:ascii="Arial" w:hAnsi="Arial" w:cs="Arial"/>
              <w:i/>
              <w:iCs/>
              <w:sz w:val="18"/>
              <w:szCs w:val="18"/>
            </w:rPr>
            <w:fldChar w:fldCharType="separate"/>
          </w:r>
          <w:r w:rsidR="00154A55" w:rsidRPr="000B58ED">
            <w:rPr>
              <w:rFonts w:ascii="Arial" w:hAnsi="Arial" w:cs="Arial"/>
              <w:i/>
              <w:iCs/>
              <w:noProof/>
              <w:sz w:val="18"/>
              <w:szCs w:val="18"/>
            </w:rPr>
            <w:t xml:space="preserve"> (Home Office, 2022)</w:t>
          </w:r>
          <w:r w:rsidRPr="000B58ED">
            <w:rPr>
              <w:rFonts w:ascii="Arial" w:hAnsi="Arial" w:cs="Arial"/>
              <w:i/>
              <w:iCs/>
              <w:sz w:val="18"/>
              <w:szCs w:val="18"/>
            </w:rPr>
            <w:fldChar w:fldCharType="end"/>
          </w:r>
        </w:sdtContent>
      </w:sdt>
    </w:p>
    <w:p w14:paraId="123DE576" w14:textId="77777777" w:rsidR="006A27DF" w:rsidRPr="00406AF6" w:rsidRDefault="006A27DF" w:rsidP="00406AF6">
      <w:pPr>
        <w:spacing w:line="480" w:lineRule="auto"/>
        <w:rPr>
          <w:rFonts w:ascii="Arial" w:hAnsi="Arial" w:cs="Arial"/>
          <w:i/>
          <w:iCs/>
          <w:sz w:val="24"/>
          <w:szCs w:val="24"/>
        </w:rPr>
      </w:pPr>
    </w:p>
    <w:p w14:paraId="25F778F6" w14:textId="35B40CC8" w:rsidR="00842D38" w:rsidRPr="00B00C19" w:rsidRDefault="00EF399F" w:rsidP="00B00C19">
      <w:pPr>
        <w:spacing w:line="360" w:lineRule="auto"/>
        <w:rPr>
          <w:rFonts w:ascii="Arial" w:hAnsi="Arial" w:cs="Arial"/>
        </w:rPr>
      </w:pPr>
      <w:r w:rsidRPr="00B00C19">
        <w:rPr>
          <w:rFonts w:ascii="Arial" w:hAnsi="Arial" w:cs="Arial"/>
        </w:rPr>
        <w:lastRenderedPageBreak/>
        <w:t>With 73%, or 442,363 of persons being arrested</w:t>
      </w:r>
      <w:r w:rsidR="00611737" w:rsidRPr="00B00C19">
        <w:rPr>
          <w:rFonts w:ascii="Arial" w:hAnsi="Arial" w:cs="Arial"/>
        </w:rPr>
        <w:t xml:space="preserve"> </w:t>
      </w:r>
      <w:r w:rsidRPr="00B00C19">
        <w:rPr>
          <w:rFonts w:ascii="Arial" w:hAnsi="Arial" w:cs="Arial"/>
        </w:rPr>
        <w:t xml:space="preserve">whom </w:t>
      </w:r>
      <w:r w:rsidR="0046412A" w:rsidRPr="00B00C19">
        <w:rPr>
          <w:rFonts w:ascii="Arial" w:hAnsi="Arial" w:cs="Arial"/>
        </w:rPr>
        <w:t>UOF</w:t>
      </w:r>
      <w:r w:rsidRPr="00B00C19">
        <w:rPr>
          <w:rFonts w:ascii="Arial" w:hAnsi="Arial" w:cs="Arial"/>
        </w:rPr>
        <w:t xml:space="preserve"> was necessary on:</w:t>
      </w:r>
    </w:p>
    <w:p w14:paraId="0C1F3CDF" w14:textId="678951D0" w:rsidR="000B58ED" w:rsidRPr="000B58ED" w:rsidRDefault="00E1646B" w:rsidP="00E1646B">
      <w:pPr>
        <w:pStyle w:val="Caption"/>
      </w:pPr>
      <w:bookmarkStart w:id="47" w:name="_Toc140176977"/>
      <w:bookmarkStart w:id="48" w:name="_Toc140241870"/>
      <w:r>
        <w:t xml:space="preserve">Figure 2. </w:t>
      </w:r>
      <w:fldSimple w:instr=" SEQ Figure_2. \* ARABIC ">
        <w:r>
          <w:rPr>
            <w:noProof/>
          </w:rPr>
          <w:t>5</w:t>
        </w:r>
      </w:fldSimple>
      <w:r w:rsidR="00EF399F" w:rsidRPr="000B58ED">
        <w:t xml:space="preserve"> – Arrests.</w:t>
      </w:r>
      <w:bookmarkEnd w:id="47"/>
      <w:bookmarkEnd w:id="48"/>
    </w:p>
    <w:p w14:paraId="185937E3" w14:textId="1196747B" w:rsidR="00842D38" w:rsidRPr="00406AF6" w:rsidRDefault="00EF399F" w:rsidP="00406AF6">
      <w:pPr>
        <w:spacing w:line="480" w:lineRule="auto"/>
        <w:rPr>
          <w:rFonts w:ascii="Arial" w:hAnsi="Arial" w:cs="Arial"/>
          <w:i/>
          <w:iCs/>
          <w:sz w:val="24"/>
          <w:szCs w:val="24"/>
        </w:rPr>
      </w:pPr>
      <w:r w:rsidRPr="00406AF6">
        <w:rPr>
          <w:noProof/>
          <w:sz w:val="24"/>
          <w:szCs w:val="24"/>
        </w:rPr>
        <w:drawing>
          <wp:inline distT="0" distB="0" distL="0" distR="0" wp14:anchorId="005516CD" wp14:editId="7AF8CC21">
            <wp:extent cx="3831504" cy="2555134"/>
            <wp:effectExtent l="19050" t="19050" r="17145" b="17145"/>
            <wp:docPr id="1228876984" name="Picture 1228876984" descr="A picture containing text, screenshot, diagram,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76984" name="Picture 1228876984" descr="A picture containing text, screenshot, diagram, numb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46835" cy="2565358"/>
                    </a:xfrm>
                    <a:prstGeom prst="rect">
                      <a:avLst/>
                    </a:prstGeom>
                    <a:noFill/>
                    <a:ln>
                      <a:solidFill>
                        <a:schemeClr val="tx1"/>
                      </a:solidFill>
                    </a:ln>
                  </pic:spPr>
                </pic:pic>
              </a:graphicData>
            </a:graphic>
          </wp:inline>
        </w:drawing>
      </w:r>
      <w:sdt>
        <w:sdtPr>
          <w:rPr>
            <w:rFonts w:ascii="Arial" w:hAnsi="Arial" w:cs="Arial"/>
            <w:i/>
            <w:iCs/>
            <w:sz w:val="18"/>
            <w:szCs w:val="18"/>
          </w:rPr>
          <w:id w:val="-924492576"/>
          <w:citation/>
        </w:sdtPr>
        <w:sdtEndPr/>
        <w:sdtContent>
          <w:r w:rsidRPr="000B58ED">
            <w:rPr>
              <w:rFonts w:ascii="Arial" w:hAnsi="Arial" w:cs="Arial"/>
              <w:i/>
              <w:iCs/>
              <w:sz w:val="18"/>
              <w:szCs w:val="18"/>
            </w:rPr>
            <w:fldChar w:fldCharType="begin"/>
          </w:r>
          <w:r w:rsidRPr="000B58ED">
            <w:rPr>
              <w:rFonts w:ascii="Arial" w:hAnsi="Arial" w:cs="Arial"/>
              <w:i/>
              <w:iCs/>
              <w:sz w:val="18"/>
              <w:szCs w:val="18"/>
            </w:rPr>
            <w:instrText xml:space="preserve"> CITATION Hom22 \l 2057 </w:instrText>
          </w:r>
          <w:r w:rsidRPr="000B58ED">
            <w:rPr>
              <w:rFonts w:ascii="Arial" w:hAnsi="Arial" w:cs="Arial"/>
              <w:i/>
              <w:iCs/>
              <w:sz w:val="18"/>
              <w:szCs w:val="18"/>
            </w:rPr>
            <w:fldChar w:fldCharType="separate"/>
          </w:r>
          <w:r w:rsidR="00154A55" w:rsidRPr="000B58ED">
            <w:rPr>
              <w:rFonts w:ascii="Arial" w:hAnsi="Arial" w:cs="Arial"/>
              <w:i/>
              <w:iCs/>
              <w:noProof/>
              <w:sz w:val="18"/>
              <w:szCs w:val="18"/>
            </w:rPr>
            <w:t xml:space="preserve"> (Home Office, 2022)</w:t>
          </w:r>
          <w:r w:rsidRPr="000B58ED">
            <w:rPr>
              <w:rFonts w:ascii="Arial" w:hAnsi="Arial" w:cs="Arial"/>
              <w:i/>
              <w:iCs/>
              <w:sz w:val="18"/>
              <w:szCs w:val="18"/>
            </w:rPr>
            <w:fldChar w:fldCharType="end"/>
          </w:r>
        </w:sdtContent>
      </w:sdt>
    </w:p>
    <w:p w14:paraId="41FF7035" w14:textId="0E8A2807" w:rsidR="00842D38" w:rsidRPr="00B00C19" w:rsidRDefault="00EF399F" w:rsidP="00B00C19">
      <w:pPr>
        <w:spacing w:line="360" w:lineRule="auto"/>
        <w:rPr>
          <w:rFonts w:ascii="Arial" w:hAnsi="Arial" w:cs="Arial"/>
        </w:rPr>
      </w:pPr>
      <w:r w:rsidRPr="00B00C19">
        <w:rPr>
          <w:rFonts w:ascii="Arial" w:hAnsi="Arial" w:cs="Arial"/>
        </w:rPr>
        <w:t>Taser</w:t>
      </w:r>
      <w:r w:rsidR="00D770B2" w:rsidRPr="00B00C19">
        <w:rPr>
          <w:rFonts w:ascii="Arial" w:hAnsi="Arial" w:cs="Arial"/>
        </w:rPr>
        <w:t xml:space="preserve">s </w:t>
      </w:r>
      <w:r w:rsidR="00CA122F" w:rsidRPr="00B00C19">
        <w:rPr>
          <w:rFonts w:ascii="Arial" w:hAnsi="Arial" w:cs="Arial"/>
        </w:rPr>
        <w:t xml:space="preserve">were </w:t>
      </w:r>
      <w:r w:rsidRPr="00B00C19">
        <w:rPr>
          <w:rFonts w:ascii="Arial" w:hAnsi="Arial" w:cs="Arial"/>
        </w:rPr>
        <w:t xml:space="preserve">used in situations involving </w:t>
      </w:r>
      <w:r w:rsidR="0046412A" w:rsidRPr="00B00C19">
        <w:rPr>
          <w:rFonts w:ascii="Arial" w:hAnsi="Arial" w:cs="Arial"/>
        </w:rPr>
        <w:t>UOF</w:t>
      </w:r>
      <w:r w:rsidRPr="00B00C19">
        <w:rPr>
          <w:rFonts w:ascii="Arial" w:hAnsi="Arial" w:cs="Arial"/>
        </w:rPr>
        <w:t xml:space="preserve"> almost 34,276 times up to 31 March 2022.  It was discharged in 10% of cases (3,212) showing that officers </w:t>
      </w:r>
      <w:r w:rsidR="00D24F40" w:rsidRPr="00B00C19">
        <w:rPr>
          <w:rFonts w:ascii="Arial" w:hAnsi="Arial" w:cs="Arial"/>
        </w:rPr>
        <w:t xml:space="preserve">merely </w:t>
      </w:r>
      <w:r w:rsidRPr="00B00C19">
        <w:rPr>
          <w:rFonts w:ascii="Arial" w:hAnsi="Arial" w:cs="Arial"/>
        </w:rPr>
        <w:t>having the device</w:t>
      </w:r>
      <w:r w:rsidR="00D770B2" w:rsidRPr="00B00C19">
        <w:rPr>
          <w:rFonts w:ascii="Arial" w:hAnsi="Arial" w:cs="Arial"/>
        </w:rPr>
        <w:t xml:space="preserve">, </w:t>
      </w:r>
      <w:r w:rsidRPr="00B00C19">
        <w:rPr>
          <w:rFonts w:ascii="Arial" w:hAnsi="Arial" w:cs="Arial"/>
        </w:rPr>
        <w:t xml:space="preserve">utilising its functions, meant a peaceful resolution.  </w:t>
      </w:r>
    </w:p>
    <w:p w14:paraId="25378937" w14:textId="276BD979" w:rsidR="00EF399F" w:rsidRPr="00B00C19" w:rsidRDefault="00EF399F" w:rsidP="00B00C19">
      <w:pPr>
        <w:spacing w:line="360" w:lineRule="auto"/>
        <w:rPr>
          <w:rFonts w:ascii="Arial" w:hAnsi="Arial" w:cs="Arial"/>
        </w:rPr>
      </w:pPr>
      <w:r w:rsidRPr="00B00C19">
        <w:rPr>
          <w:rFonts w:ascii="Arial" w:hAnsi="Arial" w:cs="Arial"/>
        </w:rPr>
        <w:t>Illustrated below</w:t>
      </w:r>
      <w:r w:rsidR="00D770B2" w:rsidRPr="00B00C19">
        <w:rPr>
          <w:rFonts w:ascii="Arial" w:hAnsi="Arial" w:cs="Arial"/>
        </w:rPr>
        <w:t>:</w:t>
      </w:r>
    </w:p>
    <w:p w14:paraId="3FA8BCD1" w14:textId="17A1417A" w:rsidR="000B58ED" w:rsidRPr="000B58ED" w:rsidRDefault="00E1646B" w:rsidP="00E1646B">
      <w:pPr>
        <w:pStyle w:val="Caption"/>
      </w:pPr>
      <w:bookmarkStart w:id="49" w:name="_Toc140176978"/>
      <w:bookmarkStart w:id="50" w:name="_Toc140241871"/>
      <w:r>
        <w:t xml:space="preserve">Figure 2. </w:t>
      </w:r>
      <w:fldSimple w:instr=" SEQ Figure_2. \* ARABIC ">
        <w:r>
          <w:rPr>
            <w:noProof/>
          </w:rPr>
          <w:t>6</w:t>
        </w:r>
      </w:fldSimple>
      <w:r w:rsidR="00EF399F" w:rsidRPr="000B58ED">
        <w:t xml:space="preserve"> – CED use 31 December 2010 – Year ending March 2022.</w:t>
      </w:r>
      <w:bookmarkEnd w:id="49"/>
      <w:bookmarkEnd w:id="50"/>
    </w:p>
    <w:p w14:paraId="1E25AEDC" w14:textId="6134AEB6" w:rsidR="00611737" w:rsidRPr="00611737" w:rsidRDefault="00EF399F" w:rsidP="00406AF6">
      <w:pPr>
        <w:spacing w:line="480" w:lineRule="auto"/>
        <w:rPr>
          <w:rFonts w:ascii="Arial" w:hAnsi="Arial" w:cs="Arial"/>
          <w:i/>
          <w:iCs/>
          <w:sz w:val="18"/>
          <w:szCs w:val="18"/>
        </w:rPr>
      </w:pPr>
      <w:r w:rsidRPr="00406AF6">
        <w:rPr>
          <w:noProof/>
          <w:sz w:val="24"/>
          <w:szCs w:val="24"/>
        </w:rPr>
        <w:drawing>
          <wp:inline distT="0" distB="0" distL="0" distR="0" wp14:anchorId="6A135EE1" wp14:editId="5D1C2A7D">
            <wp:extent cx="3827503" cy="2552466"/>
            <wp:effectExtent l="19050" t="19050" r="20955" b="19685"/>
            <wp:docPr id="2099123575" name="Picture 2099123575"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42783" cy="2562656"/>
                    </a:xfrm>
                    <a:prstGeom prst="rect">
                      <a:avLst/>
                    </a:prstGeom>
                    <a:noFill/>
                    <a:ln>
                      <a:solidFill>
                        <a:sysClr val="windowText" lastClr="000000"/>
                      </a:solidFill>
                    </a:ln>
                  </pic:spPr>
                </pic:pic>
              </a:graphicData>
            </a:graphic>
          </wp:inline>
        </w:drawing>
      </w:r>
      <w:sdt>
        <w:sdtPr>
          <w:rPr>
            <w:rFonts w:ascii="Arial" w:hAnsi="Arial" w:cs="Arial"/>
            <w:i/>
            <w:iCs/>
            <w:sz w:val="18"/>
            <w:szCs w:val="18"/>
          </w:rPr>
          <w:id w:val="1140469219"/>
          <w:citation/>
        </w:sdtPr>
        <w:sdtEndPr/>
        <w:sdtContent>
          <w:r w:rsidRPr="000B58ED">
            <w:rPr>
              <w:rFonts w:ascii="Arial" w:hAnsi="Arial" w:cs="Arial"/>
              <w:i/>
              <w:iCs/>
              <w:sz w:val="18"/>
              <w:szCs w:val="18"/>
            </w:rPr>
            <w:fldChar w:fldCharType="begin"/>
          </w:r>
          <w:r w:rsidRPr="000B58ED">
            <w:rPr>
              <w:rFonts w:ascii="Arial" w:hAnsi="Arial" w:cs="Arial"/>
              <w:i/>
              <w:iCs/>
              <w:sz w:val="18"/>
              <w:szCs w:val="18"/>
            </w:rPr>
            <w:instrText xml:space="preserve"> CITATION Hom221 \l 2057 </w:instrText>
          </w:r>
          <w:r w:rsidRPr="000B58ED">
            <w:rPr>
              <w:rFonts w:ascii="Arial" w:hAnsi="Arial" w:cs="Arial"/>
              <w:i/>
              <w:iCs/>
              <w:sz w:val="18"/>
              <w:szCs w:val="18"/>
            </w:rPr>
            <w:fldChar w:fldCharType="separate"/>
          </w:r>
          <w:r w:rsidR="00154A55" w:rsidRPr="000B58ED">
            <w:rPr>
              <w:rFonts w:ascii="Arial" w:hAnsi="Arial" w:cs="Arial"/>
              <w:i/>
              <w:iCs/>
              <w:noProof/>
              <w:sz w:val="18"/>
              <w:szCs w:val="18"/>
            </w:rPr>
            <w:t xml:space="preserve"> (Home Office, 2022)</w:t>
          </w:r>
          <w:r w:rsidRPr="000B58ED">
            <w:rPr>
              <w:rFonts w:ascii="Arial" w:hAnsi="Arial" w:cs="Arial"/>
              <w:i/>
              <w:iCs/>
              <w:sz w:val="18"/>
              <w:szCs w:val="18"/>
            </w:rPr>
            <w:fldChar w:fldCharType="end"/>
          </w:r>
        </w:sdtContent>
      </w:sdt>
    </w:p>
    <w:p w14:paraId="2CA358E8" w14:textId="77777777" w:rsidR="00D24F40" w:rsidRPr="00B00C19" w:rsidRDefault="009A1568" w:rsidP="00B00C19">
      <w:pPr>
        <w:spacing w:line="360" w:lineRule="auto"/>
        <w:rPr>
          <w:rFonts w:ascii="Arial" w:hAnsi="Arial" w:cs="Arial"/>
        </w:rPr>
      </w:pPr>
      <w:r w:rsidRPr="00B00C19">
        <w:rPr>
          <w:rFonts w:ascii="Arial" w:hAnsi="Arial" w:cs="Arial"/>
        </w:rPr>
        <w:t>Statistically</w:t>
      </w:r>
      <w:r w:rsidR="00842D38" w:rsidRPr="00B00C19">
        <w:rPr>
          <w:rFonts w:ascii="Arial" w:hAnsi="Arial" w:cs="Arial"/>
        </w:rPr>
        <w:t>,</w:t>
      </w:r>
      <w:r w:rsidRPr="00B00C19">
        <w:rPr>
          <w:rFonts w:ascii="Arial" w:hAnsi="Arial" w:cs="Arial"/>
        </w:rPr>
        <w:t xml:space="preserve"> showing</w:t>
      </w:r>
      <w:r w:rsidR="00EF399F" w:rsidRPr="00B00C19">
        <w:rPr>
          <w:rFonts w:ascii="Arial" w:hAnsi="Arial" w:cs="Arial"/>
        </w:rPr>
        <w:t xml:space="preserve"> </w:t>
      </w:r>
      <w:r w:rsidRPr="00B00C19">
        <w:rPr>
          <w:rFonts w:ascii="Arial" w:hAnsi="Arial" w:cs="Arial"/>
        </w:rPr>
        <w:t>the</w:t>
      </w:r>
      <w:r w:rsidR="00EF399F" w:rsidRPr="00B00C19">
        <w:rPr>
          <w:rFonts w:ascii="Arial" w:hAnsi="Arial" w:cs="Arial"/>
        </w:rPr>
        <w:t xml:space="preserve"> device </w:t>
      </w:r>
      <w:r w:rsidRPr="00B00C19">
        <w:rPr>
          <w:rFonts w:ascii="Arial" w:hAnsi="Arial" w:cs="Arial"/>
        </w:rPr>
        <w:t>as an effective</w:t>
      </w:r>
      <w:r w:rsidR="00EF399F" w:rsidRPr="00B00C19">
        <w:rPr>
          <w:rFonts w:ascii="Arial" w:hAnsi="Arial" w:cs="Arial"/>
        </w:rPr>
        <w:t xml:space="preserve"> crime control </w:t>
      </w:r>
      <w:r w:rsidR="005B4095" w:rsidRPr="00B00C19">
        <w:rPr>
          <w:rFonts w:ascii="Arial" w:hAnsi="Arial" w:cs="Arial"/>
        </w:rPr>
        <w:t>method</w:t>
      </w:r>
      <w:r w:rsidR="00EF399F" w:rsidRPr="00B00C19">
        <w:rPr>
          <w:rFonts w:ascii="Arial" w:hAnsi="Arial" w:cs="Arial"/>
        </w:rPr>
        <w:t>.</w:t>
      </w:r>
      <w:r w:rsidR="00842D38" w:rsidRPr="00B00C19">
        <w:rPr>
          <w:rFonts w:ascii="Arial" w:hAnsi="Arial" w:cs="Arial"/>
        </w:rPr>
        <w:t xml:space="preserve">  </w:t>
      </w:r>
    </w:p>
    <w:p w14:paraId="5F2E8B61" w14:textId="2DF19A54" w:rsidR="009224E7" w:rsidRPr="00B00C19" w:rsidRDefault="00842D38" w:rsidP="00B00C19">
      <w:pPr>
        <w:spacing w:line="360" w:lineRule="auto"/>
        <w:rPr>
          <w:rFonts w:ascii="Arial" w:hAnsi="Arial" w:cs="Arial"/>
        </w:rPr>
      </w:pPr>
      <w:r w:rsidRPr="00B00C19">
        <w:rPr>
          <w:rFonts w:ascii="Arial" w:hAnsi="Arial" w:cs="Arial"/>
        </w:rPr>
        <w:t>New processes have helped UK policing around review</w:t>
      </w:r>
      <w:r w:rsidR="00D24F40" w:rsidRPr="00B00C19">
        <w:rPr>
          <w:rFonts w:ascii="Arial" w:hAnsi="Arial" w:cs="Arial"/>
        </w:rPr>
        <w:t>s</w:t>
      </w:r>
      <w:r w:rsidRPr="00B00C19">
        <w:rPr>
          <w:rFonts w:ascii="Arial" w:hAnsi="Arial" w:cs="Arial"/>
        </w:rPr>
        <w:t xml:space="preserve">, including reviewing body worn footage </w:t>
      </w:r>
      <w:sdt>
        <w:sdtPr>
          <w:rPr>
            <w:rFonts w:ascii="Arial" w:hAnsi="Arial" w:cs="Arial"/>
          </w:rPr>
          <w:id w:val="-1274852825"/>
          <w:citation/>
        </w:sdtPr>
        <w:sdtEndPr/>
        <w:sdtContent>
          <w:r w:rsidRPr="00B00C19">
            <w:rPr>
              <w:rFonts w:ascii="Arial" w:hAnsi="Arial" w:cs="Arial"/>
            </w:rPr>
            <w:fldChar w:fldCharType="begin"/>
          </w:r>
          <w:r w:rsidRPr="00B00C19">
            <w:rPr>
              <w:rFonts w:ascii="Arial" w:hAnsi="Arial" w:cs="Arial"/>
            </w:rPr>
            <w:instrText xml:space="preserve"> CITATION Pol23 \l 2057 </w:instrText>
          </w:r>
          <w:r w:rsidRPr="00B00C19">
            <w:rPr>
              <w:rFonts w:ascii="Arial" w:hAnsi="Arial" w:cs="Arial"/>
            </w:rPr>
            <w:fldChar w:fldCharType="separate"/>
          </w:r>
          <w:r w:rsidRPr="00B00C19">
            <w:rPr>
              <w:rFonts w:ascii="Arial" w:hAnsi="Arial" w:cs="Arial"/>
              <w:noProof/>
            </w:rPr>
            <w:t>(Police Federation, 2023)</w:t>
          </w:r>
          <w:r w:rsidRPr="00B00C19">
            <w:rPr>
              <w:rFonts w:ascii="Arial" w:hAnsi="Arial" w:cs="Arial"/>
            </w:rPr>
            <w:fldChar w:fldCharType="end"/>
          </w:r>
        </w:sdtContent>
      </w:sdt>
      <w:r w:rsidR="00693F4A" w:rsidRPr="00B00C19">
        <w:rPr>
          <w:rFonts w:ascii="Arial" w:hAnsi="Arial" w:cs="Arial"/>
        </w:rPr>
        <w:t xml:space="preserve">, supported by the IOPC </w:t>
      </w:r>
      <w:sdt>
        <w:sdtPr>
          <w:rPr>
            <w:rFonts w:ascii="Arial" w:hAnsi="Arial" w:cs="Arial"/>
          </w:rPr>
          <w:id w:val="-1797208649"/>
          <w:citation/>
        </w:sdtPr>
        <w:sdtEndPr/>
        <w:sdtContent>
          <w:r w:rsidR="00693F4A" w:rsidRPr="00B00C19">
            <w:rPr>
              <w:rFonts w:ascii="Arial" w:hAnsi="Arial" w:cs="Arial"/>
            </w:rPr>
            <w:fldChar w:fldCharType="begin"/>
          </w:r>
          <w:r w:rsidR="00693F4A" w:rsidRPr="00B00C19">
            <w:rPr>
              <w:rFonts w:ascii="Arial" w:hAnsi="Arial" w:cs="Arial"/>
            </w:rPr>
            <w:instrText xml:space="preserve"> CITATION IOP21 \l 2057 </w:instrText>
          </w:r>
          <w:r w:rsidR="00693F4A" w:rsidRPr="00B00C19">
            <w:rPr>
              <w:rFonts w:ascii="Arial" w:hAnsi="Arial" w:cs="Arial"/>
            </w:rPr>
            <w:fldChar w:fldCharType="separate"/>
          </w:r>
          <w:r w:rsidR="00693F4A" w:rsidRPr="00B00C19">
            <w:rPr>
              <w:rFonts w:ascii="Arial" w:hAnsi="Arial" w:cs="Arial"/>
              <w:noProof/>
            </w:rPr>
            <w:t>(IOPC, 2021)</w:t>
          </w:r>
          <w:r w:rsidR="00693F4A" w:rsidRPr="00B00C19">
            <w:rPr>
              <w:rFonts w:ascii="Arial" w:hAnsi="Arial" w:cs="Arial"/>
            </w:rPr>
            <w:fldChar w:fldCharType="end"/>
          </w:r>
        </w:sdtContent>
      </w:sdt>
      <w:r w:rsidR="00693F4A" w:rsidRPr="00B00C19">
        <w:rPr>
          <w:rFonts w:ascii="Arial" w:hAnsi="Arial" w:cs="Arial"/>
        </w:rPr>
        <w:t xml:space="preserve">, and has been </w:t>
      </w:r>
      <w:r w:rsidR="00693F4A" w:rsidRPr="00B00C19">
        <w:rPr>
          <w:rFonts w:ascii="Arial" w:hAnsi="Arial" w:cs="Arial"/>
        </w:rPr>
        <w:lastRenderedPageBreak/>
        <w:t xml:space="preserve">shown positively in reducing false UOF claims against officers </w:t>
      </w:r>
      <w:sdt>
        <w:sdtPr>
          <w:rPr>
            <w:rFonts w:ascii="Arial" w:hAnsi="Arial" w:cs="Arial"/>
          </w:rPr>
          <w:id w:val="-1175955238"/>
          <w:citation/>
        </w:sdtPr>
        <w:sdtEndPr/>
        <w:sdtContent>
          <w:r w:rsidR="00693F4A" w:rsidRPr="00B00C19">
            <w:rPr>
              <w:rFonts w:ascii="Arial" w:hAnsi="Arial" w:cs="Arial"/>
            </w:rPr>
            <w:fldChar w:fldCharType="begin"/>
          </w:r>
          <w:r w:rsidR="00693F4A" w:rsidRPr="00B00C19">
            <w:rPr>
              <w:rFonts w:ascii="Arial" w:hAnsi="Arial" w:cs="Arial"/>
            </w:rPr>
            <w:instrText xml:space="preserve"> CITATION Uni16 \l 2057 </w:instrText>
          </w:r>
          <w:r w:rsidR="00693F4A" w:rsidRPr="00B00C19">
            <w:rPr>
              <w:rFonts w:ascii="Arial" w:hAnsi="Arial" w:cs="Arial"/>
            </w:rPr>
            <w:fldChar w:fldCharType="separate"/>
          </w:r>
          <w:r w:rsidR="00693F4A" w:rsidRPr="00B00C19">
            <w:rPr>
              <w:rFonts w:ascii="Arial" w:hAnsi="Arial" w:cs="Arial"/>
              <w:noProof/>
            </w:rPr>
            <w:t>(University of Cambridge, 2016)</w:t>
          </w:r>
          <w:r w:rsidR="00693F4A" w:rsidRPr="00B00C19">
            <w:rPr>
              <w:rFonts w:ascii="Arial" w:hAnsi="Arial" w:cs="Arial"/>
            </w:rPr>
            <w:fldChar w:fldCharType="end"/>
          </w:r>
        </w:sdtContent>
      </w:sdt>
      <w:r w:rsidR="00693F4A" w:rsidRPr="00B00C19">
        <w:rPr>
          <w:rFonts w:ascii="Arial" w:hAnsi="Arial" w:cs="Arial"/>
        </w:rPr>
        <w:t>.</w:t>
      </w:r>
    </w:p>
    <w:p w14:paraId="56D698D1" w14:textId="6C41E817" w:rsidR="009402D7" w:rsidRPr="00BE4D21" w:rsidRDefault="005954E0" w:rsidP="00BE4D21">
      <w:pPr>
        <w:pStyle w:val="Caption"/>
        <w:spacing w:line="360" w:lineRule="auto"/>
        <w:rPr>
          <w:rFonts w:ascii="Arial" w:hAnsi="Arial" w:cs="Arial"/>
          <w:color w:val="auto"/>
        </w:rPr>
      </w:pPr>
      <w:bookmarkStart w:id="51" w:name="_Toc140240328"/>
      <w:r w:rsidRPr="00BE4D21">
        <w:rPr>
          <w:rFonts w:ascii="Arial" w:hAnsi="Arial" w:cs="Arial"/>
          <w:color w:val="auto"/>
        </w:rPr>
        <w:t xml:space="preserve">More locally </w:t>
      </w:r>
      <w:r w:rsidR="00D24F40" w:rsidRPr="00BE4D21">
        <w:rPr>
          <w:rFonts w:ascii="Arial" w:hAnsi="Arial" w:cs="Arial"/>
          <w:color w:val="auto"/>
        </w:rPr>
        <w:t>DPP</w:t>
      </w:r>
      <w:r w:rsidRPr="00BE4D21">
        <w:rPr>
          <w:rFonts w:ascii="Arial" w:hAnsi="Arial" w:cs="Arial"/>
          <w:color w:val="auto"/>
        </w:rPr>
        <w:t xml:space="preserve"> </w:t>
      </w:r>
      <w:r w:rsidR="00E00643" w:rsidRPr="00BE4D21">
        <w:rPr>
          <w:rFonts w:ascii="Arial" w:hAnsi="Arial" w:cs="Arial"/>
          <w:color w:val="auto"/>
        </w:rPr>
        <w:t>released its UO</w:t>
      </w:r>
      <w:r w:rsidR="00693F4A" w:rsidRPr="00BE4D21">
        <w:rPr>
          <w:rFonts w:ascii="Arial" w:hAnsi="Arial" w:cs="Arial"/>
          <w:color w:val="auto"/>
        </w:rPr>
        <w:t>F</w:t>
      </w:r>
      <w:r w:rsidR="00E00643" w:rsidRPr="00BE4D21">
        <w:rPr>
          <w:rFonts w:ascii="Arial" w:hAnsi="Arial" w:cs="Arial"/>
          <w:color w:val="auto"/>
        </w:rPr>
        <w:t xml:space="preserve"> data for the period October to December </w:t>
      </w:r>
      <w:r w:rsidR="001D30E2" w:rsidRPr="00BE4D21">
        <w:rPr>
          <w:rFonts w:ascii="Arial" w:hAnsi="Arial" w:cs="Arial"/>
          <w:color w:val="auto"/>
        </w:rPr>
        <w:t>2022</w:t>
      </w:r>
      <w:r w:rsidR="003C2800" w:rsidRPr="00BE4D21">
        <w:rPr>
          <w:rFonts w:ascii="Arial" w:hAnsi="Arial" w:cs="Arial"/>
          <w:color w:val="auto"/>
        </w:rPr>
        <w:t xml:space="preserve"> show</w:t>
      </w:r>
      <w:r w:rsidR="00693F4A" w:rsidRPr="00BE4D21">
        <w:rPr>
          <w:rFonts w:ascii="Arial" w:hAnsi="Arial" w:cs="Arial"/>
          <w:color w:val="auto"/>
        </w:rPr>
        <w:t xml:space="preserve">ing </w:t>
      </w:r>
      <w:r w:rsidR="003C2800" w:rsidRPr="00BE4D21">
        <w:rPr>
          <w:rFonts w:ascii="Arial" w:hAnsi="Arial" w:cs="Arial"/>
          <w:color w:val="auto"/>
        </w:rPr>
        <w:t>149 uses of Taser</w:t>
      </w:r>
      <w:r w:rsidR="009402D7" w:rsidRPr="00BE4D21">
        <w:rPr>
          <w:rFonts w:ascii="Arial" w:hAnsi="Arial" w:cs="Arial"/>
          <w:color w:val="auto"/>
        </w:rPr>
        <w:t xml:space="preserve"> </w:t>
      </w:r>
      <w:r w:rsidR="00A93E84" w:rsidRPr="00BE4D21">
        <w:rPr>
          <w:rFonts w:ascii="Arial" w:hAnsi="Arial" w:cs="Arial"/>
          <w:color w:val="auto"/>
        </w:rPr>
        <w:t xml:space="preserve">from </w:t>
      </w:r>
      <w:r w:rsidR="00693F4A" w:rsidRPr="00BE4D21">
        <w:rPr>
          <w:rFonts w:ascii="Arial" w:hAnsi="Arial" w:cs="Arial"/>
          <w:color w:val="auto"/>
        </w:rPr>
        <w:t xml:space="preserve">a </w:t>
      </w:r>
      <w:r w:rsidR="00A93E84" w:rsidRPr="00BE4D21">
        <w:rPr>
          <w:rFonts w:ascii="Arial" w:hAnsi="Arial" w:cs="Arial"/>
          <w:color w:val="auto"/>
        </w:rPr>
        <w:t xml:space="preserve">total of 3346 </w:t>
      </w:r>
      <w:sdt>
        <w:sdtPr>
          <w:rPr>
            <w:rFonts w:ascii="Arial" w:hAnsi="Arial" w:cs="Arial"/>
            <w:color w:val="auto"/>
          </w:rPr>
          <w:id w:val="-1250507606"/>
          <w:citation/>
        </w:sdtPr>
        <w:sdtEndPr/>
        <w:sdtContent>
          <w:r w:rsidR="008A7FA9" w:rsidRPr="00BE4D21">
            <w:rPr>
              <w:rFonts w:ascii="Arial" w:hAnsi="Arial" w:cs="Arial"/>
              <w:color w:val="auto"/>
            </w:rPr>
            <w:fldChar w:fldCharType="begin"/>
          </w:r>
          <w:r w:rsidR="008A7FA9" w:rsidRPr="00BE4D21">
            <w:rPr>
              <w:rFonts w:ascii="Arial" w:hAnsi="Arial" w:cs="Arial"/>
              <w:color w:val="auto"/>
            </w:rPr>
            <w:instrText xml:space="preserve">CITATION DPP \l 2057 </w:instrText>
          </w:r>
          <w:r w:rsidR="008A7FA9" w:rsidRPr="00BE4D21">
            <w:rPr>
              <w:rFonts w:ascii="Arial" w:hAnsi="Arial" w:cs="Arial"/>
              <w:color w:val="auto"/>
            </w:rPr>
            <w:fldChar w:fldCharType="separate"/>
          </w:r>
          <w:r w:rsidR="008A7FA9" w:rsidRPr="00BE4D21">
            <w:rPr>
              <w:rFonts w:ascii="Arial" w:hAnsi="Arial" w:cs="Arial"/>
              <w:noProof/>
              <w:color w:val="auto"/>
            </w:rPr>
            <w:t>(DPP, 2023)</w:t>
          </w:r>
          <w:r w:rsidR="008A7FA9" w:rsidRPr="00BE4D21">
            <w:rPr>
              <w:rFonts w:ascii="Arial" w:hAnsi="Arial" w:cs="Arial"/>
              <w:color w:val="auto"/>
            </w:rPr>
            <w:fldChar w:fldCharType="end"/>
          </w:r>
        </w:sdtContent>
      </w:sdt>
      <w:r w:rsidR="00BE4D21">
        <w:rPr>
          <w:rFonts w:ascii="Arial" w:hAnsi="Arial" w:cs="Arial"/>
          <w:color w:val="auto"/>
        </w:rPr>
        <w:t>.</w:t>
      </w:r>
      <w:r w:rsidR="008A7FA9" w:rsidRPr="00BE4D21">
        <w:rPr>
          <w:rFonts w:ascii="Arial" w:hAnsi="Arial" w:cs="Arial"/>
          <w:color w:val="auto"/>
        </w:rPr>
        <w:t xml:space="preserve"> See</w:t>
      </w:r>
      <w:r w:rsidR="00A736F1" w:rsidRPr="00BE4D21">
        <w:rPr>
          <w:rFonts w:ascii="Arial" w:hAnsi="Arial" w:cs="Arial"/>
          <w:color w:val="auto"/>
        </w:rPr>
        <w:t xml:space="preserve"> </w:t>
      </w:r>
      <w:r w:rsidR="00BE4D21" w:rsidRPr="00BE4D21">
        <w:rPr>
          <w:rFonts w:ascii="Arial" w:hAnsi="Arial" w:cs="Arial"/>
          <w:color w:val="auto"/>
        </w:rPr>
        <w:t>(</w:t>
      </w:r>
      <w:r w:rsidR="00BE4D21" w:rsidRPr="00BE4D21">
        <w:rPr>
          <w:color w:val="auto"/>
        </w:rPr>
        <w:t xml:space="preserve">Appendix </w:t>
      </w:r>
      <w:r w:rsidR="00FE0A80">
        <w:rPr>
          <w:color w:val="auto"/>
        </w:rPr>
        <w:t>A 3</w:t>
      </w:r>
      <w:r w:rsidR="00BE4D21" w:rsidRPr="00BE4D21">
        <w:rPr>
          <w:color w:val="auto"/>
        </w:rPr>
        <w:t>)</w:t>
      </w:r>
      <w:r w:rsidR="000736D2" w:rsidRPr="00BE4D21">
        <w:rPr>
          <w:rFonts w:ascii="Arial" w:hAnsi="Arial" w:cs="Arial"/>
          <w:color w:val="auto"/>
        </w:rPr>
        <w:t>, showing that even in more rural settings Taser is utilised substantially</w:t>
      </w:r>
      <w:r w:rsidR="008A7FA9" w:rsidRPr="00BE4D21">
        <w:rPr>
          <w:rFonts w:ascii="Arial" w:hAnsi="Arial" w:cs="Arial"/>
          <w:color w:val="auto"/>
        </w:rPr>
        <w:t>.</w:t>
      </w:r>
      <w:bookmarkEnd w:id="51"/>
    </w:p>
    <w:p w14:paraId="7C08BB94" w14:textId="44B4A1D1" w:rsidR="005B6F98" w:rsidRPr="00B00C19" w:rsidRDefault="007E1F56" w:rsidP="00B00C19">
      <w:pPr>
        <w:spacing w:line="360" w:lineRule="auto"/>
      </w:pPr>
      <w:r w:rsidRPr="00B00C19">
        <w:t xml:space="preserve">The COP have provided clarity on </w:t>
      </w:r>
      <w:r w:rsidR="000736D2" w:rsidRPr="00B00C19">
        <w:t>its</w:t>
      </w:r>
      <w:r w:rsidRPr="00B00C19">
        <w:t xml:space="preserve"> UOF policy, giving </w:t>
      </w:r>
      <w:r w:rsidR="00CC4F69" w:rsidRPr="00B00C19">
        <w:t>ten</w:t>
      </w:r>
      <w:r w:rsidRPr="00B00C19">
        <w:t xml:space="preserve"> principles governing its use following a review of disorder following UK riots in 2011 </w:t>
      </w:r>
      <w:sdt>
        <w:sdtPr>
          <w:id w:val="-393431967"/>
          <w:citation/>
        </w:sdtPr>
        <w:sdtEndPr/>
        <w:sdtContent>
          <w:r w:rsidRPr="00B00C19">
            <w:fldChar w:fldCharType="begin"/>
          </w:r>
          <w:r w:rsidRPr="00B00C19">
            <w:instrText xml:space="preserve"> CITATION Her11 \l 2057 </w:instrText>
          </w:r>
          <w:r w:rsidRPr="00B00C19">
            <w:fldChar w:fldCharType="separate"/>
          </w:r>
          <w:r w:rsidRPr="00B00C19">
            <w:rPr>
              <w:noProof/>
            </w:rPr>
            <w:t>(Her Majesty's Inspectorate of Constabulary, 2011)</w:t>
          </w:r>
          <w:r w:rsidRPr="00B00C19">
            <w:fldChar w:fldCharType="end"/>
          </w:r>
        </w:sdtContent>
      </w:sdt>
      <w:r w:rsidRPr="00B00C19">
        <w:t>.</w:t>
      </w:r>
      <w:r w:rsidR="00693F4A" w:rsidRPr="00B00C19">
        <w:t xml:space="preserve">  </w:t>
      </w:r>
      <w:r w:rsidR="005B6F98" w:rsidRPr="00B00C19">
        <w:t xml:space="preserve">UOF continuum, is a term, guide used in policing to aid decision making, depicted as visual diagrams </w:t>
      </w:r>
      <w:r w:rsidR="00D24F40" w:rsidRPr="00B00C19">
        <w:t>of</w:t>
      </w:r>
      <w:r w:rsidR="005B6F98" w:rsidRPr="00B00C19">
        <w:t xml:space="preserve"> levels of police responses</w:t>
      </w:r>
      <w:r w:rsidR="00271F55" w:rsidRPr="00B00C19">
        <w:t xml:space="preserve"> </w:t>
      </w:r>
      <w:sdt>
        <w:sdtPr>
          <w:id w:val="-1217357193"/>
          <w:citation/>
        </w:sdtPr>
        <w:sdtEndPr/>
        <w:sdtContent>
          <w:r w:rsidR="00F55915" w:rsidRPr="00B00C19">
            <w:fldChar w:fldCharType="begin"/>
          </w:r>
          <w:r w:rsidR="00F55915" w:rsidRPr="00B00C19">
            <w:instrText xml:space="preserve"> CITATION Pet06 \l 2057 </w:instrText>
          </w:r>
          <w:r w:rsidR="00F55915" w:rsidRPr="00B00C19">
            <w:fldChar w:fldCharType="separate"/>
          </w:r>
          <w:r w:rsidR="00F55915" w:rsidRPr="00B00C19">
            <w:rPr>
              <w:noProof/>
            </w:rPr>
            <w:t>(Peters &amp; Brave, 2006)</w:t>
          </w:r>
          <w:r w:rsidR="00F55915" w:rsidRPr="00B00C19">
            <w:fldChar w:fldCharType="end"/>
          </w:r>
        </w:sdtContent>
      </w:sdt>
      <w:r w:rsidR="005B6F98" w:rsidRPr="00B00C19">
        <w:t xml:space="preserve">.  </w:t>
      </w:r>
      <w:r w:rsidR="00693F4A" w:rsidRPr="00B00C19">
        <w:t>Known</w:t>
      </w:r>
      <w:r w:rsidR="005B6F98" w:rsidRPr="00B00C19">
        <w:t xml:space="preserve"> as reasonable officer responses</w:t>
      </w:r>
      <w:r w:rsidR="00693F4A" w:rsidRPr="00B00C19">
        <w:t xml:space="preserve"> in the UK</w:t>
      </w:r>
      <w:r w:rsidR="005B6F98" w:rsidRPr="00B00C19">
        <w:t>, showing proportionate responses available in conflict</w:t>
      </w:r>
      <w:r w:rsidR="00ED6179" w:rsidRPr="00B00C19">
        <w:t xml:space="preserve">.  A weakness to the model is that it </w:t>
      </w:r>
      <w:r w:rsidR="005B134B" w:rsidRPr="00B00C19">
        <w:t>isn’t</w:t>
      </w:r>
      <w:r w:rsidR="00ED6179" w:rsidRPr="00B00C19">
        <w:t xml:space="preserve"> prescriptive</w:t>
      </w:r>
      <w:r w:rsidR="0013019F" w:rsidRPr="00B00C19">
        <w:t xml:space="preserve">, and </w:t>
      </w:r>
      <w:r w:rsidR="00693F4A" w:rsidRPr="00B00C19">
        <w:t xml:space="preserve">open </w:t>
      </w:r>
      <w:r w:rsidR="0013019F" w:rsidRPr="00B00C19">
        <w:t>to interpretation</w:t>
      </w:r>
      <w:r w:rsidR="00693F4A" w:rsidRPr="00B00C19">
        <w:t>.</w:t>
      </w:r>
    </w:p>
    <w:p w14:paraId="6416EA54" w14:textId="76A52703" w:rsidR="000B58ED" w:rsidRPr="000B58ED" w:rsidRDefault="00E1646B" w:rsidP="00E1646B">
      <w:pPr>
        <w:pStyle w:val="Caption"/>
      </w:pPr>
      <w:bookmarkStart w:id="52" w:name="_Toc140176979"/>
      <w:bookmarkStart w:id="53" w:name="_Toc140241872"/>
      <w:r>
        <w:t xml:space="preserve">Figure 2. </w:t>
      </w:r>
      <w:fldSimple w:instr=" SEQ Figure_2. \* ARABIC ">
        <w:r>
          <w:rPr>
            <w:noProof/>
          </w:rPr>
          <w:t>7</w:t>
        </w:r>
      </w:fldSimple>
      <w:r w:rsidR="007C55F3" w:rsidRPr="000B58ED">
        <w:t xml:space="preserve"> </w:t>
      </w:r>
      <w:r w:rsidR="0074610F" w:rsidRPr="000B58ED">
        <w:t>–</w:t>
      </w:r>
      <w:r w:rsidR="007C55F3" w:rsidRPr="000B58ED">
        <w:t xml:space="preserve"> </w:t>
      </w:r>
      <w:r w:rsidR="0074610F" w:rsidRPr="000B58ED">
        <w:t>Reasonable Officer Responses</w:t>
      </w:r>
      <w:r w:rsidR="000B58ED">
        <w:t>.</w:t>
      </w:r>
      <w:bookmarkEnd w:id="52"/>
      <w:bookmarkEnd w:id="53"/>
    </w:p>
    <w:p w14:paraId="7A338864" w14:textId="5DAB9E4B" w:rsidR="00693F4A" w:rsidRPr="00406AF6" w:rsidRDefault="005B6F98" w:rsidP="00406AF6">
      <w:pPr>
        <w:spacing w:line="480" w:lineRule="auto"/>
        <w:rPr>
          <w:i/>
          <w:iCs/>
          <w:sz w:val="24"/>
          <w:szCs w:val="24"/>
        </w:rPr>
      </w:pPr>
      <w:r w:rsidRPr="00406AF6">
        <w:rPr>
          <w:i/>
          <w:iCs/>
          <w:noProof/>
          <w:sz w:val="24"/>
          <w:szCs w:val="24"/>
        </w:rPr>
        <w:drawing>
          <wp:inline distT="0" distB="0" distL="0" distR="0" wp14:anchorId="1F2646BA" wp14:editId="46D28416">
            <wp:extent cx="4222750" cy="3505200"/>
            <wp:effectExtent l="38100" t="38100" r="44450" b="38100"/>
            <wp:docPr id="11190759" name="Diagram 111907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sdt>
        <w:sdtPr>
          <w:rPr>
            <w:i/>
            <w:iCs/>
            <w:sz w:val="18"/>
            <w:szCs w:val="18"/>
          </w:rPr>
          <w:id w:val="-456027459"/>
          <w:citation/>
        </w:sdtPr>
        <w:sdtEndPr/>
        <w:sdtContent>
          <w:r w:rsidRPr="000B58ED">
            <w:rPr>
              <w:i/>
              <w:iCs/>
              <w:sz w:val="18"/>
              <w:szCs w:val="18"/>
            </w:rPr>
            <w:fldChar w:fldCharType="begin"/>
          </w:r>
          <w:r w:rsidRPr="000B58ED">
            <w:rPr>
              <w:i/>
              <w:iCs/>
              <w:sz w:val="18"/>
              <w:szCs w:val="18"/>
            </w:rPr>
            <w:instrText xml:space="preserve"> CITATION Col17 \l 2057 </w:instrText>
          </w:r>
          <w:r w:rsidRPr="000B58ED">
            <w:rPr>
              <w:i/>
              <w:iCs/>
              <w:sz w:val="18"/>
              <w:szCs w:val="18"/>
            </w:rPr>
            <w:fldChar w:fldCharType="separate"/>
          </w:r>
          <w:r w:rsidRPr="000B58ED">
            <w:rPr>
              <w:i/>
              <w:iCs/>
              <w:noProof/>
              <w:sz w:val="18"/>
              <w:szCs w:val="18"/>
            </w:rPr>
            <w:t xml:space="preserve"> (College of Policing, 2017)</w:t>
          </w:r>
          <w:r w:rsidRPr="000B58ED">
            <w:rPr>
              <w:i/>
              <w:iCs/>
              <w:sz w:val="18"/>
              <w:szCs w:val="18"/>
            </w:rPr>
            <w:fldChar w:fldCharType="end"/>
          </w:r>
        </w:sdtContent>
      </w:sdt>
    </w:p>
    <w:p w14:paraId="07272393" w14:textId="11C44F80" w:rsidR="005B6F98" w:rsidRDefault="005B134B" w:rsidP="00B00C19">
      <w:pPr>
        <w:spacing w:line="360" w:lineRule="auto"/>
      </w:pPr>
      <w:r w:rsidRPr="00B00C19">
        <w:t>In contrast</w:t>
      </w:r>
      <w:r w:rsidR="00693F4A" w:rsidRPr="00B00C19">
        <w:t xml:space="preserve">, </w:t>
      </w:r>
      <w:r w:rsidRPr="00B00C19">
        <w:t xml:space="preserve">the Las </w:t>
      </w:r>
      <w:r w:rsidR="00F1194A" w:rsidRPr="00B00C19">
        <w:t>Vegas</w:t>
      </w:r>
      <w:r w:rsidRPr="00B00C19">
        <w:t xml:space="preserve"> </w:t>
      </w:r>
      <w:r w:rsidR="00693F4A" w:rsidRPr="00B00C19">
        <w:t xml:space="preserve">UOF </w:t>
      </w:r>
      <w:r w:rsidR="00F1194A" w:rsidRPr="00B00C19">
        <w:t>model</w:t>
      </w:r>
      <w:r w:rsidR="0053686A" w:rsidRPr="00B00C19">
        <w:t xml:space="preserve">, </w:t>
      </w:r>
      <w:r w:rsidR="004304C8" w:rsidRPr="00B00C19">
        <w:t xml:space="preserve">has been deemed </w:t>
      </w:r>
      <w:r w:rsidR="00147A55" w:rsidRPr="00B00C19">
        <w:t>not suitable,</w:t>
      </w:r>
      <w:r w:rsidR="0074610F" w:rsidRPr="00B00C19">
        <w:t xml:space="preserve"> </w:t>
      </w:r>
      <w:r w:rsidR="004304C8" w:rsidRPr="00B00C19">
        <w:t>as</w:t>
      </w:r>
      <w:r w:rsidR="0053686A" w:rsidRPr="00B00C19">
        <w:t xml:space="preserve"> </w:t>
      </w:r>
      <w:r w:rsidR="004304C8" w:rsidRPr="00B00C19">
        <w:t>too</w:t>
      </w:r>
      <w:r w:rsidR="0053686A" w:rsidRPr="00B00C19">
        <w:t xml:space="preserve"> prescriptive, extremely </w:t>
      </w:r>
      <w:r w:rsidR="00F8051D" w:rsidRPr="00B00C19">
        <w:t>detailed</w:t>
      </w:r>
      <w:r w:rsidR="007D2994" w:rsidRPr="00B00C19">
        <w:t xml:space="preserve">, </w:t>
      </w:r>
      <w:r w:rsidR="00C93F7A" w:rsidRPr="00B00C19">
        <w:t>confusing,</w:t>
      </w:r>
      <w:r w:rsidR="007D2994" w:rsidRPr="00B00C19">
        <w:t xml:space="preserve"> </w:t>
      </w:r>
      <w:r w:rsidR="0074610F" w:rsidRPr="00B00C19">
        <w:t xml:space="preserve">and difficult to </w:t>
      </w:r>
      <w:r w:rsidR="006F7A4F" w:rsidRPr="00B00C19">
        <w:t>read</w:t>
      </w:r>
      <w:r w:rsidR="00E21041" w:rsidRPr="00B00C19">
        <w:t xml:space="preserve"> </w:t>
      </w:r>
      <w:sdt>
        <w:sdtPr>
          <w:id w:val="1431855762"/>
          <w:citation/>
        </w:sdtPr>
        <w:sdtEndPr/>
        <w:sdtContent>
          <w:r w:rsidR="00E21041" w:rsidRPr="00B00C19">
            <w:fldChar w:fldCharType="begin"/>
          </w:r>
          <w:r w:rsidR="00E21041" w:rsidRPr="00B00C19">
            <w:instrText xml:space="preserve"> CITATION DiN21 \l 2057 </w:instrText>
          </w:r>
          <w:r w:rsidR="00E21041" w:rsidRPr="00B00C19">
            <w:fldChar w:fldCharType="separate"/>
          </w:r>
          <w:r w:rsidR="00E21041" w:rsidRPr="00B00C19">
            <w:rPr>
              <w:noProof/>
            </w:rPr>
            <w:t>(Di Nota, et al., 2021)</w:t>
          </w:r>
          <w:r w:rsidR="00E21041" w:rsidRPr="00B00C19">
            <w:fldChar w:fldCharType="end"/>
          </w:r>
        </w:sdtContent>
      </w:sdt>
      <w:r w:rsidR="00F8051D" w:rsidRPr="00B00C19">
        <w:t xml:space="preserve">.  </w:t>
      </w:r>
      <w:r w:rsidR="00147A55" w:rsidRPr="00B00C19">
        <w:t>A</w:t>
      </w:r>
      <w:r w:rsidR="00F8051D" w:rsidRPr="00B00C19">
        <w:t xml:space="preserve"> staircase model</w:t>
      </w:r>
      <w:r w:rsidR="00A21C3B" w:rsidRPr="00B00C19">
        <w:t xml:space="preserve">, </w:t>
      </w:r>
      <w:r w:rsidR="00295E05" w:rsidRPr="00B00C19">
        <w:t xml:space="preserve">and </w:t>
      </w:r>
      <w:r w:rsidR="00A31E1A" w:rsidRPr="00B00C19">
        <w:t>like</w:t>
      </w:r>
      <w:r w:rsidR="00A21C3B" w:rsidRPr="00B00C19">
        <w:t xml:space="preserve"> the UK</w:t>
      </w:r>
      <w:r w:rsidR="00A36582" w:rsidRPr="00B00C19">
        <w:t xml:space="preserve"> </w:t>
      </w:r>
      <w:r w:rsidR="00295E05" w:rsidRPr="00B00C19">
        <w:t xml:space="preserve">model, </w:t>
      </w:r>
      <w:r w:rsidR="00FF75EA" w:rsidRPr="00B00C19">
        <w:t>escalates as appropriate</w:t>
      </w:r>
      <w:r w:rsidR="00A31E1A" w:rsidRPr="00B00C19">
        <w:t>, progressing up the continuum</w:t>
      </w:r>
      <w:r w:rsidR="00C85826" w:rsidRPr="00B00C19">
        <w:t xml:space="preserve">.  </w:t>
      </w:r>
      <w:r w:rsidR="00D24F40" w:rsidRPr="00B00C19">
        <w:t>O</w:t>
      </w:r>
      <w:r w:rsidR="00AE58A6" w:rsidRPr="00B00C19">
        <w:t>fficers are given</w:t>
      </w:r>
      <w:r w:rsidR="00A31E1A" w:rsidRPr="00B00C19">
        <w:t xml:space="preserve"> </w:t>
      </w:r>
      <w:r w:rsidR="00A36582" w:rsidRPr="00B00C19">
        <w:t>detailed</w:t>
      </w:r>
      <w:r w:rsidR="00A31E1A" w:rsidRPr="00B00C19">
        <w:t xml:space="preserve"> examples of when and where to utilise </w:t>
      </w:r>
      <w:r w:rsidR="00D24F40" w:rsidRPr="00B00C19">
        <w:t xml:space="preserve">force </w:t>
      </w:r>
      <w:r w:rsidR="00885308" w:rsidRPr="00B00C19">
        <w:t xml:space="preserve">at </w:t>
      </w:r>
      <w:r w:rsidR="00A31E1A" w:rsidRPr="00B00C19">
        <w:t xml:space="preserve">each </w:t>
      </w:r>
      <w:r w:rsidR="00885308" w:rsidRPr="00B00C19">
        <w:t>stair/level</w:t>
      </w:r>
      <w:r w:rsidR="00D24F40" w:rsidRPr="00B00C19">
        <w:t xml:space="preserve">.  </w:t>
      </w:r>
    </w:p>
    <w:p w14:paraId="55B38FAA" w14:textId="77777777" w:rsidR="00C101C4" w:rsidRPr="00B00C19" w:rsidRDefault="00C101C4" w:rsidP="00B00C19">
      <w:pPr>
        <w:spacing w:line="360" w:lineRule="auto"/>
      </w:pPr>
    </w:p>
    <w:p w14:paraId="5D234F12" w14:textId="087B3102" w:rsidR="006833CB" w:rsidRPr="006833CB" w:rsidRDefault="00E1646B" w:rsidP="00E1646B">
      <w:pPr>
        <w:pStyle w:val="Caption"/>
      </w:pPr>
      <w:bookmarkStart w:id="54" w:name="_Toc140176980"/>
      <w:bookmarkStart w:id="55" w:name="_Toc140241873"/>
      <w:r>
        <w:lastRenderedPageBreak/>
        <w:t xml:space="preserve">Figure 2. </w:t>
      </w:r>
      <w:fldSimple w:instr=" SEQ Figure_2. \* ARABIC ">
        <w:r>
          <w:rPr>
            <w:noProof/>
          </w:rPr>
          <w:t>8</w:t>
        </w:r>
      </w:fldSimple>
      <w:r w:rsidR="00A36582" w:rsidRPr="0098577D">
        <w:t xml:space="preserve"> – Las Vegas</w:t>
      </w:r>
      <w:r w:rsidR="00F839B2" w:rsidRPr="0098577D">
        <w:t xml:space="preserve"> UOF</w:t>
      </w:r>
      <w:r w:rsidR="00021F14" w:rsidRPr="0098577D">
        <w:t xml:space="preserve"> Model</w:t>
      </w:r>
      <w:r w:rsidR="00F26E7C" w:rsidRPr="0098577D">
        <w:t xml:space="preserve"> (all available models are poor resolution, limiting clarity of text)</w:t>
      </w:r>
      <w:bookmarkEnd w:id="54"/>
      <w:bookmarkEnd w:id="55"/>
    </w:p>
    <w:p w14:paraId="0DB0B2B8" w14:textId="2C883DE7" w:rsidR="00F872AB" w:rsidRDefault="007069B4" w:rsidP="00406AF6">
      <w:pPr>
        <w:spacing w:line="480" w:lineRule="auto"/>
        <w:rPr>
          <w:i/>
          <w:iCs/>
          <w:sz w:val="18"/>
          <w:szCs w:val="18"/>
        </w:rPr>
      </w:pPr>
      <w:r w:rsidRPr="00406AF6">
        <w:rPr>
          <w:i/>
          <w:iCs/>
          <w:noProof/>
          <w:sz w:val="24"/>
          <w:szCs w:val="24"/>
        </w:rPr>
        <w:drawing>
          <wp:inline distT="0" distB="0" distL="0" distR="0" wp14:anchorId="153ECEE5" wp14:editId="23AC2FA4">
            <wp:extent cx="4448856" cy="3321050"/>
            <wp:effectExtent l="19050" t="19050" r="27940" b="12700"/>
            <wp:docPr id="740254270" name="Picture 12" descr="A picture containing text, screenshot, parallel,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54270" name="Picture 12" descr="A picture containing text, screenshot, parallel, fo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76922" cy="3342001"/>
                    </a:xfrm>
                    <a:prstGeom prst="rect">
                      <a:avLst/>
                    </a:prstGeom>
                    <a:ln>
                      <a:solidFill>
                        <a:schemeClr val="tx1"/>
                      </a:solidFill>
                    </a:ln>
                  </pic:spPr>
                </pic:pic>
              </a:graphicData>
            </a:graphic>
          </wp:inline>
        </w:drawing>
      </w:r>
      <w:sdt>
        <w:sdtPr>
          <w:rPr>
            <w:i/>
            <w:iCs/>
            <w:sz w:val="18"/>
            <w:szCs w:val="18"/>
          </w:rPr>
          <w:id w:val="-408313499"/>
          <w:citation/>
        </w:sdtPr>
        <w:sdtEndPr/>
        <w:sdtContent>
          <w:r w:rsidR="00F26E7C" w:rsidRPr="00AD13BF">
            <w:rPr>
              <w:i/>
              <w:iCs/>
              <w:sz w:val="18"/>
              <w:szCs w:val="18"/>
            </w:rPr>
            <w:fldChar w:fldCharType="begin"/>
          </w:r>
          <w:r w:rsidR="00F26E7C" w:rsidRPr="00AD13BF">
            <w:rPr>
              <w:i/>
              <w:iCs/>
              <w:sz w:val="18"/>
              <w:szCs w:val="18"/>
            </w:rPr>
            <w:instrText xml:space="preserve"> CITATION DiN21 \l 2057 </w:instrText>
          </w:r>
          <w:r w:rsidR="00F26E7C" w:rsidRPr="00AD13BF">
            <w:rPr>
              <w:i/>
              <w:iCs/>
              <w:sz w:val="18"/>
              <w:szCs w:val="18"/>
            </w:rPr>
            <w:fldChar w:fldCharType="separate"/>
          </w:r>
          <w:r w:rsidR="00F26E7C" w:rsidRPr="00AD13BF">
            <w:rPr>
              <w:i/>
              <w:iCs/>
              <w:noProof/>
              <w:sz w:val="18"/>
              <w:szCs w:val="18"/>
            </w:rPr>
            <w:t xml:space="preserve"> (Di Nota, et al., 2021)</w:t>
          </w:r>
          <w:r w:rsidR="00F26E7C" w:rsidRPr="00AD13BF">
            <w:rPr>
              <w:i/>
              <w:iCs/>
              <w:sz w:val="18"/>
              <w:szCs w:val="18"/>
            </w:rPr>
            <w:fldChar w:fldCharType="end"/>
          </w:r>
        </w:sdtContent>
      </w:sdt>
    </w:p>
    <w:p w14:paraId="277645CE" w14:textId="3888786B" w:rsidR="005016D7" w:rsidRPr="00B00C19" w:rsidRDefault="005016D7" w:rsidP="00B00C19">
      <w:pPr>
        <w:spacing w:line="360" w:lineRule="auto"/>
        <w:rPr>
          <w:noProof/>
        </w:rPr>
      </w:pPr>
      <w:r w:rsidRPr="00B00C19">
        <w:rPr>
          <w:noProof/>
        </w:rPr>
        <w:t>Ontario</w:t>
      </w:r>
      <w:r w:rsidR="0060326B">
        <w:rPr>
          <w:noProof/>
        </w:rPr>
        <w:t>’</w:t>
      </w:r>
      <w:r w:rsidRPr="00B00C19">
        <w:rPr>
          <w:noProof/>
        </w:rPr>
        <w:t>s UOF Model was brought</w:t>
      </w:r>
      <w:r w:rsidRPr="00B00C19">
        <w:t xml:space="preserve"> in to assist officer’s, but </w:t>
      </w:r>
      <w:r w:rsidR="0060326B">
        <w:t>also</w:t>
      </w:r>
      <w:r w:rsidRPr="00B00C19">
        <w:t xml:space="preserve"> criticised heavily due to its complicated layers, again difficult to recall during incidents of extreme stress </w:t>
      </w:r>
      <w:sdt>
        <w:sdtPr>
          <w:id w:val="1482888405"/>
          <w:citation/>
        </w:sdtPr>
        <w:sdtEndPr/>
        <w:sdtContent>
          <w:r w:rsidRPr="00B00C19">
            <w:fldChar w:fldCharType="begin"/>
          </w:r>
          <w:r w:rsidRPr="00B00C19">
            <w:instrText xml:space="preserve"> CITATION DiN21 \l 2057 </w:instrText>
          </w:r>
          <w:r w:rsidRPr="00B00C19">
            <w:fldChar w:fldCharType="separate"/>
          </w:r>
          <w:r w:rsidRPr="00B00C19">
            <w:rPr>
              <w:noProof/>
            </w:rPr>
            <w:t>(Di Nota, et al., 2021)</w:t>
          </w:r>
          <w:r w:rsidRPr="00B00C19">
            <w:fldChar w:fldCharType="end"/>
          </w:r>
        </w:sdtContent>
      </w:sdt>
      <w:r w:rsidRPr="00B00C19">
        <w:t xml:space="preserve"> </w:t>
      </w:r>
      <w:r w:rsidRPr="00B00C19">
        <w:rPr>
          <w:noProof/>
        </w:rPr>
        <w:t xml:space="preserve">Dube, (2016), goes a step further by claiming deaths resulted from police interactions, linking the highly critised model as a factor, as too complicated to understand.  </w:t>
      </w:r>
    </w:p>
    <w:p w14:paraId="1689F479" w14:textId="6F63A930" w:rsidR="00F872AB" w:rsidRPr="005016D7" w:rsidRDefault="00E1646B" w:rsidP="00E1646B">
      <w:pPr>
        <w:pStyle w:val="Caption"/>
      </w:pPr>
      <w:bookmarkStart w:id="56" w:name="_Toc140176981"/>
      <w:bookmarkStart w:id="57" w:name="_Toc140241874"/>
      <w:r>
        <w:t xml:space="preserve">Figure 2. </w:t>
      </w:r>
      <w:fldSimple w:instr=" SEQ Figure_2. \* ARABIC ">
        <w:r>
          <w:rPr>
            <w:noProof/>
          </w:rPr>
          <w:t>9</w:t>
        </w:r>
      </w:fldSimple>
      <w:r w:rsidR="00F872AB" w:rsidRPr="005016D7">
        <w:t xml:space="preserve"> – Ontario UOF Model.</w:t>
      </w:r>
      <w:bookmarkEnd w:id="56"/>
      <w:bookmarkEnd w:id="57"/>
    </w:p>
    <w:p w14:paraId="65791515" w14:textId="68309F90" w:rsidR="007E1F56" w:rsidRPr="00406AF6" w:rsidRDefault="00F872AB" w:rsidP="00406AF6">
      <w:pPr>
        <w:spacing w:line="480" w:lineRule="auto"/>
        <w:rPr>
          <w:i/>
          <w:iCs/>
          <w:sz w:val="24"/>
          <w:szCs w:val="24"/>
        </w:rPr>
      </w:pPr>
      <w:r w:rsidRPr="00406AF6">
        <w:rPr>
          <w:i/>
          <w:iCs/>
          <w:noProof/>
          <w:sz w:val="24"/>
          <w:szCs w:val="24"/>
        </w:rPr>
        <w:drawing>
          <wp:inline distT="0" distB="0" distL="0" distR="0" wp14:anchorId="0CA2E96E" wp14:editId="56598E54">
            <wp:extent cx="3801110" cy="3136900"/>
            <wp:effectExtent l="19050" t="19050" r="27940" b="25400"/>
            <wp:docPr id="2038057205" name="Picture 2038057205" descr="A picture containing text, circle, compact disk, data storag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40906" name="Picture 9" descr="A picture containing text, circle, compact disk, data storage devic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880171" cy="3202146"/>
                    </a:xfrm>
                    <a:prstGeom prst="rect">
                      <a:avLst/>
                    </a:prstGeom>
                    <a:ln>
                      <a:solidFill>
                        <a:schemeClr val="tx1"/>
                      </a:solidFill>
                    </a:ln>
                  </pic:spPr>
                </pic:pic>
              </a:graphicData>
            </a:graphic>
          </wp:inline>
        </w:drawing>
      </w:r>
      <w:sdt>
        <w:sdtPr>
          <w:rPr>
            <w:i/>
            <w:iCs/>
            <w:sz w:val="18"/>
            <w:szCs w:val="18"/>
          </w:rPr>
          <w:id w:val="-760912665"/>
          <w:citation/>
        </w:sdtPr>
        <w:sdtEndPr/>
        <w:sdtContent>
          <w:r w:rsidRPr="00AD13BF">
            <w:rPr>
              <w:i/>
              <w:iCs/>
              <w:sz w:val="18"/>
              <w:szCs w:val="18"/>
            </w:rPr>
            <w:fldChar w:fldCharType="begin"/>
          </w:r>
          <w:r w:rsidRPr="00AD13BF">
            <w:rPr>
              <w:i/>
              <w:iCs/>
              <w:sz w:val="18"/>
              <w:szCs w:val="18"/>
            </w:rPr>
            <w:instrText xml:space="preserve"> CITATION Ont04 \l 2057 </w:instrText>
          </w:r>
          <w:r w:rsidRPr="00AD13BF">
            <w:rPr>
              <w:i/>
              <w:iCs/>
              <w:sz w:val="18"/>
              <w:szCs w:val="18"/>
            </w:rPr>
            <w:fldChar w:fldCharType="separate"/>
          </w:r>
          <w:r w:rsidRPr="00AD13BF">
            <w:rPr>
              <w:i/>
              <w:iCs/>
              <w:noProof/>
              <w:sz w:val="18"/>
              <w:szCs w:val="18"/>
            </w:rPr>
            <w:t xml:space="preserve"> (Ontario Provinsional Police , 2004)</w:t>
          </w:r>
          <w:r w:rsidRPr="00AD13BF">
            <w:rPr>
              <w:i/>
              <w:iCs/>
              <w:sz w:val="18"/>
              <w:szCs w:val="18"/>
            </w:rPr>
            <w:fldChar w:fldCharType="end"/>
          </w:r>
        </w:sdtContent>
      </w:sdt>
    </w:p>
    <w:p w14:paraId="5457781D" w14:textId="342837BE" w:rsidR="00D24F40" w:rsidRPr="00B00C19" w:rsidRDefault="005B6F98" w:rsidP="00B00C19">
      <w:pPr>
        <w:spacing w:line="360" w:lineRule="auto"/>
        <w:rPr>
          <w:noProof/>
        </w:rPr>
      </w:pPr>
      <w:r w:rsidRPr="00B00C19">
        <w:rPr>
          <w:noProof/>
        </w:rPr>
        <w:lastRenderedPageBreak/>
        <w:t xml:space="preserve">Thomas, et al. (2010), researched over 100 </w:t>
      </w:r>
      <w:r w:rsidR="00147A55" w:rsidRPr="00B00C19">
        <w:rPr>
          <w:noProof/>
        </w:rPr>
        <w:t>U.S.</w:t>
      </w:r>
      <w:r w:rsidRPr="00B00C19">
        <w:rPr>
          <w:noProof/>
        </w:rPr>
        <w:t xml:space="preserve"> police forces</w:t>
      </w:r>
      <w:r w:rsidR="00147A55" w:rsidRPr="00B00C19">
        <w:rPr>
          <w:noProof/>
        </w:rPr>
        <w:t xml:space="preserve">, </w:t>
      </w:r>
      <w:r w:rsidRPr="00B00C19">
        <w:rPr>
          <w:noProof/>
        </w:rPr>
        <w:t>their officers</w:t>
      </w:r>
      <w:r w:rsidR="00147A55" w:rsidRPr="00B00C19">
        <w:rPr>
          <w:noProof/>
        </w:rPr>
        <w:t xml:space="preserve"> </w:t>
      </w:r>
      <w:r w:rsidRPr="00B00C19">
        <w:rPr>
          <w:noProof/>
        </w:rPr>
        <w:t xml:space="preserve">and asked them to  reflect on where Taser </w:t>
      </w:r>
      <w:r w:rsidR="00147A55" w:rsidRPr="00B00C19">
        <w:rPr>
          <w:noProof/>
        </w:rPr>
        <w:t>sat</w:t>
      </w:r>
      <w:r w:rsidRPr="00B00C19">
        <w:rPr>
          <w:noProof/>
        </w:rPr>
        <w:t xml:space="preserve"> on a simple </w:t>
      </w:r>
      <w:r w:rsidR="00D24F40" w:rsidRPr="00B00C19">
        <w:rPr>
          <w:noProof/>
        </w:rPr>
        <w:t xml:space="preserve">continum </w:t>
      </w:r>
      <w:r w:rsidRPr="00B00C19">
        <w:rPr>
          <w:noProof/>
        </w:rPr>
        <w:t xml:space="preserve">scale </w:t>
      </w:r>
      <w:r w:rsidR="00CC4F69" w:rsidRPr="00B00C19">
        <w:rPr>
          <w:noProof/>
        </w:rPr>
        <w:t>one</w:t>
      </w:r>
      <w:r w:rsidR="0009613E" w:rsidRPr="00B00C19">
        <w:rPr>
          <w:noProof/>
        </w:rPr>
        <w:t xml:space="preserve"> (No UOF)</w:t>
      </w:r>
      <w:r w:rsidRPr="00B00C19">
        <w:rPr>
          <w:noProof/>
        </w:rPr>
        <w:t xml:space="preserve"> to </w:t>
      </w:r>
      <w:r w:rsidR="00CC4F69" w:rsidRPr="00B00C19">
        <w:rPr>
          <w:noProof/>
        </w:rPr>
        <w:t>ten</w:t>
      </w:r>
      <w:r w:rsidR="0009613E" w:rsidRPr="00B00C19">
        <w:rPr>
          <w:noProof/>
        </w:rPr>
        <w:t xml:space="preserve"> (lethal force)</w:t>
      </w:r>
      <w:r w:rsidRPr="00B00C19">
        <w:rPr>
          <w:noProof/>
        </w:rPr>
        <w:t xml:space="preserve">.  </w:t>
      </w:r>
      <w:r w:rsidR="00147A55" w:rsidRPr="00B00C19">
        <w:rPr>
          <w:noProof/>
        </w:rPr>
        <w:t>R</w:t>
      </w:r>
      <w:r w:rsidRPr="00B00C19">
        <w:rPr>
          <w:noProof/>
        </w:rPr>
        <w:t xml:space="preserve">esults showed 61% placed the taser between </w:t>
      </w:r>
      <w:r w:rsidR="000F7E86" w:rsidRPr="00B00C19">
        <w:rPr>
          <w:noProof/>
        </w:rPr>
        <w:t>5 and 6</w:t>
      </w:r>
      <w:r w:rsidRPr="00B00C19">
        <w:rPr>
          <w:noProof/>
        </w:rPr>
        <w:t>.</w:t>
      </w:r>
    </w:p>
    <w:p w14:paraId="0C7DC21D" w14:textId="0B2F8DD9" w:rsidR="007161B7" w:rsidRDefault="00975C9E" w:rsidP="00404F43">
      <w:pPr>
        <w:pStyle w:val="Heading3"/>
      </w:pPr>
      <w:bookmarkStart w:id="58" w:name="_Toc140264404"/>
      <w:r>
        <w:t xml:space="preserve">2.5.2. </w:t>
      </w:r>
      <w:r w:rsidR="007161B7" w:rsidRPr="00404F43">
        <w:t xml:space="preserve">National Decision Model </w:t>
      </w:r>
      <w:r w:rsidR="00D20272" w:rsidRPr="00404F43">
        <w:t>(</w:t>
      </w:r>
      <w:r w:rsidR="007161B7" w:rsidRPr="00404F43">
        <w:t>NDM</w:t>
      </w:r>
      <w:r w:rsidR="00D20272" w:rsidRPr="00404F43">
        <w:t>)</w:t>
      </w:r>
      <w:r w:rsidR="00962467" w:rsidRPr="00404F43">
        <w:t>.</w:t>
      </w:r>
      <w:bookmarkEnd w:id="58"/>
    </w:p>
    <w:p w14:paraId="6E133624" w14:textId="77777777" w:rsidR="00404F43" w:rsidRPr="004E6BED" w:rsidRDefault="00404F43" w:rsidP="00404F43">
      <w:pPr>
        <w:rPr>
          <w:sz w:val="24"/>
          <w:szCs w:val="24"/>
        </w:rPr>
      </w:pPr>
    </w:p>
    <w:p w14:paraId="4D31D7F1" w14:textId="0C2624EC" w:rsidR="007442AA" w:rsidRPr="00B00C19" w:rsidRDefault="00A468C3" w:rsidP="00B00C19">
      <w:pPr>
        <w:spacing w:line="360" w:lineRule="auto"/>
        <w:rPr>
          <w:noProof/>
        </w:rPr>
      </w:pPr>
      <w:r w:rsidRPr="00B00C19">
        <w:rPr>
          <w:noProof/>
        </w:rPr>
        <w:t xml:space="preserve">With such </w:t>
      </w:r>
      <w:r w:rsidR="007442AA" w:rsidRPr="00B00C19">
        <w:rPr>
          <w:noProof/>
        </w:rPr>
        <w:t xml:space="preserve">Taser </w:t>
      </w:r>
      <w:r w:rsidRPr="00B00C19">
        <w:rPr>
          <w:noProof/>
        </w:rPr>
        <w:t>scruitiny</w:t>
      </w:r>
      <w:r w:rsidR="006B740E" w:rsidRPr="00B00C19">
        <w:rPr>
          <w:noProof/>
        </w:rPr>
        <w:t xml:space="preserve">, </w:t>
      </w:r>
      <w:r w:rsidR="00147A55" w:rsidRPr="00B00C19">
        <w:rPr>
          <w:noProof/>
        </w:rPr>
        <w:t xml:space="preserve">effective policie </w:t>
      </w:r>
      <w:r w:rsidRPr="00B00C19">
        <w:rPr>
          <w:noProof/>
        </w:rPr>
        <w:t xml:space="preserve">decision making </w:t>
      </w:r>
      <w:r w:rsidR="00FB6C7F" w:rsidRPr="00B00C19">
        <w:rPr>
          <w:noProof/>
        </w:rPr>
        <w:t xml:space="preserve">is </w:t>
      </w:r>
      <w:r w:rsidR="006E2099" w:rsidRPr="00B00C19">
        <w:rPr>
          <w:noProof/>
        </w:rPr>
        <w:t>essential</w:t>
      </w:r>
      <w:r w:rsidR="00FB6C7F" w:rsidRPr="00B00C19">
        <w:rPr>
          <w:noProof/>
        </w:rPr>
        <w:t>.  A</w:t>
      </w:r>
      <w:r w:rsidRPr="00B00C19">
        <w:rPr>
          <w:noProof/>
        </w:rPr>
        <w:t xml:space="preserve"> </w:t>
      </w:r>
      <w:r w:rsidR="00316AA1" w:rsidRPr="00B00C19">
        <w:rPr>
          <w:noProof/>
        </w:rPr>
        <w:t xml:space="preserve">model </w:t>
      </w:r>
      <w:r w:rsidR="006E2099" w:rsidRPr="00B00C19">
        <w:rPr>
          <w:noProof/>
        </w:rPr>
        <w:t xml:space="preserve">used </w:t>
      </w:r>
      <w:r w:rsidR="00316AA1" w:rsidRPr="00B00C19">
        <w:rPr>
          <w:noProof/>
        </w:rPr>
        <w:t>is the NDM</w:t>
      </w:r>
      <w:r w:rsidR="00FB6C7F" w:rsidRPr="00B00C19">
        <w:rPr>
          <w:noProof/>
        </w:rPr>
        <w:t>, s</w:t>
      </w:r>
      <w:r w:rsidR="00316AA1" w:rsidRPr="00B00C19">
        <w:rPr>
          <w:noProof/>
        </w:rPr>
        <w:t xml:space="preserve">et out </w:t>
      </w:r>
      <w:r w:rsidR="00F340D1" w:rsidRPr="00B00C19">
        <w:rPr>
          <w:noProof/>
        </w:rPr>
        <w:t>to assist in conflict situations</w:t>
      </w:r>
      <w:r w:rsidR="00FB6C7F" w:rsidRPr="00B00C19">
        <w:rPr>
          <w:noProof/>
        </w:rPr>
        <w:t xml:space="preserve"> </w:t>
      </w:r>
      <w:sdt>
        <w:sdtPr>
          <w:rPr>
            <w:noProof/>
          </w:rPr>
          <w:id w:val="-1562330355"/>
          <w:citation/>
        </w:sdtPr>
        <w:sdtEndPr/>
        <w:sdtContent>
          <w:r w:rsidR="005F74C5" w:rsidRPr="00B00C19">
            <w:rPr>
              <w:noProof/>
            </w:rPr>
            <w:fldChar w:fldCharType="begin"/>
          </w:r>
          <w:r w:rsidR="00F94790" w:rsidRPr="00B00C19">
            <w:rPr>
              <w:noProof/>
            </w:rPr>
            <w:instrText xml:space="preserve">CITATION Col19 \l 2057 </w:instrText>
          </w:r>
          <w:r w:rsidR="005F74C5" w:rsidRPr="00B00C19">
            <w:rPr>
              <w:noProof/>
            </w:rPr>
            <w:fldChar w:fldCharType="separate"/>
          </w:r>
          <w:r w:rsidR="00F94790" w:rsidRPr="00B00C19">
            <w:rPr>
              <w:noProof/>
            </w:rPr>
            <w:t>(COP, 2019)</w:t>
          </w:r>
          <w:r w:rsidR="005F74C5" w:rsidRPr="00B00C19">
            <w:rPr>
              <w:noProof/>
            </w:rPr>
            <w:fldChar w:fldCharType="end"/>
          </w:r>
        </w:sdtContent>
      </w:sdt>
      <w:r w:rsidR="005F74C5" w:rsidRPr="00B00C19">
        <w:rPr>
          <w:noProof/>
        </w:rPr>
        <w:t>.</w:t>
      </w:r>
      <w:r w:rsidR="000A76BC" w:rsidRPr="00B00C19">
        <w:rPr>
          <w:noProof/>
        </w:rPr>
        <w:t xml:space="preserve">  </w:t>
      </w:r>
    </w:p>
    <w:p w14:paraId="62A61565" w14:textId="63CA22B4" w:rsidR="007442AA" w:rsidRPr="00B00C19" w:rsidRDefault="00962467" w:rsidP="00B00C19">
      <w:pPr>
        <w:spacing w:line="360" w:lineRule="auto"/>
        <w:rPr>
          <w:noProof/>
        </w:rPr>
      </w:pPr>
      <w:r w:rsidRPr="00B00C19">
        <w:rPr>
          <w:noProof/>
        </w:rPr>
        <w:t>A</w:t>
      </w:r>
      <w:r w:rsidR="007442AA" w:rsidRPr="00B00C19">
        <w:rPr>
          <w:noProof/>
        </w:rPr>
        <w:t xml:space="preserve"> pentagon in design, five sections around an inner </w:t>
      </w:r>
      <w:r w:rsidR="003A31FC">
        <w:rPr>
          <w:noProof/>
        </w:rPr>
        <w:t>core, code</w:t>
      </w:r>
      <w:r w:rsidR="007442AA" w:rsidRPr="00B00C19">
        <w:rPr>
          <w:noProof/>
        </w:rPr>
        <w:t xml:space="preserve"> of ethics (COE).  A model designed for officers to reflect dynamically during </w:t>
      </w:r>
      <w:r w:rsidR="00294A4E" w:rsidRPr="00B00C19">
        <w:rPr>
          <w:noProof/>
        </w:rPr>
        <w:t>conflict</w:t>
      </w:r>
      <w:r w:rsidR="007442AA" w:rsidRPr="00B00C19">
        <w:rPr>
          <w:noProof/>
        </w:rPr>
        <w:t xml:space="preserve">.  </w:t>
      </w:r>
      <w:r w:rsidR="001B59CB">
        <w:rPr>
          <w:noProof/>
        </w:rPr>
        <w:t>Within its core</w:t>
      </w:r>
      <w:r w:rsidR="003A31FC">
        <w:rPr>
          <w:noProof/>
        </w:rPr>
        <w:t>,</w:t>
      </w:r>
      <w:r w:rsidR="001B59CB">
        <w:rPr>
          <w:noProof/>
        </w:rPr>
        <w:t xml:space="preserve"> p</w:t>
      </w:r>
      <w:r w:rsidR="007442AA" w:rsidRPr="00B00C19">
        <w:rPr>
          <w:noProof/>
        </w:rPr>
        <w:t xml:space="preserve">olicing principles central to all decision-making, taken from Nolans principles </w:t>
      </w:r>
      <w:r w:rsidR="003A31FC">
        <w:rPr>
          <w:noProof/>
        </w:rPr>
        <w:t>including</w:t>
      </w:r>
      <w:r w:rsidR="00147A55" w:rsidRPr="00B00C19">
        <w:rPr>
          <w:noProof/>
        </w:rPr>
        <w:t xml:space="preserve"> </w:t>
      </w:r>
      <w:r w:rsidR="007442AA" w:rsidRPr="00B00C19">
        <w:rPr>
          <w:noProof/>
        </w:rPr>
        <w:t xml:space="preserve">fairness, honesty, </w:t>
      </w:r>
      <w:r w:rsidR="007442AA" w:rsidRPr="00B00C19">
        <w:t xml:space="preserve">accountability, integrity, leadership, openness, objectivity and respect and selflessness </w:t>
      </w:r>
      <w:r w:rsidR="007442AA" w:rsidRPr="00B00C19">
        <w:rPr>
          <w:noProof/>
        </w:rPr>
        <w:t>(C</w:t>
      </w:r>
      <w:r w:rsidR="00DB533B" w:rsidRPr="00B00C19">
        <w:rPr>
          <w:noProof/>
        </w:rPr>
        <w:t>O</w:t>
      </w:r>
      <w:r w:rsidR="007442AA" w:rsidRPr="00B00C19">
        <w:rPr>
          <w:noProof/>
        </w:rPr>
        <w:t xml:space="preserve">P, 2014; Home Office, 1995; Committee on Standards in Public Life, 1995).  </w:t>
      </w:r>
    </w:p>
    <w:p w14:paraId="22BF7805" w14:textId="140035F9" w:rsidR="00147A55" w:rsidRPr="00B00C19" w:rsidRDefault="00830D84" w:rsidP="00B00C19">
      <w:pPr>
        <w:spacing w:line="360" w:lineRule="auto"/>
        <w:rPr>
          <w:noProof/>
        </w:rPr>
      </w:pPr>
      <w:r w:rsidRPr="00B00C19">
        <w:t>I</w:t>
      </w:r>
      <w:r w:rsidR="007442AA" w:rsidRPr="00B00C19">
        <w:t>ts goal to assist spontaneous and pre planned police actions</w:t>
      </w:r>
      <w:r w:rsidR="00B3166C">
        <w:t>, by reflecting and acting</w:t>
      </w:r>
      <w:r w:rsidR="007442AA" w:rsidRPr="00B00C19">
        <w:t xml:space="preserve">.  </w:t>
      </w:r>
      <w:r w:rsidRPr="00B00C19">
        <w:t>R</w:t>
      </w:r>
      <w:r w:rsidR="007442AA" w:rsidRPr="00B00C19">
        <w:t xml:space="preserve">eferred to as the Double loop model of learning by </w:t>
      </w:r>
      <w:r w:rsidR="007442AA" w:rsidRPr="00B00C19">
        <w:rPr>
          <w:noProof/>
        </w:rPr>
        <w:t xml:space="preserve">Argyris &amp; Schon (1974), </w:t>
      </w:r>
      <w:r w:rsidR="00CB517B" w:rsidRPr="00B00C19">
        <w:rPr>
          <w:noProof/>
        </w:rPr>
        <w:t>positively</w:t>
      </w:r>
      <w:r w:rsidR="0019525B" w:rsidRPr="00B00C19">
        <w:rPr>
          <w:noProof/>
        </w:rPr>
        <w:t xml:space="preserve"> argu</w:t>
      </w:r>
      <w:r w:rsidR="00DB533B" w:rsidRPr="00B00C19">
        <w:rPr>
          <w:noProof/>
        </w:rPr>
        <w:t>ing</w:t>
      </w:r>
      <w:r w:rsidR="0019525B" w:rsidRPr="00B00C19">
        <w:rPr>
          <w:noProof/>
        </w:rPr>
        <w:t xml:space="preserve"> </w:t>
      </w:r>
      <w:r w:rsidR="00DB533B" w:rsidRPr="00B00C19">
        <w:rPr>
          <w:noProof/>
        </w:rPr>
        <w:t>that</w:t>
      </w:r>
      <w:r w:rsidR="0019525B" w:rsidRPr="00B00C19">
        <w:rPr>
          <w:noProof/>
        </w:rPr>
        <w:t xml:space="preserve"> r</w:t>
      </w:r>
      <w:r w:rsidR="007442AA" w:rsidRPr="00B00C19">
        <w:rPr>
          <w:noProof/>
        </w:rPr>
        <w:t>eflection in action</w:t>
      </w:r>
      <w:r w:rsidR="00147A55" w:rsidRPr="00B00C19">
        <w:rPr>
          <w:noProof/>
        </w:rPr>
        <w:t xml:space="preserve">, </w:t>
      </w:r>
      <w:r w:rsidR="00DB533B" w:rsidRPr="00B00C19">
        <w:rPr>
          <w:noProof/>
        </w:rPr>
        <w:t>being</w:t>
      </w:r>
      <w:r w:rsidR="00147A55" w:rsidRPr="00B00C19">
        <w:rPr>
          <w:noProof/>
        </w:rPr>
        <w:t xml:space="preserve"> </w:t>
      </w:r>
      <w:r w:rsidR="007442AA" w:rsidRPr="00B00C19">
        <w:rPr>
          <w:noProof/>
        </w:rPr>
        <w:t>far more dynamic and spontaneous, reflecting where critical thinking is essential.</w:t>
      </w:r>
    </w:p>
    <w:p w14:paraId="5C10BE23" w14:textId="0D99D23D" w:rsidR="009977BA" w:rsidRPr="00404F43" w:rsidRDefault="00E1646B" w:rsidP="00E1646B">
      <w:pPr>
        <w:pStyle w:val="Caption"/>
      </w:pPr>
      <w:bookmarkStart w:id="59" w:name="_Toc140176982"/>
      <w:bookmarkStart w:id="60" w:name="_Toc140241875"/>
      <w:r>
        <w:t xml:space="preserve">Figure 2. </w:t>
      </w:r>
      <w:fldSimple w:instr=" SEQ Figure_2. \* ARABIC ">
        <w:r>
          <w:rPr>
            <w:noProof/>
          </w:rPr>
          <w:t>10</w:t>
        </w:r>
      </w:fldSimple>
      <w:r w:rsidR="007442AA" w:rsidRPr="00404F43">
        <w:t xml:space="preserve"> – The National Decision Model.</w:t>
      </w:r>
      <w:bookmarkEnd w:id="59"/>
      <w:bookmarkEnd w:id="60"/>
    </w:p>
    <w:p w14:paraId="7068F892" w14:textId="21608FF3" w:rsidR="00AD13BF" w:rsidRDefault="007442AA" w:rsidP="00BE4D21">
      <w:pPr>
        <w:pStyle w:val="Caption"/>
        <w:rPr>
          <w:color w:val="auto"/>
          <w:sz w:val="18"/>
          <w:szCs w:val="18"/>
        </w:rPr>
      </w:pPr>
      <w:bookmarkStart w:id="61" w:name="_Toc140240329"/>
      <w:r w:rsidRPr="00406AF6">
        <w:rPr>
          <w:i/>
          <w:iCs/>
          <w:noProof/>
          <w:sz w:val="24"/>
          <w:szCs w:val="24"/>
        </w:rPr>
        <w:drawing>
          <wp:inline distT="0" distB="0" distL="0" distR="0" wp14:anchorId="7EC3B827" wp14:editId="04469C22">
            <wp:extent cx="3404870" cy="3067050"/>
            <wp:effectExtent l="19050" t="19050" r="24130" b="19050"/>
            <wp:docPr id="1764672124" name="Picture 1764672124"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decision model relationships between component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31276" cy="3180914"/>
                    </a:xfrm>
                    <a:prstGeom prst="rect">
                      <a:avLst/>
                    </a:prstGeom>
                    <a:noFill/>
                    <a:ln>
                      <a:solidFill>
                        <a:schemeClr val="tx1"/>
                      </a:solidFill>
                    </a:ln>
                  </pic:spPr>
                </pic:pic>
              </a:graphicData>
            </a:graphic>
          </wp:inline>
        </w:drawing>
      </w:r>
      <w:r w:rsidRPr="00406AF6">
        <w:rPr>
          <w:i/>
          <w:iCs/>
          <w:noProof/>
          <w:sz w:val="24"/>
          <w:szCs w:val="24"/>
        </w:rPr>
        <w:t xml:space="preserve"> </w:t>
      </w:r>
      <w:sdt>
        <w:sdtPr>
          <w:rPr>
            <w:i/>
            <w:iCs/>
            <w:noProof/>
            <w:sz w:val="18"/>
            <w:szCs w:val="18"/>
          </w:rPr>
          <w:id w:val="-624226260"/>
          <w:citation/>
        </w:sdtPr>
        <w:sdtEndPr/>
        <w:sdtContent>
          <w:r w:rsidRPr="00BE4D21">
            <w:rPr>
              <w:i/>
              <w:iCs/>
              <w:noProof/>
              <w:sz w:val="18"/>
              <w:szCs w:val="18"/>
            </w:rPr>
            <w:fldChar w:fldCharType="begin"/>
          </w:r>
          <w:r w:rsidRPr="00BE4D21">
            <w:rPr>
              <w:i/>
              <w:iCs/>
              <w:noProof/>
              <w:sz w:val="18"/>
              <w:szCs w:val="18"/>
            </w:rPr>
            <w:instrText xml:space="preserve"> CITATION Col141 \l 2057 </w:instrText>
          </w:r>
          <w:r w:rsidRPr="00BE4D21">
            <w:rPr>
              <w:i/>
              <w:iCs/>
              <w:noProof/>
              <w:sz w:val="18"/>
              <w:szCs w:val="18"/>
            </w:rPr>
            <w:fldChar w:fldCharType="separate"/>
          </w:r>
          <w:r w:rsidRPr="00BE4D21">
            <w:rPr>
              <w:i/>
              <w:iCs/>
              <w:noProof/>
              <w:sz w:val="18"/>
              <w:szCs w:val="18"/>
            </w:rPr>
            <w:t>(College of Policing, 2014)</w:t>
          </w:r>
          <w:r w:rsidRPr="00BE4D21">
            <w:rPr>
              <w:i/>
              <w:iCs/>
              <w:noProof/>
              <w:sz w:val="18"/>
              <w:szCs w:val="18"/>
            </w:rPr>
            <w:fldChar w:fldCharType="end"/>
          </w:r>
        </w:sdtContent>
      </w:sdt>
      <w:r w:rsidR="009977BA" w:rsidRPr="00BE4D21">
        <w:rPr>
          <w:i/>
          <w:iCs/>
          <w:noProof/>
          <w:sz w:val="18"/>
          <w:szCs w:val="18"/>
        </w:rPr>
        <w:t xml:space="preserve"> </w:t>
      </w:r>
      <w:r w:rsidR="00BE4D21" w:rsidRPr="00BE4D21">
        <w:rPr>
          <w:noProof/>
          <w:color w:val="auto"/>
          <w:sz w:val="18"/>
          <w:szCs w:val="18"/>
        </w:rPr>
        <w:t>(</w:t>
      </w:r>
      <w:r w:rsidR="00BE4D21" w:rsidRPr="00BE4D21">
        <w:rPr>
          <w:color w:val="auto"/>
          <w:sz w:val="18"/>
          <w:szCs w:val="18"/>
        </w:rPr>
        <w:t xml:space="preserve">Appendix </w:t>
      </w:r>
      <w:r w:rsidR="00FE0A80">
        <w:rPr>
          <w:color w:val="auto"/>
          <w:sz w:val="18"/>
          <w:szCs w:val="18"/>
        </w:rPr>
        <w:t>A 4</w:t>
      </w:r>
      <w:r w:rsidR="00BE4D21" w:rsidRPr="00BE4D21">
        <w:rPr>
          <w:color w:val="auto"/>
          <w:sz w:val="18"/>
          <w:szCs w:val="18"/>
        </w:rPr>
        <w:t>)</w:t>
      </w:r>
      <w:bookmarkEnd w:id="61"/>
    </w:p>
    <w:p w14:paraId="61428A21" w14:textId="77777777" w:rsidR="00584186" w:rsidRPr="00584186" w:rsidRDefault="00584186" w:rsidP="00584186"/>
    <w:p w14:paraId="2DC59AF9" w14:textId="792B53F1" w:rsidR="000A2A2D" w:rsidRDefault="00DB533B" w:rsidP="00B00C19">
      <w:pPr>
        <w:spacing w:line="360" w:lineRule="auto"/>
        <w:rPr>
          <w:noProof/>
        </w:rPr>
      </w:pPr>
      <w:r w:rsidRPr="00B00C19">
        <w:rPr>
          <w:noProof/>
        </w:rPr>
        <w:t>T</w:t>
      </w:r>
      <w:r w:rsidR="006E003C" w:rsidRPr="00B00C19">
        <w:rPr>
          <w:noProof/>
        </w:rPr>
        <w:t>he only conflict decision making tool within</w:t>
      </w:r>
      <w:r w:rsidR="0096423B" w:rsidRPr="00B00C19">
        <w:rPr>
          <w:noProof/>
        </w:rPr>
        <w:t xml:space="preserve"> UK policing, it is not seen positively </w:t>
      </w:r>
      <w:r w:rsidR="005846AC" w:rsidRPr="00B00C19">
        <w:rPr>
          <w:noProof/>
        </w:rPr>
        <w:t xml:space="preserve">by other countries, instead </w:t>
      </w:r>
      <w:r w:rsidR="006C6533" w:rsidRPr="00B00C19">
        <w:rPr>
          <w:noProof/>
        </w:rPr>
        <w:t>chosing</w:t>
      </w:r>
      <w:r w:rsidR="005846AC" w:rsidRPr="00B00C19">
        <w:rPr>
          <w:noProof/>
        </w:rPr>
        <w:t xml:space="preserve"> their own </w:t>
      </w:r>
      <w:r w:rsidR="006C6533" w:rsidRPr="00B00C19">
        <w:rPr>
          <w:noProof/>
        </w:rPr>
        <w:t xml:space="preserve">models </w:t>
      </w:r>
      <w:r w:rsidR="00FF5BEA" w:rsidRPr="00B00C19">
        <w:rPr>
          <w:noProof/>
        </w:rPr>
        <w:t>as</w:t>
      </w:r>
      <w:r w:rsidR="006C6533" w:rsidRPr="00B00C19">
        <w:rPr>
          <w:noProof/>
        </w:rPr>
        <w:t xml:space="preserve"> </w:t>
      </w:r>
      <w:r w:rsidR="00434B84">
        <w:rPr>
          <w:noProof/>
        </w:rPr>
        <w:t>NZ</w:t>
      </w:r>
      <w:r w:rsidR="007A116E">
        <w:rPr>
          <w:noProof/>
        </w:rPr>
        <w:t>’s</w:t>
      </w:r>
      <w:r w:rsidR="001D23A7" w:rsidRPr="00B00C19">
        <w:rPr>
          <w:noProof/>
        </w:rPr>
        <w:t xml:space="preserve"> TENR</w:t>
      </w:r>
      <w:r w:rsidR="00CB058B" w:rsidRPr="00B00C19">
        <w:rPr>
          <w:noProof/>
        </w:rPr>
        <w:t xml:space="preserve"> and assessment </w:t>
      </w:r>
      <w:r w:rsidR="001D23A7" w:rsidRPr="00B00C19">
        <w:rPr>
          <w:noProof/>
        </w:rPr>
        <w:t>model</w:t>
      </w:r>
      <w:r w:rsidR="00CB058B" w:rsidRPr="00B00C19">
        <w:rPr>
          <w:noProof/>
        </w:rPr>
        <w:t>s</w:t>
      </w:r>
      <w:r w:rsidR="00D10166" w:rsidRPr="00B00C19">
        <w:rPr>
          <w:noProof/>
        </w:rPr>
        <w:t xml:space="preserve"> </w:t>
      </w:r>
      <w:r w:rsidR="00FF5BEA" w:rsidRPr="00B00C19">
        <w:rPr>
          <w:noProof/>
        </w:rPr>
        <w:t>show</w:t>
      </w:r>
      <w:r w:rsidR="007442AA" w:rsidRPr="00B00C19">
        <w:rPr>
          <w:noProof/>
        </w:rPr>
        <w:t>;</w:t>
      </w:r>
    </w:p>
    <w:p w14:paraId="56F5049B" w14:textId="77777777" w:rsidR="00EB78FD" w:rsidRPr="00B00C19" w:rsidRDefault="00EB78FD" w:rsidP="00B00C19">
      <w:pPr>
        <w:spacing w:line="360" w:lineRule="auto"/>
        <w:rPr>
          <w:noProof/>
          <w:color w:val="002060"/>
        </w:rPr>
      </w:pPr>
    </w:p>
    <w:p w14:paraId="2E78F80E" w14:textId="50EB08B4" w:rsidR="000A2A2D" w:rsidRDefault="00E1646B" w:rsidP="00E1646B">
      <w:pPr>
        <w:pStyle w:val="Caption"/>
      </w:pPr>
      <w:bookmarkStart w:id="62" w:name="_Toc140176983"/>
      <w:bookmarkStart w:id="63" w:name="_Toc140241876"/>
      <w:r>
        <w:lastRenderedPageBreak/>
        <w:t xml:space="preserve">Figure 2. </w:t>
      </w:r>
      <w:fldSimple w:instr=" SEQ Figure_2. \* ARABIC ">
        <w:r>
          <w:rPr>
            <w:noProof/>
          </w:rPr>
          <w:t>11</w:t>
        </w:r>
      </w:fldSimple>
      <w:r w:rsidR="000A2A2D" w:rsidRPr="001F76FB">
        <w:t xml:space="preserve"> – TENR Model.</w:t>
      </w:r>
      <w:bookmarkEnd w:id="62"/>
      <w:bookmarkEnd w:id="63"/>
    </w:p>
    <w:p w14:paraId="6E19E845" w14:textId="255F4470" w:rsidR="00FF3168" w:rsidRPr="00A736F1" w:rsidRDefault="000A2A2D" w:rsidP="00BE4D21">
      <w:pPr>
        <w:pStyle w:val="Caption"/>
        <w:rPr>
          <w:noProof/>
          <w:sz w:val="24"/>
          <w:szCs w:val="24"/>
        </w:rPr>
      </w:pPr>
      <w:bookmarkStart w:id="64" w:name="_Toc140240330"/>
      <w:r w:rsidRPr="00406AF6">
        <w:rPr>
          <w:i/>
          <w:iCs/>
          <w:noProof/>
          <w:sz w:val="24"/>
          <w:szCs w:val="24"/>
        </w:rPr>
        <w:drawing>
          <wp:inline distT="0" distB="0" distL="0" distR="0" wp14:anchorId="5949605A" wp14:editId="50C21C16">
            <wp:extent cx="3473450" cy="4934245"/>
            <wp:effectExtent l="19050" t="19050" r="12700" b="19050"/>
            <wp:docPr id="1339775941" name="Picture 1339775941" descr="A diagram of a risk management proce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43768" name="Picture 1" descr="A diagram of a risk management process&#10;&#10;Description automatically generated with low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07591" cy="4982744"/>
                    </a:xfrm>
                    <a:prstGeom prst="rect">
                      <a:avLst/>
                    </a:prstGeom>
                    <a:ln>
                      <a:solidFill>
                        <a:schemeClr val="tx1"/>
                      </a:solidFill>
                    </a:ln>
                  </pic:spPr>
                </pic:pic>
              </a:graphicData>
            </a:graphic>
          </wp:inline>
        </w:drawing>
      </w:r>
      <w:sdt>
        <w:sdtPr>
          <w:rPr>
            <w:i/>
            <w:iCs/>
            <w:noProof/>
            <w:sz w:val="18"/>
            <w:szCs w:val="18"/>
          </w:rPr>
          <w:id w:val="-1407300601"/>
          <w:citation/>
        </w:sdtPr>
        <w:sdtEndPr/>
        <w:sdtContent>
          <w:r w:rsidRPr="00BE4D21">
            <w:rPr>
              <w:i/>
              <w:iCs/>
              <w:noProof/>
              <w:sz w:val="18"/>
              <w:szCs w:val="18"/>
            </w:rPr>
            <w:fldChar w:fldCharType="begin"/>
          </w:r>
          <w:r w:rsidRPr="00BE4D21">
            <w:rPr>
              <w:i/>
              <w:iCs/>
              <w:noProof/>
              <w:sz w:val="18"/>
              <w:szCs w:val="18"/>
            </w:rPr>
            <w:instrText xml:space="preserve"> CITATION New23 \l 2057 </w:instrText>
          </w:r>
          <w:r w:rsidRPr="00BE4D21">
            <w:rPr>
              <w:i/>
              <w:iCs/>
              <w:noProof/>
              <w:sz w:val="18"/>
              <w:szCs w:val="18"/>
            </w:rPr>
            <w:fldChar w:fldCharType="separate"/>
          </w:r>
          <w:r w:rsidRPr="00BE4D21">
            <w:rPr>
              <w:i/>
              <w:iCs/>
              <w:noProof/>
              <w:sz w:val="18"/>
              <w:szCs w:val="18"/>
            </w:rPr>
            <w:t xml:space="preserve"> (New Zeland Police, 2023)</w:t>
          </w:r>
          <w:r w:rsidRPr="00BE4D21">
            <w:rPr>
              <w:i/>
              <w:iCs/>
              <w:noProof/>
              <w:sz w:val="18"/>
              <w:szCs w:val="18"/>
            </w:rPr>
            <w:fldChar w:fldCharType="end"/>
          </w:r>
        </w:sdtContent>
      </w:sdt>
      <w:r w:rsidRPr="00BE4D21">
        <w:rPr>
          <w:i/>
          <w:iCs/>
          <w:noProof/>
          <w:sz w:val="18"/>
          <w:szCs w:val="18"/>
        </w:rPr>
        <w:t xml:space="preserve"> </w:t>
      </w:r>
      <w:r w:rsidR="00BE4D21" w:rsidRPr="00BE4D21">
        <w:rPr>
          <w:i/>
          <w:iCs/>
          <w:noProof/>
          <w:color w:val="auto"/>
          <w:sz w:val="18"/>
          <w:szCs w:val="18"/>
        </w:rPr>
        <w:t>(</w:t>
      </w:r>
      <w:r w:rsidR="00BE4D21" w:rsidRPr="00BE4D21">
        <w:rPr>
          <w:color w:val="auto"/>
          <w:sz w:val="18"/>
          <w:szCs w:val="18"/>
        </w:rPr>
        <w:t xml:space="preserve">Appendix </w:t>
      </w:r>
      <w:r w:rsidR="00FE0A80">
        <w:rPr>
          <w:color w:val="auto"/>
          <w:sz w:val="18"/>
          <w:szCs w:val="18"/>
        </w:rPr>
        <w:t>A 5</w:t>
      </w:r>
      <w:r w:rsidR="00BE4D21" w:rsidRPr="00BE4D21">
        <w:rPr>
          <w:color w:val="auto"/>
          <w:sz w:val="18"/>
          <w:szCs w:val="18"/>
        </w:rPr>
        <w:t>)</w:t>
      </w:r>
      <w:bookmarkEnd w:id="64"/>
    </w:p>
    <w:p w14:paraId="1357749C" w14:textId="5C1B6114" w:rsidR="00FF3168" w:rsidRPr="0023316D" w:rsidRDefault="00E1646B" w:rsidP="00E1646B">
      <w:pPr>
        <w:pStyle w:val="Caption"/>
      </w:pPr>
      <w:bookmarkStart w:id="65" w:name="_Toc140176984"/>
      <w:bookmarkStart w:id="66" w:name="_Toc140241877"/>
      <w:r>
        <w:t xml:space="preserve">Figure 2. </w:t>
      </w:r>
      <w:fldSimple w:instr=" SEQ Figure_2. \* ARABIC ">
        <w:r>
          <w:rPr>
            <w:noProof/>
          </w:rPr>
          <w:t>12</w:t>
        </w:r>
      </w:fldSimple>
      <w:r w:rsidR="00FF3168" w:rsidRPr="0023316D">
        <w:t xml:space="preserve"> – Assessment Model.</w:t>
      </w:r>
      <w:bookmarkEnd w:id="65"/>
      <w:bookmarkEnd w:id="66"/>
    </w:p>
    <w:p w14:paraId="7D59A6C3" w14:textId="764EB54E" w:rsidR="00670F97" w:rsidRPr="00936C6F" w:rsidRDefault="00FF3168" w:rsidP="00BE4D21">
      <w:pPr>
        <w:pStyle w:val="Caption"/>
        <w:rPr>
          <w:sz w:val="14"/>
          <w:szCs w:val="14"/>
        </w:rPr>
      </w:pPr>
      <w:bookmarkStart w:id="67" w:name="_Toc140240331"/>
      <w:r w:rsidRPr="00406AF6">
        <w:rPr>
          <w:noProof/>
          <w:sz w:val="24"/>
          <w:szCs w:val="24"/>
        </w:rPr>
        <mc:AlternateContent>
          <mc:Choice Requires="wps">
            <w:drawing>
              <wp:anchor distT="0" distB="0" distL="114300" distR="114300" simplePos="0" relativeHeight="251653632" behindDoc="0" locked="0" layoutInCell="1" allowOverlap="1" wp14:anchorId="3F17B5C2" wp14:editId="2952776D">
                <wp:simplePos x="0" y="0"/>
                <wp:positionH relativeFrom="column">
                  <wp:posOffset>6350</wp:posOffset>
                </wp:positionH>
                <wp:positionV relativeFrom="paragraph">
                  <wp:posOffset>3810</wp:posOffset>
                </wp:positionV>
                <wp:extent cx="3517900" cy="1701800"/>
                <wp:effectExtent l="0" t="0" r="25400" b="12700"/>
                <wp:wrapNone/>
                <wp:docPr id="1710748995" name="Rectangle 11"/>
                <wp:cNvGraphicFramePr/>
                <a:graphic xmlns:a="http://schemas.openxmlformats.org/drawingml/2006/main">
                  <a:graphicData uri="http://schemas.microsoft.com/office/word/2010/wordprocessingShape">
                    <wps:wsp>
                      <wps:cNvSpPr/>
                      <wps:spPr>
                        <a:xfrm>
                          <a:off x="0" y="0"/>
                          <a:ext cx="3517900" cy="17018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6051B" id="Rectangle 11" o:spid="_x0000_s1026" style="position:absolute;margin-left:.5pt;margin-top:.3pt;width:277pt;height:13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" filled="f" strokecolor="windowText" strokeweight="1pt"/>
            </w:pict>
          </mc:Fallback>
        </mc:AlternateContent>
      </w:r>
      <w:r w:rsidRPr="00406AF6">
        <w:rPr>
          <w:noProof/>
          <w:sz w:val="24"/>
          <w:szCs w:val="24"/>
        </w:rPr>
        <w:drawing>
          <wp:inline distT="0" distB="0" distL="0" distR="0" wp14:anchorId="453589A5" wp14:editId="3C03A5F4">
            <wp:extent cx="3507646" cy="1670050"/>
            <wp:effectExtent l="0" t="0" r="0" b="6350"/>
            <wp:docPr id="136105753" name="Picture 136105753" descr="A picture containing tool, dr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760771" name="Picture 2" descr="A picture containing tool, drill&#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507646" cy="1670050"/>
                    </a:xfrm>
                    <a:prstGeom prst="rect">
                      <a:avLst/>
                    </a:prstGeom>
                  </pic:spPr>
                </pic:pic>
              </a:graphicData>
            </a:graphic>
          </wp:inline>
        </w:drawing>
      </w:r>
      <w:sdt>
        <w:sdtPr>
          <w:rPr>
            <w:i/>
            <w:iCs/>
            <w:sz w:val="18"/>
            <w:szCs w:val="18"/>
          </w:rPr>
          <w:id w:val="403343990"/>
          <w:citation/>
        </w:sdtPr>
        <w:sdtEndPr/>
        <w:sdtContent>
          <w:r w:rsidRPr="00BE4D21">
            <w:rPr>
              <w:i/>
              <w:iCs/>
              <w:sz w:val="18"/>
              <w:szCs w:val="18"/>
            </w:rPr>
            <w:fldChar w:fldCharType="begin"/>
          </w:r>
          <w:r w:rsidRPr="00BE4D21">
            <w:rPr>
              <w:i/>
              <w:iCs/>
              <w:sz w:val="18"/>
              <w:szCs w:val="18"/>
            </w:rPr>
            <w:instrText xml:space="preserve"> CITATION New06 \l 2057 </w:instrText>
          </w:r>
          <w:r w:rsidRPr="00BE4D21">
            <w:rPr>
              <w:i/>
              <w:iCs/>
              <w:sz w:val="18"/>
              <w:szCs w:val="18"/>
            </w:rPr>
            <w:fldChar w:fldCharType="separate"/>
          </w:r>
          <w:r w:rsidRPr="00BE4D21">
            <w:rPr>
              <w:i/>
              <w:iCs/>
              <w:noProof/>
              <w:sz w:val="18"/>
              <w:szCs w:val="18"/>
            </w:rPr>
            <w:t xml:space="preserve"> (New Zeland Police, 2006)</w:t>
          </w:r>
          <w:r w:rsidRPr="00BE4D21">
            <w:rPr>
              <w:i/>
              <w:iCs/>
              <w:sz w:val="18"/>
              <w:szCs w:val="18"/>
            </w:rPr>
            <w:fldChar w:fldCharType="end"/>
          </w:r>
        </w:sdtContent>
      </w:sdt>
      <w:r w:rsidRPr="00BE4D21">
        <w:rPr>
          <w:sz w:val="18"/>
          <w:szCs w:val="18"/>
        </w:rPr>
        <w:t xml:space="preserve"> </w:t>
      </w:r>
      <w:r w:rsidR="00BE4D21" w:rsidRPr="00BE4D21">
        <w:rPr>
          <w:color w:val="auto"/>
          <w:sz w:val="18"/>
          <w:szCs w:val="18"/>
        </w:rPr>
        <w:t xml:space="preserve">(Appendix 2. </w:t>
      </w:r>
      <w:r w:rsidR="00BE4D21" w:rsidRPr="00BE4D21">
        <w:rPr>
          <w:color w:val="auto"/>
          <w:sz w:val="18"/>
          <w:szCs w:val="18"/>
        </w:rPr>
        <w:fldChar w:fldCharType="begin"/>
      </w:r>
      <w:r w:rsidR="00BE4D21" w:rsidRPr="00BE4D21">
        <w:rPr>
          <w:color w:val="auto"/>
          <w:sz w:val="18"/>
          <w:szCs w:val="18"/>
        </w:rPr>
        <w:instrText xml:space="preserve"> SEQ Appendix_2. \* ARABIC </w:instrText>
      </w:r>
      <w:r w:rsidR="00BE4D21" w:rsidRPr="00BE4D21">
        <w:rPr>
          <w:color w:val="auto"/>
          <w:sz w:val="18"/>
          <w:szCs w:val="18"/>
        </w:rPr>
        <w:fldChar w:fldCharType="separate"/>
      </w:r>
      <w:r w:rsidR="00A03E83">
        <w:rPr>
          <w:noProof/>
          <w:color w:val="auto"/>
          <w:sz w:val="18"/>
          <w:szCs w:val="18"/>
        </w:rPr>
        <w:t>5</w:t>
      </w:r>
      <w:r w:rsidR="00BE4D21" w:rsidRPr="00BE4D21">
        <w:rPr>
          <w:color w:val="auto"/>
          <w:sz w:val="18"/>
          <w:szCs w:val="18"/>
        </w:rPr>
        <w:fldChar w:fldCharType="end"/>
      </w:r>
      <w:r w:rsidR="00BE4D21" w:rsidRPr="00BE4D21">
        <w:rPr>
          <w:color w:val="auto"/>
          <w:sz w:val="18"/>
          <w:szCs w:val="18"/>
        </w:rPr>
        <w:t>)</w:t>
      </w:r>
      <w:bookmarkEnd w:id="67"/>
    </w:p>
    <w:p w14:paraId="70D5A776" w14:textId="77777777" w:rsidR="00434B84" w:rsidRDefault="00434B84" w:rsidP="00B00C19">
      <w:pPr>
        <w:spacing w:line="360" w:lineRule="auto"/>
        <w:rPr>
          <w:noProof/>
        </w:rPr>
      </w:pPr>
    </w:p>
    <w:p w14:paraId="3D0EA3AC" w14:textId="31B383D8" w:rsidR="0096423B" w:rsidRPr="00B00C19" w:rsidRDefault="00CB733D" w:rsidP="00B00C19">
      <w:pPr>
        <w:spacing w:line="360" w:lineRule="auto"/>
        <w:rPr>
          <w:noProof/>
        </w:rPr>
      </w:pPr>
      <w:r w:rsidRPr="00B00C19">
        <w:rPr>
          <w:noProof/>
        </w:rPr>
        <w:t xml:space="preserve">Interstingly </w:t>
      </w:r>
      <w:r w:rsidR="00D67BBA" w:rsidRPr="00B00C19">
        <w:rPr>
          <w:noProof/>
        </w:rPr>
        <w:t xml:space="preserve">even though there </w:t>
      </w:r>
      <w:r w:rsidRPr="00B00C19">
        <w:rPr>
          <w:noProof/>
        </w:rPr>
        <w:t>have been no calls for the UK NDM to be replaced as a model of learning</w:t>
      </w:r>
      <w:r w:rsidR="00D67BBA" w:rsidRPr="00B00C19">
        <w:rPr>
          <w:noProof/>
        </w:rPr>
        <w:t xml:space="preserve">, </w:t>
      </w:r>
      <w:r w:rsidR="00434B84">
        <w:rPr>
          <w:noProof/>
        </w:rPr>
        <w:t>NZ</w:t>
      </w:r>
      <w:r w:rsidR="00D67BBA" w:rsidRPr="00B00C19">
        <w:rPr>
          <w:noProof/>
        </w:rPr>
        <w:t xml:space="preserve"> Po</w:t>
      </w:r>
      <w:r w:rsidR="00EC202D" w:rsidRPr="00B00C19">
        <w:rPr>
          <w:noProof/>
        </w:rPr>
        <w:t>l</w:t>
      </w:r>
      <w:r w:rsidR="00D67BBA" w:rsidRPr="00B00C19">
        <w:rPr>
          <w:noProof/>
        </w:rPr>
        <w:t>ice have adopted the Ontario model for its service</w:t>
      </w:r>
      <w:r w:rsidR="00F36F15" w:rsidRPr="00B00C19">
        <w:rPr>
          <w:noProof/>
        </w:rPr>
        <w:t xml:space="preserve"> which seems a weakness due to </w:t>
      </w:r>
      <w:r w:rsidR="00EC202D" w:rsidRPr="00B00C19">
        <w:rPr>
          <w:noProof/>
        </w:rPr>
        <w:t xml:space="preserve">negativity surrounding its use within Canada </w:t>
      </w:r>
      <w:sdt>
        <w:sdtPr>
          <w:rPr>
            <w:noProof/>
          </w:rPr>
          <w:id w:val="133150063"/>
          <w:citation/>
        </w:sdtPr>
        <w:sdtEndPr/>
        <w:sdtContent>
          <w:r w:rsidR="00EC202D" w:rsidRPr="00B00C19">
            <w:rPr>
              <w:noProof/>
            </w:rPr>
            <w:fldChar w:fldCharType="begin"/>
          </w:r>
          <w:r w:rsidR="00EC202D" w:rsidRPr="00B00C19">
            <w:rPr>
              <w:noProof/>
            </w:rPr>
            <w:instrText xml:space="preserve"> CITATION New06 \l 2057 </w:instrText>
          </w:r>
          <w:r w:rsidR="00EC202D" w:rsidRPr="00B00C19">
            <w:rPr>
              <w:noProof/>
            </w:rPr>
            <w:fldChar w:fldCharType="separate"/>
          </w:r>
          <w:r w:rsidR="00EC202D" w:rsidRPr="00B00C19">
            <w:rPr>
              <w:noProof/>
            </w:rPr>
            <w:t>(New Zeland Police, 2006)</w:t>
          </w:r>
          <w:r w:rsidR="00EC202D" w:rsidRPr="00B00C19">
            <w:rPr>
              <w:noProof/>
            </w:rPr>
            <w:fldChar w:fldCharType="end"/>
          </w:r>
        </w:sdtContent>
      </w:sdt>
      <w:r w:rsidR="00F36F15" w:rsidRPr="00B00C19">
        <w:rPr>
          <w:noProof/>
        </w:rPr>
        <w:t>.</w:t>
      </w:r>
    </w:p>
    <w:p w14:paraId="29EBE724" w14:textId="1AD4D3D5" w:rsidR="001662E6" w:rsidRPr="00B00C19" w:rsidRDefault="004A656E" w:rsidP="00B00C19">
      <w:pPr>
        <w:spacing w:line="360" w:lineRule="auto"/>
        <w:rPr>
          <w:noProof/>
        </w:rPr>
      </w:pPr>
      <w:r w:rsidRPr="00B00C19">
        <w:rPr>
          <w:noProof/>
        </w:rPr>
        <w:lastRenderedPageBreak/>
        <w:t xml:space="preserve">In specialist </w:t>
      </w:r>
      <w:r w:rsidR="00D117EA" w:rsidRPr="00B00C19">
        <w:rPr>
          <w:noProof/>
        </w:rPr>
        <w:t xml:space="preserve">Taser </w:t>
      </w:r>
      <w:r w:rsidRPr="00B00C19">
        <w:rPr>
          <w:noProof/>
        </w:rPr>
        <w:t>tr</w:t>
      </w:r>
      <w:r w:rsidR="00D117EA" w:rsidRPr="00B00C19">
        <w:rPr>
          <w:noProof/>
        </w:rPr>
        <w:t>a</w:t>
      </w:r>
      <w:r w:rsidRPr="00B00C19">
        <w:rPr>
          <w:noProof/>
        </w:rPr>
        <w:t>ining</w:t>
      </w:r>
      <w:r w:rsidR="00DD590B" w:rsidRPr="00B00C19">
        <w:rPr>
          <w:noProof/>
        </w:rPr>
        <w:t>, the NDM</w:t>
      </w:r>
      <w:r w:rsidR="00110AAC" w:rsidRPr="00B00C19">
        <w:rPr>
          <w:noProof/>
        </w:rPr>
        <w:t xml:space="preserve"> </w:t>
      </w:r>
      <w:r w:rsidR="00DD590B" w:rsidRPr="00B00C19">
        <w:rPr>
          <w:noProof/>
        </w:rPr>
        <w:t>is critiqued</w:t>
      </w:r>
      <w:r w:rsidR="00957B7D" w:rsidRPr="00B00C19">
        <w:rPr>
          <w:noProof/>
        </w:rPr>
        <w:t xml:space="preserve">, and tested </w:t>
      </w:r>
      <w:r w:rsidR="00CB3FCC" w:rsidRPr="00B00C19">
        <w:rPr>
          <w:noProof/>
        </w:rPr>
        <w:t>stringently</w:t>
      </w:r>
      <w:r w:rsidR="00FE2EF2" w:rsidRPr="00B00C19">
        <w:rPr>
          <w:noProof/>
        </w:rPr>
        <w:t xml:space="preserve">.  </w:t>
      </w:r>
      <w:r w:rsidR="001662E6" w:rsidRPr="00B00C19">
        <w:rPr>
          <w:noProof/>
        </w:rPr>
        <w:t>With</w:t>
      </w:r>
      <w:r w:rsidR="00FE2EF2" w:rsidRPr="00B00C19">
        <w:rPr>
          <w:noProof/>
        </w:rPr>
        <w:t xml:space="preserve"> a stand alone</w:t>
      </w:r>
      <w:r w:rsidRPr="00B00C19">
        <w:rPr>
          <w:noProof/>
        </w:rPr>
        <w:t xml:space="preserve"> module</w:t>
      </w:r>
      <w:r w:rsidR="00AF7A23" w:rsidRPr="00B00C19">
        <w:rPr>
          <w:noProof/>
        </w:rPr>
        <w:t xml:space="preserve"> delivered </w:t>
      </w:r>
      <w:r w:rsidR="00D810CE" w:rsidRPr="00B00C19">
        <w:rPr>
          <w:noProof/>
        </w:rPr>
        <w:t xml:space="preserve">in </w:t>
      </w:r>
      <w:r w:rsidR="00DB533B" w:rsidRPr="00B00C19">
        <w:rPr>
          <w:noProof/>
        </w:rPr>
        <w:t xml:space="preserve">a </w:t>
      </w:r>
      <w:r w:rsidR="000F7E86" w:rsidRPr="00B00C19">
        <w:rPr>
          <w:noProof/>
        </w:rPr>
        <w:t>one</w:t>
      </w:r>
      <w:r w:rsidR="00D810CE" w:rsidRPr="00B00C19">
        <w:rPr>
          <w:noProof/>
        </w:rPr>
        <w:t xml:space="preserve">-hour </w:t>
      </w:r>
      <w:r w:rsidR="001662E6" w:rsidRPr="00B00C19">
        <w:rPr>
          <w:noProof/>
        </w:rPr>
        <w:t>classroom</w:t>
      </w:r>
      <w:r w:rsidR="000368E3" w:rsidRPr="00B00C19">
        <w:rPr>
          <w:noProof/>
        </w:rPr>
        <w:t xml:space="preserve"> presentation</w:t>
      </w:r>
      <w:r w:rsidR="001662E6" w:rsidRPr="00B00C19">
        <w:rPr>
          <w:noProof/>
        </w:rPr>
        <w:t>,</w:t>
      </w:r>
      <w:r w:rsidR="000368E3" w:rsidRPr="00B00C19">
        <w:rPr>
          <w:noProof/>
        </w:rPr>
        <w:t xml:space="preserve"> </w:t>
      </w:r>
      <w:r w:rsidR="00FE2EF2" w:rsidRPr="00B00C19">
        <w:rPr>
          <w:noProof/>
        </w:rPr>
        <w:t>and tested</w:t>
      </w:r>
      <w:r w:rsidR="008A09CF" w:rsidRPr="00B00C19">
        <w:rPr>
          <w:noProof/>
        </w:rPr>
        <w:t xml:space="preserve">, </w:t>
      </w:r>
      <w:r w:rsidR="00AF7A23" w:rsidRPr="00B00C19">
        <w:rPr>
          <w:noProof/>
        </w:rPr>
        <w:t xml:space="preserve">assessed in </w:t>
      </w:r>
      <w:r w:rsidR="000368E3" w:rsidRPr="00B00C19">
        <w:rPr>
          <w:noProof/>
        </w:rPr>
        <w:t>summative scenario</w:t>
      </w:r>
      <w:r w:rsidR="008A09CF" w:rsidRPr="00B00C19">
        <w:rPr>
          <w:noProof/>
        </w:rPr>
        <w:t>s</w:t>
      </w:r>
      <w:r w:rsidR="00D810CE" w:rsidRPr="00B00C19">
        <w:rPr>
          <w:noProof/>
        </w:rPr>
        <w:t xml:space="preserve"> </w:t>
      </w:r>
      <w:sdt>
        <w:sdtPr>
          <w:rPr>
            <w:noProof/>
          </w:rPr>
          <w:id w:val="-1462729010"/>
          <w:citation/>
        </w:sdtPr>
        <w:sdtEndPr/>
        <w:sdtContent>
          <w:r w:rsidR="00506DF3" w:rsidRPr="00B00C19">
            <w:rPr>
              <w:noProof/>
            </w:rPr>
            <w:fldChar w:fldCharType="begin"/>
          </w:r>
          <w:r w:rsidR="00EA7108" w:rsidRPr="00B00C19">
            <w:rPr>
              <w:noProof/>
            </w:rPr>
            <w:instrText xml:space="preserve">CITATION Col23 \l 2057 </w:instrText>
          </w:r>
          <w:r w:rsidR="00506DF3" w:rsidRPr="00B00C19">
            <w:rPr>
              <w:noProof/>
            </w:rPr>
            <w:fldChar w:fldCharType="separate"/>
          </w:r>
          <w:r w:rsidR="00EA7108" w:rsidRPr="00B00C19">
            <w:rPr>
              <w:noProof/>
            </w:rPr>
            <w:t>(COP, 2023)</w:t>
          </w:r>
          <w:r w:rsidR="00506DF3" w:rsidRPr="00B00C19">
            <w:rPr>
              <w:noProof/>
            </w:rPr>
            <w:fldChar w:fldCharType="end"/>
          </w:r>
        </w:sdtContent>
      </w:sdt>
      <w:r w:rsidR="00A154B0" w:rsidRPr="00B00C19">
        <w:rPr>
          <w:noProof/>
        </w:rPr>
        <w:t>,</w:t>
      </w:r>
      <w:r w:rsidR="00D810CE" w:rsidRPr="00B00C19">
        <w:rPr>
          <w:noProof/>
        </w:rPr>
        <w:t xml:space="preserve"> with such a key element,</w:t>
      </w:r>
      <w:r w:rsidR="00A154B0" w:rsidRPr="00B00C19">
        <w:rPr>
          <w:noProof/>
        </w:rPr>
        <w:t xml:space="preserve"> is this long enough with limited hours put aside.</w:t>
      </w:r>
    </w:p>
    <w:p w14:paraId="0E417EF1" w14:textId="5E027A10" w:rsidR="00E53B99" w:rsidRPr="00B00C19" w:rsidRDefault="00FF00F7" w:rsidP="00B00C19">
      <w:pPr>
        <w:spacing w:line="360" w:lineRule="auto"/>
        <w:rPr>
          <w:noProof/>
        </w:rPr>
      </w:pPr>
      <w:r w:rsidRPr="00B00C19">
        <w:rPr>
          <w:noProof/>
        </w:rPr>
        <w:t>Interestingly the NPCC stated in 20</w:t>
      </w:r>
      <w:r w:rsidR="00312964" w:rsidRPr="00B00C19">
        <w:rPr>
          <w:noProof/>
        </w:rPr>
        <w:t>16</w:t>
      </w:r>
      <w:r w:rsidRPr="00B00C19">
        <w:rPr>
          <w:noProof/>
        </w:rPr>
        <w:t xml:space="preserve"> </w:t>
      </w:r>
      <w:r w:rsidR="00312964" w:rsidRPr="00B00C19">
        <w:rPr>
          <w:noProof/>
        </w:rPr>
        <w:t>that Taser</w:t>
      </w:r>
      <w:r w:rsidR="00D810CE" w:rsidRPr="00B00C19">
        <w:rPr>
          <w:noProof/>
        </w:rPr>
        <w:t xml:space="preserve">, </w:t>
      </w:r>
      <w:r w:rsidR="00B66475">
        <w:rPr>
          <w:noProof/>
        </w:rPr>
        <w:t xml:space="preserve">due to </w:t>
      </w:r>
      <w:r w:rsidR="001662E6" w:rsidRPr="00B00C19">
        <w:rPr>
          <w:noProof/>
        </w:rPr>
        <w:t>its scruitiny and requirement for sound judgements</w:t>
      </w:r>
      <w:r w:rsidR="008A09CF" w:rsidRPr="00B00C19">
        <w:rPr>
          <w:noProof/>
        </w:rPr>
        <w:t xml:space="preserve"> </w:t>
      </w:r>
      <w:r w:rsidR="00312964" w:rsidRPr="00B00C19">
        <w:rPr>
          <w:noProof/>
        </w:rPr>
        <w:t xml:space="preserve">would not be issued to </w:t>
      </w:r>
      <w:r w:rsidR="00DB533B" w:rsidRPr="00B00C19">
        <w:rPr>
          <w:noProof/>
        </w:rPr>
        <w:t>P</w:t>
      </w:r>
      <w:r w:rsidR="00312964" w:rsidRPr="00B00C19">
        <w:rPr>
          <w:noProof/>
        </w:rPr>
        <w:t xml:space="preserve">robabtionary </w:t>
      </w:r>
      <w:r w:rsidR="00F02B8B">
        <w:rPr>
          <w:noProof/>
        </w:rPr>
        <w:t xml:space="preserve">Officers </w:t>
      </w:r>
      <w:r w:rsidR="00DB533B" w:rsidRPr="00B00C19">
        <w:rPr>
          <w:noProof/>
        </w:rPr>
        <w:t>or</w:t>
      </w:r>
      <w:r w:rsidR="00F02B8B">
        <w:rPr>
          <w:noProof/>
        </w:rPr>
        <w:t xml:space="preserve"> </w:t>
      </w:r>
      <w:r w:rsidR="00DB533B" w:rsidRPr="00B00C19">
        <w:rPr>
          <w:noProof/>
        </w:rPr>
        <w:t>Special</w:t>
      </w:r>
      <w:r w:rsidR="00F02B8B">
        <w:rPr>
          <w:noProof/>
        </w:rPr>
        <w:t xml:space="preserve"> Constable</w:t>
      </w:r>
      <w:r w:rsidR="00DB533B" w:rsidRPr="00B00C19">
        <w:rPr>
          <w:noProof/>
        </w:rPr>
        <w:t xml:space="preserve"> </w:t>
      </w:r>
      <w:r w:rsidR="00341E82">
        <w:rPr>
          <w:noProof/>
        </w:rPr>
        <w:t xml:space="preserve">(SC) </w:t>
      </w:r>
      <w:r w:rsidR="00D374B9" w:rsidRPr="00B00C19">
        <w:rPr>
          <w:noProof/>
        </w:rPr>
        <w:t>due to lack of experience</w:t>
      </w:r>
      <w:r w:rsidR="00AC7AE7" w:rsidRPr="00B00C19">
        <w:rPr>
          <w:noProof/>
        </w:rPr>
        <w:t xml:space="preserve"> </w:t>
      </w:r>
      <w:sdt>
        <w:sdtPr>
          <w:rPr>
            <w:noProof/>
          </w:rPr>
          <w:id w:val="997847374"/>
          <w:citation/>
        </w:sdtPr>
        <w:sdtEndPr/>
        <w:sdtContent>
          <w:r w:rsidR="00C23837" w:rsidRPr="00B00C19">
            <w:rPr>
              <w:noProof/>
            </w:rPr>
            <w:fldChar w:fldCharType="begin"/>
          </w:r>
          <w:r w:rsidR="00C23837" w:rsidRPr="00B00C19">
            <w:rPr>
              <w:noProof/>
            </w:rPr>
            <w:instrText xml:space="preserve"> CITATION Nat16 \l 2057 </w:instrText>
          </w:r>
          <w:r w:rsidR="00C23837" w:rsidRPr="00B00C19">
            <w:rPr>
              <w:noProof/>
            </w:rPr>
            <w:fldChar w:fldCharType="separate"/>
          </w:r>
          <w:r w:rsidR="00154A55" w:rsidRPr="00B00C19">
            <w:rPr>
              <w:noProof/>
            </w:rPr>
            <w:t>(National Police Chiefs Council, 2016)</w:t>
          </w:r>
          <w:r w:rsidR="00C23837" w:rsidRPr="00B00C19">
            <w:rPr>
              <w:noProof/>
            </w:rPr>
            <w:fldChar w:fldCharType="end"/>
          </w:r>
        </w:sdtContent>
      </w:sdt>
      <w:r w:rsidR="00366932" w:rsidRPr="00B00C19">
        <w:rPr>
          <w:noProof/>
        </w:rPr>
        <w:t xml:space="preserve">, </w:t>
      </w:r>
      <w:r w:rsidR="0063586A" w:rsidRPr="00B00C19">
        <w:rPr>
          <w:noProof/>
        </w:rPr>
        <w:t xml:space="preserve">they have </w:t>
      </w:r>
      <w:r w:rsidR="008A09CF" w:rsidRPr="00B00C19">
        <w:rPr>
          <w:noProof/>
        </w:rPr>
        <w:t xml:space="preserve">since </w:t>
      </w:r>
      <w:r w:rsidR="0063586A" w:rsidRPr="00B00C19">
        <w:rPr>
          <w:noProof/>
        </w:rPr>
        <w:t>retracted th</w:t>
      </w:r>
      <w:r w:rsidR="008A09CF" w:rsidRPr="00B00C19">
        <w:rPr>
          <w:noProof/>
        </w:rPr>
        <w:t>is</w:t>
      </w:r>
      <w:r w:rsidR="00DB533B" w:rsidRPr="00B00C19">
        <w:rPr>
          <w:noProof/>
        </w:rPr>
        <w:t xml:space="preserve">, </w:t>
      </w:r>
      <w:r w:rsidR="0059560F" w:rsidRPr="00B00C19">
        <w:rPr>
          <w:noProof/>
        </w:rPr>
        <w:t>allowing</w:t>
      </w:r>
      <w:r w:rsidR="00C761A6" w:rsidRPr="00B00C19">
        <w:rPr>
          <w:noProof/>
        </w:rPr>
        <w:t xml:space="preserve"> </w:t>
      </w:r>
      <w:r w:rsidR="00DB533B" w:rsidRPr="00B00C19">
        <w:rPr>
          <w:noProof/>
        </w:rPr>
        <w:t>them</w:t>
      </w:r>
      <w:r w:rsidR="00C761A6" w:rsidRPr="00B00C19">
        <w:rPr>
          <w:noProof/>
        </w:rPr>
        <w:t xml:space="preserve"> to become </w:t>
      </w:r>
      <w:r w:rsidR="008A09CF" w:rsidRPr="00B00C19">
        <w:rPr>
          <w:noProof/>
        </w:rPr>
        <w:t>STO’s</w:t>
      </w:r>
      <w:r w:rsidR="00910B56" w:rsidRPr="00B00C19">
        <w:rPr>
          <w:noProof/>
        </w:rPr>
        <w:t xml:space="preserve"> </w:t>
      </w:r>
      <w:r w:rsidR="00405B8B" w:rsidRPr="00B00C19">
        <w:rPr>
          <w:noProof/>
        </w:rPr>
        <w:t>(N</w:t>
      </w:r>
      <w:r w:rsidR="00DB533B" w:rsidRPr="00B00C19">
        <w:rPr>
          <w:noProof/>
        </w:rPr>
        <w:t>P</w:t>
      </w:r>
      <w:r w:rsidR="00405B8B" w:rsidRPr="00B00C19">
        <w:rPr>
          <w:noProof/>
        </w:rPr>
        <w:t>CC, 2020</w:t>
      </w:r>
      <w:r w:rsidR="0030121D" w:rsidRPr="00B00C19">
        <w:rPr>
          <w:noProof/>
        </w:rPr>
        <w:t>; Home Office, 2019)</w:t>
      </w:r>
      <w:r w:rsidR="003F3D4B" w:rsidRPr="00B00C19">
        <w:rPr>
          <w:noProof/>
        </w:rPr>
        <w:t>.</w:t>
      </w:r>
      <w:r w:rsidR="00877F8B" w:rsidRPr="00B00C19">
        <w:rPr>
          <w:noProof/>
        </w:rPr>
        <w:t xml:space="preserve">  British Transport police in fact being the first</w:t>
      </w:r>
      <w:r w:rsidR="00874DE6" w:rsidRPr="00B00C19">
        <w:rPr>
          <w:noProof/>
        </w:rPr>
        <w:t xml:space="preserve"> force to allow Taser to be carried by its </w:t>
      </w:r>
      <w:r w:rsidR="00341E82">
        <w:rPr>
          <w:noProof/>
        </w:rPr>
        <w:t>SC’s</w:t>
      </w:r>
      <w:r w:rsidR="00CD477A" w:rsidRPr="00B00C19">
        <w:rPr>
          <w:noProof/>
        </w:rPr>
        <w:t xml:space="preserve"> </w:t>
      </w:r>
      <w:sdt>
        <w:sdtPr>
          <w:rPr>
            <w:noProof/>
          </w:rPr>
          <w:id w:val="-284967408"/>
          <w:citation/>
        </w:sdtPr>
        <w:sdtEndPr/>
        <w:sdtContent>
          <w:r w:rsidR="00277E4D" w:rsidRPr="00B00C19">
            <w:rPr>
              <w:noProof/>
            </w:rPr>
            <w:fldChar w:fldCharType="begin"/>
          </w:r>
          <w:r w:rsidR="00DB533B" w:rsidRPr="00B00C19">
            <w:rPr>
              <w:noProof/>
            </w:rPr>
            <w:instrText xml:space="preserve">CITATION Bri22 \l 2057 </w:instrText>
          </w:r>
          <w:r w:rsidR="00277E4D" w:rsidRPr="00B00C19">
            <w:rPr>
              <w:noProof/>
            </w:rPr>
            <w:fldChar w:fldCharType="separate"/>
          </w:r>
          <w:r w:rsidR="00DB533B" w:rsidRPr="00B00C19">
            <w:rPr>
              <w:noProof/>
            </w:rPr>
            <w:t>(BTP, 2022)</w:t>
          </w:r>
          <w:r w:rsidR="00277E4D" w:rsidRPr="00B00C19">
            <w:rPr>
              <w:noProof/>
            </w:rPr>
            <w:fldChar w:fldCharType="end"/>
          </w:r>
        </w:sdtContent>
      </w:sdt>
      <w:r w:rsidR="00277E4D" w:rsidRPr="00B00C19">
        <w:rPr>
          <w:noProof/>
        </w:rPr>
        <w:t>.</w:t>
      </w:r>
      <w:r w:rsidR="0040626E" w:rsidRPr="00B00C19">
        <w:rPr>
          <w:noProof/>
        </w:rPr>
        <w:t xml:space="preserve">  </w:t>
      </w:r>
    </w:p>
    <w:p w14:paraId="4E4D6B19" w14:textId="4A5071DC" w:rsidR="00D810CE" w:rsidRPr="00B00C19" w:rsidRDefault="0086447D" w:rsidP="00B00C19">
      <w:pPr>
        <w:spacing w:line="360" w:lineRule="auto"/>
        <w:rPr>
          <w:noProof/>
        </w:rPr>
      </w:pPr>
      <w:r w:rsidRPr="00B00C19">
        <w:rPr>
          <w:noProof/>
        </w:rPr>
        <w:t xml:space="preserve">The </w:t>
      </w:r>
      <w:r w:rsidR="005A4105" w:rsidRPr="00B00C19">
        <w:rPr>
          <w:noProof/>
        </w:rPr>
        <w:t xml:space="preserve">scruitiny surrounding the firing of a taser can have serious </w:t>
      </w:r>
      <w:r w:rsidR="00F4254F" w:rsidRPr="00B00C19">
        <w:rPr>
          <w:noProof/>
        </w:rPr>
        <w:t>reprocussions on officer</w:t>
      </w:r>
      <w:r w:rsidR="00DB533B" w:rsidRPr="00B00C19">
        <w:rPr>
          <w:noProof/>
        </w:rPr>
        <w:t xml:space="preserve"> </w:t>
      </w:r>
      <w:r w:rsidR="00CD477A" w:rsidRPr="00B00C19">
        <w:rPr>
          <w:noProof/>
        </w:rPr>
        <w:t xml:space="preserve">welfare </w:t>
      </w:r>
      <w:r w:rsidR="00F4254F" w:rsidRPr="00B00C19">
        <w:rPr>
          <w:noProof/>
        </w:rPr>
        <w:t xml:space="preserve">and </w:t>
      </w:r>
      <w:r w:rsidR="00E53B99" w:rsidRPr="00B00C19">
        <w:rPr>
          <w:noProof/>
        </w:rPr>
        <w:t>the question here</w:t>
      </w:r>
      <w:r w:rsidR="004613B3" w:rsidRPr="00B00C19">
        <w:rPr>
          <w:noProof/>
        </w:rPr>
        <w:t xml:space="preserve"> </w:t>
      </w:r>
      <w:r w:rsidR="00F4254F" w:rsidRPr="00B00C19">
        <w:rPr>
          <w:noProof/>
        </w:rPr>
        <w:t>is fair</w:t>
      </w:r>
      <w:r w:rsidR="00F065C9" w:rsidRPr="00B00C19">
        <w:rPr>
          <w:noProof/>
        </w:rPr>
        <w:t>ness,</w:t>
      </w:r>
      <w:r w:rsidR="00F4254F" w:rsidRPr="00B00C19">
        <w:rPr>
          <w:noProof/>
        </w:rPr>
        <w:t xml:space="preserve"> </w:t>
      </w:r>
      <w:r w:rsidR="002F5791">
        <w:rPr>
          <w:noProof/>
        </w:rPr>
        <w:t xml:space="preserve">to </w:t>
      </w:r>
      <w:r w:rsidR="00F4254F" w:rsidRPr="00B00C19">
        <w:rPr>
          <w:noProof/>
        </w:rPr>
        <w:t>plac</w:t>
      </w:r>
      <w:r w:rsidR="002F5791">
        <w:rPr>
          <w:noProof/>
        </w:rPr>
        <w:t>e</w:t>
      </w:r>
      <w:r w:rsidR="00F4254F" w:rsidRPr="00B00C19">
        <w:rPr>
          <w:noProof/>
        </w:rPr>
        <w:t xml:space="preserve"> this type of pressure on newer members of staff</w:t>
      </w:r>
      <w:r w:rsidR="00084BD7" w:rsidRPr="00B00C19">
        <w:rPr>
          <w:noProof/>
        </w:rPr>
        <w:t xml:space="preserve"> with limited experience</w:t>
      </w:r>
      <w:r w:rsidR="009F1DB2" w:rsidRPr="00B00C19">
        <w:rPr>
          <w:noProof/>
        </w:rPr>
        <w:t xml:space="preserve">.  </w:t>
      </w:r>
      <w:r w:rsidR="009A4F22" w:rsidRPr="00B00C19">
        <w:rPr>
          <w:noProof/>
        </w:rPr>
        <w:t>Komarovskaya, et al.</w:t>
      </w:r>
      <w:r w:rsidR="00BB2195" w:rsidRPr="00B00C19">
        <w:rPr>
          <w:noProof/>
        </w:rPr>
        <w:t xml:space="preserve"> </w:t>
      </w:r>
      <w:r w:rsidR="009A4F22" w:rsidRPr="00B00C19">
        <w:rPr>
          <w:noProof/>
        </w:rPr>
        <w:t>(2011)</w:t>
      </w:r>
      <w:r w:rsidR="00BB2195" w:rsidRPr="00B00C19">
        <w:rPr>
          <w:noProof/>
        </w:rPr>
        <w:t xml:space="preserve">, </w:t>
      </w:r>
      <w:r w:rsidR="006A6B97" w:rsidRPr="00B00C19">
        <w:rPr>
          <w:noProof/>
        </w:rPr>
        <w:t>states</w:t>
      </w:r>
      <w:r w:rsidR="00BB2195" w:rsidRPr="00B00C19">
        <w:rPr>
          <w:noProof/>
        </w:rPr>
        <w:t xml:space="preserve"> that </w:t>
      </w:r>
      <w:r w:rsidR="009F1DB2" w:rsidRPr="00B00C19">
        <w:rPr>
          <w:noProof/>
        </w:rPr>
        <w:t>this type of stress</w:t>
      </w:r>
      <w:r w:rsidR="00BB2195" w:rsidRPr="00B00C19">
        <w:rPr>
          <w:noProof/>
        </w:rPr>
        <w:t xml:space="preserve"> can be linked </w:t>
      </w:r>
      <w:r w:rsidR="009F1DB2" w:rsidRPr="00B00C19">
        <w:rPr>
          <w:noProof/>
        </w:rPr>
        <w:t>to</w:t>
      </w:r>
      <w:r w:rsidR="00BB2195" w:rsidRPr="00B00C19">
        <w:rPr>
          <w:noProof/>
        </w:rPr>
        <w:t xml:space="preserve"> post traumatic stress disorder (PTSD).</w:t>
      </w:r>
      <w:r w:rsidR="00ED465C" w:rsidRPr="00B00C19">
        <w:rPr>
          <w:noProof/>
        </w:rPr>
        <w:t xml:space="preserve">  </w:t>
      </w:r>
      <w:r w:rsidR="00DB533B" w:rsidRPr="00B00C19">
        <w:rPr>
          <w:noProof/>
        </w:rPr>
        <w:t>S</w:t>
      </w:r>
      <w:r w:rsidR="00ED465C" w:rsidRPr="00B00C19">
        <w:rPr>
          <w:noProof/>
        </w:rPr>
        <w:t xml:space="preserve">upported by </w:t>
      </w:r>
      <w:r w:rsidR="000A304C" w:rsidRPr="00B00C19">
        <w:rPr>
          <w:noProof/>
        </w:rPr>
        <w:t xml:space="preserve">Liakopoulou, et al (2020), </w:t>
      </w:r>
      <w:r w:rsidR="009F6BCC" w:rsidRPr="00B00C19">
        <w:rPr>
          <w:noProof/>
        </w:rPr>
        <w:t>who</w:t>
      </w:r>
      <w:r w:rsidR="008B3889" w:rsidRPr="00B00C19">
        <w:rPr>
          <w:noProof/>
        </w:rPr>
        <w:t xml:space="preserve"> </w:t>
      </w:r>
      <w:r w:rsidR="00EC57FE" w:rsidRPr="00B00C19">
        <w:rPr>
          <w:noProof/>
        </w:rPr>
        <w:t>declares</w:t>
      </w:r>
      <w:r w:rsidR="008B3889" w:rsidRPr="00B00C19">
        <w:rPr>
          <w:noProof/>
        </w:rPr>
        <w:t xml:space="preserve"> constant exposure to aggression, violen</w:t>
      </w:r>
      <w:r w:rsidR="009F1DB2" w:rsidRPr="00B00C19">
        <w:rPr>
          <w:noProof/>
        </w:rPr>
        <w:t xml:space="preserve">t </w:t>
      </w:r>
      <w:r w:rsidR="008B3889" w:rsidRPr="00B00C19">
        <w:rPr>
          <w:noProof/>
        </w:rPr>
        <w:t>situations</w:t>
      </w:r>
      <w:r w:rsidR="000A304C" w:rsidRPr="00B00C19">
        <w:rPr>
          <w:noProof/>
        </w:rPr>
        <w:t xml:space="preserve"> results in poor mental</w:t>
      </w:r>
      <w:r w:rsidR="00DB533B" w:rsidRPr="00B00C19">
        <w:rPr>
          <w:noProof/>
        </w:rPr>
        <w:t xml:space="preserve"> </w:t>
      </w:r>
      <w:r w:rsidR="000A304C" w:rsidRPr="00B00C19">
        <w:rPr>
          <w:noProof/>
        </w:rPr>
        <w:t>health.</w:t>
      </w:r>
    </w:p>
    <w:p w14:paraId="43F3986D" w14:textId="4434F1A3" w:rsidR="00BB2195" w:rsidRDefault="00975C9E" w:rsidP="0023316D">
      <w:pPr>
        <w:pStyle w:val="Heading2"/>
      </w:pPr>
      <w:bookmarkStart w:id="68" w:name="_Toc140264405"/>
      <w:r>
        <w:t xml:space="preserve">2.5.3. </w:t>
      </w:r>
      <w:r w:rsidR="00E213A2" w:rsidRPr="0023316D">
        <w:t>Taser</w:t>
      </w:r>
      <w:r w:rsidR="00454CCE" w:rsidRPr="0023316D">
        <w:t>, V</w:t>
      </w:r>
      <w:r w:rsidR="00DE3B5F" w:rsidRPr="0023316D">
        <w:t xml:space="preserve">ulnerable </w:t>
      </w:r>
      <w:r w:rsidR="00C93F7A" w:rsidRPr="0023316D">
        <w:t>groups,</w:t>
      </w:r>
      <w:r w:rsidR="00DE3B5F" w:rsidRPr="0023316D">
        <w:t xml:space="preserve"> and </w:t>
      </w:r>
      <w:r w:rsidR="00454CCE" w:rsidRPr="0023316D">
        <w:t>E</w:t>
      </w:r>
      <w:r w:rsidR="00DE3B5F" w:rsidRPr="0023316D">
        <w:t>thical cons</w:t>
      </w:r>
      <w:r w:rsidR="004F1CD1" w:rsidRPr="0023316D">
        <w:t>iderations.</w:t>
      </w:r>
      <w:bookmarkEnd w:id="68"/>
    </w:p>
    <w:p w14:paraId="16BB37CF" w14:textId="77777777" w:rsidR="0023316D" w:rsidRPr="0023316D" w:rsidRDefault="0023316D" w:rsidP="0023316D"/>
    <w:p w14:paraId="0412CB3B" w14:textId="651F967A" w:rsidR="002F7703" w:rsidRPr="00B00C19" w:rsidRDefault="002F7703" w:rsidP="00B00C19">
      <w:pPr>
        <w:spacing w:line="360" w:lineRule="auto"/>
      </w:pPr>
      <w:r w:rsidRPr="00B00C19">
        <w:t xml:space="preserve">When explaining vulnerability, DOMILL have categorised children as being persons under </w:t>
      </w:r>
      <w:r w:rsidR="000F7E86" w:rsidRPr="00B00C19">
        <w:t>eighteen</w:t>
      </w:r>
      <w:r w:rsidRPr="00B00C19">
        <w:t xml:space="preserve"> and vulnerable adults as being over </w:t>
      </w:r>
      <w:r w:rsidR="000F7E86" w:rsidRPr="00B00C19">
        <w:t>eighteen</w:t>
      </w:r>
      <w:r w:rsidRPr="00B00C19">
        <w:t xml:space="preserve"> and falling into one of the below categories:</w:t>
      </w:r>
    </w:p>
    <w:p w14:paraId="600B4796" w14:textId="77777777" w:rsidR="002F7703" w:rsidRPr="00B00C19" w:rsidRDefault="002F7703" w:rsidP="00B00C19">
      <w:pPr>
        <w:pStyle w:val="ListParagraph"/>
        <w:numPr>
          <w:ilvl w:val="0"/>
          <w:numId w:val="12"/>
        </w:numPr>
        <w:spacing w:line="360" w:lineRule="auto"/>
      </w:pPr>
      <w:r w:rsidRPr="00B00C19">
        <w:t>Pregnant women.</w:t>
      </w:r>
    </w:p>
    <w:p w14:paraId="2BC62554" w14:textId="77777777" w:rsidR="002F7703" w:rsidRPr="00B00C19" w:rsidRDefault="002F7703" w:rsidP="00B00C19">
      <w:pPr>
        <w:pStyle w:val="ListParagraph"/>
        <w:numPr>
          <w:ilvl w:val="0"/>
          <w:numId w:val="12"/>
        </w:numPr>
        <w:spacing w:line="360" w:lineRule="auto"/>
      </w:pPr>
      <w:r w:rsidRPr="00B00C19">
        <w:t>Small, thin with a low body weight.</w:t>
      </w:r>
    </w:p>
    <w:p w14:paraId="6B92C734" w14:textId="77777777" w:rsidR="002F7703" w:rsidRPr="00B00C19" w:rsidRDefault="002F7703" w:rsidP="00B00C19">
      <w:pPr>
        <w:pStyle w:val="ListParagraph"/>
        <w:numPr>
          <w:ilvl w:val="0"/>
          <w:numId w:val="12"/>
        </w:numPr>
        <w:spacing w:line="360" w:lineRule="auto"/>
      </w:pPr>
      <w:r w:rsidRPr="00B00C19">
        <w:t>Adults under the influence of drink or drugs.</w:t>
      </w:r>
    </w:p>
    <w:p w14:paraId="78F0FEDD" w14:textId="77777777" w:rsidR="002F7703" w:rsidRPr="00B00C19" w:rsidRDefault="002F7703" w:rsidP="00B00C19">
      <w:pPr>
        <w:pStyle w:val="ListParagraph"/>
        <w:numPr>
          <w:ilvl w:val="0"/>
          <w:numId w:val="12"/>
        </w:numPr>
        <w:spacing w:line="360" w:lineRule="auto"/>
      </w:pPr>
      <w:r w:rsidRPr="00B00C19">
        <w:t>Suffering mental health.</w:t>
      </w:r>
    </w:p>
    <w:p w14:paraId="506E508E" w14:textId="77777777" w:rsidR="002F7703" w:rsidRPr="00B00C19" w:rsidRDefault="002F7703" w:rsidP="00B00C19">
      <w:pPr>
        <w:pStyle w:val="ListParagraph"/>
        <w:numPr>
          <w:ilvl w:val="0"/>
          <w:numId w:val="12"/>
        </w:numPr>
        <w:spacing w:line="360" w:lineRule="auto"/>
      </w:pPr>
      <w:r w:rsidRPr="00B00C19">
        <w:t>Neurological condition.</w:t>
      </w:r>
    </w:p>
    <w:p w14:paraId="3315438F" w14:textId="77777777" w:rsidR="002F7703" w:rsidRPr="00B00C19" w:rsidRDefault="002F7703" w:rsidP="00B00C19">
      <w:pPr>
        <w:pStyle w:val="ListParagraph"/>
        <w:numPr>
          <w:ilvl w:val="0"/>
          <w:numId w:val="12"/>
        </w:numPr>
        <w:spacing w:line="360" w:lineRule="auto"/>
      </w:pPr>
      <w:r w:rsidRPr="00B00C19">
        <w:t>Conditions including heart disease, Acute behavioural disturbance (ABD).</w:t>
      </w:r>
    </w:p>
    <w:p w14:paraId="51CD94F9" w14:textId="77777777" w:rsidR="002F7703" w:rsidRPr="00B00C19" w:rsidRDefault="002F7703" w:rsidP="00B00C19">
      <w:pPr>
        <w:pStyle w:val="ListParagraph"/>
        <w:numPr>
          <w:ilvl w:val="0"/>
          <w:numId w:val="12"/>
        </w:numPr>
        <w:spacing w:line="360" w:lineRule="auto"/>
      </w:pPr>
      <w:r w:rsidRPr="00B00C19">
        <w:t>Adults with pacemakers</w:t>
      </w:r>
    </w:p>
    <w:p w14:paraId="56D8EDFF" w14:textId="3C5768D0" w:rsidR="002F7703" w:rsidRPr="00B00C19" w:rsidRDefault="00042778" w:rsidP="00B00C19">
      <w:pPr>
        <w:spacing w:line="360" w:lineRule="auto"/>
        <w:rPr>
          <w:noProof/>
        </w:rPr>
      </w:pPr>
      <w:sdt>
        <w:sdtPr>
          <w:id w:val="-344095626"/>
          <w:citation/>
        </w:sdtPr>
        <w:sdtEndPr/>
        <w:sdtContent>
          <w:r w:rsidR="002F7703" w:rsidRPr="00B00C19">
            <w:fldChar w:fldCharType="begin"/>
          </w:r>
          <w:r w:rsidR="00DB533B" w:rsidRPr="00B00C19">
            <w:instrText xml:space="preserve">CITATION Def12 \l 2057 </w:instrText>
          </w:r>
          <w:r w:rsidR="002F7703" w:rsidRPr="00B00C19">
            <w:fldChar w:fldCharType="separate"/>
          </w:r>
          <w:r w:rsidR="00DB533B" w:rsidRPr="00B00C19">
            <w:rPr>
              <w:noProof/>
            </w:rPr>
            <w:t>(DOMILL, 2012)</w:t>
          </w:r>
          <w:r w:rsidR="002F7703" w:rsidRPr="00B00C19">
            <w:fldChar w:fldCharType="end"/>
          </w:r>
        </w:sdtContent>
      </w:sdt>
      <w:r w:rsidR="002F7703" w:rsidRPr="00B00C19">
        <w:t>.</w:t>
      </w:r>
      <w:r w:rsidR="00122C72" w:rsidRPr="00B00C19">
        <w:t xml:space="preserve">  </w:t>
      </w:r>
      <w:r w:rsidR="00122C72" w:rsidRPr="00B00C19">
        <w:rPr>
          <w:noProof/>
        </w:rPr>
        <w:t>Cao, et al., (2007)</w:t>
      </w:r>
      <w:r w:rsidR="00122C72" w:rsidRPr="00B00C19">
        <w:t xml:space="preserve">, presented a </w:t>
      </w:r>
      <w:r w:rsidR="00122C72" w:rsidRPr="00B00C19">
        <w:rPr>
          <w:noProof/>
        </w:rPr>
        <w:t>case study on a Taserd patient with a Pacemaker.</w:t>
      </w:r>
      <w:r w:rsidR="00404D56" w:rsidRPr="00B00C19">
        <w:rPr>
          <w:noProof/>
        </w:rPr>
        <w:t xml:space="preserve">  Contrary to assumption, the taser firing showed little effect</w:t>
      </w:r>
      <w:r w:rsidR="00DB533B" w:rsidRPr="00B00C19">
        <w:rPr>
          <w:noProof/>
        </w:rPr>
        <w:t xml:space="preserve"> in </w:t>
      </w:r>
      <w:r w:rsidR="00404D56" w:rsidRPr="00B00C19">
        <w:rPr>
          <w:noProof/>
        </w:rPr>
        <w:t>arythmia.</w:t>
      </w:r>
    </w:p>
    <w:p w14:paraId="0EDBC763" w14:textId="60E9FC5E" w:rsidR="00404D56" w:rsidRPr="00B00C19" w:rsidRDefault="00DB533B" w:rsidP="00B00C19">
      <w:pPr>
        <w:spacing w:line="360" w:lineRule="auto"/>
      </w:pPr>
      <w:r w:rsidRPr="00B00C19">
        <w:rPr>
          <w:noProof/>
        </w:rPr>
        <w:t xml:space="preserve">A </w:t>
      </w:r>
      <w:r w:rsidR="00404D56" w:rsidRPr="00B00C19">
        <w:rPr>
          <w:noProof/>
        </w:rPr>
        <w:t xml:space="preserve">South Wales </w:t>
      </w:r>
      <w:r w:rsidR="00D810CE" w:rsidRPr="00B00C19">
        <w:rPr>
          <w:noProof/>
        </w:rPr>
        <w:t>P</w:t>
      </w:r>
      <w:r w:rsidR="00404D56" w:rsidRPr="00B00C19">
        <w:rPr>
          <w:noProof/>
        </w:rPr>
        <w:t xml:space="preserve">olice </w:t>
      </w:r>
      <w:r w:rsidR="00D810CE" w:rsidRPr="00B00C19">
        <w:rPr>
          <w:noProof/>
        </w:rPr>
        <w:t xml:space="preserve">officer </w:t>
      </w:r>
      <w:r w:rsidR="00404D56" w:rsidRPr="00B00C19">
        <w:rPr>
          <w:noProof/>
        </w:rPr>
        <w:t>in 2020</w:t>
      </w:r>
      <w:r w:rsidR="00D810CE" w:rsidRPr="00B00C19">
        <w:rPr>
          <w:noProof/>
        </w:rPr>
        <w:t xml:space="preserve"> used </w:t>
      </w:r>
      <w:r w:rsidR="00404D56" w:rsidRPr="00B00C19">
        <w:rPr>
          <w:noProof/>
        </w:rPr>
        <w:t xml:space="preserve">Taser </w:t>
      </w:r>
      <w:r w:rsidR="00D810CE" w:rsidRPr="00B00C19">
        <w:rPr>
          <w:noProof/>
        </w:rPr>
        <w:t>with</w:t>
      </w:r>
      <w:r w:rsidR="00404D56" w:rsidRPr="00B00C19">
        <w:rPr>
          <w:noProof/>
        </w:rPr>
        <w:t xml:space="preserve"> negative</w:t>
      </w:r>
      <w:r w:rsidRPr="00B00C19">
        <w:rPr>
          <w:noProof/>
        </w:rPr>
        <w:t xml:space="preserve"> </w:t>
      </w:r>
      <w:r w:rsidR="00D810CE" w:rsidRPr="00B00C19">
        <w:rPr>
          <w:noProof/>
        </w:rPr>
        <w:t>connatations</w:t>
      </w:r>
      <w:r w:rsidR="00404D56" w:rsidRPr="00B00C19">
        <w:rPr>
          <w:noProof/>
        </w:rPr>
        <w:t xml:space="preserve"> as </w:t>
      </w:r>
      <w:r w:rsidR="00D810CE" w:rsidRPr="00B00C19">
        <w:rPr>
          <w:noProof/>
        </w:rPr>
        <w:t xml:space="preserve">he </w:t>
      </w:r>
      <w:r w:rsidR="00404D56" w:rsidRPr="00B00C19">
        <w:rPr>
          <w:noProof/>
        </w:rPr>
        <w:t xml:space="preserve">fired at a pregnant woman </w:t>
      </w:r>
      <w:r w:rsidR="00D810CE" w:rsidRPr="00B00C19">
        <w:rPr>
          <w:noProof/>
        </w:rPr>
        <w:t>when</w:t>
      </w:r>
      <w:r w:rsidR="00404D56" w:rsidRPr="00B00C19">
        <w:rPr>
          <w:noProof/>
        </w:rPr>
        <w:t xml:space="preserve"> attacked.  Hitting the female, she fell to the ground and subsequently lost her unborn child.  Although a devastating consequence, there was no medical evidence linking the Taser to the loss of life</w:t>
      </w:r>
      <w:r w:rsidR="001B2FC2">
        <w:rPr>
          <w:noProof/>
        </w:rPr>
        <w:t>.  S</w:t>
      </w:r>
      <w:r w:rsidR="00404D56" w:rsidRPr="00B00C19">
        <w:rPr>
          <w:noProof/>
        </w:rPr>
        <w:t xml:space="preserve">econdary </w:t>
      </w:r>
      <w:r w:rsidR="00D810CE" w:rsidRPr="00B00C19">
        <w:rPr>
          <w:noProof/>
        </w:rPr>
        <w:t xml:space="preserve">injury </w:t>
      </w:r>
      <w:r w:rsidR="001B2FC2">
        <w:rPr>
          <w:noProof/>
        </w:rPr>
        <w:t xml:space="preserve">by </w:t>
      </w:r>
      <w:r w:rsidRPr="00B00C19">
        <w:rPr>
          <w:noProof/>
        </w:rPr>
        <w:t>falling</w:t>
      </w:r>
      <w:r w:rsidR="00404D56" w:rsidRPr="00B00C19">
        <w:rPr>
          <w:noProof/>
        </w:rPr>
        <w:t xml:space="preserve"> </w:t>
      </w:r>
      <w:r w:rsidR="001B2FC2">
        <w:rPr>
          <w:noProof/>
        </w:rPr>
        <w:t>was</w:t>
      </w:r>
      <w:r w:rsidR="00404D56" w:rsidRPr="00B00C19">
        <w:rPr>
          <w:noProof/>
        </w:rPr>
        <w:t xml:space="preserve"> argued as a factor.  No discipinary action was taken against the officer.  </w:t>
      </w:r>
      <w:r w:rsidR="00D810CE" w:rsidRPr="00B00C19">
        <w:rPr>
          <w:noProof/>
        </w:rPr>
        <w:t>Human Rights</w:t>
      </w:r>
      <w:r w:rsidR="00404D56" w:rsidRPr="00B00C19">
        <w:rPr>
          <w:noProof/>
        </w:rPr>
        <w:t xml:space="preserve"> group Liberty</w:t>
      </w:r>
      <w:r w:rsidR="00D810CE" w:rsidRPr="00B00C19">
        <w:rPr>
          <w:noProof/>
        </w:rPr>
        <w:t>,</w:t>
      </w:r>
      <w:r w:rsidR="00404D56" w:rsidRPr="00B00C19">
        <w:rPr>
          <w:noProof/>
        </w:rPr>
        <w:t xml:space="preserve"> disagreed and </w:t>
      </w:r>
      <w:r w:rsidR="00404D56" w:rsidRPr="00B00C19">
        <w:rPr>
          <w:noProof/>
        </w:rPr>
        <w:lastRenderedPageBreak/>
        <w:t>stated that Taser was too easily used and accessible within policing since its inception, put</w:t>
      </w:r>
      <w:r w:rsidR="00D810CE" w:rsidRPr="00B00C19">
        <w:rPr>
          <w:noProof/>
        </w:rPr>
        <w:t>ting</w:t>
      </w:r>
      <w:r w:rsidR="00404D56" w:rsidRPr="00B00C19">
        <w:rPr>
          <w:noProof/>
        </w:rPr>
        <w:t xml:space="preserve"> people at risk.  Amnesty </w:t>
      </w:r>
      <w:r w:rsidR="0040512D" w:rsidRPr="00B00C19">
        <w:rPr>
          <w:noProof/>
        </w:rPr>
        <w:t xml:space="preserve">International </w:t>
      </w:r>
      <w:r w:rsidR="007E499C" w:rsidRPr="00B00C19">
        <w:rPr>
          <w:noProof/>
        </w:rPr>
        <w:t>supported this</w:t>
      </w:r>
      <w:r w:rsidR="0040512D" w:rsidRPr="00B00C19">
        <w:rPr>
          <w:noProof/>
        </w:rPr>
        <w:t>,</w:t>
      </w:r>
      <w:r w:rsidR="00404D56" w:rsidRPr="00B00C19">
        <w:rPr>
          <w:noProof/>
        </w:rPr>
        <w:t xml:space="preserve"> stating that Taser was a direct threat to pregnant women</w:t>
      </w:r>
      <w:r w:rsidR="007E499C" w:rsidRPr="00B00C19">
        <w:rPr>
          <w:noProof/>
        </w:rPr>
        <w:t xml:space="preserve"> </w:t>
      </w:r>
      <w:sdt>
        <w:sdtPr>
          <w:rPr>
            <w:noProof/>
          </w:rPr>
          <w:id w:val="1304044862"/>
          <w:citation/>
        </w:sdtPr>
        <w:sdtEndPr/>
        <w:sdtContent>
          <w:r w:rsidR="0040512D" w:rsidRPr="00B00C19">
            <w:rPr>
              <w:noProof/>
            </w:rPr>
            <w:fldChar w:fldCharType="begin"/>
          </w:r>
          <w:r w:rsidR="0040512D" w:rsidRPr="00B00C19">
            <w:rPr>
              <w:noProof/>
            </w:rPr>
            <w:instrText xml:space="preserve"> CITATION Mor20 \l 2057 </w:instrText>
          </w:r>
          <w:r w:rsidR="0040512D" w:rsidRPr="00B00C19">
            <w:rPr>
              <w:noProof/>
            </w:rPr>
            <w:fldChar w:fldCharType="separate"/>
          </w:r>
          <w:r w:rsidR="0040512D" w:rsidRPr="00B00C19">
            <w:rPr>
              <w:noProof/>
            </w:rPr>
            <w:t>(Morris &amp; Dodd, 2020)</w:t>
          </w:r>
          <w:r w:rsidR="0040512D" w:rsidRPr="00B00C19">
            <w:rPr>
              <w:noProof/>
            </w:rPr>
            <w:fldChar w:fldCharType="end"/>
          </w:r>
        </w:sdtContent>
      </w:sdt>
      <w:r w:rsidR="00404D56" w:rsidRPr="00B00C19">
        <w:rPr>
          <w:noProof/>
        </w:rPr>
        <w:t>.</w:t>
      </w:r>
    </w:p>
    <w:p w14:paraId="7DB4C64D" w14:textId="076BCC9D" w:rsidR="004836D0" w:rsidRPr="00B00C19" w:rsidRDefault="004836D0" w:rsidP="00B00C19">
      <w:pPr>
        <w:spacing w:line="360" w:lineRule="auto"/>
      </w:pPr>
      <w:r w:rsidRPr="00B00C19">
        <w:t>Taser use on children</w:t>
      </w:r>
      <w:r w:rsidR="007E499C" w:rsidRPr="00B00C19">
        <w:t xml:space="preserve"> has minimal data</w:t>
      </w:r>
      <w:r w:rsidR="00AB2D5F" w:rsidRPr="00B00C19">
        <w:t xml:space="preserve">.  </w:t>
      </w:r>
      <w:r w:rsidR="007E499C" w:rsidRPr="00B00C19">
        <w:t xml:space="preserve">In 2015 </w:t>
      </w:r>
      <w:r w:rsidRPr="00B00C19">
        <w:t xml:space="preserve">U.S. </w:t>
      </w:r>
      <w:r w:rsidR="007E499C" w:rsidRPr="00B00C19">
        <w:t>research</w:t>
      </w:r>
      <w:r w:rsidRPr="00B00C19">
        <w:t xml:space="preserve"> shows that despite</w:t>
      </w:r>
      <w:r w:rsidR="00AB2D5F" w:rsidRPr="00B00C19">
        <w:t xml:space="preserve"> African/American</w:t>
      </w:r>
      <w:r w:rsidR="007E499C" w:rsidRPr="00B00C19">
        <w:t>s</w:t>
      </w:r>
      <w:r w:rsidRPr="00B00C19">
        <w:t xml:space="preserve"> </w:t>
      </w:r>
      <w:r w:rsidR="00F23D66" w:rsidRPr="00B00C19">
        <w:t>mak</w:t>
      </w:r>
      <w:r w:rsidR="007E499C" w:rsidRPr="00B00C19">
        <w:t>ing</w:t>
      </w:r>
      <w:r w:rsidR="00F23D66" w:rsidRPr="00B00C19">
        <w:t>-up</w:t>
      </w:r>
      <w:r w:rsidRPr="00B00C19">
        <w:t xml:space="preserve"> 2% of U.S. population</w:t>
      </w:r>
      <w:r w:rsidR="007E499C" w:rsidRPr="00B00C19">
        <w:t>s</w:t>
      </w:r>
      <w:r w:rsidRPr="00B00C19">
        <w:t xml:space="preserve">, </w:t>
      </w:r>
      <w:r w:rsidR="007E499C" w:rsidRPr="00B00C19">
        <w:t>15% of this demographic between</w:t>
      </w:r>
      <w:r w:rsidRPr="00B00C19">
        <w:t xml:space="preserve"> 15 - 34 had a </w:t>
      </w:r>
      <w:r w:rsidR="007E499C" w:rsidRPr="00B00C19">
        <w:t>taser discharged on them resulting in death</w:t>
      </w:r>
      <w:r w:rsidRPr="00B00C19">
        <w:t xml:space="preserve">, the youngest being 15 </w:t>
      </w:r>
      <w:sdt>
        <w:sdtPr>
          <w:id w:val="241311325"/>
          <w:citation/>
        </w:sdtPr>
        <w:sdtEndPr/>
        <w:sdtContent>
          <w:r w:rsidRPr="00B00C19">
            <w:fldChar w:fldCharType="begin"/>
          </w:r>
          <w:r w:rsidRPr="00B00C19">
            <w:instrText xml:space="preserve"> CITATION Swa15 \l 2057 </w:instrText>
          </w:r>
          <w:r w:rsidRPr="00B00C19">
            <w:fldChar w:fldCharType="separate"/>
          </w:r>
          <w:r w:rsidRPr="00B00C19">
            <w:rPr>
              <w:noProof/>
            </w:rPr>
            <w:t>(Swaine, et al., 2015)</w:t>
          </w:r>
          <w:r w:rsidRPr="00B00C19">
            <w:fldChar w:fldCharType="end"/>
          </w:r>
        </w:sdtContent>
      </w:sdt>
      <w:r w:rsidR="004102C9" w:rsidRPr="00B00C19">
        <w:t>.</w:t>
      </w:r>
      <w:r w:rsidR="00D810CE" w:rsidRPr="00B00C19">
        <w:t xml:space="preserve">  </w:t>
      </w:r>
      <w:r w:rsidR="00AB2D5F" w:rsidRPr="00B00C19">
        <w:t>Highlighted as a concern</w:t>
      </w:r>
      <w:r w:rsidR="00D810CE" w:rsidRPr="00B00C19">
        <w:t xml:space="preserve"> in UK policing</w:t>
      </w:r>
      <w:r w:rsidR="00AB2D5F" w:rsidRPr="00B00C19">
        <w:t xml:space="preserve"> also</w:t>
      </w:r>
      <w:r w:rsidR="00D810CE" w:rsidRPr="00B00C19">
        <w:t xml:space="preserve"> by the </w:t>
      </w:r>
      <w:r w:rsidR="00D810CE" w:rsidRPr="00B00C19">
        <w:rPr>
          <w:noProof/>
        </w:rPr>
        <w:t>IOPC (2021),</w:t>
      </w:r>
      <w:r w:rsidR="00AB2D5F" w:rsidRPr="00B00C19">
        <w:rPr>
          <w:noProof/>
        </w:rPr>
        <w:t xml:space="preserve"> claiming dissproportionality in Taser use </w:t>
      </w:r>
      <w:r w:rsidR="00F23D66" w:rsidRPr="00B00C19">
        <w:rPr>
          <w:noProof/>
        </w:rPr>
        <w:t>on</w:t>
      </w:r>
      <w:r w:rsidR="00AB2D5F" w:rsidRPr="00B00C19">
        <w:rPr>
          <w:noProof/>
        </w:rPr>
        <w:t xml:space="preserve"> minority groups, </w:t>
      </w:r>
      <w:r w:rsidR="007E499C" w:rsidRPr="00B00C19">
        <w:rPr>
          <w:noProof/>
        </w:rPr>
        <w:t>and an</w:t>
      </w:r>
      <w:r w:rsidR="00AB2D5F" w:rsidRPr="00B00C19">
        <w:rPr>
          <w:noProof/>
        </w:rPr>
        <w:t xml:space="preserve"> unconscious bias in policing.  Children rights organisations called for Taser on children to be eliminated, and agrees with dissproportionality in the use of Taser against Black, minority groups.  They recommended better training, national guidance around the subject as not </w:t>
      </w:r>
      <w:r w:rsidR="007E499C" w:rsidRPr="00B00C19">
        <w:rPr>
          <w:noProof/>
        </w:rPr>
        <w:t>currently part</w:t>
      </w:r>
      <w:r w:rsidR="00AB2D5F" w:rsidRPr="00B00C19">
        <w:rPr>
          <w:noProof/>
        </w:rPr>
        <w:t xml:space="preserve"> of </w:t>
      </w:r>
      <w:r w:rsidR="007E499C" w:rsidRPr="00B00C19">
        <w:rPr>
          <w:noProof/>
        </w:rPr>
        <w:t xml:space="preserve">the </w:t>
      </w:r>
      <w:r w:rsidR="00AB2D5F" w:rsidRPr="00B00C19">
        <w:rPr>
          <w:noProof/>
        </w:rPr>
        <w:t xml:space="preserve">COP Taser package </w:t>
      </w:r>
      <w:sdt>
        <w:sdtPr>
          <w:rPr>
            <w:noProof/>
          </w:rPr>
          <w:id w:val="-1768232668"/>
          <w:citation/>
        </w:sdtPr>
        <w:sdtEndPr/>
        <w:sdtContent>
          <w:r w:rsidR="00AB2D5F" w:rsidRPr="00B00C19">
            <w:rPr>
              <w:noProof/>
            </w:rPr>
            <w:fldChar w:fldCharType="begin"/>
          </w:r>
          <w:r w:rsidR="00AB2D5F" w:rsidRPr="00B00C19">
            <w:rPr>
              <w:noProof/>
            </w:rPr>
            <w:instrText xml:space="preserve"> CITATION CRA19 \l 2057 </w:instrText>
          </w:r>
          <w:r w:rsidR="00AB2D5F" w:rsidRPr="00B00C19">
            <w:rPr>
              <w:noProof/>
            </w:rPr>
            <w:fldChar w:fldCharType="separate"/>
          </w:r>
          <w:r w:rsidR="00AB2D5F" w:rsidRPr="00B00C19">
            <w:rPr>
              <w:noProof/>
            </w:rPr>
            <w:t>(CRAE, 2019)</w:t>
          </w:r>
          <w:r w:rsidR="00AB2D5F" w:rsidRPr="00B00C19">
            <w:rPr>
              <w:noProof/>
            </w:rPr>
            <w:fldChar w:fldCharType="end"/>
          </w:r>
        </w:sdtContent>
      </w:sdt>
      <w:r w:rsidR="00AB2D5F" w:rsidRPr="00B00C19">
        <w:rPr>
          <w:noProof/>
        </w:rPr>
        <w:t>.</w:t>
      </w:r>
    </w:p>
    <w:p w14:paraId="3BB01AFC" w14:textId="585939DB" w:rsidR="002F7703" w:rsidRPr="00B00C19" w:rsidRDefault="002F7703" w:rsidP="00B00C19">
      <w:pPr>
        <w:spacing w:line="360" w:lineRule="auto"/>
      </w:pPr>
      <w:r w:rsidRPr="00B00C19">
        <w:t>It has been shown that people experiencing mental distress who encounter STO’s are more likely to have a Taser deployed on them</w:t>
      </w:r>
      <w:r w:rsidR="007E499C" w:rsidRPr="00B00C19">
        <w:t xml:space="preserve"> </w:t>
      </w:r>
      <w:sdt>
        <w:sdtPr>
          <w:id w:val="-362681392"/>
          <w:citation/>
        </w:sdtPr>
        <w:sdtEndPr/>
        <w:sdtContent>
          <w:r w:rsidRPr="00B00C19">
            <w:fldChar w:fldCharType="begin"/>
          </w:r>
          <w:r w:rsidRPr="00B00C19">
            <w:instrText xml:space="preserve"> CITATION OBr14 \l 2057 </w:instrText>
          </w:r>
          <w:r w:rsidRPr="00B00C19">
            <w:fldChar w:fldCharType="separate"/>
          </w:r>
          <w:r w:rsidRPr="00B00C19">
            <w:rPr>
              <w:noProof/>
            </w:rPr>
            <w:t>(O'Brien &amp; Thom, 2014)</w:t>
          </w:r>
          <w:r w:rsidRPr="00B00C19">
            <w:fldChar w:fldCharType="end"/>
          </w:r>
        </w:sdtContent>
      </w:sdt>
      <w:r w:rsidRPr="00B00C19">
        <w:t xml:space="preserve">.    </w:t>
      </w:r>
    </w:p>
    <w:p w14:paraId="6E080245" w14:textId="23B71A09" w:rsidR="002F7703" w:rsidRPr="00B00C19" w:rsidRDefault="007E499C" w:rsidP="00B00C19">
      <w:pPr>
        <w:spacing w:line="360" w:lineRule="auto"/>
      </w:pPr>
      <w:r w:rsidRPr="00B00C19">
        <w:t>There is</w:t>
      </w:r>
      <w:r w:rsidR="002F7703" w:rsidRPr="00B00C19">
        <w:t xml:space="preserve"> requirement for </w:t>
      </w:r>
      <w:r w:rsidRPr="00B00C19">
        <w:t xml:space="preserve">increased </w:t>
      </w:r>
      <w:r w:rsidR="002F7703" w:rsidRPr="00B00C19">
        <w:t xml:space="preserve">involvement from medical professionals in Taser, and STO’s </w:t>
      </w:r>
      <w:sdt>
        <w:sdtPr>
          <w:id w:val="1984736428"/>
          <w:citation/>
        </w:sdtPr>
        <w:sdtEndPr/>
        <w:sdtContent>
          <w:r w:rsidR="002F7703" w:rsidRPr="00B00C19">
            <w:fldChar w:fldCharType="begin"/>
          </w:r>
          <w:r w:rsidR="002F7703" w:rsidRPr="00B00C19">
            <w:instrText xml:space="preserve"> CITATION Hal20 \l 2057 </w:instrText>
          </w:r>
          <w:r w:rsidR="002F7703" w:rsidRPr="00B00C19">
            <w:fldChar w:fldCharType="separate"/>
          </w:r>
          <w:r w:rsidR="002F7703" w:rsidRPr="00B00C19">
            <w:rPr>
              <w:noProof/>
            </w:rPr>
            <w:t>(Hallett, et al., 2020)</w:t>
          </w:r>
          <w:r w:rsidR="002F7703" w:rsidRPr="00B00C19">
            <w:fldChar w:fldCharType="end"/>
          </w:r>
        </w:sdtContent>
      </w:sdt>
      <w:r w:rsidR="002F7703" w:rsidRPr="00B00C19">
        <w:t xml:space="preserve">.  This is shown to be further evident and concerning by </w:t>
      </w:r>
      <w:r w:rsidR="002F7703" w:rsidRPr="00B00C19">
        <w:rPr>
          <w:noProof/>
        </w:rPr>
        <w:t>Marsh (2018),</w:t>
      </w:r>
      <w:r w:rsidR="002F7703" w:rsidRPr="00B00C19">
        <w:t xml:space="preserve"> who states there have been a number of Taser firings within hospitals and care institutions on patients, with several other studies claiming that people experiencing mental distress are more likely to be subjected to multiple exposures </w:t>
      </w:r>
      <w:sdt>
        <w:sdtPr>
          <w:id w:val="19370360"/>
          <w:citation/>
        </w:sdtPr>
        <w:sdtEndPr/>
        <w:sdtContent>
          <w:r w:rsidR="002F7703" w:rsidRPr="00B00C19">
            <w:fldChar w:fldCharType="begin"/>
          </w:r>
          <w:r w:rsidR="002F7703" w:rsidRPr="00B00C19">
            <w:instrText xml:space="preserve"> CITATION Bai16 \l 2057 </w:instrText>
          </w:r>
          <w:r w:rsidR="002F7703" w:rsidRPr="00B00C19">
            <w:fldChar w:fldCharType="separate"/>
          </w:r>
          <w:r w:rsidR="002F7703" w:rsidRPr="00B00C19">
            <w:rPr>
              <w:noProof/>
            </w:rPr>
            <w:t>(Bailey, et al., 2016)</w:t>
          </w:r>
          <w:r w:rsidR="002F7703" w:rsidRPr="00B00C19">
            <w:fldChar w:fldCharType="end"/>
          </w:r>
        </w:sdtContent>
      </w:sdt>
      <w:r w:rsidR="002F7703" w:rsidRPr="00B00C19">
        <w:t xml:space="preserve">.  </w:t>
      </w:r>
      <w:r w:rsidR="00BA4356" w:rsidRPr="00B00C19">
        <w:t>D</w:t>
      </w:r>
      <w:r w:rsidR="002F7703" w:rsidRPr="00B00C19">
        <w:t>epicted below:</w:t>
      </w:r>
    </w:p>
    <w:p w14:paraId="04BDDF30" w14:textId="73C7E530" w:rsidR="0023316D" w:rsidRPr="0023316D" w:rsidRDefault="00E1646B" w:rsidP="00E1646B">
      <w:pPr>
        <w:pStyle w:val="Caption"/>
      </w:pPr>
      <w:bookmarkStart w:id="69" w:name="_Toc140176985"/>
      <w:bookmarkStart w:id="70" w:name="_Toc140241878"/>
      <w:r>
        <w:t xml:space="preserve">Figure 2. </w:t>
      </w:r>
      <w:fldSimple w:instr=" SEQ Figure_2. \* ARABIC ">
        <w:r>
          <w:rPr>
            <w:noProof/>
          </w:rPr>
          <w:t>13</w:t>
        </w:r>
      </w:fldSimple>
      <w:r w:rsidR="0023316D" w:rsidRPr="0023316D">
        <w:t xml:space="preserve"> –</w:t>
      </w:r>
      <w:r w:rsidR="002F7703" w:rsidRPr="0023316D">
        <w:t xml:space="preserve"> Shocks Administered.</w:t>
      </w:r>
      <w:bookmarkEnd w:id="69"/>
      <w:bookmarkEnd w:id="70"/>
    </w:p>
    <w:p w14:paraId="59CBECEB" w14:textId="3540F9FD" w:rsidR="002F7703" w:rsidRPr="00406AF6" w:rsidRDefault="002F7703" w:rsidP="00406AF6">
      <w:pPr>
        <w:spacing w:line="480" w:lineRule="auto"/>
        <w:rPr>
          <w:sz w:val="24"/>
          <w:szCs w:val="24"/>
        </w:rPr>
      </w:pPr>
      <w:r w:rsidRPr="00406AF6">
        <w:rPr>
          <w:noProof/>
          <w:sz w:val="24"/>
          <w:szCs w:val="24"/>
        </w:rPr>
        <w:drawing>
          <wp:inline distT="0" distB="0" distL="0" distR="0" wp14:anchorId="7F4CE3D6" wp14:editId="43CD7B3C">
            <wp:extent cx="3769796" cy="1929777"/>
            <wp:effectExtent l="0" t="0" r="2540" b="13335"/>
            <wp:docPr id="26665054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sdt>
        <w:sdtPr>
          <w:rPr>
            <w:i/>
            <w:iCs/>
            <w:sz w:val="18"/>
            <w:szCs w:val="18"/>
          </w:rPr>
          <w:id w:val="2065835970"/>
          <w:citation/>
        </w:sdtPr>
        <w:sdtEndPr/>
        <w:sdtContent>
          <w:r w:rsidRPr="00015221">
            <w:rPr>
              <w:i/>
              <w:iCs/>
              <w:sz w:val="18"/>
              <w:szCs w:val="18"/>
            </w:rPr>
            <w:fldChar w:fldCharType="begin"/>
          </w:r>
          <w:r w:rsidRPr="00015221">
            <w:rPr>
              <w:i/>
              <w:iCs/>
              <w:sz w:val="18"/>
              <w:szCs w:val="18"/>
            </w:rPr>
            <w:instrText xml:space="preserve"> CITATION Bai16 \l 2057 </w:instrText>
          </w:r>
          <w:r w:rsidRPr="00015221">
            <w:rPr>
              <w:i/>
              <w:iCs/>
              <w:sz w:val="18"/>
              <w:szCs w:val="18"/>
            </w:rPr>
            <w:fldChar w:fldCharType="separate"/>
          </w:r>
          <w:r w:rsidRPr="00015221">
            <w:rPr>
              <w:i/>
              <w:iCs/>
              <w:noProof/>
              <w:sz w:val="18"/>
              <w:szCs w:val="18"/>
            </w:rPr>
            <w:t xml:space="preserve"> (Bailey, et al., 2016)</w:t>
          </w:r>
          <w:r w:rsidRPr="00015221">
            <w:rPr>
              <w:i/>
              <w:iCs/>
              <w:sz w:val="18"/>
              <w:szCs w:val="18"/>
            </w:rPr>
            <w:fldChar w:fldCharType="end"/>
          </w:r>
        </w:sdtContent>
      </w:sdt>
    </w:p>
    <w:p w14:paraId="1BDCE390" w14:textId="6AB985A5" w:rsidR="002F7703" w:rsidRPr="00B00C19" w:rsidRDefault="005918A3" w:rsidP="00B00C19">
      <w:pPr>
        <w:spacing w:line="360" w:lineRule="auto"/>
      </w:pPr>
      <w:r>
        <w:t>The death of a civilian (</w:t>
      </w:r>
      <w:r w:rsidR="0033284B">
        <w:t>Mark C</w:t>
      </w:r>
      <w:r>
        <w:t>ole)</w:t>
      </w:r>
      <w:r w:rsidR="008A0E2E" w:rsidRPr="00B00C19">
        <w:t xml:space="preserve"> in 2017</w:t>
      </w:r>
      <w:r>
        <w:t xml:space="preserve">, </w:t>
      </w:r>
      <w:r w:rsidR="008A0E2E" w:rsidRPr="00B00C19">
        <w:t>where Taser was deemed a contributing factor</w:t>
      </w:r>
      <w:r w:rsidR="00F23D66" w:rsidRPr="00B00C19">
        <w:t xml:space="preserve"> </w:t>
      </w:r>
      <w:r w:rsidR="008D221B">
        <w:t>as</w:t>
      </w:r>
      <w:r w:rsidR="008A0E2E" w:rsidRPr="00B00C19">
        <w:t xml:space="preserve"> fired on 3 times, </w:t>
      </w:r>
      <w:r w:rsidR="008D221B">
        <w:t xml:space="preserve">and </w:t>
      </w:r>
      <w:r w:rsidR="000067ED">
        <w:t xml:space="preserve">Mr Cole </w:t>
      </w:r>
      <w:r w:rsidR="008D221B">
        <w:t xml:space="preserve">deemed to be </w:t>
      </w:r>
      <w:r w:rsidR="008A0E2E" w:rsidRPr="00B00C19">
        <w:t xml:space="preserve">suffering </w:t>
      </w:r>
      <w:r w:rsidR="000067ED">
        <w:t xml:space="preserve">from </w:t>
      </w:r>
      <w:r w:rsidR="008A0E2E" w:rsidRPr="00B00C19">
        <w:t>mental health and intoxication</w:t>
      </w:r>
      <w:r w:rsidR="000067ED">
        <w:t xml:space="preserve"> at this time.  T</w:t>
      </w:r>
      <w:r w:rsidR="008A0E2E" w:rsidRPr="00B00C19">
        <w:t xml:space="preserve">he IOPC criticised </w:t>
      </w:r>
      <w:r w:rsidR="005B4F1B">
        <w:t>officers, claiming</w:t>
      </w:r>
      <w:r w:rsidR="008A0E2E" w:rsidRPr="00B00C19">
        <w:t xml:space="preserve"> Taser was the norm </w:t>
      </w:r>
      <w:r w:rsidR="005B4F1B">
        <w:t xml:space="preserve">now </w:t>
      </w:r>
      <w:r w:rsidR="008A0E2E" w:rsidRPr="00B00C19">
        <w:t xml:space="preserve">and not a last </w:t>
      </w:r>
      <w:r w:rsidR="008A0E2E" w:rsidRPr="00B00C19">
        <w:lastRenderedPageBreak/>
        <w:t xml:space="preserve">resort, directly linked </w:t>
      </w:r>
      <w:r w:rsidR="007E499C" w:rsidRPr="00B00C19">
        <w:t xml:space="preserve">the firing, </w:t>
      </w:r>
      <w:r w:rsidR="008A0E2E" w:rsidRPr="00B00C19">
        <w:t xml:space="preserve">his mental health and intoxication </w:t>
      </w:r>
      <w:r w:rsidR="007E499C" w:rsidRPr="00B00C19">
        <w:t>to</w:t>
      </w:r>
      <w:r w:rsidR="008A0E2E" w:rsidRPr="00B00C19">
        <w:t xml:space="preserve"> his death.  Families cited an overall lack of transparency around firings</w:t>
      </w:r>
      <w:r w:rsidR="00A218D3">
        <w:t xml:space="preserve"> </w:t>
      </w:r>
      <w:sdt>
        <w:sdtPr>
          <w:id w:val="-1730061438"/>
          <w:citation/>
        </w:sdtPr>
        <w:sdtEndPr/>
        <w:sdtContent>
          <w:r w:rsidR="008A0E2E" w:rsidRPr="00B00C19">
            <w:fldChar w:fldCharType="begin"/>
          </w:r>
          <w:r w:rsidR="008A0E2E" w:rsidRPr="00B00C19">
            <w:instrText xml:space="preserve">CITATION Ind21 \l 2057 </w:instrText>
          </w:r>
          <w:r w:rsidR="008A0E2E" w:rsidRPr="00B00C19">
            <w:fldChar w:fldCharType="separate"/>
          </w:r>
          <w:r w:rsidR="008A0E2E" w:rsidRPr="00B00C19">
            <w:rPr>
              <w:noProof/>
            </w:rPr>
            <w:t>(IOPC, 2021)</w:t>
          </w:r>
          <w:r w:rsidR="008A0E2E" w:rsidRPr="00B00C19">
            <w:fldChar w:fldCharType="end"/>
          </w:r>
        </w:sdtContent>
      </w:sdt>
    </w:p>
    <w:p w14:paraId="046E004B" w14:textId="47C0089D" w:rsidR="008A0E2E" w:rsidRPr="00B00C19" w:rsidRDefault="00407697" w:rsidP="00B00C19">
      <w:pPr>
        <w:spacing w:line="360" w:lineRule="auto"/>
        <w:rPr>
          <w:noProof/>
        </w:rPr>
      </w:pPr>
      <w:r w:rsidRPr="00B00C19">
        <w:t xml:space="preserve">As the investigating body </w:t>
      </w:r>
      <w:r w:rsidR="00A218D3">
        <w:t>IOPC</w:t>
      </w:r>
      <w:r w:rsidR="00C320EF" w:rsidRPr="00B00C19">
        <w:t xml:space="preserve"> stat</w:t>
      </w:r>
      <w:r w:rsidR="00817C2E" w:rsidRPr="00B00C19">
        <w:t>ed</w:t>
      </w:r>
      <w:r w:rsidR="00C320EF" w:rsidRPr="00B00C19">
        <w:t xml:space="preserve"> that Police forces must justify to the public all circumstances where Taser is used, particularly incidents around children, vulnerable </w:t>
      </w:r>
      <w:r w:rsidR="002F31D4" w:rsidRPr="00B00C19">
        <w:t>and</w:t>
      </w:r>
      <w:r w:rsidR="00C320EF" w:rsidRPr="00B00C19">
        <w:t xml:space="preserve"> respond to disproportionate use against Black people </w:t>
      </w:r>
      <w:sdt>
        <w:sdtPr>
          <w:id w:val="1571694522"/>
          <w:citation/>
        </w:sdtPr>
        <w:sdtEndPr/>
        <w:sdtContent>
          <w:r w:rsidR="00C320EF" w:rsidRPr="00B00C19">
            <w:fldChar w:fldCharType="begin"/>
          </w:r>
          <w:r w:rsidR="00D810CE" w:rsidRPr="00B00C19">
            <w:instrText xml:space="preserve">CITATION Ind211 \l 2057 </w:instrText>
          </w:r>
          <w:r w:rsidR="00C320EF" w:rsidRPr="00B00C19">
            <w:fldChar w:fldCharType="separate"/>
          </w:r>
          <w:r w:rsidR="00D810CE" w:rsidRPr="00B00C19">
            <w:rPr>
              <w:noProof/>
            </w:rPr>
            <w:t>(IOPC, 2021)</w:t>
          </w:r>
          <w:r w:rsidR="00C320EF" w:rsidRPr="00B00C19">
            <w:fldChar w:fldCharType="end"/>
          </w:r>
        </w:sdtContent>
      </w:sdt>
      <w:r w:rsidR="00C320EF" w:rsidRPr="00B00C19">
        <w:t>.</w:t>
      </w:r>
      <w:r w:rsidR="00836C3B" w:rsidRPr="00B00C19">
        <w:t xml:space="preserve">  The IOPC has been criti</w:t>
      </w:r>
      <w:r w:rsidR="0060268C" w:rsidRPr="00B00C19">
        <w:t xml:space="preserve">cised however by </w:t>
      </w:r>
      <w:r w:rsidR="00887699" w:rsidRPr="00B00C19">
        <w:t xml:space="preserve">the </w:t>
      </w:r>
      <w:r w:rsidR="00887699" w:rsidRPr="00B00C19">
        <w:rPr>
          <w:noProof/>
        </w:rPr>
        <w:t>NPCC (2021)</w:t>
      </w:r>
      <w:r w:rsidR="00B24E73" w:rsidRPr="00B00C19">
        <w:rPr>
          <w:noProof/>
        </w:rPr>
        <w:t xml:space="preserve">, </w:t>
      </w:r>
      <w:r w:rsidR="008701C8" w:rsidRPr="00B00C19">
        <w:rPr>
          <w:noProof/>
        </w:rPr>
        <w:t xml:space="preserve">claiming that </w:t>
      </w:r>
      <w:r w:rsidR="000F2224" w:rsidRPr="00B00C19">
        <w:rPr>
          <w:noProof/>
        </w:rPr>
        <w:t xml:space="preserve">the </w:t>
      </w:r>
      <w:r w:rsidR="008701C8" w:rsidRPr="00B00C19">
        <w:rPr>
          <w:noProof/>
        </w:rPr>
        <w:t>reports were vague, lacking detail with no evidence, with only 0.1%</w:t>
      </w:r>
      <w:r w:rsidRPr="00B00C19">
        <w:rPr>
          <w:noProof/>
        </w:rPr>
        <w:t xml:space="preserve"> Taser uses being reviewed</w:t>
      </w:r>
      <w:r w:rsidR="00DA50C7" w:rsidRPr="00B00C19">
        <w:rPr>
          <w:noProof/>
        </w:rPr>
        <w:t xml:space="preserve"> which was concerning</w:t>
      </w:r>
      <w:r w:rsidRPr="00B00C19">
        <w:rPr>
          <w:noProof/>
        </w:rPr>
        <w:t>.</w:t>
      </w:r>
    </w:p>
    <w:p w14:paraId="7B404C41" w14:textId="7979BAD6" w:rsidR="008846F9" w:rsidRDefault="00975C9E" w:rsidP="00E81821">
      <w:pPr>
        <w:pStyle w:val="Heading2"/>
      </w:pPr>
      <w:bookmarkStart w:id="71" w:name="_Toc140264406"/>
      <w:r>
        <w:t xml:space="preserve">2.5.4. </w:t>
      </w:r>
      <w:r w:rsidR="00CB7DBF" w:rsidRPr="00E81821">
        <w:t>Officer welfare and support.</w:t>
      </w:r>
      <w:bookmarkEnd w:id="71"/>
    </w:p>
    <w:p w14:paraId="4DD031AB" w14:textId="77777777" w:rsidR="00E81821" w:rsidRPr="00E81821" w:rsidRDefault="00E81821" w:rsidP="00E81821"/>
    <w:p w14:paraId="5E48625A" w14:textId="4AE8847B" w:rsidR="00F355A7" w:rsidRPr="00B00C19" w:rsidRDefault="00AB7E49" w:rsidP="00B00C19">
      <w:pPr>
        <w:spacing w:line="360" w:lineRule="auto"/>
      </w:pPr>
      <w:r w:rsidRPr="00B00C19">
        <w:t xml:space="preserve">Few </w:t>
      </w:r>
      <w:r w:rsidR="003131D7" w:rsidRPr="00B00C19">
        <w:t xml:space="preserve">occupations are </w:t>
      </w:r>
      <w:r w:rsidR="003C717E">
        <w:t xml:space="preserve">as </w:t>
      </w:r>
      <w:r w:rsidR="003131D7" w:rsidRPr="00B00C19">
        <w:t>intense as policing</w:t>
      </w:r>
      <w:r w:rsidR="008A0E2E" w:rsidRPr="00B00C19">
        <w:t>.  T</w:t>
      </w:r>
      <w:r w:rsidR="003131D7" w:rsidRPr="00B00C19">
        <w:t xml:space="preserve">he constant alertness, </w:t>
      </w:r>
      <w:r w:rsidR="00090F92" w:rsidRPr="00B00C19">
        <w:t xml:space="preserve">shift work, </w:t>
      </w:r>
      <w:r w:rsidR="003131D7" w:rsidRPr="00B00C19">
        <w:t xml:space="preserve">and </w:t>
      </w:r>
      <w:r w:rsidR="002E5B0F" w:rsidRPr="00B00C19">
        <w:t>physiological stamina require</w:t>
      </w:r>
      <w:r w:rsidR="00334B8A" w:rsidRPr="00B00C19">
        <w:t>d</w:t>
      </w:r>
      <w:r w:rsidR="002E5B0F" w:rsidRPr="00B00C19">
        <w:t xml:space="preserve"> takes its toll </w:t>
      </w:r>
      <w:sdt>
        <w:sdtPr>
          <w:id w:val="-247961737"/>
          <w:citation/>
        </w:sdtPr>
        <w:sdtEndPr/>
        <w:sdtContent>
          <w:r w:rsidR="00846046" w:rsidRPr="00B00C19">
            <w:fldChar w:fldCharType="begin"/>
          </w:r>
          <w:r w:rsidR="00846046" w:rsidRPr="00B00C19">
            <w:instrText xml:space="preserve"> CITATION ONe91 \l 2057 </w:instrText>
          </w:r>
          <w:r w:rsidR="00846046" w:rsidRPr="00B00C19">
            <w:fldChar w:fldCharType="separate"/>
          </w:r>
          <w:r w:rsidR="00846046" w:rsidRPr="00B00C19">
            <w:rPr>
              <w:noProof/>
            </w:rPr>
            <w:t>(O'Neill &amp; Cushing, 1991)</w:t>
          </w:r>
          <w:r w:rsidR="00846046" w:rsidRPr="00B00C19">
            <w:fldChar w:fldCharType="end"/>
          </w:r>
        </w:sdtContent>
      </w:sdt>
      <w:r w:rsidR="00846046" w:rsidRPr="00B00C19">
        <w:t>.</w:t>
      </w:r>
      <w:r w:rsidR="009C3E95" w:rsidRPr="00B00C19">
        <w:t xml:space="preserve">  Mental health</w:t>
      </w:r>
      <w:r w:rsidR="00334B8A" w:rsidRPr="00B00C19">
        <w:t xml:space="preserve">, </w:t>
      </w:r>
      <w:r w:rsidR="009C3E95" w:rsidRPr="00B00C19">
        <w:t xml:space="preserve">wellbeing of officers can be affected </w:t>
      </w:r>
      <w:r w:rsidR="007670C0" w:rsidRPr="00B00C19">
        <w:t xml:space="preserve">adversely by the wide demands, and the </w:t>
      </w:r>
      <w:r w:rsidR="009D202E" w:rsidRPr="00B00C19">
        <w:t>stressful</w:t>
      </w:r>
      <w:r w:rsidR="007670C0" w:rsidRPr="00B00C19">
        <w:t xml:space="preserve"> environment of being an STO</w:t>
      </w:r>
      <w:r w:rsidR="009D202E" w:rsidRPr="00B00C19">
        <w:t xml:space="preserve"> </w:t>
      </w:r>
      <w:r w:rsidR="007169BC" w:rsidRPr="00B00C19">
        <w:rPr>
          <w:noProof/>
        </w:rPr>
        <w:t>(Clements, et al., 2020; Phythian, et al., 2022)</w:t>
      </w:r>
      <w:r w:rsidR="009D202E" w:rsidRPr="00B00C19">
        <w:t>.</w:t>
      </w:r>
      <w:r w:rsidR="00B309E3" w:rsidRPr="00B00C19">
        <w:t xml:space="preserve">  With the </w:t>
      </w:r>
      <w:r w:rsidR="00751CC9" w:rsidRPr="00B00C19">
        <w:t>police federation claiming between 2015-2017</w:t>
      </w:r>
      <w:r w:rsidR="008A0E2E" w:rsidRPr="00B00C19">
        <w:t>,</w:t>
      </w:r>
      <w:r w:rsidR="00751CC9" w:rsidRPr="00B00C19">
        <w:t xml:space="preserve"> 66 officers t</w:t>
      </w:r>
      <w:r w:rsidR="008A0E2E" w:rsidRPr="00B00C19">
        <w:t>ook</w:t>
      </w:r>
      <w:r w:rsidR="00751CC9" w:rsidRPr="00B00C19">
        <w:t xml:space="preserve"> their own life </w:t>
      </w:r>
      <w:r w:rsidR="006F5A51" w:rsidRPr="00B00C19">
        <w:t>because of</w:t>
      </w:r>
      <w:r w:rsidR="00751CC9" w:rsidRPr="00B00C19">
        <w:t xml:space="preserve"> mental health</w:t>
      </w:r>
      <w:r w:rsidR="00334B8A" w:rsidRPr="00B00C19">
        <w:t xml:space="preserve">, </w:t>
      </w:r>
      <w:r w:rsidR="00751CC9" w:rsidRPr="00B00C19">
        <w:t xml:space="preserve">work related issues </w:t>
      </w:r>
      <w:sdt>
        <w:sdtPr>
          <w:id w:val="956379932"/>
          <w:citation/>
        </w:sdtPr>
        <w:sdtEndPr/>
        <w:sdtContent>
          <w:r w:rsidR="0065652B" w:rsidRPr="00B00C19">
            <w:fldChar w:fldCharType="begin"/>
          </w:r>
          <w:r w:rsidR="00334B8A" w:rsidRPr="00B00C19">
            <w:instrText xml:space="preserve">CITATION Off18 \l 2057 </w:instrText>
          </w:r>
          <w:r w:rsidR="0065652B" w:rsidRPr="00B00C19">
            <w:fldChar w:fldCharType="separate"/>
          </w:r>
          <w:r w:rsidR="00334B8A" w:rsidRPr="00B00C19">
            <w:rPr>
              <w:noProof/>
            </w:rPr>
            <w:t>(ONS, 2018)</w:t>
          </w:r>
          <w:r w:rsidR="0065652B" w:rsidRPr="00B00C19">
            <w:fldChar w:fldCharType="end"/>
          </w:r>
        </w:sdtContent>
      </w:sdt>
      <w:r w:rsidR="0065652B" w:rsidRPr="00B00C19">
        <w:t xml:space="preserve">, showing a clear need for </w:t>
      </w:r>
      <w:r w:rsidR="00010590" w:rsidRPr="00B00C19">
        <w:t xml:space="preserve">action.  </w:t>
      </w:r>
    </w:p>
    <w:p w14:paraId="770FB74A" w14:textId="47919346" w:rsidR="006577EF" w:rsidRPr="00B00C19" w:rsidRDefault="006577EF" w:rsidP="00B00C19">
      <w:pPr>
        <w:spacing w:line="360" w:lineRule="auto"/>
      </w:pPr>
      <w:r w:rsidRPr="00B00C19">
        <w:t xml:space="preserve">The National Police Wellbeing Service (NPWS) was launched to give support and guidance to policing within England and Wales, better known as Oscar Kilo </w:t>
      </w:r>
      <w:sdt>
        <w:sdtPr>
          <w:id w:val="-294917287"/>
          <w:citation/>
        </w:sdtPr>
        <w:sdtEndPr/>
        <w:sdtContent>
          <w:r w:rsidRPr="00B00C19">
            <w:fldChar w:fldCharType="begin"/>
          </w:r>
          <w:r w:rsidRPr="00B00C19">
            <w:instrText xml:space="preserve"> CITATION NPW23 \l 2057 </w:instrText>
          </w:r>
          <w:r w:rsidRPr="00B00C19">
            <w:fldChar w:fldCharType="separate"/>
          </w:r>
          <w:r w:rsidRPr="00B00C19">
            <w:rPr>
              <w:noProof/>
            </w:rPr>
            <w:t>(NPWS, 2023)</w:t>
          </w:r>
          <w:r w:rsidRPr="00B00C19">
            <w:fldChar w:fldCharType="end"/>
          </w:r>
        </w:sdtContent>
      </w:sdt>
      <w:r w:rsidRPr="00B00C19">
        <w:t xml:space="preserve"> .  </w:t>
      </w:r>
      <w:r w:rsidR="00C65799" w:rsidRPr="00B00C19">
        <w:t>T</w:t>
      </w:r>
      <w:r w:rsidRPr="00B00C19">
        <w:t xml:space="preserve">he national wellbeing survey </w:t>
      </w:r>
      <w:r w:rsidR="00F7022A" w:rsidRPr="00B00C19">
        <w:t xml:space="preserve">continues to show high anxiety levels and depression </w:t>
      </w:r>
      <w:sdt>
        <w:sdtPr>
          <w:id w:val="-1769080653"/>
          <w:citation/>
        </w:sdtPr>
        <w:sdtEndPr/>
        <w:sdtContent>
          <w:r w:rsidR="00F7022A" w:rsidRPr="00B00C19">
            <w:fldChar w:fldCharType="begin"/>
          </w:r>
          <w:r w:rsidR="00F7022A" w:rsidRPr="00B00C19">
            <w:instrText xml:space="preserve"> CITATION Dur22 \l 2057 </w:instrText>
          </w:r>
          <w:r w:rsidR="00F7022A" w:rsidRPr="00B00C19">
            <w:fldChar w:fldCharType="separate"/>
          </w:r>
          <w:r w:rsidR="00F7022A" w:rsidRPr="00B00C19">
            <w:rPr>
              <w:noProof/>
            </w:rPr>
            <w:t>(Durham University, 2022)</w:t>
          </w:r>
          <w:r w:rsidR="00F7022A" w:rsidRPr="00B00C19">
            <w:fldChar w:fldCharType="end"/>
          </w:r>
        </w:sdtContent>
      </w:sdt>
      <w:r w:rsidR="00F7022A" w:rsidRPr="00B00C19">
        <w:t>.  DPP h</w:t>
      </w:r>
      <w:r w:rsidR="00C65799" w:rsidRPr="00B00C19">
        <w:t>as</w:t>
      </w:r>
      <w:r w:rsidR="00F7022A" w:rsidRPr="00B00C19">
        <w:t xml:space="preserve"> taken this on board and provides its staff with counsellors, Trauma support and an occupational health unit </w:t>
      </w:r>
      <w:sdt>
        <w:sdtPr>
          <w:id w:val="421376699"/>
          <w:citation/>
        </w:sdtPr>
        <w:sdtEndPr/>
        <w:sdtContent>
          <w:r w:rsidR="00F7022A" w:rsidRPr="00B00C19">
            <w:fldChar w:fldCharType="begin"/>
          </w:r>
          <w:r w:rsidR="00F7022A" w:rsidRPr="00B00C19">
            <w:instrText xml:space="preserve"> CITATION DPP23 \l 2057 </w:instrText>
          </w:r>
          <w:r w:rsidR="00F7022A" w:rsidRPr="00B00C19">
            <w:fldChar w:fldCharType="separate"/>
          </w:r>
          <w:r w:rsidR="00F7022A" w:rsidRPr="00B00C19">
            <w:rPr>
              <w:noProof/>
            </w:rPr>
            <w:t>(DPP, 2023)</w:t>
          </w:r>
          <w:r w:rsidR="00F7022A" w:rsidRPr="00B00C19">
            <w:fldChar w:fldCharType="end"/>
          </w:r>
        </w:sdtContent>
      </w:sdt>
      <w:r w:rsidR="00F7022A" w:rsidRPr="00B00C19">
        <w:t xml:space="preserve">.  The U.S. have seemingly gone one step further by </w:t>
      </w:r>
      <w:r w:rsidR="00602F23" w:rsidRPr="00B00C19">
        <w:t xml:space="preserve">creating wellbeing legislation, namely the Law Enforcement Mental Health and Wellness Act (LEMHWA), where results from </w:t>
      </w:r>
      <w:r w:rsidR="009130D3" w:rsidRPr="00B00C19">
        <w:t>eleven</w:t>
      </w:r>
      <w:r w:rsidR="00602F23" w:rsidRPr="00B00C19">
        <w:t xml:space="preserve"> cases saw improved performance due to good mental health </w:t>
      </w:r>
      <w:sdt>
        <w:sdtPr>
          <w:id w:val="1512175760"/>
          <w:citation/>
        </w:sdtPr>
        <w:sdtEndPr/>
        <w:sdtContent>
          <w:r w:rsidR="00602F23" w:rsidRPr="00B00C19">
            <w:fldChar w:fldCharType="begin"/>
          </w:r>
          <w:r w:rsidR="00602F23" w:rsidRPr="00B00C19">
            <w:instrText xml:space="preserve"> CITATION USD19 \l 2057 </w:instrText>
          </w:r>
          <w:r w:rsidR="00602F23" w:rsidRPr="00B00C19">
            <w:fldChar w:fldCharType="separate"/>
          </w:r>
          <w:r w:rsidR="00602F23" w:rsidRPr="00B00C19">
            <w:rPr>
              <w:noProof/>
            </w:rPr>
            <w:t>(U.S. Department of Justice, 2019)</w:t>
          </w:r>
          <w:r w:rsidR="00602F23" w:rsidRPr="00B00C19">
            <w:fldChar w:fldCharType="end"/>
          </w:r>
        </w:sdtContent>
      </w:sdt>
      <w:r w:rsidR="00602F23" w:rsidRPr="00B00C19">
        <w:t>.</w:t>
      </w:r>
    </w:p>
    <w:p w14:paraId="7A18032D" w14:textId="0BFEDE2B" w:rsidR="00B52AE8" w:rsidRDefault="00975C9E" w:rsidP="00E81821">
      <w:pPr>
        <w:pStyle w:val="Heading2"/>
      </w:pPr>
      <w:bookmarkStart w:id="72" w:name="_Toc140264407"/>
      <w:r>
        <w:t xml:space="preserve">2.5.5. </w:t>
      </w:r>
      <w:r w:rsidR="00F90E9F" w:rsidRPr="00E81821">
        <w:t>Conclusion</w:t>
      </w:r>
      <w:r w:rsidR="00B52AE8" w:rsidRPr="00E81821">
        <w:t>.</w:t>
      </w:r>
      <w:bookmarkEnd w:id="72"/>
      <w:r w:rsidR="00B52AE8" w:rsidRPr="00E81821">
        <w:t xml:space="preserve"> </w:t>
      </w:r>
    </w:p>
    <w:p w14:paraId="21642639" w14:textId="77777777" w:rsidR="00E81821" w:rsidRPr="00E81821" w:rsidRDefault="00E81821" w:rsidP="00E81821"/>
    <w:p w14:paraId="7B8B9E5D" w14:textId="77777777" w:rsidR="00D32AF3" w:rsidRDefault="00B52AE8" w:rsidP="00B00C19">
      <w:pPr>
        <w:spacing w:line="360" w:lineRule="auto"/>
      </w:pPr>
      <w:r w:rsidRPr="00B00C19">
        <w:t>Th</w:t>
      </w:r>
      <w:r w:rsidR="00393D5D" w:rsidRPr="00B00C19">
        <w:t>is</w:t>
      </w:r>
      <w:r w:rsidRPr="00B00C19">
        <w:t xml:space="preserve"> </w:t>
      </w:r>
      <w:r w:rsidR="00FB4CC1" w:rsidRPr="00B00C19">
        <w:t xml:space="preserve">literature </w:t>
      </w:r>
      <w:r w:rsidRPr="00B00C19">
        <w:t>review highlights gaps regarding Taser, training, procedures in UK policing</w:t>
      </w:r>
      <w:r w:rsidR="003A4C09" w:rsidRPr="00B00C19">
        <w:t xml:space="preserve"> and internationally</w:t>
      </w:r>
      <w:r w:rsidR="00491F4E" w:rsidRPr="00B00C19">
        <w:t>, with l</w:t>
      </w:r>
      <w:r w:rsidRPr="00B00C19">
        <w:t xml:space="preserve">imited data </w:t>
      </w:r>
      <w:r w:rsidR="007B4E46" w:rsidRPr="00B00C19">
        <w:t>indicat</w:t>
      </w:r>
      <w:r w:rsidR="00491F4E" w:rsidRPr="00B00C19">
        <w:t>ing</w:t>
      </w:r>
      <w:r w:rsidRPr="00B00C19">
        <w:t xml:space="preserve"> a lack of understanding. </w:t>
      </w:r>
      <w:r w:rsidR="008C4092" w:rsidRPr="00B00C19">
        <w:t xml:space="preserve">Whilst </w:t>
      </w:r>
      <w:r w:rsidR="00222985" w:rsidRPr="00B00C19">
        <w:t xml:space="preserve">scenario-based training is praised for its realism and developmental benefits, lack of </w:t>
      </w:r>
      <w:r w:rsidR="00335613" w:rsidRPr="00B00C19">
        <w:t xml:space="preserve">practice </w:t>
      </w:r>
      <w:r w:rsidR="00222985" w:rsidRPr="00B00C19">
        <w:t>time for</w:t>
      </w:r>
      <w:r w:rsidR="00B428C8">
        <w:t xml:space="preserve"> developing skillsets,</w:t>
      </w:r>
      <w:r w:rsidR="00222985" w:rsidRPr="00B00C19">
        <w:t xml:space="preserve"> debriefing</w:t>
      </w:r>
      <w:r w:rsidR="00B428C8">
        <w:t xml:space="preserve"> and </w:t>
      </w:r>
      <w:r w:rsidR="00222985" w:rsidRPr="00B00C19">
        <w:t xml:space="preserve">discussion raises concerns. </w:t>
      </w:r>
    </w:p>
    <w:p w14:paraId="64DAC29C" w14:textId="77777777" w:rsidR="00D32AF3" w:rsidRDefault="00222985" w:rsidP="00B00C19">
      <w:pPr>
        <w:spacing w:line="360" w:lineRule="auto"/>
      </w:pPr>
      <w:r w:rsidRPr="00B00C19">
        <w:t xml:space="preserve">The contrast between the UK's </w:t>
      </w:r>
      <w:r w:rsidR="003630ED" w:rsidRPr="00B00C19">
        <w:t>national</w:t>
      </w:r>
      <w:r w:rsidRPr="00B00C19">
        <w:t xml:space="preserve"> model and the US's force-led approach raises questions about standardi</w:t>
      </w:r>
      <w:r w:rsidR="0065728D" w:rsidRPr="00B00C19">
        <w:t>s</w:t>
      </w:r>
      <w:r w:rsidRPr="00B00C19">
        <w:t xml:space="preserve">ation and conflicts of interest. </w:t>
      </w:r>
      <w:r w:rsidR="00C86882" w:rsidRPr="00B00C19">
        <w:t xml:space="preserve"> </w:t>
      </w:r>
      <w:r w:rsidR="00B52AE8" w:rsidRPr="00B00C19">
        <w:t xml:space="preserve">Concerns </w:t>
      </w:r>
      <w:r w:rsidR="0052775F" w:rsidRPr="00B00C19">
        <w:t xml:space="preserve">risen </w:t>
      </w:r>
      <w:r w:rsidR="007B4E46" w:rsidRPr="00B00C19">
        <w:t>around</w:t>
      </w:r>
      <w:r w:rsidR="00B52AE8" w:rsidRPr="00B00C19">
        <w:t xml:space="preserve"> the effectiveness</w:t>
      </w:r>
      <w:r w:rsidR="007B4E46" w:rsidRPr="00B00C19">
        <w:t xml:space="preserve">, </w:t>
      </w:r>
      <w:r w:rsidR="00B52AE8" w:rsidRPr="00B00C19">
        <w:t>safety of Taser, as well as the dominance of Axon in the market</w:t>
      </w:r>
      <w:r w:rsidR="00D32AF3">
        <w:t xml:space="preserve"> are highlighted</w:t>
      </w:r>
      <w:r w:rsidR="00B52AE8" w:rsidRPr="00B00C19">
        <w:t>.</w:t>
      </w:r>
      <w:r w:rsidR="00E14609" w:rsidRPr="00B00C19">
        <w:t xml:space="preserve">  </w:t>
      </w:r>
    </w:p>
    <w:p w14:paraId="5A04F7D9" w14:textId="37A5EC1B" w:rsidR="00BB178C" w:rsidRDefault="00E14609" w:rsidP="00B00C19">
      <w:pPr>
        <w:spacing w:line="360" w:lineRule="auto"/>
      </w:pPr>
      <w:r w:rsidRPr="00B00C19">
        <w:lastRenderedPageBreak/>
        <w:t xml:space="preserve">The reliance on the NDM as a conflict decision-making tool is </w:t>
      </w:r>
      <w:r w:rsidR="00F751D0">
        <w:t xml:space="preserve">seen positively within UK </w:t>
      </w:r>
      <w:r w:rsidR="00BF0C22">
        <w:t>p</w:t>
      </w:r>
      <w:r w:rsidR="00F751D0">
        <w:t>olicing</w:t>
      </w:r>
      <w:r w:rsidR="00BF0C22">
        <w:t xml:space="preserve"> yet </w:t>
      </w:r>
      <w:r w:rsidRPr="00B00C19">
        <w:t xml:space="preserve">not universally accepted, leaving room for subjective interpretations and potential bias.  </w:t>
      </w:r>
      <w:r w:rsidR="00910567" w:rsidRPr="00B00C19">
        <w:t>The lack of clarity around the term "less lethal" raise</w:t>
      </w:r>
      <w:r w:rsidRPr="00B00C19">
        <w:t>s</w:t>
      </w:r>
      <w:r w:rsidR="00910567" w:rsidRPr="00B00C19">
        <w:t xml:space="preserve"> further issues, and a</w:t>
      </w:r>
      <w:r w:rsidR="001103F5" w:rsidRPr="00B00C19">
        <w:t xml:space="preserve">ctivist groups </w:t>
      </w:r>
      <w:r w:rsidR="00910567" w:rsidRPr="00B00C19">
        <w:t>highlight</w:t>
      </w:r>
      <w:r w:rsidR="001103F5" w:rsidRPr="00B00C19">
        <w:t xml:space="preserve"> </w:t>
      </w:r>
      <w:r w:rsidR="00B52AE8" w:rsidRPr="00B00C19">
        <w:t>the importance of human rights compliance</w:t>
      </w:r>
      <w:r w:rsidR="00910567" w:rsidRPr="00B00C19">
        <w:t>,</w:t>
      </w:r>
      <w:r w:rsidR="00C25C7C" w:rsidRPr="00B00C19">
        <w:t xml:space="preserve"> and </w:t>
      </w:r>
      <w:r w:rsidR="0049495A" w:rsidRPr="00B00C19">
        <w:t>need for</w:t>
      </w:r>
      <w:r w:rsidR="001103F5" w:rsidRPr="00B00C19">
        <w:t xml:space="preserve"> c</w:t>
      </w:r>
      <w:r w:rsidR="00B52AE8" w:rsidRPr="00B00C19">
        <w:t xml:space="preserve">lear guidelines, research, </w:t>
      </w:r>
      <w:r w:rsidR="0049495A" w:rsidRPr="00B00C19">
        <w:t>and the</w:t>
      </w:r>
      <w:r w:rsidR="00B52AE8" w:rsidRPr="00B00C19">
        <w:t xml:space="preserve"> </w:t>
      </w:r>
      <w:r w:rsidR="00C063B7" w:rsidRPr="00B00C19">
        <w:t>effective</w:t>
      </w:r>
      <w:r w:rsidR="00B52AE8" w:rsidRPr="00B00C19">
        <w:t xml:space="preserve"> training </w:t>
      </w:r>
      <w:r w:rsidR="0049495A" w:rsidRPr="00B00C19">
        <w:t>required</w:t>
      </w:r>
      <w:r w:rsidR="00B52AE8" w:rsidRPr="00B00C19">
        <w:t xml:space="preserve"> to address critical issues. </w:t>
      </w:r>
      <w:r w:rsidR="00342F9E" w:rsidRPr="00B00C19">
        <w:t>While Tasers have been touted as a less lethal alternative, the potential for misuse and weapon confusion raises serious doubts about their effectiveness in achieving peaceful resolutions</w:t>
      </w:r>
      <w:r w:rsidR="001A3C08" w:rsidRPr="00B00C19">
        <w:t xml:space="preserve">. </w:t>
      </w:r>
    </w:p>
    <w:p w14:paraId="1C6FD058" w14:textId="55FFD106" w:rsidR="00026190" w:rsidRPr="00B00C19" w:rsidRDefault="000D0EFF" w:rsidP="00B00C19">
      <w:pPr>
        <w:spacing w:line="360" w:lineRule="auto"/>
      </w:pPr>
      <w:r w:rsidRPr="00B00C19">
        <w:t xml:space="preserve">The varying contact hours for initial and refresher courses, require further investigation. The absence of de-escalation training in packages provided by COP is a significant drawback, undermining the principles of peaceful resolution. </w:t>
      </w:r>
      <w:r w:rsidR="004E44CA" w:rsidRPr="00B00C19">
        <w:t xml:space="preserve">This would benefit </w:t>
      </w:r>
      <w:r w:rsidR="00D9364B">
        <w:t xml:space="preserve">and </w:t>
      </w:r>
      <w:r w:rsidR="004E44CA" w:rsidRPr="00B00C19">
        <w:t xml:space="preserve">alleviate </w:t>
      </w:r>
      <w:r w:rsidRPr="00B00C19">
        <w:t xml:space="preserve">concerns regarding </w:t>
      </w:r>
      <w:r w:rsidR="004E44CA" w:rsidRPr="00B00C19">
        <w:t>taser use</w:t>
      </w:r>
      <w:r w:rsidR="00731F6F" w:rsidRPr="00B00C19">
        <w:t xml:space="preserve"> against </w:t>
      </w:r>
      <w:r w:rsidRPr="00B00C19">
        <w:t>vulnerab</w:t>
      </w:r>
      <w:r w:rsidR="00731F6F" w:rsidRPr="00B00C19">
        <w:t>le groups</w:t>
      </w:r>
      <w:r w:rsidR="00D9364B">
        <w:t>, with s</w:t>
      </w:r>
      <w:r w:rsidR="008179BE" w:rsidRPr="00B00C19">
        <w:t xml:space="preserve">pecial attention </w:t>
      </w:r>
      <w:r w:rsidR="00D9364B">
        <w:t>needed here</w:t>
      </w:r>
      <w:r w:rsidR="00B52AE8" w:rsidRPr="00B00C19">
        <w:t xml:space="preserve"> for transparency</w:t>
      </w:r>
      <w:r w:rsidR="008179BE" w:rsidRPr="00B00C19">
        <w:t xml:space="preserve">, </w:t>
      </w:r>
      <w:r w:rsidR="00B52AE8" w:rsidRPr="00B00C19">
        <w:t xml:space="preserve">accountability. </w:t>
      </w:r>
    </w:p>
    <w:p w14:paraId="49EB9D71" w14:textId="5202BCE7" w:rsidR="00187C54" w:rsidRDefault="00026190" w:rsidP="00B00C19">
      <w:pPr>
        <w:spacing w:line="360" w:lineRule="auto"/>
      </w:pPr>
      <w:r w:rsidRPr="00B00C19">
        <w:t xml:space="preserve">Disturbingly, a significant number of officers have taken their own lives due to work-related mental health issues. Although initiatives of support by </w:t>
      </w:r>
      <w:r w:rsidR="00E96BFA" w:rsidRPr="00B00C19">
        <w:t>forces</w:t>
      </w:r>
      <w:r w:rsidRPr="00B00C19">
        <w:t xml:space="preserve"> show some progress, the persistently high levels of anxiety and depression among officers indicate the need for more comprehensive action.</w:t>
      </w:r>
    </w:p>
    <w:p w14:paraId="242C25F8" w14:textId="77777777" w:rsidR="00F63411" w:rsidRDefault="00F63411" w:rsidP="00B00C19">
      <w:pPr>
        <w:spacing w:line="360" w:lineRule="auto"/>
      </w:pPr>
    </w:p>
    <w:p w14:paraId="008B94BA" w14:textId="77777777" w:rsidR="00F63411" w:rsidRDefault="00F63411" w:rsidP="00B00C19">
      <w:pPr>
        <w:spacing w:line="360" w:lineRule="auto"/>
      </w:pPr>
    </w:p>
    <w:p w14:paraId="6359C5F7" w14:textId="77777777" w:rsidR="00F63411" w:rsidRDefault="00F63411" w:rsidP="00B00C19">
      <w:pPr>
        <w:spacing w:line="360" w:lineRule="auto"/>
      </w:pPr>
    </w:p>
    <w:p w14:paraId="5BEFDDF3" w14:textId="77777777" w:rsidR="00BB178C" w:rsidRDefault="00BB178C" w:rsidP="00B00C19">
      <w:pPr>
        <w:spacing w:line="360" w:lineRule="auto"/>
      </w:pPr>
    </w:p>
    <w:p w14:paraId="790775F7" w14:textId="77777777" w:rsidR="00BB178C" w:rsidRDefault="00BB178C" w:rsidP="00B00C19">
      <w:pPr>
        <w:spacing w:line="360" w:lineRule="auto"/>
      </w:pPr>
    </w:p>
    <w:p w14:paraId="28C0E973" w14:textId="77777777" w:rsidR="00BB178C" w:rsidRDefault="00BB178C" w:rsidP="00B00C19">
      <w:pPr>
        <w:spacing w:line="360" w:lineRule="auto"/>
      </w:pPr>
    </w:p>
    <w:p w14:paraId="6724BE03" w14:textId="77777777" w:rsidR="00BB178C" w:rsidRDefault="00BB178C" w:rsidP="00B00C19">
      <w:pPr>
        <w:spacing w:line="360" w:lineRule="auto"/>
      </w:pPr>
    </w:p>
    <w:p w14:paraId="3FD20CB8" w14:textId="77777777" w:rsidR="00BB178C" w:rsidRDefault="00BB178C" w:rsidP="00B00C19">
      <w:pPr>
        <w:spacing w:line="360" w:lineRule="auto"/>
      </w:pPr>
    </w:p>
    <w:p w14:paraId="0D37A202" w14:textId="77777777" w:rsidR="00BB178C" w:rsidRDefault="00BB178C" w:rsidP="00B00C19">
      <w:pPr>
        <w:spacing w:line="360" w:lineRule="auto"/>
      </w:pPr>
    </w:p>
    <w:p w14:paraId="76268FAB" w14:textId="77777777" w:rsidR="00BB178C" w:rsidRDefault="00BB178C" w:rsidP="00B00C19">
      <w:pPr>
        <w:spacing w:line="360" w:lineRule="auto"/>
      </w:pPr>
    </w:p>
    <w:p w14:paraId="08BA661F" w14:textId="77777777" w:rsidR="00584186" w:rsidRDefault="00584186" w:rsidP="00B00C19">
      <w:pPr>
        <w:spacing w:line="360" w:lineRule="auto"/>
      </w:pPr>
    </w:p>
    <w:p w14:paraId="795CA081" w14:textId="77777777" w:rsidR="00BB178C" w:rsidRDefault="00BB178C" w:rsidP="00B00C19">
      <w:pPr>
        <w:spacing w:line="360" w:lineRule="auto"/>
      </w:pPr>
    </w:p>
    <w:p w14:paraId="0AB0B540" w14:textId="77777777" w:rsidR="00BB178C" w:rsidRPr="00B00C19" w:rsidRDefault="00BB178C" w:rsidP="00B00C19">
      <w:pPr>
        <w:spacing w:line="360" w:lineRule="auto"/>
      </w:pPr>
    </w:p>
    <w:p w14:paraId="7F645756" w14:textId="23EA6686" w:rsidR="00187C54" w:rsidRDefault="002F29F3" w:rsidP="00670F97">
      <w:pPr>
        <w:pStyle w:val="Heading1"/>
        <w:rPr>
          <w:noProof/>
        </w:rPr>
      </w:pPr>
      <w:bookmarkStart w:id="73" w:name="_Toc140264408"/>
      <w:r>
        <w:rPr>
          <w:noProof/>
        </w:rPr>
        <w:lastRenderedPageBreak/>
        <w:t>Chapter Three -</w:t>
      </w:r>
      <w:r w:rsidR="0076218D">
        <w:rPr>
          <w:noProof/>
        </w:rPr>
        <w:t xml:space="preserve"> Research Meth</w:t>
      </w:r>
      <w:r w:rsidR="00B71B3D">
        <w:rPr>
          <w:noProof/>
        </w:rPr>
        <w:t>o</w:t>
      </w:r>
      <w:r w:rsidR="0076218D">
        <w:rPr>
          <w:noProof/>
        </w:rPr>
        <w:t>dology</w:t>
      </w:r>
      <w:r w:rsidR="00E81821">
        <w:rPr>
          <w:noProof/>
        </w:rPr>
        <w:t>.</w:t>
      </w:r>
      <w:bookmarkEnd w:id="73"/>
    </w:p>
    <w:p w14:paraId="748CC26E" w14:textId="77777777" w:rsidR="00647306" w:rsidRPr="00647306" w:rsidRDefault="00647306" w:rsidP="00647306"/>
    <w:p w14:paraId="1FEFD385" w14:textId="7D77476B" w:rsidR="00E81821" w:rsidRDefault="00E81821" w:rsidP="00647306">
      <w:pPr>
        <w:pStyle w:val="Heading2"/>
      </w:pPr>
      <w:bookmarkStart w:id="74" w:name="_Toc140264409"/>
      <w:r w:rsidRPr="00647306">
        <w:t>3.1</w:t>
      </w:r>
      <w:r w:rsidR="00333447" w:rsidRPr="00647306">
        <w:t xml:space="preserve">. </w:t>
      </w:r>
      <w:r w:rsidR="00975C9E">
        <w:t>I</w:t>
      </w:r>
      <w:r w:rsidR="00647306" w:rsidRPr="00647306">
        <w:t>ntroduction.</w:t>
      </w:r>
      <w:bookmarkEnd w:id="74"/>
    </w:p>
    <w:p w14:paraId="2D8C13FB" w14:textId="77777777" w:rsidR="00A211D2" w:rsidRDefault="00A211D2" w:rsidP="00A211D2"/>
    <w:p w14:paraId="450DF880" w14:textId="51DEF2B1" w:rsidR="00B3379C" w:rsidRPr="00B00C19" w:rsidRDefault="00A211D2" w:rsidP="00B00C19">
      <w:pPr>
        <w:spacing w:line="360" w:lineRule="auto"/>
        <w:rPr>
          <w:sz w:val="20"/>
          <w:szCs w:val="20"/>
        </w:rPr>
      </w:pPr>
      <w:r w:rsidRPr="00B00C19">
        <w:t>The Cambridge dictionary</w:t>
      </w:r>
      <w:r w:rsidRPr="00B00C19">
        <w:rPr>
          <w:noProof/>
        </w:rPr>
        <w:t xml:space="preserve"> (2023) </w:t>
      </w:r>
      <w:r w:rsidRPr="00B00C19">
        <w:t>defines research as “</w:t>
      </w:r>
      <w:r w:rsidRPr="00B00C19">
        <w:rPr>
          <w:rFonts w:ascii="Arial" w:hAnsi="Arial" w:cs="Arial"/>
        </w:rPr>
        <w:t>a detailed study of a subject, especially in order to discover new information or reach a new understanding” (Para 1).</w:t>
      </w:r>
    </w:p>
    <w:p w14:paraId="01A492F0" w14:textId="7089A277" w:rsidR="00647306" w:rsidRPr="00B00C19" w:rsidRDefault="00B72462" w:rsidP="00B00C19">
      <w:pPr>
        <w:spacing w:line="360" w:lineRule="auto"/>
      </w:pPr>
      <w:r w:rsidRPr="00B00C19">
        <w:t xml:space="preserve">This </w:t>
      </w:r>
      <w:r w:rsidR="00AE0302" w:rsidRPr="00B00C19">
        <w:t>chapter</w:t>
      </w:r>
      <w:r w:rsidRPr="00B00C19">
        <w:t xml:space="preserve"> will </w:t>
      </w:r>
      <w:r w:rsidR="00343B2B" w:rsidRPr="00B00C19">
        <w:t xml:space="preserve">explore the chosen research </w:t>
      </w:r>
      <w:r w:rsidR="00690B39" w:rsidRPr="00B00C19">
        <w:t xml:space="preserve">methodology, </w:t>
      </w:r>
      <w:r w:rsidRPr="00B00C19">
        <w:t>provid</w:t>
      </w:r>
      <w:r w:rsidR="00690B39" w:rsidRPr="00B00C19">
        <w:t>ing</w:t>
      </w:r>
      <w:r w:rsidRPr="00B00C19">
        <w:t xml:space="preserve"> </w:t>
      </w:r>
      <w:r w:rsidR="00AE0302" w:rsidRPr="00B00C19">
        <w:t>details of how this research was conducted, its design and strategies used</w:t>
      </w:r>
      <w:r w:rsidR="00482D9E" w:rsidRPr="00B00C19">
        <w:t xml:space="preserve"> for the </w:t>
      </w:r>
      <w:r w:rsidR="00056C9E" w:rsidRPr="00B00C19">
        <w:t xml:space="preserve">aims and objectives </w:t>
      </w:r>
      <w:r w:rsidR="00690B39" w:rsidRPr="00B00C19">
        <w:t xml:space="preserve">of this paper </w:t>
      </w:r>
      <w:r w:rsidR="00056C9E" w:rsidRPr="00B00C19">
        <w:t>to be met</w:t>
      </w:r>
      <w:r w:rsidR="00482D9E" w:rsidRPr="00B00C19">
        <w:t xml:space="preserve">.  </w:t>
      </w:r>
      <w:r w:rsidR="00AF171F" w:rsidRPr="00B00C19">
        <w:t>H</w:t>
      </w:r>
      <w:r w:rsidR="00482D9E" w:rsidRPr="00B00C19">
        <w:t>ighlight</w:t>
      </w:r>
      <w:r w:rsidR="00AF171F" w:rsidRPr="00B00C19">
        <w:t>ing</w:t>
      </w:r>
      <w:r w:rsidR="00482D9E" w:rsidRPr="00B00C19">
        <w:t xml:space="preserve"> the </w:t>
      </w:r>
      <w:r w:rsidR="00056C9E" w:rsidRPr="00B00C19">
        <w:t>collection</w:t>
      </w:r>
      <w:r w:rsidR="005710D8" w:rsidRPr="00B00C19">
        <w:t xml:space="preserve"> and gathering</w:t>
      </w:r>
      <w:r w:rsidR="00056C9E" w:rsidRPr="00B00C19">
        <w:t xml:space="preserve"> processes </w:t>
      </w:r>
      <w:r w:rsidR="005710D8" w:rsidRPr="00B00C19">
        <w:t xml:space="preserve">of </w:t>
      </w:r>
      <w:r w:rsidR="002517F4" w:rsidRPr="00B00C19">
        <w:t xml:space="preserve">data </w:t>
      </w:r>
      <w:r w:rsidR="00AF171F" w:rsidRPr="00B00C19">
        <w:t>(</w:t>
      </w:r>
      <w:r w:rsidR="007755F9" w:rsidRPr="00B00C19">
        <w:t>q</w:t>
      </w:r>
      <w:r w:rsidR="00AF171F" w:rsidRPr="00B00C19">
        <w:t xml:space="preserve">ualitative) </w:t>
      </w:r>
      <w:r w:rsidR="002517F4" w:rsidRPr="00B00C19">
        <w:t>and its analysis</w:t>
      </w:r>
      <w:r w:rsidR="00B3379C" w:rsidRPr="00B00C19">
        <w:t xml:space="preserve"> </w:t>
      </w:r>
      <w:r w:rsidR="00AF171F" w:rsidRPr="00B00C19">
        <w:t>(</w:t>
      </w:r>
      <w:r w:rsidR="007755F9" w:rsidRPr="00B00C19">
        <w:t>t</w:t>
      </w:r>
      <w:r w:rsidR="00AF171F" w:rsidRPr="00B00C19">
        <w:t xml:space="preserve">hematic) </w:t>
      </w:r>
      <w:r w:rsidR="00B3379C" w:rsidRPr="00B00C19">
        <w:t>and interpretations of results</w:t>
      </w:r>
      <w:r w:rsidR="002517F4" w:rsidRPr="00B00C19">
        <w:t xml:space="preserve">.  The rationale for </w:t>
      </w:r>
      <w:r w:rsidR="00836051" w:rsidRPr="00B00C19">
        <w:t>method</w:t>
      </w:r>
      <w:r w:rsidR="007755F9" w:rsidRPr="00B00C19">
        <w:t>s chosen</w:t>
      </w:r>
      <w:r w:rsidR="00836051" w:rsidRPr="00B00C19">
        <w:t xml:space="preserve"> will be explained, </w:t>
      </w:r>
      <w:r w:rsidR="007755F9" w:rsidRPr="00B00C19">
        <w:t>showing a</w:t>
      </w:r>
      <w:r w:rsidR="001357B7" w:rsidRPr="00B00C19">
        <w:t xml:space="preserve"> clear </w:t>
      </w:r>
      <w:r w:rsidR="00627553" w:rsidRPr="00B00C19">
        <w:t xml:space="preserve">structure to ensure reliability of findings and </w:t>
      </w:r>
      <w:r w:rsidR="00836051" w:rsidRPr="00B00C19">
        <w:t xml:space="preserve">highlighting limitations and any problems that occurred during </w:t>
      </w:r>
      <w:r w:rsidR="00627553" w:rsidRPr="00B00C19">
        <w:t>this</w:t>
      </w:r>
      <w:r w:rsidR="00836051" w:rsidRPr="00B00C19">
        <w:t xml:space="preserve"> phase.</w:t>
      </w:r>
    </w:p>
    <w:p w14:paraId="4016954E" w14:textId="21BF80F1" w:rsidR="00CF296D" w:rsidRDefault="00E42C13" w:rsidP="00E42C13">
      <w:pPr>
        <w:pStyle w:val="Heading2"/>
      </w:pPr>
      <w:bookmarkStart w:id="75" w:name="_Toc140264410"/>
      <w:r>
        <w:t xml:space="preserve">3.2. </w:t>
      </w:r>
      <w:r w:rsidR="008A0930">
        <w:t>Research Philosophy.</w:t>
      </w:r>
      <w:bookmarkEnd w:id="75"/>
    </w:p>
    <w:p w14:paraId="79117112" w14:textId="77777777" w:rsidR="00A166A8" w:rsidRDefault="00A166A8" w:rsidP="00A166A8"/>
    <w:p w14:paraId="02594E7F" w14:textId="4844F7C6" w:rsidR="00A166A8" w:rsidRPr="00B00C19" w:rsidRDefault="00974932" w:rsidP="00B00C19">
      <w:pPr>
        <w:spacing w:line="360" w:lineRule="auto"/>
      </w:pPr>
      <w:r w:rsidRPr="00B00C19">
        <w:t xml:space="preserve">Described by </w:t>
      </w:r>
      <w:r w:rsidR="00C40AB6" w:rsidRPr="00B00C19">
        <w:rPr>
          <w:noProof/>
        </w:rPr>
        <w:t>Saunders et al.</w:t>
      </w:r>
      <w:r w:rsidR="00160B41" w:rsidRPr="00B00C19">
        <w:rPr>
          <w:noProof/>
        </w:rPr>
        <w:t xml:space="preserve"> </w:t>
      </w:r>
      <w:r w:rsidR="00C40AB6" w:rsidRPr="00B00C19">
        <w:rPr>
          <w:noProof/>
        </w:rPr>
        <w:t>(2018)</w:t>
      </w:r>
      <w:r w:rsidR="00160B41" w:rsidRPr="00B00C19">
        <w:t xml:space="preserve">, </w:t>
      </w:r>
      <w:r w:rsidRPr="00B00C19">
        <w:t xml:space="preserve">as the foundation of any study and depicted by his </w:t>
      </w:r>
      <w:r w:rsidR="004E2629" w:rsidRPr="00B00C19">
        <w:t xml:space="preserve">Research Onion </w:t>
      </w:r>
      <w:r w:rsidR="00015221" w:rsidRPr="00B00C19">
        <w:t>methodology</w:t>
      </w:r>
      <w:r w:rsidR="003B67F8" w:rsidRPr="00B00C19">
        <w:t>,</w:t>
      </w:r>
      <w:r w:rsidR="00A35ED0" w:rsidRPr="00B00C19">
        <w:t xml:space="preserve"> as the various decisions taken when developing </w:t>
      </w:r>
      <w:r w:rsidR="00453289" w:rsidRPr="00B00C19">
        <w:t>research methodology.</w:t>
      </w:r>
    </w:p>
    <w:p w14:paraId="2ADB25FD" w14:textId="7A6B6131" w:rsidR="00D56F83" w:rsidRDefault="00E1646B" w:rsidP="00E1646B">
      <w:pPr>
        <w:pStyle w:val="Caption"/>
      </w:pPr>
      <w:bookmarkStart w:id="76" w:name="_Toc140264447"/>
      <w:r>
        <w:t xml:space="preserve">Figure 3. </w:t>
      </w:r>
      <w:fldSimple w:instr=" SEQ Figure_3. \* ARABIC ">
        <w:r>
          <w:rPr>
            <w:noProof/>
          </w:rPr>
          <w:t>1</w:t>
        </w:r>
      </w:fldSimple>
      <w:r w:rsidR="0097663D">
        <w:t xml:space="preserve"> – The Research Onion</w:t>
      </w:r>
      <w:r w:rsidR="009354EC">
        <w:t>.</w:t>
      </w:r>
      <w:bookmarkEnd w:id="76"/>
    </w:p>
    <w:p w14:paraId="42B77A55" w14:textId="52BF7B91" w:rsidR="009354EC" w:rsidRPr="00812084" w:rsidRDefault="00D56F83" w:rsidP="004E2629">
      <w:pPr>
        <w:spacing w:line="480" w:lineRule="auto"/>
        <w:rPr>
          <w:i/>
          <w:iCs/>
          <w:sz w:val="18"/>
          <w:szCs w:val="18"/>
        </w:rPr>
      </w:pPr>
      <w:r>
        <w:rPr>
          <w:noProof/>
          <w:sz w:val="24"/>
          <w:szCs w:val="24"/>
        </w:rPr>
        <w:drawing>
          <wp:inline distT="0" distB="0" distL="0" distR="0" wp14:anchorId="5C8D610D" wp14:editId="15FD3A7B">
            <wp:extent cx="3853180" cy="2654300"/>
            <wp:effectExtent l="19050" t="19050" r="13970" b="12700"/>
            <wp:docPr id="743451708" name="Picture 17" descr="A picture containing text, circle,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51708" name="Picture 17" descr="A picture containing text, circle, screenshot, dia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92816" cy="2681604"/>
                    </a:xfrm>
                    <a:prstGeom prst="rect">
                      <a:avLst/>
                    </a:prstGeom>
                    <a:ln>
                      <a:solidFill>
                        <a:sysClr val="windowText" lastClr="000000"/>
                      </a:solidFill>
                    </a:ln>
                  </pic:spPr>
                </pic:pic>
              </a:graphicData>
            </a:graphic>
          </wp:inline>
        </w:drawing>
      </w:r>
      <w:sdt>
        <w:sdtPr>
          <w:rPr>
            <w:i/>
            <w:iCs/>
            <w:sz w:val="18"/>
            <w:szCs w:val="18"/>
          </w:rPr>
          <w:id w:val="-574821601"/>
          <w:citation/>
        </w:sdtPr>
        <w:sdtEndPr/>
        <w:sdtContent>
          <w:r w:rsidR="009354EC" w:rsidRPr="009354EC">
            <w:rPr>
              <w:i/>
              <w:iCs/>
              <w:sz w:val="18"/>
              <w:szCs w:val="18"/>
            </w:rPr>
            <w:fldChar w:fldCharType="begin"/>
          </w:r>
          <w:r w:rsidR="009354EC" w:rsidRPr="009354EC">
            <w:rPr>
              <w:i/>
              <w:iCs/>
              <w:sz w:val="18"/>
              <w:szCs w:val="18"/>
            </w:rPr>
            <w:instrText xml:space="preserve"> CITATION Sau18 \l 2057 </w:instrText>
          </w:r>
          <w:r w:rsidR="009354EC" w:rsidRPr="009354EC">
            <w:rPr>
              <w:i/>
              <w:iCs/>
              <w:sz w:val="18"/>
              <w:szCs w:val="18"/>
            </w:rPr>
            <w:fldChar w:fldCharType="separate"/>
          </w:r>
          <w:r w:rsidR="009354EC" w:rsidRPr="009354EC">
            <w:rPr>
              <w:i/>
              <w:iCs/>
              <w:noProof/>
              <w:sz w:val="18"/>
              <w:szCs w:val="18"/>
            </w:rPr>
            <w:t xml:space="preserve"> (Saunders, et al., 2018)</w:t>
          </w:r>
          <w:r w:rsidR="009354EC" w:rsidRPr="009354EC">
            <w:rPr>
              <w:i/>
              <w:iCs/>
              <w:sz w:val="18"/>
              <w:szCs w:val="18"/>
            </w:rPr>
            <w:fldChar w:fldCharType="end"/>
          </w:r>
        </w:sdtContent>
      </w:sdt>
    </w:p>
    <w:p w14:paraId="2059F54A" w14:textId="235F7F14" w:rsidR="008A0930" w:rsidRPr="00B00C19" w:rsidRDefault="00E73CD0" w:rsidP="00B00C19">
      <w:pPr>
        <w:spacing w:line="360" w:lineRule="auto"/>
      </w:pPr>
      <w:r w:rsidRPr="00B00C19">
        <w:t xml:space="preserve">A theory </w:t>
      </w:r>
      <w:r w:rsidR="00172C32" w:rsidRPr="00B00C19">
        <w:t xml:space="preserve">consisting of </w:t>
      </w:r>
      <w:r w:rsidR="00812084">
        <w:t>six</w:t>
      </w:r>
      <w:r w:rsidR="00172C32" w:rsidRPr="00B00C19">
        <w:t xml:space="preserve"> layers, </w:t>
      </w:r>
      <w:r w:rsidRPr="00B00C19">
        <w:t>work</w:t>
      </w:r>
      <w:r w:rsidR="00C977E8" w:rsidRPr="00B00C19">
        <w:t>ing</w:t>
      </w:r>
      <w:r w:rsidRPr="00B00C19">
        <w:t xml:space="preserve"> from the outside</w:t>
      </w:r>
      <w:r w:rsidR="00B9193F" w:rsidRPr="00B00C19">
        <w:t xml:space="preserve"> </w:t>
      </w:r>
      <w:r w:rsidR="006A45BB" w:rsidRPr="00B00C19">
        <w:t>layer</w:t>
      </w:r>
      <w:r w:rsidR="00172C32" w:rsidRPr="00B00C19">
        <w:t xml:space="preserve"> of</w:t>
      </w:r>
      <w:r w:rsidRPr="00B00C19">
        <w:t xml:space="preserve"> the onion to the inner core</w:t>
      </w:r>
      <w:r w:rsidR="00BF682E" w:rsidRPr="00B00C19">
        <w:t xml:space="preserve">, </w:t>
      </w:r>
      <w:r w:rsidR="00C977E8" w:rsidRPr="00B00C19">
        <w:t xml:space="preserve">and </w:t>
      </w:r>
      <w:r w:rsidR="00BF682E" w:rsidRPr="00B00C19">
        <w:t xml:space="preserve">facing </w:t>
      </w:r>
      <w:r w:rsidR="00B9193F" w:rsidRPr="00B00C19">
        <w:t xml:space="preserve">various </w:t>
      </w:r>
      <w:r w:rsidR="00BF682E" w:rsidRPr="00B00C19">
        <w:t>choices as you progress,</w:t>
      </w:r>
      <w:r w:rsidR="00D12294" w:rsidRPr="00B00C19">
        <w:t xml:space="preserve"> ranging</w:t>
      </w:r>
      <w:r w:rsidR="00BF682E" w:rsidRPr="00B00C19">
        <w:t xml:space="preserve"> from </w:t>
      </w:r>
      <w:r w:rsidR="002C58DB" w:rsidRPr="00B00C19">
        <w:t>philosophical</w:t>
      </w:r>
      <w:r w:rsidR="00BF682E" w:rsidRPr="00B00C19">
        <w:t xml:space="preserve"> to </w:t>
      </w:r>
      <w:r w:rsidR="002C58DB" w:rsidRPr="00B00C19">
        <w:t>more tactical, practical ones</w:t>
      </w:r>
      <w:r w:rsidR="0014154B" w:rsidRPr="00B00C19">
        <w:t xml:space="preserve">, </w:t>
      </w:r>
      <w:r w:rsidR="00B9193F" w:rsidRPr="00B00C19">
        <w:t xml:space="preserve">and </w:t>
      </w:r>
      <w:r w:rsidR="0076181A" w:rsidRPr="00B00C19">
        <w:t xml:space="preserve">this theory </w:t>
      </w:r>
      <w:r w:rsidR="00BC6B78" w:rsidRPr="00B00C19">
        <w:t>mimic</w:t>
      </w:r>
      <w:r w:rsidR="0076181A" w:rsidRPr="00B00C19">
        <w:t>s</w:t>
      </w:r>
      <w:r w:rsidR="0014154B" w:rsidRPr="00B00C19">
        <w:t xml:space="preserve"> the structure of th</w:t>
      </w:r>
      <w:r w:rsidR="00B9193F" w:rsidRPr="00B00C19">
        <w:t>is</w:t>
      </w:r>
      <w:r w:rsidR="0014154B" w:rsidRPr="00B00C19">
        <w:t xml:space="preserve"> </w:t>
      </w:r>
      <w:r w:rsidR="00BC6B78" w:rsidRPr="00B00C19">
        <w:t>chapter</w:t>
      </w:r>
      <w:r w:rsidR="0014154B" w:rsidRPr="00B00C19">
        <w:t xml:space="preserve"> for </w:t>
      </w:r>
      <w:r w:rsidR="0076181A" w:rsidRPr="00B00C19">
        <w:t xml:space="preserve">this </w:t>
      </w:r>
      <w:r w:rsidR="0055328E" w:rsidRPr="00B00C19">
        <w:t>researc</w:t>
      </w:r>
      <w:r w:rsidR="0076181A" w:rsidRPr="00B00C19">
        <w:t>h</w:t>
      </w:r>
      <w:r w:rsidR="00BC6B78" w:rsidRPr="00B00C19">
        <w:t>.</w:t>
      </w:r>
    </w:p>
    <w:p w14:paraId="6F92E320" w14:textId="597456BC" w:rsidR="007C4BCD" w:rsidRPr="00B00C19" w:rsidRDefault="00021CA6" w:rsidP="00B00C19">
      <w:pPr>
        <w:spacing w:line="360" w:lineRule="auto"/>
      </w:pPr>
      <w:r w:rsidRPr="00B00C19">
        <w:lastRenderedPageBreak/>
        <w:t>The</w:t>
      </w:r>
      <w:r w:rsidR="009B1709" w:rsidRPr="00B00C19">
        <w:t xml:space="preserve">re are </w:t>
      </w:r>
      <w:r w:rsidR="00812084">
        <w:t>five</w:t>
      </w:r>
      <w:r w:rsidR="009B1709" w:rsidRPr="00B00C19">
        <w:t xml:space="preserve"> philosophies within the onions first layer</w:t>
      </w:r>
      <w:r w:rsidR="000C2D22" w:rsidRPr="00B00C19">
        <w:t xml:space="preserve">, </w:t>
      </w:r>
      <w:r w:rsidR="006D2F2C" w:rsidRPr="00B00C19">
        <w:t xml:space="preserve">Positivism, </w:t>
      </w:r>
      <w:r w:rsidR="008B287D" w:rsidRPr="00B00C19">
        <w:t xml:space="preserve">Critical realism, </w:t>
      </w:r>
      <w:r w:rsidRPr="00B00C19">
        <w:t>Interpretivism</w:t>
      </w:r>
      <w:r w:rsidR="008B287D" w:rsidRPr="00B00C19">
        <w:t xml:space="preserve">, </w:t>
      </w:r>
      <w:r w:rsidR="002360A5" w:rsidRPr="00B00C19">
        <w:t>Postmodernism</w:t>
      </w:r>
      <w:r w:rsidRPr="00B00C19">
        <w:t xml:space="preserve"> and Pragmatism</w:t>
      </w:r>
      <w:sdt>
        <w:sdtPr>
          <w:id w:val="-899363674"/>
          <w:citation/>
        </w:sdtPr>
        <w:sdtEndPr/>
        <w:sdtContent>
          <w:r w:rsidR="002360A5" w:rsidRPr="00B00C19">
            <w:fldChar w:fldCharType="begin"/>
          </w:r>
          <w:r w:rsidR="002360A5" w:rsidRPr="00B00C19">
            <w:instrText xml:space="preserve"> CITATION Sau18 \l 2057 </w:instrText>
          </w:r>
          <w:r w:rsidR="002360A5" w:rsidRPr="00B00C19">
            <w:fldChar w:fldCharType="separate"/>
          </w:r>
          <w:r w:rsidR="002360A5" w:rsidRPr="00B00C19">
            <w:rPr>
              <w:noProof/>
            </w:rPr>
            <w:t xml:space="preserve"> (Saunders, et al., 2018)</w:t>
          </w:r>
          <w:r w:rsidR="002360A5" w:rsidRPr="00B00C19">
            <w:fldChar w:fldCharType="end"/>
          </w:r>
        </w:sdtContent>
      </w:sdt>
      <w:r w:rsidR="0055328E" w:rsidRPr="00B00C19">
        <w:t>.</w:t>
      </w:r>
      <w:r w:rsidR="00885242" w:rsidRPr="00B00C19">
        <w:t xml:space="preserve">  </w:t>
      </w:r>
      <w:r w:rsidR="003346C4" w:rsidRPr="00B00C19">
        <w:t>So,</w:t>
      </w:r>
      <w:r w:rsidR="00A7483D" w:rsidRPr="00B00C19">
        <w:t xml:space="preserve"> what is the best </w:t>
      </w:r>
      <w:r w:rsidR="006B059D" w:rsidRPr="00B00C19">
        <w:t>philosophy and is there such a thing</w:t>
      </w:r>
      <w:r w:rsidR="00DF7A05" w:rsidRPr="00B00C19">
        <w:t xml:space="preserve">.  Difficult to classify </w:t>
      </w:r>
      <w:r w:rsidR="00290178" w:rsidRPr="00B00C19">
        <w:t xml:space="preserve">one philosophy to fit all as </w:t>
      </w:r>
      <w:r w:rsidR="003346C4" w:rsidRPr="00B00C19">
        <w:t>differing</w:t>
      </w:r>
      <w:r w:rsidR="00290178" w:rsidRPr="00B00C19">
        <w:t xml:space="preserve"> </w:t>
      </w:r>
      <w:r w:rsidR="003346C4" w:rsidRPr="00B00C19">
        <w:t>beliefs</w:t>
      </w:r>
      <w:r w:rsidR="00290178" w:rsidRPr="00B00C19">
        <w:t>, assumptions would clash with a defined best philosophy</w:t>
      </w:r>
      <w:r w:rsidR="00A8626F" w:rsidRPr="00B00C19">
        <w:t xml:space="preserve">, and this is agreed by </w:t>
      </w:r>
      <w:r w:rsidR="006369EC" w:rsidRPr="00B00C19">
        <w:rPr>
          <w:noProof/>
        </w:rPr>
        <w:t>Knudsen &amp; Tsoukas (2005)</w:t>
      </w:r>
      <w:r w:rsidR="006369EC" w:rsidRPr="00B00C19">
        <w:t xml:space="preserve">, </w:t>
      </w:r>
      <w:r w:rsidR="006D15F5" w:rsidRPr="00B00C19">
        <w:t>claim</w:t>
      </w:r>
      <w:r w:rsidR="00A8626F" w:rsidRPr="00B00C19">
        <w:t>ing</w:t>
      </w:r>
      <w:r w:rsidR="006D15F5" w:rsidRPr="00B00C19">
        <w:t xml:space="preserve"> that there is </w:t>
      </w:r>
      <w:r w:rsidR="003346C4" w:rsidRPr="00B00C19">
        <w:t>disagreement</w:t>
      </w:r>
      <w:r w:rsidR="006D15F5" w:rsidRPr="00B00C19">
        <w:t xml:space="preserve"> academically around </w:t>
      </w:r>
      <w:r w:rsidR="00D4143B" w:rsidRPr="00B00C19">
        <w:t xml:space="preserve">such a claim of </w:t>
      </w:r>
      <w:r w:rsidR="003346C4" w:rsidRPr="00B00C19">
        <w:t>a best philosophy.</w:t>
      </w:r>
    </w:p>
    <w:p w14:paraId="4C3C86F0" w14:textId="1FA80022" w:rsidR="00DD4AD2" w:rsidRPr="00B00C19" w:rsidRDefault="007D57B5" w:rsidP="00B00C19">
      <w:pPr>
        <w:spacing w:line="360" w:lineRule="auto"/>
      </w:pPr>
      <w:r w:rsidRPr="00B00C19">
        <w:t xml:space="preserve">Although not a </w:t>
      </w:r>
      <w:r w:rsidR="000C72F9" w:rsidRPr="00B00C19">
        <w:t>definitive</w:t>
      </w:r>
      <w:r w:rsidRPr="00B00C19">
        <w:t xml:space="preserve"> list</w:t>
      </w:r>
      <w:r w:rsidR="000C72F9" w:rsidRPr="00B00C19">
        <w:t xml:space="preserve">, this research paper will concentrate on the below </w:t>
      </w:r>
      <w:r w:rsidR="00A87A34">
        <w:t>three</w:t>
      </w:r>
      <w:r w:rsidR="000C72F9" w:rsidRPr="00B00C19">
        <w:t xml:space="preserve"> </w:t>
      </w:r>
      <w:r w:rsidRPr="00B00C19">
        <w:t>most common</w:t>
      </w:r>
      <w:r w:rsidR="00DD4AD2" w:rsidRPr="00B00C19">
        <w:t xml:space="preserve"> philosophies</w:t>
      </w:r>
      <w:r w:rsidR="00986E2D" w:rsidRPr="00B00C19">
        <w:t xml:space="preserve"> Positivism, Interpretivism and Pragmatism </w:t>
      </w:r>
      <w:sdt>
        <w:sdtPr>
          <w:id w:val="-969214764"/>
          <w:citation/>
        </w:sdtPr>
        <w:sdtEndPr/>
        <w:sdtContent>
          <w:r w:rsidR="00986E2D" w:rsidRPr="00B00C19">
            <w:fldChar w:fldCharType="begin"/>
          </w:r>
          <w:r w:rsidR="00986E2D" w:rsidRPr="00B00C19">
            <w:instrText xml:space="preserve"> CITATION Gra21 \l 2057 </w:instrText>
          </w:r>
          <w:r w:rsidR="00986E2D" w:rsidRPr="00B00C19">
            <w:fldChar w:fldCharType="separate"/>
          </w:r>
          <w:r w:rsidR="00986E2D" w:rsidRPr="00B00C19">
            <w:rPr>
              <w:noProof/>
            </w:rPr>
            <w:t>(GradCoach, 2021)</w:t>
          </w:r>
          <w:r w:rsidR="00986E2D" w:rsidRPr="00B00C19">
            <w:fldChar w:fldCharType="end"/>
          </w:r>
        </w:sdtContent>
      </w:sdt>
      <w:r w:rsidR="00DD4AD2" w:rsidRPr="00B00C19">
        <w:t>.</w:t>
      </w:r>
    </w:p>
    <w:p w14:paraId="3E2D4BB4" w14:textId="25BF8195" w:rsidR="00C62990" w:rsidRPr="00B00C19" w:rsidRDefault="00CF3B6B" w:rsidP="00B00C19">
      <w:pPr>
        <w:spacing w:line="360" w:lineRule="auto"/>
      </w:pPr>
      <w:r w:rsidRPr="00B00C19">
        <w:t>Positivism</w:t>
      </w:r>
      <w:r w:rsidR="00C62990" w:rsidRPr="00B00C19">
        <w:t xml:space="preserve"> is </w:t>
      </w:r>
      <w:r w:rsidR="0071025E" w:rsidRPr="00B00C19">
        <w:t>the</w:t>
      </w:r>
      <w:r w:rsidR="00C62990" w:rsidRPr="00B00C19">
        <w:t xml:space="preserve"> belief </w:t>
      </w:r>
      <w:r w:rsidR="003766AD" w:rsidRPr="00B00C19">
        <w:t xml:space="preserve">in using scientific facts and methods to gain knowledge.  Stating that knowledge comes from </w:t>
      </w:r>
      <w:r w:rsidR="00D657CD" w:rsidRPr="00B00C19">
        <w:t xml:space="preserve">observations and measurements, focusing on </w:t>
      </w:r>
      <w:r w:rsidR="003F35A4" w:rsidRPr="00B00C19">
        <w:t xml:space="preserve">finding </w:t>
      </w:r>
      <w:r w:rsidR="00682044" w:rsidRPr="00B00C19">
        <w:t xml:space="preserve">general laws and reasoning, in essence a </w:t>
      </w:r>
      <w:r w:rsidR="005A0429" w:rsidRPr="00B00C19">
        <w:t>cause-and-effect</w:t>
      </w:r>
      <w:r w:rsidR="00682044" w:rsidRPr="00B00C19">
        <w:t xml:space="preserve"> </w:t>
      </w:r>
      <w:r w:rsidR="003F35A4" w:rsidRPr="00B00C19">
        <w:t>relationship</w:t>
      </w:r>
      <w:r w:rsidR="00682044" w:rsidRPr="00B00C19">
        <w:t>.</w:t>
      </w:r>
      <w:r w:rsidR="00476C4F" w:rsidRPr="00B00C19">
        <w:t xml:space="preserve">  This has been criticised however as being too simplistic, ignoring personal experiences</w:t>
      </w:r>
      <w:r w:rsidR="006D78E9" w:rsidRPr="00B00C19">
        <w:t xml:space="preserve">, personal </w:t>
      </w:r>
      <w:r w:rsidR="000905A5" w:rsidRPr="00B00C19">
        <w:t>viewpoints,</w:t>
      </w:r>
      <w:r w:rsidR="002C265D" w:rsidRPr="00B00C19">
        <w:t xml:space="preserve"> and opinions with no int</w:t>
      </w:r>
      <w:r w:rsidR="00AF7E05" w:rsidRPr="00B00C19">
        <w:t>erpretation</w:t>
      </w:r>
      <w:r w:rsidR="00D82E3E" w:rsidRPr="00B00C19">
        <w:t>, and difficult to utilise when dealing with a small sample of police officer as is the case in this paper</w:t>
      </w:r>
      <w:r w:rsidR="005A0429" w:rsidRPr="00B00C19">
        <w:t>.</w:t>
      </w:r>
      <w:r w:rsidR="00BA34BD">
        <w:t xml:space="preserve">  </w:t>
      </w:r>
      <w:r w:rsidR="002627FD" w:rsidRPr="00B00C19">
        <w:t xml:space="preserve">With empirical data being the only </w:t>
      </w:r>
      <w:r w:rsidR="00C32F54" w:rsidRPr="00B00C19">
        <w:t xml:space="preserve">research method here, there is little human </w:t>
      </w:r>
      <w:r w:rsidR="003321FE" w:rsidRPr="00B00C19">
        <w:t>reasoning as it is mainly a true or false or ultimately meaningless conclusion</w:t>
      </w:r>
      <w:r w:rsidR="00486884" w:rsidRPr="00B00C19">
        <w:t xml:space="preserve">, meaning that if a true or false conclusion is not found then it </w:t>
      </w:r>
      <w:r w:rsidR="00417F3D" w:rsidRPr="00B00C19">
        <w:t>essentially does not hold any ground and dismissed</w:t>
      </w:r>
      <w:r w:rsidR="00DD2CDB" w:rsidRPr="00B00C19">
        <w:t xml:space="preserve"> </w:t>
      </w:r>
      <w:sdt>
        <w:sdtPr>
          <w:id w:val="-1659605529"/>
          <w:citation/>
        </w:sdtPr>
        <w:sdtEndPr/>
        <w:sdtContent>
          <w:r w:rsidR="00B24F60" w:rsidRPr="00B00C19">
            <w:fldChar w:fldCharType="begin"/>
          </w:r>
          <w:r w:rsidR="00B24F60" w:rsidRPr="00B00C19">
            <w:instrText xml:space="preserve"> CITATION Klu20 \l 2057 </w:instrText>
          </w:r>
          <w:r w:rsidR="00B24F60" w:rsidRPr="00B00C19">
            <w:fldChar w:fldCharType="separate"/>
          </w:r>
          <w:r w:rsidR="00B24F60" w:rsidRPr="00B00C19">
            <w:rPr>
              <w:noProof/>
            </w:rPr>
            <w:t>(Kluwer, 2020)</w:t>
          </w:r>
          <w:r w:rsidR="00B24F60" w:rsidRPr="00B00C19">
            <w:fldChar w:fldCharType="end"/>
          </w:r>
        </w:sdtContent>
      </w:sdt>
      <w:r w:rsidR="00417F3D" w:rsidRPr="00B00C19">
        <w:t>.</w:t>
      </w:r>
      <w:r w:rsidR="00486884" w:rsidRPr="00B00C19">
        <w:t xml:space="preserve"> </w:t>
      </w:r>
    </w:p>
    <w:p w14:paraId="19744817" w14:textId="14888BFE" w:rsidR="00DD4AD2" w:rsidRPr="00B00C19" w:rsidRDefault="00DD4AD2" w:rsidP="00B00C19">
      <w:pPr>
        <w:spacing w:line="360" w:lineRule="auto"/>
      </w:pPr>
      <w:r w:rsidRPr="00B00C19">
        <w:t>Interpretivism</w:t>
      </w:r>
      <w:r w:rsidR="00C230AA" w:rsidRPr="00B00C19">
        <w:t>,</w:t>
      </w:r>
      <w:r w:rsidRPr="00B00C19">
        <w:t xml:space="preserve"> is the other side of the scale to positivism</w:t>
      </w:r>
      <w:r w:rsidR="00CF0B45" w:rsidRPr="00B00C19">
        <w:t>, with influences from social and cultural factors</w:t>
      </w:r>
      <w:r w:rsidR="000B5659" w:rsidRPr="00B00C19">
        <w:t>,</w:t>
      </w:r>
      <w:r w:rsidR="00CF0B45" w:rsidRPr="00B00C19">
        <w:t xml:space="preserve"> </w:t>
      </w:r>
      <w:r w:rsidR="000B5659" w:rsidRPr="00B00C19">
        <w:t>influencing</w:t>
      </w:r>
      <w:r w:rsidR="00CF0B45" w:rsidRPr="00B00C19">
        <w:t xml:space="preserve"> individuals.</w:t>
      </w:r>
      <w:r w:rsidR="000B5659" w:rsidRPr="00B00C19">
        <w:t xml:space="preserve">  Focussing on thoughts and </w:t>
      </w:r>
      <w:r w:rsidR="00674469" w:rsidRPr="00B00C19">
        <w:t xml:space="preserve">ideas and in this philosophy the researcher is actively involved in the </w:t>
      </w:r>
      <w:r w:rsidR="00DF0491" w:rsidRPr="00B00C19">
        <w:t xml:space="preserve">study, being very holistic in drawing out thoughts, </w:t>
      </w:r>
      <w:r w:rsidR="000905A5" w:rsidRPr="00B00C19">
        <w:t>actions,</w:t>
      </w:r>
      <w:r w:rsidR="00C957AA" w:rsidRPr="00B00C19">
        <w:t xml:space="preserve"> and their meanings from the participant</w:t>
      </w:r>
      <w:r w:rsidR="00EF3DF0" w:rsidRPr="00B00C19">
        <w:t>, interpretating</w:t>
      </w:r>
      <w:r w:rsidR="0018748E" w:rsidRPr="00B00C19">
        <w:t xml:space="preserve"> points of view </w:t>
      </w:r>
      <w:r w:rsidR="00C230AA" w:rsidRPr="00B00C19">
        <w:t>when</w:t>
      </w:r>
      <w:r w:rsidR="0018748E" w:rsidRPr="00B00C19">
        <w:t xml:space="preserve"> assessing the </w:t>
      </w:r>
      <w:r w:rsidR="00C230AA" w:rsidRPr="00B00C19">
        <w:t>data</w:t>
      </w:r>
      <w:r w:rsidR="00A3262D" w:rsidRPr="00B00C19">
        <w:t xml:space="preserve"> </w:t>
      </w:r>
      <w:sdt>
        <w:sdtPr>
          <w:id w:val="723952330"/>
          <w:citation/>
        </w:sdtPr>
        <w:sdtEndPr/>
        <w:sdtContent>
          <w:r w:rsidR="00F96406" w:rsidRPr="00B00C19">
            <w:fldChar w:fldCharType="begin"/>
          </w:r>
          <w:r w:rsidR="00F96406" w:rsidRPr="00B00C19">
            <w:instrText xml:space="preserve"> CITATION Alh20 \l 2057 </w:instrText>
          </w:r>
          <w:r w:rsidR="00F96406" w:rsidRPr="00B00C19">
            <w:fldChar w:fldCharType="separate"/>
          </w:r>
          <w:r w:rsidR="00F96406" w:rsidRPr="00B00C19">
            <w:rPr>
              <w:noProof/>
            </w:rPr>
            <w:t>(Alharahsheh &amp; Pius, 2020)</w:t>
          </w:r>
          <w:r w:rsidR="00F96406" w:rsidRPr="00B00C19">
            <w:fldChar w:fldCharType="end"/>
          </w:r>
        </w:sdtContent>
      </w:sdt>
      <w:r w:rsidR="00C230AA" w:rsidRPr="00B00C19">
        <w:t>.</w:t>
      </w:r>
    </w:p>
    <w:p w14:paraId="79164308" w14:textId="2C5A23A4" w:rsidR="00C230AA" w:rsidRPr="00B00C19" w:rsidRDefault="00BF32C1" w:rsidP="00B00C19">
      <w:pPr>
        <w:spacing w:line="360" w:lineRule="auto"/>
      </w:pPr>
      <w:r w:rsidRPr="00B00C19">
        <w:t>Pragmatism</w:t>
      </w:r>
      <w:r w:rsidR="00CF3B6B" w:rsidRPr="00B00C19">
        <w:t xml:space="preserve"> </w:t>
      </w:r>
      <w:r w:rsidR="00162E5C" w:rsidRPr="00B00C19">
        <w:t xml:space="preserve">is the </w:t>
      </w:r>
      <w:r w:rsidR="0030498A" w:rsidRPr="00B00C19">
        <w:t xml:space="preserve">practical </w:t>
      </w:r>
      <w:r w:rsidR="00162E5C" w:rsidRPr="00B00C19">
        <w:t>approach to research</w:t>
      </w:r>
      <w:r w:rsidR="0030498A" w:rsidRPr="00B00C19">
        <w:t>, where knowledge is not fixed</w:t>
      </w:r>
      <w:r w:rsidR="000B6369" w:rsidRPr="00B00C19">
        <w:t>, but questioned, clarified and interpretated.</w:t>
      </w:r>
      <w:r w:rsidR="008E24D9" w:rsidRPr="00B00C19">
        <w:t xml:space="preserve">  This does rely on some involvement from the researcher</w:t>
      </w:r>
      <w:r w:rsidR="00785ADD" w:rsidRPr="00B00C19">
        <w:t xml:space="preserve">, and subjectivity around </w:t>
      </w:r>
      <w:r w:rsidRPr="00B00C19">
        <w:t>drawing some conclusions</w:t>
      </w:r>
      <w:r w:rsidR="008C490B" w:rsidRPr="00B00C19">
        <w:t>, alterations</w:t>
      </w:r>
      <w:r w:rsidRPr="00B00C19">
        <w:t xml:space="preserve"> </w:t>
      </w:r>
      <w:r w:rsidR="000905A5" w:rsidRPr="00B00C19">
        <w:t>because of</w:t>
      </w:r>
      <w:r w:rsidRPr="00B00C19">
        <w:t xml:space="preserve"> data responses from participants.  </w:t>
      </w:r>
      <w:r w:rsidR="00D000F3" w:rsidRPr="00B00C19">
        <w:t>Within this philosophy you are not limited to one specific philosophy</w:t>
      </w:r>
      <w:r w:rsidR="00F96406" w:rsidRPr="00B00C19">
        <w:t xml:space="preserve"> </w:t>
      </w:r>
      <w:sdt>
        <w:sdtPr>
          <w:id w:val="-1021856296"/>
          <w:citation/>
        </w:sdtPr>
        <w:sdtEndPr/>
        <w:sdtContent>
          <w:r w:rsidR="007D10CF" w:rsidRPr="00B00C19">
            <w:fldChar w:fldCharType="begin"/>
          </w:r>
          <w:r w:rsidR="007D10CF" w:rsidRPr="00B00C19">
            <w:instrText xml:space="preserve"> CITATION Kel20 \l 2057 </w:instrText>
          </w:r>
          <w:r w:rsidR="007D10CF" w:rsidRPr="00B00C19">
            <w:fldChar w:fldCharType="separate"/>
          </w:r>
          <w:r w:rsidR="007D10CF" w:rsidRPr="00B00C19">
            <w:rPr>
              <w:noProof/>
            </w:rPr>
            <w:t>(Kelly &amp; Cordeiro, 2020)</w:t>
          </w:r>
          <w:r w:rsidR="007D10CF" w:rsidRPr="00B00C19">
            <w:fldChar w:fldCharType="end"/>
          </w:r>
        </w:sdtContent>
      </w:sdt>
      <w:r w:rsidR="00D000F3" w:rsidRPr="00B00C19">
        <w:t>.</w:t>
      </w:r>
    </w:p>
    <w:p w14:paraId="1759ED4B" w14:textId="20D3DC0E" w:rsidR="008A0930" w:rsidRDefault="00725AFB" w:rsidP="00B00C19">
      <w:pPr>
        <w:spacing w:line="360" w:lineRule="auto"/>
      </w:pPr>
      <w:r w:rsidRPr="00B00C19">
        <w:t>Following careful consideration</w:t>
      </w:r>
      <w:r w:rsidR="00D237C8">
        <w:t>,</w:t>
      </w:r>
      <w:r w:rsidR="002A38DC" w:rsidRPr="00B00C19">
        <w:t xml:space="preserve"> an </w:t>
      </w:r>
      <w:r w:rsidR="0092176A" w:rsidRPr="00B00C19">
        <w:t>Interpretivi</w:t>
      </w:r>
      <w:r w:rsidR="002A38DC" w:rsidRPr="00B00C19">
        <w:t>sm</w:t>
      </w:r>
      <w:r w:rsidR="0092176A" w:rsidRPr="00B00C19">
        <w:t xml:space="preserve"> philosophy </w:t>
      </w:r>
      <w:r w:rsidR="002A38DC" w:rsidRPr="00B00C19">
        <w:t xml:space="preserve">was chosen as it </w:t>
      </w:r>
      <w:r w:rsidR="00F3404C" w:rsidRPr="00B00C19">
        <w:t>me</w:t>
      </w:r>
      <w:r w:rsidR="002A38DC" w:rsidRPr="00B00C19">
        <w:t>ets</w:t>
      </w:r>
      <w:r w:rsidR="00F3404C" w:rsidRPr="00B00C19">
        <w:t xml:space="preserve"> the needs of the project</w:t>
      </w:r>
      <w:r w:rsidR="002A38DC" w:rsidRPr="00B00C19">
        <w:t>,</w:t>
      </w:r>
      <w:r w:rsidR="00F3404C" w:rsidRPr="00B00C19">
        <w:t xml:space="preserve"> due to its more empathetic </w:t>
      </w:r>
      <w:r w:rsidR="00AC0014" w:rsidRPr="00B00C19">
        <w:t>nature</w:t>
      </w:r>
      <w:r w:rsidR="00B73E05" w:rsidRPr="00B00C19">
        <w:t xml:space="preserve"> around the research subjects</w:t>
      </w:r>
      <w:r w:rsidR="00AC0014" w:rsidRPr="00B00C19">
        <w:t>, sample</w:t>
      </w:r>
      <w:r w:rsidR="00B73E05" w:rsidRPr="00B00C19">
        <w:t xml:space="preserve"> i.e., </w:t>
      </w:r>
      <w:r w:rsidR="00D237C8">
        <w:t>DPP</w:t>
      </w:r>
      <w:r w:rsidR="00B73E05" w:rsidRPr="00B00C19">
        <w:t xml:space="preserve"> </w:t>
      </w:r>
      <w:r w:rsidR="0030516A" w:rsidRPr="00B00C19">
        <w:t>officer’s</w:t>
      </w:r>
      <w:r w:rsidR="00B73E05" w:rsidRPr="00B00C19">
        <w:t xml:space="preserve"> view</w:t>
      </w:r>
      <w:r w:rsidR="00E46BD5" w:rsidRPr="00B00C19">
        <w:t>s,</w:t>
      </w:r>
      <w:r w:rsidR="00E02D83" w:rsidRPr="00B00C19">
        <w:t xml:space="preserve"> their working </w:t>
      </w:r>
      <w:r w:rsidR="000905A5" w:rsidRPr="00B00C19">
        <w:t>environments,</w:t>
      </w:r>
      <w:r w:rsidR="00E46BD5" w:rsidRPr="00B00C19">
        <w:t xml:space="preserve"> and practices</w:t>
      </w:r>
      <w:r w:rsidR="00E02D83" w:rsidRPr="00B00C19">
        <w:t xml:space="preserve">.  </w:t>
      </w:r>
      <w:r w:rsidR="00A71270" w:rsidRPr="00B00C19">
        <w:t>Also,</w:t>
      </w:r>
      <w:r w:rsidR="00E46BD5" w:rsidRPr="00B00C19">
        <w:t xml:space="preserve"> with the project being based</w:t>
      </w:r>
      <w:r w:rsidR="0030516A" w:rsidRPr="00B00C19">
        <w:t xml:space="preserve"> </w:t>
      </w:r>
      <w:r w:rsidR="00E861B6" w:rsidRPr="00B00C19">
        <w:t>around</w:t>
      </w:r>
      <w:r w:rsidR="0030516A" w:rsidRPr="00B00C19">
        <w:t xml:space="preserve"> </w:t>
      </w:r>
      <w:r w:rsidR="00E02D83" w:rsidRPr="00B00C19">
        <w:t>a smal</w:t>
      </w:r>
      <w:r w:rsidR="00AC0014" w:rsidRPr="00B00C19">
        <w:t>l</w:t>
      </w:r>
      <w:r w:rsidR="00E02D83" w:rsidRPr="00B00C19">
        <w:t xml:space="preserve"> </w:t>
      </w:r>
      <w:r w:rsidR="00FB4DDD" w:rsidRPr="00B00C19">
        <w:t xml:space="preserve">sample of </w:t>
      </w:r>
      <w:r w:rsidR="0030516A" w:rsidRPr="00B00C19">
        <w:t xml:space="preserve">specialised </w:t>
      </w:r>
      <w:r w:rsidR="00FB4DDD" w:rsidRPr="00B00C19">
        <w:t>officers</w:t>
      </w:r>
      <w:r w:rsidR="00AC0014" w:rsidRPr="00B00C19">
        <w:t xml:space="preserve">, </w:t>
      </w:r>
      <w:r w:rsidR="00E861B6" w:rsidRPr="00B00C19">
        <w:t>including</w:t>
      </w:r>
      <w:r w:rsidR="0025469D" w:rsidRPr="00B00C19">
        <w:t xml:space="preserve"> </w:t>
      </w:r>
      <w:r w:rsidR="00AC0014" w:rsidRPr="00B00C19">
        <w:t xml:space="preserve">some </w:t>
      </w:r>
      <w:r w:rsidR="0025469D" w:rsidRPr="00B00C19">
        <w:t>emotive and</w:t>
      </w:r>
      <w:r w:rsidR="0030516A" w:rsidRPr="00B00C19">
        <w:t xml:space="preserve"> contextual </w:t>
      </w:r>
      <w:r w:rsidR="00F53603" w:rsidRPr="00B00C19">
        <w:t>discuss</w:t>
      </w:r>
      <w:r w:rsidR="00A71270" w:rsidRPr="00B00C19">
        <w:t>ion</w:t>
      </w:r>
      <w:r w:rsidR="005E17AA" w:rsidRPr="00B00C19">
        <w:t xml:space="preserve">, </w:t>
      </w:r>
      <w:r w:rsidR="00A71270" w:rsidRPr="00B00C19">
        <w:t xml:space="preserve">it </w:t>
      </w:r>
      <w:r w:rsidR="00E2428C" w:rsidRPr="00B00C19">
        <w:t>highlight</w:t>
      </w:r>
      <w:r w:rsidR="00A71270" w:rsidRPr="00B00C19">
        <w:t>ed</w:t>
      </w:r>
      <w:r w:rsidR="00E2428C" w:rsidRPr="00B00C19">
        <w:t xml:space="preserve"> </w:t>
      </w:r>
      <w:r w:rsidR="005E17AA" w:rsidRPr="00B00C19">
        <w:t xml:space="preserve">interpretivism as a theory </w:t>
      </w:r>
      <w:r w:rsidR="00E2428C" w:rsidRPr="00B00C19">
        <w:t xml:space="preserve">to be </w:t>
      </w:r>
      <w:r w:rsidR="001E6BF1" w:rsidRPr="00B00C19">
        <w:t xml:space="preserve">the most </w:t>
      </w:r>
      <w:r w:rsidR="003F78B8" w:rsidRPr="00B00C19">
        <w:t>beneficial</w:t>
      </w:r>
      <w:r w:rsidR="0057501C" w:rsidRPr="00B00C19">
        <w:t>.</w:t>
      </w:r>
    </w:p>
    <w:p w14:paraId="18A75C9F" w14:textId="77777777" w:rsidR="003572C6" w:rsidRPr="00B00C19" w:rsidRDefault="003572C6" w:rsidP="00B00C19">
      <w:pPr>
        <w:spacing w:line="360" w:lineRule="auto"/>
      </w:pPr>
    </w:p>
    <w:p w14:paraId="0ED58502" w14:textId="716B0EC1" w:rsidR="00647306" w:rsidRDefault="008A0930" w:rsidP="008A0930">
      <w:pPr>
        <w:pStyle w:val="Heading2"/>
      </w:pPr>
      <w:bookmarkStart w:id="77" w:name="_Toc140264411"/>
      <w:r>
        <w:lastRenderedPageBreak/>
        <w:t>3.</w:t>
      </w:r>
      <w:r w:rsidR="008E0EF2">
        <w:t>3. Research Approach.</w:t>
      </w:r>
      <w:bookmarkEnd w:id="77"/>
    </w:p>
    <w:p w14:paraId="3E6D7450" w14:textId="77777777" w:rsidR="00E02319" w:rsidRPr="00E02319" w:rsidRDefault="00E02319" w:rsidP="00E02319"/>
    <w:p w14:paraId="21CE1579" w14:textId="7217E6FF" w:rsidR="00CF5AE2" w:rsidRPr="00E45FB4" w:rsidRDefault="00E02319" w:rsidP="00E45FB4">
      <w:pPr>
        <w:spacing w:line="360" w:lineRule="auto"/>
      </w:pPr>
      <w:r w:rsidRPr="00B00C19">
        <w:t xml:space="preserve">The </w:t>
      </w:r>
      <w:r w:rsidR="0010210D" w:rsidRPr="00B00C19">
        <w:t xml:space="preserve">broader </w:t>
      </w:r>
      <w:r w:rsidR="00F4142F" w:rsidRPr="00B00C19">
        <w:t xml:space="preserve">research </w:t>
      </w:r>
      <w:r w:rsidRPr="00B00C19">
        <w:t>approach</w:t>
      </w:r>
      <w:r w:rsidR="00703717" w:rsidRPr="00B00C19">
        <w:t xml:space="preserve"> to develo</w:t>
      </w:r>
      <w:r w:rsidR="0010210D" w:rsidRPr="00B00C19">
        <w:t>p</w:t>
      </w:r>
      <w:r w:rsidR="00703717" w:rsidRPr="00B00C19">
        <w:t xml:space="preserve"> this paper </w:t>
      </w:r>
      <w:r w:rsidR="005A28D1" w:rsidRPr="00B00C19">
        <w:t xml:space="preserve">will adopt an </w:t>
      </w:r>
      <w:r w:rsidR="000E5FBA" w:rsidRPr="00B00C19">
        <w:t>inducti</w:t>
      </w:r>
      <w:r w:rsidR="003618FE" w:rsidRPr="00B00C19">
        <w:t>ve</w:t>
      </w:r>
      <w:r w:rsidR="00793BFB" w:rsidRPr="00B00C19">
        <w:t xml:space="preserve"> </w:t>
      </w:r>
      <w:r w:rsidR="003618FE" w:rsidRPr="00B00C19">
        <w:t>approach</w:t>
      </w:r>
      <w:r w:rsidR="00055752" w:rsidRPr="00B00C19">
        <w:t>, mainly</w:t>
      </w:r>
      <w:r w:rsidR="0080442C" w:rsidRPr="00B00C19">
        <w:t xml:space="preserve"> due to the lack of information</w:t>
      </w:r>
      <w:r w:rsidR="008F186C" w:rsidRPr="00B00C19">
        <w:t xml:space="preserve"> currently held around Taser</w:t>
      </w:r>
      <w:r w:rsidR="006527D0" w:rsidRPr="00B00C19">
        <w:t xml:space="preserve">, </w:t>
      </w:r>
      <w:r w:rsidR="003572C6" w:rsidRPr="00B00C19">
        <w:t>policing,</w:t>
      </w:r>
      <w:r w:rsidR="006527D0" w:rsidRPr="00B00C19">
        <w:t xml:space="preserve"> and</w:t>
      </w:r>
      <w:r w:rsidR="008F186C" w:rsidRPr="00B00C19">
        <w:t xml:space="preserve"> the specialist officer</w:t>
      </w:r>
      <w:r w:rsidR="00354F43" w:rsidRPr="00B00C19">
        <w:t>.</w:t>
      </w:r>
      <w:r w:rsidR="00055752" w:rsidRPr="00B00C19">
        <w:t xml:space="preserve">  </w:t>
      </w:r>
      <w:r w:rsidR="000F2512" w:rsidRPr="00B00C19">
        <w:t>Qualitative</w:t>
      </w:r>
      <w:r w:rsidR="008747C1" w:rsidRPr="00B00C19">
        <w:t xml:space="preserve"> research </w:t>
      </w:r>
      <w:r w:rsidR="00456562" w:rsidRPr="00B00C19">
        <w:t xml:space="preserve">will be utilised </w:t>
      </w:r>
      <w:r w:rsidR="003962C5" w:rsidRPr="00B00C19">
        <w:t>with the</w:t>
      </w:r>
      <w:r w:rsidR="00456562" w:rsidRPr="00B00C19">
        <w:t xml:space="preserve"> </w:t>
      </w:r>
      <w:r w:rsidR="00CD76CA" w:rsidRPr="00B00C19">
        <w:t xml:space="preserve">textual, </w:t>
      </w:r>
      <w:r w:rsidR="003572C6" w:rsidRPr="00B00C19">
        <w:t>visual,</w:t>
      </w:r>
      <w:r w:rsidR="00CD76CA" w:rsidRPr="00B00C19">
        <w:t xml:space="preserve"> and audio-based nature of the </w:t>
      </w:r>
      <w:r w:rsidR="0075028F" w:rsidRPr="00B00C19">
        <w:t>dataset</w:t>
      </w:r>
      <w:r w:rsidR="003962C5" w:rsidRPr="00B00C19">
        <w:t xml:space="preserve"> </w:t>
      </w:r>
      <w:r w:rsidR="00A6148C" w:rsidRPr="00B00C19">
        <w:t>sought for sampling and analysis</w:t>
      </w:r>
      <w:r w:rsidR="006527D0" w:rsidRPr="00B00C19">
        <w:t xml:space="preserve"> being utilised</w:t>
      </w:r>
      <w:r w:rsidR="00CD76CA" w:rsidRPr="00B00C19">
        <w:t>.</w:t>
      </w:r>
    </w:p>
    <w:p w14:paraId="1658726A" w14:textId="16590D97" w:rsidR="008E0EF2" w:rsidRDefault="008E0EF2" w:rsidP="008E0EF2">
      <w:pPr>
        <w:pStyle w:val="Heading2"/>
      </w:pPr>
      <w:bookmarkStart w:id="78" w:name="_Toc140264412"/>
      <w:r>
        <w:t>3.4. Research Design.</w:t>
      </w:r>
      <w:bookmarkEnd w:id="78"/>
    </w:p>
    <w:p w14:paraId="515F2CD1" w14:textId="77777777" w:rsidR="00C0331C" w:rsidRPr="00C0331C" w:rsidRDefault="00C0331C" w:rsidP="00C0331C"/>
    <w:p w14:paraId="050D5F4A" w14:textId="06097F73" w:rsidR="002F5D60" w:rsidRPr="00B00C19" w:rsidRDefault="00C42C85" w:rsidP="00B00C19">
      <w:pPr>
        <w:spacing w:line="360" w:lineRule="auto"/>
        <w:rPr>
          <w:noProof/>
        </w:rPr>
      </w:pPr>
      <w:r w:rsidRPr="00B00C19">
        <w:t xml:space="preserve">To develop </w:t>
      </w:r>
      <w:r w:rsidR="00520DCE" w:rsidRPr="00B00C19">
        <w:t xml:space="preserve">and </w:t>
      </w:r>
      <w:r w:rsidRPr="00B00C19">
        <w:t xml:space="preserve">further </w:t>
      </w:r>
      <w:r w:rsidR="00520DCE" w:rsidRPr="00B00C19">
        <w:t xml:space="preserve">enhance </w:t>
      </w:r>
      <w:r w:rsidRPr="00B00C19">
        <w:t xml:space="preserve">knowledge of how </w:t>
      </w:r>
      <w:r w:rsidR="00800B13" w:rsidRPr="00B00C19">
        <w:t>national Taser</w:t>
      </w:r>
      <w:r w:rsidRPr="00B00C19">
        <w:t xml:space="preserve"> training standards are accepted and fit for operational purpose</w:t>
      </w:r>
      <w:r w:rsidR="00800B13" w:rsidRPr="00B00C19">
        <w:t xml:space="preserve">s </w:t>
      </w:r>
      <w:r w:rsidRPr="00B00C19">
        <w:t xml:space="preserve">in </w:t>
      </w:r>
      <w:r w:rsidR="00494399" w:rsidRPr="00B00C19">
        <w:t>DPP</w:t>
      </w:r>
      <w:r w:rsidR="00800B13" w:rsidRPr="00B00C19">
        <w:t>, the proposed</w:t>
      </w:r>
      <w:r w:rsidR="00520DCE" w:rsidRPr="00B00C19">
        <w:t xml:space="preserve"> research </w:t>
      </w:r>
      <w:r w:rsidR="009958BD" w:rsidRPr="00B00C19">
        <w:t xml:space="preserve">will </w:t>
      </w:r>
      <w:r w:rsidR="00165154" w:rsidRPr="00B00C19">
        <w:t>be</w:t>
      </w:r>
      <w:r w:rsidR="009958BD" w:rsidRPr="00B00C19">
        <w:t xml:space="preserve"> of </w:t>
      </w:r>
      <w:r w:rsidR="00165154" w:rsidRPr="00B00C19">
        <w:t xml:space="preserve">a </w:t>
      </w:r>
      <w:r w:rsidR="00A56FA3" w:rsidRPr="00B00C19">
        <w:t>Survey</w:t>
      </w:r>
      <w:r w:rsidR="009958BD" w:rsidRPr="00B00C19">
        <w:t xml:space="preserve"> </w:t>
      </w:r>
      <w:r w:rsidR="00494399" w:rsidRPr="00B00C19">
        <w:t>design</w:t>
      </w:r>
      <w:r w:rsidR="00165154" w:rsidRPr="00B00C19">
        <w:t xml:space="preserve"> method primarily</w:t>
      </w:r>
      <w:r w:rsidRPr="00B00C19">
        <w:t>.</w:t>
      </w:r>
      <w:r w:rsidR="00813DD6" w:rsidRPr="00B00C19">
        <w:t xml:space="preserve">  </w:t>
      </w:r>
      <w:r w:rsidR="0005063A" w:rsidRPr="00B00C19">
        <w:t xml:space="preserve">Advantages to this type of </w:t>
      </w:r>
      <w:r w:rsidR="006A74B7" w:rsidRPr="00B00C19">
        <w:t xml:space="preserve">design approach is </w:t>
      </w:r>
      <w:r w:rsidR="00932828" w:rsidRPr="00B00C19">
        <w:t>its practicality when gathering data</w:t>
      </w:r>
      <w:r w:rsidR="00351A9D" w:rsidRPr="00B00C19">
        <w:t xml:space="preserve">, by </w:t>
      </w:r>
      <w:r w:rsidR="00763AE5" w:rsidRPr="00B00C19">
        <w:t>targeting</w:t>
      </w:r>
      <w:r w:rsidR="00351A9D" w:rsidRPr="00B00C19">
        <w:t xml:space="preserve"> a large demographic for example</w:t>
      </w:r>
      <w:r w:rsidR="00F95EFB">
        <w:t>,</w:t>
      </w:r>
      <w:r w:rsidR="00351A9D" w:rsidRPr="00B00C19">
        <w:t xml:space="preserve"> </w:t>
      </w:r>
      <w:r w:rsidR="00B20520">
        <w:t>STO’s</w:t>
      </w:r>
      <w:r w:rsidR="00351A9D" w:rsidRPr="00B00C19">
        <w:t xml:space="preserve"> within DPP</w:t>
      </w:r>
      <w:r w:rsidR="00763AE5" w:rsidRPr="00B00C19">
        <w:t xml:space="preserve"> by means of polls, questionnaires where feedback can be sought quickly</w:t>
      </w:r>
      <w:r w:rsidR="00B37405" w:rsidRPr="00B00C19">
        <w:t xml:space="preserve">, with the ability to </w:t>
      </w:r>
      <w:r w:rsidR="00531502" w:rsidRPr="00B00C19">
        <w:t>compare</w:t>
      </w:r>
      <w:r w:rsidR="00DF144B" w:rsidRPr="00B00C19">
        <w:t xml:space="preserve"> </w:t>
      </w:r>
      <w:r w:rsidR="00B37405" w:rsidRPr="00B00C19">
        <w:t>the results</w:t>
      </w:r>
      <w:r w:rsidR="00DF144B" w:rsidRPr="00B00C19">
        <w:t xml:space="preserve"> </w:t>
      </w:r>
      <w:sdt>
        <w:sdtPr>
          <w:id w:val="-2138789676"/>
          <w:citation/>
        </w:sdtPr>
        <w:sdtEndPr/>
        <w:sdtContent>
          <w:r w:rsidR="00172B24" w:rsidRPr="00B00C19">
            <w:fldChar w:fldCharType="begin"/>
          </w:r>
          <w:r w:rsidR="00172B24" w:rsidRPr="00B00C19">
            <w:instrText xml:space="preserve"> CITATION Gai20 \l 2057 </w:instrText>
          </w:r>
          <w:r w:rsidR="00172B24" w:rsidRPr="00B00C19">
            <w:fldChar w:fldCharType="separate"/>
          </w:r>
          <w:r w:rsidR="00172B24" w:rsidRPr="00B00C19">
            <w:rPr>
              <w:noProof/>
            </w:rPr>
            <w:t>(Gaille, 2020)</w:t>
          </w:r>
          <w:r w:rsidR="00172B24" w:rsidRPr="00B00C19">
            <w:fldChar w:fldCharType="end"/>
          </w:r>
        </w:sdtContent>
      </w:sdt>
      <w:r w:rsidR="00B37405" w:rsidRPr="00B00C19">
        <w:t>.</w:t>
      </w:r>
      <w:r w:rsidR="00074AFE" w:rsidRPr="00B00C19">
        <w:t xml:space="preserve">  This </w:t>
      </w:r>
      <w:r w:rsidR="00091684" w:rsidRPr="00B00C19">
        <w:t xml:space="preserve">approach </w:t>
      </w:r>
      <w:r w:rsidR="00074AFE" w:rsidRPr="00B00C19">
        <w:t xml:space="preserve">does have </w:t>
      </w:r>
      <w:r w:rsidR="00091684" w:rsidRPr="00B00C19">
        <w:t>its</w:t>
      </w:r>
      <w:r w:rsidR="00074AFE" w:rsidRPr="00B00C19">
        <w:t xml:space="preserve"> </w:t>
      </w:r>
      <w:r w:rsidR="00350449" w:rsidRPr="00B00C19">
        <w:t>cynics</w:t>
      </w:r>
      <w:r w:rsidR="00074AFE" w:rsidRPr="00B00C19">
        <w:t xml:space="preserve"> </w:t>
      </w:r>
      <w:r w:rsidR="00531502" w:rsidRPr="00B00C19">
        <w:t>with</w:t>
      </w:r>
      <w:r w:rsidR="00531502" w:rsidRPr="00B00C19">
        <w:rPr>
          <w:noProof/>
        </w:rPr>
        <w:t xml:space="preserve"> Ball (2019)</w:t>
      </w:r>
      <w:r w:rsidR="00350449" w:rsidRPr="00B00C19">
        <w:rPr>
          <w:noProof/>
        </w:rPr>
        <w:t>,</w:t>
      </w:r>
      <w:r w:rsidR="00531502" w:rsidRPr="00B00C19">
        <w:rPr>
          <w:noProof/>
        </w:rPr>
        <w:t xml:space="preserve"> stating that </w:t>
      </w:r>
      <w:r w:rsidR="00350449" w:rsidRPr="00B00C19">
        <w:rPr>
          <w:noProof/>
        </w:rPr>
        <w:t>the lack of an interviewer can be</w:t>
      </w:r>
      <w:r w:rsidR="00AD2A0C" w:rsidRPr="00B00C19">
        <w:rPr>
          <w:noProof/>
        </w:rPr>
        <w:t xml:space="preserve"> a problem as responses are not explored fully</w:t>
      </w:r>
      <w:r w:rsidR="0030263C" w:rsidRPr="00B00C19">
        <w:rPr>
          <w:noProof/>
        </w:rPr>
        <w:t xml:space="preserve">, </w:t>
      </w:r>
      <w:r w:rsidR="00EC6C7D" w:rsidRPr="00B00C19">
        <w:rPr>
          <w:noProof/>
        </w:rPr>
        <w:t>and no scope</w:t>
      </w:r>
      <w:r w:rsidR="0030263C" w:rsidRPr="00B00C19">
        <w:rPr>
          <w:noProof/>
        </w:rPr>
        <w:t xml:space="preserve"> to clear up any ambiguities for the respondent</w:t>
      </w:r>
      <w:r w:rsidR="00447CE5">
        <w:rPr>
          <w:noProof/>
        </w:rPr>
        <w:t>.  C</w:t>
      </w:r>
      <w:r w:rsidR="00BD7316" w:rsidRPr="00B00C19">
        <w:rPr>
          <w:noProof/>
        </w:rPr>
        <w:t xml:space="preserve">oncurred by </w:t>
      </w:r>
      <w:r w:rsidR="00AA5A34" w:rsidRPr="00B00C19">
        <w:rPr>
          <w:noProof/>
        </w:rPr>
        <w:t>Jones, et al. (2011)</w:t>
      </w:r>
      <w:r w:rsidR="00835FC9" w:rsidRPr="00B00C19">
        <w:rPr>
          <w:noProof/>
        </w:rPr>
        <w:t>,</w:t>
      </w:r>
      <w:r w:rsidR="00AA5A34" w:rsidRPr="00B00C19">
        <w:rPr>
          <w:noProof/>
        </w:rPr>
        <w:t xml:space="preserve"> </w:t>
      </w:r>
      <w:r w:rsidR="00835FC9" w:rsidRPr="00B00C19">
        <w:rPr>
          <w:noProof/>
        </w:rPr>
        <w:t>in addition</w:t>
      </w:r>
      <w:r w:rsidR="00447CE5">
        <w:rPr>
          <w:noProof/>
        </w:rPr>
        <w:t>,</w:t>
      </w:r>
      <w:r w:rsidR="00835FC9" w:rsidRPr="00B00C19">
        <w:rPr>
          <w:noProof/>
        </w:rPr>
        <w:t xml:space="preserve"> </w:t>
      </w:r>
      <w:r w:rsidR="00447CE5">
        <w:rPr>
          <w:noProof/>
        </w:rPr>
        <w:t xml:space="preserve">who </w:t>
      </w:r>
      <w:r w:rsidR="00835FC9" w:rsidRPr="00B00C19">
        <w:rPr>
          <w:noProof/>
        </w:rPr>
        <w:t>stat</w:t>
      </w:r>
      <w:r w:rsidR="00447CE5">
        <w:rPr>
          <w:noProof/>
        </w:rPr>
        <w:t>es</w:t>
      </w:r>
      <w:r w:rsidR="00835FC9" w:rsidRPr="00B00C19">
        <w:rPr>
          <w:noProof/>
        </w:rPr>
        <w:t xml:space="preserve"> further </w:t>
      </w:r>
      <w:r w:rsidR="006D7825" w:rsidRPr="00B00C19">
        <w:rPr>
          <w:noProof/>
        </w:rPr>
        <w:t>disadvantage</w:t>
      </w:r>
      <w:r w:rsidR="00835FC9" w:rsidRPr="00B00C19">
        <w:rPr>
          <w:noProof/>
        </w:rPr>
        <w:t>s</w:t>
      </w:r>
      <w:r w:rsidR="006D7825" w:rsidRPr="00B00C19">
        <w:rPr>
          <w:noProof/>
        </w:rPr>
        <w:t xml:space="preserve"> </w:t>
      </w:r>
      <w:r w:rsidR="00835FC9" w:rsidRPr="00B00C19">
        <w:rPr>
          <w:noProof/>
        </w:rPr>
        <w:t xml:space="preserve">around the </w:t>
      </w:r>
      <w:r w:rsidR="006D7825" w:rsidRPr="00B00C19">
        <w:rPr>
          <w:noProof/>
        </w:rPr>
        <w:t>possibilit</w:t>
      </w:r>
      <w:r w:rsidR="00835FC9" w:rsidRPr="00B00C19">
        <w:rPr>
          <w:noProof/>
        </w:rPr>
        <w:t>y</w:t>
      </w:r>
      <w:r w:rsidR="006D7825" w:rsidRPr="00B00C19">
        <w:rPr>
          <w:noProof/>
        </w:rPr>
        <w:t xml:space="preserve"> of non responses and subject accessibility.</w:t>
      </w:r>
      <w:r w:rsidR="00DB7703" w:rsidRPr="00B00C19">
        <w:rPr>
          <w:noProof/>
        </w:rPr>
        <w:t xml:space="preserve">  Jones does go on to </w:t>
      </w:r>
      <w:r w:rsidR="008E3394" w:rsidRPr="00B00C19">
        <w:rPr>
          <w:noProof/>
        </w:rPr>
        <w:t xml:space="preserve">suggest methods for improving responses, as shown </w:t>
      </w:r>
      <w:r w:rsidR="000C6C28" w:rsidRPr="00B00C19">
        <w:rPr>
          <w:noProof/>
        </w:rPr>
        <w:t>below</w:t>
      </w:r>
      <w:r w:rsidR="000905A5">
        <w:rPr>
          <w:noProof/>
        </w:rPr>
        <w:t>.</w:t>
      </w:r>
    </w:p>
    <w:p w14:paraId="160993CD" w14:textId="6CA4141D" w:rsidR="00CF5AE2" w:rsidRPr="00CF5AE2" w:rsidRDefault="00E1646B" w:rsidP="00E1646B">
      <w:pPr>
        <w:pStyle w:val="Caption"/>
        <w:rPr>
          <w:noProof/>
        </w:rPr>
      </w:pPr>
      <w:bookmarkStart w:id="79" w:name="_Toc140264448"/>
      <w:r>
        <w:t xml:space="preserve">Figure 3. </w:t>
      </w:r>
      <w:fldSimple w:instr=" SEQ Figure_3. \* ARABIC ">
        <w:r>
          <w:rPr>
            <w:noProof/>
          </w:rPr>
          <w:t>2</w:t>
        </w:r>
      </w:fldSimple>
      <w:r w:rsidR="000C6C28">
        <w:rPr>
          <w:noProof/>
        </w:rPr>
        <w:t xml:space="preserve"> – Methods for improving responses</w:t>
      </w:r>
      <w:r w:rsidR="009411AC">
        <w:rPr>
          <w:noProof/>
        </w:rPr>
        <w:t xml:space="preserve"> rates in electronic questionnaries.</w:t>
      </w:r>
      <w:bookmarkEnd w:id="79"/>
    </w:p>
    <w:p w14:paraId="758AC3C1" w14:textId="0534592B" w:rsidR="009411AC" w:rsidRDefault="00DD267B" w:rsidP="009411AC">
      <w:pPr>
        <w:rPr>
          <w:i/>
          <w:iCs/>
          <w:sz w:val="18"/>
          <w:szCs w:val="18"/>
        </w:rPr>
      </w:pPr>
      <w:r>
        <w:rPr>
          <w:noProof/>
        </w:rPr>
        <w:drawing>
          <wp:inline distT="0" distB="0" distL="0" distR="0" wp14:anchorId="4D3E55D3" wp14:editId="5AA2308E">
            <wp:extent cx="2546350" cy="2856520"/>
            <wp:effectExtent l="19050" t="19050" r="25400" b="20320"/>
            <wp:docPr id="1881645255" name="Picture 18"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45255" name="Picture 18" descr="A picture containing text, screenshot, fon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573529" cy="2887010"/>
                    </a:xfrm>
                    <a:prstGeom prst="rect">
                      <a:avLst/>
                    </a:prstGeom>
                    <a:ln>
                      <a:solidFill>
                        <a:schemeClr val="accent6">
                          <a:lumMod val="75000"/>
                        </a:schemeClr>
                      </a:solidFill>
                    </a:ln>
                  </pic:spPr>
                </pic:pic>
              </a:graphicData>
            </a:graphic>
          </wp:inline>
        </w:drawing>
      </w:r>
      <w:r w:rsidR="0025101D">
        <w:t xml:space="preserve"> </w:t>
      </w:r>
      <w:sdt>
        <w:sdtPr>
          <w:rPr>
            <w:i/>
            <w:iCs/>
            <w:sz w:val="18"/>
            <w:szCs w:val="18"/>
          </w:rPr>
          <w:id w:val="-1706790478"/>
          <w:citation/>
        </w:sdtPr>
        <w:sdtEndPr/>
        <w:sdtContent>
          <w:r w:rsidR="0025101D" w:rsidRPr="0025101D">
            <w:rPr>
              <w:i/>
              <w:iCs/>
              <w:sz w:val="18"/>
              <w:szCs w:val="18"/>
            </w:rPr>
            <w:fldChar w:fldCharType="begin"/>
          </w:r>
          <w:r w:rsidR="0025101D" w:rsidRPr="0025101D">
            <w:rPr>
              <w:i/>
              <w:iCs/>
              <w:sz w:val="18"/>
              <w:szCs w:val="18"/>
            </w:rPr>
            <w:instrText xml:space="preserve"> CITATION Jon11 \l 2057 </w:instrText>
          </w:r>
          <w:r w:rsidR="0025101D" w:rsidRPr="0025101D">
            <w:rPr>
              <w:i/>
              <w:iCs/>
              <w:sz w:val="18"/>
              <w:szCs w:val="18"/>
            </w:rPr>
            <w:fldChar w:fldCharType="separate"/>
          </w:r>
          <w:r w:rsidR="0025101D" w:rsidRPr="0025101D">
            <w:rPr>
              <w:i/>
              <w:iCs/>
              <w:noProof/>
              <w:sz w:val="18"/>
              <w:szCs w:val="18"/>
            </w:rPr>
            <w:t>(Jones, et al., 2011)</w:t>
          </w:r>
          <w:r w:rsidR="0025101D" w:rsidRPr="0025101D">
            <w:rPr>
              <w:i/>
              <w:iCs/>
              <w:sz w:val="18"/>
              <w:szCs w:val="18"/>
            </w:rPr>
            <w:fldChar w:fldCharType="end"/>
          </w:r>
        </w:sdtContent>
      </w:sdt>
    </w:p>
    <w:p w14:paraId="7AB6057C" w14:textId="77777777" w:rsidR="00CF5AE2" w:rsidRPr="009411AC" w:rsidRDefault="00CF5AE2" w:rsidP="009411AC"/>
    <w:p w14:paraId="63A2D3AA" w14:textId="7F28D848" w:rsidR="008E0EF2" w:rsidRPr="00B00C19" w:rsidRDefault="00C93B60" w:rsidP="00B00C19">
      <w:pPr>
        <w:spacing w:line="360" w:lineRule="auto"/>
      </w:pPr>
      <w:r w:rsidRPr="00B00C19">
        <w:t xml:space="preserve">Having considered all factors </w:t>
      </w:r>
      <w:r w:rsidR="00872F6D" w:rsidRPr="00B00C19">
        <w:rPr>
          <w:noProof/>
        </w:rPr>
        <w:t>(Gaille 2020</w:t>
      </w:r>
      <w:r w:rsidR="00D37DB5" w:rsidRPr="00B00C19">
        <w:rPr>
          <w:noProof/>
        </w:rPr>
        <w:t>;</w:t>
      </w:r>
      <w:r w:rsidR="00BD529B" w:rsidRPr="00B00C19">
        <w:t xml:space="preserve"> </w:t>
      </w:r>
      <w:r w:rsidR="00872F6D" w:rsidRPr="00B00C19">
        <w:rPr>
          <w:noProof/>
        </w:rPr>
        <w:t>Jones, et al.</w:t>
      </w:r>
      <w:r w:rsidR="00FE240E" w:rsidRPr="00B00C19">
        <w:rPr>
          <w:noProof/>
        </w:rPr>
        <w:t>,</w:t>
      </w:r>
      <w:r w:rsidR="00872F6D" w:rsidRPr="00B00C19">
        <w:rPr>
          <w:noProof/>
        </w:rPr>
        <w:t xml:space="preserve"> 2011) </w:t>
      </w:r>
      <w:r w:rsidR="00D37DB5" w:rsidRPr="00B00C19">
        <w:rPr>
          <w:noProof/>
        </w:rPr>
        <w:t xml:space="preserve">and due </w:t>
      </w:r>
      <w:r w:rsidR="006D7825" w:rsidRPr="00B00C19">
        <w:t>to</w:t>
      </w:r>
      <w:r w:rsidR="00626AD7" w:rsidRPr="00B00C19">
        <w:t xml:space="preserve"> </w:t>
      </w:r>
      <w:r w:rsidR="00040E0F" w:rsidRPr="00B00C19">
        <w:t xml:space="preserve">excellent </w:t>
      </w:r>
      <w:r w:rsidR="00626AD7" w:rsidRPr="00B00C19">
        <w:t xml:space="preserve">IT systems within DPP and access to them by STO’s, </w:t>
      </w:r>
      <w:r w:rsidR="00813DD6" w:rsidRPr="00B00C19">
        <w:t xml:space="preserve">Online surveys/questionnaires will be </w:t>
      </w:r>
      <w:r w:rsidR="00813DD6" w:rsidRPr="00B00C19">
        <w:lastRenderedPageBreak/>
        <w:t xml:space="preserve">utilised for </w:t>
      </w:r>
      <w:r w:rsidR="00B537A5" w:rsidRPr="00B00C19">
        <w:t xml:space="preserve">data collection </w:t>
      </w:r>
      <w:r w:rsidR="00326A61" w:rsidRPr="00B00C19">
        <w:t>and</w:t>
      </w:r>
      <w:r w:rsidR="00B537A5" w:rsidRPr="00B00C19">
        <w:t xml:space="preserve"> the use of </w:t>
      </w:r>
      <w:r w:rsidR="00A56FA3" w:rsidRPr="00B00C19">
        <w:t>one-to-one</w:t>
      </w:r>
      <w:r w:rsidR="00B537A5" w:rsidRPr="00B00C19">
        <w:t xml:space="preserve"> interviews </w:t>
      </w:r>
      <w:r w:rsidR="002B59BD">
        <w:t xml:space="preserve">to </w:t>
      </w:r>
      <w:r w:rsidR="00D37DB5" w:rsidRPr="00B00C19">
        <w:t xml:space="preserve">a </w:t>
      </w:r>
      <w:r w:rsidR="002B59BD">
        <w:t xml:space="preserve">selected </w:t>
      </w:r>
      <w:r w:rsidR="00D37DB5" w:rsidRPr="00B00C19">
        <w:t>smaller demographic of STO’s who</w:t>
      </w:r>
      <w:r w:rsidR="009E693C" w:rsidRPr="00B00C19">
        <w:t xml:space="preserve"> supervis</w:t>
      </w:r>
      <w:r w:rsidR="00D37DB5" w:rsidRPr="00B00C19">
        <w:t>e</w:t>
      </w:r>
      <w:r w:rsidR="0054796E" w:rsidRPr="00B00C19">
        <w:t xml:space="preserve"> staff will</w:t>
      </w:r>
      <w:r w:rsidR="00B537A5" w:rsidRPr="00B00C19">
        <w:t xml:space="preserve"> gain </w:t>
      </w:r>
      <w:r w:rsidR="00671496" w:rsidRPr="00B00C19">
        <w:t xml:space="preserve">a rounded </w:t>
      </w:r>
      <w:r w:rsidR="00B537A5" w:rsidRPr="00B00C19">
        <w:t>insight</w:t>
      </w:r>
      <w:r w:rsidR="00626AD7" w:rsidRPr="00B00C19">
        <w:t xml:space="preserve"> </w:t>
      </w:r>
      <w:r w:rsidR="00326A61" w:rsidRPr="00B00C19">
        <w:t xml:space="preserve">towards </w:t>
      </w:r>
      <w:r w:rsidR="00CF5AE2" w:rsidRPr="00B00C19">
        <w:t xml:space="preserve">achieving </w:t>
      </w:r>
      <w:r w:rsidR="00626AD7" w:rsidRPr="00B00C19">
        <w:t xml:space="preserve">the aim and objectives </w:t>
      </w:r>
      <w:r w:rsidR="00CF5AE2" w:rsidRPr="00B00C19">
        <w:t>of</w:t>
      </w:r>
      <w:r w:rsidR="00626AD7" w:rsidRPr="00B00C19">
        <w:t xml:space="preserve"> this research paper</w:t>
      </w:r>
      <w:r w:rsidR="00593BE0" w:rsidRPr="00B00C19">
        <w:t>.</w:t>
      </w:r>
    </w:p>
    <w:p w14:paraId="0AEB989D" w14:textId="0A105598" w:rsidR="008E0EF2" w:rsidRDefault="008E0EF2" w:rsidP="008E0EF2">
      <w:pPr>
        <w:pStyle w:val="Heading2"/>
      </w:pPr>
      <w:bookmarkStart w:id="80" w:name="_Toc140264413"/>
      <w:bookmarkStart w:id="81" w:name="_Hlk138683399"/>
      <w:r>
        <w:t>3.</w:t>
      </w:r>
      <w:r w:rsidR="00256462">
        <w:t>5</w:t>
      </w:r>
      <w:r>
        <w:t>. Data Collection.</w:t>
      </w:r>
      <w:bookmarkEnd w:id="80"/>
    </w:p>
    <w:bookmarkEnd w:id="81"/>
    <w:p w14:paraId="5D36D980" w14:textId="77777777" w:rsidR="00256462" w:rsidRDefault="00256462" w:rsidP="00256462"/>
    <w:p w14:paraId="6071361E" w14:textId="1F0C8F49" w:rsidR="00B357B3" w:rsidRPr="00B00C19" w:rsidRDefault="00256462" w:rsidP="00B00C19">
      <w:pPr>
        <w:spacing w:line="360" w:lineRule="auto"/>
      </w:pPr>
      <w:r w:rsidRPr="00B00C19">
        <w:t xml:space="preserve">To answer the aim and objective of this paper it is important to have the correct strategy in relation to sampling and data collection.  As the paper is looking to identify Taser suitability both in a training and operational environment the process of identifying the best individuals from which to achieve the best findings and results was </w:t>
      </w:r>
      <w:r w:rsidR="00B009CD" w:rsidRPr="00B00C19">
        <w:t>key</w:t>
      </w:r>
      <w:r w:rsidR="00270609" w:rsidRPr="00B00C19">
        <w:t>.</w:t>
      </w:r>
      <w:r w:rsidR="00B357B3" w:rsidRPr="00B00C19">
        <w:t xml:space="preserve">  Described as purposive sampling where enhancement of individuals, groups knowledge and understanding</w:t>
      </w:r>
      <w:r w:rsidR="00C347FF" w:rsidRPr="00B00C19">
        <w:t xml:space="preserve"> of experiences is often a qualitative method used</w:t>
      </w:r>
      <w:r w:rsidR="00E47833" w:rsidRPr="00B00C19">
        <w:t xml:space="preserve"> in line with its goal</w:t>
      </w:r>
      <w:r w:rsidR="00271B50" w:rsidRPr="00B00C19">
        <w:t xml:space="preserve"> </w:t>
      </w:r>
      <w:sdt>
        <w:sdtPr>
          <w:id w:val="2096443242"/>
          <w:citation/>
        </w:sdtPr>
        <w:sdtEndPr/>
        <w:sdtContent>
          <w:r w:rsidR="00C901BD" w:rsidRPr="00B00C19">
            <w:fldChar w:fldCharType="begin"/>
          </w:r>
          <w:r w:rsidR="00C901BD" w:rsidRPr="00B00C19">
            <w:instrText xml:space="preserve"> CITATION Dev00 \l 2057 </w:instrText>
          </w:r>
          <w:r w:rsidR="00C901BD" w:rsidRPr="00B00C19">
            <w:fldChar w:fldCharType="separate"/>
          </w:r>
          <w:r w:rsidR="00C901BD" w:rsidRPr="00B00C19">
            <w:rPr>
              <w:noProof/>
            </w:rPr>
            <w:t>(Devers &amp; Frankel, 2000)</w:t>
          </w:r>
          <w:r w:rsidR="00C901BD" w:rsidRPr="00B00C19">
            <w:fldChar w:fldCharType="end"/>
          </w:r>
        </w:sdtContent>
      </w:sdt>
      <w:r w:rsidR="00271B50" w:rsidRPr="00B00C19">
        <w:t>.  The criteria set out by the researcher for inclusion in the research project was</w:t>
      </w:r>
      <w:r w:rsidR="00B50A55" w:rsidRPr="00B00C19">
        <w:t>,</w:t>
      </w:r>
    </w:p>
    <w:p w14:paraId="58F6BC1E" w14:textId="54A4AFD6" w:rsidR="00B50A55" w:rsidRPr="00B00C19" w:rsidRDefault="00B50A55" w:rsidP="00B00C19">
      <w:pPr>
        <w:pStyle w:val="ListParagraph"/>
        <w:numPr>
          <w:ilvl w:val="0"/>
          <w:numId w:val="16"/>
        </w:numPr>
        <w:spacing w:line="360" w:lineRule="auto"/>
      </w:pPr>
      <w:r w:rsidRPr="00B00C19">
        <w:t xml:space="preserve">Be a </w:t>
      </w:r>
      <w:r w:rsidR="009351C2" w:rsidRPr="00B00C19">
        <w:t>nationally accredited</w:t>
      </w:r>
      <w:r w:rsidRPr="00B00C19">
        <w:t xml:space="preserve"> </w:t>
      </w:r>
      <w:r w:rsidR="00F71BC1">
        <w:t>STO</w:t>
      </w:r>
      <w:r w:rsidRPr="00B00C19">
        <w:t>.</w:t>
      </w:r>
    </w:p>
    <w:p w14:paraId="1CDC5189" w14:textId="0C51A712" w:rsidR="00B50A55" w:rsidRPr="00B00C19" w:rsidRDefault="00B50A55" w:rsidP="00B00C19">
      <w:pPr>
        <w:pStyle w:val="ListParagraph"/>
        <w:numPr>
          <w:ilvl w:val="0"/>
          <w:numId w:val="16"/>
        </w:numPr>
        <w:spacing w:line="360" w:lineRule="auto"/>
      </w:pPr>
      <w:r w:rsidRPr="00B00C19">
        <w:t xml:space="preserve">Be </w:t>
      </w:r>
      <w:r w:rsidR="007715A3">
        <w:t xml:space="preserve">a </w:t>
      </w:r>
      <w:r w:rsidRPr="00B00C19">
        <w:t xml:space="preserve">willing </w:t>
      </w:r>
      <w:r w:rsidR="007715A3">
        <w:t>participant</w:t>
      </w:r>
      <w:r w:rsidRPr="00B00C19">
        <w:t>.</w:t>
      </w:r>
    </w:p>
    <w:p w14:paraId="7C7AEB85" w14:textId="11A1843F" w:rsidR="00B009CD" w:rsidRPr="00B00C19" w:rsidRDefault="00B50A55" w:rsidP="00B00C19">
      <w:pPr>
        <w:pStyle w:val="ListParagraph"/>
        <w:numPr>
          <w:ilvl w:val="0"/>
          <w:numId w:val="16"/>
        </w:numPr>
        <w:spacing w:line="360" w:lineRule="auto"/>
      </w:pPr>
      <w:r w:rsidRPr="00B00C19">
        <w:t>Be employed by DPP</w:t>
      </w:r>
      <w:r w:rsidR="009351C2" w:rsidRPr="00B00C19">
        <w:t xml:space="preserve"> organisation</w:t>
      </w:r>
      <w:r w:rsidRPr="00B00C19">
        <w:t>.</w:t>
      </w:r>
    </w:p>
    <w:p w14:paraId="4E702A4B" w14:textId="7D403881" w:rsidR="00256462" w:rsidRPr="00B00C19" w:rsidRDefault="00E632F8" w:rsidP="00B00C19">
      <w:pPr>
        <w:spacing w:line="360" w:lineRule="auto"/>
      </w:pPr>
      <w:r w:rsidRPr="00B00C19">
        <w:t>As the project focuses on the national and local issues surrounding Taser</w:t>
      </w:r>
      <w:r w:rsidR="004959BD" w:rsidRPr="00B00C19">
        <w:t xml:space="preserve">, </w:t>
      </w:r>
      <w:r w:rsidR="007715A3">
        <w:t xml:space="preserve">and </w:t>
      </w:r>
      <w:r w:rsidR="002015C0" w:rsidRPr="00B00C19">
        <w:t xml:space="preserve">with a national survey </w:t>
      </w:r>
      <w:r w:rsidR="00754B73" w:rsidRPr="00B00C19">
        <w:t xml:space="preserve">being </w:t>
      </w:r>
      <w:r w:rsidR="002015C0" w:rsidRPr="00B00C19">
        <w:t>complex in its application</w:t>
      </w:r>
      <w:r w:rsidR="00F8242C" w:rsidRPr="00B00C19">
        <w:t xml:space="preserve">, the researcher identified that </w:t>
      </w:r>
      <w:r w:rsidR="00256462" w:rsidRPr="00B00C19">
        <w:t xml:space="preserve">DPP STO’s </w:t>
      </w:r>
      <w:r w:rsidR="00270609" w:rsidRPr="00B00C19">
        <w:t>are</w:t>
      </w:r>
      <w:r w:rsidR="00256462" w:rsidRPr="00B00C19">
        <w:t xml:space="preserve"> </w:t>
      </w:r>
      <w:r w:rsidR="00990741" w:rsidRPr="00B00C19">
        <w:t xml:space="preserve">suitable candidates as they are </w:t>
      </w:r>
      <w:r w:rsidR="00256462" w:rsidRPr="00B00C19">
        <w:t xml:space="preserve">involved in both training and operational phases and should show </w:t>
      </w:r>
      <w:r w:rsidR="002015C0" w:rsidRPr="00B00C19">
        <w:t>similar</w:t>
      </w:r>
      <w:r w:rsidR="00256462" w:rsidRPr="00B00C19">
        <w:t xml:space="preserve"> characteristics </w:t>
      </w:r>
      <w:r w:rsidR="004959BD" w:rsidRPr="00B00C19">
        <w:t>to other UK police force</w:t>
      </w:r>
      <w:r w:rsidR="00926E3E">
        <w:t>s STO’s</w:t>
      </w:r>
      <w:r w:rsidR="004959BD" w:rsidRPr="00B00C19">
        <w:t xml:space="preserve"> due to the standardisation of the training packages and tiered system</w:t>
      </w:r>
      <w:r w:rsidR="001427BA" w:rsidRPr="00B00C19">
        <w:t xml:space="preserve">, </w:t>
      </w:r>
      <w:r w:rsidR="00926E3E">
        <w:t>this</w:t>
      </w:r>
      <w:r w:rsidR="001427BA" w:rsidRPr="00B00C19">
        <w:t xml:space="preserve"> sometimes described as probability sampling </w:t>
      </w:r>
      <w:sdt>
        <w:sdtPr>
          <w:id w:val="-1885166033"/>
          <w:citation/>
        </w:sdtPr>
        <w:sdtEndPr/>
        <w:sdtContent>
          <w:r w:rsidR="001427BA" w:rsidRPr="00B00C19">
            <w:fldChar w:fldCharType="begin"/>
          </w:r>
          <w:r w:rsidR="001427BA" w:rsidRPr="00B00C19">
            <w:instrText xml:space="preserve"> CITATION Scr22 \l 2057 </w:instrText>
          </w:r>
          <w:r w:rsidR="001427BA" w:rsidRPr="00B00C19">
            <w:fldChar w:fldCharType="separate"/>
          </w:r>
          <w:r w:rsidR="001427BA" w:rsidRPr="00B00C19">
            <w:rPr>
              <w:noProof/>
            </w:rPr>
            <w:t>(Scribbr, 2022)</w:t>
          </w:r>
          <w:r w:rsidR="001427BA" w:rsidRPr="00B00C19">
            <w:fldChar w:fldCharType="end"/>
          </w:r>
        </w:sdtContent>
      </w:sdt>
      <w:r w:rsidR="001427BA" w:rsidRPr="00B00C19">
        <w:t>.</w:t>
      </w:r>
      <w:r w:rsidR="0044038B" w:rsidRPr="00B00C19">
        <w:t xml:space="preserve">  </w:t>
      </w:r>
    </w:p>
    <w:p w14:paraId="5C4AC2A1" w14:textId="7937FE78" w:rsidR="0044038B" w:rsidRDefault="0044038B" w:rsidP="00B00C19">
      <w:pPr>
        <w:spacing w:line="360" w:lineRule="auto"/>
        <w:rPr>
          <w:noProof/>
        </w:rPr>
      </w:pPr>
      <w:r w:rsidRPr="00B00C19">
        <w:t xml:space="preserve">Web based </w:t>
      </w:r>
      <w:r w:rsidR="00B156E3" w:rsidRPr="00B00C19">
        <w:t>questionnaires</w:t>
      </w:r>
      <w:r w:rsidRPr="00B00C19">
        <w:t xml:space="preserve"> and one to one </w:t>
      </w:r>
      <w:r w:rsidR="00F2672B" w:rsidRPr="00B00C19">
        <w:t>interview</w:t>
      </w:r>
      <w:r w:rsidR="0011493F" w:rsidRPr="00B00C19">
        <w:t xml:space="preserve"> </w:t>
      </w:r>
      <w:r w:rsidRPr="00B00C19">
        <w:t xml:space="preserve">were chosen </w:t>
      </w:r>
      <w:r w:rsidR="00B156E3" w:rsidRPr="00B00C19">
        <w:t xml:space="preserve">as the methods </w:t>
      </w:r>
      <w:r w:rsidR="0011493F" w:rsidRPr="00B00C19">
        <w:t>of</w:t>
      </w:r>
      <w:r w:rsidR="00B156E3" w:rsidRPr="00B00C19">
        <w:t xml:space="preserve"> research, with </w:t>
      </w:r>
      <w:r w:rsidR="00E87E04" w:rsidRPr="00B00C19">
        <w:t>questionnaires</w:t>
      </w:r>
      <w:r w:rsidR="00B156E3" w:rsidRPr="00B00C19">
        <w:t xml:space="preserve"> given to the </w:t>
      </w:r>
      <w:r w:rsidR="00E87E04" w:rsidRPr="00B00C19">
        <w:t>STO Constables, known as the response</w:t>
      </w:r>
      <w:r w:rsidR="00A62CB5">
        <w:t>,</w:t>
      </w:r>
      <w:r w:rsidR="00E87E04" w:rsidRPr="00B00C19">
        <w:t xml:space="preserve"> and the </w:t>
      </w:r>
      <w:r w:rsidR="00F16B79" w:rsidRPr="00B00C19">
        <w:t>one-to-one</w:t>
      </w:r>
      <w:r w:rsidR="00E87E04" w:rsidRPr="00B00C19">
        <w:t xml:space="preserve"> interviews held with their STO supervisors</w:t>
      </w:r>
      <w:r w:rsidR="00A62CB5">
        <w:t xml:space="preserve">.  This </w:t>
      </w:r>
      <w:r w:rsidR="00E7235E" w:rsidRPr="00B00C19">
        <w:t xml:space="preserve">to gain </w:t>
      </w:r>
      <w:r w:rsidR="0011493F" w:rsidRPr="00B00C19">
        <w:t>insight</w:t>
      </w:r>
      <w:r w:rsidR="001B1583" w:rsidRPr="00B00C19">
        <w:t xml:space="preserve"> </w:t>
      </w:r>
      <w:r w:rsidR="00432153" w:rsidRPr="00B00C19">
        <w:t>around potential</w:t>
      </w:r>
      <w:r w:rsidR="001B1583" w:rsidRPr="00B00C19">
        <w:t xml:space="preserve"> </w:t>
      </w:r>
      <w:r w:rsidR="00116596">
        <w:t>discrepancies</w:t>
      </w:r>
      <w:r w:rsidR="00E7235E" w:rsidRPr="00B00C19">
        <w:t xml:space="preserve"> in data within differing ranks.</w:t>
      </w:r>
      <w:r w:rsidR="00667991" w:rsidRPr="00B00C19">
        <w:t xml:space="preserve">  </w:t>
      </w:r>
      <w:r w:rsidR="006B709E" w:rsidRPr="00B00C19">
        <w:t xml:space="preserve">The term </w:t>
      </w:r>
      <w:r w:rsidR="00285157" w:rsidRPr="00B00C19">
        <w:t>Qualitative research</w:t>
      </w:r>
      <w:r w:rsidR="006B709E" w:rsidRPr="00B00C19">
        <w:t xml:space="preserve"> </w:t>
      </w:r>
      <w:r w:rsidR="00C847A2" w:rsidRPr="00B00C19">
        <w:t xml:space="preserve">has been described as generating findings that can ultimately inform </w:t>
      </w:r>
      <w:r w:rsidR="00F16B79" w:rsidRPr="00B00C19">
        <w:t xml:space="preserve">practice </w:t>
      </w:r>
      <w:sdt>
        <w:sdtPr>
          <w:id w:val="-612371997"/>
          <w:citation/>
        </w:sdtPr>
        <w:sdtEndPr/>
        <w:sdtContent>
          <w:r w:rsidR="006B709E" w:rsidRPr="00B00C19">
            <w:fldChar w:fldCharType="begin"/>
          </w:r>
          <w:r w:rsidR="006B709E" w:rsidRPr="00B00C19">
            <w:instrText xml:space="preserve"> CITATION Loc15 \l 2057 </w:instrText>
          </w:r>
          <w:r w:rsidR="006B709E" w:rsidRPr="00B00C19">
            <w:fldChar w:fldCharType="separate"/>
          </w:r>
          <w:r w:rsidR="006B709E" w:rsidRPr="00B00C19">
            <w:rPr>
              <w:noProof/>
            </w:rPr>
            <w:t>(Lochmiller, 2015)</w:t>
          </w:r>
          <w:r w:rsidR="006B709E" w:rsidRPr="00B00C19">
            <w:fldChar w:fldCharType="end"/>
          </w:r>
        </w:sdtContent>
      </w:sdt>
      <w:r w:rsidR="00116596">
        <w:t xml:space="preserve">, </w:t>
      </w:r>
      <w:r w:rsidR="00A76689" w:rsidRPr="00B00C19">
        <w:t xml:space="preserve">and </w:t>
      </w:r>
      <w:r w:rsidR="005F25F7" w:rsidRPr="00B00C19">
        <w:t>providing descriptions of a given problem</w:t>
      </w:r>
      <w:r w:rsidR="00B94DF9" w:rsidRPr="00B00C19">
        <w:t>, and offering insights and context to them</w:t>
      </w:r>
      <w:r w:rsidR="001B4F60" w:rsidRPr="00B00C19">
        <w:t xml:space="preserve"> </w:t>
      </w:r>
      <w:r w:rsidR="008A70FB" w:rsidRPr="00B00C19">
        <w:rPr>
          <w:noProof/>
        </w:rPr>
        <w:t>(Honig, 2006; O'Reilly, et al.</w:t>
      </w:r>
      <w:r w:rsidR="006A5989" w:rsidRPr="00B00C19">
        <w:rPr>
          <w:noProof/>
        </w:rPr>
        <w:t>,</w:t>
      </w:r>
      <w:r w:rsidR="008A70FB" w:rsidRPr="00B00C19">
        <w:rPr>
          <w:noProof/>
        </w:rPr>
        <w:t xml:space="preserve"> 2015)</w:t>
      </w:r>
      <w:r w:rsidR="00B44F2C">
        <w:rPr>
          <w:noProof/>
        </w:rPr>
        <w:t xml:space="preserve">.  The </w:t>
      </w:r>
      <w:r w:rsidR="0075028F" w:rsidRPr="00B00C19">
        <w:rPr>
          <w:noProof/>
        </w:rPr>
        <w:t>elements of these academic descriptors reinforce the researchers use of qualitative methods in gaining best outcomes to the aim of the research.  Khankeh, et al.</w:t>
      </w:r>
      <w:r w:rsidR="00B44F2C">
        <w:rPr>
          <w:noProof/>
        </w:rPr>
        <w:t xml:space="preserve"> </w:t>
      </w:r>
      <w:r w:rsidR="0075028F" w:rsidRPr="00B00C19">
        <w:rPr>
          <w:noProof/>
        </w:rPr>
        <w:t>(2015)</w:t>
      </w:r>
      <w:r w:rsidR="00B44F2C">
        <w:rPr>
          <w:noProof/>
        </w:rPr>
        <w:t>,</w:t>
      </w:r>
      <w:r w:rsidR="0075028F" w:rsidRPr="00B00C19">
        <w:rPr>
          <w:noProof/>
        </w:rPr>
        <w:t xml:space="preserve"> argues that qualitative research requires interpretation and analysis of observations and for this reason can be difficult to quantify and measure, with influence being given to results from their own bias.  Something the researcher must reflect on during the analysis phase. </w:t>
      </w:r>
    </w:p>
    <w:p w14:paraId="087ADBD2" w14:textId="77777777" w:rsidR="00C62513" w:rsidRPr="00B00C19" w:rsidRDefault="00C62513" w:rsidP="00B00C19">
      <w:pPr>
        <w:spacing w:line="360" w:lineRule="auto"/>
        <w:rPr>
          <w:noProof/>
        </w:rPr>
      </w:pPr>
    </w:p>
    <w:p w14:paraId="478F2B12" w14:textId="2D647D15" w:rsidR="0075028F" w:rsidRDefault="0075028F" w:rsidP="0075028F">
      <w:pPr>
        <w:pStyle w:val="Heading3"/>
      </w:pPr>
      <w:bookmarkStart w:id="82" w:name="_Toc140264414"/>
      <w:r>
        <w:lastRenderedPageBreak/>
        <w:t>3.5.1. Online Questionnaire.</w:t>
      </w:r>
      <w:bookmarkEnd w:id="82"/>
    </w:p>
    <w:p w14:paraId="5B0526A2" w14:textId="77777777" w:rsidR="0075028F" w:rsidRPr="0075028F" w:rsidRDefault="0075028F" w:rsidP="0075028F"/>
    <w:p w14:paraId="0CBF9978" w14:textId="34613A62" w:rsidR="00D2367A" w:rsidRPr="003A28C3" w:rsidRDefault="00DC1AA7" w:rsidP="003A28C3">
      <w:pPr>
        <w:pStyle w:val="Caption"/>
        <w:spacing w:line="360" w:lineRule="auto"/>
        <w:rPr>
          <w:color w:val="auto"/>
        </w:rPr>
      </w:pPr>
      <w:bookmarkStart w:id="83" w:name="_Toc140240439"/>
      <w:bookmarkStart w:id="84" w:name="_Toc140240674"/>
      <w:r w:rsidRPr="003A28C3">
        <w:rPr>
          <w:noProof/>
          <w:color w:val="auto"/>
        </w:rPr>
        <w:t>Robson &amp; McCartan (2015)</w:t>
      </w:r>
      <w:r w:rsidRPr="003A28C3">
        <w:rPr>
          <w:color w:val="auto"/>
        </w:rPr>
        <w:t xml:space="preserve"> </w:t>
      </w:r>
      <w:r w:rsidR="002226DE" w:rsidRPr="003A28C3">
        <w:rPr>
          <w:color w:val="auto"/>
        </w:rPr>
        <w:t xml:space="preserve">claim that online </w:t>
      </w:r>
      <w:r w:rsidR="00F20088" w:rsidRPr="003A28C3">
        <w:rPr>
          <w:color w:val="auto"/>
        </w:rPr>
        <w:t>questionnaires</w:t>
      </w:r>
      <w:r w:rsidR="002226DE" w:rsidRPr="003A28C3">
        <w:rPr>
          <w:color w:val="auto"/>
        </w:rPr>
        <w:t xml:space="preserve"> work best </w:t>
      </w:r>
      <w:r w:rsidR="00284A2F" w:rsidRPr="003A28C3">
        <w:rPr>
          <w:color w:val="auto"/>
        </w:rPr>
        <w:t>when</w:t>
      </w:r>
      <w:r w:rsidR="00F20088" w:rsidRPr="003A28C3">
        <w:rPr>
          <w:color w:val="auto"/>
        </w:rPr>
        <w:t xml:space="preserve"> using standardised questions that you are confident will be </w:t>
      </w:r>
      <w:r w:rsidR="00723AA7" w:rsidRPr="003A28C3">
        <w:rPr>
          <w:color w:val="auto"/>
        </w:rPr>
        <w:t xml:space="preserve">interpretated the same way by the respondents.  The researcher </w:t>
      </w:r>
      <w:r w:rsidR="00D123CC" w:rsidRPr="003A28C3">
        <w:rPr>
          <w:color w:val="auto"/>
        </w:rPr>
        <w:t>agreed with this</w:t>
      </w:r>
      <w:r w:rsidR="00723AA7" w:rsidRPr="003A28C3">
        <w:rPr>
          <w:color w:val="auto"/>
        </w:rPr>
        <w:t xml:space="preserve"> </w:t>
      </w:r>
      <w:r w:rsidR="00D123CC" w:rsidRPr="003A28C3">
        <w:rPr>
          <w:color w:val="auto"/>
        </w:rPr>
        <w:t>thought process</w:t>
      </w:r>
      <w:r w:rsidR="00BB05CC" w:rsidRPr="003A28C3">
        <w:rPr>
          <w:color w:val="auto"/>
        </w:rPr>
        <w:t xml:space="preserve">, using </w:t>
      </w:r>
      <w:r w:rsidR="0075028F" w:rsidRPr="003A28C3">
        <w:rPr>
          <w:color w:val="auto"/>
        </w:rPr>
        <w:t>questionnaire for DPP STO’s</w:t>
      </w:r>
      <w:r w:rsidR="00BB05CC" w:rsidRPr="003A28C3">
        <w:rPr>
          <w:color w:val="auto"/>
        </w:rPr>
        <w:t xml:space="preserve"> as they would have a common interest in the subject matter</w:t>
      </w:r>
      <w:r w:rsidR="0075028F" w:rsidRPr="003A28C3">
        <w:rPr>
          <w:color w:val="auto"/>
        </w:rPr>
        <w:t>.  This was done utilising Microsoft Forms where the build of the questionnaire was done</w:t>
      </w:r>
      <w:r w:rsidR="00B4569F" w:rsidRPr="003A28C3">
        <w:rPr>
          <w:color w:val="auto"/>
        </w:rPr>
        <w:t xml:space="preserve">, </w:t>
      </w:r>
      <w:r w:rsidR="00BE4D21" w:rsidRPr="003A28C3">
        <w:rPr>
          <w:color w:val="auto"/>
        </w:rPr>
        <w:t>(</w:t>
      </w:r>
      <w:r w:rsidR="003A28C3" w:rsidRPr="003A28C3">
        <w:rPr>
          <w:color w:val="auto"/>
        </w:rPr>
        <w:t xml:space="preserve">Appendix </w:t>
      </w:r>
      <w:r w:rsidR="00FE0A80">
        <w:rPr>
          <w:color w:val="auto"/>
        </w:rPr>
        <w:t>A 7</w:t>
      </w:r>
      <w:r w:rsidR="00BE4D21" w:rsidRPr="003A28C3">
        <w:rPr>
          <w:color w:val="auto"/>
        </w:rPr>
        <w:t>)</w:t>
      </w:r>
      <w:r w:rsidR="0072782C" w:rsidRPr="003A28C3">
        <w:rPr>
          <w:color w:val="auto"/>
        </w:rPr>
        <w:t>.</w:t>
      </w:r>
      <w:bookmarkEnd w:id="83"/>
      <w:bookmarkEnd w:id="84"/>
      <w:r w:rsidR="00D41B40" w:rsidRPr="003A28C3">
        <w:rPr>
          <w:color w:val="auto"/>
        </w:rPr>
        <w:t xml:space="preserve"> </w:t>
      </w:r>
    </w:p>
    <w:p w14:paraId="13B79256" w14:textId="09C54057" w:rsidR="0075028F" w:rsidRPr="003A28C3" w:rsidRDefault="0075028F" w:rsidP="003A28C3">
      <w:pPr>
        <w:pStyle w:val="Caption"/>
        <w:spacing w:line="360" w:lineRule="auto"/>
        <w:rPr>
          <w:color w:val="auto"/>
        </w:rPr>
      </w:pPr>
      <w:bookmarkStart w:id="85" w:name="_Toc140240440"/>
      <w:bookmarkStart w:id="86" w:name="_Toc140240675"/>
      <w:r w:rsidRPr="003A28C3">
        <w:rPr>
          <w:color w:val="auto"/>
        </w:rPr>
        <w:t xml:space="preserve">The researcher wanted to keep the design simple, </w:t>
      </w:r>
      <w:r w:rsidR="00E323BD" w:rsidRPr="003A28C3">
        <w:rPr>
          <w:color w:val="auto"/>
        </w:rPr>
        <w:t>concise,</w:t>
      </w:r>
      <w:r w:rsidRPr="003A28C3">
        <w:rPr>
          <w:color w:val="auto"/>
        </w:rPr>
        <w:t xml:space="preserve"> and clear with minimal use of jargon, setting out a clear goal </w:t>
      </w:r>
      <w:sdt>
        <w:sdtPr>
          <w:rPr>
            <w:color w:val="auto"/>
          </w:rPr>
          <w:id w:val="-441388168"/>
          <w:citation/>
        </w:sdtPr>
        <w:sdtEndPr/>
        <w:sdtContent>
          <w:r w:rsidRPr="003A28C3">
            <w:rPr>
              <w:color w:val="auto"/>
            </w:rPr>
            <w:fldChar w:fldCharType="begin"/>
          </w:r>
          <w:r w:rsidRPr="003A28C3">
            <w:rPr>
              <w:color w:val="auto"/>
            </w:rPr>
            <w:instrText xml:space="preserve"> CITATION Sma23 \l 2057 </w:instrText>
          </w:r>
          <w:r w:rsidRPr="003A28C3">
            <w:rPr>
              <w:color w:val="auto"/>
            </w:rPr>
            <w:fldChar w:fldCharType="separate"/>
          </w:r>
          <w:r w:rsidRPr="003A28C3">
            <w:rPr>
              <w:noProof/>
              <w:color w:val="auto"/>
            </w:rPr>
            <w:t>(SmartSurvey, 2023)</w:t>
          </w:r>
          <w:r w:rsidRPr="003A28C3">
            <w:rPr>
              <w:color w:val="auto"/>
            </w:rPr>
            <w:fldChar w:fldCharType="end"/>
          </w:r>
        </w:sdtContent>
      </w:sdt>
      <w:r w:rsidRPr="003A28C3">
        <w:rPr>
          <w:color w:val="auto"/>
        </w:rPr>
        <w:t>.  Keeping the survey short, 20 questions ranging from multi choice to free narrative text were used, and included to answer the researchers aim and objectives formed from themes highlighted in the literature review.  Questionnaires were emailed to all STO’s within DPP at the constable level, almost 240 in total</w:t>
      </w:r>
      <w:r w:rsidR="00A03E83" w:rsidRPr="003A28C3">
        <w:rPr>
          <w:color w:val="auto"/>
        </w:rPr>
        <w:t xml:space="preserve"> (</w:t>
      </w:r>
      <w:r w:rsidR="003A28C3" w:rsidRPr="003A28C3">
        <w:rPr>
          <w:color w:val="auto"/>
        </w:rPr>
        <w:t xml:space="preserve">Appendix </w:t>
      </w:r>
      <w:r w:rsidR="00FE0A80">
        <w:rPr>
          <w:color w:val="auto"/>
        </w:rPr>
        <w:t>A 8</w:t>
      </w:r>
      <w:r w:rsidR="00A03E83" w:rsidRPr="003A28C3">
        <w:rPr>
          <w:color w:val="auto"/>
        </w:rPr>
        <w:t>)</w:t>
      </w:r>
      <w:r w:rsidRPr="003A28C3">
        <w:rPr>
          <w:color w:val="auto"/>
        </w:rPr>
        <w:t xml:space="preserve">.  Within the email was a brief introductory paragraph of the work and a consent paragraph that was to be read also.  This consent </w:t>
      </w:r>
      <w:r w:rsidR="003A28C3" w:rsidRPr="003A28C3">
        <w:rPr>
          <w:color w:val="auto"/>
        </w:rPr>
        <w:t xml:space="preserve">email </w:t>
      </w:r>
      <w:r w:rsidRPr="003A28C3">
        <w:rPr>
          <w:color w:val="auto"/>
        </w:rPr>
        <w:t xml:space="preserve">and explanatory phase </w:t>
      </w:r>
      <w:r w:rsidR="003A28C3" w:rsidRPr="003A28C3">
        <w:rPr>
          <w:color w:val="auto"/>
        </w:rPr>
        <w:t>was also sent in email format to the respondents participating in the one-to-one interviews</w:t>
      </w:r>
      <w:r w:rsidRPr="003A28C3">
        <w:rPr>
          <w:color w:val="auto"/>
        </w:rPr>
        <w:t xml:space="preserve"> </w:t>
      </w:r>
      <w:r w:rsidR="00BE4D21" w:rsidRPr="003A28C3">
        <w:rPr>
          <w:color w:val="auto"/>
        </w:rPr>
        <w:t>(</w:t>
      </w:r>
      <w:r w:rsidR="003A28C3" w:rsidRPr="003A28C3">
        <w:rPr>
          <w:color w:val="auto"/>
        </w:rPr>
        <w:t xml:space="preserve">Appendix </w:t>
      </w:r>
      <w:r w:rsidR="00FE0A80">
        <w:rPr>
          <w:color w:val="auto"/>
        </w:rPr>
        <w:t>A 9</w:t>
      </w:r>
      <w:r w:rsidR="00BE4D21" w:rsidRPr="003A28C3">
        <w:rPr>
          <w:color w:val="auto"/>
        </w:rPr>
        <w:t>)</w:t>
      </w:r>
      <w:r w:rsidRPr="003A28C3">
        <w:rPr>
          <w:color w:val="auto"/>
        </w:rPr>
        <w:t xml:space="preserve">.  </w:t>
      </w:r>
      <w:r w:rsidRPr="003A28C3">
        <w:rPr>
          <w:noProof/>
          <w:color w:val="auto"/>
        </w:rPr>
        <w:t xml:space="preserve">Mothersbaugh, et al., (2012) states that online questionnairees offer greater control and customisation of the information required, and with its ease of production, costs also a positive, it is clear to see why they are adopted by many organisations </w:t>
      </w:r>
      <w:sdt>
        <w:sdtPr>
          <w:rPr>
            <w:noProof/>
            <w:color w:val="auto"/>
          </w:rPr>
          <w:id w:val="-518622761"/>
          <w:citation/>
        </w:sdtPr>
        <w:sdtEndPr/>
        <w:sdtContent>
          <w:r w:rsidRPr="003A28C3">
            <w:rPr>
              <w:noProof/>
              <w:color w:val="auto"/>
            </w:rPr>
            <w:fldChar w:fldCharType="begin"/>
          </w:r>
          <w:r w:rsidRPr="003A28C3">
            <w:rPr>
              <w:noProof/>
              <w:color w:val="auto"/>
            </w:rPr>
            <w:instrText xml:space="preserve"> CITATION Den21 \l 2057 </w:instrText>
          </w:r>
          <w:r w:rsidRPr="003A28C3">
            <w:rPr>
              <w:noProof/>
              <w:color w:val="auto"/>
            </w:rPr>
            <w:fldChar w:fldCharType="separate"/>
          </w:r>
          <w:r w:rsidRPr="003A28C3">
            <w:rPr>
              <w:noProof/>
              <w:color w:val="auto"/>
            </w:rPr>
            <w:t>(Denscombe, 2021)</w:t>
          </w:r>
          <w:r w:rsidRPr="003A28C3">
            <w:rPr>
              <w:noProof/>
              <w:color w:val="auto"/>
            </w:rPr>
            <w:fldChar w:fldCharType="end"/>
          </w:r>
        </w:sdtContent>
      </w:sdt>
      <w:r w:rsidRPr="003A28C3">
        <w:rPr>
          <w:noProof/>
          <w:color w:val="auto"/>
        </w:rPr>
        <w:t>.</w:t>
      </w:r>
      <w:bookmarkEnd w:id="85"/>
      <w:bookmarkEnd w:id="86"/>
    </w:p>
    <w:p w14:paraId="6EB3BD30" w14:textId="16F43BB0" w:rsidR="0075028F" w:rsidRPr="00B00C19" w:rsidRDefault="0075028F" w:rsidP="00B00C19">
      <w:pPr>
        <w:spacing w:line="360" w:lineRule="auto"/>
        <w:rPr>
          <w:noProof/>
        </w:rPr>
      </w:pPr>
      <w:r w:rsidRPr="00B00C19">
        <w:rPr>
          <w:noProof/>
        </w:rPr>
        <w:t xml:space="preserve">There are some though who oppose this methodology.  Nayak &amp; Narayan (2019) claim a potential for survey fraud where false information or multiple completions </w:t>
      </w:r>
      <w:r w:rsidR="008B4E55">
        <w:rPr>
          <w:noProof/>
        </w:rPr>
        <w:t>by</w:t>
      </w:r>
      <w:r w:rsidRPr="00B00C19">
        <w:rPr>
          <w:noProof/>
        </w:rPr>
        <w:t xml:space="preserve"> the same </w:t>
      </w:r>
      <w:r w:rsidR="008B4E55">
        <w:rPr>
          <w:noProof/>
        </w:rPr>
        <w:t>respondent</w:t>
      </w:r>
      <w:r w:rsidRPr="00B00C19">
        <w:rPr>
          <w:noProof/>
        </w:rPr>
        <w:t xml:space="preserve"> are completed giving false results.  </w:t>
      </w:r>
      <w:r w:rsidR="00046BC2">
        <w:rPr>
          <w:noProof/>
        </w:rPr>
        <w:t>T</w:t>
      </w:r>
      <w:r w:rsidRPr="00B00C19">
        <w:rPr>
          <w:noProof/>
        </w:rPr>
        <w:t xml:space="preserve">he topic of ethics is also highlighted as a concern, due to the privacy and confidentiality concerns arising from the survey along with the informed consent </w:t>
      </w:r>
      <w:sdt>
        <w:sdtPr>
          <w:rPr>
            <w:noProof/>
          </w:rPr>
          <w:id w:val="2087183139"/>
          <w:citation/>
        </w:sdtPr>
        <w:sdtEndPr/>
        <w:sdtContent>
          <w:r w:rsidRPr="00B00C19">
            <w:rPr>
              <w:noProof/>
            </w:rPr>
            <w:fldChar w:fldCharType="begin"/>
          </w:r>
          <w:r w:rsidRPr="00B00C19">
            <w:rPr>
              <w:noProof/>
            </w:rPr>
            <w:instrText xml:space="preserve"> CITATION Reg16 \l 2057 </w:instrText>
          </w:r>
          <w:r w:rsidRPr="00B00C19">
            <w:rPr>
              <w:noProof/>
            </w:rPr>
            <w:fldChar w:fldCharType="separate"/>
          </w:r>
          <w:r w:rsidRPr="00B00C19">
            <w:rPr>
              <w:noProof/>
            </w:rPr>
            <w:t>(Regmi, et al., 2016)</w:t>
          </w:r>
          <w:r w:rsidRPr="00B00C19">
            <w:rPr>
              <w:noProof/>
            </w:rPr>
            <w:fldChar w:fldCharType="end"/>
          </w:r>
        </w:sdtContent>
      </w:sdt>
      <w:r w:rsidRPr="00B00C19">
        <w:rPr>
          <w:noProof/>
        </w:rPr>
        <w:t>.  In light of the researcher giving anominity to respondents, they must be aware of the above negative connatations when reviewing, analysing data.</w:t>
      </w:r>
    </w:p>
    <w:p w14:paraId="23A5FA7E" w14:textId="7E76F910" w:rsidR="00B946F3" w:rsidRDefault="00AF11BE" w:rsidP="00AF11BE">
      <w:pPr>
        <w:pStyle w:val="Heading3"/>
      </w:pPr>
      <w:bookmarkStart w:id="87" w:name="_Toc140264415"/>
      <w:r>
        <w:t>3.5.2. Interviews.</w:t>
      </w:r>
      <w:bookmarkEnd w:id="87"/>
    </w:p>
    <w:p w14:paraId="0F0C1A28" w14:textId="77777777" w:rsidR="00DD255C" w:rsidRPr="00DD255C" w:rsidRDefault="00DD255C" w:rsidP="00DD255C"/>
    <w:p w14:paraId="1F689FA7" w14:textId="6F1B46A9" w:rsidR="007E3194" w:rsidRPr="00B00C19" w:rsidRDefault="0043179A" w:rsidP="00B00C19">
      <w:pPr>
        <w:spacing w:line="360" w:lineRule="auto"/>
        <w:rPr>
          <w:noProof/>
        </w:rPr>
      </w:pPr>
      <w:r w:rsidRPr="00B00C19">
        <w:t xml:space="preserve">The second qualitative </w:t>
      </w:r>
      <w:r w:rsidR="00FA55FA" w:rsidRPr="00B00C19">
        <w:t xml:space="preserve">research </w:t>
      </w:r>
      <w:r w:rsidRPr="00B00C19">
        <w:t>method</w:t>
      </w:r>
      <w:r w:rsidR="00FA55FA" w:rsidRPr="00B00C19">
        <w:t>ology</w:t>
      </w:r>
      <w:r w:rsidRPr="00B00C19">
        <w:t xml:space="preserve"> chosen by the researcher for this project is interview</w:t>
      </w:r>
      <w:r w:rsidR="00DD255C" w:rsidRPr="00B00C19">
        <w:t>s.</w:t>
      </w:r>
      <w:r w:rsidR="008D255E" w:rsidRPr="00B00C19">
        <w:t xml:space="preserve">  </w:t>
      </w:r>
      <w:r w:rsidR="00B65F51" w:rsidRPr="00B00C19">
        <w:rPr>
          <w:noProof/>
        </w:rPr>
        <w:t>Kvale (1983, p.174)</w:t>
      </w:r>
      <w:r w:rsidR="00760142" w:rsidRPr="00B00C19">
        <w:rPr>
          <w:noProof/>
        </w:rPr>
        <w:t xml:space="preserve"> </w:t>
      </w:r>
      <w:r w:rsidR="006843CD" w:rsidRPr="00B00C19">
        <w:rPr>
          <w:noProof/>
        </w:rPr>
        <w:t>in summary describes</w:t>
      </w:r>
      <w:r w:rsidR="00760142" w:rsidRPr="00B00C19">
        <w:rPr>
          <w:noProof/>
        </w:rPr>
        <w:t xml:space="preserve"> interview</w:t>
      </w:r>
      <w:r w:rsidR="0082125B" w:rsidRPr="00B00C19">
        <w:rPr>
          <w:noProof/>
        </w:rPr>
        <w:t>s</w:t>
      </w:r>
      <w:r w:rsidR="006843CD" w:rsidRPr="00B00C19">
        <w:rPr>
          <w:noProof/>
        </w:rPr>
        <w:t xml:space="preserve"> purpose</w:t>
      </w:r>
      <w:r w:rsidR="0082125B" w:rsidRPr="00B00C19">
        <w:rPr>
          <w:noProof/>
        </w:rPr>
        <w:t xml:space="preserve">, </w:t>
      </w:r>
      <w:r w:rsidR="00760142" w:rsidRPr="00B00C19">
        <w:rPr>
          <w:noProof/>
        </w:rPr>
        <w:t xml:space="preserve">as </w:t>
      </w:r>
      <w:r w:rsidR="008E7FB4" w:rsidRPr="00B00C19">
        <w:rPr>
          <w:noProof/>
        </w:rPr>
        <w:t>gather</w:t>
      </w:r>
      <w:r w:rsidR="006843CD" w:rsidRPr="00B00C19">
        <w:rPr>
          <w:noProof/>
        </w:rPr>
        <w:t>ing</w:t>
      </w:r>
      <w:r w:rsidR="008E7FB4" w:rsidRPr="00B00C19">
        <w:rPr>
          <w:noProof/>
        </w:rPr>
        <w:t xml:space="preserve"> descriptions of the life-world of the interviewee </w:t>
      </w:r>
      <w:r w:rsidR="00C17E7A" w:rsidRPr="00B00C19">
        <w:rPr>
          <w:noProof/>
        </w:rPr>
        <w:t>in</w:t>
      </w:r>
      <w:r w:rsidR="008E7FB4" w:rsidRPr="00B00C19">
        <w:rPr>
          <w:noProof/>
        </w:rPr>
        <w:t xml:space="preserve"> respect </w:t>
      </w:r>
      <w:r w:rsidR="006843CD" w:rsidRPr="00B00C19">
        <w:rPr>
          <w:noProof/>
        </w:rPr>
        <w:t>of</w:t>
      </w:r>
      <w:r w:rsidR="008E7FB4" w:rsidRPr="00B00C19">
        <w:rPr>
          <w:noProof/>
        </w:rPr>
        <w:t xml:space="preserve"> interpretation</w:t>
      </w:r>
      <w:r w:rsidR="00C17E7A" w:rsidRPr="00B00C19">
        <w:rPr>
          <w:noProof/>
        </w:rPr>
        <w:t xml:space="preserve"> of described phenomena.</w:t>
      </w:r>
      <w:r w:rsidR="00A22E39" w:rsidRPr="00B00C19">
        <w:rPr>
          <w:noProof/>
        </w:rPr>
        <w:t xml:space="preserve">  </w:t>
      </w:r>
      <w:r w:rsidR="00FC1A9D" w:rsidRPr="00B00C19">
        <w:rPr>
          <w:noProof/>
        </w:rPr>
        <w:t xml:space="preserve">Interviews are </w:t>
      </w:r>
      <w:r w:rsidR="00265BC0" w:rsidRPr="00B00C19">
        <w:rPr>
          <w:noProof/>
        </w:rPr>
        <w:t>catergorised</w:t>
      </w:r>
      <w:r w:rsidR="00FC1A9D" w:rsidRPr="00B00C19">
        <w:rPr>
          <w:noProof/>
        </w:rPr>
        <w:t xml:space="preserve"> into 3 </w:t>
      </w:r>
      <w:r w:rsidR="00265BC0" w:rsidRPr="00B00C19">
        <w:rPr>
          <w:noProof/>
        </w:rPr>
        <w:t xml:space="preserve">groups for qualitative research namely structured, semi-structured and unstructured </w:t>
      </w:r>
      <w:r w:rsidR="00CB1170" w:rsidRPr="00B00C19">
        <w:rPr>
          <w:noProof/>
        </w:rPr>
        <w:t>(Neergaard &amp; Leitch, 2015; Nicholls, 2009).</w:t>
      </w:r>
      <w:r w:rsidR="000F799D" w:rsidRPr="00B00C19">
        <w:rPr>
          <w:noProof/>
        </w:rPr>
        <w:t xml:space="preserve">  Multiple scholars have</w:t>
      </w:r>
      <w:r w:rsidR="00970D8C" w:rsidRPr="00B00C19">
        <w:rPr>
          <w:noProof/>
        </w:rPr>
        <w:t xml:space="preserve"> stated the imprortance of interviews for data capture, especially in qualitative studies</w:t>
      </w:r>
      <w:r w:rsidR="009E1B6C" w:rsidRPr="00B00C19">
        <w:rPr>
          <w:noProof/>
        </w:rPr>
        <w:t xml:space="preserve"> </w:t>
      </w:r>
      <w:r w:rsidR="001D34D6" w:rsidRPr="00B00C19">
        <w:rPr>
          <w:noProof/>
        </w:rPr>
        <w:t>(Barrett &amp; Twycross, 2018; De Fina &amp; Perrino, 2011; Denzin, et al., 2023)</w:t>
      </w:r>
      <w:r w:rsidR="0072665C" w:rsidRPr="00B00C19">
        <w:rPr>
          <w:noProof/>
        </w:rPr>
        <w:t>.</w:t>
      </w:r>
    </w:p>
    <w:p w14:paraId="01A09EE6" w14:textId="195DBCFC" w:rsidR="00981F68" w:rsidRPr="00B00C19" w:rsidRDefault="00007400" w:rsidP="00B00C19">
      <w:pPr>
        <w:spacing w:line="360" w:lineRule="auto"/>
      </w:pPr>
      <w:r w:rsidRPr="00B00C19">
        <w:rPr>
          <w:noProof/>
        </w:rPr>
        <w:lastRenderedPageBreak/>
        <w:t xml:space="preserve">Opdenakker (2006), states that one of the positives </w:t>
      </w:r>
      <w:r w:rsidR="00F67E51" w:rsidRPr="00B00C19">
        <w:rPr>
          <w:noProof/>
        </w:rPr>
        <w:t xml:space="preserve">to face to face interviewing </w:t>
      </w:r>
      <w:r w:rsidR="00A22E39" w:rsidRPr="00B00C19">
        <w:rPr>
          <w:noProof/>
        </w:rPr>
        <w:t xml:space="preserve"> </w:t>
      </w:r>
      <w:r w:rsidR="00E227B2" w:rsidRPr="00B00C19">
        <w:rPr>
          <w:noProof/>
        </w:rPr>
        <w:t>is the ability to record, transcribe with no apparent delay to</w:t>
      </w:r>
      <w:r w:rsidR="00BC5392" w:rsidRPr="00B00C19">
        <w:rPr>
          <w:noProof/>
        </w:rPr>
        <w:t xml:space="preserve"> question and answers</w:t>
      </w:r>
      <w:r w:rsidR="000F788E" w:rsidRPr="00B00C19">
        <w:rPr>
          <w:noProof/>
        </w:rPr>
        <w:t>, giving spontaneous answers rather than reflective ones</w:t>
      </w:r>
      <w:r w:rsidR="00BC5392" w:rsidRPr="00B00C19">
        <w:rPr>
          <w:noProof/>
        </w:rPr>
        <w:t xml:space="preserve">.  There is the issue of interviewee </w:t>
      </w:r>
      <w:r w:rsidR="00965F16" w:rsidRPr="00B00C19">
        <w:rPr>
          <w:noProof/>
        </w:rPr>
        <w:t>permission here to consider though.</w:t>
      </w:r>
      <w:r w:rsidR="00A15ECF" w:rsidRPr="00B00C19">
        <w:rPr>
          <w:noProof/>
        </w:rPr>
        <w:t xml:space="preserve">  </w:t>
      </w:r>
      <w:r w:rsidR="00981F68" w:rsidRPr="00B00C19">
        <w:rPr>
          <w:noProof/>
        </w:rPr>
        <w:t>With advances in technology it becomes even easier to interview one to one by use of virtual methods</w:t>
      </w:r>
      <w:r w:rsidR="003C20E1">
        <w:rPr>
          <w:noProof/>
        </w:rPr>
        <w:t>, with n</w:t>
      </w:r>
      <w:r w:rsidR="00981F68" w:rsidRPr="00B00C19">
        <w:rPr>
          <w:noProof/>
        </w:rPr>
        <w:t>o difficulties in arranging a time, place to meet and also gives participants more comfort if slightly nervous meeting in person</w:t>
      </w:r>
      <w:r w:rsidR="003C20E1">
        <w:rPr>
          <w:noProof/>
        </w:rPr>
        <w:t xml:space="preserve"> </w:t>
      </w:r>
      <w:sdt>
        <w:sdtPr>
          <w:rPr>
            <w:noProof/>
          </w:rPr>
          <w:id w:val="1783378594"/>
          <w:citation/>
        </w:sdtPr>
        <w:sdtEndPr/>
        <w:sdtContent>
          <w:r w:rsidR="00981F68" w:rsidRPr="00B00C19">
            <w:rPr>
              <w:noProof/>
            </w:rPr>
            <w:fldChar w:fldCharType="begin"/>
          </w:r>
          <w:r w:rsidR="00981F68" w:rsidRPr="00B00C19">
            <w:rPr>
              <w:noProof/>
            </w:rPr>
            <w:instrText xml:space="preserve"> CITATION Bry02 \l 2057 </w:instrText>
          </w:r>
          <w:r w:rsidR="00981F68" w:rsidRPr="00B00C19">
            <w:rPr>
              <w:noProof/>
            </w:rPr>
            <w:fldChar w:fldCharType="separate"/>
          </w:r>
          <w:r w:rsidR="00981F68" w:rsidRPr="00B00C19">
            <w:rPr>
              <w:noProof/>
            </w:rPr>
            <w:t>(Bryman, 2002)</w:t>
          </w:r>
          <w:r w:rsidR="00981F68" w:rsidRPr="00B00C19">
            <w:rPr>
              <w:noProof/>
            </w:rPr>
            <w:fldChar w:fldCharType="end"/>
          </w:r>
        </w:sdtContent>
      </w:sdt>
      <w:r w:rsidR="00981F68" w:rsidRPr="00B00C19">
        <w:rPr>
          <w:noProof/>
        </w:rPr>
        <w:t>.</w:t>
      </w:r>
    </w:p>
    <w:p w14:paraId="4B43CF4D" w14:textId="1A200F22" w:rsidR="00187C54" w:rsidRPr="00B00C19" w:rsidRDefault="00C00369" w:rsidP="00B00C19">
      <w:pPr>
        <w:spacing w:line="360" w:lineRule="auto"/>
        <w:rPr>
          <w:noProof/>
        </w:rPr>
      </w:pPr>
      <w:r w:rsidRPr="00B00C19">
        <w:rPr>
          <w:noProof/>
        </w:rPr>
        <w:t>Wengraf (2001) is cautious to this methodology</w:t>
      </w:r>
      <w:r w:rsidR="00FF5BAB" w:rsidRPr="00B00C19">
        <w:rPr>
          <w:noProof/>
        </w:rPr>
        <w:t>,</w:t>
      </w:r>
      <w:r w:rsidRPr="00B00C19">
        <w:rPr>
          <w:noProof/>
        </w:rPr>
        <w:t xml:space="preserve"> </w:t>
      </w:r>
      <w:r w:rsidR="00AF74F5" w:rsidRPr="00B00C19">
        <w:rPr>
          <w:noProof/>
        </w:rPr>
        <w:t>especially unstructured</w:t>
      </w:r>
      <w:r w:rsidR="00FF5BAB" w:rsidRPr="00B00C19">
        <w:rPr>
          <w:noProof/>
        </w:rPr>
        <w:t xml:space="preserve"> and semi-structured</w:t>
      </w:r>
      <w:r w:rsidR="00AF74F5" w:rsidRPr="00B00C19">
        <w:rPr>
          <w:noProof/>
        </w:rPr>
        <w:t xml:space="preserve"> interviews </w:t>
      </w:r>
      <w:r w:rsidR="00565501" w:rsidRPr="00B00C19">
        <w:rPr>
          <w:noProof/>
        </w:rPr>
        <w:t xml:space="preserve">as he argues that there is the need for the interviewer to </w:t>
      </w:r>
      <w:r w:rsidR="00940BD7">
        <w:rPr>
          <w:noProof/>
        </w:rPr>
        <w:t xml:space="preserve">dynamically </w:t>
      </w:r>
      <w:r w:rsidR="00565501" w:rsidRPr="00B00C19">
        <w:rPr>
          <w:noProof/>
        </w:rPr>
        <w:t>formulate</w:t>
      </w:r>
      <w:r w:rsidRPr="00B00C19">
        <w:rPr>
          <w:noProof/>
        </w:rPr>
        <w:t xml:space="preserve"> </w:t>
      </w:r>
      <w:r w:rsidR="00FF5BAB" w:rsidRPr="00B00C19">
        <w:rPr>
          <w:noProof/>
        </w:rPr>
        <w:t>questions due to the</w:t>
      </w:r>
      <w:r w:rsidR="00940BD7">
        <w:rPr>
          <w:noProof/>
        </w:rPr>
        <w:t xml:space="preserve"> interviews</w:t>
      </w:r>
      <w:r w:rsidR="00FF5BAB" w:rsidRPr="00B00C19">
        <w:rPr>
          <w:noProof/>
        </w:rPr>
        <w:t xml:space="preserve"> interactive nature</w:t>
      </w:r>
      <w:r w:rsidR="008F24E4" w:rsidRPr="00B00C19">
        <w:rPr>
          <w:noProof/>
        </w:rPr>
        <w:t>, speaking of double attention where you must listen and respond and understand</w:t>
      </w:r>
      <w:r w:rsidR="00940BD7">
        <w:rPr>
          <w:noProof/>
        </w:rPr>
        <w:t xml:space="preserve"> sim</w:t>
      </w:r>
      <w:r w:rsidR="002A5FDC">
        <w:rPr>
          <w:noProof/>
        </w:rPr>
        <w:t>u</w:t>
      </w:r>
      <w:r w:rsidR="00940BD7">
        <w:rPr>
          <w:noProof/>
        </w:rPr>
        <w:t>ltaneously</w:t>
      </w:r>
      <w:r w:rsidR="008F24E4" w:rsidRPr="00B00C19">
        <w:rPr>
          <w:noProof/>
        </w:rPr>
        <w:t>, which could be confusing.</w:t>
      </w:r>
    </w:p>
    <w:p w14:paraId="31D4F21A" w14:textId="4D8D7BFC" w:rsidR="00B51FE4" w:rsidRPr="00B00C19" w:rsidRDefault="00B51FE4" w:rsidP="00B00C19">
      <w:pPr>
        <w:spacing w:line="360" w:lineRule="auto"/>
        <w:rPr>
          <w:noProof/>
        </w:rPr>
      </w:pPr>
      <w:r w:rsidRPr="00B00C19">
        <w:rPr>
          <w:noProof/>
        </w:rPr>
        <w:t xml:space="preserve">The researcher has highlighted superviosrs from DPP who are also STO’s to take part in the semi structured interviews,  this method has been chosen as it does give the </w:t>
      </w:r>
      <w:r w:rsidR="005531B8" w:rsidRPr="00B00C19">
        <w:rPr>
          <w:noProof/>
        </w:rPr>
        <w:t>participant</w:t>
      </w:r>
      <w:r w:rsidR="002A5FDC">
        <w:rPr>
          <w:noProof/>
        </w:rPr>
        <w:t>s</w:t>
      </w:r>
      <w:r w:rsidR="005531B8" w:rsidRPr="00B00C19">
        <w:rPr>
          <w:noProof/>
        </w:rPr>
        <w:t xml:space="preserve"> the chance to answer</w:t>
      </w:r>
      <w:r w:rsidR="00A36CFD" w:rsidRPr="00B00C19">
        <w:rPr>
          <w:noProof/>
        </w:rPr>
        <w:t xml:space="preserve"> set</w:t>
      </w:r>
      <w:r w:rsidR="005531B8" w:rsidRPr="00B00C19">
        <w:rPr>
          <w:noProof/>
        </w:rPr>
        <w:t xml:space="preserve"> questions</w:t>
      </w:r>
      <w:r w:rsidR="00E31AB4" w:rsidRPr="00B00C19">
        <w:rPr>
          <w:noProof/>
        </w:rPr>
        <w:t xml:space="preserve">, </w:t>
      </w:r>
      <w:r w:rsidR="005531B8" w:rsidRPr="00B00C19">
        <w:rPr>
          <w:noProof/>
        </w:rPr>
        <w:t xml:space="preserve">but allowing for creativity and expression within their replies.  </w:t>
      </w:r>
      <w:r w:rsidR="0033379A" w:rsidRPr="00B00C19">
        <w:rPr>
          <w:noProof/>
        </w:rPr>
        <w:t xml:space="preserve">There is benefits to the researcher with this methodology as </w:t>
      </w:r>
      <w:r w:rsidR="00D71243" w:rsidRPr="00B00C19">
        <w:rPr>
          <w:noProof/>
        </w:rPr>
        <w:t>the discussion can veer off and it does allow for additional questions to be asked</w:t>
      </w:r>
      <w:r w:rsidR="00C004C7" w:rsidRPr="00B00C19">
        <w:rPr>
          <w:noProof/>
        </w:rPr>
        <w:t xml:space="preserve">, </w:t>
      </w:r>
      <w:r w:rsidR="00952658">
        <w:rPr>
          <w:noProof/>
        </w:rPr>
        <w:t xml:space="preserve">to be </w:t>
      </w:r>
      <w:r w:rsidR="001B4A30" w:rsidRPr="00B00C19">
        <w:rPr>
          <w:noProof/>
        </w:rPr>
        <w:t>more facilitati</w:t>
      </w:r>
      <w:r w:rsidR="00AA507C">
        <w:rPr>
          <w:noProof/>
        </w:rPr>
        <w:t>ve</w:t>
      </w:r>
      <w:r w:rsidR="00C004C7" w:rsidRPr="00B00C19">
        <w:rPr>
          <w:noProof/>
        </w:rPr>
        <w:t xml:space="preserve"> and</w:t>
      </w:r>
      <w:r w:rsidR="001B4A30" w:rsidRPr="00B00C19">
        <w:rPr>
          <w:noProof/>
        </w:rPr>
        <w:t xml:space="preserve"> probing within the </w:t>
      </w:r>
      <w:r w:rsidR="00C004C7" w:rsidRPr="00B00C19">
        <w:rPr>
          <w:noProof/>
        </w:rPr>
        <w:t>interview</w:t>
      </w:r>
      <w:r w:rsidR="00537A1C" w:rsidRPr="00B00C19">
        <w:rPr>
          <w:noProof/>
        </w:rPr>
        <w:t xml:space="preserve"> </w:t>
      </w:r>
      <w:sdt>
        <w:sdtPr>
          <w:rPr>
            <w:noProof/>
          </w:rPr>
          <w:id w:val="1982424191"/>
          <w:citation/>
        </w:sdtPr>
        <w:sdtEndPr/>
        <w:sdtContent>
          <w:r w:rsidR="00537A1C" w:rsidRPr="00B00C19">
            <w:rPr>
              <w:noProof/>
            </w:rPr>
            <w:fldChar w:fldCharType="begin"/>
          </w:r>
          <w:r w:rsidR="00537A1C" w:rsidRPr="00B00C19">
            <w:rPr>
              <w:noProof/>
            </w:rPr>
            <w:instrText xml:space="preserve"> CITATION Fli23 \l 2057 </w:instrText>
          </w:r>
          <w:r w:rsidR="00537A1C" w:rsidRPr="00B00C19">
            <w:rPr>
              <w:noProof/>
            </w:rPr>
            <w:fldChar w:fldCharType="separate"/>
          </w:r>
          <w:r w:rsidR="00537A1C" w:rsidRPr="00B00C19">
            <w:rPr>
              <w:noProof/>
            </w:rPr>
            <w:t>(Flick, 2023)</w:t>
          </w:r>
          <w:r w:rsidR="00537A1C" w:rsidRPr="00B00C19">
            <w:rPr>
              <w:noProof/>
            </w:rPr>
            <w:fldChar w:fldCharType="end"/>
          </w:r>
        </w:sdtContent>
      </w:sdt>
      <w:r w:rsidR="00655EA9" w:rsidRPr="00B00C19">
        <w:rPr>
          <w:noProof/>
        </w:rPr>
        <w:t>.</w:t>
      </w:r>
      <w:r w:rsidR="00AA507C">
        <w:rPr>
          <w:noProof/>
        </w:rPr>
        <w:t xml:space="preserve">  </w:t>
      </w:r>
      <w:r w:rsidR="005B6666" w:rsidRPr="00B00C19">
        <w:rPr>
          <w:noProof/>
        </w:rPr>
        <w:t xml:space="preserve">A supervisors point of view may differ from the more response led STO </w:t>
      </w:r>
      <w:r w:rsidR="00E31AB4" w:rsidRPr="00B00C19">
        <w:rPr>
          <w:noProof/>
        </w:rPr>
        <w:t xml:space="preserve">replies gained from the questionaries </w:t>
      </w:r>
      <w:r w:rsidR="005B6666" w:rsidRPr="00B00C19">
        <w:rPr>
          <w:noProof/>
        </w:rPr>
        <w:t>and the researcher will compare the data and look for themes within it.</w:t>
      </w:r>
      <w:r w:rsidR="006308E0" w:rsidRPr="00B00C19">
        <w:rPr>
          <w:noProof/>
        </w:rPr>
        <w:t xml:space="preserve">  </w:t>
      </w:r>
    </w:p>
    <w:p w14:paraId="3BFEBA71" w14:textId="0CEEF6BE" w:rsidR="00E4752A" w:rsidRDefault="00E4752A" w:rsidP="00E4752A">
      <w:pPr>
        <w:pStyle w:val="Heading2"/>
      </w:pPr>
      <w:bookmarkStart w:id="88" w:name="_Toc140264416"/>
      <w:r>
        <w:t>3.6. Data Analysis.</w:t>
      </w:r>
      <w:bookmarkEnd w:id="88"/>
    </w:p>
    <w:p w14:paraId="0D641C77" w14:textId="77777777" w:rsidR="00B2171D" w:rsidRPr="00B2171D" w:rsidRDefault="00B2171D" w:rsidP="00B2171D"/>
    <w:p w14:paraId="63A3580B" w14:textId="77777777" w:rsidR="00067A07" w:rsidRDefault="00401ECB" w:rsidP="00B00C19">
      <w:pPr>
        <w:spacing w:line="360" w:lineRule="auto"/>
        <w:rPr>
          <w:noProof/>
        </w:rPr>
      </w:pPr>
      <w:r w:rsidRPr="00B00C19">
        <w:t xml:space="preserve">Described by </w:t>
      </w:r>
      <w:r w:rsidR="00F55CEC" w:rsidRPr="00B00C19">
        <w:rPr>
          <w:noProof/>
        </w:rPr>
        <w:t xml:space="preserve">Thorne (2000), </w:t>
      </w:r>
      <w:r w:rsidR="00711791" w:rsidRPr="00B00C19">
        <w:rPr>
          <w:noProof/>
        </w:rPr>
        <w:t>as</w:t>
      </w:r>
      <w:r w:rsidR="00B2171D" w:rsidRPr="00B00C19">
        <w:rPr>
          <w:noProof/>
        </w:rPr>
        <w:t xml:space="preserve"> one of</w:t>
      </w:r>
      <w:r w:rsidR="00711791" w:rsidRPr="00B00C19">
        <w:rPr>
          <w:noProof/>
        </w:rPr>
        <w:t xml:space="preserve"> the most complex phase</w:t>
      </w:r>
      <w:r w:rsidR="00B2171D" w:rsidRPr="00B00C19">
        <w:rPr>
          <w:noProof/>
        </w:rPr>
        <w:t>s of any qualitative research</w:t>
      </w:r>
      <w:r w:rsidR="003A602E" w:rsidRPr="00B00C19">
        <w:rPr>
          <w:noProof/>
        </w:rPr>
        <w:t>, the researcher has used a thematic theme in relation to analysis of the project</w:t>
      </w:r>
      <w:r w:rsidR="00695CA1" w:rsidRPr="00B00C19">
        <w:rPr>
          <w:noProof/>
        </w:rPr>
        <w:t>s data</w:t>
      </w:r>
      <w:r w:rsidR="003A602E" w:rsidRPr="00B00C19">
        <w:rPr>
          <w:noProof/>
        </w:rPr>
        <w:t>.</w:t>
      </w:r>
      <w:r w:rsidR="00016C58" w:rsidRPr="00B00C19">
        <w:rPr>
          <w:noProof/>
        </w:rPr>
        <w:t xml:space="preserve">  There is significant confusion within academic circles around </w:t>
      </w:r>
      <w:r w:rsidR="00B730DF" w:rsidRPr="00B00C19">
        <w:rPr>
          <w:noProof/>
        </w:rPr>
        <w:t xml:space="preserve">what thematic analysis means </w:t>
      </w:r>
      <w:sdt>
        <w:sdtPr>
          <w:rPr>
            <w:noProof/>
          </w:rPr>
          <w:id w:val="-465740724"/>
          <w:citation/>
        </w:sdtPr>
        <w:sdtEndPr/>
        <w:sdtContent>
          <w:r w:rsidR="00D01364" w:rsidRPr="00B00C19">
            <w:rPr>
              <w:noProof/>
            </w:rPr>
            <w:fldChar w:fldCharType="begin"/>
          </w:r>
          <w:r w:rsidR="0013670C" w:rsidRPr="00B00C19">
            <w:rPr>
              <w:noProof/>
            </w:rPr>
            <w:instrText xml:space="preserve">CITATION Bra19 \l 2057 </w:instrText>
          </w:r>
          <w:r w:rsidR="00D01364" w:rsidRPr="00B00C19">
            <w:rPr>
              <w:noProof/>
            </w:rPr>
            <w:fldChar w:fldCharType="separate"/>
          </w:r>
          <w:r w:rsidR="0013670C" w:rsidRPr="00B00C19">
            <w:rPr>
              <w:noProof/>
            </w:rPr>
            <w:t>(Braun &amp; Clarke, 2006)</w:t>
          </w:r>
          <w:r w:rsidR="00D01364" w:rsidRPr="00B00C19">
            <w:rPr>
              <w:noProof/>
            </w:rPr>
            <w:fldChar w:fldCharType="end"/>
          </w:r>
        </w:sdtContent>
      </w:sdt>
      <w:r w:rsidR="00592BE7" w:rsidRPr="00B00C19">
        <w:rPr>
          <w:noProof/>
        </w:rPr>
        <w:t>.</w:t>
      </w:r>
      <w:r w:rsidR="0068020C" w:rsidRPr="00B00C19">
        <w:rPr>
          <w:noProof/>
        </w:rPr>
        <w:t xml:space="preserve">  </w:t>
      </w:r>
    </w:p>
    <w:p w14:paraId="29F6D540" w14:textId="71E7C5FC" w:rsidR="00E4752A" w:rsidRPr="00B00C19" w:rsidRDefault="0068020C" w:rsidP="00B00C19">
      <w:pPr>
        <w:spacing w:line="360" w:lineRule="auto"/>
        <w:rPr>
          <w:noProof/>
        </w:rPr>
      </w:pPr>
      <w:r w:rsidRPr="00B00C19">
        <w:rPr>
          <w:noProof/>
        </w:rPr>
        <w:t xml:space="preserve">Described as a process of </w:t>
      </w:r>
      <w:r w:rsidR="004679BF" w:rsidRPr="00B00C19">
        <w:rPr>
          <w:noProof/>
        </w:rPr>
        <w:t>analyssis</w:t>
      </w:r>
      <w:r w:rsidR="008D72ED" w:rsidRPr="00B00C19">
        <w:rPr>
          <w:noProof/>
        </w:rPr>
        <w:t xml:space="preserve">, to </w:t>
      </w:r>
      <w:r w:rsidRPr="00B00C19">
        <w:rPr>
          <w:noProof/>
        </w:rPr>
        <w:t>find</w:t>
      </w:r>
      <w:r w:rsidR="008D72ED" w:rsidRPr="00B00C19">
        <w:rPr>
          <w:noProof/>
        </w:rPr>
        <w:t xml:space="preserve"> and</w:t>
      </w:r>
      <w:r w:rsidRPr="00B00C19">
        <w:rPr>
          <w:noProof/>
        </w:rPr>
        <w:t xml:space="preserve"> identify patterns </w:t>
      </w:r>
      <w:r w:rsidR="00311313" w:rsidRPr="00B00C19">
        <w:rPr>
          <w:noProof/>
        </w:rPr>
        <w:t>known as codes or</w:t>
      </w:r>
      <w:r w:rsidRPr="00B00C19">
        <w:rPr>
          <w:noProof/>
        </w:rPr>
        <w:t xml:space="preserve"> themes</w:t>
      </w:r>
      <w:r w:rsidR="000B5782" w:rsidRPr="00B00C19">
        <w:rPr>
          <w:noProof/>
        </w:rPr>
        <w:t xml:space="preserve"> </w:t>
      </w:r>
      <w:r w:rsidR="008D72ED" w:rsidRPr="00B00C19">
        <w:rPr>
          <w:noProof/>
        </w:rPr>
        <w:t xml:space="preserve">that repeat themselves </w:t>
      </w:r>
      <w:r w:rsidR="000B5782" w:rsidRPr="00B00C19">
        <w:rPr>
          <w:noProof/>
        </w:rPr>
        <w:t xml:space="preserve">within </w:t>
      </w:r>
      <w:r w:rsidR="008D72ED" w:rsidRPr="00B00C19">
        <w:rPr>
          <w:noProof/>
        </w:rPr>
        <w:t xml:space="preserve">the </w:t>
      </w:r>
      <w:r w:rsidR="000B5782" w:rsidRPr="00B00C19">
        <w:rPr>
          <w:noProof/>
        </w:rPr>
        <w:t>data</w:t>
      </w:r>
      <w:r w:rsidR="008D72ED" w:rsidRPr="00B00C19">
        <w:rPr>
          <w:noProof/>
        </w:rPr>
        <w:t>-set</w:t>
      </w:r>
      <w:r w:rsidR="0013670C" w:rsidRPr="00B00C19">
        <w:rPr>
          <w:noProof/>
        </w:rPr>
        <w:t xml:space="preserve"> </w:t>
      </w:r>
      <w:sdt>
        <w:sdtPr>
          <w:rPr>
            <w:noProof/>
          </w:rPr>
          <w:id w:val="-2139325107"/>
          <w:citation/>
        </w:sdtPr>
        <w:sdtEndPr/>
        <w:sdtContent>
          <w:r w:rsidR="008E3BE3" w:rsidRPr="00B00C19">
            <w:rPr>
              <w:noProof/>
            </w:rPr>
            <w:fldChar w:fldCharType="begin"/>
          </w:r>
          <w:r w:rsidR="008E3BE3" w:rsidRPr="00B00C19">
            <w:rPr>
              <w:noProof/>
            </w:rPr>
            <w:instrText xml:space="preserve"> CITATION Bra22 \l 2057 </w:instrText>
          </w:r>
          <w:r w:rsidR="008E3BE3" w:rsidRPr="00B00C19">
            <w:rPr>
              <w:noProof/>
            </w:rPr>
            <w:fldChar w:fldCharType="separate"/>
          </w:r>
          <w:r w:rsidR="008E3BE3" w:rsidRPr="00B00C19">
            <w:rPr>
              <w:noProof/>
            </w:rPr>
            <w:t>(Braun &amp; Clarke, 2022)</w:t>
          </w:r>
          <w:r w:rsidR="008E3BE3" w:rsidRPr="00B00C19">
            <w:rPr>
              <w:noProof/>
            </w:rPr>
            <w:fldChar w:fldCharType="end"/>
          </w:r>
        </w:sdtContent>
      </w:sdt>
      <w:r w:rsidR="00282407" w:rsidRPr="00B00C19">
        <w:rPr>
          <w:noProof/>
        </w:rPr>
        <w:t>.</w:t>
      </w:r>
      <w:r w:rsidR="00A03077" w:rsidRPr="00B00C19">
        <w:rPr>
          <w:noProof/>
        </w:rPr>
        <w:t xml:space="preserve">  Due to the researcher dealing with DPP STO’s experiences</w:t>
      </w:r>
      <w:r w:rsidR="006E1735" w:rsidRPr="00B00C19">
        <w:rPr>
          <w:noProof/>
        </w:rPr>
        <w:t>, behaviours and thoughts within</w:t>
      </w:r>
      <w:r w:rsidR="00173085" w:rsidRPr="00B00C19">
        <w:rPr>
          <w:noProof/>
        </w:rPr>
        <w:t xml:space="preserve"> the</w:t>
      </w:r>
      <w:r w:rsidR="006E1735" w:rsidRPr="00B00C19">
        <w:rPr>
          <w:noProof/>
        </w:rPr>
        <w:t xml:space="preserve"> specified</w:t>
      </w:r>
      <w:r w:rsidR="00173085" w:rsidRPr="00B00C19">
        <w:rPr>
          <w:noProof/>
        </w:rPr>
        <w:t xml:space="preserve"> research</w:t>
      </w:r>
      <w:r w:rsidR="006E1735" w:rsidRPr="00B00C19">
        <w:rPr>
          <w:noProof/>
        </w:rPr>
        <w:t xml:space="preserve"> </w:t>
      </w:r>
      <w:r w:rsidR="00173085" w:rsidRPr="00B00C19">
        <w:rPr>
          <w:noProof/>
        </w:rPr>
        <w:t xml:space="preserve">design </w:t>
      </w:r>
      <w:r w:rsidR="006E1735" w:rsidRPr="00B00C19">
        <w:rPr>
          <w:noProof/>
        </w:rPr>
        <w:t>questions</w:t>
      </w:r>
      <w:r w:rsidR="00173085" w:rsidRPr="00B00C19">
        <w:rPr>
          <w:noProof/>
        </w:rPr>
        <w:t xml:space="preserve"> and interviews, </w:t>
      </w:r>
      <w:r w:rsidR="00E25DA3" w:rsidRPr="00B00C19">
        <w:rPr>
          <w:noProof/>
        </w:rPr>
        <w:t xml:space="preserve">this form of analysis is recommended </w:t>
      </w:r>
      <w:r w:rsidR="00945AC4" w:rsidRPr="00B00C19">
        <w:rPr>
          <w:noProof/>
        </w:rPr>
        <w:t>(Braun &amp; Clarke 2006, 2012)</w:t>
      </w:r>
      <w:r w:rsidR="0072265C" w:rsidRPr="00B00C19">
        <w:rPr>
          <w:noProof/>
        </w:rPr>
        <w:t>.</w:t>
      </w:r>
    </w:p>
    <w:p w14:paraId="52FD9A3A" w14:textId="188CECB0" w:rsidR="00B823A6" w:rsidRDefault="00BD1E22" w:rsidP="00B00C19">
      <w:pPr>
        <w:spacing w:line="360" w:lineRule="auto"/>
        <w:rPr>
          <w:noProof/>
        </w:rPr>
      </w:pPr>
      <w:r w:rsidRPr="00B00C19">
        <w:rPr>
          <w:noProof/>
        </w:rPr>
        <w:t>The researcher f</w:t>
      </w:r>
      <w:r w:rsidR="00F664BA" w:rsidRPr="00B00C19">
        <w:rPr>
          <w:noProof/>
        </w:rPr>
        <w:t>ollow</w:t>
      </w:r>
      <w:r w:rsidRPr="00B00C19">
        <w:rPr>
          <w:noProof/>
        </w:rPr>
        <w:t xml:space="preserve">ed </w:t>
      </w:r>
      <w:r w:rsidR="00F664BA" w:rsidRPr="00B00C19">
        <w:rPr>
          <w:noProof/>
        </w:rPr>
        <w:t>Braun and Clar</w:t>
      </w:r>
      <w:r w:rsidR="00C4286C" w:rsidRPr="00B00C19">
        <w:rPr>
          <w:noProof/>
        </w:rPr>
        <w:t xml:space="preserve">ke’s </w:t>
      </w:r>
      <w:r w:rsidR="00733BDF" w:rsidRPr="00B00C19">
        <w:rPr>
          <w:noProof/>
        </w:rPr>
        <w:t xml:space="preserve">(2006), </w:t>
      </w:r>
      <w:r w:rsidR="00067A07">
        <w:rPr>
          <w:noProof/>
        </w:rPr>
        <w:t>six</w:t>
      </w:r>
      <w:r w:rsidR="00C4286C" w:rsidRPr="00B00C19">
        <w:rPr>
          <w:noProof/>
        </w:rPr>
        <w:t xml:space="preserve"> phases of thematic analysis</w:t>
      </w:r>
      <w:r w:rsidRPr="00B00C19">
        <w:rPr>
          <w:noProof/>
        </w:rPr>
        <w:t xml:space="preserve"> </w:t>
      </w:r>
      <w:r w:rsidR="00B823A6" w:rsidRPr="00B00C19">
        <w:rPr>
          <w:noProof/>
        </w:rPr>
        <w:t xml:space="preserve">as indicated </w:t>
      </w:r>
      <w:r w:rsidRPr="00B00C19">
        <w:rPr>
          <w:noProof/>
        </w:rPr>
        <w:t>below</w:t>
      </w:r>
      <w:r w:rsidR="00C4286C" w:rsidRPr="00B00C19">
        <w:rPr>
          <w:noProof/>
        </w:rPr>
        <w:t>,</w:t>
      </w:r>
    </w:p>
    <w:p w14:paraId="6AACC0A6" w14:textId="77777777" w:rsidR="00067A07" w:rsidRDefault="00067A07" w:rsidP="00B00C19">
      <w:pPr>
        <w:spacing w:line="360" w:lineRule="auto"/>
        <w:rPr>
          <w:noProof/>
        </w:rPr>
      </w:pPr>
    </w:p>
    <w:p w14:paraId="135998B3" w14:textId="77777777" w:rsidR="00067A07" w:rsidRPr="00B00C19" w:rsidRDefault="00067A07" w:rsidP="00B00C19">
      <w:pPr>
        <w:spacing w:line="360" w:lineRule="auto"/>
        <w:rPr>
          <w:noProof/>
        </w:rPr>
      </w:pPr>
    </w:p>
    <w:p w14:paraId="320B2B7C" w14:textId="67BF63A8" w:rsidR="00E4752A" w:rsidRDefault="00E1646B" w:rsidP="00E1646B">
      <w:pPr>
        <w:pStyle w:val="Caption"/>
      </w:pPr>
      <w:bookmarkStart w:id="89" w:name="_Toc140264449"/>
      <w:r>
        <w:lastRenderedPageBreak/>
        <w:t xml:space="preserve">Figure 3. </w:t>
      </w:r>
      <w:fldSimple w:instr=" SEQ Figure_3. \* ARABIC ">
        <w:r>
          <w:rPr>
            <w:noProof/>
          </w:rPr>
          <w:t>3</w:t>
        </w:r>
      </w:fldSimple>
      <w:r w:rsidR="00B823A6">
        <w:rPr>
          <w:noProof/>
        </w:rPr>
        <w:t xml:space="preserve"> – </w:t>
      </w:r>
      <w:r>
        <w:rPr>
          <w:noProof/>
        </w:rPr>
        <w:t>six</w:t>
      </w:r>
      <w:r w:rsidR="00B823A6">
        <w:rPr>
          <w:noProof/>
        </w:rPr>
        <w:t xml:space="preserve"> phases of thematic</w:t>
      </w:r>
      <w:r w:rsidR="008244BD">
        <w:rPr>
          <w:noProof/>
        </w:rPr>
        <w:t xml:space="preserve"> analysis.</w:t>
      </w:r>
      <w:bookmarkEnd w:id="89"/>
    </w:p>
    <w:p w14:paraId="37384ED9" w14:textId="31214F23" w:rsidR="0024065D" w:rsidRDefault="0024065D" w:rsidP="00406AF6">
      <w:pPr>
        <w:spacing w:line="480" w:lineRule="auto"/>
        <w:rPr>
          <w:i/>
          <w:iCs/>
          <w:sz w:val="18"/>
          <w:szCs w:val="18"/>
        </w:rPr>
      </w:pPr>
      <w:r>
        <w:rPr>
          <w:noProof/>
          <w:sz w:val="24"/>
          <w:szCs w:val="24"/>
        </w:rPr>
        <w:drawing>
          <wp:inline distT="0" distB="0" distL="0" distR="0" wp14:anchorId="16356707" wp14:editId="5D58BE04">
            <wp:extent cx="2935572" cy="2191499"/>
            <wp:effectExtent l="19050" t="19050" r="17780" b="18415"/>
            <wp:docPr id="687234836"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34836" name="Picture 1" descr="A picture containing text, screenshot, font, lin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46208" cy="2199439"/>
                    </a:xfrm>
                    <a:prstGeom prst="rect">
                      <a:avLst/>
                    </a:prstGeom>
                    <a:ln>
                      <a:solidFill>
                        <a:schemeClr val="accent1"/>
                      </a:solidFill>
                    </a:ln>
                  </pic:spPr>
                </pic:pic>
              </a:graphicData>
            </a:graphic>
          </wp:inline>
        </w:drawing>
      </w:r>
      <w:r w:rsidR="008244BD">
        <w:rPr>
          <w:sz w:val="24"/>
          <w:szCs w:val="24"/>
        </w:rPr>
        <w:t xml:space="preserve"> </w:t>
      </w:r>
      <w:sdt>
        <w:sdtPr>
          <w:rPr>
            <w:i/>
            <w:iCs/>
            <w:sz w:val="18"/>
            <w:szCs w:val="18"/>
          </w:rPr>
          <w:id w:val="-482159925"/>
          <w:citation/>
        </w:sdtPr>
        <w:sdtEndPr/>
        <w:sdtContent>
          <w:r w:rsidR="00733BDF" w:rsidRPr="00733BDF">
            <w:rPr>
              <w:i/>
              <w:iCs/>
              <w:sz w:val="18"/>
              <w:szCs w:val="18"/>
            </w:rPr>
            <w:fldChar w:fldCharType="begin"/>
          </w:r>
          <w:r w:rsidR="00733BDF" w:rsidRPr="00733BDF">
            <w:rPr>
              <w:i/>
              <w:iCs/>
              <w:sz w:val="18"/>
              <w:szCs w:val="18"/>
            </w:rPr>
            <w:instrText xml:space="preserve"> CITATION Bra19 \l 2057 </w:instrText>
          </w:r>
          <w:r w:rsidR="00733BDF" w:rsidRPr="00733BDF">
            <w:rPr>
              <w:i/>
              <w:iCs/>
              <w:sz w:val="18"/>
              <w:szCs w:val="18"/>
            </w:rPr>
            <w:fldChar w:fldCharType="separate"/>
          </w:r>
          <w:r w:rsidR="00733BDF" w:rsidRPr="00733BDF">
            <w:rPr>
              <w:i/>
              <w:iCs/>
              <w:noProof/>
              <w:sz w:val="18"/>
              <w:szCs w:val="18"/>
            </w:rPr>
            <w:t>(Braun &amp; Clarke, 2006)</w:t>
          </w:r>
          <w:r w:rsidR="00733BDF" w:rsidRPr="00733BDF">
            <w:rPr>
              <w:i/>
              <w:iCs/>
              <w:sz w:val="18"/>
              <w:szCs w:val="18"/>
            </w:rPr>
            <w:fldChar w:fldCharType="end"/>
          </w:r>
        </w:sdtContent>
      </w:sdt>
    </w:p>
    <w:p w14:paraId="6D2F079A" w14:textId="34B837AA" w:rsidR="00A35ED9" w:rsidRPr="00B00C19" w:rsidRDefault="0053587D" w:rsidP="00B00C19">
      <w:pPr>
        <w:spacing w:line="360" w:lineRule="auto"/>
      </w:pPr>
      <w:r w:rsidRPr="00B00C19">
        <w:t xml:space="preserve">As in phase </w:t>
      </w:r>
      <w:r w:rsidR="00A75F58">
        <w:t>one</w:t>
      </w:r>
      <w:r w:rsidRPr="00B00C19">
        <w:t xml:space="preserve"> above, </w:t>
      </w:r>
      <w:r w:rsidR="00B96163" w:rsidRPr="00B00C19">
        <w:t>all participants responses</w:t>
      </w:r>
      <w:r w:rsidRPr="00B00C19">
        <w:t xml:space="preserve"> were </w:t>
      </w:r>
      <w:r w:rsidR="00A93643" w:rsidRPr="00B00C19">
        <w:t>read</w:t>
      </w:r>
      <w:r w:rsidR="002811F2">
        <w:t xml:space="preserve"> and re-read</w:t>
      </w:r>
      <w:r w:rsidR="00A93643" w:rsidRPr="00B00C19">
        <w:t xml:space="preserve"> </w:t>
      </w:r>
      <w:r w:rsidR="00A75F58">
        <w:t>to familiarise</w:t>
      </w:r>
      <w:r w:rsidR="00B96163" w:rsidRPr="00B00C19">
        <w:t xml:space="preserve">, IT systems </w:t>
      </w:r>
      <w:r w:rsidR="00745347" w:rsidRPr="00B00C19">
        <w:t xml:space="preserve">and programs </w:t>
      </w:r>
      <w:r w:rsidR="00B96163" w:rsidRPr="00B00C19">
        <w:t>were utilised</w:t>
      </w:r>
      <w:r w:rsidR="00A35ED9" w:rsidRPr="00B00C19">
        <w:t xml:space="preserve"> </w:t>
      </w:r>
      <w:r w:rsidR="00745347" w:rsidRPr="00B00C19">
        <w:t xml:space="preserve">to assist the researcher </w:t>
      </w:r>
      <w:r w:rsidR="00A35ED9" w:rsidRPr="00B00C19">
        <w:t>and all</w:t>
      </w:r>
      <w:r w:rsidR="00D74C0C" w:rsidRPr="00B00C19">
        <w:t xml:space="preserve"> </w:t>
      </w:r>
      <w:r w:rsidR="008F5F0D" w:rsidRPr="00B00C19">
        <w:t xml:space="preserve">data from </w:t>
      </w:r>
      <w:r w:rsidR="00A35ED9" w:rsidRPr="00B00C19">
        <w:t xml:space="preserve">the </w:t>
      </w:r>
      <w:r w:rsidR="00D74C0C" w:rsidRPr="00B00C19">
        <w:t xml:space="preserve">Microsoft Forms questionaries </w:t>
      </w:r>
      <w:r w:rsidR="008F5F0D" w:rsidRPr="00B00C19">
        <w:t>w</w:t>
      </w:r>
      <w:r w:rsidR="00A35ED9" w:rsidRPr="00B00C19">
        <w:t>ere</w:t>
      </w:r>
      <w:r w:rsidR="008F5F0D" w:rsidRPr="00B00C19">
        <w:t xml:space="preserve"> fed into exce</w:t>
      </w:r>
      <w:r w:rsidR="00FA75A6" w:rsidRPr="00B00C19">
        <w:t xml:space="preserve">l for further </w:t>
      </w:r>
      <w:r w:rsidR="00577412" w:rsidRPr="00B00C19">
        <w:t>analysis</w:t>
      </w:r>
      <w:r w:rsidR="009C019F" w:rsidRPr="00B00C19">
        <w:t xml:space="preserve">, so specific trends, </w:t>
      </w:r>
      <w:r w:rsidR="00A35ED9" w:rsidRPr="00B00C19">
        <w:t>coding and themes</w:t>
      </w:r>
      <w:r w:rsidR="00FC45EF" w:rsidRPr="00B00C19">
        <w:t xml:space="preserve"> could be </w:t>
      </w:r>
      <w:r w:rsidR="009C019F" w:rsidRPr="00B00C19">
        <w:t>sought</w:t>
      </w:r>
      <w:r w:rsidR="00FC45EF" w:rsidRPr="00B00C19">
        <w:t>.</w:t>
      </w:r>
    </w:p>
    <w:p w14:paraId="79FF50A4" w14:textId="15A81F77" w:rsidR="00C40BDB" w:rsidRPr="00B00C19" w:rsidRDefault="00E12B14" w:rsidP="00B00C19">
      <w:pPr>
        <w:spacing w:line="360" w:lineRule="auto"/>
      </w:pPr>
      <w:r w:rsidRPr="00B00C19">
        <w:t>T</w:t>
      </w:r>
      <w:r w:rsidR="000661DC" w:rsidRPr="00B00C19">
        <w:t>ransc</w:t>
      </w:r>
      <w:r w:rsidRPr="00B00C19">
        <w:t xml:space="preserve">ripts from 3 </w:t>
      </w:r>
      <w:r w:rsidR="00D74C0C" w:rsidRPr="00B00C19">
        <w:t xml:space="preserve">one to one </w:t>
      </w:r>
      <w:r w:rsidR="00A93643" w:rsidRPr="00B00C19">
        <w:t>interview</w:t>
      </w:r>
      <w:r w:rsidR="00DF4690" w:rsidRPr="00B00C19">
        <w:t>’</w:t>
      </w:r>
      <w:r w:rsidR="00A93643" w:rsidRPr="00B00C19">
        <w:t xml:space="preserve">s </w:t>
      </w:r>
      <w:r w:rsidRPr="00B00C19">
        <w:t xml:space="preserve">with </w:t>
      </w:r>
      <w:r w:rsidR="00A93643" w:rsidRPr="00B00C19">
        <w:t xml:space="preserve">STO </w:t>
      </w:r>
      <w:r w:rsidRPr="00B00C19">
        <w:t>supervisors</w:t>
      </w:r>
      <w:r w:rsidR="00A93643" w:rsidRPr="00B00C19">
        <w:t xml:space="preserve"> </w:t>
      </w:r>
      <w:r w:rsidR="00D74C0C" w:rsidRPr="00B00C19">
        <w:t xml:space="preserve">were </w:t>
      </w:r>
      <w:r w:rsidR="004D0D78" w:rsidRPr="00B00C19">
        <w:t>read and familiarised</w:t>
      </w:r>
      <w:r w:rsidR="00F84DF2" w:rsidRPr="00B00C19">
        <w:t xml:space="preserve"> by the researcher</w:t>
      </w:r>
      <w:r w:rsidR="004D0D78" w:rsidRPr="00B00C19">
        <w:t>, again</w:t>
      </w:r>
      <w:r w:rsidR="0071675A" w:rsidRPr="00B00C19">
        <w:t xml:space="preserve"> any difference to questionnaire responses and themes were sought.</w:t>
      </w:r>
      <w:r w:rsidR="00983888" w:rsidRPr="00B00C19">
        <w:t xml:space="preserve">  Free text </w:t>
      </w:r>
      <w:r w:rsidR="00DF4690" w:rsidRPr="00B00C19">
        <w:t>quotations from participant’s were utilised by the researcher</w:t>
      </w:r>
      <w:r w:rsidR="00124D05" w:rsidRPr="00B00C19">
        <w:t xml:space="preserve"> to show specific codes and themes gained from the analysis.</w:t>
      </w:r>
    </w:p>
    <w:p w14:paraId="4EE91520" w14:textId="5A084960" w:rsidR="00124D05" w:rsidRDefault="00124D05" w:rsidP="00C27411">
      <w:pPr>
        <w:pStyle w:val="Heading3"/>
      </w:pPr>
      <w:bookmarkStart w:id="90" w:name="_Toc140264417"/>
      <w:r>
        <w:t>3.6.1</w:t>
      </w:r>
      <w:r w:rsidR="00002329">
        <w:t>.</w:t>
      </w:r>
      <w:r w:rsidR="002F3E6B">
        <w:t xml:space="preserve"> Limitations to research.</w:t>
      </w:r>
      <w:bookmarkEnd w:id="90"/>
    </w:p>
    <w:p w14:paraId="52EC68F4" w14:textId="77777777" w:rsidR="00FC2818" w:rsidRPr="00FC2818" w:rsidRDefault="00FC2818" w:rsidP="00FC2818"/>
    <w:p w14:paraId="5E307C6F" w14:textId="2F5F747B" w:rsidR="008550B0" w:rsidRPr="00B00C19" w:rsidRDefault="00C72C11" w:rsidP="00B00C19">
      <w:pPr>
        <w:spacing w:line="360" w:lineRule="auto"/>
      </w:pPr>
      <w:r w:rsidRPr="00B00C19">
        <w:t xml:space="preserve">Some potential limitations </w:t>
      </w:r>
      <w:r w:rsidR="008550B0" w:rsidRPr="00B00C19">
        <w:t xml:space="preserve">to this research project </w:t>
      </w:r>
      <w:r w:rsidR="00E53C4D" w:rsidRPr="00B00C19">
        <w:t>are</w:t>
      </w:r>
      <w:r w:rsidR="008550B0" w:rsidRPr="00B00C19">
        <w:t>,</w:t>
      </w:r>
    </w:p>
    <w:p w14:paraId="17796A79" w14:textId="50CFA1D5" w:rsidR="000C1DA3" w:rsidRPr="00B00C19" w:rsidRDefault="00E53C4D" w:rsidP="00B00C19">
      <w:pPr>
        <w:pStyle w:val="ListParagraph"/>
        <w:numPr>
          <w:ilvl w:val="0"/>
          <w:numId w:val="17"/>
        </w:numPr>
        <w:spacing w:line="360" w:lineRule="auto"/>
      </w:pPr>
      <w:r w:rsidRPr="00B00C19">
        <w:t>P</w:t>
      </w:r>
      <w:r w:rsidR="008550B0" w:rsidRPr="00B00C19">
        <w:t xml:space="preserve">otential for non or low responses to </w:t>
      </w:r>
      <w:r w:rsidR="00FC2818" w:rsidRPr="00B00C19">
        <w:t>questionnaires</w:t>
      </w:r>
      <w:r w:rsidR="00381A08" w:rsidRPr="00B00C19">
        <w:t>.</w:t>
      </w:r>
    </w:p>
    <w:p w14:paraId="185E69FA" w14:textId="54D44024" w:rsidR="008550B0" w:rsidRPr="00B00C19" w:rsidRDefault="00381A08" w:rsidP="00B00C19">
      <w:pPr>
        <w:pStyle w:val="ListParagraph"/>
        <w:numPr>
          <w:ilvl w:val="0"/>
          <w:numId w:val="17"/>
        </w:numPr>
        <w:spacing w:line="360" w:lineRule="auto"/>
      </w:pPr>
      <w:r w:rsidRPr="00B00C19">
        <w:t>S</w:t>
      </w:r>
      <w:r w:rsidR="008550B0" w:rsidRPr="00B00C19">
        <w:t xml:space="preserve">mall demographic of officers </w:t>
      </w:r>
      <w:r w:rsidRPr="00B00C19">
        <w:t xml:space="preserve">used </w:t>
      </w:r>
      <w:r w:rsidR="008550B0" w:rsidRPr="00B00C19">
        <w:t>from one force</w:t>
      </w:r>
      <w:r w:rsidRPr="00B00C19">
        <w:t>.</w:t>
      </w:r>
    </w:p>
    <w:p w14:paraId="59CF4162" w14:textId="719BF971" w:rsidR="008550B0" w:rsidRPr="00B00C19" w:rsidRDefault="00381A08" w:rsidP="00B00C19">
      <w:pPr>
        <w:pStyle w:val="ListParagraph"/>
        <w:numPr>
          <w:ilvl w:val="0"/>
          <w:numId w:val="17"/>
        </w:numPr>
        <w:spacing w:line="360" w:lineRule="auto"/>
      </w:pPr>
      <w:r w:rsidRPr="00B00C19">
        <w:t>P</w:t>
      </w:r>
      <w:r w:rsidR="00FC2818" w:rsidRPr="00B00C19">
        <w:t>otential bias of DPP staff and researcher.</w:t>
      </w:r>
    </w:p>
    <w:p w14:paraId="1595617F" w14:textId="7E81B618" w:rsidR="00C27411" w:rsidRPr="00B00C19" w:rsidRDefault="007E4809" w:rsidP="00B00C19">
      <w:pPr>
        <w:spacing w:line="360" w:lineRule="auto"/>
        <w:rPr>
          <w:noProof/>
        </w:rPr>
      </w:pPr>
      <w:r w:rsidRPr="00B00C19">
        <w:rPr>
          <w:noProof/>
        </w:rPr>
        <w:t xml:space="preserve">Nayak &amp; Narayan (2019) claim that a significant issue within online/web based questionnaiess is the lack of </w:t>
      </w:r>
      <w:r w:rsidR="00A3686A" w:rsidRPr="00B00C19">
        <w:rPr>
          <w:noProof/>
        </w:rPr>
        <w:t>participation.</w:t>
      </w:r>
      <w:r w:rsidR="00DE4819" w:rsidRPr="00B00C19">
        <w:rPr>
          <w:noProof/>
        </w:rPr>
        <w:t xml:space="preserve">  Another </w:t>
      </w:r>
      <w:r w:rsidR="006C28F2" w:rsidRPr="00B00C19">
        <w:rPr>
          <w:noProof/>
        </w:rPr>
        <w:t xml:space="preserve">non response component is where participants only fill out some of the </w:t>
      </w:r>
      <w:r w:rsidR="00FD6AC2" w:rsidRPr="00B00C19">
        <w:rPr>
          <w:noProof/>
        </w:rPr>
        <w:t>questions.  To mitigate this</w:t>
      </w:r>
      <w:r w:rsidR="00EF4A1E">
        <w:rPr>
          <w:noProof/>
        </w:rPr>
        <w:t>,</w:t>
      </w:r>
      <w:r w:rsidR="00FD6AC2" w:rsidRPr="00B00C19">
        <w:rPr>
          <w:noProof/>
        </w:rPr>
        <w:t xml:space="preserve"> the researcher can force</w:t>
      </w:r>
      <w:r w:rsidR="0081641C" w:rsidRPr="00B00C19">
        <w:rPr>
          <w:noProof/>
        </w:rPr>
        <w:t xml:space="preserve"> </w:t>
      </w:r>
      <w:r w:rsidR="00C067C7" w:rsidRPr="00B00C19">
        <w:rPr>
          <w:noProof/>
        </w:rPr>
        <w:t>responding</w:t>
      </w:r>
      <w:r w:rsidR="0081641C" w:rsidRPr="00B00C19">
        <w:rPr>
          <w:noProof/>
        </w:rPr>
        <w:t xml:space="preserve"> </w:t>
      </w:r>
      <w:r w:rsidR="00C067C7" w:rsidRPr="00B00C19">
        <w:rPr>
          <w:noProof/>
        </w:rPr>
        <w:t>when designing their online questionnaire so they cannot leave a question blank</w:t>
      </w:r>
      <w:r w:rsidR="002C071B" w:rsidRPr="00B00C19">
        <w:rPr>
          <w:noProof/>
        </w:rPr>
        <w:t xml:space="preserve">.  </w:t>
      </w:r>
      <w:r w:rsidR="001B1596" w:rsidRPr="00B00C19">
        <w:rPr>
          <w:noProof/>
        </w:rPr>
        <w:t>Baker (2013)</w:t>
      </w:r>
      <w:r w:rsidR="0081641C" w:rsidRPr="00B00C19">
        <w:rPr>
          <w:noProof/>
        </w:rPr>
        <w:t xml:space="preserve">, argues that </w:t>
      </w:r>
      <w:r w:rsidR="0039377D" w:rsidRPr="00B00C19">
        <w:rPr>
          <w:noProof/>
        </w:rPr>
        <w:t xml:space="preserve">this is seen by respondents as </w:t>
      </w:r>
      <w:r w:rsidR="004F3EF5" w:rsidRPr="00B00C19">
        <w:rPr>
          <w:noProof/>
        </w:rPr>
        <w:t>violating their research rights and is an ethical concern</w:t>
      </w:r>
      <w:r w:rsidR="005D330F" w:rsidRPr="00B00C19">
        <w:rPr>
          <w:noProof/>
        </w:rPr>
        <w:t>.</w:t>
      </w:r>
      <w:r w:rsidR="00F00D57" w:rsidRPr="00B00C19">
        <w:rPr>
          <w:noProof/>
        </w:rPr>
        <w:t xml:space="preserve">  To counter concerns</w:t>
      </w:r>
      <w:r w:rsidR="00586F78" w:rsidRPr="00B00C19">
        <w:rPr>
          <w:noProof/>
        </w:rPr>
        <w:t>, the researcher designed the form to be short with only 20 questions</w:t>
      </w:r>
      <w:r w:rsidR="006D49E0" w:rsidRPr="00B00C19">
        <w:rPr>
          <w:noProof/>
        </w:rPr>
        <w:t xml:space="preserve"> to ease the time consumption</w:t>
      </w:r>
      <w:r w:rsidR="00D53359" w:rsidRPr="00B00C19">
        <w:rPr>
          <w:noProof/>
        </w:rPr>
        <w:t xml:space="preserve">, </w:t>
      </w:r>
      <w:r w:rsidR="00586F78" w:rsidRPr="00B00C19">
        <w:rPr>
          <w:noProof/>
        </w:rPr>
        <w:t xml:space="preserve"> and </w:t>
      </w:r>
      <w:r w:rsidR="00D53359" w:rsidRPr="00B00C19">
        <w:rPr>
          <w:noProof/>
        </w:rPr>
        <w:t xml:space="preserve">also the design of the questions would be mixed, </w:t>
      </w:r>
      <w:r w:rsidR="00586F78" w:rsidRPr="00B00C19">
        <w:rPr>
          <w:noProof/>
        </w:rPr>
        <w:t xml:space="preserve">some free </w:t>
      </w:r>
      <w:r w:rsidR="00D53359" w:rsidRPr="00B00C19">
        <w:rPr>
          <w:noProof/>
        </w:rPr>
        <w:t>text</w:t>
      </w:r>
      <w:r w:rsidR="00586F78" w:rsidRPr="00B00C19">
        <w:rPr>
          <w:noProof/>
        </w:rPr>
        <w:t>, some multi choice</w:t>
      </w:r>
      <w:r w:rsidR="00D53359" w:rsidRPr="00B00C19">
        <w:rPr>
          <w:noProof/>
        </w:rPr>
        <w:t xml:space="preserve"> and some simply yes or no</w:t>
      </w:r>
      <w:r w:rsidR="006D49E0" w:rsidRPr="00B00C19">
        <w:rPr>
          <w:noProof/>
        </w:rPr>
        <w:t>.</w:t>
      </w:r>
      <w:r w:rsidR="00863271">
        <w:rPr>
          <w:noProof/>
        </w:rPr>
        <w:t xml:space="preserve">  T</w:t>
      </w:r>
      <w:r w:rsidR="00C87A40" w:rsidRPr="00B00C19">
        <w:rPr>
          <w:noProof/>
        </w:rPr>
        <w:t xml:space="preserve">his </w:t>
      </w:r>
      <w:r w:rsidR="00863271">
        <w:rPr>
          <w:noProof/>
        </w:rPr>
        <w:t>designed to</w:t>
      </w:r>
      <w:r w:rsidR="00C87A40" w:rsidRPr="00B00C19">
        <w:rPr>
          <w:noProof/>
        </w:rPr>
        <w:t xml:space="preserve"> keep the </w:t>
      </w:r>
      <w:r w:rsidR="00863271">
        <w:rPr>
          <w:noProof/>
        </w:rPr>
        <w:t>respondent</w:t>
      </w:r>
      <w:r w:rsidR="00C87A40" w:rsidRPr="00B00C19">
        <w:rPr>
          <w:noProof/>
        </w:rPr>
        <w:t xml:space="preserve"> engaged.</w:t>
      </w:r>
    </w:p>
    <w:p w14:paraId="480D0A74" w14:textId="4E37ACB5" w:rsidR="00C87A40" w:rsidRPr="00B00C19" w:rsidRDefault="00C87A40" w:rsidP="00B00C19">
      <w:pPr>
        <w:spacing w:line="360" w:lineRule="auto"/>
        <w:rPr>
          <w:noProof/>
        </w:rPr>
      </w:pPr>
      <w:r w:rsidRPr="00B00C19">
        <w:rPr>
          <w:noProof/>
        </w:rPr>
        <w:lastRenderedPageBreak/>
        <w:t>Due to time</w:t>
      </w:r>
      <w:r w:rsidR="001D114B" w:rsidRPr="00B00C19">
        <w:rPr>
          <w:noProof/>
        </w:rPr>
        <w:t xml:space="preserve"> and costs, a small demographic of officers from DPP STO’s would be used </w:t>
      </w:r>
      <w:r w:rsidR="00421A05" w:rsidRPr="00B00C19">
        <w:rPr>
          <w:noProof/>
        </w:rPr>
        <w:t>by the researcher</w:t>
      </w:r>
      <w:r w:rsidR="00E670C6" w:rsidRPr="00B00C19">
        <w:rPr>
          <w:noProof/>
        </w:rPr>
        <w:t>.</w:t>
      </w:r>
      <w:r w:rsidR="005C5305" w:rsidRPr="00B00C19">
        <w:rPr>
          <w:noProof/>
        </w:rPr>
        <w:t xml:space="preserve">  </w:t>
      </w:r>
      <w:r w:rsidR="007C59CE" w:rsidRPr="00B00C19">
        <w:rPr>
          <w:noProof/>
        </w:rPr>
        <w:t xml:space="preserve">As Taser is </w:t>
      </w:r>
      <w:r w:rsidR="00B07EB8" w:rsidRPr="00B00C19">
        <w:rPr>
          <w:noProof/>
        </w:rPr>
        <w:t xml:space="preserve">nationally </w:t>
      </w:r>
      <w:r w:rsidR="00E5346E" w:rsidRPr="00B00C19">
        <w:rPr>
          <w:noProof/>
        </w:rPr>
        <w:t>governed by the COP</w:t>
      </w:r>
      <w:r w:rsidR="0089638B" w:rsidRPr="00B00C19">
        <w:rPr>
          <w:noProof/>
        </w:rPr>
        <w:t xml:space="preserve">, it can be assumed that </w:t>
      </w:r>
      <w:r w:rsidR="00E5346E" w:rsidRPr="00B00C19">
        <w:rPr>
          <w:noProof/>
        </w:rPr>
        <w:t>responses from DPP</w:t>
      </w:r>
      <w:r w:rsidR="0025282D" w:rsidRPr="00B00C19">
        <w:rPr>
          <w:noProof/>
        </w:rPr>
        <w:t xml:space="preserve"> </w:t>
      </w:r>
      <w:r w:rsidR="00B07EB8" w:rsidRPr="00B00C19">
        <w:rPr>
          <w:noProof/>
        </w:rPr>
        <w:t>would</w:t>
      </w:r>
      <w:r w:rsidR="0025282D" w:rsidRPr="00B00C19">
        <w:rPr>
          <w:noProof/>
        </w:rPr>
        <w:t xml:space="preserve"> </w:t>
      </w:r>
      <w:r w:rsidR="0089638B" w:rsidRPr="00B00C19">
        <w:rPr>
          <w:noProof/>
        </w:rPr>
        <w:t>show some</w:t>
      </w:r>
      <w:r w:rsidR="0025282D" w:rsidRPr="00B00C19">
        <w:rPr>
          <w:noProof/>
        </w:rPr>
        <w:t xml:space="preserve"> </w:t>
      </w:r>
      <w:r w:rsidR="00426804" w:rsidRPr="00B00C19">
        <w:rPr>
          <w:noProof/>
        </w:rPr>
        <w:t>similar</w:t>
      </w:r>
      <w:r w:rsidR="0089638B" w:rsidRPr="00B00C19">
        <w:rPr>
          <w:noProof/>
        </w:rPr>
        <w:t xml:space="preserve">ity </w:t>
      </w:r>
      <w:r w:rsidR="00426804" w:rsidRPr="00B00C19">
        <w:rPr>
          <w:noProof/>
        </w:rPr>
        <w:t>to other UK police force</w:t>
      </w:r>
      <w:r w:rsidR="0089638B" w:rsidRPr="00B00C19">
        <w:rPr>
          <w:noProof/>
        </w:rPr>
        <w:t xml:space="preserve"> STO’s.</w:t>
      </w:r>
      <w:r w:rsidR="005F20F6" w:rsidRPr="00B00C19">
        <w:rPr>
          <w:noProof/>
        </w:rPr>
        <w:t xml:space="preserve">  </w:t>
      </w:r>
      <w:r w:rsidR="00AE7DED" w:rsidRPr="00B00C19">
        <w:rPr>
          <w:noProof/>
        </w:rPr>
        <w:t xml:space="preserve">Having access to unique groups is seen as a posititve </w:t>
      </w:r>
      <w:r w:rsidR="00BD3718" w:rsidRPr="00B00C19">
        <w:rPr>
          <w:noProof/>
        </w:rPr>
        <w:t xml:space="preserve">by </w:t>
      </w:r>
      <w:r w:rsidR="00C83CF8" w:rsidRPr="00B00C19">
        <w:rPr>
          <w:noProof/>
        </w:rPr>
        <w:t>Wright (2006)</w:t>
      </w:r>
      <w:r w:rsidR="00A42202" w:rsidRPr="00B00C19">
        <w:rPr>
          <w:noProof/>
        </w:rPr>
        <w:t>,</w:t>
      </w:r>
      <w:r w:rsidR="00F50BBA" w:rsidRPr="00B00C19">
        <w:rPr>
          <w:noProof/>
        </w:rPr>
        <w:t xml:space="preserve">  however he does </w:t>
      </w:r>
      <w:r w:rsidR="00EE1E20" w:rsidRPr="00B00C19">
        <w:rPr>
          <w:noProof/>
        </w:rPr>
        <w:t xml:space="preserve">offer a counter arguement, </w:t>
      </w:r>
      <w:r w:rsidR="00F50BBA" w:rsidRPr="00B00C19">
        <w:rPr>
          <w:noProof/>
        </w:rPr>
        <w:t>suggest</w:t>
      </w:r>
      <w:r w:rsidR="00EE1E20" w:rsidRPr="00B00C19">
        <w:rPr>
          <w:noProof/>
        </w:rPr>
        <w:t>ing</w:t>
      </w:r>
      <w:r w:rsidR="00F50BBA" w:rsidRPr="00B00C19">
        <w:rPr>
          <w:noProof/>
        </w:rPr>
        <w:t xml:space="preserve"> the potential of </w:t>
      </w:r>
      <w:r w:rsidR="00EA560E" w:rsidRPr="00B00C19">
        <w:rPr>
          <w:noProof/>
        </w:rPr>
        <w:t xml:space="preserve">bias and </w:t>
      </w:r>
      <w:r w:rsidR="006846B9" w:rsidRPr="00B00C19">
        <w:rPr>
          <w:noProof/>
        </w:rPr>
        <w:t>repeadedly submitting the same opinion may alter results</w:t>
      </w:r>
      <w:r w:rsidR="00EE1E20" w:rsidRPr="00B00C19">
        <w:rPr>
          <w:noProof/>
        </w:rPr>
        <w:t>.</w:t>
      </w:r>
    </w:p>
    <w:p w14:paraId="6302715F" w14:textId="532BFFFC" w:rsidR="00E97DE5" w:rsidRDefault="00E97DE5" w:rsidP="00E97DE5">
      <w:pPr>
        <w:pStyle w:val="Heading3"/>
        <w:rPr>
          <w:noProof/>
        </w:rPr>
      </w:pPr>
      <w:bookmarkStart w:id="91" w:name="_Toc140264418"/>
      <w:r>
        <w:rPr>
          <w:noProof/>
        </w:rPr>
        <w:t>3.6.2</w:t>
      </w:r>
      <w:r w:rsidR="00002329">
        <w:rPr>
          <w:noProof/>
        </w:rPr>
        <w:t>.</w:t>
      </w:r>
      <w:r>
        <w:rPr>
          <w:noProof/>
        </w:rPr>
        <w:t xml:space="preserve"> Ethical Considerations.</w:t>
      </w:r>
      <w:bookmarkEnd w:id="91"/>
    </w:p>
    <w:p w14:paraId="6A300872" w14:textId="77777777" w:rsidR="0037477E" w:rsidRPr="003A28C3" w:rsidRDefault="0037477E" w:rsidP="003A28C3">
      <w:pPr>
        <w:spacing w:line="360" w:lineRule="auto"/>
      </w:pPr>
    </w:p>
    <w:p w14:paraId="3E417214" w14:textId="7BD57581" w:rsidR="008368C2" w:rsidRPr="003A28C3" w:rsidRDefault="006145C6" w:rsidP="003A28C3">
      <w:pPr>
        <w:pStyle w:val="Caption"/>
        <w:spacing w:line="360" w:lineRule="auto"/>
        <w:rPr>
          <w:color w:val="auto"/>
        </w:rPr>
      </w:pPr>
      <w:bookmarkStart w:id="92" w:name="_Toc140240441"/>
      <w:bookmarkStart w:id="93" w:name="_Toc140240676"/>
      <w:bookmarkEnd w:id="37"/>
      <w:r w:rsidRPr="003A28C3">
        <w:rPr>
          <w:color w:val="auto"/>
        </w:rPr>
        <w:t xml:space="preserve">Throughout this project the researcher has adhered to the UWTSD </w:t>
      </w:r>
      <w:r w:rsidR="008368C2" w:rsidRPr="003A28C3">
        <w:rPr>
          <w:color w:val="auto"/>
        </w:rPr>
        <w:t xml:space="preserve">research </w:t>
      </w:r>
      <w:r w:rsidRPr="003A28C3">
        <w:rPr>
          <w:color w:val="auto"/>
        </w:rPr>
        <w:t xml:space="preserve">ethics </w:t>
      </w:r>
      <w:r w:rsidR="008368C2" w:rsidRPr="003A28C3">
        <w:rPr>
          <w:color w:val="auto"/>
        </w:rPr>
        <w:t>and integrity code of practice</w:t>
      </w:r>
      <w:r w:rsidR="0037477E" w:rsidRPr="003A28C3">
        <w:rPr>
          <w:color w:val="auto"/>
        </w:rPr>
        <w:t xml:space="preserve">, </w:t>
      </w:r>
      <w:r w:rsidR="007507B3" w:rsidRPr="003A28C3">
        <w:rPr>
          <w:color w:val="auto"/>
        </w:rPr>
        <w:t>and a copy of the PG2-E1 was completed</w:t>
      </w:r>
      <w:r w:rsidR="00A736F1" w:rsidRPr="003A28C3">
        <w:rPr>
          <w:color w:val="auto"/>
        </w:rPr>
        <w:t xml:space="preserve"> </w:t>
      </w:r>
      <w:r w:rsidR="00BE4D21" w:rsidRPr="003A28C3">
        <w:rPr>
          <w:color w:val="auto"/>
        </w:rPr>
        <w:t>(</w:t>
      </w:r>
      <w:r w:rsidR="003A28C3" w:rsidRPr="003A28C3">
        <w:rPr>
          <w:color w:val="auto"/>
        </w:rPr>
        <w:t xml:space="preserve">Appendix </w:t>
      </w:r>
      <w:r w:rsidR="00FE0A80">
        <w:rPr>
          <w:color w:val="auto"/>
        </w:rPr>
        <w:t>A 10</w:t>
      </w:r>
      <w:r w:rsidR="00BE4D21" w:rsidRPr="003A28C3">
        <w:rPr>
          <w:color w:val="auto"/>
        </w:rPr>
        <w:t>)</w:t>
      </w:r>
      <w:r w:rsidR="007507B3" w:rsidRPr="003A28C3">
        <w:rPr>
          <w:color w:val="auto"/>
        </w:rPr>
        <w:t>.</w:t>
      </w:r>
      <w:r w:rsidR="00A3708D" w:rsidRPr="003A28C3">
        <w:rPr>
          <w:color w:val="auto"/>
        </w:rPr>
        <w:t xml:space="preserve">  All participants during the research phase were given </w:t>
      </w:r>
      <w:r w:rsidR="00E10328" w:rsidRPr="003A28C3">
        <w:rPr>
          <w:color w:val="auto"/>
        </w:rPr>
        <w:t xml:space="preserve">anonymity when completing the online questionnaire, and a brief account and consent </w:t>
      </w:r>
      <w:r w:rsidR="008A13F2" w:rsidRPr="003A28C3">
        <w:rPr>
          <w:color w:val="auto"/>
        </w:rPr>
        <w:t>paragraph were included explaining their role and explaining their right not to partake.</w:t>
      </w:r>
      <w:bookmarkEnd w:id="92"/>
      <w:bookmarkEnd w:id="93"/>
    </w:p>
    <w:p w14:paraId="2A76EE62" w14:textId="387AFD79" w:rsidR="008A13F2" w:rsidRPr="00B00C19" w:rsidRDefault="008A13F2" w:rsidP="00B00C19">
      <w:pPr>
        <w:spacing w:line="360" w:lineRule="auto"/>
      </w:pPr>
      <w:r w:rsidRPr="00B00C19">
        <w:t xml:space="preserve">For the </w:t>
      </w:r>
      <w:r w:rsidR="00D8466B" w:rsidRPr="00B00C19">
        <w:t>one-to-one</w:t>
      </w:r>
      <w:r w:rsidRPr="00B00C19">
        <w:t xml:space="preserve"> interviews</w:t>
      </w:r>
      <w:r w:rsidR="004B0FDD" w:rsidRPr="00B00C19">
        <w:t>, participants were given an information leaflet and consent form detailing their role within this project, again explaining that they could not take part</w:t>
      </w:r>
      <w:r w:rsidR="005724B9" w:rsidRPr="00B00C19">
        <w:t xml:space="preserve">, </w:t>
      </w:r>
      <w:r w:rsidR="00537394">
        <w:t xml:space="preserve">and </w:t>
      </w:r>
      <w:r w:rsidR="005724B9" w:rsidRPr="00B00C19">
        <w:t xml:space="preserve">leave if felt uncomfortable.  All transcripts have been </w:t>
      </w:r>
      <w:r w:rsidR="00D8466B" w:rsidRPr="00B00C19">
        <w:t>edited</w:t>
      </w:r>
      <w:r w:rsidR="005724B9" w:rsidRPr="00B00C19">
        <w:t xml:space="preserve"> and all </w:t>
      </w:r>
      <w:r w:rsidR="00D8466B" w:rsidRPr="00B00C19">
        <w:t xml:space="preserve">personal </w:t>
      </w:r>
      <w:r w:rsidR="005724B9" w:rsidRPr="00B00C19">
        <w:t>details have been redacted.</w:t>
      </w:r>
    </w:p>
    <w:p w14:paraId="5F8131C6" w14:textId="2686C665" w:rsidR="00894666" w:rsidRDefault="006D0531" w:rsidP="00B00C19">
      <w:pPr>
        <w:spacing w:line="360" w:lineRule="auto"/>
      </w:pPr>
      <w:r w:rsidRPr="00B00C19">
        <w:t xml:space="preserve">The </w:t>
      </w:r>
      <w:r w:rsidR="00537394">
        <w:t xml:space="preserve">following </w:t>
      </w:r>
      <w:r w:rsidRPr="00B00C19">
        <w:t xml:space="preserve">analysis chapter will </w:t>
      </w:r>
      <w:r w:rsidR="00330FB4" w:rsidRPr="00B00C19">
        <w:t>present all details and findings of this research project.</w:t>
      </w:r>
    </w:p>
    <w:p w14:paraId="108EF1C2" w14:textId="77777777" w:rsidR="00894666" w:rsidRDefault="00894666" w:rsidP="00B00C19">
      <w:pPr>
        <w:spacing w:line="360" w:lineRule="auto"/>
      </w:pPr>
    </w:p>
    <w:p w14:paraId="1725DCF6" w14:textId="77777777" w:rsidR="00F5521B" w:rsidRDefault="00F5521B" w:rsidP="00B00C19">
      <w:pPr>
        <w:spacing w:line="360" w:lineRule="auto"/>
      </w:pPr>
    </w:p>
    <w:p w14:paraId="762801DE" w14:textId="77777777" w:rsidR="00537394" w:rsidRDefault="00537394" w:rsidP="00B00C19">
      <w:pPr>
        <w:spacing w:line="360" w:lineRule="auto"/>
      </w:pPr>
    </w:p>
    <w:p w14:paraId="6296A3D8" w14:textId="77777777" w:rsidR="00537394" w:rsidRDefault="00537394" w:rsidP="00B00C19">
      <w:pPr>
        <w:spacing w:line="360" w:lineRule="auto"/>
      </w:pPr>
    </w:p>
    <w:p w14:paraId="6C507CEC" w14:textId="77777777" w:rsidR="00537394" w:rsidRDefault="00537394" w:rsidP="00B00C19">
      <w:pPr>
        <w:spacing w:line="360" w:lineRule="auto"/>
      </w:pPr>
    </w:p>
    <w:p w14:paraId="20265DC9" w14:textId="77777777" w:rsidR="00537394" w:rsidRDefault="00537394" w:rsidP="00B00C19">
      <w:pPr>
        <w:spacing w:line="360" w:lineRule="auto"/>
      </w:pPr>
    </w:p>
    <w:p w14:paraId="4DE64C27" w14:textId="77777777" w:rsidR="00537394" w:rsidRDefault="00537394" w:rsidP="00B00C19">
      <w:pPr>
        <w:spacing w:line="360" w:lineRule="auto"/>
      </w:pPr>
    </w:p>
    <w:p w14:paraId="1EB24C0D" w14:textId="77777777" w:rsidR="00537394" w:rsidRDefault="00537394" w:rsidP="00B00C19">
      <w:pPr>
        <w:spacing w:line="360" w:lineRule="auto"/>
      </w:pPr>
    </w:p>
    <w:p w14:paraId="0EDC10E8" w14:textId="77777777" w:rsidR="00537394" w:rsidRDefault="00537394" w:rsidP="00B00C19">
      <w:pPr>
        <w:spacing w:line="360" w:lineRule="auto"/>
      </w:pPr>
    </w:p>
    <w:p w14:paraId="5CF2A10E" w14:textId="77777777" w:rsidR="00123266" w:rsidRDefault="00123266" w:rsidP="00B00C19">
      <w:pPr>
        <w:spacing w:line="360" w:lineRule="auto"/>
      </w:pPr>
    </w:p>
    <w:p w14:paraId="1C43F5AD" w14:textId="77777777" w:rsidR="00F5521B" w:rsidRDefault="00F5521B" w:rsidP="00B00C19">
      <w:pPr>
        <w:spacing w:line="360" w:lineRule="auto"/>
      </w:pPr>
    </w:p>
    <w:p w14:paraId="0EAA0AA8" w14:textId="520CEBEC" w:rsidR="00990E77" w:rsidRDefault="009628DB" w:rsidP="00123266">
      <w:pPr>
        <w:pStyle w:val="Heading1"/>
        <w:spacing w:line="360" w:lineRule="auto"/>
      </w:pPr>
      <w:bookmarkStart w:id="94" w:name="_Toc140264419"/>
      <w:r>
        <w:lastRenderedPageBreak/>
        <w:t xml:space="preserve">Chapter Four - </w:t>
      </w:r>
      <w:r w:rsidR="00990E77">
        <w:t>Analys</w:t>
      </w:r>
      <w:r w:rsidR="00186AA9">
        <w:t>is</w:t>
      </w:r>
      <w:r w:rsidR="00C439AF">
        <w:t xml:space="preserve"> and Results</w:t>
      </w:r>
      <w:r w:rsidR="00186AA9">
        <w:t>.</w:t>
      </w:r>
      <w:bookmarkEnd w:id="94"/>
    </w:p>
    <w:p w14:paraId="120BD579" w14:textId="77777777" w:rsidR="00123266" w:rsidRPr="00123266" w:rsidRDefault="00123266" w:rsidP="00123266">
      <w:pPr>
        <w:spacing w:line="360" w:lineRule="auto"/>
      </w:pPr>
    </w:p>
    <w:p w14:paraId="1B04AF46" w14:textId="33B579F0" w:rsidR="00186AA9" w:rsidRDefault="00123266" w:rsidP="00123266">
      <w:pPr>
        <w:pStyle w:val="Heading2"/>
        <w:spacing w:line="360" w:lineRule="auto"/>
      </w:pPr>
      <w:bookmarkStart w:id="95" w:name="_Toc140264420"/>
      <w:r>
        <w:t xml:space="preserve">4.1. - </w:t>
      </w:r>
      <w:r w:rsidR="00CD19F8">
        <w:t>Introduction.</w:t>
      </w:r>
      <w:bookmarkEnd w:id="95"/>
    </w:p>
    <w:p w14:paraId="2A0FB569" w14:textId="77777777" w:rsidR="00B66592" w:rsidRPr="00B66592" w:rsidRDefault="00B66592" w:rsidP="00B66592"/>
    <w:p w14:paraId="23C4ABF1" w14:textId="5FAA15F5" w:rsidR="00665410" w:rsidRPr="00B00C19" w:rsidRDefault="007C1B4E" w:rsidP="00B00C19">
      <w:pPr>
        <w:spacing w:line="360" w:lineRule="auto"/>
        <w:rPr>
          <w:noProof/>
        </w:rPr>
      </w:pPr>
      <w:r w:rsidRPr="00B00C19">
        <w:t xml:space="preserve">The purpose of </w:t>
      </w:r>
      <w:r w:rsidR="00360D74">
        <w:t>this</w:t>
      </w:r>
      <w:r w:rsidRPr="00B00C19">
        <w:t xml:space="preserve"> research study </w:t>
      </w:r>
      <w:r w:rsidR="00665410" w:rsidRPr="00B00C19">
        <w:t>is to critically analyse national Taser training</w:t>
      </w:r>
      <w:r w:rsidR="00360D74">
        <w:t xml:space="preserve">, their </w:t>
      </w:r>
      <w:r w:rsidR="00665410" w:rsidRPr="00B00C19">
        <w:t>standards</w:t>
      </w:r>
      <w:r w:rsidR="00360D74">
        <w:t xml:space="preserve"> and </w:t>
      </w:r>
      <w:r w:rsidR="002C3A77" w:rsidRPr="00B00C19">
        <w:t xml:space="preserve">how </w:t>
      </w:r>
      <w:r w:rsidR="00360D74">
        <w:t>these are implemented to be fit for</w:t>
      </w:r>
      <w:r w:rsidR="00B66592" w:rsidRPr="00B00C19">
        <w:t xml:space="preserve"> </w:t>
      </w:r>
      <w:r w:rsidR="00E046D1" w:rsidRPr="00B00C19">
        <w:t>use</w:t>
      </w:r>
      <w:r w:rsidR="00B66592" w:rsidRPr="00B00C19">
        <w:t xml:space="preserve"> </w:t>
      </w:r>
      <w:r w:rsidR="00665410" w:rsidRPr="00B00C19">
        <w:t>operational</w:t>
      </w:r>
      <w:r w:rsidR="00B66592" w:rsidRPr="00B00C19">
        <w:t>ly</w:t>
      </w:r>
      <w:r w:rsidR="00665410" w:rsidRPr="00B00C19">
        <w:t xml:space="preserve"> </w:t>
      </w:r>
      <w:r w:rsidR="00E046D1" w:rsidRPr="00B00C19">
        <w:t>to</w:t>
      </w:r>
      <w:r w:rsidR="00B66592" w:rsidRPr="00B00C19">
        <w:t xml:space="preserve"> STO’s in DPP</w:t>
      </w:r>
      <w:r w:rsidR="00665410" w:rsidRPr="00B00C19">
        <w:t>.</w:t>
      </w:r>
      <w:r w:rsidR="00B66592" w:rsidRPr="00B00C19">
        <w:t xml:space="preserve">  </w:t>
      </w:r>
      <w:r w:rsidR="00360D74">
        <w:t>D</w:t>
      </w:r>
      <w:r w:rsidR="00395479" w:rsidRPr="00B00C19">
        <w:t>ata was collated and analysed</w:t>
      </w:r>
      <w:r w:rsidR="00504F8D" w:rsidRPr="00B00C19">
        <w:t xml:space="preserve"> to address the </w:t>
      </w:r>
      <w:r w:rsidR="00360D74">
        <w:t xml:space="preserve">papers </w:t>
      </w:r>
      <w:r w:rsidR="00504F8D" w:rsidRPr="00B00C19">
        <w:t>aim and objectives</w:t>
      </w:r>
      <w:r w:rsidR="00360D74">
        <w:t>, and q</w:t>
      </w:r>
      <w:r w:rsidR="001239BA" w:rsidRPr="00B00C19">
        <w:t xml:space="preserve">ualitative research methodology </w:t>
      </w:r>
      <w:r w:rsidR="00A8231E" w:rsidRPr="00B00C19">
        <w:t xml:space="preserve">was adopted </w:t>
      </w:r>
      <w:r w:rsidR="00F5521B" w:rsidRPr="00B00C19">
        <w:t>to</w:t>
      </w:r>
      <w:r w:rsidR="00BF0C66" w:rsidRPr="00B00C19">
        <w:t xml:space="preserve"> test the research question.</w:t>
      </w:r>
      <w:r w:rsidR="00C41EC4" w:rsidRPr="00B00C19">
        <w:t xml:space="preserve">  Primary data </w:t>
      </w:r>
      <w:r w:rsidR="00C11BAE" w:rsidRPr="00B00C19">
        <w:t xml:space="preserve">was </w:t>
      </w:r>
      <w:r w:rsidR="00A75F78" w:rsidRPr="00B00C19">
        <w:t>used,</w:t>
      </w:r>
      <w:r w:rsidR="00C11BAE" w:rsidRPr="00B00C19">
        <w:t xml:space="preserve"> </w:t>
      </w:r>
      <w:r w:rsidR="000C56B7" w:rsidRPr="00B00C19">
        <w:t>giv</w:t>
      </w:r>
      <w:r w:rsidR="00360D74">
        <w:t>ing</w:t>
      </w:r>
      <w:r w:rsidR="000C56B7" w:rsidRPr="00B00C19">
        <w:t xml:space="preserve"> </w:t>
      </w:r>
      <w:r w:rsidR="00B36EE7" w:rsidRPr="00B00C19">
        <w:t>confidence</w:t>
      </w:r>
      <w:r w:rsidR="000C56B7" w:rsidRPr="00B00C19">
        <w:t xml:space="preserve"> and reliability as it is gained </w:t>
      </w:r>
      <w:r w:rsidR="000540B3" w:rsidRPr="00B00C19">
        <w:t>specifically for th</w:t>
      </w:r>
      <w:r w:rsidR="00360D74">
        <w:t>is</w:t>
      </w:r>
      <w:r w:rsidR="000540B3" w:rsidRPr="00B00C19">
        <w:t xml:space="preserve"> </w:t>
      </w:r>
      <w:r w:rsidR="006F5B71" w:rsidRPr="00B00C19">
        <w:t>project undertaken</w:t>
      </w:r>
      <w:r w:rsidR="00E9629E" w:rsidRPr="00B00C19">
        <w:t xml:space="preserve">, </w:t>
      </w:r>
      <w:r w:rsidR="004703A5" w:rsidRPr="00B00C19">
        <w:t>supported</w:t>
      </w:r>
      <w:r w:rsidR="006F5B71" w:rsidRPr="00B00C19">
        <w:t xml:space="preserve"> by </w:t>
      </w:r>
      <w:r w:rsidR="007A5FDE" w:rsidRPr="00B00C19">
        <w:rPr>
          <w:noProof/>
        </w:rPr>
        <w:t>Saunders, et al. (2018).</w:t>
      </w:r>
    </w:p>
    <w:p w14:paraId="45698600" w14:textId="63DE389A" w:rsidR="00ED64A7" w:rsidRPr="00B00C19" w:rsidRDefault="00ED64A7" w:rsidP="00B00C19">
      <w:pPr>
        <w:spacing w:line="360" w:lineRule="auto"/>
        <w:rPr>
          <w:noProof/>
        </w:rPr>
      </w:pPr>
      <w:r w:rsidRPr="00B00C19">
        <w:rPr>
          <w:noProof/>
        </w:rPr>
        <w:t>Th</w:t>
      </w:r>
      <w:r w:rsidR="003D2D41" w:rsidRPr="00B00C19">
        <w:rPr>
          <w:noProof/>
        </w:rPr>
        <w:t>e</w:t>
      </w:r>
      <w:r w:rsidRPr="00B00C19">
        <w:rPr>
          <w:noProof/>
        </w:rPr>
        <w:t xml:space="preserve"> chapter will </w:t>
      </w:r>
      <w:r w:rsidR="00DD5603" w:rsidRPr="00B00C19">
        <w:rPr>
          <w:noProof/>
        </w:rPr>
        <w:t xml:space="preserve">cover and </w:t>
      </w:r>
      <w:r w:rsidR="003D2D41" w:rsidRPr="00B00C19">
        <w:rPr>
          <w:noProof/>
        </w:rPr>
        <w:t>present the research data coll</w:t>
      </w:r>
      <w:r w:rsidR="00360D74">
        <w:rPr>
          <w:noProof/>
        </w:rPr>
        <w:t>ected</w:t>
      </w:r>
      <w:r w:rsidR="003D2D41" w:rsidRPr="00B00C19">
        <w:rPr>
          <w:noProof/>
        </w:rPr>
        <w:t xml:space="preserve"> during this study</w:t>
      </w:r>
      <w:r w:rsidR="00DD5603" w:rsidRPr="00B00C19">
        <w:rPr>
          <w:noProof/>
        </w:rPr>
        <w:t>.</w:t>
      </w:r>
    </w:p>
    <w:p w14:paraId="2E91B6DF" w14:textId="13C6F830" w:rsidR="009931C0" w:rsidRDefault="00002329" w:rsidP="005F52C8">
      <w:pPr>
        <w:pStyle w:val="Heading3"/>
        <w:rPr>
          <w:noProof/>
        </w:rPr>
      </w:pPr>
      <w:bookmarkStart w:id="96" w:name="_Toc140264421"/>
      <w:r>
        <w:rPr>
          <w:noProof/>
        </w:rPr>
        <w:t xml:space="preserve">4.1.1. </w:t>
      </w:r>
      <w:r w:rsidR="009931C0">
        <w:rPr>
          <w:noProof/>
        </w:rPr>
        <w:t>Online Questionnarie.</w:t>
      </w:r>
      <w:bookmarkEnd w:id="96"/>
    </w:p>
    <w:p w14:paraId="5CAC74DA" w14:textId="77777777" w:rsidR="005F52C8" w:rsidRPr="005F52C8" w:rsidRDefault="005F52C8" w:rsidP="005F52C8"/>
    <w:p w14:paraId="1F80EBB6" w14:textId="79E715D0" w:rsidR="009931C0" w:rsidRPr="007808B2" w:rsidRDefault="009931C0" w:rsidP="007808B2">
      <w:pPr>
        <w:pStyle w:val="Caption"/>
        <w:spacing w:line="360" w:lineRule="auto"/>
        <w:rPr>
          <w:color w:val="auto"/>
        </w:rPr>
      </w:pPr>
      <w:bookmarkStart w:id="97" w:name="_Toc140240653"/>
      <w:r w:rsidRPr="007808B2">
        <w:rPr>
          <w:color w:val="auto"/>
        </w:rPr>
        <w:t>The online questionnaire was distributed within DPP</w:t>
      </w:r>
      <w:r w:rsidR="00360D74" w:rsidRPr="007808B2">
        <w:rPr>
          <w:color w:val="auto"/>
        </w:rPr>
        <w:t xml:space="preserve"> to all response</w:t>
      </w:r>
      <w:r w:rsidRPr="007808B2">
        <w:rPr>
          <w:color w:val="auto"/>
        </w:rPr>
        <w:t xml:space="preserve"> STO’s (Constable</w:t>
      </w:r>
      <w:r w:rsidR="00360D74" w:rsidRPr="007808B2">
        <w:rPr>
          <w:color w:val="auto"/>
        </w:rPr>
        <w:t>s</w:t>
      </w:r>
      <w:r w:rsidRPr="007808B2">
        <w:rPr>
          <w:color w:val="auto"/>
        </w:rPr>
        <w:t>)</w:t>
      </w:r>
      <w:r w:rsidR="00360D74" w:rsidRPr="007808B2">
        <w:rPr>
          <w:color w:val="auto"/>
        </w:rPr>
        <w:t>, consisting of</w:t>
      </w:r>
      <w:r w:rsidRPr="007808B2">
        <w:rPr>
          <w:color w:val="auto"/>
        </w:rPr>
        <w:t xml:space="preserve"> 2</w:t>
      </w:r>
      <w:r w:rsidR="009C65E3" w:rsidRPr="007808B2">
        <w:rPr>
          <w:color w:val="auto"/>
        </w:rPr>
        <w:t>20</w:t>
      </w:r>
      <w:r w:rsidR="00360D74" w:rsidRPr="007808B2">
        <w:rPr>
          <w:color w:val="auto"/>
        </w:rPr>
        <w:t xml:space="preserve"> in total</w:t>
      </w:r>
      <w:r w:rsidRPr="007808B2">
        <w:rPr>
          <w:color w:val="auto"/>
        </w:rPr>
        <w:t xml:space="preserve">.  </w:t>
      </w:r>
      <w:r w:rsidR="00360D74" w:rsidRPr="007808B2">
        <w:rPr>
          <w:color w:val="auto"/>
        </w:rPr>
        <w:t>G</w:t>
      </w:r>
      <w:r w:rsidRPr="007808B2">
        <w:rPr>
          <w:color w:val="auto"/>
        </w:rPr>
        <w:t>ain</w:t>
      </w:r>
      <w:r w:rsidR="00360D74" w:rsidRPr="007808B2">
        <w:rPr>
          <w:color w:val="auto"/>
        </w:rPr>
        <w:t>ing</w:t>
      </w:r>
      <w:r w:rsidRPr="007808B2">
        <w:rPr>
          <w:color w:val="auto"/>
        </w:rPr>
        <w:t xml:space="preserve"> 20 responses </w:t>
      </w:r>
      <w:r w:rsidR="00360D74" w:rsidRPr="007808B2">
        <w:rPr>
          <w:color w:val="auto"/>
        </w:rPr>
        <w:t xml:space="preserve">agreeing </w:t>
      </w:r>
      <w:r w:rsidRPr="007808B2">
        <w:rPr>
          <w:color w:val="auto"/>
        </w:rPr>
        <w:t>to participa</w:t>
      </w:r>
      <w:r w:rsidR="003F140F" w:rsidRPr="007808B2">
        <w:rPr>
          <w:color w:val="auto"/>
        </w:rPr>
        <w:t>te</w:t>
      </w:r>
      <w:r w:rsidR="00360D74" w:rsidRPr="007808B2">
        <w:rPr>
          <w:color w:val="auto"/>
        </w:rPr>
        <w:t xml:space="preserve">, </w:t>
      </w:r>
      <w:r w:rsidR="00B65FEF" w:rsidRPr="007808B2">
        <w:rPr>
          <w:color w:val="auto"/>
        </w:rPr>
        <w:t xml:space="preserve">which must be </w:t>
      </w:r>
      <w:r w:rsidR="00872D4B" w:rsidRPr="007808B2">
        <w:rPr>
          <w:color w:val="auto"/>
        </w:rPr>
        <w:t>considered</w:t>
      </w:r>
      <w:r w:rsidR="00460602" w:rsidRPr="007808B2">
        <w:rPr>
          <w:color w:val="auto"/>
        </w:rPr>
        <w:t xml:space="preserve"> </w:t>
      </w:r>
      <w:r w:rsidR="00360D74" w:rsidRPr="007808B2">
        <w:rPr>
          <w:color w:val="auto"/>
        </w:rPr>
        <w:t>for</w:t>
      </w:r>
      <w:r w:rsidR="00460602" w:rsidRPr="007808B2">
        <w:rPr>
          <w:color w:val="auto"/>
        </w:rPr>
        <w:t xml:space="preserve"> the</w:t>
      </w:r>
      <w:r w:rsidR="00872D4B" w:rsidRPr="007808B2">
        <w:rPr>
          <w:color w:val="auto"/>
        </w:rPr>
        <w:t xml:space="preserve"> overall</w:t>
      </w:r>
      <w:r w:rsidR="00460602" w:rsidRPr="007808B2">
        <w:rPr>
          <w:color w:val="auto"/>
        </w:rPr>
        <w:t xml:space="preserve"> </w:t>
      </w:r>
      <w:r w:rsidR="00B65FEF" w:rsidRPr="007808B2">
        <w:rPr>
          <w:color w:val="auto"/>
        </w:rPr>
        <w:t xml:space="preserve">findings, </w:t>
      </w:r>
      <w:r w:rsidR="00460602" w:rsidRPr="007808B2">
        <w:rPr>
          <w:color w:val="auto"/>
        </w:rPr>
        <w:t xml:space="preserve">and this is </w:t>
      </w:r>
      <w:r w:rsidR="004014A8" w:rsidRPr="007808B2">
        <w:rPr>
          <w:color w:val="auto"/>
        </w:rPr>
        <w:t>supported</w:t>
      </w:r>
      <w:r w:rsidR="00B65FEF" w:rsidRPr="007808B2">
        <w:rPr>
          <w:color w:val="auto"/>
        </w:rPr>
        <w:t xml:space="preserve"> by</w:t>
      </w:r>
      <w:r w:rsidR="00460602" w:rsidRPr="007808B2">
        <w:rPr>
          <w:color w:val="auto"/>
        </w:rPr>
        <w:t xml:space="preserve"> </w:t>
      </w:r>
      <w:r w:rsidR="00872D4B" w:rsidRPr="007808B2">
        <w:rPr>
          <w:noProof/>
          <w:color w:val="auto"/>
        </w:rPr>
        <w:t>Andrews, et al. (2003)</w:t>
      </w:r>
      <w:r w:rsidR="00872D4B" w:rsidRPr="007808B2">
        <w:rPr>
          <w:color w:val="auto"/>
        </w:rPr>
        <w:t xml:space="preserve">, who states that nonresponse is one of the </w:t>
      </w:r>
      <w:r w:rsidR="004014A8" w:rsidRPr="007808B2">
        <w:rPr>
          <w:color w:val="auto"/>
        </w:rPr>
        <w:t xml:space="preserve">major </w:t>
      </w:r>
      <w:r w:rsidR="00872D4B" w:rsidRPr="007808B2">
        <w:rPr>
          <w:color w:val="auto"/>
        </w:rPr>
        <w:t>disadvantages to online surveys</w:t>
      </w:r>
      <w:r w:rsidRPr="007808B2">
        <w:rPr>
          <w:color w:val="auto"/>
        </w:rPr>
        <w:t xml:space="preserve">.  The questionnaire </w:t>
      </w:r>
      <w:r w:rsidR="00BB7734" w:rsidRPr="007808B2">
        <w:rPr>
          <w:color w:val="auto"/>
        </w:rPr>
        <w:t>includ</w:t>
      </w:r>
      <w:r w:rsidR="004014A8" w:rsidRPr="007808B2">
        <w:rPr>
          <w:color w:val="auto"/>
        </w:rPr>
        <w:t>ed</w:t>
      </w:r>
      <w:r w:rsidRPr="007808B2">
        <w:rPr>
          <w:color w:val="auto"/>
        </w:rPr>
        <w:t xml:space="preserve"> information </w:t>
      </w:r>
      <w:r w:rsidR="00BB7734" w:rsidRPr="007808B2">
        <w:rPr>
          <w:color w:val="auto"/>
        </w:rPr>
        <w:t xml:space="preserve">detailing the purpose of the research project and all relevant </w:t>
      </w:r>
      <w:r w:rsidR="004014A8" w:rsidRPr="007808B2">
        <w:rPr>
          <w:color w:val="auto"/>
        </w:rPr>
        <w:t>details and</w:t>
      </w:r>
      <w:r w:rsidRPr="007808B2">
        <w:rPr>
          <w:color w:val="auto"/>
        </w:rPr>
        <w:t xml:space="preserve"> sent online through DPP email systems </w:t>
      </w:r>
      <w:r w:rsidR="00872D4B" w:rsidRPr="007808B2">
        <w:rPr>
          <w:color w:val="auto"/>
        </w:rPr>
        <w:t xml:space="preserve">with a </w:t>
      </w:r>
      <w:r w:rsidR="00B75515" w:rsidRPr="007808B2">
        <w:rPr>
          <w:color w:val="auto"/>
        </w:rPr>
        <w:t>6-week</w:t>
      </w:r>
      <w:r w:rsidRPr="007808B2">
        <w:rPr>
          <w:color w:val="auto"/>
        </w:rPr>
        <w:t xml:space="preserve"> closing date </w:t>
      </w:r>
      <w:r w:rsidR="004014A8" w:rsidRPr="007808B2">
        <w:rPr>
          <w:color w:val="auto"/>
        </w:rPr>
        <w:t>ending</w:t>
      </w:r>
      <w:r w:rsidRPr="007808B2">
        <w:rPr>
          <w:color w:val="auto"/>
        </w:rPr>
        <w:t xml:space="preserve"> the </w:t>
      </w:r>
      <w:r w:rsidR="003F140F" w:rsidRPr="007808B2">
        <w:rPr>
          <w:color w:val="auto"/>
        </w:rPr>
        <w:t>8</w:t>
      </w:r>
      <w:r w:rsidR="003F140F" w:rsidRPr="007808B2">
        <w:rPr>
          <w:color w:val="auto"/>
          <w:vertAlign w:val="superscript"/>
        </w:rPr>
        <w:t>th of</w:t>
      </w:r>
      <w:r w:rsidRPr="007808B2">
        <w:rPr>
          <w:color w:val="auto"/>
        </w:rPr>
        <w:t xml:space="preserve"> May 2023</w:t>
      </w:r>
      <w:r w:rsidR="004A3B88" w:rsidRPr="007808B2">
        <w:rPr>
          <w:color w:val="auto"/>
        </w:rPr>
        <w:t xml:space="preserve"> </w:t>
      </w:r>
      <w:r w:rsidR="00BE4D21" w:rsidRPr="007808B2">
        <w:rPr>
          <w:color w:val="auto"/>
        </w:rPr>
        <w:t>(</w:t>
      </w:r>
      <w:r w:rsidR="007808B2" w:rsidRPr="007808B2">
        <w:rPr>
          <w:color w:val="auto"/>
        </w:rPr>
        <w:t xml:space="preserve">Appendix </w:t>
      </w:r>
      <w:r w:rsidR="00FE0A80">
        <w:rPr>
          <w:color w:val="auto"/>
        </w:rPr>
        <w:t>A 11</w:t>
      </w:r>
      <w:r w:rsidR="00BE4D21" w:rsidRPr="007808B2">
        <w:rPr>
          <w:color w:val="auto"/>
        </w:rPr>
        <w:t>)</w:t>
      </w:r>
      <w:r w:rsidR="00A736F1" w:rsidRPr="007808B2">
        <w:rPr>
          <w:color w:val="auto"/>
        </w:rPr>
        <w:t>.</w:t>
      </w:r>
      <w:bookmarkEnd w:id="97"/>
    </w:p>
    <w:p w14:paraId="04B361C7" w14:textId="734FE1BC" w:rsidR="007C37F4" w:rsidRPr="004014A8" w:rsidRDefault="00BB7734" w:rsidP="00B00C19">
      <w:pPr>
        <w:spacing w:line="360" w:lineRule="auto"/>
      </w:pPr>
      <w:r w:rsidRPr="00B00C19">
        <w:t xml:space="preserve">The researcher utilised a thematic approach to the data collection, </w:t>
      </w:r>
      <w:r w:rsidR="003F140F" w:rsidRPr="00B00C19">
        <w:t>a widely utilised qualitative research</w:t>
      </w:r>
      <w:r w:rsidR="00916692" w:rsidRPr="00B00C19">
        <w:t xml:space="preserve"> and analysis</w:t>
      </w:r>
      <w:r w:rsidR="003F140F" w:rsidRPr="00B00C19">
        <w:t xml:space="preserve"> method </w:t>
      </w:r>
      <w:sdt>
        <w:sdtPr>
          <w:id w:val="-1836068333"/>
          <w:citation/>
        </w:sdtPr>
        <w:sdtEndPr/>
        <w:sdtContent>
          <w:r w:rsidR="003F140F" w:rsidRPr="00B00C19">
            <w:fldChar w:fldCharType="begin"/>
          </w:r>
          <w:r w:rsidR="003F140F" w:rsidRPr="00B00C19">
            <w:instrText xml:space="preserve"> CITATION Boy98 \l 2057 </w:instrText>
          </w:r>
          <w:r w:rsidR="003F140F" w:rsidRPr="00B00C19">
            <w:fldChar w:fldCharType="separate"/>
          </w:r>
          <w:r w:rsidR="003F140F" w:rsidRPr="00B00C19">
            <w:rPr>
              <w:noProof/>
            </w:rPr>
            <w:t>(Boyatzis, 1998)</w:t>
          </w:r>
          <w:r w:rsidR="003F140F" w:rsidRPr="00B00C19">
            <w:fldChar w:fldCharType="end"/>
          </w:r>
        </w:sdtContent>
      </w:sdt>
      <w:r w:rsidR="004014A8">
        <w:t>.  This consisted of identifying</w:t>
      </w:r>
      <w:r w:rsidR="00916692" w:rsidRPr="00B00C19">
        <w:t xml:space="preserve"> </w:t>
      </w:r>
      <w:r w:rsidRPr="00B00C19">
        <w:t xml:space="preserve">patterns within the </w:t>
      </w:r>
      <w:r w:rsidR="003F140F" w:rsidRPr="00B00C19">
        <w:t xml:space="preserve">for similarity, </w:t>
      </w:r>
      <w:r w:rsidR="00916692" w:rsidRPr="00B00C19">
        <w:t xml:space="preserve">code words and phrases highlighted into </w:t>
      </w:r>
      <w:r w:rsidR="003F140F" w:rsidRPr="00B00C19">
        <w:t xml:space="preserve">themes within </w:t>
      </w:r>
      <w:r w:rsidR="00916692" w:rsidRPr="00B00C19">
        <w:t>respondents</w:t>
      </w:r>
      <w:r w:rsidR="003F140F" w:rsidRPr="00B00C19">
        <w:t xml:space="preserve"> replies </w:t>
      </w:r>
      <w:sdt>
        <w:sdtPr>
          <w:id w:val="-1887795082"/>
          <w:citation/>
        </w:sdtPr>
        <w:sdtEndPr/>
        <w:sdtContent>
          <w:r w:rsidRPr="00B00C19">
            <w:fldChar w:fldCharType="begin"/>
          </w:r>
          <w:r w:rsidRPr="00B00C19">
            <w:instrText xml:space="preserve"> CITATION Cro21 \l 2057 </w:instrText>
          </w:r>
          <w:r w:rsidRPr="00B00C19">
            <w:fldChar w:fldCharType="separate"/>
          </w:r>
          <w:r w:rsidRPr="00B00C19">
            <w:rPr>
              <w:noProof/>
            </w:rPr>
            <w:t>(Crosley, 2021)</w:t>
          </w:r>
          <w:r w:rsidRPr="00B00C19">
            <w:fldChar w:fldCharType="end"/>
          </w:r>
        </w:sdtContent>
      </w:sdt>
      <w:r w:rsidR="00916692" w:rsidRPr="00B00C19">
        <w:t xml:space="preserve">. Thematic analysis has been described as beneficial to researchers due to its flexibility </w:t>
      </w:r>
      <w:sdt>
        <w:sdtPr>
          <w:id w:val="-1688211842"/>
          <w:citation/>
        </w:sdtPr>
        <w:sdtEndPr/>
        <w:sdtContent>
          <w:r w:rsidR="00916692" w:rsidRPr="00B00C19">
            <w:fldChar w:fldCharType="begin"/>
          </w:r>
          <w:r w:rsidR="00916692" w:rsidRPr="00B00C19">
            <w:instrText xml:space="preserve"> CITATION Bra06 \l 2057 </w:instrText>
          </w:r>
          <w:r w:rsidR="00916692" w:rsidRPr="00B00C19">
            <w:fldChar w:fldCharType="separate"/>
          </w:r>
          <w:r w:rsidR="00916692" w:rsidRPr="00B00C19">
            <w:rPr>
              <w:noProof/>
            </w:rPr>
            <w:t>(Braun &amp; Clarke, 2006)</w:t>
          </w:r>
          <w:r w:rsidR="00916692" w:rsidRPr="00B00C19">
            <w:fldChar w:fldCharType="end"/>
          </w:r>
        </w:sdtContent>
      </w:sdt>
      <w:r w:rsidR="00B75515" w:rsidRPr="004014A8">
        <w:t xml:space="preserve">, however the use of an independent reviewer to assist </w:t>
      </w:r>
      <w:r w:rsidR="004014A8">
        <w:t>with</w:t>
      </w:r>
      <w:r w:rsidR="00B75515" w:rsidRPr="004014A8">
        <w:t xml:space="preserve"> reliability in </w:t>
      </w:r>
      <w:r w:rsidR="004014A8">
        <w:t>recognising</w:t>
      </w:r>
      <w:r w:rsidR="00B75515" w:rsidRPr="004014A8">
        <w:t xml:space="preserve"> themes</w:t>
      </w:r>
      <w:r w:rsidR="004014A8">
        <w:t xml:space="preserve">, </w:t>
      </w:r>
      <w:r w:rsidR="00B75515" w:rsidRPr="004014A8">
        <w:t xml:space="preserve">any coding is deemed essential </w:t>
      </w:r>
      <w:sdt>
        <w:sdtPr>
          <w:id w:val="113647791"/>
          <w:citation/>
        </w:sdtPr>
        <w:sdtEndPr/>
        <w:sdtContent>
          <w:r w:rsidR="00B75515" w:rsidRPr="004014A8">
            <w:fldChar w:fldCharType="begin"/>
          </w:r>
          <w:r w:rsidR="00B75515" w:rsidRPr="004014A8">
            <w:instrText xml:space="preserve"> CITATION Alh12 \l 2057 </w:instrText>
          </w:r>
          <w:r w:rsidR="00B75515" w:rsidRPr="004014A8">
            <w:fldChar w:fldCharType="separate"/>
          </w:r>
          <w:r w:rsidR="00B75515" w:rsidRPr="004014A8">
            <w:rPr>
              <w:noProof/>
            </w:rPr>
            <w:t>(Alhojailan, 2012)</w:t>
          </w:r>
          <w:r w:rsidR="00B75515" w:rsidRPr="004014A8">
            <w:fldChar w:fldCharType="end"/>
          </w:r>
        </w:sdtContent>
      </w:sdt>
      <w:r w:rsidR="00B75515" w:rsidRPr="004014A8">
        <w:t>, which the researcher did not do on this project.</w:t>
      </w:r>
    </w:p>
    <w:p w14:paraId="111D32D2" w14:textId="4E07D55D" w:rsidR="007C37F4" w:rsidRDefault="00F73444" w:rsidP="007C37F4">
      <w:pPr>
        <w:pStyle w:val="Heading3"/>
        <w:spacing w:line="480" w:lineRule="auto"/>
      </w:pPr>
      <w:bookmarkStart w:id="98" w:name="_Toc140264422"/>
      <w:r>
        <w:t xml:space="preserve">4.1.2. </w:t>
      </w:r>
      <w:r w:rsidR="007C37F4">
        <w:t>One to One Interviews.</w:t>
      </w:r>
      <w:bookmarkEnd w:id="98"/>
    </w:p>
    <w:p w14:paraId="4805D8EB" w14:textId="1B92B7C4" w:rsidR="000C0155" w:rsidRPr="007808B2" w:rsidRDefault="004014A8" w:rsidP="007808B2">
      <w:pPr>
        <w:pStyle w:val="Caption"/>
        <w:spacing w:line="360" w:lineRule="auto"/>
        <w:rPr>
          <w:color w:val="auto"/>
        </w:rPr>
      </w:pPr>
      <w:bookmarkStart w:id="99" w:name="_Toc140240654"/>
      <w:r w:rsidRPr="007808B2">
        <w:rPr>
          <w:color w:val="auto"/>
        </w:rPr>
        <w:t>D</w:t>
      </w:r>
      <w:r w:rsidR="007C37F4" w:rsidRPr="007808B2">
        <w:rPr>
          <w:color w:val="auto"/>
        </w:rPr>
        <w:t>irected interview</w:t>
      </w:r>
      <w:r w:rsidRPr="007808B2">
        <w:rPr>
          <w:color w:val="auto"/>
        </w:rPr>
        <w:t>s were selected</w:t>
      </w:r>
      <w:r w:rsidR="007C37F4" w:rsidRPr="007808B2">
        <w:rPr>
          <w:color w:val="auto"/>
        </w:rPr>
        <w:t xml:space="preserve"> as </w:t>
      </w:r>
      <w:r w:rsidR="004A3B88" w:rsidRPr="007808B2">
        <w:rPr>
          <w:color w:val="auto"/>
        </w:rPr>
        <w:t xml:space="preserve">the second </w:t>
      </w:r>
      <w:r w:rsidR="007C37F4" w:rsidRPr="007808B2">
        <w:rPr>
          <w:color w:val="auto"/>
        </w:rPr>
        <w:t xml:space="preserve">part of the data collection </w:t>
      </w:r>
      <w:r w:rsidR="004A3B88" w:rsidRPr="007808B2">
        <w:rPr>
          <w:color w:val="auto"/>
        </w:rPr>
        <w:t>phase</w:t>
      </w:r>
      <w:r w:rsidR="007C37F4" w:rsidRPr="007808B2">
        <w:rPr>
          <w:color w:val="auto"/>
        </w:rPr>
        <w:t xml:space="preserve">.  Described </w:t>
      </w:r>
      <w:r w:rsidR="004A3B88" w:rsidRPr="007808B2">
        <w:rPr>
          <w:color w:val="auto"/>
        </w:rPr>
        <w:t xml:space="preserve">by the </w:t>
      </w:r>
      <w:r w:rsidR="004A3B88" w:rsidRPr="007808B2">
        <w:rPr>
          <w:noProof/>
          <w:color w:val="auto"/>
        </w:rPr>
        <w:t>University of Plymouth (2023),</w:t>
      </w:r>
      <w:r w:rsidR="004A3B88" w:rsidRPr="007808B2">
        <w:rPr>
          <w:color w:val="auto"/>
        </w:rPr>
        <w:t xml:space="preserve"> </w:t>
      </w:r>
      <w:r w:rsidR="007C37F4" w:rsidRPr="007808B2">
        <w:rPr>
          <w:color w:val="auto"/>
        </w:rPr>
        <w:t>as a prepared set of questions, with video and audio capability that can be held anywhere</w:t>
      </w:r>
      <w:r w:rsidR="004A3B88" w:rsidRPr="007808B2">
        <w:rPr>
          <w:color w:val="auto"/>
        </w:rPr>
        <w:t xml:space="preserve">.  The researcher sent out 12 invitations </w:t>
      </w:r>
      <w:r w:rsidR="004E5DC0">
        <w:rPr>
          <w:color w:val="auto"/>
        </w:rPr>
        <w:t xml:space="preserve">by email </w:t>
      </w:r>
      <w:r w:rsidR="004A3B88" w:rsidRPr="007808B2">
        <w:rPr>
          <w:color w:val="auto"/>
        </w:rPr>
        <w:t>to supervisory STO’s (Sergeants) within DPP</w:t>
      </w:r>
      <w:r w:rsidR="004E5DC0">
        <w:rPr>
          <w:color w:val="auto"/>
        </w:rPr>
        <w:t xml:space="preserve">.  They are responsible for managing police constable </w:t>
      </w:r>
      <w:r w:rsidRPr="007808B2">
        <w:rPr>
          <w:color w:val="auto"/>
        </w:rPr>
        <w:t>response STO’s</w:t>
      </w:r>
      <w:r w:rsidR="004E5DC0">
        <w:rPr>
          <w:color w:val="auto"/>
        </w:rPr>
        <w:t xml:space="preserve"> operationally</w:t>
      </w:r>
      <w:r w:rsidR="004A3B88" w:rsidRPr="007808B2">
        <w:rPr>
          <w:color w:val="auto"/>
        </w:rPr>
        <w:t>.</w:t>
      </w:r>
      <w:r w:rsidR="004E5DC0">
        <w:rPr>
          <w:color w:val="auto"/>
        </w:rPr>
        <w:t xml:space="preserve">  The emails contents specified the details of </w:t>
      </w:r>
      <w:r w:rsidR="004E5DC0">
        <w:rPr>
          <w:color w:val="auto"/>
        </w:rPr>
        <w:lastRenderedPageBreak/>
        <w:t xml:space="preserve">the project to them, and requested their participation, and a response was requested from them by email around </w:t>
      </w:r>
      <w:r w:rsidR="00B53749">
        <w:rPr>
          <w:color w:val="auto"/>
        </w:rPr>
        <w:t>their availability</w:t>
      </w:r>
      <w:r w:rsidR="004E5DC0">
        <w:rPr>
          <w:color w:val="auto"/>
        </w:rPr>
        <w:t xml:space="preserve"> by April 17</w:t>
      </w:r>
      <w:r w:rsidR="004E5DC0" w:rsidRPr="004E5DC0">
        <w:rPr>
          <w:color w:val="auto"/>
          <w:vertAlign w:val="superscript"/>
        </w:rPr>
        <w:t>th</w:t>
      </w:r>
      <w:r w:rsidR="00B53749">
        <w:rPr>
          <w:color w:val="auto"/>
        </w:rPr>
        <w:t>, 2023</w:t>
      </w:r>
      <w:r w:rsidR="004E5DC0">
        <w:rPr>
          <w:color w:val="auto"/>
        </w:rPr>
        <w:t>.  Four</w:t>
      </w:r>
      <w:r w:rsidR="004A3B88" w:rsidRPr="007808B2">
        <w:rPr>
          <w:color w:val="auto"/>
        </w:rPr>
        <w:t xml:space="preserve"> respondents volunteered to take part in the interviews, 3 from operational response and one from a </w:t>
      </w:r>
      <w:r w:rsidR="00F86A5B" w:rsidRPr="007808B2">
        <w:rPr>
          <w:color w:val="auto"/>
        </w:rPr>
        <w:t>ten</w:t>
      </w:r>
      <w:r w:rsidR="0057670F" w:rsidRPr="007808B2">
        <w:rPr>
          <w:color w:val="auto"/>
        </w:rPr>
        <w:t>-year</w:t>
      </w:r>
      <w:r w:rsidR="004A3B88" w:rsidRPr="007808B2">
        <w:rPr>
          <w:color w:val="auto"/>
        </w:rPr>
        <w:t xml:space="preserve"> firearms </w:t>
      </w:r>
      <w:r w:rsidRPr="007808B2">
        <w:rPr>
          <w:color w:val="auto"/>
        </w:rPr>
        <w:t>background</w:t>
      </w:r>
      <w:bookmarkStart w:id="100" w:name="_Hlk139564213"/>
      <w:r w:rsidR="00F5521B" w:rsidRPr="007808B2">
        <w:rPr>
          <w:color w:val="auto"/>
        </w:rPr>
        <w:t xml:space="preserve"> </w:t>
      </w:r>
      <w:bookmarkStart w:id="101" w:name="_Hlk140241074"/>
      <w:bookmarkEnd w:id="100"/>
      <w:r w:rsidR="00BE4D21" w:rsidRPr="007808B2">
        <w:rPr>
          <w:color w:val="auto"/>
        </w:rPr>
        <w:t>(</w:t>
      </w:r>
      <w:r w:rsidR="007808B2" w:rsidRPr="007808B2">
        <w:rPr>
          <w:color w:val="auto"/>
        </w:rPr>
        <w:t xml:space="preserve">Appendix </w:t>
      </w:r>
      <w:bookmarkEnd w:id="101"/>
      <w:r w:rsidR="00FE0A80">
        <w:rPr>
          <w:color w:val="auto"/>
        </w:rPr>
        <w:t>A 12</w:t>
      </w:r>
      <w:r w:rsidR="00BE4D21" w:rsidRPr="007808B2">
        <w:rPr>
          <w:color w:val="auto"/>
        </w:rPr>
        <w:t>)</w:t>
      </w:r>
      <w:r w:rsidR="00A736F1" w:rsidRPr="007808B2">
        <w:rPr>
          <w:color w:val="auto"/>
        </w:rPr>
        <w:t>.</w:t>
      </w:r>
      <w:bookmarkEnd w:id="99"/>
    </w:p>
    <w:p w14:paraId="1AD2F704" w14:textId="76C05FBD" w:rsidR="004A3B88" w:rsidRDefault="00F73444" w:rsidP="001640B4">
      <w:pPr>
        <w:pStyle w:val="Heading2"/>
      </w:pPr>
      <w:bookmarkStart w:id="102" w:name="_Toc140264423"/>
      <w:r>
        <w:t xml:space="preserve">4.2. - </w:t>
      </w:r>
      <w:r w:rsidR="004A3B88">
        <w:t>Research Findings.</w:t>
      </w:r>
      <w:bookmarkEnd w:id="102"/>
    </w:p>
    <w:p w14:paraId="57CC080D" w14:textId="77777777" w:rsidR="001640B4" w:rsidRPr="001640B4" w:rsidRDefault="001640B4" w:rsidP="001640B4"/>
    <w:p w14:paraId="1F8F1604" w14:textId="798E0E70" w:rsidR="006F414B" w:rsidRDefault="00F73444" w:rsidP="001640B4">
      <w:pPr>
        <w:pStyle w:val="Heading3"/>
      </w:pPr>
      <w:bookmarkStart w:id="103" w:name="_Toc140264424"/>
      <w:r>
        <w:t xml:space="preserve">4.2.1. </w:t>
      </w:r>
      <w:r w:rsidR="006F414B" w:rsidRPr="00B00C19">
        <w:t>Online Questionnaire.</w:t>
      </w:r>
      <w:bookmarkEnd w:id="103"/>
    </w:p>
    <w:p w14:paraId="76B8EB1C" w14:textId="77777777" w:rsidR="005F52C8" w:rsidRPr="005F52C8" w:rsidRDefault="005F52C8" w:rsidP="005F52C8"/>
    <w:p w14:paraId="682CCE75" w14:textId="4BF69526" w:rsidR="000C0155" w:rsidRPr="00B00C19" w:rsidRDefault="0057670F" w:rsidP="00B00C19">
      <w:pPr>
        <w:spacing w:line="360" w:lineRule="auto"/>
      </w:pPr>
      <w:r w:rsidRPr="00B00C19">
        <w:t xml:space="preserve">20 responses to the Questionnaire were collated, </w:t>
      </w:r>
      <w:r w:rsidR="004014A8">
        <w:t xml:space="preserve">resulting in </w:t>
      </w:r>
      <w:r w:rsidRPr="00B00C19">
        <w:t>the breakdown demographically within DPP below</w:t>
      </w:r>
      <w:r w:rsidR="004014A8">
        <w:t>,</w:t>
      </w:r>
      <w:r w:rsidR="00D737AC" w:rsidRPr="00B00C19">
        <w:t xml:space="preserve"> from </w:t>
      </w:r>
      <w:r w:rsidR="00703DB7" w:rsidRPr="00B00C19">
        <w:t>q</w:t>
      </w:r>
      <w:r w:rsidR="00D737AC" w:rsidRPr="00B00C19">
        <w:t xml:space="preserve">uestion </w:t>
      </w:r>
      <w:r w:rsidR="00703DB7" w:rsidRPr="00B00C19">
        <w:t>o</w:t>
      </w:r>
      <w:r w:rsidR="00F86A5B" w:rsidRPr="00B00C19">
        <w:t>ne</w:t>
      </w:r>
      <w:r w:rsidRPr="00B00C19">
        <w:t>,</w:t>
      </w:r>
    </w:p>
    <w:p w14:paraId="54C6C0AD" w14:textId="77777777" w:rsidR="000C0155" w:rsidRDefault="000C0155" w:rsidP="009B3E60">
      <w:pPr>
        <w:pStyle w:val="Heading4"/>
      </w:pPr>
    </w:p>
    <w:p w14:paraId="5B1D5DE0" w14:textId="4B45406E" w:rsidR="000C0155" w:rsidRPr="000C0155" w:rsidRDefault="00E1646B" w:rsidP="00E1646B">
      <w:pPr>
        <w:pStyle w:val="Caption"/>
      </w:pPr>
      <w:bookmarkStart w:id="104" w:name="_Toc140182312"/>
      <w:bookmarkStart w:id="105" w:name="_Hlk139574828"/>
      <w:r>
        <w:t xml:space="preserve">Figure 4. </w:t>
      </w:r>
      <w:fldSimple w:instr=" SEQ Figure_4. \* ARABIC ">
        <w:r>
          <w:rPr>
            <w:noProof/>
          </w:rPr>
          <w:t>1</w:t>
        </w:r>
      </w:fldSimple>
      <w:r w:rsidR="009B3E60" w:rsidRPr="009B3E60">
        <w:t xml:space="preserve"> –</w:t>
      </w:r>
      <w:r w:rsidR="00B75515">
        <w:t xml:space="preserve"> </w:t>
      </w:r>
      <w:r w:rsidR="009B3E60" w:rsidRPr="009B3E60">
        <w:t xml:space="preserve">Question </w:t>
      </w:r>
      <w:r w:rsidR="00703DB7">
        <w:t>One</w:t>
      </w:r>
      <w:bookmarkEnd w:id="104"/>
    </w:p>
    <w:bookmarkEnd w:id="105"/>
    <w:p w14:paraId="1B89F1B7" w14:textId="160AC396" w:rsidR="008078BB" w:rsidRDefault="0057670F" w:rsidP="008078BB">
      <w:pPr>
        <w:spacing w:line="480" w:lineRule="auto"/>
        <w:jc w:val="center"/>
        <w:rPr>
          <w:sz w:val="24"/>
          <w:szCs w:val="24"/>
        </w:rPr>
      </w:pPr>
      <w:r>
        <w:rPr>
          <w:noProof/>
          <w:sz w:val="24"/>
          <w:szCs w:val="24"/>
        </w:rPr>
        <w:drawing>
          <wp:inline distT="0" distB="0" distL="0" distR="0" wp14:anchorId="3E161E6D" wp14:editId="5EBA71AF">
            <wp:extent cx="5605217" cy="1156970"/>
            <wp:effectExtent l="76200" t="76200" r="128905" b="138430"/>
            <wp:docPr id="2053956433"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956433" name="Picture 1" descr="A white background with black numbers&#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647959" cy="11657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1231A5" w14:textId="7466368C" w:rsidR="00837540" w:rsidRDefault="009B3E60" w:rsidP="00B00C19">
      <w:pPr>
        <w:spacing w:line="360" w:lineRule="auto"/>
        <w:rPr>
          <w:noProof/>
        </w:rPr>
      </w:pPr>
      <w:r w:rsidRPr="00B00C19">
        <w:t xml:space="preserve">When respondents were asked question </w:t>
      </w:r>
      <w:r w:rsidR="00703DB7" w:rsidRPr="00B00C19">
        <w:t>two</w:t>
      </w:r>
      <w:r w:rsidRPr="00B00C19">
        <w:t xml:space="preserve">, around </w:t>
      </w:r>
      <w:r w:rsidR="004014A8">
        <w:t>Taser</w:t>
      </w:r>
      <w:r w:rsidRPr="00B00C19">
        <w:t xml:space="preserve"> training</w:t>
      </w:r>
      <w:r w:rsidR="004014A8">
        <w:t xml:space="preserve"> and </w:t>
      </w:r>
      <w:r w:rsidRPr="00B00C19">
        <w:t>delivery</w:t>
      </w:r>
      <w:r w:rsidR="004014A8">
        <w:t xml:space="preserve">, </w:t>
      </w:r>
      <w:r w:rsidRPr="00B00C19">
        <w:t>and had it given an awareness</w:t>
      </w:r>
      <w:r w:rsidR="00B75515">
        <w:t xml:space="preserve">, </w:t>
      </w:r>
      <w:r w:rsidRPr="00B00C19">
        <w:t xml:space="preserve">confidence in </w:t>
      </w:r>
      <w:r w:rsidR="004014A8">
        <w:t>its</w:t>
      </w:r>
      <w:r w:rsidRPr="00B00C19">
        <w:t xml:space="preserve"> use</w:t>
      </w:r>
      <w:r w:rsidR="004014A8">
        <w:t>.  T</w:t>
      </w:r>
      <w:r w:rsidRPr="00B00C19">
        <w:t xml:space="preserve">he </w:t>
      </w:r>
      <w:r w:rsidR="004014A8">
        <w:t xml:space="preserve">emphatic </w:t>
      </w:r>
      <w:r w:rsidRPr="00B00C19">
        <w:t xml:space="preserve">response was </w:t>
      </w:r>
      <w:proofErr w:type="gramStart"/>
      <w:r w:rsidR="004014A8" w:rsidRPr="00B00C19">
        <w:t>yes</w:t>
      </w:r>
      <w:r w:rsidR="004014A8">
        <w:t>,</w:t>
      </w:r>
      <w:proofErr w:type="gramEnd"/>
      <w:r w:rsidR="004014A8">
        <w:t xml:space="preserve"> </w:t>
      </w:r>
      <w:r w:rsidRPr="00B00C19">
        <w:t>however some did caveat these answers</w:t>
      </w:r>
      <w:r w:rsidR="00F96BF1">
        <w:t xml:space="preserve"> with a theme</w:t>
      </w:r>
      <w:r w:rsidR="004014A8">
        <w:t>d</w:t>
      </w:r>
      <w:r w:rsidR="00F96BF1">
        <w:t xml:space="preserve"> lack of time</w:t>
      </w:r>
      <w:r w:rsidR="004014A8">
        <w:t>,</w:t>
      </w:r>
      <w:r w:rsidR="00F96BF1">
        <w:t xml:space="preserve"> which is in contrast to </w:t>
      </w:r>
      <w:r w:rsidR="00F96BF1" w:rsidRPr="00F96BF1">
        <w:rPr>
          <w:noProof/>
        </w:rPr>
        <w:t>Kolb</w:t>
      </w:r>
      <w:r w:rsidR="00F96BF1">
        <w:rPr>
          <w:noProof/>
        </w:rPr>
        <w:t>’s</w:t>
      </w:r>
      <w:r w:rsidR="00F96BF1" w:rsidRPr="00F96BF1">
        <w:rPr>
          <w:noProof/>
        </w:rPr>
        <w:t xml:space="preserve"> </w:t>
      </w:r>
      <w:r w:rsidR="00F96BF1">
        <w:rPr>
          <w:noProof/>
        </w:rPr>
        <w:t>(</w:t>
      </w:r>
      <w:r w:rsidR="00F96BF1" w:rsidRPr="00F96BF1">
        <w:rPr>
          <w:noProof/>
        </w:rPr>
        <w:t>2015)</w:t>
      </w:r>
      <w:r w:rsidR="00F96BF1">
        <w:rPr>
          <w:noProof/>
        </w:rPr>
        <w:t xml:space="preserve">, methodology </w:t>
      </w:r>
      <w:r w:rsidR="004014A8">
        <w:rPr>
          <w:noProof/>
        </w:rPr>
        <w:t>from</w:t>
      </w:r>
      <w:r w:rsidR="00F96BF1">
        <w:rPr>
          <w:noProof/>
        </w:rPr>
        <w:t xml:space="preserve"> the literature review stat</w:t>
      </w:r>
      <w:r w:rsidR="004014A8">
        <w:rPr>
          <w:noProof/>
        </w:rPr>
        <w:t>ing</w:t>
      </w:r>
      <w:r w:rsidR="00F96BF1">
        <w:rPr>
          <w:noProof/>
        </w:rPr>
        <w:t xml:space="preserve"> that learning is done through experiences and reflection</w:t>
      </w:r>
      <w:r w:rsidR="004014A8">
        <w:rPr>
          <w:noProof/>
        </w:rPr>
        <w:t>.  This would</w:t>
      </w:r>
      <w:r w:rsidR="00F96BF1">
        <w:rPr>
          <w:noProof/>
        </w:rPr>
        <w:t xml:space="preserve"> appear to be lacking with some of the cohort</w:t>
      </w:r>
      <w:r w:rsidR="004014A8">
        <w:rPr>
          <w:noProof/>
        </w:rPr>
        <w:t>, from replies</w:t>
      </w:r>
      <w:r w:rsidR="00F96BF1">
        <w:rPr>
          <w:noProof/>
        </w:rPr>
        <w:t xml:space="preserve">.  </w:t>
      </w:r>
    </w:p>
    <w:p w14:paraId="6760A938" w14:textId="72D9D01F" w:rsidR="00BE5027" w:rsidRDefault="00F96BF1" w:rsidP="00B00C19">
      <w:pPr>
        <w:spacing w:line="360" w:lineRule="auto"/>
      </w:pPr>
      <w:r>
        <w:rPr>
          <w:noProof/>
        </w:rPr>
        <w:t xml:space="preserve">Sample replies </w:t>
      </w:r>
      <w:r w:rsidR="009B3E60" w:rsidRPr="00B00C19">
        <w:t>as below.</w:t>
      </w:r>
    </w:p>
    <w:p w14:paraId="7354CA40" w14:textId="45F16871" w:rsidR="00EA16E1" w:rsidRPr="00B00C19" w:rsidRDefault="00E1646B" w:rsidP="00E1646B">
      <w:pPr>
        <w:pStyle w:val="Caption"/>
      </w:pPr>
      <w:bookmarkStart w:id="106" w:name="_Toc140182435"/>
      <w:r>
        <w:t xml:space="preserve">Table 4. </w:t>
      </w:r>
      <w:fldSimple w:instr=" SEQ Table_4. \* ARABIC ">
        <w:r>
          <w:rPr>
            <w:noProof/>
          </w:rPr>
          <w:t>1</w:t>
        </w:r>
      </w:fldSimple>
      <w:r>
        <w:t xml:space="preserve"> </w:t>
      </w:r>
      <w:r w:rsidR="007A02E8">
        <w:t>– Question Two</w:t>
      </w:r>
      <w:bookmarkEnd w:id="106"/>
    </w:p>
    <w:tbl>
      <w:tblPr>
        <w:tblStyle w:val="MediumShading2-Accent5"/>
        <w:tblW w:w="4871" w:type="pct"/>
        <w:tblLayout w:type="fixed"/>
        <w:tblLook w:val="0660" w:firstRow="1" w:lastRow="1" w:firstColumn="0" w:lastColumn="0" w:noHBand="1" w:noVBand="1"/>
      </w:tblPr>
      <w:tblGrid>
        <w:gridCol w:w="1421"/>
        <w:gridCol w:w="2833"/>
        <w:gridCol w:w="2550"/>
        <w:gridCol w:w="1984"/>
      </w:tblGrid>
      <w:tr w:rsidR="003E5238" w:rsidRPr="00796259" w14:paraId="61BFB44E" w14:textId="77777777" w:rsidTr="00BB599B">
        <w:trPr>
          <w:cnfStyle w:val="100000000000" w:firstRow="1" w:lastRow="0" w:firstColumn="0" w:lastColumn="0" w:oddVBand="0" w:evenVBand="0" w:oddHBand="0" w:evenHBand="0" w:firstRowFirstColumn="0" w:firstRowLastColumn="0" w:lastRowFirstColumn="0" w:lastRowLastColumn="0"/>
          <w:trHeight w:val="523"/>
        </w:trPr>
        <w:tc>
          <w:tcPr>
            <w:tcW w:w="808" w:type="pct"/>
            <w:tcBorders>
              <w:right w:val="single" w:sz="4" w:space="0" w:color="auto"/>
            </w:tcBorders>
          </w:tcPr>
          <w:p w14:paraId="507095F5" w14:textId="77777777" w:rsidR="003E5238" w:rsidRPr="00796259" w:rsidRDefault="003E5238" w:rsidP="00BE5027">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sidRPr="00796259">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Participant</w:t>
            </w:r>
          </w:p>
        </w:tc>
        <w:tc>
          <w:tcPr>
            <w:tcW w:w="1612" w:type="pct"/>
            <w:tcBorders>
              <w:top w:val="single" w:sz="4" w:space="0" w:color="auto"/>
              <w:left w:val="single" w:sz="4" w:space="0" w:color="auto"/>
              <w:bottom w:val="single" w:sz="4" w:space="0" w:color="auto"/>
              <w:right w:val="single" w:sz="4" w:space="0" w:color="auto"/>
            </w:tcBorders>
            <w:noWrap/>
          </w:tcPr>
          <w:p w14:paraId="0A35A914" w14:textId="1D1B51A1" w:rsidR="003E5238" w:rsidRPr="00796259" w:rsidRDefault="003E5238" w:rsidP="00BE5027">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t>4</w:t>
            </w:r>
          </w:p>
        </w:tc>
        <w:tc>
          <w:tcPr>
            <w:tcW w:w="1451" w:type="pct"/>
            <w:tcBorders>
              <w:top w:val="single" w:sz="4" w:space="0" w:color="auto"/>
              <w:left w:val="single" w:sz="4" w:space="0" w:color="auto"/>
              <w:bottom w:val="single" w:sz="4" w:space="0" w:color="auto"/>
              <w:right w:val="single" w:sz="4" w:space="0" w:color="auto"/>
            </w:tcBorders>
          </w:tcPr>
          <w:p w14:paraId="47A42C46" w14:textId="3C175545" w:rsidR="003E5238" w:rsidRPr="00796259" w:rsidRDefault="003E5238" w:rsidP="00BE5027">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t>6</w:t>
            </w:r>
          </w:p>
        </w:tc>
        <w:tc>
          <w:tcPr>
            <w:tcW w:w="1129" w:type="pct"/>
            <w:tcBorders>
              <w:top w:val="single" w:sz="4" w:space="0" w:color="auto"/>
              <w:left w:val="single" w:sz="4" w:space="0" w:color="auto"/>
              <w:bottom w:val="single" w:sz="4" w:space="0" w:color="auto"/>
              <w:right w:val="single" w:sz="4" w:space="0" w:color="auto"/>
            </w:tcBorders>
          </w:tcPr>
          <w:p w14:paraId="00434244" w14:textId="36E0022E" w:rsidR="003E5238" w:rsidRPr="00796259" w:rsidRDefault="003E5238" w:rsidP="00BE5027">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20</w:t>
            </w:r>
          </w:p>
        </w:tc>
      </w:tr>
      <w:tr w:rsidR="00BB599B" w:rsidRPr="00796259" w14:paraId="6F6DD67B" w14:textId="77777777" w:rsidTr="00BB599B">
        <w:tc>
          <w:tcPr>
            <w:tcW w:w="808" w:type="pct"/>
            <w:shd w:val="clear" w:color="auto" w:fill="DEEAF6" w:themeFill="accent5" w:themeFillTint="33"/>
          </w:tcPr>
          <w:p w14:paraId="1274FB84" w14:textId="05515521" w:rsidR="00BB599B" w:rsidRPr="00796259" w:rsidRDefault="00BB599B" w:rsidP="00BB599B">
            <w:pPr>
              <w:spacing w:after="160" w:line="259" w:lineRule="auto"/>
              <w:rPr>
                <w:rFonts w:eastAsiaTheme="minorHAnsi"/>
              </w:rPr>
            </w:pPr>
            <w:r w:rsidRPr="00796259">
              <w:rPr>
                <w:rFonts w:eastAsiaTheme="minorHAnsi"/>
                <w:b/>
                <w:bCs/>
              </w:rPr>
              <w:t xml:space="preserve">Sample </w:t>
            </w:r>
            <w:r>
              <w:rPr>
                <w:rFonts w:eastAsiaTheme="minorHAnsi"/>
                <w:b/>
                <w:bCs/>
              </w:rPr>
              <w:t xml:space="preserve">Officer </w:t>
            </w:r>
            <w:r w:rsidRPr="00796259">
              <w:rPr>
                <w:rFonts w:eastAsiaTheme="minorHAnsi"/>
                <w:b/>
                <w:bCs/>
              </w:rPr>
              <w:t>Responses</w:t>
            </w:r>
            <w:r w:rsidRPr="00796259">
              <w:rPr>
                <w:rFonts w:eastAsiaTheme="minorHAnsi"/>
              </w:rPr>
              <w:t xml:space="preserve"> Question </w:t>
            </w:r>
            <w:r w:rsidR="00703DB7">
              <w:rPr>
                <w:rFonts w:eastAsiaTheme="minorHAnsi"/>
              </w:rPr>
              <w:t>Two</w:t>
            </w:r>
            <w:r w:rsidR="00BE5027">
              <w:rPr>
                <w:rFonts w:eastAsiaTheme="minorHAnsi"/>
              </w:rPr>
              <w:t xml:space="preserve"> </w:t>
            </w:r>
            <w:r w:rsidRPr="00796259">
              <w:rPr>
                <w:rFonts w:eastAsiaTheme="minorHAnsi"/>
              </w:rPr>
              <w:t>(</w:t>
            </w:r>
            <w:r w:rsidR="00BE5027">
              <w:rPr>
                <w:rFonts w:eastAsiaTheme="minorHAnsi"/>
                <w:sz w:val="18"/>
                <w:szCs w:val="18"/>
              </w:rPr>
              <w:t>Training / Confidence</w:t>
            </w:r>
            <w:r w:rsidRPr="00796259">
              <w:rPr>
                <w:rFonts w:eastAsiaTheme="minorHAnsi"/>
              </w:rPr>
              <w:t>)</w:t>
            </w:r>
          </w:p>
          <w:p w14:paraId="2CE1AF00" w14:textId="77777777" w:rsidR="00BB599B" w:rsidRPr="00796259" w:rsidRDefault="00BB599B" w:rsidP="00BB599B">
            <w:pPr>
              <w:spacing w:after="160" w:line="259" w:lineRule="auto"/>
              <w:rPr>
                <w:rFonts w:eastAsiaTheme="minorHAnsi"/>
              </w:rPr>
            </w:pPr>
          </w:p>
        </w:tc>
        <w:tc>
          <w:tcPr>
            <w:tcW w:w="1612" w:type="pct"/>
            <w:tcBorders>
              <w:top w:val="nil"/>
              <w:bottom w:val="nil"/>
              <w:right w:val="single" w:sz="4" w:space="0" w:color="auto"/>
            </w:tcBorders>
            <w:noWrap/>
          </w:tcPr>
          <w:p w14:paraId="690367BE" w14:textId="3E09E5F9" w:rsidR="00BB599B" w:rsidRPr="00796259" w:rsidRDefault="005B622D" w:rsidP="00B00C19">
            <w:pPr>
              <w:spacing w:after="160" w:line="360" w:lineRule="auto"/>
              <w:rPr>
                <w:rFonts w:eastAsiaTheme="minorHAnsi"/>
              </w:rPr>
            </w:pPr>
            <w:r>
              <w:t>‘</w:t>
            </w:r>
            <w:r w:rsidR="00BB599B" w:rsidRPr="00B00C19">
              <w:t xml:space="preserve">Yes, the training is full and </w:t>
            </w:r>
            <w:r w:rsidR="004014A8" w:rsidRPr="00B00C19">
              <w:t>regarding</w:t>
            </w:r>
            <w:r w:rsidR="00BB599B" w:rsidRPr="00B00C19">
              <w:t xml:space="preserve"> the refresher training is a lot of content to fit into one day and can sometimes feel that it is going at a fast pace. However, the way </w:t>
            </w:r>
            <w:r w:rsidR="00BB599B" w:rsidRPr="00B00C19">
              <w:lastRenderedPageBreak/>
              <w:t xml:space="preserve">the training is delivered is very well done with the tight </w:t>
            </w:r>
            <w:r w:rsidRPr="00B00C19">
              <w:t>timescales</w:t>
            </w:r>
            <w:r w:rsidR="00BB599B" w:rsidRPr="00B00C19">
              <w:t>.</w:t>
            </w:r>
            <w:r>
              <w:t>’</w:t>
            </w:r>
          </w:p>
        </w:tc>
        <w:tc>
          <w:tcPr>
            <w:tcW w:w="1451" w:type="pct"/>
            <w:tcBorders>
              <w:top w:val="nil"/>
              <w:left w:val="single" w:sz="4" w:space="0" w:color="auto"/>
              <w:bottom w:val="nil"/>
              <w:right w:val="single" w:sz="4" w:space="0" w:color="auto"/>
            </w:tcBorders>
          </w:tcPr>
          <w:p w14:paraId="42AFCE92" w14:textId="1616543A" w:rsidR="00BB599B" w:rsidRPr="00796259" w:rsidRDefault="005B622D" w:rsidP="00B00C19">
            <w:pPr>
              <w:spacing w:after="160" w:line="360" w:lineRule="auto"/>
              <w:rPr>
                <w:rFonts w:eastAsiaTheme="minorHAnsi"/>
              </w:rPr>
            </w:pPr>
            <w:r>
              <w:lastRenderedPageBreak/>
              <w:t>‘</w:t>
            </w:r>
            <w:r w:rsidR="00BB599B" w:rsidRPr="00B00C19">
              <w:t xml:space="preserve">Yes. The training is often adapted to reflect issues that have arisen during incidents across England and Wales. Thus, </w:t>
            </w:r>
            <w:proofErr w:type="spellStart"/>
            <w:r w:rsidR="00BB599B" w:rsidRPr="00B00C19">
              <w:t>utilising</w:t>
            </w:r>
            <w:proofErr w:type="spellEnd"/>
            <w:r w:rsidR="00BB599B" w:rsidRPr="00B00C19">
              <w:t xml:space="preserve"> varied training scenarios </w:t>
            </w:r>
            <w:r w:rsidR="004014A8" w:rsidRPr="00B00C19">
              <w:lastRenderedPageBreak/>
              <w:t>raises</w:t>
            </w:r>
            <w:r w:rsidR="00BB599B" w:rsidRPr="00B00C19">
              <w:t xml:space="preserve"> confidence. Awareness of the device's functions is achieved through the classroom-based learning.</w:t>
            </w:r>
            <w:r w:rsidR="007E7A24">
              <w:t>’</w:t>
            </w:r>
          </w:p>
        </w:tc>
        <w:tc>
          <w:tcPr>
            <w:tcW w:w="1129" w:type="pct"/>
            <w:tcBorders>
              <w:top w:val="nil"/>
              <w:left w:val="single" w:sz="4" w:space="0" w:color="auto"/>
              <w:bottom w:val="nil"/>
              <w:right w:val="single" w:sz="4" w:space="0" w:color="auto"/>
            </w:tcBorders>
          </w:tcPr>
          <w:p w14:paraId="6D949C1D" w14:textId="5192D7B9" w:rsidR="00BB599B" w:rsidRPr="00796259" w:rsidRDefault="005B622D" w:rsidP="00B00C19">
            <w:pPr>
              <w:spacing w:after="160" w:line="360" w:lineRule="auto"/>
              <w:rPr>
                <w:rFonts w:eastAsiaTheme="minorHAnsi"/>
              </w:rPr>
            </w:pPr>
            <w:r>
              <w:lastRenderedPageBreak/>
              <w:t>‘</w:t>
            </w:r>
            <w:r w:rsidR="00BB599B" w:rsidRPr="00B00C19">
              <w:t>Suitable training however confidence is limited due to only having minimal time</w:t>
            </w:r>
            <w:r w:rsidR="00FB3966">
              <w:t>.’</w:t>
            </w:r>
          </w:p>
        </w:tc>
      </w:tr>
      <w:tr w:rsidR="00BB599B" w:rsidRPr="00796259" w14:paraId="04A2A3C8" w14:textId="77777777" w:rsidTr="00BB599B">
        <w:trPr>
          <w:cnfStyle w:val="010000000000" w:firstRow="0" w:lastRow="1" w:firstColumn="0" w:lastColumn="0" w:oddVBand="0" w:evenVBand="0" w:oddHBand="0" w:evenHBand="0" w:firstRowFirstColumn="0" w:firstRowLastColumn="0" w:lastRowFirstColumn="0" w:lastRowLastColumn="0"/>
        </w:trPr>
        <w:tc>
          <w:tcPr>
            <w:tcW w:w="808" w:type="pct"/>
          </w:tcPr>
          <w:p w14:paraId="63CA2E9B" w14:textId="77777777" w:rsidR="00BB599B" w:rsidRPr="00796259" w:rsidRDefault="00BB599B" w:rsidP="00BB599B">
            <w:pPr>
              <w:spacing w:after="160" w:line="259" w:lineRule="auto"/>
              <w:rPr>
                <w:rFonts w:eastAsiaTheme="minorHAnsi"/>
              </w:rPr>
            </w:pPr>
          </w:p>
        </w:tc>
        <w:tc>
          <w:tcPr>
            <w:tcW w:w="1612" w:type="pct"/>
            <w:noWrap/>
          </w:tcPr>
          <w:p w14:paraId="5E6AEF4F" w14:textId="77777777" w:rsidR="00BB599B" w:rsidRPr="00796259" w:rsidRDefault="00BB599B" w:rsidP="00BB599B">
            <w:pPr>
              <w:spacing w:after="160" w:line="259" w:lineRule="auto"/>
              <w:rPr>
                <w:rFonts w:eastAsiaTheme="minorHAnsi"/>
              </w:rPr>
            </w:pPr>
          </w:p>
        </w:tc>
        <w:tc>
          <w:tcPr>
            <w:tcW w:w="1451" w:type="pct"/>
          </w:tcPr>
          <w:p w14:paraId="476BA555" w14:textId="77777777" w:rsidR="00BB599B" w:rsidRPr="00796259" w:rsidRDefault="00BB599B" w:rsidP="00BB599B">
            <w:pPr>
              <w:spacing w:after="160" w:line="259" w:lineRule="auto"/>
              <w:rPr>
                <w:rFonts w:eastAsiaTheme="minorHAnsi"/>
              </w:rPr>
            </w:pPr>
          </w:p>
        </w:tc>
        <w:tc>
          <w:tcPr>
            <w:tcW w:w="1129" w:type="pct"/>
          </w:tcPr>
          <w:p w14:paraId="07B27C7C" w14:textId="77777777" w:rsidR="00BB599B" w:rsidRPr="00796259" w:rsidRDefault="00BB599B" w:rsidP="00BB599B">
            <w:pPr>
              <w:spacing w:after="160" w:line="259" w:lineRule="auto"/>
              <w:rPr>
                <w:rFonts w:eastAsiaTheme="minorHAnsi"/>
              </w:rPr>
            </w:pPr>
          </w:p>
        </w:tc>
      </w:tr>
    </w:tbl>
    <w:p w14:paraId="167A5907" w14:textId="77777777" w:rsidR="001B0C21" w:rsidRDefault="001B0C21" w:rsidP="0057670F">
      <w:pPr>
        <w:spacing w:line="480" w:lineRule="auto"/>
        <w:rPr>
          <w:sz w:val="20"/>
          <w:szCs w:val="20"/>
        </w:rPr>
      </w:pPr>
    </w:p>
    <w:p w14:paraId="52C0E56E" w14:textId="71F7E104" w:rsidR="00D92C31" w:rsidRDefault="00D737AC" w:rsidP="00B00C19">
      <w:pPr>
        <w:spacing w:line="360" w:lineRule="auto"/>
      </w:pPr>
      <w:r w:rsidRPr="00B00C19">
        <w:t xml:space="preserve">When addressing the issue of assessment and fitness for </w:t>
      </w:r>
      <w:r w:rsidR="00F96BF1">
        <w:t>use to</w:t>
      </w:r>
      <w:r w:rsidRPr="00B00C19">
        <w:t xml:space="preserve"> STO’s</w:t>
      </w:r>
      <w:r w:rsidR="00F96BF1">
        <w:t>,</w:t>
      </w:r>
      <w:r w:rsidRPr="00B00C19">
        <w:t xml:space="preserve"> </w:t>
      </w:r>
      <w:r w:rsidR="00F96BF1" w:rsidRPr="00B00C19">
        <w:t>most of</w:t>
      </w:r>
      <w:r w:rsidRPr="00B00C19">
        <w:t xml:space="preserve"> the respondents did state that it was fit for their role</w:t>
      </w:r>
      <w:r w:rsidR="00FB3966">
        <w:t xml:space="preserve">, </w:t>
      </w:r>
      <w:r w:rsidRPr="00B00C19">
        <w:t>especially highlight</w:t>
      </w:r>
      <w:r w:rsidR="00FB3966">
        <w:t>ing</w:t>
      </w:r>
      <w:r w:rsidRPr="00B00C19">
        <w:t xml:space="preserve"> the </w:t>
      </w:r>
      <w:r w:rsidRPr="00F96BF1">
        <w:t>scenarios as one area of preference</w:t>
      </w:r>
      <w:r w:rsidR="004014A8">
        <w:t xml:space="preserve">, benefitting from </w:t>
      </w:r>
      <w:r w:rsidRPr="00F96BF1">
        <w:t>the realistic nature of the training</w:t>
      </w:r>
      <w:r w:rsidR="00F96BF1">
        <w:t xml:space="preserve">.  This </w:t>
      </w:r>
      <w:r w:rsidR="00F96BF1" w:rsidRPr="00F96BF1">
        <w:t>concurs with</w:t>
      </w:r>
      <w:r w:rsidR="00F96BF1">
        <w:t xml:space="preserve"> </w:t>
      </w:r>
      <w:r w:rsidR="00F96BF1" w:rsidRPr="00F96BF1">
        <w:rPr>
          <w:noProof/>
        </w:rPr>
        <w:t xml:space="preserve">Jenkins, et al. </w:t>
      </w:r>
      <w:r w:rsidR="00F96BF1">
        <w:rPr>
          <w:noProof/>
        </w:rPr>
        <w:t>(</w:t>
      </w:r>
      <w:r w:rsidR="00F96BF1" w:rsidRPr="00F96BF1">
        <w:rPr>
          <w:noProof/>
        </w:rPr>
        <w:t>2020)</w:t>
      </w:r>
      <w:r w:rsidR="00F96BF1">
        <w:rPr>
          <w:noProof/>
        </w:rPr>
        <w:t>, who stated that the strength of scenarios lay within their realism and areas to develop being highlighted</w:t>
      </w:r>
      <w:r w:rsidRPr="00B00C19">
        <w:t xml:space="preserve">.  </w:t>
      </w:r>
    </w:p>
    <w:p w14:paraId="0B52C239" w14:textId="232CA6BD" w:rsidR="00D92C31" w:rsidRDefault="00D737AC" w:rsidP="00B00C19">
      <w:pPr>
        <w:spacing w:line="360" w:lineRule="auto"/>
      </w:pPr>
      <w:r w:rsidRPr="00B00C19">
        <w:t>One of the respondents interestingly stated that previous</w:t>
      </w:r>
      <w:r w:rsidR="00837540">
        <w:t xml:space="preserve"> year’s</w:t>
      </w:r>
      <w:r w:rsidRPr="00B00C19">
        <w:t xml:space="preserve"> training </w:t>
      </w:r>
      <w:r w:rsidR="004014A8">
        <w:t>consisted of</w:t>
      </w:r>
      <w:r w:rsidRPr="00B00C19">
        <w:t xml:space="preserve"> de-escalation within its </w:t>
      </w:r>
      <w:r w:rsidR="003A2854" w:rsidRPr="00B00C19">
        <w:t>scenario</w:t>
      </w:r>
      <w:r w:rsidR="00837540">
        <w:t>s</w:t>
      </w:r>
      <w:r w:rsidR="003A2854" w:rsidRPr="00B00C19">
        <w:t>,</w:t>
      </w:r>
      <w:r w:rsidRPr="00B00C19">
        <w:t xml:space="preserve"> but this wasn’t to their </w:t>
      </w:r>
      <w:r w:rsidR="003A2854" w:rsidRPr="00B00C19">
        <w:t>liking</w:t>
      </w:r>
      <w:r w:rsidR="00F9165A">
        <w:t xml:space="preserve">.  They stated </w:t>
      </w:r>
      <w:r w:rsidRPr="00B00C19">
        <w:t xml:space="preserve">they </w:t>
      </w:r>
      <w:r w:rsidR="00E57FAB" w:rsidRPr="00B00C19">
        <w:t>prefer</w:t>
      </w:r>
      <w:r w:rsidR="00E57FAB">
        <w:t>red</w:t>
      </w:r>
      <w:r w:rsidRPr="00B00C19">
        <w:t xml:space="preserve"> to fire </w:t>
      </w:r>
      <w:r w:rsidR="00E57FAB">
        <w:t xml:space="preserve">the </w:t>
      </w:r>
      <w:r w:rsidRPr="00B00C19">
        <w:t>Taser to pass</w:t>
      </w:r>
      <w:r w:rsidR="00E57FAB">
        <w:t xml:space="preserve"> the assessment</w:t>
      </w:r>
      <w:r w:rsidRPr="00B00C19">
        <w:t>, which is the case today (Officer 15)</w:t>
      </w:r>
      <w:r w:rsidR="00837540">
        <w:t xml:space="preserve">.  This directly contradicts </w:t>
      </w:r>
      <w:r w:rsidR="00837540" w:rsidRPr="00837540">
        <w:rPr>
          <w:noProof/>
        </w:rPr>
        <w:t>Cotton</w:t>
      </w:r>
      <w:r w:rsidR="00837540">
        <w:rPr>
          <w:noProof/>
        </w:rPr>
        <w:t>’s</w:t>
      </w:r>
      <w:r w:rsidR="00837540" w:rsidRPr="00837540">
        <w:rPr>
          <w:noProof/>
        </w:rPr>
        <w:t xml:space="preserve"> </w:t>
      </w:r>
      <w:r w:rsidR="00837540">
        <w:rPr>
          <w:noProof/>
        </w:rPr>
        <w:t>(</w:t>
      </w:r>
      <w:r w:rsidR="00837540" w:rsidRPr="00837540">
        <w:rPr>
          <w:noProof/>
        </w:rPr>
        <w:t>2023)</w:t>
      </w:r>
      <w:r w:rsidR="00837540">
        <w:rPr>
          <w:noProof/>
        </w:rPr>
        <w:t xml:space="preserve"> </w:t>
      </w:r>
      <w:r w:rsidR="00D92C31">
        <w:rPr>
          <w:noProof/>
        </w:rPr>
        <w:t xml:space="preserve">and </w:t>
      </w:r>
      <w:r w:rsidR="00D92C31" w:rsidRPr="00D92C31">
        <w:rPr>
          <w:noProof/>
        </w:rPr>
        <w:t xml:space="preserve">Burgoon, et al. </w:t>
      </w:r>
      <w:r w:rsidR="00D92C31">
        <w:rPr>
          <w:noProof/>
        </w:rPr>
        <w:t>(</w:t>
      </w:r>
      <w:r w:rsidR="00D92C31" w:rsidRPr="00D92C31">
        <w:rPr>
          <w:noProof/>
        </w:rPr>
        <w:t>1987)</w:t>
      </w:r>
      <w:r w:rsidR="00F9165A">
        <w:rPr>
          <w:noProof/>
        </w:rPr>
        <w:t>,</w:t>
      </w:r>
      <w:r w:rsidR="00D92C31">
        <w:rPr>
          <w:noProof/>
        </w:rPr>
        <w:t xml:space="preserve"> </w:t>
      </w:r>
      <w:r w:rsidR="00837540">
        <w:rPr>
          <w:noProof/>
        </w:rPr>
        <w:t>previously reviewed article</w:t>
      </w:r>
      <w:r w:rsidR="00D92C31">
        <w:rPr>
          <w:noProof/>
        </w:rPr>
        <w:t>s</w:t>
      </w:r>
      <w:r w:rsidR="00837540">
        <w:rPr>
          <w:noProof/>
        </w:rPr>
        <w:t xml:space="preserve"> where the use of de-escalation was deemed necessary in training to mitigate conflict</w:t>
      </w:r>
      <w:r w:rsidR="00E57FAB">
        <w:t xml:space="preserve">.  When assessing the impact of de-escalation training on police officer behaviours around </w:t>
      </w:r>
      <w:r w:rsidR="00F9165A">
        <w:t>UOF</w:t>
      </w:r>
      <w:r w:rsidR="00E57FAB">
        <w:t>, many policies</w:t>
      </w:r>
      <w:r w:rsidR="00F9165A">
        <w:t xml:space="preserve"> for</w:t>
      </w:r>
      <w:r w:rsidR="00E57FAB">
        <w:t xml:space="preserve"> training incorporates </w:t>
      </w:r>
      <w:r w:rsidR="00F9165A">
        <w:t>this</w:t>
      </w:r>
      <w:r w:rsidR="00E57FAB">
        <w:t xml:space="preserve"> communicative tactic </w:t>
      </w:r>
      <w:sdt>
        <w:sdtPr>
          <w:id w:val="-1837220616"/>
          <w:citation/>
        </w:sdtPr>
        <w:sdtEndPr/>
        <w:sdtContent>
          <w:r w:rsidR="00E57FAB">
            <w:fldChar w:fldCharType="begin"/>
          </w:r>
          <w:r w:rsidR="00E57FAB">
            <w:instrText xml:space="preserve"> CITATION Eng22 \l 2057 </w:instrText>
          </w:r>
          <w:r w:rsidR="00E57FAB">
            <w:fldChar w:fldCharType="separate"/>
          </w:r>
          <w:r w:rsidR="00E57FAB" w:rsidRPr="00E57FAB">
            <w:rPr>
              <w:noProof/>
            </w:rPr>
            <w:t>(Engel, et al., 2022)</w:t>
          </w:r>
          <w:r w:rsidR="00E57FAB">
            <w:fldChar w:fldCharType="end"/>
          </w:r>
        </w:sdtContent>
      </w:sdt>
      <w:r w:rsidR="008C52F1">
        <w:t>.  I</w:t>
      </w:r>
      <w:r w:rsidR="00E57FAB">
        <w:t xml:space="preserve">t is argued that there is little research data </w:t>
      </w:r>
      <w:r w:rsidR="00F9165A">
        <w:t>to</w:t>
      </w:r>
      <w:r w:rsidR="00E57FAB">
        <w:t xml:space="preserve"> </w:t>
      </w:r>
      <w:r w:rsidR="00F9165A">
        <w:t>demonstrate</w:t>
      </w:r>
      <w:r w:rsidR="00E57FAB">
        <w:t xml:space="preserve"> this type of training reduce</w:t>
      </w:r>
      <w:r w:rsidR="00F9165A">
        <w:t>s</w:t>
      </w:r>
      <w:r w:rsidR="00E57FAB">
        <w:t xml:space="preserve"> force</w:t>
      </w:r>
      <w:r w:rsidR="007B4DB4">
        <w:t xml:space="preserve"> however and this is</w:t>
      </w:r>
      <w:r w:rsidR="00837540">
        <w:t xml:space="preserve"> </w:t>
      </w:r>
      <w:r w:rsidR="00F9165A">
        <w:t>supported</w:t>
      </w:r>
      <w:r w:rsidR="00E57FAB">
        <w:t xml:space="preserve"> </w:t>
      </w:r>
      <w:r w:rsidR="00F9165A">
        <w:t>by</w:t>
      </w:r>
      <w:r w:rsidR="00E57FAB">
        <w:t xml:space="preserve"> the </w:t>
      </w:r>
      <w:r w:rsidR="00837540">
        <w:t>officer</w:t>
      </w:r>
      <w:r w:rsidR="007B4DB4">
        <w:t xml:space="preserve"> 15’s </w:t>
      </w:r>
      <w:r w:rsidR="00E57FAB">
        <w:t xml:space="preserve">preference </w:t>
      </w:r>
      <w:sdt>
        <w:sdtPr>
          <w:id w:val="7255980"/>
          <w:citation/>
        </w:sdtPr>
        <w:sdtEndPr/>
        <w:sdtContent>
          <w:r w:rsidR="00E57FAB">
            <w:fldChar w:fldCharType="begin"/>
          </w:r>
          <w:r w:rsidR="00E57FAB">
            <w:instrText xml:space="preserve"> CITATION Eng20 \l 2057 </w:instrText>
          </w:r>
          <w:r w:rsidR="00E57FAB">
            <w:fldChar w:fldCharType="separate"/>
          </w:r>
          <w:r w:rsidR="00E57FAB" w:rsidRPr="00E57FAB">
            <w:rPr>
              <w:noProof/>
            </w:rPr>
            <w:t>(Engel, et al., 2020)</w:t>
          </w:r>
          <w:r w:rsidR="00E57FAB">
            <w:fldChar w:fldCharType="end"/>
          </w:r>
        </w:sdtContent>
      </w:sdt>
      <w:r w:rsidR="003A2854" w:rsidRPr="00B00C19">
        <w:t>.</w:t>
      </w:r>
      <w:r w:rsidRPr="00B00C19">
        <w:t xml:space="preserve"> </w:t>
      </w:r>
    </w:p>
    <w:p w14:paraId="4347D9E7" w14:textId="3B9D96A8" w:rsidR="00D92C31" w:rsidRDefault="00D737AC" w:rsidP="00B00C19">
      <w:pPr>
        <w:spacing w:line="360" w:lineRule="auto"/>
        <w:rPr>
          <w:noProof/>
        </w:rPr>
      </w:pPr>
      <w:r w:rsidRPr="00B00C19">
        <w:t>A section of the respondents felt there were issues around timings</w:t>
      </w:r>
      <w:r w:rsidR="00F9165A">
        <w:t xml:space="preserve">.  The course was </w:t>
      </w:r>
      <w:r w:rsidR="003A2854" w:rsidRPr="00B00C19">
        <w:t xml:space="preserve">too </w:t>
      </w:r>
      <w:r w:rsidR="00F9165A" w:rsidRPr="00B00C19">
        <w:t>condensed,</w:t>
      </w:r>
      <w:r w:rsidR="003A2854" w:rsidRPr="00B00C19">
        <w:t xml:space="preserve"> and </w:t>
      </w:r>
      <w:r w:rsidR="00F9165A">
        <w:t xml:space="preserve">they wanted </w:t>
      </w:r>
      <w:r w:rsidR="003A2854" w:rsidRPr="00B00C19">
        <w:t>more time on task</w:t>
      </w:r>
      <w:r w:rsidR="00F9165A">
        <w:t>.  O</w:t>
      </w:r>
      <w:r w:rsidR="003A2854" w:rsidRPr="00B00C19">
        <w:t xml:space="preserve">ne </w:t>
      </w:r>
      <w:r w:rsidR="00F9165A">
        <w:t>respondent</w:t>
      </w:r>
      <w:r w:rsidR="003A2854" w:rsidRPr="00B00C19">
        <w:t xml:space="preserve"> stated there were </w:t>
      </w:r>
      <w:r w:rsidR="003A2854" w:rsidRPr="00D92C31">
        <w:t xml:space="preserve">integrity issues around being told </w:t>
      </w:r>
      <w:r w:rsidR="00F9165A">
        <w:t xml:space="preserve">information </w:t>
      </w:r>
      <w:r w:rsidR="003A2854" w:rsidRPr="00D92C31">
        <w:t>prior to the assessment</w:t>
      </w:r>
      <w:r w:rsidR="00BD453B">
        <w:t xml:space="preserve"> by peers</w:t>
      </w:r>
      <w:r w:rsidR="00837540" w:rsidRPr="00D92C31">
        <w:t>,</w:t>
      </w:r>
      <w:r w:rsidR="00837540">
        <w:t xml:space="preserve"> which is </w:t>
      </w:r>
      <w:r w:rsidR="00F9165A">
        <w:t>against</w:t>
      </w:r>
      <w:r w:rsidR="00837540">
        <w:t xml:space="preserve"> </w:t>
      </w:r>
      <w:r w:rsidR="00D92C31">
        <w:t>guidance</w:t>
      </w:r>
      <w:r w:rsidR="00BD453B">
        <w:t xml:space="preserve"> and</w:t>
      </w:r>
      <w:r w:rsidR="00D92C31">
        <w:t xml:space="preserve"> policies within the </w:t>
      </w:r>
      <w:r w:rsidR="00837540" w:rsidRPr="00837540">
        <w:rPr>
          <w:noProof/>
        </w:rPr>
        <w:t xml:space="preserve">International Center for Academic Integrity </w:t>
      </w:r>
      <w:r w:rsidR="00837540">
        <w:rPr>
          <w:noProof/>
        </w:rPr>
        <w:t>(</w:t>
      </w:r>
      <w:r w:rsidR="00837540" w:rsidRPr="00837540">
        <w:rPr>
          <w:noProof/>
        </w:rPr>
        <w:t>2021)</w:t>
      </w:r>
      <w:r w:rsidR="00D92C31">
        <w:rPr>
          <w:noProof/>
        </w:rPr>
        <w:t xml:space="preserve">, and COP’s code of ethics </w:t>
      </w:r>
      <w:sdt>
        <w:sdtPr>
          <w:rPr>
            <w:noProof/>
          </w:rPr>
          <w:id w:val="1940713404"/>
          <w:citation/>
        </w:sdtPr>
        <w:sdtEndPr/>
        <w:sdtContent>
          <w:r w:rsidR="00D92C31">
            <w:rPr>
              <w:noProof/>
            </w:rPr>
            <w:fldChar w:fldCharType="begin"/>
          </w:r>
          <w:r w:rsidR="00D92C31">
            <w:rPr>
              <w:noProof/>
            </w:rPr>
            <w:instrText xml:space="preserve"> CITATION COP14 \l 2057 </w:instrText>
          </w:r>
          <w:r w:rsidR="00D92C31">
            <w:rPr>
              <w:noProof/>
            </w:rPr>
            <w:fldChar w:fldCharType="separate"/>
          </w:r>
          <w:r w:rsidR="00D92C31" w:rsidRPr="00D92C31">
            <w:rPr>
              <w:noProof/>
            </w:rPr>
            <w:t>(COP, 2014)</w:t>
          </w:r>
          <w:r w:rsidR="00D92C31">
            <w:rPr>
              <w:noProof/>
            </w:rPr>
            <w:fldChar w:fldCharType="end"/>
          </w:r>
        </w:sdtContent>
      </w:sdt>
      <w:r w:rsidR="00E67A01">
        <w:rPr>
          <w:noProof/>
        </w:rPr>
        <w:t>, a</w:t>
      </w:r>
      <w:r w:rsidR="00F9165A">
        <w:rPr>
          <w:noProof/>
        </w:rPr>
        <w:t>s the</w:t>
      </w:r>
      <w:r w:rsidR="00D92C31">
        <w:rPr>
          <w:noProof/>
        </w:rPr>
        <w:t xml:space="preserve"> integrity of officers highlighted </w:t>
      </w:r>
      <w:r w:rsidR="00F9165A">
        <w:rPr>
          <w:noProof/>
        </w:rPr>
        <w:t xml:space="preserve">could result in </w:t>
      </w:r>
      <w:r w:rsidR="00D92C31">
        <w:rPr>
          <w:noProof/>
        </w:rPr>
        <w:t>disciplinary action.</w:t>
      </w:r>
    </w:p>
    <w:p w14:paraId="455B49E2" w14:textId="5A2E4495" w:rsidR="00837540" w:rsidRDefault="00837540" w:rsidP="00B00C19">
      <w:pPr>
        <w:spacing w:line="360" w:lineRule="auto"/>
      </w:pPr>
      <w:bookmarkStart w:id="107" w:name="_Hlk139841979"/>
      <w:r>
        <w:rPr>
          <w:noProof/>
        </w:rPr>
        <w:t xml:space="preserve">Sample replies </w:t>
      </w:r>
      <w:r w:rsidRPr="00B00C19">
        <w:t>as below.</w:t>
      </w:r>
    </w:p>
    <w:p w14:paraId="5B4D6864" w14:textId="16CD538A" w:rsidR="007A02E8" w:rsidRPr="00B00C19" w:rsidRDefault="00E1646B" w:rsidP="00E1646B">
      <w:pPr>
        <w:pStyle w:val="Caption"/>
      </w:pPr>
      <w:bookmarkStart w:id="108" w:name="_Toc140182436"/>
      <w:r>
        <w:t xml:space="preserve">Table 4. </w:t>
      </w:r>
      <w:fldSimple w:instr=" SEQ Table_4. \* ARABIC ">
        <w:r>
          <w:rPr>
            <w:noProof/>
          </w:rPr>
          <w:t>2</w:t>
        </w:r>
      </w:fldSimple>
      <w:r w:rsidR="007E5112">
        <w:t xml:space="preserve"> – Question Three</w:t>
      </w:r>
      <w:bookmarkEnd w:id="108"/>
    </w:p>
    <w:tbl>
      <w:tblPr>
        <w:tblStyle w:val="MediumShading2-Accent5"/>
        <w:tblW w:w="4950" w:type="pct"/>
        <w:tblLayout w:type="fixed"/>
        <w:tblLook w:val="0660" w:firstRow="1" w:lastRow="1" w:firstColumn="0" w:lastColumn="0" w:noHBand="1" w:noVBand="1"/>
      </w:tblPr>
      <w:tblGrid>
        <w:gridCol w:w="1419"/>
        <w:gridCol w:w="1276"/>
        <w:gridCol w:w="1701"/>
        <w:gridCol w:w="2128"/>
        <w:gridCol w:w="1132"/>
        <w:gridCol w:w="1275"/>
      </w:tblGrid>
      <w:tr w:rsidR="0093617B" w:rsidRPr="00796259" w14:paraId="4877E198" w14:textId="77777777" w:rsidTr="0093617B">
        <w:trPr>
          <w:cnfStyle w:val="100000000000" w:firstRow="1" w:lastRow="0" w:firstColumn="0" w:lastColumn="0" w:oddVBand="0" w:evenVBand="0" w:oddHBand="0" w:evenHBand="0" w:firstRowFirstColumn="0" w:firstRowLastColumn="0" w:lastRowFirstColumn="0" w:lastRowLastColumn="0"/>
          <w:trHeight w:val="523"/>
        </w:trPr>
        <w:tc>
          <w:tcPr>
            <w:tcW w:w="794" w:type="pct"/>
            <w:tcBorders>
              <w:right w:val="single" w:sz="4" w:space="0" w:color="auto"/>
            </w:tcBorders>
          </w:tcPr>
          <w:bookmarkEnd w:id="107"/>
          <w:p w14:paraId="1903344C" w14:textId="4B95F1D2" w:rsidR="0093617B" w:rsidRPr="00796259" w:rsidRDefault="0093617B" w:rsidP="0093617B">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sidRPr="00796259">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Participant</w:t>
            </w:r>
          </w:p>
        </w:tc>
        <w:tc>
          <w:tcPr>
            <w:tcW w:w="714" w:type="pct"/>
            <w:tcBorders>
              <w:top w:val="single" w:sz="4" w:space="0" w:color="auto"/>
              <w:left w:val="single" w:sz="4" w:space="0" w:color="auto"/>
              <w:bottom w:val="single" w:sz="4" w:space="0" w:color="auto"/>
              <w:right w:val="single" w:sz="4" w:space="0" w:color="auto"/>
            </w:tcBorders>
            <w:noWrap/>
          </w:tcPr>
          <w:p w14:paraId="2AFA03C7" w14:textId="48A94652" w:rsidR="0093617B" w:rsidRPr="00796259" w:rsidRDefault="0093617B" w:rsidP="0093617B">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1</w:t>
            </w:r>
          </w:p>
        </w:tc>
        <w:tc>
          <w:tcPr>
            <w:tcW w:w="952" w:type="pct"/>
            <w:tcBorders>
              <w:top w:val="single" w:sz="4" w:space="0" w:color="auto"/>
              <w:left w:val="single" w:sz="4" w:space="0" w:color="auto"/>
              <w:bottom w:val="single" w:sz="4" w:space="0" w:color="auto"/>
              <w:right w:val="single" w:sz="4" w:space="0" w:color="auto"/>
            </w:tcBorders>
          </w:tcPr>
          <w:p w14:paraId="546FBDA9" w14:textId="3DB284BB" w:rsidR="0093617B" w:rsidRPr="00796259" w:rsidRDefault="0093617B" w:rsidP="0093617B">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11</w:t>
            </w:r>
          </w:p>
        </w:tc>
        <w:tc>
          <w:tcPr>
            <w:tcW w:w="1191" w:type="pct"/>
            <w:tcBorders>
              <w:top w:val="single" w:sz="4" w:space="0" w:color="auto"/>
              <w:left w:val="single" w:sz="4" w:space="0" w:color="auto"/>
              <w:bottom w:val="single" w:sz="4" w:space="0" w:color="auto"/>
              <w:right w:val="single" w:sz="4" w:space="0" w:color="auto"/>
            </w:tcBorders>
          </w:tcPr>
          <w:p w14:paraId="5DCBEA76" w14:textId="1B018F5C" w:rsidR="0093617B" w:rsidRPr="00796259" w:rsidRDefault="0093617B" w:rsidP="0093617B">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15</w:t>
            </w:r>
          </w:p>
        </w:tc>
        <w:tc>
          <w:tcPr>
            <w:tcW w:w="634" w:type="pct"/>
            <w:tcBorders>
              <w:top w:val="single" w:sz="4" w:space="0" w:color="auto"/>
              <w:left w:val="single" w:sz="4" w:space="0" w:color="auto"/>
              <w:bottom w:val="single" w:sz="4" w:space="0" w:color="auto"/>
              <w:right w:val="single" w:sz="4" w:space="0" w:color="auto"/>
            </w:tcBorders>
          </w:tcPr>
          <w:p w14:paraId="72EEAA8C" w14:textId="3BB93794" w:rsidR="0093617B" w:rsidRPr="001F0282" w:rsidRDefault="0093617B" w:rsidP="0093617B">
            <w:pPr>
              <w:jc w:val="center"/>
              <w:rPr>
                <w14:shadow w14:blurRad="50800" w14:dist="50800" w14:dir="5400000" w14:sx="0" w14:sy="0" w14:kx="0" w14:ky="0" w14:algn="ctr">
                  <w14:schemeClr w14:val="tx1"/>
                </w14:shadow>
                <w14:reflection w14:blurRad="0" w14:stA="0" w14:stPos="0" w14:endA="0" w14:endPos="13000" w14:dist="0" w14:dir="0" w14:fadeDir="0" w14:sx="0" w14:sy="0" w14:kx="0" w14:ky="0" w14:algn="b"/>
              </w:rPr>
            </w:pPr>
            <w:r>
              <w:rPr>
                <w14:shadow w14:blurRad="50800" w14:dist="50800" w14:dir="5400000" w14:sx="0" w14:sy="0" w14:kx="0" w14:ky="0" w14:algn="ctr">
                  <w14:schemeClr w14:val="tx1"/>
                </w14:shadow>
                <w14:reflection w14:blurRad="0" w14:stA="0" w14:stPos="0" w14:endA="0" w14:endPos="13000" w14:dist="0" w14:dir="0" w14:fadeDir="0" w14:sx="0" w14:sy="0" w14:kx="0" w14:ky="0" w14:algn="b"/>
              </w:rPr>
              <w:t>19</w:t>
            </w:r>
          </w:p>
        </w:tc>
        <w:tc>
          <w:tcPr>
            <w:tcW w:w="714" w:type="pct"/>
            <w:tcBorders>
              <w:top w:val="single" w:sz="4" w:space="0" w:color="auto"/>
              <w:left w:val="single" w:sz="4" w:space="0" w:color="auto"/>
              <w:bottom w:val="single" w:sz="4" w:space="0" w:color="auto"/>
              <w:right w:val="single" w:sz="4" w:space="0" w:color="auto"/>
            </w:tcBorders>
          </w:tcPr>
          <w:p w14:paraId="4911BC76" w14:textId="77777777" w:rsidR="0093617B" w:rsidRPr="001F0282" w:rsidRDefault="0093617B" w:rsidP="0093617B">
            <w:pPr>
              <w:jc w:val="center"/>
              <w:rPr>
                <w14:shadow w14:blurRad="50800" w14:dist="50800" w14:dir="5400000" w14:sx="0" w14:sy="0" w14:kx="0" w14:ky="0" w14:algn="ctr">
                  <w14:schemeClr w14:val="tx1"/>
                </w14:shadow>
                <w14:reflection w14:blurRad="0" w14:stA="0" w14:stPos="0" w14:endA="0" w14:endPos="13000" w14:dist="0" w14:dir="0" w14:fadeDir="0" w14:sx="0" w14:sy="0" w14:kx="0" w14:ky="0" w14:algn="b"/>
              </w:rPr>
            </w:pPr>
            <w:r>
              <w:rPr>
                <w14:shadow w14:blurRad="50800" w14:dist="50800" w14:dir="5400000" w14:sx="0" w14:sy="0" w14:kx="0" w14:ky="0" w14:algn="ctr">
                  <w14:schemeClr w14:val="tx1"/>
                </w14:shadow>
                <w14:reflection w14:blurRad="0" w14:stA="0" w14:stPos="0" w14:endA="0" w14:endPos="13000" w14:dist="0" w14:dir="0" w14:fadeDir="0" w14:sx="0" w14:sy="0" w14:kx="0" w14:ky="0" w14:algn="b"/>
              </w:rPr>
              <w:t>20</w:t>
            </w:r>
          </w:p>
        </w:tc>
      </w:tr>
      <w:tr w:rsidR="0093617B" w:rsidRPr="00796259" w14:paraId="5937A77B" w14:textId="77777777" w:rsidTr="0093617B">
        <w:tc>
          <w:tcPr>
            <w:tcW w:w="794" w:type="pct"/>
            <w:shd w:val="clear" w:color="auto" w:fill="DEEAF6" w:themeFill="accent5" w:themeFillTint="33"/>
          </w:tcPr>
          <w:p w14:paraId="3A165F2F" w14:textId="5578DADE" w:rsidR="0093617B" w:rsidRPr="00796259" w:rsidRDefault="0093617B" w:rsidP="0093617B">
            <w:pPr>
              <w:spacing w:after="160" w:line="259" w:lineRule="auto"/>
              <w:rPr>
                <w:rFonts w:eastAsiaTheme="minorHAnsi"/>
                <w:b/>
                <w:bCs/>
              </w:rPr>
            </w:pPr>
            <w:r w:rsidRPr="00796259">
              <w:rPr>
                <w:rFonts w:eastAsiaTheme="minorHAnsi"/>
                <w:b/>
                <w:bCs/>
              </w:rPr>
              <w:lastRenderedPageBreak/>
              <w:t xml:space="preserve">Sample </w:t>
            </w:r>
            <w:r>
              <w:rPr>
                <w:rFonts w:eastAsiaTheme="minorHAnsi"/>
                <w:b/>
                <w:bCs/>
              </w:rPr>
              <w:t xml:space="preserve">Officer </w:t>
            </w:r>
            <w:r w:rsidRPr="00796259">
              <w:rPr>
                <w:rFonts w:eastAsiaTheme="minorHAnsi"/>
                <w:b/>
                <w:bCs/>
              </w:rPr>
              <w:t>Responses</w:t>
            </w:r>
            <w:r w:rsidRPr="00796259">
              <w:rPr>
                <w:rFonts w:eastAsiaTheme="minorHAnsi"/>
              </w:rPr>
              <w:t xml:space="preserve"> Question </w:t>
            </w:r>
            <w:r w:rsidR="00703DB7">
              <w:rPr>
                <w:rFonts w:eastAsiaTheme="minorHAnsi"/>
              </w:rPr>
              <w:t>Three</w:t>
            </w:r>
            <w:r w:rsidRPr="00796259">
              <w:rPr>
                <w:rFonts w:eastAsiaTheme="minorHAnsi"/>
              </w:rPr>
              <w:t xml:space="preserve"> (</w:t>
            </w:r>
            <w:r w:rsidRPr="0093617B">
              <w:rPr>
                <w:rFonts w:eastAsiaTheme="minorHAnsi"/>
                <w:sz w:val="18"/>
                <w:szCs w:val="18"/>
              </w:rPr>
              <w:t>Assessment</w:t>
            </w:r>
            <w:r w:rsidRPr="00796259">
              <w:rPr>
                <w:rFonts w:eastAsiaTheme="minorHAnsi"/>
              </w:rPr>
              <w:t>)</w:t>
            </w:r>
          </w:p>
          <w:p w14:paraId="074E552F" w14:textId="77777777" w:rsidR="0093617B" w:rsidRPr="00796259" w:rsidRDefault="0093617B" w:rsidP="0093617B">
            <w:pPr>
              <w:spacing w:after="160" w:line="259" w:lineRule="auto"/>
              <w:rPr>
                <w:rFonts w:eastAsiaTheme="minorHAnsi"/>
              </w:rPr>
            </w:pPr>
          </w:p>
        </w:tc>
        <w:tc>
          <w:tcPr>
            <w:tcW w:w="714" w:type="pct"/>
            <w:tcBorders>
              <w:top w:val="nil"/>
              <w:bottom w:val="nil"/>
              <w:right w:val="single" w:sz="4" w:space="0" w:color="auto"/>
            </w:tcBorders>
            <w:noWrap/>
          </w:tcPr>
          <w:p w14:paraId="6326AE02" w14:textId="449E84EF" w:rsidR="0093617B" w:rsidRPr="00796259" w:rsidRDefault="00E67A01" w:rsidP="00B00C19">
            <w:pPr>
              <w:spacing w:after="160" w:line="360" w:lineRule="auto"/>
              <w:rPr>
                <w:rFonts w:eastAsiaTheme="minorHAnsi"/>
              </w:rPr>
            </w:pPr>
            <w:r>
              <w:t>‘</w:t>
            </w:r>
            <w:r w:rsidR="0093617B" w:rsidRPr="00B00C19">
              <w:t xml:space="preserve">I think the assessment process is difficult, but I do feel the scenario-based training is realistic which tests our decision-making </w:t>
            </w:r>
            <w:proofErr w:type="spellStart"/>
            <w:r w:rsidR="0093617B" w:rsidRPr="00B00C19">
              <w:t>utilising</w:t>
            </w:r>
            <w:proofErr w:type="spellEnd"/>
            <w:r w:rsidR="0093617B" w:rsidRPr="00B00C19">
              <w:t xml:space="preserve"> the NDM.</w:t>
            </w:r>
            <w:r>
              <w:t>’</w:t>
            </w:r>
          </w:p>
        </w:tc>
        <w:tc>
          <w:tcPr>
            <w:tcW w:w="952" w:type="pct"/>
            <w:tcBorders>
              <w:top w:val="nil"/>
              <w:left w:val="single" w:sz="4" w:space="0" w:color="auto"/>
              <w:bottom w:val="nil"/>
              <w:right w:val="single" w:sz="4" w:space="0" w:color="auto"/>
            </w:tcBorders>
          </w:tcPr>
          <w:p w14:paraId="5DEE7CEF" w14:textId="00E2393B" w:rsidR="0093617B" w:rsidRPr="00796259" w:rsidRDefault="00E67A01" w:rsidP="00B00C19">
            <w:pPr>
              <w:spacing w:after="160" w:line="360" w:lineRule="auto"/>
              <w:rPr>
                <w:rFonts w:eastAsiaTheme="minorHAnsi"/>
              </w:rPr>
            </w:pPr>
            <w:r>
              <w:t>‘</w:t>
            </w:r>
            <w:r w:rsidR="0093617B" w:rsidRPr="00B00C19">
              <w:t xml:space="preserve">I feel that there is sufficient time during the initial taser course, allowing officers time to learn the various settings, handling options and allows officers time to build muscle memory while using the device. It gives officers knowledge, </w:t>
            </w:r>
            <w:r w:rsidR="00B53749" w:rsidRPr="00B00C19">
              <w:t>skills,</w:t>
            </w:r>
            <w:r w:rsidR="0093617B" w:rsidRPr="00B00C19">
              <w:t xml:space="preserve"> and confidence to use taser. The taser refresher course is also fit for purpose and the </w:t>
            </w:r>
            <w:r w:rsidR="00647C94" w:rsidRPr="00B00C19">
              <w:t>one-day</w:t>
            </w:r>
            <w:r w:rsidR="0093617B" w:rsidRPr="00B00C19">
              <w:t xml:space="preserve"> refresher is sufficient and builds on the skills gained during the initial taser course. The only thing I </w:t>
            </w:r>
            <w:r w:rsidR="0093617B" w:rsidRPr="00B00C19">
              <w:lastRenderedPageBreak/>
              <w:t>would suggest is that the assessment should be through the day and build on weapon handling, knowledge as well as the final assessment. I feel that when doing the final scenario, I put a lot of strain on myself as I know it is pass or fail</w:t>
            </w:r>
            <w:r>
              <w:t>.’</w:t>
            </w:r>
          </w:p>
        </w:tc>
        <w:tc>
          <w:tcPr>
            <w:tcW w:w="1191" w:type="pct"/>
            <w:tcBorders>
              <w:top w:val="nil"/>
              <w:left w:val="single" w:sz="4" w:space="0" w:color="auto"/>
              <w:bottom w:val="nil"/>
              <w:right w:val="single" w:sz="4" w:space="0" w:color="auto"/>
            </w:tcBorders>
          </w:tcPr>
          <w:p w14:paraId="213BC07B" w14:textId="2F03DE07" w:rsidR="0093617B" w:rsidRPr="00796259" w:rsidRDefault="00E67A01" w:rsidP="00B00C19">
            <w:pPr>
              <w:spacing w:after="160" w:line="360" w:lineRule="auto"/>
              <w:rPr>
                <w:rFonts w:eastAsiaTheme="minorHAnsi"/>
              </w:rPr>
            </w:pPr>
            <w:r>
              <w:lastRenderedPageBreak/>
              <w:t>‘</w:t>
            </w:r>
            <w:r w:rsidR="0093617B" w:rsidRPr="00B00C19">
              <w:t xml:space="preserve">I have had taser for </w:t>
            </w:r>
            <w:r w:rsidR="00F9165A" w:rsidRPr="00B00C19">
              <w:t>a few</w:t>
            </w:r>
            <w:r w:rsidR="0093617B" w:rsidRPr="00B00C19">
              <w:t xml:space="preserve"> years and have seen the training change in that time for the better. It has improved in that when we were initially given the training most of the scenarios were based around an encouragement for you not to use the taser and use verbal tactical communication instead of deploying and </w:t>
            </w:r>
            <w:r w:rsidR="00F9165A" w:rsidRPr="00B00C19">
              <w:t>deploying</w:t>
            </w:r>
            <w:r w:rsidR="0093617B" w:rsidRPr="00B00C19">
              <w:t xml:space="preserve"> or firing the taser. I never quite understood this as you should know when and when not to fire a taser from your policing experience and the classroom input you </w:t>
            </w:r>
            <w:r w:rsidR="00647C94" w:rsidRPr="00B00C19">
              <w:t>receive</w:t>
            </w:r>
            <w:r w:rsidR="0093617B" w:rsidRPr="00B00C19">
              <w:t xml:space="preserve"> around powers and procedures. The training is much better now as you are </w:t>
            </w:r>
            <w:r w:rsidR="00F9165A" w:rsidRPr="00B00C19">
              <w:t>regularly</w:t>
            </w:r>
            <w:r w:rsidR="0093617B" w:rsidRPr="00B00C19">
              <w:t xml:space="preserve"> deploying the taser and keeping </w:t>
            </w:r>
            <w:r w:rsidR="0093617B" w:rsidRPr="00B00C19">
              <w:lastRenderedPageBreak/>
              <w:t xml:space="preserve">people under power to remove any weapons </w:t>
            </w:r>
            <w:r w:rsidRPr="00B00C19">
              <w:t>and</w:t>
            </w:r>
            <w:r w:rsidR="0093617B" w:rsidRPr="00B00C19">
              <w:t xml:space="preserve"> provide the after care in a training environment</w:t>
            </w:r>
            <w:r>
              <w:t>.’</w:t>
            </w:r>
          </w:p>
        </w:tc>
        <w:tc>
          <w:tcPr>
            <w:tcW w:w="634" w:type="pct"/>
            <w:tcBorders>
              <w:top w:val="nil"/>
              <w:left w:val="single" w:sz="4" w:space="0" w:color="auto"/>
              <w:bottom w:val="nil"/>
              <w:right w:val="single" w:sz="4" w:space="0" w:color="auto"/>
            </w:tcBorders>
          </w:tcPr>
          <w:p w14:paraId="0C53F87E" w14:textId="2E385E1A" w:rsidR="0093617B" w:rsidRPr="00B00C19" w:rsidRDefault="00E67A01" w:rsidP="00B00C19">
            <w:pPr>
              <w:spacing w:line="360" w:lineRule="auto"/>
            </w:pPr>
            <w:r>
              <w:lastRenderedPageBreak/>
              <w:t>‘</w:t>
            </w:r>
            <w:r w:rsidR="0093617B" w:rsidRPr="00B00C19">
              <w:t>Sufficient, more time</w:t>
            </w:r>
            <w:r>
              <w:t>.’</w:t>
            </w:r>
          </w:p>
        </w:tc>
        <w:tc>
          <w:tcPr>
            <w:tcW w:w="714" w:type="pct"/>
            <w:tcBorders>
              <w:top w:val="nil"/>
              <w:left w:val="single" w:sz="4" w:space="0" w:color="auto"/>
              <w:bottom w:val="nil"/>
              <w:right w:val="single" w:sz="4" w:space="0" w:color="auto"/>
            </w:tcBorders>
          </w:tcPr>
          <w:p w14:paraId="0C70AA08" w14:textId="7E45A4FE" w:rsidR="0093617B" w:rsidRPr="00B00C19" w:rsidRDefault="00E67A01" w:rsidP="00B00C19">
            <w:pPr>
              <w:spacing w:line="360" w:lineRule="auto"/>
            </w:pPr>
            <w:r>
              <w:t>‘</w:t>
            </w:r>
            <w:r w:rsidR="0093617B" w:rsidRPr="00B00C19">
              <w:t>Difficult and prone to others telling you what to expect</w:t>
            </w:r>
            <w:r>
              <w:t>.’</w:t>
            </w:r>
          </w:p>
        </w:tc>
      </w:tr>
      <w:tr w:rsidR="0093617B" w:rsidRPr="00796259" w14:paraId="36C0E01C" w14:textId="77777777" w:rsidTr="0093617B">
        <w:trPr>
          <w:cnfStyle w:val="010000000000" w:firstRow="0" w:lastRow="1" w:firstColumn="0" w:lastColumn="0" w:oddVBand="0" w:evenVBand="0" w:oddHBand="0" w:evenHBand="0" w:firstRowFirstColumn="0" w:firstRowLastColumn="0" w:lastRowFirstColumn="0" w:lastRowLastColumn="0"/>
        </w:trPr>
        <w:tc>
          <w:tcPr>
            <w:tcW w:w="794" w:type="pct"/>
          </w:tcPr>
          <w:p w14:paraId="47210AD3" w14:textId="77777777" w:rsidR="0093617B" w:rsidRPr="00796259" w:rsidRDefault="0093617B" w:rsidP="0093617B">
            <w:pPr>
              <w:spacing w:after="160" w:line="259" w:lineRule="auto"/>
              <w:rPr>
                <w:rFonts w:eastAsiaTheme="minorHAnsi"/>
              </w:rPr>
            </w:pPr>
          </w:p>
        </w:tc>
        <w:tc>
          <w:tcPr>
            <w:tcW w:w="714" w:type="pct"/>
            <w:noWrap/>
          </w:tcPr>
          <w:p w14:paraId="59A92521" w14:textId="77777777" w:rsidR="0093617B" w:rsidRPr="00796259" w:rsidRDefault="0093617B" w:rsidP="0093617B">
            <w:pPr>
              <w:spacing w:after="160" w:line="259" w:lineRule="auto"/>
              <w:rPr>
                <w:rFonts w:eastAsiaTheme="minorHAnsi"/>
              </w:rPr>
            </w:pPr>
          </w:p>
        </w:tc>
        <w:tc>
          <w:tcPr>
            <w:tcW w:w="952" w:type="pct"/>
          </w:tcPr>
          <w:p w14:paraId="49025315" w14:textId="77777777" w:rsidR="0093617B" w:rsidRPr="00796259" w:rsidRDefault="0093617B" w:rsidP="0093617B">
            <w:pPr>
              <w:spacing w:after="160" w:line="259" w:lineRule="auto"/>
              <w:rPr>
                <w:rFonts w:eastAsiaTheme="minorHAnsi"/>
              </w:rPr>
            </w:pPr>
          </w:p>
        </w:tc>
        <w:tc>
          <w:tcPr>
            <w:tcW w:w="1191" w:type="pct"/>
          </w:tcPr>
          <w:p w14:paraId="793A1C46" w14:textId="77777777" w:rsidR="0093617B" w:rsidRPr="00796259" w:rsidRDefault="0093617B" w:rsidP="0093617B">
            <w:pPr>
              <w:spacing w:after="160" w:line="259" w:lineRule="auto"/>
              <w:rPr>
                <w:rFonts w:eastAsiaTheme="minorHAnsi"/>
              </w:rPr>
            </w:pPr>
          </w:p>
        </w:tc>
        <w:tc>
          <w:tcPr>
            <w:tcW w:w="634" w:type="pct"/>
          </w:tcPr>
          <w:p w14:paraId="455BACDB" w14:textId="77777777" w:rsidR="0093617B" w:rsidRPr="00796259" w:rsidRDefault="0093617B" w:rsidP="0093617B"/>
        </w:tc>
        <w:tc>
          <w:tcPr>
            <w:tcW w:w="714" w:type="pct"/>
          </w:tcPr>
          <w:p w14:paraId="6903181C" w14:textId="77777777" w:rsidR="0093617B" w:rsidRPr="00796259" w:rsidRDefault="0093617B" w:rsidP="0093617B"/>
        </w:tc>
      </w:tr>
    </w:tbl>
    <w:p w14:paraId="29889FF0" w14:textId="77777777" w:rsidR="0093617B" w:rsidRDefault="0093617B" w:rsidP="0057670F">
      <w:pPr>
        <w:spacing w:line="480" w:lineRule="auto"/>
        <w:rPr>
          <w:sz w:val="24"/>
          <w:szCs w:val="24"/>
        </w:rPr>
      </w:pPr>
    </w:p>
    <w:p w14:paraId="11A5F9D5" w14:textId="4AB8A402" w:rsidR="001561B9" w:rsidRPr="00B00C19" w:rsidRDefault="001561B9" w:rsidP="00B00C19">
      <w:pPr>
        <w:spacing w:line="360" w:lineRule="auto"/>
      </w:pPr>
      <w:r w:rsidRPr="00B00C19">
        <w:t xml:space="preserve">When participants were asked if the Taser training package was consistent and effective around standardisation within </w:t>
      </w:r>
      <w:r w:rsidR="005C3D91" w:rsidRPr="00B00C19">
        <w:t>DPP,</w:t>
      </w:r>
      <w:r w:rsidRPr="00B00C19">
        <w:t xml:space="preserve"> </w:t>
      </w:r>
      <w:r w:rsidR="00647C94" w:rsidRPr="00B00C19">
        <w:t>all</w:t>
      </w:r>
      <w:r w:rsidRPr="00B00C19">
        <w:t xml:space="preserve"> the cohort answered yes as below,</w:t>
      </w:r>
    </w:p>
    <w:p w14:paraId="5812A1BB" w14:textId="6C8E73B0" w:rsidR="005C3D91" w:rsidRPr="005C3D91" w:rsidRDefault="00E1646B" w:rsidP="00E1646B">
      <w:pPr>
        <w:pStyle w:val="Caption"/>
      </w:pPr>
      <w:bookmarkStart w:id="109" w:name="_Toc140182437"/>
      <w:r>
        <w:t xml:space="preserve">Table 4. </w:t>
      </w:r>
      <w:fldSimple w:instr=" SEQ Table_4. \* ARABIC ">
        <w:r>
          <w:rPr>
            <w:noProof/>
          </w:rPr>
          <w:t>3</w:t>
        </w:r>
      </w:fldSimple>
      <w:r w:rsidR="005C3D91" w:rsidRPr="009B3E60">
        <w:t xml:space="preserve"> –</w:t>
      </w:r>
      <w:r w:rsidR="00F00BC4">
        <w:t xml:space="preserve"> </w:t>
      </w:r>
      <w:r w:rsidR="00FC5002">
        <w:t xml:space="preserve">Question </w:t>
      </w:r>
      <w:r w:rsidR="00703DB7">
        <w:t>Four</w:t>
      </w:r>
      <w:bookmarkEnd w:id="109"/>
    </w:p>
    <w:p w14:paraId="3C92BDD7" w14:textId="367F4B2F" w:rsidR="004C08D2" w:rsidRDefault="005C3D91" w:rsidP="00D92C31">
      <w:pPr>
        <w:spacing w:line="480" w:lineRule="auto"/>
        <w:jc w:val="center"/>
        <w:rPr>
          <w:sz w:val="24"/>
          <w:szCs w:val="24"/>
        </w:rPr>
      </w:pPr>
      <w:r>
        <w:rPr>
          <w:noProof/>
          <w:sz w:val="24"/>
          <w:szCs w:val="24"/>
        </w:rPr>
        <w:drawing>
          <wp:inline distT="0" distB="0" distL="0" distR="0" wp14:anchorId="00B8CFC9" wp14:editId="13A5EE52">
            <wp:extent cx="5548725" cy="1062237"/>
            <wp:effectExtent l="38100" t="38100" r="33020" b="43180"/>
            <wp:docPr id="1716152054" name="Picture 5"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52054" name="Picture 5" descr="A white background with black number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71605" cy="1104905"/>
                    </a:xfrm>
                    <a:prstGeom prst="rect">
                      <a:avLst/>
                    </a:prstGeom>
                    <a:ln w="31750" cmpd="thickThin">
                      <a:solidFill>
                        <a:srgbClr val="000000"/>
                      </a:solidFill>
                    </a:ln>
                  </pic:spPr>
                </pic:pic>
              </a:graphicData>
            </a:graphic>
          </wp:inline>
        </w:drawing>
      </w:r>
    </w:p>
    <w:p w14:paraId="5EE3B432" w14:textId="66A09193" w:rsidR="00C53B1F" w:rsidRDefault="00FC5002" w:rsidP="00B00C19">
      <w:pPr>
        <w:spacing w:line="360" w:lineRule="auto"/>
        <w:rPr>
          <w:noProof/>
        </w:rPr>
      </w:pPr>
      <w:r w:rsidRPr="00B00C19">
        <w:t xml:space="preserve">When </w:t>
      </w:r>
      <w:r w:rsidR="00F9165A">
        <w:t>the discussion around</w:t>
      </w:r>
      <w:r w:rsidRPr="00B00C19">
        <w:t xml:space="preserve"> ethics and vulnerable groups within training</w:t>
      </w:r>
      <w:r w:rsidR="00344900">
        <w:t>,</w:t>
      </w:r>
      <w:r w:rsidRPr="00B00C19">
        <w:t xml:space="preserve"> and operational</w:t>
      </w:r>
      <w:r w:rsidR="00344900">
        <w:t xml:space="preserve"> environments</w:t>
      </w:r>
      <w:r w:rsidRPr="00B00C19">
        <w:t xml:space="preserve"> within DPP</w:t>
      </w:r>
      <w:r w:rsidR="00F9165A">
        <w:t xml:space="preserve"> was broached</w:t>
      </w:r>
      <w:r w:rsidRPr="00B00C19">
        <w:t xml:space="preserve">, unanimously </w:t>
      </w:r>
      <w:r w:rsidR="00F9165A">
        <w:t xml:space="preserve">all </w:t>
      </w:r>
      <w:r w:rsidR="00344900">
        <w:t xml:space="preserve">respondents </w:t>
      </w:r>
      <w:r w:rsidRPr="00B00C19">
        <w:t>stated they were happy with the content</w:t>
      </w:r>
      <w:r w:rsidR="00344900">
        <w:t>.  They stated</w:t>
      </w:r>
      <w:r w:rsidRPr="00B00C19">
        <w:t xml:space="preserve"> it put them in good stead operationally</w:t>
      </w:r>
      <w:r w:rsidR="00362E1C">
        <w:t xml:space="preserve">, supporting the </w:t>
      </w:r>
      <w:r w:rsidR="00362E1C" w:rsidRPr="00362E1C">
        <w:rPr>
          <w:noProof/>
        </w:rPr>
        <w:lastRenderedPageBreak/>
        <w:t>COP</w:t>
      </w:r>
      <w:r w:rsidR="00362E1C">
        <w:rPr>
          <w:noProof/>
        </w:rPr>
        <w:t>’s</w:t>
      </w:r>
      <w:r w:rsidR="00362E1C" w:rsidRPr="00362E1C">
        <w:rPr>
          <w:noProof/>
        </w:rPr>
        <w:t xml:space="preserve"> </w:t>
      </w:r>
      <w:r w:rsidR="00362E1C">
        <w:rPr>
          <w:noProof/>
        </w:rPr>
        <w:t>(</w:t>
      </w:r>
      <w:r w:rsidR="00362E1C" w:rsidRPr="00362E1C">
        <w:rPr>
          <w:noProof/>
        </w:rPr>
        <w:t>2023)</w:t>
      </w:r>
      <w:r w:rsidR="00362E1C">
        <w:rPr>
          <w:noProof/>
        </w:rPr>
        <w:t xml:space="preserve">, and medical guidelines previously set out and reviewed </w:t>
      </w:r>
      <w:r w:rsidR="00362E1C" w:rsidRPr="00362E1C">
        <w:rPr>
          <w:noProof/>
        </w:rPr>
        <w:t>(Faculty of Forensic &amp; Legal Medicine, 2022</w:t>
      </w:r>
      <w:r w:rsidR="00362E1C">
        <w:rPr>
          <w:noProof/>
        </w:rPr>
        <w:t xml:space="preserve">; </w:t>
      </w:r>
      <w:r w:rsidR="00362E1C" w:rsidRPr="00362E1C">
        <w:rPr>
          <w:noProof/>
        </w:rPr>
        <w:t>DOMILL, 2012</w:t>
      </w:r>
      <w:r w:rsidR="00362E1C">
        <w:rPr>
          <w:noProof/>
        </w:rPr>
        <w:t xml:space="preserve">; </w:t>
      </w:r>
      <w:r w:rsidR="00362E1C" w:rsidRPr="00362E1C">
        <w:rPr>
          <w:noProof/>
        </w:rPr>
        <w:t>Cao, et al., 2007)</w:t>
      </w:r>
      <w:r w:rsidR="00362E1C">
        <w:rPr>
          <w:noProof/>
        </w:rPr>
        <w:t>.</w:t>
      </w:r>
    </w:p>
    <w:p w14:paraId="500AE54B" w14:textId="4779E767" w:rsidR="006C402E" w:rsidRDefault="006C402E" w:rsidP="00B00C19">
      <w:pPr>
        <w:spacing w:line="360" w:lineRule="auto"/>
      </w:pPr>
      <w:r>
        <w:rPr>
          <w:noProof/>
        </w:rPr>
        <w:t xml:space="preserve">Sample replies </w:t>
      </w:r>
      <w:r w:rsidRPr="00B00C19">
        <w:t>as below.</w:t>
      </w:r>
    </w:p>
    <w:p w14:paraId="7A81255D" w14:textId="5EB79C5E" w:rsidR="007E5112" w:rsidRPr="00B00C19" w:rsidRDefault="00E1646B" w:rsidP="00E1646B">
      <w:pPr>
        <w:pStyle w:val="Caption"/>
      </w:pPr>
      <w:bookmarkStart w:id="110" w:name="_Toc140182438"/>
      <w:r>
        <w:t xml:space="preserve">Table 4. </w:t>
      </w:r>
      <w:fldSimple w:instr=" SEQ Table_4. \* ARABIC ">
        <w:r>
          <w:rPr>
            <w:noProof/>
          </w:rPr>
          <w:t>4</w:t>
        </w:r>
      </w:fldSimple>
      <w:r w:rsidR="007E5112">
        <w:t xml:space="preserve"> – Question Five</w:t>
      </w:r>
      <w:bookmarkEnd w:id="110"/>
    </w:p>
    <w:tbl>
      <w:tblPr>
        <w:tblStyle w:val="MediumShading2-Accent5"/>
        <w:tblW w:w="4871" w:type="pct"/>
        <w:tblLayout w:type="fixed"/>
        <w:tblLook w:val="0660" w:firstRow="1" w:lastRow="1" w:firstColumn="0" w:lastColumn="0" w:noHBand="1" w:noVBand="1"/>
      </w:tblPr>
      <w:tblGrid>
        <w:gridCol w:w="1418"/>
        <w:gridCol w:w="2127"/>
        <w:gridCol w:w="1278"/>
        <w:gridCol w:w="2410"/>
        <w:gridCol w:w="1555"/>
      </w:tblGrid>
      <w:tr w:rsidR="0093617B" w:rsidRPr="00796259" w14:paraId="40C23F15" w14:textId="77777777" w:rsidTr="0093617B">
        <w:trPr>
          <w:cnfStyle w:val="100000000000" w:firstRow="1" w:lastRow="0" w:firstColumn="0" w:lastColumn="0" w:oddVBand="0" w:evenVBand="0" w:oddHBand="0" w:evenHBand="0" w:firstRowFirstColumn="0" w:firstRowLastColumn="0" w:lastRowFirstColumn="0" w:lastRowLastColumn="0"/>
          <w:trHeight w:val="523"/>
        </w:trPr>
        <w:tc>
          <w:tcPr>
            <w:tcW w:w="807" w:type="pct"/>
            <w:tcBorders>
              <w:right w:val="single" w:sz="4" w:space="0" w:color="auto"/>
            </w:tcBorders>
          </w:tcPr>
          <w:p w14:paraId="34719F48" w14:textId="4282D02D" w:rsidR="0093617B" w:rsidRPr="00796259" w:rsidRDefault="0093617B" w:rsidP="002C5B6A">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sidRPr="00796259">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Participant</w:t>
            </w:r>
          </w:p>
        </w:tc>
        <w:tc>
          <w:tcPr>
            <w:tcW w:w="1210" w:type="pct"/>
            <w:tcBorders>
              <w:top w:val="single" w:sz="4" w:space="0" w:color="auto"/>
              <w:left w:val="single" w:sz="4" w:space="0" w:color="auto"/>
              <w:bottom w:val="single" w:sz="4" w:space="0" w:color="auto"/>
              <w:right w:val="single" w:sz="4" w:space="0" w:color="auto"/>
            </w:tcBorders>
            <w:noWrap/>
          </w:tcPr>
          <w:p w14:paraId="05F85C96" w14:textId="77777777" w:rsidR="0093617B" w:rsidRPr="00796259" w:rsidRDefault="0093617B" w:rsidP="002C5B6A">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4</w:t>
            </w:r>
          </w:p>
        </w:tc>
        <w:tc>
          <w:tcPr>
            <w:tcW w:w="727" w:type="pct"/>
            <w:tcBorders>
              <w:top w:val="single" w:sz="4" w:space="0" w:color="auto"/>
              <w:left w:val="single" w:sz="4" w:space="0" w:color="auto"/>
              <w:bottom w:val="single" w:sz="4" w:space="0" w:color="auto"/>
              <w:right w:val="single" w:sz="4" w:space="0" w:color="auto"/>
            </w:tcBorders>
          </w:tcPr>
          <w:p w14:paraId="24048849" w14:textId="2B786D2A" w:rsidR="0093617B" w:rsidRPr="00796259" w:rsidRDefault="0093617B" w:rsidP="002C5B6A">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8</w:t>
            </w:r>
          </w:p>
        </w:tc>
        <w:tc>
          <w:tcPr>
            <w:tcW w:w="1371" w:type="pct"/>
            <w:tcBorders>
              <w:top w:val="single" w:sz="4" w:space="0" w:color="auto"/>
              <w:left w:val="single" w:sz="4" w:space="0" w:color="auto"/>
              <w:bottom w:val="single" w:sz="4" w:space="0" w:color="auto"/>
              <w:right w:val="single" w:sz="4" w:space="0" w:color="auto"/>
            </w:tcBorders>
          </w:tcPr>
          <w:p w14:paraId="5CED2F49" w14:textId="3F401FB9" w:rsidR="0093617B" w:rsidRPr="00796259" w:rsidRDefault="0093617B" w:rsidP="002C5B6A">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15</w:t>
            </w:r>
          </w:p>
        </w:tc>
        <w:tc>
          <w:tcPr>
            <w:tcW w:w="886" w:type="pct"/>
            <w:tcBorders>
              <w:top w:val="single" w:sz="4" w:space="0" w:color="auto"/>
              <w:left w:val="single" w:sz="4" w:space="0" w:color="auto"/>
              <w:bottom w:val="single" w:sz="4" w:space="0" w:color="auto"/>
              <w:right w:val="single" w:sz="4" w:space="0" w:color="auto"/>
            </w:tcBorders>
          </w:tcPr>
          <w:p w14:paraId="123BEA66" w14:textId="6C06613A" w:rsidR="0093617B" w:rsidRPr="001F0282" w:rsidRDefault="0093617B" w:rsidP="002C5B6A">
            <w:pPr>
              <w:jc w:val="center"/>
              <w:rPr>
                <w14:shadow w14:blurRad="50800" w14:dist="50800" w14:dir="5400000" w14:sx="0" w14:sy="0" w14:kx="0" w14:ky="0" w14:algn="ctr">
                  <w14:schemeClr w14:val="tx1"/>
                </w14:shadow>
                <w14:reflection w14:blurRad="0" w14:stA="0" w14:stPos="0" w14:endA="0" w14:endPos="13000" w14:dist="0" w14:dir="0" w14:fadeDir="0" w14:sx="0" w14:sy="0" w14:kx="0" w14:ky="0" w14:algn="b"/>
              </w:rPr>
            </w:pPr>
            <w:r>
              <w:rPr>
                <w14:shadow w14:blurRad="50800" w14:dist="50800" w14:dir="5400000" w14:sx="0" w14:sy="0" w14:kx="0" w14:ky="0" w14:algn="ctr">
                  <w14:schemeClr w14:val="tx1"/>
                </w14:shadow>
                <w14:reflection w14:blurRad="0" w14:stA="0" w14:stPos="0" w14:endA="0" w14:endPos="13000" w14:dist="0" w14:dir="0" w14:fadeDir="0" w14:sx="0" w14:sy="0" w14:kx="0" w14:ky="0" w14:algn="b"/>
              </w:rPr>
              <w:t>19</w:t>
            </w:r>
          </w:p>
        </w:tc>
      </w:tr>
      <w:tr w:rsidR="0093617B" w:rsidRPr="00796259" w14:paraId="4A3C2B8C" w14:textId="77777777" w:rsidTr="0093617B">
        <w:tc>
          <w:tcPr>
            <w:tcW w:w="807" w:type="pct"/>
            <w:shd w:val="clear" w:color="auto" w:fill="DEEAF6" w:themeFill="accent5" w:themeFillTint="33"/>
          </w:tcPr>
          <w:p w14:paraId="76FAF1AD" w14:textId="5E0D6924" w:rsidR="0093617B" w:rsidRPr="00796259" w:rsidRDefault="0093617B" w:rsidP="0093617B">
            <w:pPr>
              <w:spacing w:after="160" w:line="259" w:lineRule="auto"/>
              <w:rPr>
                <w:rFonts w:eastAsiaTheme="minorHAnsi"/>
                <w:b/>
                <w:bCs/>
              </w:rPr>
            </w:pPr>
            <w:r w:rsidRPr="00796259">
              <w:rPr>
                <w:rFonts w:eastAsiaTheme="minorHAnsi"/>
                <w:b/>
                <w:bCs/>
              </w:rPr>
              <w:t xml:space="preserve">Sample </w:t>
            </w:r>
            <w:r>
              <w:rPr>
                <w:rFonts w:eastAsiaTheme="minorHAnsi"/>
                <w:b/>
                <w:bCs/>
              </w:rPr>
              <w:t xml:space="preserve">Officer </w:t>
            </w:r>
            <w:r w:rsidRPr="00796259">
              <w:rPr>
                <w:rFonts w:eastAsiaTheme="minorHAnsi"/>
                <w:b/>
                <w:bCs/>
              </w:rPr>
              <w:t>Responses</w:t>
            </w:r>
            <w:r w:rsidRPr="00796259">
              <w:rPr>
                <w:rFonts w:eastAsiaTheme="minorHAnsi"/>
              </w:rPr>
              <w:t xml:space="preserve"> Question </w:t>
            </w:r>
            <w:r w:rsidR="00703DB7">
              <w:rPr>
                <w:rFonts w:eastAsiaTheme="minorHAnsi"/>
              </w:rPr>
              <w:t>Five</w:t>
            </w:r>
            <w:r w:rsidRPr="00796259">
              <w:rPr>
                <w:rFonts w:eastAsiaTheme="minorHAnsi"/>
              </w:rPr>
              <w:t xml:space="preserve"> (</w:t>
            </w:r>
            <w:r>
              <w:rPr>
                <w:rFonts w:eastAsiaTheme="minorHAnsi"/>
              </w:rPr>
              <w:t>Vulnerable Groups</w:t>
            </w:r>
            <w:r w:rsidRPr="00796259">
              <w:rPr>
                <w:rFonts w:eastAsiaTheme="minorHAnsi"/>
              </w:rPr>
              <w:t>)</w:t>
            </w:r>
          </w:p>
          <w:p w14:paraId="14166D04" w14:textId="77777777" w:rsidR="0093617B" w:rsidRPr="00796259" w:rsidRDefault="0093617B" w:rsidP="0093617B">
            <w:pPr>
              <w:spacing w:after="160" w:line="259" w:lineRule="auto"/>
              <w:rPr>
                <w:rFonts w:eastAsiaTheme="minorHAnsi"/>
              </w:rPr>
            </w:pPr>
          </w:p>
        </w:tc>
        <w:tc>
          <w:tcPr>
            <w:tcW w:w="1210" w:type="pct"/>
            <w:tcBorders>
              <w:top w:val="nil"/>
              <w:bottom w:val="nil"/>
              <w:right w:val="single" w:sz="4" w:space="0" w:color="auto"/>
            </w:tcBorders>
            <w:noWrap/>
          </w:tcPr>
          <w:p w14:paraId="3B60ECF9" w14:textId="0198BF3B" w:rsidR="0093617B" w:rsidRPr="00796259" w:rsidRDefault="00C53B1F" w:rsidP="00B00C19">
            <w:pPr>
              <w:spacing w:after="160" w:line="360" w:lineRule="auto"/>
              <w:rPr>
                <w:rFonts w:eastAsiaTheme="minorHAnsi"/>
              </w:rPr>
            </w:pPr>
            <w:r>
              <w:t>‘</w:t>
            </w:r>
            <w:r w:rsidR="00F9165A" w:rsidRPr="00B00C19">
              <w:t>Yes,</w:t>
            </w:r>
            <w:r w:rsidR="0093617B" w:rsidRPr="00B00C19">
              <w:t xml:space="preserve"> during the training there is strong emphasis on EMD persons and the use of taser on when dealing with people with mental health and the use of taser surrounding under </w:t>
            </w:r>
            <w:r w:rsidR="00F9165A" w:rsidRPr="00B00C19">
              <w:t>18-year-olds</w:t>
            </w:r>
            <w:r>
              <w:t>.’</w:t>
            </w:r>
          </w:p>
        </w:tc>
        <w:tc>
          <w:tcPr>
            <w:tcW w:w="727" w:type="pct"/>
            <w:tcBorders>
              <w:top w:val="nil"/>
              <w:left w:val="single" w:sz="4" w:space="0" w:color="auto"/>
              <w:bottom w:val="nil"/>
              <w:right w:val="single" w:sz="4" w:space="0" w:color="auto"/>
            </w:tcBorders>
          </w:tcPr>
          <w:p w14:paraId="106FE0FB" w14:textId="51E92954" w:rsidR="0093617B" w:rsidRPr="00796259" w:rsidRDefault="00C53B1F" w:rsidP="00B00C19">
            <w:pPr>
              <w:spacing w:after="160" w:line="360" w:lineRule="auto"/>
              <w:rPr>
                <w:rFonts w:eastAsiaTheme="minorHAnsi"/>
              </w:rPr>
            </w:pPr>
            <w:r>
              <w:t>‘</w:t>
            </w:r>
            <w:r w:rsidR="0093617B" w:rsidRPr="00B00C19">
              <w:t>Yes, there's a large focus on expanding knowledge of the NDM which was hugely beneficial.</w:t>
            </w:r>
            <w:r>
              <w:t>’</w:t>
            </w:r>
          </w:p>
        </w:tc>
        <w:tc>
          <w:tcPr>
            <w:tcW w:w="1371" w:type="pct"/>
            <w:tcBorders>
              <w:top w:val="nil"/>
              <w:left w:val="single" w:sz="4" w:space="0" w:color="auto"/>
              <w:bottom w:val="nil"/>
              <w:right w:val="single" w:sz="4" w:space="0" w:color="auto"/>
            </w:tcBorders>
          </w:tcPr>
          <w:p w14:paraId="2F16AC77" w14:textId="574ABB7A" w:rsidR="0093617B" w:rsidRPr="00796259" w:rsidRDefault="00C53B1F" w:rsidP="00B00C19">
            <w:pPr>
              <w:spacing w:after="160" w:line="360" w:lineRule="auto"/>
              <w:rPr>
                <w:rFonts w:eastAsiaTheme="minorHAnsi"/>
              </w:rPr>
            </w:pPr>
            <w:r>
              <w:t>‘</w:t>
            </w:r>
            <w:r w:rsidR="0093617B" w:rsidRPr="00B00C19">
              <w:t xml:space="preserve">The training highlights the issues surrounding taser and its use on vulnerable groups. This </w:t>
            </w:r>
            <w:proofErr w:type="spellStart"/>
            <w:r w:rsidR="0093617B" w:rsidRPr="00B00C19">
              <w:t>emphasises</w:t>
            </w:r>
            <w:proofErr w:type="spellEnd"/>
            <w:r w:rsidR="0093617B" w:rsidRPr="00B00C19">
              <w:t xml:space="preserve"> issues which may be caused </w:t>
            </w:r>
            <w:r w:rsidR="00F9165A" w:rsidRPr="00B00C19">
              <w:t>using</w:t>
            </w:r>
            <w:r w:rsidR="0093617B" w:rsidRPr="00B00C19">
              <w:t xml:space="preserve"> the CED on certain groups. </w:t>
            </w:r>
            <w:r w:rsidR="00F9165A" w:rsidRPr="00B00C19">
              <w:t>Regarding</w:t>
            </w:r>
            <w:r w:rsidR="0093617B" w:rsidRPr="00B00C19">
              <w:t xml:space="preserve"> the training, </w:t>
            </w:r>
            <w:r w:rsidR="00FF6995" w:rsidRPr="00B00C19">
              <w:t>I</w:t>
            </w:r>
            <w:r w:rsidR="0093617B" w:rsidRPr="00B00C19">
              <w:t xml:space="preserve"> believe that it is conducted in an ethical manner</w:t>
            </w:r>
            <w:r>
              <w:t>.’</w:t>
            </w:r>
          </w:p>
        </w:tc>
        <w:tc>
          <w:tcPr>
            <w:tcW w:w="886" w:type="pct"/>
            <w:tcBorders>
              <w:top w:val="nil"/>
              <w:left w:val="single" w:sz="4" w:space="0" w:color="auto"/>
              <w:bottom w:val="nil"/>
              <w:right w:val="single" w:sz="4" w:space="0" w:color="auto"/>
            </w:tcBorders>
          </w:tcPr>
          <w:p w14:paraId="13E31C50" w14:textId="6C34BB3D" w:rsidR="0093617B" w:rsidRPr="00B00C19" w:rsidRDefault="00C53B1F" w:rsidP="00B00C19">
            <w:pPr>
              <w:spacing w:line="360" w:lineRule="auto"/>
            </w:pPr>
            <w:r>
              <w:t>‘</w:t>
            </w:r>
            <w:r w:rsidR="0093617B" w:rsidRPr="00B00C19">
              <w:t>Yes, in the past few years there has been a vast increase in awareness with regards to the identification and treatment of vulnerable groups.</w:t>
            </w:r>
            <w:r>
              <w:t>’</w:t>
            </w:r>
          </w:p>
        </w:tc>
      </w:tr>
      <w:tr w:rsidR="0093617B" w:rsidRPr="00796259" w14:paraId="4F5AA1D5" w14:textId="77777777" w:rsidTr="0093617B">
        <w:trPr>
          <w:cnfStyle w:val="010000000000" w:firstRow="0" w:lastRow="1" w:firstColumn="0" w:lastColumn="0" w:oddVBand="0" w:evenVBand="0" w:oddHBand="0" w:evenHBand="0" w:firstRowFirstColumn="0" w:firstRowLastColumn="0" w:lastRowFirstColumn="0" w:lastRowLastColumn="0"/>
        </w:trPr>
        <w:tc>
          <w:tcPr>
            <w:tcW w:w="807" w:type="pct"/>
          </w:tcPr>
          <w:p w14:paraId="015F6B03" w14:textId="77777777" w:rsidR="0093617B" w:rsidRPr="00796259" w:rsidRDefault="0093617B" w:rsidP="00357300">
            <w:pPr>
              <w:spacing w:after="160" w:line="259" w:lineRule="auto"/>
              <w:rPr>
                <w:rFonts w:eastAsiaTheme="minorHAnsi"/>
              </w:rPr>
            </w:pPr>
          </w:p>
        </w:tc>
        <w:tc>
          <w:tcPr>
            <w:tcW w:w="1210" w:type="pct"/>
            <w:noWrap/>
          </w:tcPr>
          <w:p w14:paraId="4498FAB3" w14:textId="77777777" w:rsidR="0093617B" w:rsidRPr="00796259" w:rsidRDefault="0093617B" w:rsidP="00357300">
            <w:pPr>
              <w:spacing w:after="160" w:line="259" w:lineRule="auto"/>
              <w:rPr>
                <w:rFonts w:eastAsiaTheme="minorHAnsi"/>
              </w:rPr>
            </w:pPr>
          </w:p>
        </w:tc>
        <w:tc>
          <w:tcPr>
            <w:tcW w:w="727" w:type="pct"/>
          </w:tcPr>
          <w:p w14:paraId="3BD6901A" w14:textId="77777777" w:rsidR="0093617B" w:rsidRPr="00796259" w:rsidRDefault="0093617B" w:rsidP="00357300">
            <w:pPr>
              <w:spacing w:after="160" w:line="259" w:lineRule="auto"/>
              <w:rPr>
                <w:rFonts w:eastAsiaTheme="minorHAnsi"/>
              </w:rPr>
            </w:pPr>
          </w:p>
        </w:tc>
        <w:tc>
          <w:tcPr>
            <w:tcW w:w="1371" w:type="pct"/>
          </w:tcPr>
          <w:p w14:paraId="31630A0A" w14:textId="77777777" w:rsidR="0093617B" w:rsidRPr="00796259" w:rsidRDefault="0093617B" w:rsidP="00357300">
            <w:pPr>
              <w:spacing w:after="160" w:line="259" w:lineRule="auto"/>
              <w:rPr>
                <w:rFonts w:eastAsiaTheme="minorHAnsi"/>
              </w:rPr>
            </w:pPr>
          </w:p>
        </w:tc>
        <w:tc>
          <w:tcPr>
            <w:tcW w:w="886" w:type="pct"/>
          </w:tcPr>
          <w:p w14:paraId="3F84FE3F" w14:textId="77777777" w:rsidR="0093617B" w:rsidRPr="00796259" w:rsidRDefault="0093617B" w:rsidP="00357300"/>
        </w:tc>
      </w:tr>
    </w:tbl>
    <w:p w14:paraId="1D9A237B" w14:textId="77777777" w:rsidR="006C402E" w:rsidRDefault="006C402E" w:rsidP="00B00C19">
      <w:pPr>
        <w:spacing w:line="360" w:lineRule="auto"/>
      </w:pPr>
    </w:p>
    <w:p w14:paraId="1DDEE1A8" w14:textId="6988A24E" w:rsidR="00FC5002" w:rsidRDefault="004C08D2" w:rsidP="00B00C19">
      <w:pPr>
        <w:spacing w:line="360" w:lineRule="auto"/>
      </w:pPr>
      <w:r w:rsidRPr="00B00C19">
        <w:t>When analysing the ethical considerations following a Taser deployment</w:t>
      </w:r>
      <w:r w:rsidRPr="00362E1C">
        <w:t xml:space="preserve">. The review process was deemed to be unclear to many of the respondents, with </w:t>
      </w:r>
      <w:r w:rsidRPr="00B00C19">
        <w:t>differences in their repl</w:t>
      </w:r>
      <w:r w:rsidR="00362E1C">
        <w:t>ies</w:t>
      </w:r>
      <w:r w:rsidR="00F9165A">
        <w:t xml:space="preserve">, </w:t>
      </w:r>
      <w:r w:rsidR="00362E1C">
        <w:t>show</w:t>
      </w:r>
      <w:r w:rsidR="00F9165A">
        <w:t>ing</w:t>
      </w:r>
      <w:r w:rsidR="00362E1C">
        <w:t xml:space="preserve"> confusion</w:t>
      </w:r>
      <w:r w:rsidRPr="00B00C19">
        <w:t>.</w:t>
      </w:r>
      <w:r w:rsidR="00362E1C">
        <w:t xml:space="preserve">  </w:t>
      </w:r>
      <w:r w:rsidR="00F9165A">
        <w:t>M</w:t>
      </w:r>
      <w:r w:rsidR="00362E1C">
        <w:t>irrored by reports reviewed earlier in this project</w:t>
      </w:r>
      <w:r w:rsidR="00AC0599">
        <w:t>,</w:t>
      </w:r>
      <w:r w:rsidR="00362E1C">
        <w:t xml:space="preserve"> showing a </w:t>
      </w:r>
      <w:r w:rsidR="00F9165A">
        <w:t xml:space="preserve">similar </w:t>
      </w:r>
      <w:r w:rsidR="00362E1C">
        <w:t xml:space="preserve">lack of structured reviews </w:t>
      </w:r>
      <w:r w:rsidR="006C402E">
        <w:t>done on police incidents,</w:t>
      </w:r>
      <w:r w:rsidR="00F9165A">
        <w:t xml:space="preserve"> </w:t>
      </w:r>
      <w:r w:rsidR="00362E1C">
        <w:t>highlighted by the NPCC when overseeing the IOPC as the nationally governing body in investigation</w:t>
      </w:r>
      <w:r w:rsidR="00F9165A">
        <w:t xml:space="preserve"> when</w:t>
      </w:r>
      <w:r w:rsidR="006C402E">
        <w:t xml:space="preserve"> </w:t>
      </w:r>
      <w:r w:rsidR="00362E1C">
        <w:t>revie</w:t>
      </w:r>
      <w:r w:rsidR="00F9165A">
        <w:t>wing</w:t>
      </w:r>
      <w:r w:rsidR="00362E1C">
        <w:t xml:space="preserve"> police misconduct </w:t>
      </w:r>
      <w:sdt>
        <w:sdtPr>
          <w:id w:val="45965560"/>
          <w:citation/>
        </w:sdtPr>
        <w:sdtEndPr/>
        <w:sdtContent>
          <w:r w:rsidR="00362E1C">
            <w:fldChar w:fldCharType="begin"/>
          </w:r>
          <w:r w:rsidR="00362E1C">
            <w:instrText xml:space="preserve"> CITATION NPC21 \l 2057 </w:instrText>
          </w:r>
          <w:r w:rsidR="00362E1C">
            <w:fldChar w:fldCharType="separate"/>
          </w:r>
          <w:r w:rsidR="00362E1C" w:rsidRPr="00362E1C">
            <w:rPr>
              <w:noProof/>
            </w:rPr>
            <w:t>(NPCC, 2021)</w:t>
          </w:r>
          <w:r w:rsidR="00362E1C">
            <w:fldChar w:fldCharType="end"/>
          </w:r>
        </w:sdtContent>
      </w:sdt>
      <w:r w:rsidR="00362E1C">
        <w:t>.</w:t>
      </w:r>
    </w:p>
    <w:p w14:paraId="3C2B017B" w14:textId="3F87BE49" w:rsidR="006C402E" w:rsidRDefault="006C402E" w:rsidP="00B00C19">
      <w:pPr>
        <w:spacing w:line="360" w:lineRule="auto"/>
      </w:pPr>
      <w:r>
        <w:rPr>
          <w:noProof/>
        </w:rPr>
        <w:t xml:space="preserve">Sample replies </w:t>
      </w:r>
      <w:r w:rsidRPr="00B00C19">
        <w:t>as below.</w:t>
      </w:r>
    </w:p>
    <w:p w14:paraId="7A2083C4" w14:textId="1AE2A500" w:rsidR="007E5112" w:rsidRPr="00B00C19" w:rsidRDefault="00E1646B" w:rsidP="00E1646B">
      <w:pPr>
        <w:pStyle w:val="Caption"/>
      </w:pPr>
      <w:bookmarkStart w:id="111" w:name="_Toc140182439"/>
      <w:r>
        <w:t xml:space="preserve">Table 4. </w:t>
      </w:r>
      <w:fldSimple w:instr=" SEQ Table_4. \* ARABIC ">
        <w:r>
          <w:rPr>
            <w:noProof/>
          </w:rPr>
          <w:t>5</w:t>
        </w:r>
      </w:fldSimple>
      <w:r w:rsidR="007E5112">
        <w:t xml:space="preserve"> – Question Seven</w:t>
      </w:r>
      <w:bookmarkEnd w:id="111"/>
    </w:p>
    <w:tbl>
      <w:tblPr>
        <w:tblStyle w:val="MediumShading2-Accent5"/>
        <w:tblW w:w="4950" w:type="pct"/>
        <w:tblLayout w:type="fixed"/>
        <w:tblLook w:val="0660" w:firstRow="1" w:lastRow="1" w:firstColumn="0" w:lastColumn="0" w:noHBand="1" w:noVBand="1"/>
      </w:tblPr>
      <w:tblGrid>
        <w:gridCol w:w="1419"/>
        <w:gridCol w:w="1843"/>
        <w:gridCol w:w="1559"/>
        <w:gridCol w:w="2126"/>
        <w:gridCol w:w="1134"/>
        <w:gridCol w:w="850"/>
      </w:tblGrid>
      <w:tr w:rsidR="00D204B1" w:rsidRPr="00796259" w14:paraId="46CD510B" w14:textId="1A02E621" w:rsidTr="00593D04">
        <w:trPr>
          <w:cnfStyle w:val="100000000000" w:firstRow="1" w:lastRow="0" w:firstColumn="0" w:lastColumn="0" w:oddVBand="0" w:evenVBand="0" w:oddHBand="0" w:evenHBand="0" w:firstRowFirstColumn="0" w:firstRowLastColumn="0" w:lastRowFirstColumn="0" w:lastRowLastColumn="0"/>
          <w:trHeight w:val="523"/>
        </w:trPr>
        <w:tc>
          <w:tcPr>
            <w:tcW w:w="794" w:type="pct"/>
            <w:tcBorders>
              <w:right w:val="single" w:sz="4" w:space="0" w:color="auto"/>
            </w:tcBorders>
          </w:tcPr>
          <w:p w14:paraId="06703A42" w14:textId="2F791CF3" w:rsidR="00D204B1" w:rsidRPr="00796259" w:rsidRDefault="00D204B1" w:rsidP="002C5B6A">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bookmarkStart w:id="112" w:name="_Hlk139728623"/>
            <w:r w:rsidRPr="00796259">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Participant</w:t>
            </w:r>
          </w:p>
        </w:tc>
        <w:tc>
          <w:tcPr>
            <w:tcW w:w="1032" w:type="pct"/>
            <w:tcBorders>
              <w:top w:val="single" w:sz="4" w:space="0" w:color="auto"/>
              <w:left w:val="single" w:sz="4" w:space="0" w:color="auto"/>
              <w:bottom w:val="single" w:sz="4" w:space="0" w:color="auto"/>
              <w:right w:val="single" w:sz="4" w:space="0" w:color="auto"/>
            </w:tcBorders>
            <w:noWrap/>
          </w:tcPr>
          <w:p w14:paraId="1A7799F2" w14:textId="0227B6BC" w:rsidR="00D204B1" w:rsidRPr="00796259" w:rsidRDefault="00D204B1" w:rsidP="002C5B6A">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4</w:t>
            </w:r>
          </w:p>
        </w:tc>
        <w:tc>
          <w:tcPr>
            <w:tcW w:w="873" w:type="pct"/>
            <w:tcBorders>
              <w:top w:val="single" w:sz="4" w:space="0" w:color="auto"/>
              <w:left w:val="single" w:sz="4" w:space="0" w:color="auto"/>
              <w:bottom w:val="single" w:sz="4" w:space="0" w:color="auto"/>
              <w:right w:val="single" w:sz="4" w:space="0" w:color="auto"/>
            </w:tcBorders>
          </w:tcPr>
          <w:p w14:paraId="79599394" w14:textId="143665F7" w:rsidR="00D204B1" w:rsidRPr="00796259" w:rsidRDefault="00D204B1" w:rsidP="002C5B6A">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5</w:t>
            </w:r>
          </w:p>
        </w:tc>
        <w:tc>
          <w:tcPr>
            <w:tcW w:w="1190" w:type="pct"/>
            <w:tcBorders>
              <w:top w:val="single" w:sz="4" w:space="0" w:color="auto"/>
              <w:left w:val="single" w:sz="4" w:space="0" w:color="auto"/>
              <w:bottom w:val="single" w:sz="4" w:space="0" w:color="auto"/>
              <w:right w:val="single" w:sz="4" w:space="0" w:color="auto"/>
            </w:tcBorders>
          </w:tcPr>
          <w:p w14:paraId="7C7F9D95" w14:textId="39665CC4" w:rsidR="00D204B1" w:rsidRPr="00796259" w:rsidRDefault="00D204B1" w:rsidP="002C5B6A">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9</w:t>
            </w:r>
          </w:p>
        </w:tc>
        <w:tc>
          <w:tcPr>
            <w:tcW w:w="635" w:type="pct"/>
            <w:tcBorders>
              <w:top w:val="single" w:sz="4" w:space="0" w:color="auto"/>
              <w:left w:val="single" w:sz="4" w:space="0" w:color="auto"/>
              <w:bottom w:val="single" w:sz="4" w:space="0" w:color="auto"/>
              <w:right w:val="single" w:sz="4" w:space="0" w:color="auto"/>
            </w:tcBorders>
          </w:tcPr>
          <w:p w14:paraId="05CDF510" w14:textId="02B2C4DD" w:rsidR="00D204B1" w:rsidRPr="001F0282" w:rsidRDefault="00D204B1" w:rsidP="002C5B6A">
            <w:pPr>
              <w:jc w:val="center"/>
              <w:rPr>
                <w14:shadow w14:blurRad="50800" w14:dist="50800" w14:dir="5400000" w14:sx="0" w14:sy="0" w14:kx="0" w14:ky="0" w14:algn="ctr">
                  <w14:schemeClr w14:val="tx1"/>
                </w14:shadow>
                <w14:reflection w14:blurRad="0" w14:stA="0" w14:stPos="0" w14:endA="0" w14:endPos="13000" w14:dist="0" w14:dir="0" w14:fadeDir="0" w14:sx="0" w14:sy="0" w14:kx="0" w14:ky="0" w14:algn="b"/>
              </w:rPr>
            </w:pPr>
            <w:r>
              <w:rPr>
                <w14:shadow w14:blurRad="50800" w14:dist="50800" w14:dir="5400000" w14:sx="0" w14:sy="0" w14:kx="0" w14:ky="0" w14:algn="ctr">
                  <w14:schemeClr w14:val="tx1"/>
                </w14:shadow>
                <w14:reflection w14:blurRad="0" w14:stA="0" w14:stPos="0" w14:endA="0" w14:endPos="13000" w14:dist="0" w14:dir="0" w14:fadeDir="0" w14:sx="0" w14:sy="0" w14:kx="0" w14:ky="0" w14:algn="b"/>
              </w:rPr>
              <w:t>13</w:t>
            </w:r>
          </w:p>
        </w:tc>
        <w:tc>
          <w:tcPr>
            <w:tcW w:w="476" w:type="pct"/>
            <w:tcBorders>
              <w:top w:val="single" w:sz="4" w:space="0" w:color="auto"/>
              <w:left w:val="single" w:sz="4" w:space="0" w:color="auto"/>
              <w:bottom w:val="single" w:sz="4" w:space="0" w:color="auto"/>
              <w:right w:val="single" w:sz="4" w:space="0" w:color="auto"/>
            </w:tcBorders>
          </w:tcPr>
          <w:p w14:paraId="7C433423" w14:textId="1F3AC09E" w:rsidR="00D204B1" w:rsidRPr="001F0282" w:rsidRDefault="00D204B1" w:rsidP="002C5B6A">
            <w:pPr>
              <w:jc w:val="center"/>
              <w:rPr>
                <w14:shadow w14:blurRad="50800" w14:dist="50800" w14:dir="5400000" w14:sx="0" w14:sy="0" w14:kx="0" w14:ky="0" w14:algn="ctr">
                  <w14:schemeClr w14:val="tx1"/>
                </w14:shadow>
                <w14:reflection w14:blurRad="0" w14:stA="0" w14:stPos="0" w14:endA="0" w14:endPos="13000" w14:dist="0" w14:dir="0" w14:fadeDir="0" w14:sx="0" w14:sy="0" w14:kx="0" w14:ky="0" w14:algn="b"/>
              </w:rPr>
            </w:pPr>
            <w:r>
              <w:rPr>
                <w14:shadow w14:blurRad="50800" w14:dist="50800" w14:dir="5400000" w14:sx="0" w14:sy="0" w14:kx="0" w14:ky="0" w14:algn="ctr">
                  <w14:schemeClr w14:val="tx1"/>
                </w14:shadow>
                <w14:reflection w14:blurRad="0" w14:stA="0" w14:stPos="0" w14:endA="0" w14:endPos="13000" w14:dist="0" w14:dir="0" w14:fadeDir="0" w14:sx="0" w14:sy="0" w14:kx="0" w14:ky="0" w14:algn="b"/>
              </w:rPr>
              <w:t>20</w:t>
            </w:r>
          </w:p>
        </w:tc>
      </w:tr>
      <w:tr w:rsidR="00D204B1" w:rsidRPr="00796259" w14:paraId="19FA5F20" w14:textId="6078E69E" w:rsidTr="00593D04">
        <w:tc>
          <w:tcPr>
            <w:tcW w:w="794" w:type="pct"/>
            <w:shd w:val="clear" w:color="auto" w:fill="DEEAF6" w:themeFill="accent5" w:themeFillTint="33"/>
          </w:tcPr>
          <w:p w14:paraId="4DAAECD6" w14:textId="05AE2ED1" w:rsidR="00D204B1" w:rsidRPr="00796259" w:rsidRDefault="00D204B1" w:rsidP="00D204B1">
            <w:pPr>
              <w:spacing w:after="160" w:line="259" w:lineRule="auto"/>
              <w:rPr>
                <w:rFonts w:eastAsiaTheme="minorHAnsi"/>
                <w:b/>
                <w:bCs/>
              </w:rPr>
            </w:pPr>
            <w:r w:rsidRPr="00796259">
              <w:rPr>
                <w:rFonts w:eastAsiaTheme="minorHAnsi"/>
                <w:b/>
                <w:bCs/>
              </w:rPr>
              <w:t xml:space="preserve">Sample </w:t>
            </w:r>
            <w:r w:rsidR="00593D04">
              <w:rPr>
                <w:rFonts w:eastAsiaTheme="minorHAnsi"/>
                <w:b/>
                <w:bCs/>
              </w:rPr>
              <w:t xml:space="preserve">Officer </w:t>
            </w:r>
            <w:r w:rsidRPr="00796259">
              <w:rPr>
                <w:rFonts w:eastAsiaTheme="minorHAnsi"/>
                <w:b/>
                <w:bCs/>
              </w:rPr>
              <w:t>Responses</w:t>
            </w:r>
            <w:r w:rsidRPr="00796259">
              <w:rPr>
                <w:rFonts w:eastAsiaTheme="minorHAnsi"/>
              </w:rPr>
              <w:t xml:space="preserve"> Question </w:t>
            </w:r>
            <w:r>
              <w:rPr>
                <w:rFonts w:eastAsiaTheme="minorHAnsi"/>
              </w:rPr>
              <w:t>7</w:t>
            </w:r>
            <w:r w:rsidRPr="00796259">
              <w:rPr>
                <w:rFonts w:eastAsiaTheme="minorHAnsi"/>
              </w:rPr>
              <w:t xml:space="preserve"> </w:t>
            </w:r>
            <w:r w:rsidRPr="00796259">
              <w:rPr>
                <w:rFonts w:eastAsiaTheme="minorHAnsi"/>
              </w:rPr>
              <w:lastRenderedPageBreak/>
              <w:t>(</w:t>
            </w:r>
            <w:r w:rsidR="00593D04">
              <w:rPr>
                <w:rFonts w:eastAsiaTheme="minorHAnsi"/>
              </w:rPr>
              <w:t xml:space="preserve">Taser </w:t>
            </w:r>
            <w:r>
              <w:rPr>
                <w:rFonts w:eastAsiaTheme="minorHAnsi"/>
              </w:rPr>
              <w:t>Review</w:t>
            </w:r>
            <w:r w:rsidRPr="00796259">
              <w:rPr>
                <w:rFonts w:eastAsiaTheme="minorHAnsi"/>
              </w:rPr>
              <w:t>)</w:t>
            </w:r>
          </w:p>
          <w:p w14:paraId="314C9F6A" w14:textId="77777777" w:rsidR="00D204B1" w:rsidRPr="00796259" w:rsidRDefault="00D204B1" w:rsidP="00D204B1">
            <w:pPr>
              <w:spacing w:after="160" w:line="259" w:lineRule="auto"/>
              <w:rPr>
                <w:rFonts w:eastAsiaTheme="minorHAnsi"/>
              </w:rPr>
            </w:pPr>
          </w:p>
        </w:tc>
        <w:tc>
          <w:tcPr>
            <w:tcW w:w="1032" w:type="pct"/>
            <w:tcBorders>
              <w:top w:val="nil"/>
              <w:bottom w:val="nil"/>
              <w:right w:val="single" w:sz="4" w:space="0" w:color="auto"/>
            </w:tcBorders>
            <w:noWrap/>
          </w:tcPr>
          <w:p w14:paraId="638C7EE5" w14:textId="4D7398F7" w:rsidR="00D204B1" w:rsidRPr="00796259" w:rsidRDefault="00AC0599" w:rsidP="00B00C19">
            <w:pPr>
              <w:spacing w:after="160" w:line="360" w:lineRule="auto"/>
              <w:rPr>
                <w:rFonts w:eastAsiaTheme="minorHAnsi"/>
              </w:rPr>
            </w:pPr>
            <w:r>
              <w:lastRenderedPageBreak/>
              <w:t>‘</w:t>
            </w:r>
            <w:r w:rsidR="00D204B1" w:rsidRPr="00B00C19">
              <w:t xml:space="preserve">I am not sure of the review process </w:t>
            </w:r>
            <w:r w:rsidR="00D204B1" w:rsidRPr="00B00C19">
              <w:lastRenderedPageBreak/>
              <w:t>following the use of taser.</w:t>
            </w:r>
            <w:r>
              <w:t>’</w:t>
            </w:r>
          </w:p>
        </w:tc>
        <w:tc>
          <w:tcPr>
            <w:tcW w:w="873" w:type="pct"/>
            <w:tcBorders>
              <w:top w:val="nil"/>
              <w:left w:val="single" w:sz="4" w:space="0" w:color="auto"/>
              <w:bottom w:val="nil"/>
              <w:right w:val="single" w:sz="4" w:space="0" w:color="auto"/>
            </w:tcBorders>
          </w:tcPr>
          <w:p w14:paraId="1FED0BC8" w14:textId="378F1488" w:rsidR="00D204B1" w:rsidRPr="00796259" w:rsidRDefault="00AC0599" w:rsidP="00B00C19">
            <w:pPr>
              <w:spacing w:after="160" w:line="360" w:lineRule="auto"/>
              <w:rPr>
                <w:rFonts w:eastAsiaTheme="minorHAnsi"/>
              </w:rPr>
            </w:pPr>
            <w:r>
              <w:lastRenderedPageBreak/>
              <w:t>‘</w:t>
            </w:r>
            <w:r w:rsidR="00D204B1" w:rsidRPr="00B00C19">
              <w:t xml:space="preserve">Review of the incident and </w:t>
            </w:r>
            <w:r w:rsidR="00D204B1" w:rsidRPr="00B00C19">
              <w:lastRenderedPageBreak/>
              <w:t>paperwork by specific OST staff</w:t>
            </w:r>
            <w:r>
              <w:t>.’</w:t>
            </w:r>
          </w:p>
        </w:tc>
        <w:tc>
          <w:tcPr>
            <w:tcW w:w="1190" w:type="pct"/>
            <w:tcBorders>
              <w:top w:val="nil"/>
              <w:left w:val="single" w:sz="4" w:space="0" w:color="auto"/>
              <w:bottom w:val="nil"/>
              <w:right w:val="single" w:sz="4" w:space="0" w:color="auto"/>
            </w:tcBorders>
          </w:tcPr>
          <w:p w14:paraId="63E9C368" w14:textId="6E16C5BA" w:rsidR="00D204B1" w:rsidRPr="00796259" w:rsidRDefault="00AC0599" w:rsidP="00B00C19">
            <w:pPr>
              <w:spacing w:after="160" w:line="360" w:lineRule="auto"/>
              <w:rPr>
                <w:rFonts w:eastAsiaTheme="minorHAnsi"/>
              </w:rPr>
            </w:pPr>
            <w:r>
              <w:lastRenderedPageBreak/>
              <w:t>‘</w:t>
            </w:r>
            <w:r w:rsidR="00D204B1" w:rsidRPr="00B00C19">
              <w:t xml:space="preserve">If concerns are raised Taser deployment is </w:t>
            </w:r>
            <w:r w:rsidR="00D204B1" w:rsidRPr="00B00C19">
              <w:lastRenderedPageBreak/>
              <w:t>reviewed by Specialist Operational Training and PSD</w:t>
            </w:r>
            <w:r>
              <w:t>.’</w:t>
            </w:r>
          </w:p>
        </w:tc>
        <w:tc>
          <w:tcPr>
            <w:tcW w:w="635" w:type="pct"/>
            <w:tcBorders>
              <w:top w:val="nil"/>
              <w:left w:val="single" w:sz="4" w:space="0" w:color="auto"/>
              <w:bottom w:val="nil"/>
              <w:right w:val="single" w:sz="4" w:space="0" w:color="auto"/>
            </w:tcBorders>
          </w:tcPr>
          <w:p w14:paraId="373CDF40" w14:textId="358B9385" w:rsidR="00D204B1" w:rsidRPr="00B00C19" w:rsidRDefault="00AC0599" w:rsidP="00B00C19">
            <w:pPr>
              <w:spacing w:line="360" w:lineRule="auto"/>
            </w:pPr>
            <w:r>
              <w:lastRenderedPageBreak/>
              <w:t>‘</w:t>
            </w:r>
            <w:r w:rsidR="00D204B1" w:rsidRPr="00B00C19">
              <w:t>Not known</w:t>
            </w:r>
            <w:r>
              <w:t>.’</w:t>
            </w:r>
          </w:p>
        </w:tc>
        <w:tc>
          <w:tcPr>
            <w:tcW w:w="476" w:type="pct"/>
            <w:tcBorders>
              <w:top w:val="nil"/>
              <w:left w:val="single" w:sz="4" w:space="0" w:color="auto"/>
              <w:bottom w:val="nil"/>
              <w:right w:val="single" w:sz="4" w:space="0" w:color="auto"/>
            </w:tcBorders>
          </w:tcPr>
          <w:p w14:paraId="19343011" w14:textId="3292F778" w:rsidR="00D204B1" w:rsidRPr="00B00C19" w:rsidRDefault="00AC0599" w:rsidP="00B00C19">
            <w:pPr>
              <w:spacing w:line="360" w:lineRule="auto"/>
            </w:pPr>
            <w:r>
              <w:t>‘</w:t>
            </w:r>
            <w:r w:rsidR="00D204B1" w:rsidRPr="00B00C19">
              <w:t>Not clear</w:t>
            </w:r>
            <w:r>
              <w:t>.’</w:t>
            </w:r>
          </w:p>
        </w:tc>
      </w:tr>
      <w:tr w:rsidR="00D204B1" w:rsidRPr="00796259" w14:paraId="0F9D909D" w14:textId="7EC87661" w:rsidTr="00593D04">
        <w:trPr>
          <w:cnfStyle w:val="010000000000" w:firstRow="0" w:lastRow="1" w:firstColumn="0" w:lastColumn="0" w:oddVBand="0" w:evenVBand="0" w:oddHBand="0" w:evenHBand="0" w:firstRowFirstColumn="0" w:firstRowLastColumn="0" w:lastRowFirstColumn="0" w:lastRowLastColumn="0"/>
        </w:trPr>
        <w:tc>
          <w:tcPr>
            <w:tcW w:w="794" w:type="pct"/>
          </w:tcPr>
          <w:p w14:paraId="35200925" w14:textId="77777777" w:rsidR="00D204B1" w:rsidRPr="00796259" w:rsidRDefault="00D204B1" w:rsidP="00D204B1">
            <w:pPr>
              <w:spacing w:after="160" w:line="259" w:lineRule="auto"/>
              <w:rPr>
                <w:rFonts w:eastAsiaTheme="minorHAnsi"/>
              </w:rPr>
            </w:pPr>
          </w:p>
        </w:tc>
        <w:tc>
          <w:tcPr>
            <w:tcW w:w="1032" w:type="pct"/>
            <w:noWrap/>
          </w:tcPr>
          <w:p w14:paraId="290BA4F6" w14:textId="77777777" w:rsidR="00D204B1" w:rsidRPr="00796259" w:rsidRDefault="00D204B1" w:rsidP="00D204B1">
            <w:pPr>
              <w:spacing w:after="160" w:line="259" w:lineRule="auto"/>
              <w:rPr>
                <w:rFonts w:eastAsiaTheme="minorHAnsi"/>
              </w:rPr>
            </w:pPr>
          </w:p>
        </w:tc>
        <w:tc>
          <w:tcPr>
            <w:tcW w:w="873" w:type="pct"/>
          </w:tcPr>
          <w:p w14:paraId="3EC44703" w14:textId="77777777" w:rsidR="00D204B1" w:rsidRPr="00796259" w:rsidRDefault="00D204B1" w:rsidP="00D204B1">
            <w:pPr>
              <w:spacing w:after="160" w:line="259" w:lineRule="auto"/>
              <w:rPr>
                <w:rFonts w:eastAsiaTheme="minorHAnsi"/>
              </w:rPr>
            </w:pPr>
          </w:p>
        </w:tc>
        <w:tc>
          <w:tcPr>
            <w:tcW w:w="1190" w:type="pct"/>
          </w:tcPr>
          <w:p w14:paraId="0AE5092C" w14:textId="77777777" w:rsidR="00D204B1" w:rsidRPr="00796259" w:rsidRDefault="00D204B1" w:rsidP="00D204B1">
            <w:pPr>
              <w:spacing w:after="160" w:line="259" w:lineRule="auto"/>
              <w:rPr>
                <w:rFonts w:eastAsiaTheme="minorHAnsi"/>
              </w:rPr>
            </w:pPr>
          </w:p>
        </w:tc>
        <w:tc>
          <w:tcPr>
            <w:tcW w:w="635" w:type="pct"/>
          </w:tcPr>
          <w:p w14:paraId="229628AE" w14:textId="77777777" w:rsidR="00D204B1" w:rsidRPr="00796259" w:rsidRDefault="00D204B1" w:rsidP="00D204B1"/>
        </w:tc>
        <w:tc>
          <w:tcPr>
            <w:tcW w:w="476" w:type="pct"/>
          </w:tcPr>
          <w:p w14:paraId="6B72759A" w14:textId="77777777" w:rsidR="00D204B1" w:rsidRPr="00796259" w:rsidRDefault="00D204B1" w:rsidP="00D204B1"/>
        </w:tc>
      </w:tr>
      <w:bookmarkEnd w:id="112"/>
    </w:tbl>
    <w:p w14:paraId="6E2ACB00" w14:textId="77777777" w:rsidR="005D575C" w:rsidRDefault="005D575C" w:rsidP="0057670F">
      <w:pPr>
        <w:spacing w:line="480" w:lineRule="auto"/>
        <w:rPr>
          <w:sz w:val="24"/>
          <w:szCs w:val="24"/>
        </w:rPr>
      </w:pPr>
    </w:p>
    <w:p w14:paraId="26BEA735" w14:textId="240B753F" w:rsidR="006C402E" w:rsidRDefault="007400A2" w:rsidP="00B00C19">
      <w:pPr>
        <w:spacing w:line="360" w:lineRule="auto"/>
      </w:pPr>
      <w:r w:rsidRPr="00B00C19">
        <w:t xml:space="preserve">In relation to the </w:t>
      </w:r>
      <w:r w:rsidRPr="006C402E">
        <w:t>NDM</w:t>
      </w:r>
      <w:r w:rsidR="008078BB" w:rsidRPr="006C402E">
        <w:t xml:space="preserve"> (Q8, Q10)</w:t>
      </w:r>
      <w:r w:rsidRPr="006C402E">
        <w:t>, the respondents were positive on its use within training and their role operationally</w:t>
      </w:r>
      <w:r w:rsidR="00F9165A">
        <w:t>.  A</w:t>
      </w:r>
      <w:r w:rsidRPr="006C402E">
        <w:t xml:space="preserve">ll </w:t>
      </w:r>
      <w:r w:rsidR="00036E4C" w:rsidRPr="006C402E">
        <w:t>twenty</w:t>
      </w:r>
      <w:r w:rsidR="00B5460B" w:rsidRPr="006C402E">
        <w:t xml:space="preserve"> respondents</w:t>
      </w:r>
      <w:r w:rsidRPr="006C402E">
        <w:t xml:space="preserve"> stat</w:t>
      </w:r>
      <w:r w:rsidR="00F9165A">
        <w:t>ed</w:t>
      </w:r>
      <w:r w:rsidRPr="006C402E">
        <w:t xml:space="preserve"> it was valuable and an essential policing tool</w:t>
      </w:r>
      <w:r w:rsidR="006C402E">
        <w:t xml:space="preserve">, concurring with previous literature </w:t>
      </w:r>
      <w:r w:rsidR="006C402E" w:rsidRPr="00F81A3A">
        <w:t xml:space="preserve">during </w:t>
      </w:r>
      <w:r w:rsidR="006C402E">
        <w:t xml:space="preserve">the review </w:t>
      </w:r>
      <w:r w:rsidR="006C402E" w:rsidRPr="006C402E">
        <w:rPr>
          <w:noProof/>
        </w:rPr>
        <w:t>(COP, 2013</w:t>
      </w:r>
      <w:r w:rsidR="006C402E">
        <w:rPr>
          <w:noProof/>
        </w:rPr>
        <w:t xml:space="preserve">; </w:t>
      </w:r>
      <w:r w:rsidR="006C402E" w:rsidRPr="006C402E">
        <w:rPr>
          <w:noProof/>
        </w:rPr>
        <w:t>Committee on Standards in Public Life, 1995)</w:t>
      </w:r>
      <w:r w:rsidR="008078BB" w:rsidRPr="006C402E">
        <w:t xml:space="preserve">.  </w:t>
      </w:r>
    </w:p>
    <w:p w14:paraId="026DC1CD" w14:textId="31E48CCC" w:rsidR="00BF0C78" w:rsidRDefault="008078BB" w:rsidP="00B00C19">
      <w:pPr>
        <w:spacing w:line="360" w:lineRule="auto"/>
      </w:pPr>
      <w:r w:rsidRPr="006C402E">
        <w:t>Some respondents</w:t>
      </w:r>
      <w:r w:rsidR="007400A2" w:rsidRPr="006C402E">
        <w:t xml:space="preserve"> stat</w:t>
      </w:r>
      <w:r w:rsidRPr="006C402E">
        <w:t>ed</w:t>
      </w:r>
      <w:r w:rsidR="007400A2" w:rsidRPr="006C402E">
        <w:t xml:space="preserve"> that </w:t>
      </w:r>
      <w:r w:rsidRPr="006C402E">
        <w:t xml:space="preserve">use of the NDM around </w:t>
      </w:r>
      <w:r w:rsidR="007400A2" w:rsidRPr="006C402E">
        <w:t xml:space="preserve">Taser </w:t>
      </w:r>
      <w:r w:rsidRPr="006C402E">
        <w:t xml:space="preserve">tactics </w:t>
      </w:r>
      <w:r w:rsidR="007400A2" w:rsidRPr="006C402E">
        <w:t xml:space="preserve">was key in relation to de-escalation in </w:t>
      </w:r>
      <w:r w:rsidR="006C402E" w:rsidRPr="006C402E">
        <w:t>many of</w:t>
      </w:r>
      <w:r w:rsidR="007400A2" w:rsidRPr="006C402E">
        <w:t xml:space="preserve"> the incidents they attended</w:t>
      </w:r>
      <w:r w:rsidRPr="006C402E">
        <w:t xml:space="preserve"> operationally</w:t>
      </w:r>
      <w:r w:rsidR="00F9165A">
        <w:t xml:space="preserve">.  This </w:t>
      </w:r>
      <w:r w:rsidR="001738F6">
        <w:t>agrees</w:t>
      </w:r>
      <w:r w:rsidR="006C402E">
        <w:t xml:space="preserve"> with </w:t>
      </w:r>
      <w:r w:rsidR="006C402E" w:rsidRPr="006C402E">
        <w:rPr>
          <w:noProof/>
        </w:rPr>
        <w:t>Argyris &amp; Schon</w:t>
      </w:r>
      <w:r w:rsidR="006C402E">
        <w:rPr>
          <w:noProof/>
        </w:rPr>
        <w:t>’s</w:t>
      </w:r>
      <w:r w:rsidR="006C402E" w:rsidRPr="006C402E">
        <w:rPr>
          <w:noProof/>
        </w:rPr>
        <w:t xml:space="preserve"> </w:t>
      </w:r>
      <w:r w:rsidR="006C402E">
        <w:rPr>
          <w:noProof/>
        </w:rPr>
        <w:t>(</w:t>
      </w:r>
      <w:r w:rsidR="006C402E" w:rsidRPr="006C402E">
        <w:rPr>
          <w:noProof/>
        </w:rPr>
        <w:t>1974)</w:t>
      </w:r>
      <w:r w:rsidR="006C402E">
        <w:t>, double loop spontaneous reflection in action</w:t>
      </w:r>
      <w:r w:rsidR="001738F6">
        <w:t xml:space="preserve"> theory</w:t>
      </w:r>
      <w:r w:rsidR="006C402E">
        <w:t>, where the use of critical thinking is essential.</w:t>
      </w:r>
    </w:p>
    <w:p w14:paraId="550291B0" w14:textId="20A0330F" w:rsidR="006C402E" w:rsidRDefault="006C402E" w:rsidP="00B00C19">
      <w:pPr>
        <w:spacing w:line="360" w:lineRule="auto"/>
      </w:pPr>
      <w:r>
        <w:rPr>
          <w:noProof/>
        </w:rPr>
        <w:t xml:space="preserve">Sample replies </w:t>
      </w:r>
      <w:r w:rsidRPr="00B00C19">
        <w:t>as below.</w:t>
      </w:r>
    </w:p>
    <w:p w14:paraId="315992A9" w14:textId="609EEC28" w:rsidR="007E5112" w:rsidRPr="00B00C19" w:rsidRDefault="00E1646B" w:rsidP="00E1646B">
      <w:pPr>
        <w:pStyle w:val="Caption"/>
      </w:pPr>
      <w:bookmarkStart w:id="113" w:name="_Toc140182440"/>
      <w:r>
        <w:t xml:space="preserve">Table 4. </w:t>
      </w:r>
      <w:fldSimple w:instr=" SEQ Table_4. \* ARABIC ">
        <w:r>
          <w:rPr>
            <w:noProof/>
          </w:rPr>
          <w:t>6</w:t>
        </w:r>
      </w:fldSimple>
      <w:r w:rsidR="007E5112">
        <w:t xml:space="preserve"> – Question </w:t>
      </w:r>
      <w:r w:rsidR="00B22F3F">
        <w:t>Eight</w:t>
      </w:r>
      <w:bookmarkEnd w:id="113"/>
    </w:p>
    <w:tbl>
      <w:tblPr>
        <w:tblStyle w:val="MediumShading2-Accent5"/>
        <w:tblW w:w="5000" w:type="pct"/>
        <w:tblLayout w:type="fixed"/>
        <w:tblLook w:val="0660" w:firstRow="1" w:lastRow="1" w:firstColumn="0" w:lastColumn="0" w:noHBand="1" w:noVBand="1"/>
      </w:tblPr>
      <w:tblGrid>
        <w:gridCol w:w="1544"/>
        <w:gridCol w:w="1717"/>
        <w:gridCol w:w="2690"/>
        <w:gridCol w:w="3065"/>
      </w:tblGrid>
      <w:tr w:rsidR="00796259" w:rsidRPr="00796259" w14:paraId="50C07705" w14:textId="77777777" w:rsidTr="00D8383F">
        <w:trPr>
          <w:cnfStyle w:val="100000000000" w:firstRow="1" w:lastRow="0" w:firstColumn="0" w:lastColumn="0" w:oddVBand="0" w:evenVBand="0" w:oddHBand="0" w:evenHBand="0" w:firstRowFirstColumn="0" w:firstRowLastColumn="0" w:lastRowFirstColumn="0" w:lastRowLastColumn="0"/>
          <w:trHeight w:val="523"/>
        </w:trPr>
        <w:tc>
          <w:tcPr>
            <w:tcW w:w="856" w:type="pct"/>
            <w:tcBorders>
              <w:top w:val="single" w:sz="4" w:space="0" w:color="auto"/>
              <w:left w:val="single" w:sz="4" w:space="0" w:color="auto"/>
              <w:right w:val="single" w:sz="4" w:space="0" w:color="auto"/>
            </w:tcBorders>
          </w:tcPr>
          <w:p w14:paraId="4E96B8EE" w14:textId="54585E82" w:rsidR="00796259" w:rsidRPr="00796259" w:rsidRDefault="00796259" w:rsidP="002C5B6A">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bookmarkStart w:id="114" w:name="_Hlk139728194"/>
            <w:r w:rsidRPr="00796259">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Participant</w:t>
            </w:r>
          </w:p>
        </w:tc>
        <w:tc>
          <w:tcPr>
            <w:tcW w:w="952" w:type="pct"/>
            <w:tcBorders>
              <w:top w:val="single" w:sz="4" w:space="0" w:color="auto"/>
              <w:left w:val="single" w:sz="4" w:space="0" w:color="auto"/>
              <w:bottom w:val="single" w:sz="4" w:space="0" w:color="auto"/>
              <w:right w:val="single" w:sz="4" w:space="0" w:color="auto"/>
            </w:tcBorders>
            <w:noWrap/>
          </w:tcPr>
          <w:p w14:paraId="723F5EFA" w14:textId="3A1805AD" w:rsidR="00796259" w:rsidRPr="00796259" w:rsidRDefault="00796259" w:rsidP="002C5B6A">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sidRPr="001F0282">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1</w:t>
            </w:r>
          </w:p>
        </w:tc>
        <w:tc>
          <w:tcPr>
            <w:tcW w:w="1492" w:type="pct"/>
            <w:tcBorders>
              <w:top w:val="single" w:sz="4" w:space="0" w:color="auto"/>
              <w:left w:val="single" w:sz="4" w:space="0" w:color="auto"/>
              <w:bottom w:val="single" w:sz="4" w:space="0" w:color="auto"/>
              <w:right w:val="single" w:sz="4" w:space="0" w:color="auto"/>
            </w:tcBorders>
          </w:tcPr>
          <w:p w14:paraId="17002EB1" w14:textId="674958A4" w:rsidR="00796259" w:rsidRPr="00796259" w:rsidRDefault="00796259" w:rsidP="002C5B6A">
            <w:pPr>
              <w:spacing w:after="160" w:line="259" w:lineRule="auto"/>
              <w:jc w:val="center"/>
              <w:rPr>
                <w:rFonts w:eastAsiaTheme="minorHAnsi"/>
                <w:b w:val="0"/>
                <w:bCs w:val="0"/>
                <w14:shadow w14:blurRad="50800" w14:dist="50800" w14:dir="5400000" w14:sx="0" w14:sy="0" w14:kx="0" w14:ky="0" w14:algn="ctr">
                  <w14:schemeClr w14:val="tx1"/>
                </w14:shadow>
                <w14:reflection w14:blurRad="0" w14:stA="0" w14:stPos="0" w14:endA="0" w14:endPos="13000" w14:dist="0" w14:dir="0" w14:fadeDir="0" w14:sx="0" w14:sy="0" w14:kx="0" w14:ky="0" w14:algn="b"/>
              </w:rPr>
            </w:pPr>
            <w:r w:rsidRPr="001F0282">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4</w:t>
            </w:r>
          </w:p>
        </w:tc>
        <w:tc>
          <w:tcPr>
            <w:tcW w:w="1700" w:type="pct"/>
            <w:tcBorders>
              <w:top w:val="single" w:sz="4" w:space="0" w:color="auto"/>
              <w:left w:val="single" w:sz="4" w:space="0" w:color="auto"/>
              <w:bottom w:val="single" w:sz="4" w:space="0" w:color="auto"/>
              <w:right w:val="single" w:sz="4" w:space="0" w:color="auto"/>
            </w:tcBorders>
          </w:tcPr>
          <w:p w14:paraId="7D0C0248" w14:textId="330793F2" w:rsidR="00796259" w:rsidRPr="00796259" w:rsidRDefault="00796259" w:rsidP="002C5B6A">
            <w:pPr>
              <w:spacing w:after="160" w:line="259" w:lineRule="auto"/>
              <w:jc w:val="center"/>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pPr>
            <w:r w:rsidRPr="001F0282">
              <w:rPr>
                <w:rFonts w:eastAsiaTheme="minorHAnsi"/>
                <w14:shadow w14:blurRad="50800" w14:dist="50800" w14:dir="5400000" w14:sx="0" w14:sy="0" w14:kx="0" w14:ky="0" w14:algn="ctr">
                  <w14:schemeClr w14:val="tx1"/>
                </w14:shadow>
                <w14:reflection w14:blurRad="0" w14:stA="0" w14:stPos="0" w14:endA="0" w14:endPos="13000" w14:dist="0" w14:dir="0" w14:fadeDir="0" w14:sx="0" w14:sy="0" w14:kx="0" w14:ky="0" w14:algn="b"/>
              </w:rPr>
              <w:t>11</w:t>
            </w:r>
          </w:p>
        </w:tc>
      </w:tr>
      <w:tr w:rsidR="00D8383F" w:rsidRPr="00796259" w14:paraId="00605915" w14:textId="77777777" w:rsidTr="00D8383F">
        <w:tc>
          <w:tcPr>
            <w:tcW w:w="856" w:type="pct"/>
            <w:tcBorders>
              <w:left w:val="single" w:sz="4" w:space="0" w:color="auto"/>
              <w:bottom w:val="double" w:sz="6" w:space="0" w:color="auto"/>
            </w:tcBorders>
            <w:shd w:val="clear" w:color="auto" w:fill="DEEAF6" w:themeFill="accent5" w:themeFillTint="33"/>
          </w:tcPr>
          <w:p w14:paraId="02A2E631" w14:textId="590B5E3A" w:rsidR="00796259" w:rsidRPr="00796259" w:rsidRDefault="00796259" w:rsidP="00796259">
            <w:pPr>
              <w:spacing w:after="160" w:line="259" w:lineRule="auto"/>
              <w:rPr>
                <w:rFonts w:eastAsiaTheme="minorHAnsi"/>
                <w:b/>
                <w:bCs/>
              </w:rPr>
            </w:pPr>
            <w:r w:rsidRPr="00796259">
              <w:rPr>
                <w:rFonts w:eastAsiaTheme="minorHAnsi"/>
                <w:b/>
                <w:bCs/>
              </w:rPr>
              <w:t xml:space="preserve">Sample </w:t>
            </w:r>
            <w:r w:rsidR="00593D04">
              <w:rPr>
                <w:rFonts w:eastAsiaTheme="minorHAnsi"/>
                <w:b/>
                <w:bCs/>
              </w:rPr>
              <w:t xml:space="preserve">Officer </w:t>
            </w:r>
            <w:r w:rsidRPr="00796259">
              <w:rPr>
                <w:rFonts w:eastAsiaTheme="minorHAnsi"/>
                <w:b/>
                <w:bCs/>
              </w:rPr>
              <w:t>Responses</w:t>
            </w:r>
            <w:r w:rsidRPr="00796259">
              <w:rPr>
                <w:rFonts w:eastAsiaTheme="minorHAnsi"/>
              </w:rPr>
              <w:t xml:space="preserve"> Question </w:t>
            </w:r>
            <w:r w:rsidR="00036E4C">
              <w:rPr>
                <w:rFonts w:eastAsiaTheme="minorHAnsi"/>
              </w:rPr>
              <w:t>Eight</w:t>
            </w:r>
            <w:r w:rsidRPr="00796259">
              <w:rPr>
                <w:rFonts w:eastAsiaTheme="minorHAnsi"/>
              </w:rPr>
              <w:t xml:space="preserve"> (NDM)</w:t>
            </w:r>
          </w:p>
          <w:p w14:paraId="3E65A471" w14:textId="77777777" w:rsidR="00796259" w:rsidRPr="00796259" w:rsidRDefault="00796259" w:rsidP="00796259">
            <w:pPr>
              <w:spacing w:after="160" w:line="259" w:lineRule="auto"/>
              <w:rPr>
                <w:rFonts w:eastAsiaTheme="minorHAnsi"/>
              </w:rPr>
            </w:pPr>
          </w:p>
        </w:tc>
        <w:tc>
          <w:tcPr>
            <w:tcW w:w="952" w:type="pct"/>
            <w:tcBorders>
              <w:top w:val="nil"/>
              <w:bottom w:val="nil"/>
              <w:right w:val="single" w:sz="4" w:space="0" w:color="auto"/>
            </w:tcBorders>
            <w:noWrap/>
          </w:tcPr>
          <w:p w14:paraId="5C625732" w14:textId="5C257975" w:rsidR="00796259" w:rsidRPr="00796259" w:rsidRDefault="00983968" w:rsidP="00B00C19">
            <w:pPr>
              <w:spacing w:after="160" w:line="360" w:lineRule="auto"/>
              <w:rPr>
                <w:rFonts w:eastAsiaTheme="minorHAnsi"/>
              </w:rPr>
            </w:pPr>
            <w:r>
              <w:t>‘</w:t>
            </w:r>
            <w:r w:rsidR="00796259" w:rsidRPr="00B00C19">
              <w:t>I think it is the best policing model that I use when writing my notes and use of force forms</w:t>
            </w:r>
            <w:r w:rsidR="004F773B">
              <w:t>.’</w:t>
            </w:r>
          </w:p>
        </w:tc>
        <w:tc>
          <w:tcPr>
            <w:tcW w:w="1492" w:type="pct"/>
            <w:tcBorders>
              <w:top w:val="nil"/>
              <w:left w:val="single" w:sz="4" w:space="0" w:color="auto"/>
              <w:bottom w:val="nil"/>
              <w:right w:val="single" w:sz="4" w:space="0" w:color="auto"/>
            </w:tcBorders>
          </w:tcPr>
          <w:p w14:paraId="43B80955" w14:textId="56CE9A37" w:rsidR="00796259" w:rsidRPr="00796259" w:rsidRDefault="00983968" w:rsidP="00B00C19">
            <w:pPr>
              <w:spacing w:after="160" w:line="360" w:lineRule="auto"/>
              <w:rPr>
                <w:rFonts w:eastAsiaTheme="minorHAnsi"/>
              </w:rPr>
            </w:pPr>
            <w:r>
              <w:t>‘</w:t>
            </w:r>
            <w:r w:rsidR="00796259" w:rsidRPr="00B00C19">
              <w:t>In my opinion the NDM is one of the best models that the police employ and is a strong and effective way of directing your thought process when dealing with anything in the police not just the use of CEDs</w:t>
            </w:r>
            <w:r w:rsidR="004F773B">
              <w:t>.’</w:t>
            </w:r>
          </w:p>
        </w:tc>
        <w:tc>
          <w:tcPr>
            <w:tcW w:w="1700" w:type="pct"/>
            <w:tcBorders>
              <w:top w:val="nil"/>
              <w:left w:val="single" w:sz="4" w:space="0" w:color="auto"/>
              <w:bottom w:val="double" w:sz="6" w:space="0" w:color="auto"/>
              <w:right w:val="single" w:sz="4" w:space="0" w:color="auto"/>
            </w:tcBorders>
          </w:tcPr>
          <w:p w14:paraId="064AD880" w14:textId="0E4B431B" w:rsidR="00796259" w:rsidRPr="00796259" w:rsidRDefault="00983968" w:rsidP="00B00C19">
            <w:pPr>
              <w:spacing w:after="160" w:line="360" w:lineRule="auto"/>
              <w:rPr>
                <w:rFonts w:eastAsiaTheme="minorHAnsi"/>
              </w:rPr>
            </w:pPr>
            <w:r>
              <w:t>‘</w:t>
            </w:r>
            <w:r w:rsidR="00796259" w:rsidRPr="00B00C19">
              <w:t xml:space="preserve">NDM is massively </w:t>
            </w:r>
            <w:r w:rsidR="00BF0C78" w:rsidRPr="00B00C19">
              <w:t>important,</w:t>
            </w:r>
            <w:r w:rsidR="00796259" w:rsidRPr="00B00C19">
              <w:t xml:space="preserve"> and I feel that CED training is one of the few courses whereby you can physically see officers "spinning the wheel," such as moving their hand from their </w:t>
            </w:r>
            <w:proofErr w:type="spellStart"/>
            <w:r w:rsidR="00BF0C78" w:rsidRPr="00B00C19">
              <w:t>P</w:t>
            </w:r>
            <w:r w:rsidR="00796259" w:rsidRPr="00B00C19">
              <w:t>ava</w:t>
            </w:r>
            <w:proofErr w:type="spellEnd"/>
            <w:r w:rsidR="00796259" w:rsidRPr="00B00C19">
              <w:t xml:space="preserve">, to handcuffs, back to </w:t>
            </w:r>
            <w:proofErr w:type="spellStart"/>
            <w:r w:rsidR="00BF0C78" w:rsidRPr="00B00C19">
              <w:t>P</w:t>
            </w:r>
            <w:r w:rsidR="00796259" w:rsidRPr="00B00C19">
              <w:t>ava</w:t>
            </w:r>
            <w:proofErr w:type="spellEnd"/>
            <w:r w:rsidR="00796259" w:rsidRPr="00B00C19">
              <w:t xml:space="preserve"> and then onto their CED</w:t>
            </w:r>
            <w:r w:rsidR="004F773B">
              <w:t>.’</w:t>
            </w:r>
          </w:p>
        </w:tc>
      </w:tr>
      <w:tr w:rsidR="00D8383F" w:rsidRPr="00796259" w14:paraId="6BC884B6" w14:textId="77777777" w:rsidTr="00D8383F">
        <w:trPr>
          <w:cnfStyle w:val="010000000000" w:firstRow="0" w:lastRow="1" w:firstColumn="0" w:lastColumn="0" w:oddVBand="0" w:evenVBand="0" w:oddHBand="0" w:evenHBand="0" w:firstRowFirstColumn="0" w:firstRowLastColumn="0" w:lastRowFirstColumn="0" w:lastRowLastColumn="0"/>
        </w:trPr>
        <w:tc>
          <w:tcPr>
            <w:tcW w:w="856" w:type="pct"/>
            <w:tcBorders>
              <w:bottom w:val="single" w:sz="4" w:space="0" w:color="auto"/>
            </w:tcBorders>
          </w:tcPr>
          <w:p w14:paraId="3171AC38" w14:textId="77777777" w:rsidR="00796259" w:rsidRPr="00796259" w:rsidRDefault="00796259" w:rsidP="00796259">
            <w:pPr>
              <w:spacing w:after="160" w:line="259" w:lineRule="auto"/>
              <w:rPr>
                <w:rFonts w:eastAsiaTheme="minorHAnsi"/>
              </w:rPr>
            </w:pPr>
          </w:p>
        </w:tc>
        <w:tc>
          <w:tcPr>
            <w:tcW w:w="952" w:type="pct"/>
            <w:tcBorders>
              <w:bottom w:val="single" w:sz="4" w:space="0" w:color="auto"/>
            </w:tcBorders>
            <w:noWrap/>
          </w:tcPr>
          <w:p w14:paraId="70E8BF6D" w14:textId="77777777" w:rsidR="00796259" w:rsidRPr="00796259" w:rsidRDefault="00796259" w:rsidP="00796259">
            <w:pPr>
              <w:spacing w:after="160" w:line="259" w:lineRule="auto"/>
              <w:rPr>
                <w:rFonts w:eastAsiaTheme="minorHAnsi"/>
              </w:rPr>
            </w:pPr>
          </w:p>
        </w:tc>
        <w:tc>
          <w:tcPr>
            <w:tcW w:w="1492" w:type="pct"/>
            <w:tcBorders>
              <w:bottom w:val="single" w:sz="4" w:space="0" w:color="auto"/>
            </w:tcBorders>
          </w:tcPr>
          <w:p w14:paraId="2C04A5B2" w14:textId="77777777" w:rsidR="00796259" w:rsidRPr="00796259" w:rsidRDefault="00796259" w:rsidP="00796259">
            <w:pPr>
              <w:spacing w:after="160" w:line="259" w:lineRule="auto"/>
              <w:rPr>
                <w:rFonts w:eastAsiaTheme="minorHAnsi"/>
              </w:rPr>
            </w:pPr>
          </w:p>
        </w:tc>
        <w:tc>
          <w:tcPr>
            <w:tcW w:w="1700" w:type="pct"/>
            <w:tcBorders>
              <w:bottom w:val="single" w:sz="4" w:space="0" w:color="auto"/>
            </w:tcBorders>
          </w:tcPr>
          <w:p w14:paraId="4955631F" w14:textId="77777777" w:rsidR="00796259" w:rsidRPr="00796259" w:rsidRDefault="00796259" w:rsidP="00796259">
            <w:pPr>
              <w:spacing w:after="160" w:line="259" w:lineRule="auto"/>
              <w:rPr>
                <w:rFonts w:eastAsiaTheme="minorHAnsi"/>
              </w:rPr>
            </w:pPr>
          </w:p>
        </w:tc>
      </w:tr>
      <w:bookmarkEnd w:id="114"/>
    </w:tbl>
    <w:p w14:paraId="739CC2CD" w14:textId="77777777" w:rsidR="00B53749" w:rsidRDefault="00B53749"/>
    <w:p w14:paraId="761957CA" w14:textId="41DBD16B" w:rsidR="00B22F3F" w:rsidRDefault="00E1646B" w:rsidP="00E1646B">
      <w:pPr>
        <w:pStyle w:val="Caption"/>
      </w:pPr>
      <w:bookmarkStart w:id="115" w:name="_Toc140182441"/>
      <w:r>
        <w:t xml:space="preserve">Table 4. </w:t>
      </w:r>
      <w:fldSimple w:instr=" SEQ Table_4. \* ARABIC ">
        <w:r>
          <w:rPr>
            <w:noProof/>
          </w:rPr>
          <w:t>7</w:t>
        </w:r>
      </w:fldSimple>
      <w:r w:rsidR="00B22F3F">
        <w:t xml:space="preserve"> – Question Ten</w:t>
      </w:r>
      <w:bookmarkEnd w:id="115"/>
    </w:p>
    <w:tbl>
      <w:tblPr>
        <w:tblStyle w:val="MediumShading2-Accent5"/>
        <w:tblW w:w="5000" w:type="pct"/>
        <w:tblLayout w:type="fixed"/>
        <w:tblLook w:val="0660" w:firstRow="1" w:lastRow="1" w:firstColumn="0" w:lastColumn="0" w:noHBand="1" w:noVBand="1"/>
      </w:tblPr>
      <w:tblGrid>
        <w:gridCol w:w="1543"/>
        <w:gridCol w:w="2539"/>
        <w:gridCol w:w="1553"/>
        <w:gridCol w:w="3381"/>
      </w:tblGrid>
      <w:tr w:rsidR="00796259" w14:paraId="09621CD9" w14:textId="77777777" w:rsidTr="00956347">
        <w:trPr>
          <w:cnfStyle w:val="100000000000" w:firstRow="1" w:lastRow="0" w:firstColumn="0" w:lastColumn="0" w:oddVBand="0" w:evenVBand="0" w:oddHBand="0" w:evenHBand="0" w:firstRowFirstColumn="0" w:firstRowLastColumn="0" w:lastRowFirstColumn="0" w:lastRowLastColumn="0"/>
        </w:trPr>
        <w:tc>
          <w:tcPr>
            <w:tcW w:w="856" w:type="pct"/>
            <w:tcBorders>
              <w:top w:val="single" w:sz="4" w:space="0" w:color="auto"/>
              <w:left w:val="single" w:sz="4" w:space="0" w:color="auto"/>
              <w:right w:val="single" w:sz="4" w:space="0" w:color="auto"/>
            </w:tcBorders>
          </w:tcPr>
          <w:p w14:paraId="60D28ABB" w14:textId="5D2E7EF6" w:rsidR="00796259" w:rsidRDefault="00796259" w:rsidP="002C5B6A">
            <w:pPr>
              <w:jc w:val="center"/>
            </w:pPr>
            <w:r>
              <w:t>Participant</w:t>
            </w:r>
          </w:p>
        </w:tc>
        <w:tc>
          <w:tcPr>
            <w:tcW w:w="1408" w:type="pct"/>
            <w:tcBorders>
              <w:top w:val="single" w:sz="4" w:space="0" w:color="auto"/>
              <w:left w:val="single" w:sz="4" w:space="0" w:color="auto"/>
              <w:bottom w:val="single" w:sz="4" w:space="0" w:color="auto"/>
              <w:right w:val="single" w:sz="4" w:space="0" w:color="auto"/>
            </w:tcBorders>
            <w:noWrap/>
          </w:tcPr>
          <w:p w14:paraId="10E97856" w14:textId="773FE07B" w:rsidR="00796259" w:rsidRDefault="00796259" w:rsidP="002C5B6A">
            <w:pPr>
              <w:jc w:val="center"/>
              <w:rPr>
                <w:b w:val="0"/>
                <w:bCs w:val="0"/>
              </w:rPr>
            </w:pPr>
            <w:r>
              <w:t>2</w:t>
            </w:r>
          </w:p>
          <w:p w14:paraId="75CC631C" w14:textId="161939FE" w:rsidR="00796259" w:rsidRDefault="00796259" w:rsidP="002C5B6A">
            <w:pPr>
              <w:jc w:val="center"/>
            </w:pPr>
          </w:p>
        </w:tc>
        <w:tc>
          <w:tcPr>
            <w:tcW w:w="861" w:type="pct"/>
            <w:tcBorders>
              <w:top w:val="single" w:sz="4" w:space="0" w:color="auto"/>
              <w:left w:val="single" w:sz="4" w:space="0" w:color="auto"/>
              <w:bottom w:val="single" w:sz="4" w:space="0" w:color="auto"/>
              <w:right w:val="single" w:sz="4" w:space="0" w:color="auto"/>
            </w:tcBorders>
          </w:tcPr>
          <w:p w14:paraId="4770F3EF" w14:textId="06E8297F" w:rsidR="00796259" w:rsidRDefault="00796259" w:rsidP="002C5B6A">
            <w:pPr>
              <w:jc w:val="center"/>
              <w:rPr>
                <w:b w:val="0"/>
                <w:bCs w:val="0"/>
              </w:rPr>
            </w:pPr>
            <w:r>
              <w:t>6</w:t>
            </w:r>
          </w:p>
          <w:p w14:paraId="3D0320AF" w14:textId="029F24CB" w:rsidR="00796259" w:rsidRDefault="00796259" w:rsidP="002C5B6A">
            <w:pPr>
              <w:jc w:val="center"/>
            </w:pPr>
          </w:p>
        </w:tc>
        <w:tc>
          <w:tcPr>
            <w:tcW w:w="1875" w:type="pct"/>
            <w:tcBorders>
              <w:top w:val="single" w:sz="4" w:space="0" w:color="auto"/>
              <w:left w:val="single" w:sz="4" w:space="0" w:color="auto"/>
              <w:bottom w:val="single" w:sz="4" w:space="0" w:color="auto"/>
              <w:right w:val="single" w:sz="4" w:space="0" w:color="auto"/>
            </w:tcBorders>
          </w:tcPr>
          <w:p w14:paraId="3C09A8A0" w14:textId="4560B2EB" w:rsidR="00796259" w:rsidRDefault="00796259" w:rsidP="002C5B6A">
            <w:pPr>
              <w:jc w:val="center"/>
            </w:pPr>
            <w:r>
              <w:t>12</w:t>
            </w:r>
          </w:p>
        </w:tc>
      </w:tr>
      <w:tr w:rsidR="00796259" w14:paraId="03091A09" w14:textId="77777777" w:rsidTr="00956347">
        <w:trPr>
          <w:cnfStyle w:val="010000000000" w:firstRow="0" w:lastRow="1" w:firstColumn="0" w:lastColumn="0" w:oddVBand="0" w:evenVBand="0" w:oddHBand="0" w:evenHBand="0" w:firstRowFirstColumn="0" w:firstRowLastColumn="0" w:lastRowFirstColumn="0" w:lastRowLastColumn="0"/>
        </w:trPr>
        <w:tc>
          <w:tcPr>
            <w:tcW w:w="856" w:type="pct"/>
            <w:tcBorders>
              <w:left w:val="single" w:sz="4" w:space="0" w:color="auto"/>
              <w:bottom w:val="single" w:sz="4" w:space="0" w:color="auto"/>
            </w:tcBorders>
            <w:shd w:val="clear" w:color="auto" w:fill="DEEAF6" w:themeFill="accent5" w:themeFillTint="33"/>
          </w:tcPr>
          <w:p w14:paraId="3E34F038" w14:textId="2AF8AA67" w:rsidR="00796259" w:rsidRDefault="00796259" w:rsidP="00796259">
            <w:pPr>
              <w:rPr>
                <w:b/>
                <w:bCs/>
                <w:color w:val="FFFFFF" w:themeColor="background1"/>
              </w:rPr>
            </w:pPr>
            <w:r w:rsidRPr="006F08BE">
              <w:rPr>
                <w:b/>
                <w:bCs/>
              </w:rPr>
              <w:lastRenderedPageBreak/>
              <w:t xml:space="preserve">Sample </w:t>
            </w:r>
            <w:r w:rsidR="00593D04">
              <w:rPr>
                <w:b/>
                <w:bCs/>
              </w:rPr>
              <w:t xml:space="preserve">Officer </w:t>
            </w:r>
            <w:r w:rsidRPr="006F08BE">
              <w:rPr>
                <w:b/>
                <w:bCs/>
              </w:rPr>
              <w:t>Responses</w:t>
            </w:r>
            <w:r>
              <w:t xml:space="preserve"> Question </w:t>
            </w:r>
            <w:r w:rsidR="00B5460B">
              <w:t>Ten</w:t>
            </w:r>
            <w:r>
              <w:t xml:space="preserve"> (NDM)</w:t>
            </w:r>
          </w:p>
          <w:p w14:paraId="7A2224A6" w14:textId="77777777" w:rsidR="00796259" w:rsidRDefault="00796259" w:rsidP="00796259"/>
        </w:tc>
        <w:tc>
          <w:tcPr>
            <w:tcW w:w="1408" w:type="pct"/>
            <w:tcBorders>
              <w:top w:val="nil"/>
              <w:bottom w:val="single" w:sz="4" w:space="0" w:color="auto"/>
              <w:right w:val="single" w:sz="4" w:space="0" w:color="auto"/>
            </w:tcBorders>
            <w:noWrap/>
          </w:tcPr>
          <w:p w14:paraId="611EC733" w14:textId="0DCB1C03" w:rsidR="00796259" w:rsidRPr="00B00C19" w:rsidRDefault="004F773B" w:rsidP="00B00C19">
            <w:pPr>
              <w:spacing w:line="360" w:lineRule="auto"/>
            </w:pPr>
            <w:r>
              <w:t>‘</w:t>
            </w:r>
            <w:r w:rsidR="00796259" w:rsidRPr="00B00C19">
              <w:t>Effective UOF resulting in deployment of taser for red dot/arc of taser without requiring it to be fired</w:t>
            </w:r>
            <w:r>
              <w:t>.’</w:t>
            </w:r>
          </w:p>
        </w:tc>
        <w:tc>
          <w:tcPr>
            <w:tcW w:w="861" w:type="pct"/>
            <w:tcBorders>
              <w:top w:val="nil"/>
              <w:left w:val="single" w:sz="4" w:space="0" w:color="auto"/>
              <w:bottom w:val="single" w:sz="4" w:space="0" w:color="auto"/>
              <w:right w:val="single" w:sz="4" w:space="0" w:color="auto"/>
            </w:tcBorders>
          </w:tcPr>
          <w:p w14:paraId="74CCDAF9" w14:textId="39A57F54" w:rsidR="00796259" w:rsidRPr="00B00C19" w:rsidRDefault="004F773B" w:rsidP="00B00C19">
            <w:pPr>
              <w:pStyle w:val="DecimalAligned"/>
              <w:spacing w:line="360" w:lineRule="auto"/>
            </w:pPr>
            <w:r>
              <w:t>‘</w:t>
            </w:r>
            <w:r w:rsidR="00796259" w:rsidRPr="00B00C19">
              <w:t>I have used the device many times, I have never discharged it. I have used the NDM to aid the decision-making process of drawing the device and whether to discharge it</w:t>
            </w:r>
            <w:r>
              <w:t>.’</w:t>
            </w:r>
          </w:p>
        </w:tc>
        <w:tc>
          <w:tcPr>
            <w:tcW w:w="1875" w:type="pct"/>
            <w:tcBorders>
              <w:top w:val="nil"/>
              <w:left w:val="single" w:sz="4" w:space="0" w:color="auto"/>
              <w:bottom w:val="single" w:sz="4" w:space="0" w:color="auto"/>
              <w:right w:val="single" w:sz="4" w:space="0" w:color="auto"/>
            </w:tcBorders>
          </w:tcPr>
          <w:p w14:paraId="71F96E6D" w14:textId="132743F3" w:rsidR="00796259" w:rsidRPr="00B00C19" w:rsidRDefault="004F773B" w:rsidP="00B00C19">
            <w:pPr>
              <w:pStyle w:val="DecimalAligned"/>
              <w:spacing w:line="360" w:lineRule="auto"/>
            </w:pPr>
            <w:r>
              <w:t>‘</w:t>
            </w:r>
            <w:r w:rsidR="00796259" w:rsidRPr="00B00C19">
              <w:t xml:space="preserve">There are numerous situations whereby </w:t>
            </w:r>
            <w:r w:rsidR="007159F3" w:rsidRPr="00B00C19">
              <w:t>I</w:t>
            </w:r>
            <w:r w:rsidR="00796259" w:rsidRPr="00B00C19">
              <w:t xml:space="preserve"> have been </w:t>
            </w:r>
            <w:r w:rsidR="00F9165A" w:rsidRPr="00B00C19">
              <w:t>able</w:t>
            </w:r>
            <w:r w:rsidR="00796259" w:rsidRPr="00B00C19">
              <w:t xml:space="preserve"> to </w:t>
            </w:r>
            <w:proofErr w:type="spellStart"/>
            <w:r w:rsidR="00796259" w:rsidRPr="00B00C19">
              <w:t>utilise</w:t>
            </w:r>
            <w:proofErr w:type="spellEnd"/>
            <w:r w:rsidR="00796259" w:rsidRPr="00B00C19">
              <w:t xml:space="preserve"> taser whilst out on patrol. </w:t>
            </w:r>
            <w:r w:rsidR="001738F6" w:rsidRPr="00B00C19">
              <w:t>On one</w:t>
            </w:r>
            <w:r w:rsidR="00796259" w:rsidRPr="00B00C19">
              <w:t xml:space="preserve"> such occasion </w:t>
            </w:r>
            <w:r w:rsidR="00FD69DD" w:rsidRPr="00B00C19">
              <w:t>I</w:t>
            </w:r>
            <w:r w:rsidR="00796259" w:rsidRPr="00B00C19">
              <w:t xml:space="preserve"> was faced with </w:t>
            </w:r>
            <w:r>
              <w:t>a</w:t>
            </w:r>
            <w:r w:rsidRPr="00B00C19">
              <w:t xml:space="preserve"> subject </w:t>
            </w:r>
            <w:r w:rsidR="00796259" w:rsidRPr="00B00C19">
              <w:t xml:space="preserve">brandishing a knife. I have red-dotted the male and the situation has instantly been de-escalated. Other times, the taser option although considered was not </w:t>
            </w:r>
            <w:proofErr w:type="spellStart"/>
            <w:r w:rsidR="00796259" w:rsidRPr="00B00C19">
              <w:t>utilised</w:t>
            </w:r>
            <w:proofErr w:type="spellEnd"/>
            <w:r w:rsidR="00796259" w:rsidRPr="00B00C19">
              <w:t xml:space="preserve"> as there were other, less intrusive means by which to escalate the situation. In my opinion, the more experienced an officer is with dealing with a variety of situations and the more "STREET-WISE" an officer is with his approach, will determine the proper use of taser. I have been in numerous situations whereby conflict has been at the forefront. If an officer is unable to deal with conflict sufficiently, then taser, in my opinion should not </w:t>
            </w:r>
            <w:r w:rsidR="00F9165A" w:rsidRPr="00B00C19">
              <w:t>issue</w:t>
            </w:r>
            <w:r w:rsidR="00796259" w:rsidRPr="00B00C19">
              <w:t xml:space="preserve"> to them</w:t>
            </w:r>
            <w:r>
              <w:t>.’</w:t>
            </w:r>
          </w:p>
        </w:tc>
      </w:tr>
    </w:tbl>
    <w:p w14:paraId="42C320CC" w14:textId="45FAD775" w:rsidR="00323DDF" w:rsidRDefault="00323DDF" w:rsidP="0057670F">
      <w:pPr>
        <w:spacing w:line="480" w:lineRule="auto"/>
        <w:rPr>
          <w:sz w:val="24"/>
          <w:szCs w:val="24"/>
        </w:rPr>
      </w:pPr>
      <w:r>
        <w:rPr>
          <w:noProof/>
          <w:sz w:val="24"/>
          <w:szCs w:val="24"/>
        </w:rPr>
        <mc:AlternateContent>
          <mc:Choice Requires="wps">
            <w:drawing>
              <wp:anchor distT="0" distB="0" distL="114300" distR="114300" simplePos="0" relativeHeight="251658752" behindDoc="0" locked="0" layoutInCell="1" allowOverlap="1" wp14:anchorId="432880B7" wp14:editId="4F5BB398">
                <wp:simplePos x="0" y="0"/>
                <wp:positionH relativeFrom="column">
                  <wp:posOffset>0</wp:posOffset>
                </wp:positionH>
                <wp:positionV relativeFrom="paragraph">
                  <wp:posOffset>167288</wp:posOffset>
                </wp:positionV>
                <wp:extent cx="5718964" cy="15856"/>
                <wp:effectExtent l="0" t="0" r="34290" b="22860"/>
                <wp:wrapNone/>
                <wp:docPr id="165341999" name="Straight Connector 6"/>
                <wp:cNvGraphicFramePr/>
                <a:graphic xmlns:a="http://schemas.openxmlformats.org/drawingml/2006/main">
                  <a:graphicData uri="http://schemas.microsoft.com/office/word/2010/wordprocessingShape">
                    <wps:wsp>
                      <wps:cNvCnPr/>
                      <wps:spPr>
                        <a:xfrm>
                          <a:off x="0" y="0"/>
                          <a:ext cx="5718964" cy="1585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CAC1BA" id="Straight Connector 6"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0,13.15pt" to="450.3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" strokecolor="black [3213]" strokeweight="1.5pt">
                <v:stroke joinstyle="miter"/>
              </v:line>
            </w:pict>
          </mc:Fallback>
        </mc:AlternateContent>
      </w:r>
    </w:p>
    <w:p w14:paraId="6AE535DF" w14:textId="68CFAAF1" w:rsidR="006C402E" w:rsidRDefault="00641265" w:rsidP="00B00C19">
      <w:pPr>
        <w:spacing w:line="360" w:lineRule="auto"/>
      </w:pPr>
      <w:r w:rsidRPr="00E525FD">
        <w:t xml:space="preserve">When discussing the training of Taser and UOF, the replies were mixed with some believing the training </w:t>
      </w:r>
      <w:r w:rsidR="00F9165A">
        <w:t>was</w:t>
      </w:r>
      <w:r w:rsidRPr="00E525FD">
        <w:t xml:space="preserve"> adequate, with others wanting extra days</w:t>
      </w:r>
      <w:r w:rsidR="00F9165A">
        <w:t xml:space="preserve">, </w:t>
      </w:r>
      <w:r w:rsidR="00003935">
        <w:t xml:space="preserve">and </w:t>
      </w:r>
      <w:r w:rsidRPr="00E525FD">
        <w:t>more scenario training</w:t>
      </w:r>
      <w:r w:rsidR="00003935">
        <w:t xml:space="preserve">.  This </w:t>
      </w:r>
      <w:r w:rsidR="00D3771C" w:rsidRPr="00E525FD">
        <w:t>concur</w:t>
      </w:r>
      <w:r w:rsidR="00D3771C">
        <w:t>s</w:t>
      </w:r>
      <w:r w:rsidR="00E525FD" w:rsidRPr="00E525FD">
        <w:t xml:space="preserve"> with academic research in relation to </w:t>
      </w:r>
      <w:r w:rsidR="00E525FD">
        <w:t xml:space="preserve">the valuable nature of </w:t>
      </w:r>
      <w:r w:rsidR="00E525FD" w:rsidRPr="00E525FD">
        <w:t xml:space="preserve">more training hours to aide </w:t>
      </w:r>
      <w:r w:rsidR="00D3771C" w:rsidRPr="00E525FD">
        <w:t>officers’</w:t>
      </w:r>
      <w:r w:rsidR="00E525FD" w:rsidRPr="00E525FD">
        <w:t xml:space="preserve"> development</w:t>
      </w:r>
      <w:r w:rsidR="008E544C">
        <w:t>, c</w:t>
      </w:r>
      <w:r w:rsidR="00D3771C">
        <w:t>laiming that</w:t>
      </w:r>
      <w:r w:rsidR="00E525FD" w:rsidRPr="00E525FD">
        <w:t xml:space="preserve"> </w:t>
      </w:r>
      <w:r w:rsidR="00E525FD">
        <w:t>in</w:t>
      </w:r>
      <w:r w:rsidR="00E525FD" w:rsidRPr="00E525FD">
        <w:t xml:space="preserve">sufficient </w:t>
      </w:r>
      <w:r w:rsidR="00E525FD">
        <w:t>training</w:t>
      </w:r>
      <w:r w:rsidR="0038778E">
        <w:t xml:space="preserve"> </w:t>
      </w:r>
      <w:r w:rsidR="00D3771C">
        <w:t>hours saw</w:t>
      </w:r>
      <w:r w:rsidR="0038778E">
        <w:t xml:space="preserve"> </w:t>
      </w:r>
      <w:r w:rsidR="00E525FD" w:rsidRPr="00E525FD">
        <w:t>officers los</w:t>
      </w:r>
      <w:r w:rsidR="00D3771C">
        <w:t>e</w:t>
      </w:r>
      <w:r w:rsidR="00E525FD" w:rsidRPr="00E525FD">
        <w:t xml:space="preserve"> out, with some experiencing stress and anxiety </w:t>
      </w:r>
      <w:r w:rsidR="001738F6" w:rsidRPr="00E525FD">
        <w:t>because of</w:t>
      </w:r>
      <w:r w:rsidR="0038778E">
        <w:t xml:space="preserve"> </w:t>
      </w:r>
      <w:r w:rsidR="00D3771C">
        <w:t>limited</w:t>
      </w:r>
      <w:r w:rsidR="0038778E">
        <w:t xml:space="preserve"> confidence</w:t>
      </w:r>
      <w:r w:rsidR="008E544C">
        <w:t xml:space="preserve"> </w:t>
      </w:r>
      <w:r w:rsidR="00E525FD" w:rsidRPr="00E525FD">
        <w:rPr>
          <w:noProof/>
        </w:rPr>
        <w:t>(Howatt, et al., 2018</w:t>
      </w:r>
      <w:r w:rsidR="00E525FD">
        <w:rPr>
          <w:noProof/>
        </w:rPr>
        <w:t xml:space="preserve">; </w:t>
      </w:r>
      <w:r w:rsidR="00E525FD" w:rsidRPr="00E525FD">
        <w:rPr>
          <w:noProof/>
        </w:rPr>
        <w:t>GAO, 2005)</w:t>
      </w:r>
      <w:r w:rsidRPr="00E525FD">
        <w:t>.</w:t>
      </w:r>
      <w:r w:rsidRPr="00B00C19">
        <w:t xml:space="preserve">  </w:t>
      </w:r>
    </w:p>
    <w:p w14:paraId="28B5D897" w14:textId="024F60FB" w:rsidR="00F47B82" w:rsidRDefault="00641265" w:rsidP="00B00C19">
      <w:pPr>
        <w:spacing w:line="360" w:lineRule="auto"/>
      </w:pPr>
      <w:r w:rsidRPr="00B00C19">
        <w:t>The question of officer experience is raised here</w:t>
      </w:r>
      <w:r w:rsidR="008C047D">
        <w:t xml:space="preserve">, </w:t>
      </w:r>
      <w:r w:rsidR="00F6606D">
        <w:t xml:space="preserve">and when </w:t>
      </w:r>
      <w:r w:rsidR="00DD7E18">
        <w:t xml:space="preserve">the </w:t>
      </w:r>
      <w:r w:rsidR="004B434B">
        <w:t xml:space="preserve">correct time </w:t>
      </w:r>
      <w:r w:rsidR="00F6606D">
        <w:t>is to</w:t>
      </w:r>
      <w:r w:rsidR="00DD7E18">
        <w:t xml:space="preserve"> </w:t>
      </w:r>
      <w:r w:rsidRPr="00B00C19">
        <w:t>becom</w:t>
      </w:r>
      <w:r w:rsidR="00DD7E18">
        <w:t>e</w:t>
      </w:r>
      <w:r w:rsidRPr="00B00C19">
        <w:t xml:space="preserve"> an STO</w:t>
      </w:r>
      <w:r w:rsidR="004B434B">
        <w:t>.  This</w:t>
      </w:r>
      <w:r w:rsidR="006C402E">
        <w:t xml:space="preserve"> in </w:t>
      </w:r>
      <w:r w:rsidR="0038778E">
        <w:t>agreement</w:t>
      </w:r>
      <w:r w:rsidR="006C402E">
        <w:t xml:space="preserve"> with the initial thoughts of </w:t>
      </w:r>
      <w:r w:rsidR="006C402E" w:rsidRPr="006C402E">
        <w:rPr>
          <w:noProof/>
        </w:rPr>
        <w:t>NPCC</w:t>
      </w:r>
      <w:r w:rsidR="006C402E">
        <w:rPr>
          <w:noProof/>
        </w:rPr>
        <w:t xml:space="preserve"> (</w:t>
      </w:r>
      <w:r w:rsidR="006C402E" w:rsidRPr="006C402E">
        <w:rPr>
          <w:noProof/>
        </w:rPr>
        <w:t>2016)</w:t>
      </w:r>
      <w:r w:rsidR="0063674B">
        <w:t>.  S</w:t>
      </w:r>
      <w:r w:rsidRPr="00B00C19">
        <w:t>ome mention</w:t>
      </w:r>
      <w:r w:rsidR="0063674B">
        <w:t>ed</w:t>
      </w:r>
      <w:r w:rsidRPr="00B00C19">
        <w:t xml:space="preserve"> a </w:t>
      </w:r>
      <w:r w:rsidRPr="00B00C19">
        <w:lastRenderedPageBreak/>
        <w:t xml:space="preserve">minimum </w:t>
      </w:r>
      <w:r w:rsidR="0063674B">
        <w:t>length of service</w:t>
      </w:r>
      <w:r w:rsidRPr="00B00C19">
        <w:t xml:space="preserve"> prior to attend</w:t>
      </w:r>
      <w:r w:rsidR="0063674B">
        <w:t xml:space="preserve">ing </w:t>
      </w:r>
      <w:r w:rsidR="00BA691C">
        <w:t xml:space="preserve">a </w:t>
      </w:r>
      <w:r w:rsidR="0063674B">
        <w:t>Taser course</w:t>
      </w:r>
      <w:r w:rsidR="0038778E">
        <w:t>,</w:t>
      </w:r>
      <w:r w:rsidRPr="00B00C19">
        <w:t xml:space="preserve"> </w:t>
      </w:r>
      <w:r w:rsidR="00BA691C">
        <w:t>with some suggesting</w:t>
      </w:r>
      <w:r w:rsidRPr="00B00C19">
        <w:t xml:space="preserve"> </w:t>
      </w:r>
      <w:r w:rsidRPr="00E525FD">
        <w:t>pass</w:t>
      </w:r>
      <w:r w:rsidR="00BA691C">
        <w:t>ing</w:t>
      </w:r>
      <w:r w:rsidRPr="00E525FD">
        <w:t xml:space="preserve"> prior conflict training</w:t>
      </w:r>
      <w:r w:rsidR="00F2687E">
        <w:t>,</w:t>
      </w:r>
      <w:r w:rsidRPr="00E525FD">
        <w:t xml:space="preserve"> </w:t>
      </w:r>
      <w:r w:rsidR="00E525FD" w:rsidRPr="00E525FD">
        <w:t>which fall</w:t>
      </w:r>
      <w:r w:rsidR="008F1B16">
        <w:t>s</w:t>
      </w:r>
      <w:r w:rsidR="00E525FD" w:rsidRPr="00E525FD">
        <w:t xml:space="preserve"> within </w:t>
      </w:r>
      <w:r w:rsidR="008F1B16">
        <w:t xml:space="preserve">the </w:t>
      </w:r>
      <w:r w:rsidR="00E525FD" w:rsidRPr="00E525FD">
        <w:t xml:space="preserve">recommendations of </w:t>
      </w:r>
      <w:r w:rsidR="00E525FD" w:rsidRPr="00E525FD">
        <w:rPr>
          <w:noProof/>
        </w:rPr>
        <w:t>Komarovskaya, et al. (2011) and Liakopoulou, et al. (2020)</w:t>
      </w:r>
      <w:r w:rsidR="008F1B16">
        <w:rPr>
          <w:noProof/>
        </w:rPr>
        <w:t>,</w:t>
      </w:r>
      <w:r w:rsidR="00E525FD" w:rsidRPr="00E525FD">
        <w:t xml:space="preserve"> who claim that such exposures</w:t>
      </w:r>
      <w:r w:rsidR="00E525FD">
        <w:t xml:space="preserve"> at early stage</w:t>
      </w:r>
      <w:r w:rsidR="0038778E">
        <w:t>s</w:t>
      </w:r>
      <w:r w:rsidR="00E525FD">
        <w:t xml:space="preserve"> of a </w:t>
      </w:r>
      <w:r w:rsidR="0038778E">
        <w:t xml:space="preserve">new police officer’s </w:t>
      </w:r>
      <w:r w:rsidR="00E525FD">
        <w:t>career</w:t>
      </w:r>
      <w:r w:rsidR="0038778E">
        <w:t xml:space="preserve">, with limited </w:t>
      </w:r>
      <w:r w:rsidR="00E525FD">
        <w:t xml:space="preserve">experience </w:t>
      </w:r>
      <w:r w:rsidR="0038778E">
        <w:t>could</w:t>
      </w:r>
      <w:r w:rsidR="00E525FD">
        <w:t xml:space="preserve"> have adverse effects on wellbeing and health</w:t>
      </w:r>
      <w:r w:rsidR="0038778E" w:rsidRPr="00B00C19">
        <w:t xml:space="preserve">.  </w:t>
      </w:r>
    </w:p>
    <w:p w14:paraId="1D9B7362" w14:textId="3E2C77DD" w:rsidR="00641265" w:rsidRPr="00B00C19" w:rsidRDefault="0038778E" w:rsidP="00B00C19">
      <w:pPr>
        <w:spacing w:line="360" w:lineRule="auto"/>
      </w:pPr>
      <w:r w:rsidRPr="00B00C19">
        <w:t xml:space="preserve">De-escalation training </w:t>
      </w:r>
      <w:r w:rsidR="008E46F9">
        <w:t>was</w:t>
      </w:r>
      <w:r w:rsidRPr="00B00C19">
        <w:t xml:space="preserve"> </w:t>
      </w:r>
      <w:r w:rsidR="005E7BC4">
        <w:t>explored</w:t>
      </w:r>
      <w:r w:rsidR="00F47B82">
        <w:t xml:space="preserve">, </w:t>
      </w:r>
      <w:r>
        <w:t>and contrast</w:t>
      </w:r>
      <w:r w:rsidR="00F47B82">
        <w:t>s</w:t>
      </w:r>
      <w:r>
        <w:t xml:space="preserve"> previously mentioned replies</w:t>
      </w:r>
      <w:r w:rsidR="0010225D">
        <w:t xml:space="preserve"> as h</w:t>
      </w:r>
      <w:r w:rsidR="005E7BC4">
        <w:t>ighlighted</w:t>
      </w:r>
      <w:r>
        <w:t xml:space="preserve"> as a negative aspect of the training</w:t>
      </w:r>
      <w:r w:rsidR="0010225D">
        <w:t>,</w:t>
      </w:r>
      <w:r>
        <w:t xml:space="preserve"> </w:t>
      </w:r>
      <w:r w:rsidRPr="00B00C19">
        <w:t>due to it</w:t>
      </w:r>
      <w:r w:rsidR="00645DCD">
        <w:t>s</w:t>
      </w:r>
      <w:r w:rsidRPr="00B00C19">
        <w:t xml:space="preserve"> </w:t>
      </w:r>
      <w:r w:rsidR="0010225D">
        <w:t>non-requirement</w:t>
      </w:r>
      <w:r w:rsidRPr="00B00C19">
        <w:t xml:space="preserve"> to pass the course</w:t>
      </w:r>
      <w:r w:rsidR="00701674">
        <w:t>.</w:t>
      </w:r>
      <w:r w:rsidRPr="00B00C19">
        <w:t xml:space="preserve"> </w:t>
      </w:r>
      <w:r w:rsidR="00701674">
        <w:t>T</w:t>
      </w:r>
      <w:r>
        <w:t xml:space="preserve">his </w:t>
      </w:r>
      <w:r w:rsidR="00701674">
        <w:t>supports</w:t>
      </w:r>
      <w:r>
        <w:t xml:space="preserve"> </w:t>
      </w:r>
      <w:r w:rsidRPr="0038778E">
        <w:rPr>
          <w:noProof/>
        </w:rPr>
        <w:t xml:space="preserve">Todak &amp; James </w:t>
      </w:r>
      <w:r>
        <w:rPr>
          <w:noProof/>
        </w:rPr>
        <w:t>(</w:t>
      </w:r>
      <w:r w:rsidRPr="0038778E">
        <w:rPr>
          <w:noProof/>
        </w:rPr>
        <w:t>2018)</w:t>
      </w:r>
      <w:r>
        <w:rPr>
          <w:noProof/>
        </w:rPr>
        <w:t>, who claim that de-escalation training must be enhanced result</w:t>
      </w:r>
      <w:r w:rsidR="000C0EF1">
        <w:rPr>
          <w:noProof/>
        </w:rPr>
        <w:t>ing</w:t>
      </w:r>
      <w:r>
        <w:rPr>
          <w:noProof/>
        </w:rPr>
        <w:t xml:space="preserve"> in decreases to violence and </w:t>
      </w:r>
      <w:r w:rsidR="000C0EF1">
        <w:rPr>
          <w:noProof/>
        </w:rPr>
        <w:t>gains</w:t>
      </w:r>
      <w:r>
        <w:rPr>
          <w:noProof/>
        </w:rPr>
        <w:t xml:space="preserve"> better trust with communities.  This however appears to be lost within the assessment processess of the COP as within their course materials, a pass to the current criteria can only be achieved by deploying/firing your Taser</w:t>
      </w:r>
      <w:r w:rsidR="003A66C6">
        <w:rPr>
          <w:noProof/>
        </w:rPr>
        <w:t xml:space="preserve">, </w:t>
      </w:r>
      <w:r>
        <w:rPr>
          <w:noProof/>
        </w:rPr>
        <w:t xml:space="preserve">with no </w:t>
      </w:r>
      <w:r w:rsidR="002537B9">
        <w:rPr>
          <w:noProof/>
        </w:rPr>
        <w:t xml:space="preserve">de-escalation </w:t>
      </w:r>
      <w:r w:rsidR="00F02E20">
        <w:rPr>
          <w:noProof/>
        </w:rPr>
        <w:t>apparent</w:t>
      </w:r>
      <w:r w:rsidR="002537B9">
        <w:rPr>
          <w:noProof/>
        </w:rPr>
        <w:t xml:space="preserve"> </w:t>
      </w:r>
      <w:sdt>
        <w:sdtPr>
          <w:rPr>
            <w:noProof/>
          </w:rPr>
          <w:id w:val="-956105433"/>
          <w:citation/>
        </w:sdtPr>
        <w:sdtEndPr/>
        <w:sdtContent>
          <w:r w:rsidR="002537B9">
            <w:rPr>
              <w:noProof/>
            </w:rPr>
            <w:fldChar w:fldCharType="begin"/>
          </w:r>
          <w:r w:rsidR="002537B9">
            <w:rPr>
              <w:noProof/>
            </w:rPr>
            <w:instrText xml:space="preserve"> CITATION Kno23 \l 2057 </w:instrText>
          </w:r>
          <w:r w:rsidR="002537B9">
            <w:rPr>
              <w:noProof/>
            </w:rPr>
            <w:fldChar w:fldCharType="separate"/>
          </w:r>
          <w:r w:rsidR="002537B9" w:rsidRPr="002537B9">
            <w:rPr>
              <w:noProof/>
            </w:rPr>
            <w:t>(Knowledge Hub, 2023)</w:t>
          </w:r>
          <w:r w:rsidR="002537B9">
            <w:rPr>
              <w:noProof/>
            </w:rPr>
            <w:fldChar w:fldCharType="end"/>
          </w:r>
        </w:sdtContent>
      </w:sdt>
      <w:r w:rsidR="002537B9">
        <w:rPr>
          <w:noProof/>
        </w:rPr>
        <w:t xml:space="preserve">.  This </w:t>
      </w:r>
      <w:r>
        <w:rPr>
          <w:noProof/>
        </w:rPr>
        <w:t>could be deemed as escalation rather than de-escalation</w:t>
      </w:r>
      <w:r w:rsidR="002537B9">
        <w:rPr>
          <w:noProof/>
        </w:rPr>
        <w:t xml:space="preserve"> </w:t>
      </w:r>
    </w:p>
    <w:p w14:paraId="5EA29456" w14:textId="77AA4553" w:rsidR="000C7F2F" w:rsidRDefault="0038778E" w:rsidP="00B00C19">
      <w:pPr>
        <w:spacing w:line="360" w:lineRule="auto"/>
      </w:pPr>
      <w:bookmarkStart w:id="116" w:name="_Hlk139843116"/>
      <w:r>
        <w:rPr>
          <w:noProof/>
        </w:rPr>
        <w:t xml:space="preserve">Sample replies </w:t>
      </w:r>
      <w:r w:rsidRPr="00B00C19">
        <w:t>as below.</w:t>
      </w:r>
    </w:p>
    <w:p w14:paraId="38A7303E" w14:textId="24D04AEF" w:rsidR="00E81299" w:rsidRPr="00B00C19" w:rsidRDefault="00E1646B" w:rsidP="00E1646B">
      <w:pPr>
        <w:pStyle w:val="Caption"/>
      </w:pPr>
      <w:bookmarkStart w:id="117" w:name="_Toc140182313"/>
      <w:r>
        <w:t xml:space="preserve">Figure 4. </w:t>
      </w:r>
      <w:fldSimple w:instr=" SEQ Figure_4. \* ARABIC ">
        <w:r>
          <w:rPr>
            <w:noProof/>
          </w:rPr>
          <w:t>3</w:t>
        </w:r>
      </w:fldSimple>
      <w:r w:rsidR="00E81299">
        <w:t xml:space="preserve"> – Question </w:t>
      </w:r>
      <w:r w:rsidR="009C1B94">
        <w:t>Twelve</w:t>
      </w:r>
      <w:bookmarkEnd w:id="117"/>
    </w:p>
    <w:bookmarkEnd w:id="116"/>
    <w:p w14:paraId="77C16A94" w14:textId="18F92115" w:rsidR="00DB0BF1" w:rsidRPr="00C8511D" w:rsidRDefault="00DB0BF1" w:rsidP="0057670F">
      <w:pPr>
        <w:spacing w:line="480" w:lineRule="auto"/>
        <w:rPr>
          <w:color w:val="1F4E79" w:themeColor="accent5" w:themeShade="80"/>
          <w:sz w:val="24"/>
          <w:szCs w:val="24"/>
          <w14:textOutline w14:w="9525" w14:cap="rnd" w14:cmpd="sng" w14:algn="ctr">
            <w14:solidFill>
              <w14:schemeClr w14:val="accent5">
                <w14:lumMod w14:val="50000"/>
              </w14:schemeClr>
            </w14:solidFill>
            <w14:prstDash w14:val="solid"/>
            <w14:bevel/>
          </w14:textOutline>
        </w:rPr>
      </w:pPr>
      <w:r>
        <w:rPr>
          <w:noProof/>
          <w:sz w:val="24"/>
          <w:szCs w:val="24"/>
        </w:rPr>
        <w:drawing>
          <wp:inline distT="0" distB="0" distL="0" distR="0" wp14:anchorId="2876D0A3" wp14:editId="20B12583">
            <wp:extent cx="5486400" cy="3200400"/>
            <wp:effectExtent l="0" t="0" r="0" b="0"/>
            <wp:docPr id="81602015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75C5B5C" w14:textId="2F3D86C4" w:rsidR="002537B9" w:rsidRDefault="00243237" w:rsidP="00B00C19">
      <w:pPr>
        <w:spacing w:line="360" w:lineRule="auto"/>
      </w:pPr>
      <w:r w:rsidRPr="00B00C19">
        <w:t xml:space="preserve">Wellbeing </w:t>
      </w:r>
      <w:r w:rsidR="00CF70F9" w:rsidRPr="00B00C19">
        <w:t>received</w:t>
      </w:r>
      <w:r w:rsidR="00EC62E4" w:rsidRPr="00B00C19">
        <w:t xml:space="preserve"> a mixed, somewhat negative </w:t>
      </w:r>
      <w:r w:rsidR="00CF70F9" w:rsidRPr="00B00C19">
        <w:t xml:space="preserve">response when asked around mechanisms for </w:t>
      </w:r>
      <w:r w:rsidR="00CF70F9" w:rsidRPr="002537B9">
        <w:t>support and ease of access to it.</w:t>
      </w:r>
      <w:r w:rsidR="00B5797D" w:rsidRPr="002537B9">
        <w:t xml:space="preserve">  </w:t>
      </w:r>
      <w:r w:rsidR="00F01850">
        <w:t>A</w:t>
      </w:r>
      <w:r w:rsidR="00832ECC" w:rsidRPr="002537B9">
        <w:t xml:space="preserve">ll respondents </w:t>
      </w:r>
      <w:r w:rsidR="00C80FE9" w:rsidRPr="002537B9">
        <w:t>shar</w:t>
      </w:r>
      <w:r w:rsidR="00F01850">
        <w:t>ed</w:t>
      </w:r>
      <w:r w:rsidR="00832ECC" w:rsidRPr="002537B9">
        <w:t xml:space="preserve"> </w:t>
      </w:r>
      <w:r w:rsidR="009D134C" w:rsidRPr="002537B9">
        <w:t>differen</w:t>
      </w:r>
      <w:r w:rsidR="00C80FE9" w:rsidRPr="002537B9">
        <w:t xml:space="preserve">t </w:t>
      </w:r>
      <w:r w:rsidR="00F01850">
        <w:t>replies</w:t>
      </w:r>
      <w:r w:rsidR="002537B9" w:rsidRPr="002537B9">
        <w:t xml:space="preserve"> show</w:t>
      </w:r>
      <w:r w:rsidR="00F01850">
        <w:t>ing</w:t>
      </w:r>
      <w:r w:rsidR="002537B9" w:rsidRPr="002537B9">
        <w:t xml:space="preserve"> confusion within the cohort</w:t>
      </w:r>
      <w:r w:rsidR="00F01850">
        <w:t>,</w:t>
      </w:r>
      <w:r w:rsidR="002537B9" w:rsidRPr="002537B9">
        <w:t xml:space="preserve"> as</w:t>
      </w:r>
      <w:r w:rsidR="00C80FE9" w:rsidRPr="002537B9">
        <w:t xml:space="preserve"> some </w:t>
      </w:r>
      <w:r w:rsidR="00F01850">
        <w:t xml:space="preserve">suggested </w:t>
      </w:r>
      <w:r w:rsidR="00A86A23">
        <w:t xml:space="preserve">support </w:t>
      </w:r>
      <w:r w:rsidR="00F01850">
        <w:t>was from</w:t>
      </w:r>
      <w:r w:rsidR="00824395" w:rsidRPr="002537B9">
        <w:t xml:space="preserve"> </w:t>
      </w:r>
      <w:r w:rsidR="00C80FE9" w:rsidRPr="002537B9">
        <w:t>Occy (Occupational Health)</w:t>
      </w:r>
      <w:r w:rsidR="00ED700D" w:rsidRPr="002537B9">
        <w:t xml:space="preserve">, some SPOC (Single Point of Contact), some naming TRIM </w:t>
      </w:r>
      <w:r w:rsidR="004C079F" w:rsidRPr="002537B9">
        <w:t xml:space="preserve">(Trauma Risk Management) </w:t>
      </w:r>
      <w:r w:rsidR="00824395" w:rsidRPr="002537B9">
        <w:t>and some stating</w:t>
      </w:r>
      <w:r w:rsidR="00463F39" w:rsidRPr="002537B9">
        <w:t xml:space="preserve"> PIM (Professional Investigation Manager)</w:t>
      </w:r>
      <w:r w:rsidR="00A86A23">
        <w:t>.  A</w:t>
      </w:r>
      <w:r w:rsidR="00463F39" w:rsidRPr="002537B9">
        <w:t>larmingly</w:t>
      </w:r>
      <w:r w:rsidR="007C64C0">
        <w:t xml:space="preserve">, </w:t>
      </w:r>
      <w:r w:rsidR="00A86A23">
        <w:t>clarity</w:t>
      </w:r>
      <w:r w:rsidR="00832ECC" w:rsidRPr="002537B9">
        <w:t xml:space="preserve"> on </w:t>
      </w:r>
      <w:r w:rsidR="00463F39" w:rsidRPr="002537B9">
        <w:t>what</w:t>
      </w:r>
      <w:r w:rsidR="00832ECC" w:rsidRPr="002537B9">
        <w:t xml:space="preserve"> support was there</w:t>
      </w:r>
      <w:r w:rsidR="00463F39" w:rsidRPr="002537B9">
        <w:t xml:space="preserve"> </w:t>
      </w:r>
      <w:r w:rsidR="008F4C6A">
        <w:t xml:space="preserve">for STO’s is lacking.  This </w:t>
      </w:r>
      <w:r w:rsidR="002537B9">
        <w:t>conflict</w:t>
      </w:r>
      <w:r w:rsidR="005301D7">
        <w:t>ed</w:t>
      </w:r>
      <w:r w:rsidR="002537B9">
        <w:t xml:space="preserve"> with the police </w:t>
      </w:r>
      <w:r w:rsidR="002537B9">
        <w:lastRenderedPageBreak/>
        <w:t xml:space="preserve">federation’s review </w:t>
      </w:r>
      <w:r w:rsidR="008F3424">
        <w:t>of</w:t>
      </w:r>
      <w:r w:rsidR="002537B9">
        <w:t xml:space="preserve"> </w:t>
      </w:r>
      <w:r w:rsidR="005301D7">
        <w:t>figures</w:t>
      </w:r>
      <w:r w:rsidR="008F3424">
        <w:t>,</w:t>
      </w:r>
      <w:r w:rsidR="002537B9">
        <w:t xml:space="preserve"> </w:t>
      </w:r>
      <w:r w:rsidR="004B33B5">
        <w:t xml:space="preserve">who suggest officers are aware of support projects </w:t>
      </w:r>
      <w:r w:rsidR="002537B9">
        <w:t>and the work they are doing to remedy</w:t>
      </w:r>
      <w:r w:rsidR="00EF046D">
        <w:t xml:space="preserve">, </w:t>
      </w:r>
      <w:r w:rsidR="002537B9">
        <w:t xml:space="preserve">by </w:t>
      </w:r>
      <w:r w:rsidR="00EF046D">
        <w:t>roadshows, sharing</w:t>
      </w:r>
      <w:r w:rsidR="00C71379">
        <w:t xml:space="preserve"> </w:t>
      </w:r>
      <w:r w:rsidR="002537B9">
        <w:t>information to officers</w:t>
      </w:r>
      <w:r w:rsidR="00EF046D">
        <w:t>, but this appears to</w:t>
      </w:r>
      <w:r w:rsidR="00DE0B6E">
        <w:t xml:space="preserve"> need reviewing </w:t>
      </w:r>
      <w:sdt>
        <w:sdtPr>
          <w:id w:val="-960026136"/>
          <w:citation/>
        </w:sdtPr>
        <w:sdtEndPr/>
        <w:sdtContent>
          <w:r w:rsidR="002537B9">
            <w:fldChar w:fldCharType="begin"/>
          </w:r>
          <w:r w:rsidR="002537B9">
            <w:instrText xml:space="preserve"> CITATION Off18 \l 2057 </w:instrText>
          </w:r>
          <w:r w:rsidR="002537B9">
            <w:fldChar w:fldCharType="separate"/>
          </w:r>
          <w:r w:rsidR="002537B9" w:rsidRPr="002537B9">
            <w:rPr>
              <w:noProof/>
            </w:rPr>
            <w:t>(ONS, 2018)</w:t>
          </w:r>
          <w:r w:rsidR="002537B9">
            <w:fldChar w:fldCharType="end"/>
          </w:r>
        </w:sdtContent>
      </w:sdt>
      <w:r w:rsidR="00CC5CDB" w:rsidRPr="002537B9">
        <w:t xml:space="preserve">.  </w:t>
      </w:r>
      <w:r w:rsidR="002537B9">
        <w:t xml:space="preserve">This is also </w:t>
      </w:r>
      <w:r w:rsidR="00E178E5">
        <w:t>highlighted</w:t>
      </w:r>
      <w:r w:rsidR="002537B9">
        <w:t xml:space="preserve"> by the lack of knowledge within the cohort around wellbeing and the efforts of </w:t>
      </w:r>
      <w:r w:rsidR="00C71379">
        <w:t xml:space="preserve">the </w:t>
      </w:r>
      <w:r w:rsidR="002537B9">
        <w:t>national wellbeing services</w:t>
      </w:r>
      <w:r w:rsidR="00C71379">
        <w:t xml:space="preserve">, </w:t>
      </w:r>
      <w:r w:rsidR="002537B9">
        <w:t xml:space="preserve">and their work to address officer mental health </w:t>
      </w:r>
      <w:sdt>
        <w:sdtPr>
          <w:id w:val="2039390237"/>
          <w:citation/>
        </w:sdtPr>
        <w:sdtEndPr/>
        <w:sdtContent>
          <w:r w:rsidR="002537B9">
            <w:fldChar w:fldCharType="begin"/>
          </w:r>
          <w:r w:rsidR="002537B9">
            <w:instrText xml:space="preserve"> CITATION NPW23 \l 2057 </w:instrText>
          </w:r>
          <w:r w:rsidR="002537B9">
            <w:fldChar w:fldCharType="separate"/>
          </w:r>
          <w:r w:rsidR="002537B9" w:rsidRPr="002537B9">
            <w:rPr>
              <w:noProof/>
            </w:rPr>
            <w:t>(NPWS, 2023)</w:t>
          </w:r>
          <w:r w:rsidR="002537B9">
            <w:fldChar w:fldCharType="end"/>
          </w:r>
        </w:sdtContent>
      </w:sdt>
      <w:r w:rsidR="002537B9">
        <w:t xml:space="preserve">.  Within DPP it is clear from </w:t>
      </w:r>
      <w:r w:rsidR="00C71379">
        <w:t>replies</w:t>
      </w:r>
      <w:r w:rsidR="006E1E11">
        <w:t>,</w:t>
      </w:r>
      <w:r w:rsidR="002537B9">
        <w:t xml:space="preserve"> that there is work to be done </w:t>
      </w:r>
      <w:r w:rsidR="002A54CE">
        <w:t>around</w:t>
      </w:r>
      <w:r w:rsidR="002537B9">
        <w:t xml:space="preserve"> messag</w:t>
      </w:r>
      <w:r w:rsidR="002A54CE">
        <w:t>ing</w:t>
      </w:r>
      <w:r w:rsidR="002537B9">
        <w:t xml:space="preserve"> to officers</w:t>
      </w:r>
      <w:r w:rsidR="002A54CE">
        <w:t xml:space="preserve">, </w:t>
      </w:r>
      <w:r w:rsidR="002537B9">
        <w:t xml:space="preserve">on </w:t>
      </w:r>
      <w:r w:rsidR="002A54CE">
        <w:t>available support</w:t>
      </w:r>
      <w:r w:rsidR="002537B9">
        <w:t xml:space="preserve"> within the force</w:t>
      </w:r>
      <w:r w:rsidR="002A54CE">
        <w:t xml:space="preserve"> and</w:t>
      </w:r>
      <w:r w:rsidR="002537B9">
        <w:t xml:space="preserve"> more importantly how they gain access to it</w:t>
      </w:r>
      <w:r w:rsidR="000504E3">
        <w:t xml:space="preserve"> </w:t>
      </w:r>
      <w:sdt>
        <w:sdtPr>
          <w:id w:val="873814477"/>
          <w:citation/>
        </w:sdtPr>
        <w:sdtEndPr/>
        <w:sdtContent>
          <w:r w:rsidR="002537B9">
            <w:fldChar w:fldCharType="begin"/>
          </w:r>
          <w:r w:rsidR="002537B9">
            <w:instrText xml:space="preserve"> CITATION DPP23 \l 2057 </w:instrText>
          </w:r>
          <w:r w:rsidR="002537B9">
            <w:fldChar w:fldCharType="separate"/>
          </w:r>
          <w:r w:rsidR="002537B9" w:rsidRPr="002537B9">
            <w:rPr>
              <w:noProof/>
            </w:rPr>
            <w:t>(DPP, 2023)</w:t>
          </w:r>
          <w:r w:rsidR="002537B9">
            <w:fldChar w:fldCharType="end"/>
          </w:r>
        </w:sdtContent>
      </w:sdt>
      <w:r w:rsidR="002537B9">
        <w:t>.</w:t>
      </w:r>
      <w:r w:rsidR="000504E3">
        <w:t xml:space="preserve">  F</w:t>
      </w:r>
      <w:r w:rsidR="00950794" w:rsidRPr="002537B9">
        <w:t xml:space="preserve">or a device so scrutinised </w:t>
      </w:r>
      <w:r w:rsidR="00CC5CDB" w:rsidRPr="002537B9">
        <w:t xml:space="preserve">globally it seems that </w:t>
      </w:r>
      <w:r w:rsidR="00950794" w:rsidRPr="002537B9">
        <w:t>clarity here would be beneficial.</w:t>
      </w:r>
      <w:r w:rsidR="000C71C8">
        <w:t xml:space="preserve">  </w:t>
      </w:r>
    </w:p>
    <w:p w14:paraId="1AAB82B6" w14:textId="77777777" w:rsidR="000C71C8" w:rsidRDefault="000C71C8" w:rsidP="000C71C8">
      <w:pPr>
        <w:spacing w:line="360" w:lineRule="auto"/>
      </w:pPr>
      <w:r>
        <w:rPr>
          <w:noProof/>
        </w:rPr>
        <w:t xml:space="preserve">Sample replies </w:t>
      </w:r>
      <w:r w:rsidRPr="00B00C19">
        <w:t>as below.</w:t>
      </w:r>
    </w:p>
    <w:p w14:paraId="6CCE336F" w14:textId="614533EC" w:rsidR="0089250D" w:rsidRPr="00B00C19" w:rsidRDefault="00E1646B" w:rsidP="00E1646B">
      <w:pPr>
        <w:pStyle w:val="Caption"/>
      </w:pPr>
      <w:bookmarkStart w:id="118" w:name="_Toc140182442"/>
      <w:r>
        <w:t xml:space="preserve">Table 4. </w:t>
      </w:r>
      <w:fldSimple w:instr=" SEQ Table_4. \* ARABIC ">
        <w:r>
          <w:rPr>
            <w:noProof/>
          </w:rPr>
          <w:t>8</w:t>
        </w:r>
      </w:fldSimple>
      <w:r w:rsidR="0089250D">
        <w:t xml:space="preserve"> – Question Fourteen</w:t>
      </w:r>
      <w:bookmarkEnd w:id="118"/>
    </w:p>
    <w:tbl>
      <w:tblPr>
        <w:tblStyle w:val="MediumShading2-Accent5"/>
        <w:tblW w:w="5000" w:type="pct"/>
        <w:tblLayout w:type="fixed"/>
        <w:tblLook w:val="0660" w:firstRow="1" w:lastRow="1" w:firstColumn="0" w:lastColumn="0" w:noHBand="1" w:noVBand="1"/>
      </w:tblPr>
      <w:tblGrid>
        <w:gridCol w:w="1417"/>
        <w:gridCol w:w="988"/>
        <w:gridCol w:w="1419"/>
        <w:gridCol w:w="1558"/>
        <w:gridCol w:w="1277"/>
        <w:gridCol w:w="2357"/>
      </w:tblGrid>
      <w:tr w:rsidR="00307FED" w14:paraId="3BF939B4" w14:textId="0F82CD53" w:rsidTr="00307FED">
        <w:trPr>
          <w:cnfStyle w:val="100000000000" w:firstRow="1" w:lastRow="0" w:firstColumn="0" w:lastColumn="0" w:oddVBand="0" w:evenVBand="0" w:oddHBand="0" w:evenHBand="0" w:firstRowFirstColumn="0" w:firstRowLastColumn="0" w:lastRowFirstColumn="0" w:lastRowLastColumn="0"/>
        </w:trPr>
        <w:tc>
          <w:tcPr>
            <w:tcW w:w="786" w:type="pct"/>
            <w:tcBorders>
              <w:top w:val="single" w:sz="4" w:space="0" w:color="auto"/>
              <w:left w:val="single" w:sz="4" w:space="0" w:color="auto"/>
              <w:right w:val="single" w:sz="4" w:space="0" w:color="auto"/>
            </w:tcBorders>
          </w:tcPr>
          <w:p w14:paraId="67880DC0" w14:textId="77777777" w:rsidR="00C73FC6" w:rsidRDefault="00C73FC6" w:rsidP="00357300">
            <w:pPr>
              <w:jc w:val="center"/>
            </w:pPr>
            <w:r>
              <w:t>Participant</w:t>
            </w:r>
          </w:p>
        </w:tc>
        <w:tc>
          <w:tcPr>
            <w:tcW w:w="548" w:type="pct"/>
            <w:tcBorders>
              <w:top w:val="single" w:sz="4" w:space="0" w:color="auto"/>
              <w:left w:val="single" w:sz="4" w:space="0" w:color="auto"/>
              <w:bottom w:val="single" w:sz="4" w:space="0" w:color="auto"/>
              <w:right w:val="single" w:sz="4" w:space="0" w:color="auto"/>
            </w:tcBorders>
            <w:noWrap/>
          </w:tcPr>
          <w:p w14:paraId="69845A29" w14:textId="31A064A8" w:rsidR="00C73FC6" w:rsidRDefault="009D134C" w:rsidP="00357300">
            <w:pPr>
              <w:jc w:val="center"/>
              <w:rPr>
                <w:b w:val="0"/>
                <w:bCs w:val="0"/>
              </w:rPr>
            </w:pPr>
            <w:r>
              <w:t>10</w:t>
            </w:r>
          </w:p>
          <w:p w14:paraId="1583C7D0" w14:textId="77777777" w:rsidR="00C73FC6" w:rsidRDefault="00C73FC6" w:rsidP="00357300">
            <w:pPr>
              <w:jc w:val="center"/>
            </w:pPr>
          </w:p>
        </w:tc>
        <w:tc>
          <w:tcPr>
            <w:tcW w:w="787" w:type="pct"/>
            <w:tcBorders>
              <w:top w:val="single" w:sz="4" w:space="0" w:color="auto"/>
              <w:left w:val="single" w:sz="4" w:space="0" w:color="auto"/>
              <w:bottom w:val="single" w:sz="4" w:space="0" w:color="auto"/>
              <w:right w:val="single" w:sz="4" w:space="0" w:color="auto"/>
            </w:tcBorders>
          </w:tcPr>
          <w:p w14:paraId="7B954622" w14:textId="77777777" w:rsidR="00C73FC6" w:rsidRDefault="00C73FC6" w:rsidP="00357300">
            <w:pPr>
              <w:jc w:val="center"/>
              <w:rPr>
                <w:b w:val="0"/>
                <w:bCs w:val="0"/>
              </w:rPr>
            </w:pPr>
            <w:r>
              <w:t>6</w:t>
            </w:r>
          </w:p>
          <w:p w14:paraId="28B082CF" w14:textId="77777777" w:rsidR="00C73FC6" w:rsidRDefault="00C73FC6" w:rsidP="00357300">
            <w:pPr>
              <w:jc w:val="center"/>
            </w:pPr>
          </w:p>
        </w:tc>
        <w:tc>
          <w:tcPr>
            <w:tcW w:w="864" w:type="pct"/>
            <w:tcBorders>
              <w:top w:val="single" w:sz="4" w:space="0" w:color="auto"/>
              <w:left w:val="single" w:sz="4" w:space="0" w:color="auto"/>
              <w:bottom w:val="single" w:sz="4" w:space="0" w:color="auto"/>
              <w:right w:val="single" w:sz="4" w:space="0" w:color="auto"/>
            </w:tcBorders>
          </w:tcPr>
          <w:p w14:paraId="16970DCD" w14:textId="69C5013A" w:rsidR="00C73FC6" w:rsidRDefault="00C73FC6" w:rsidP="00357300">
            <w:pPr>
              <w:jc w:val="center"/>
            </w:pPr>
            <w:r>
              <w:t>9</w:t>
            </w:r>
          </w:p>
        </w:tc>
        <w:tc>
          <w:tcPr>
            <w:tcW w:w="708" w:type="pct"/>
            <w:tcBorders>
              <w:top w:val="single" w:sz="4" w:space="0" w:color="auto"/>
              <w:left w:val="single" w:sz="4" w:space="0" w:color="auto"/>
              <w:bottom w:val="single" w:sz="4" w:space="0" w:color="auto"/>
              <w:right w:val="single" w:sz="4" w:space="0" w:color="auto"/>
            </w:tcBorders>
          </w:tcPr>
          <w:p w14:paraId="413388F5" w14:textId="29B91482" w:rsidR="00C73FC6" w:rsidRDefault="001661D6" w:rsidP="00357300">
            <w:pPr>
              <w:jc w:val="center"/>
            </w:pPr>
            <w:r>
              <w:t>13</w:t>
            </w:r>
          </w:p>
        </w:tc>
        <w:tc>
          <w:tcPr>
            <w:tcW w:w="1308" w:type="pct"/>
            <w:tcBorders>
              <w:top w:val="single" w:sz="4" w:space="0" w:color="auto"/>
              <w:left w:val="single" w:sz="4" w:space="0" w:color="auto"/>
              <w:bottom w:val="single" w:sz="4" w:space="0" w:color="auto"/>
              <w:right w:val="single" w:sz="4" w:space="0" w:color="auto"/>
            </w:tcBorders>
          </w:tcPr>
          <w:p w14:paraId="280B94B0" w14:textId="0FCC890A" w:rsidR="00C73FC6" w:rsidRDefault="001661D6" w:rsidP="00357300">
            <w:pPr>
              <w:jc w:val="center"/>
            </w:pPr>
            <w:r>
              <w:t>17</w:t>
            </w:r>
          </w:p>
        </w:tc>
      </w:tr>
      <w:tr w:rsidR="00307FED" w14:paraId="672668A6" w14:textId="77DEDD40" w:rsidTr="00307FED">
        <w:trPr>
          <w:cnfStyle w:val="010000000000" w:firstRow="0" w:lastRow="1" w:firstColumn="0" w:lastColumn="0" w:oddVBand="0" w:evenVBand="0" w:oddHBand="0" w:evenHBand="0" w:firstRowFirstColumn="0" w:firstRowLastColumn="0" w:lastRowFirstColumn="0" w:lastRowLastColumn="0"/>
        </w:trPr>
        <w:tc>
          <w:tcPr>
            <w:tcW w:w="786" w:type="pct"/>
            <w:tcBorders>
              <w:left w:val="single" w:sz="4" w:space="0" w:color="auto"/>
              <w:bottom w:val="single" w:sz="4" w:space="0" w:color="auto"/>
            </w:tcBorders>
            <w:shd w:val="clear" w:color="auto" w:fill="DEEAF6" w:themeFill="accent5" w:themeFillTint="33"/>
          </w:tcPr>
          <w:p w14:paraId="63278C20" w14:textId="1A6D2D17" w:rsidR="00C73FC6" w:rsidRDefault="00C73FC6" w:rsidP="00357300">
            <w:pPr>
              <w:rPr>
                <w:b/>
                <w:bCs/>
                <w:color w:val="FFFFFF" w:themeColor="background1"/>
              </w:rPr>
            </w:pPr>
            <w:r w:rsidRPr="006F08BE">
              <w:rPr>
                <w:b/>
                <w:bCs/>
              </w:rPr>
              <w:t xml:space="preserve">Sample </w:t>
            </w:r>
            <w:r>
              <w:rPr>
                <w:b/>
                <w:bCs/>
              </w:rPr>
              <w:t xml:space="preserve">Officer </w:t>
            </w:r>
            <w:r w:rsidRPr="006F08BE">
              <w:rPr>
                <w:b/>
                <w:bCs/>
              </w:rPr>
              <w:t>Responses</w:t>
            </w:r>
            <w:r>
              <w:t xml:space="preserve"> Question Fourteen (wellbeing / </w:t>
            </w:r>
            <w:r w:rsidR="009D134C">
              <w:t>Support)</w:t>
            </w:r>
          </w:p>
          <w:p w14:paraId="7F378A61" w14:textId="77777777" w:rsidR="00C73FC6" w:rsidRDefault="00C73FC6" w:rsidP="00357300"/>
        </w:tc>
        <w:tc>
          <w:tcPr>
            <w:tcW w:w="548" w:type="pct"/>
            <w:tcBorders>
              <w:top w:val="nil"/>
              <w:bottom w:val="single" w:sz="4" w:space="0" w:color="auto"/>
              <w:right w:val="single" w:sz="4" w:space="0" w:color="auto"/>
            </w:tcBorders>
            <w:noWrap/>
          </w:tcPr>
          <w:tbl>
            <w:tblPr>
              <w:tblW w:w="10354" w:type="dxa"/>
              <w:tblCellSpacing w:w="0" w:type="dxa"/>
              <w:shd w:val="clear" w:color="auto" w:fill="FFFFFF"/>
              <w:tblLayout w:type="fixed"/>
              <w:tblCellMar>
                <w:left w:w="0" w:type="dxa"/>
                <w:right w:w="0" w:type="dxa"/>
              </w:tblCellMar>
              <w:tblLook w:val="04A0" w:firstRow="1" w:lastRow="0" w:firstColumn="1" w:lastColumn="0" w:noHBand="0" w:noVBand="1"/>
            </w:tblPr>
            <w:tblGrid>
              <w:gridCol w:w="10354"/>
            </w:tblGrid>
            <w:tr w:rsidR="00C73FC6" w:rsidRPr="0000054C" w14:paraId="2A155A29" w14:textId="77777777" w:rsidTr="0000054C">
              <w:trPr>
                <w:tblCellSpacing w:w="0" w:type="dxa"/>
              </w:trPr>
              <w:tc>
                <w:tcPr>
                  <w:tcW w:w="10354" w:type="dxa"/>
                  <w:shd w:val="clear" w:color="auto" w:fill="F8F8F8"/>
                  <w:vAlign w:val="center"/>
                  <w:hideMark/>
                </w:tcPr>
                <w:p w14:paraId="0FD99AD3" w14:textId="77777777" w:rsidR="00C73FC6" w:rsidRPr="0000054C" w:rsidRDefault="00C73FC6" w:rsidP="00B00C19">
                  <w:pPr>
                    <w:spacing w:after="0" w:line="360" w:lineRule="auto"/>
                    <w:rPr>
                      <w:rFonts w:ascii="Segoe UI" w:eastAsia="Times New Roman" w:hAnsi="Segoe UI" w:cs="Segoe UI"/>
                      <w:color w:val="212121"/>
                      <w:lang w:eastAsia="en-GB"/>
                    </w:rPr>
                  </w:pPr>
                </w:p>
              </w:tc>
            </w:tr>
          </w:tbl>
          <w:p w14:paraId="10C49484" w14:textId="70BE3BCF" w:rsidR="00C73FC6" w:rsidRPr="00B00C19" w:rsidRDefault="00307FED" w:rsidP="00B00C19">
            <w:pPr>
              <w:spacing w:line="360" w:lineRule="auto"/>
            </w:pPr>
            <w:r>
              <w:t>‘</w:t>
            </w:r>
            <w:r w:rsidR="009D134C" w:rsidRPr="00B00C19">
              <w:t>To be honest I'm not sure</w:t>
            </w:r>
            <w:r>
              <w:t>.’</w:t>
            </w:r>
          </w:p>
        </w:tc>
        <w:tc>
          <w:tcPr>
            <w:tcW w:w="787" w:type="pct"/>
            <w:tcBorders>
              <w:top w:val="nil"/>
              <w:left w:val="single" w:sz="4" w:space="0" w:color="auto"/>
              <w:bottom w:val="single" w:sz="4" w:space="0" w:color="auto"/>
              <w:right w:val="single" w:sz="4" w:space="0" w:color="auto"/>
            </w:tcBorders>
          </w:tcPr>
          <w:p w14:paraId="6082475F" w14:textId="332E3262" w:rsidR="00C73FC6" w:rsidRPr="00B00C19" w:rsidRDefault="00307FED" w:rsidP="00B00C19">
            <w:pPr>
              <w:pStyle w:val="DecimalAligned"/>
              <w:spacing w:line="360" w:lineRule="auto"/>
            </w:pPr>
            <w:r>
              <w:t>‘</w:t>
            </w:r>
            <w:r w:rsidR="00C73FC6" w:rsidRPr="00B00C19">
              <w:t>TRIM Police federation</w:t>
            </w:r>
            <w:r>
              <w:t>.’</w:t>
            </w:r>
          </w:p>
        </w:tc>
        <w:tc>
          <w:tcPr>
            <w:tcW w:w="864" w:type="pct"/>
            <w:tcBorders>
              <w:top w:val="nil"/>
              <w:left w:val="single" w:sz="4" w:space="0" w:color="auto"/>
              <w:bottom w:val="single" w:sz="4" w:space="0" w:color="auto"/>
              <w:right w:val="single" w:sz="4" w:space="0" w:color="auto"/>
            </w:tcBorders>
          </w:tcPr>
          <w:p w14:paraId="00F8E2EE" w14:textId="3AF3513F" w:rsidR="00C73FC6" w:rsidRPr="00B00C19" w:rsidRDefault="00307FED" w:rsidP="00B00C19">
            <w:pPr>
              <w:pStyle w:val="DecimalAligned"/>
              <w:spacing w:line="360" w:lineRule="auto"/>
            </w:pPr>
            <w:r>
              <w:t>‘</w:t>
            </w:r>
            <w:r w:rsidR="00C73FC6" w:rsidRPr="00B00C19">
              <w:t>Supervisor, SPOC or Specialist Operations Training Department</w:t>
            </w:r>
            <w:r>
              <w:t>.’</w:t>
            </w:r>
          </w:p>
        </w:tc>
        <w:tc>
          <w:tcPr>
            <w:tcW w:w="708" w:type="pct"/>
            <w:tcBorders>
              <w:top w:val="nil"/>
              <w:left w:val="single" w:sz="4" w:space="0" w:color="auto"/>
              <w:bottom w:val="single" w:sz="4" w:space="0" w:color="auto"/>
              <w:right w:val="single" w:sz="4" w:space="0" w:color="auto"/>
            </w:tcBorders>
          </w:tcPr>
          <w:p w14:paraId="67C384AF" w14:textId="51482CF8" w:rsidR="00C73FC6" w:rsidRPr="00B00C19" w:rsidRDefault="00307FED" w:rsidP="00B00C19">
            <w:pPr>
              <w:pStyle w:val="DecimalAligned"/>
              <w:spacing w:line="360" w:lineRule="auto"/>
            </w:pPr>
            <w:r>
              <w:t>‘</w:t>
            </w:r>
            <w:r w:rsidR="00BE72A4" w:rsidRPr="00B00C19">
              <w:t xml:space="preserve">PIM procedure, </w:t>
            </w:r>
            <w:proofErr w:type="spellStart"/>
            <w:r w:rsidR="00BE72A4" w:rsidRPr="00B00C19">
              <w:t>occy</w:t>
            </w:r>
            <w:proofErr w:type="spellEnd"/>
            <w:r w:rsidR="00BE72A4" w:rsidRPr="00B00C19">
              <w:t xml:space="preserve"> health</w:t>
            </w:r>
            <w:r>
              <w:t>.’</w:t>
            </w:r>
          </w:p>
        </w:tc>
        <w:tc>
          <w:tcPr>
            <w:tcW w:w="1308" w:type="pct"/>
            <w:tcBorders>
              <w:top w:val="nil"/>
              <w:left w:val="single" w:sz="4" w:space="0" w:color="auto"/>
              <w:bottom w:val="single" w:sz="4" w:space="0" w:color="auto"/>
              <w:right w:val="single" w:sz="4" w:space="0" w:color="auto"/>
            </w:tcBorders>
          </w:tcPr>
          <w:p w14:paraId="3BDAC807" w14:textId="376AF5A9" w:rsidR="00C73FC6" w:rsidRPr="00B00C19" w:rsidRDefault="00307FED" w:rsidP="00B00C19">
            <w:pPr>
              <w:pStyle w:val="DecimalAligned"/>
              <w:spacing w:line="360" w:lineRule="auto"/>
            </w:pPr>
            <w:r>
              <w:t>‘</w:t>
            </w:r>
            <w:r w:rsidR="001661D6" w:rsidRPr="00B00C19">
              <w:t xml:space="preserve">I do not know and am unaware of what mechanisms exist. I work alongside a taser downloader and can approach them for advice, but following a taser deployment the only contact I normally have is an email </w:t>
            </w:r>
            <w:proofErr w:type="spellStart"/>
            <w:r w:rsidR="001661D6" w:rsidRPr="00B00C19">
              <w:t>criticising</w:t>
            </w:r>
            <w:proofErr w:type="spellEnd"/>
            <w:r w:rsidR="001661D6" w:rsidRPr="00B00C19">
              <w:t xml:space="preserve"> me for some part of my deployment</w:t>
            </w:r>
            <w:r>
              <w:t>.’</w:t>
            </w:r>
          </w:p>
        </w:tc>
      </w:tr>
    </w:tbl>
    <w:p w14:paraId="68156EBB" w14:textId="77777777" w:rsidR="00950794" w:rsidRDefault="00950794" w:rsidP="0057670F">
      <w:pPr>
        <w:spacing w:line="480" w:lineRule="auto"/>
        <w:rPr>
          <w:sz w:val="24"/>
          <w:szCs w:val="24"/>
        </w:rPr>
      </w:pPr>
    </w:p>
    <w:p w14:paraId="77147E39" w14:textId="683B4644" w:rsidR="00B53749" w:rsidRDefault="001130CC" w:rsidP="00B53749">
      <w:pPr>
        <w:spacing w:line="360" w:lineRule="auto"/>
      </w:pPr>
      <w:r w:rsidRPr="00B00C19">
        <w:t xml:space="preserve">To conclude the </w:t>
      </w:r>
      <w:r w:rsidR="00B707C7" w:rsidRPr="00B00C19">
        <w:t>questionnaire</w:t>
      </w:r>
      <w:r w:rsidRPr="00B00C19">
        <w:t xml:space="preserve"> the STO’s were asked to suggest </w:t>
      </w:r>
      <w:r w:rsidR="00B707C7" w:rsidRPr="00B00C19">
        <w:t>recommendations for improvements in training and use</w:t>
      </w:r>
      <w:r w:rsidR="00987289" w:rsidRPr="00B00C19">
        <w:t xml:space="preserve">.  </w:t>
      </w:r>
      <w:r w:rsidR="006D5B60" w:rsidRPr="00B00C19">
        <w:t xml:space="preserve">With only two of the twenty officers </w:t>
      </w:r>
      <w:r w:rsidR="00AC0C84" w:rsidRPr="00B00C19">
        <w:t xml:space="preserve">stating </w:t>
      </w:r>
      <w:r w:rsidR="00B14E05" w:rsidRPr="00B00C19">
        <w:t xml:space="preserve">they were happy with </w:t>
      </w:r>
      <w:r w:rsidR="00AC0C84" w:rsidRPr="00B00C19">
        <w:t>the training and operational side of Taser</w:t>
      </w:r>
      <w:r w:rsidR="00B14E05" w:rsidRPr="00B00C19">
        <w:t>, it clearly highl</w:t>
      </w:r>
      <w:r w:rsidR="00F84314" w:rsidRPr="00B00C19">
        <w:t>igh</w:t>
      </w:r>
      <w:r w:rsidR="00B14E05" w:rsidRPr="00B00C19">
        <w:t>ts that there is room for improvement</w:t>
      </w:r>
      <w:r w:rsidR="00691F11" w:rsidRPr="00B00C19">
        <w:t xml:space="preserve">, with some clear themes returned from their results as </w:t>
      </w:r>
      <w:r w:rsidR="00267613" w:rsidRPr="00B00C19">
        <w:t xml:space="preserve">depicted </w:t>
      </w:r>
      <w:r w:rsidR="00E45FBC" w:rsidRPr="00B00C19">
        <w:t>below</w:t>
      </w:r>
      <w:r w:rsidR="00951706">
        <w:t>.</w:t>
      </w:r>
    </w:p>
    <w:p w14:paraId="36EE3C36" w14:textId="77777777" w:rsidR="00B53749" w:rsidRPr="00B53749" w:rsidRDefault="00B53749" w:rsidP="00B53749">
      <w:pPr>
        <w:spacing w:line="360" w:lineRule="auto"/>
      </w:pPr>
    </w:p>
    <w:p w14:paraId="6487BA5C" w14:textId="77777777" w:rsidR="008D5BE0" w:rsidRDefault="008D5BE0" w:rsidP="0057670F">
      <w:pPr>
        <w:spacing w:line="480" w:lineRule="auto"/>
        <w:rPr>
          <w:sz w:val="24"/>
          <w:szCs w:val="24"/>
        </w:rPr>
      </w:pPr>
    </w:p>
    <w:p w14:paraId="6FEC09BA" w14:textId="38F85CF1" w:rsidR="008E0AC4" w:rsidRDefault="00584186" w:rsidP="00E1646B">
      <w:pPr>
        <w:pStyle w:val="Caption"/>
        <w:rPr>
          <w:sz w:val="24"/>
          <w:szCs w:val="24"/>
        </w:rPr>
      </w:pPr>
      <w:bookmarkStart w:id="119" w:name="_Toc140182314"/>
      <w:r>
        <w:rPr>
          <w:noProof/>
          <w:sz w:val="24"/>
          <w:szCs w:val="24"/>
        </w:rPr>
        <w:lastRenderedPageBreak/>
        <mc:AlternateContent>
          <mc:Choice Requires="wps">
            <w:drawing>
              <wp:anchor distT="0" distB="0" distL="114300" distR="114300" simplePos="0" relativeHeight="251656704" behindDoc="0" locked="0" layoutInCell="1" allowOverlap="1" wp14:anchorId="02ABBA80" wp14:editId="4C79C3AE">
                <wp:simplePos x="0" y="0"/>
                <wp:positionH relativeFrom="column">
                  <wp:posOffset>-77638</wp:posOffset>
                </wp:positionH>
                <wp:positionV relativeFrom="paragraph">
                  <wp:posOffset>224288</wp:posOffset>
                </wp:positionV>
                <wp:extent cx="5840095" cy="2622430"/>
                <wp:effectExtent l="0" t="0" r="27305" b="26035"/>
                <wp:wrapNone/>
                <wp:docPr id="1952076575" name="Rectangle 14"/>
                <wp:cNvGraphicFramePr/>
                <a:graphic xmlns:a="http://schemas.openxmlformats.org/drawingml/2006/main">
                  <a:graphicData uri="http://schemas.microsoft.com/office/word/2010/wordprocessingShape">
                    <wps:wsp>
                      <wps:cNvSpPr/>
                      <wps:spPr>
                        <a:xfrm>
                          <a:off x="0" y="0"/>
                          <a:ext cx="5840095" cy="262243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1FC0FF" id="Rectangle 14" o:spid="_x0000_s1026" style="position:absolute;margin-left:-6.1pt;margin-top:17.65pt;width:459.85pt;height:206.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" filled="f" strokecolor="#09101d [484]" strokeweight="1pt"/>
            </w:pict>
          </mc:Fallback>
        </mc:AlternateContent>
      </w:r>
      <w:r w:rsidR="00E1646B">
        <w:t xml:space="preserve">Figure 4. </w:t>
      </w:r>
      <w:fldSimple w:instr=" SEQ Figure_4. \* ARABIC ">
        <w:r w:rsidR="00E1646B">
          <w:rPr>
            <w:noProof/>
          </w:rPr>
          <w:t>4</w:t>
        </w:r>
      </w:fldSimple>
      <w:r w:rsidR="007F3D1E">
        <w:rPr>
          <w:sz w:val="24"/>
          <w:szCs w:val="24"/>
        </w:rPr>
        <w:t xml:space="preserve"> – </w:t>
      </w:r>
      <w:r w:rsidR="007F3D1E" w:rsidRPr="00951706">
        <w:t>Question / Recommendations</w:t>
      </w:r>
      <w:bookmarkEnd w:id="119"/>
    </w:p>
    <w:p w14:paraId="75618EE7" w14:textId="63769BB9" w:rsidR="00996C64" w:rsidRDefault="00A2196D" w:rsidP="0057670F">
      <w:pPr>
        <w:spacing w:line="480" w:lineRule="auto"/>
        <w:rPr>
          <w:sz w:val="24"/>
          <w:szCs w:val="24"/>
        </w:rPr>
      </w:pPr>
      <w:r>
        <w:rPr>
          <w:noProof/>
          <w:sz w:val="24"/>
          <w:szCs w:val="24"/>
        </w:rPr>
        <mc:AlternateContent>
          <mc:Choice Requires="wps">
            <w:drawing>
              <wp:anchor distT="0" distB="0" distL="114300" distR="114300" simplePos="0" relativeHeight="251657728" behindDoc="0" locked="0" layoutInCell="1" allowOverlap="1" wp14:anchorId="584104E3" wp14:editId="20842351">
                <wp:simplePos x="0" y="0"/>
                <wp:positionH relativeFrom="column">
                  <wp:posOffset>2605776</wp:posOffset>
                </wp:positionH>
                <wp:positionV relativeFrom="paragraph">
                  <wp:posOffset>1055025</wp:posOffset>
                </wp:positionV>
                <wp:extent cx="375274" cy="227279"/>
                <wp:effectExtent l="0" t="19050" r="44450" b="40005"/>
                <wp:wrapNone/>
                <wp:docPr id="1240004810" name="Arrow: Right 13"/>
                <wp:cNvGraphicFramePr/>
                <a:graphic xmlns:a="http://schemas.openxmlformats.org/drawingml/2006/main">
                  <a:graphicData uri="http://schemas.microsoft.com/office/word/2010/wordprocessingShape">
                    <wps:wsp>
                      <wps:cNvSpPr/>
                      <wps:spPr>
                        <a:xfrm>
                          <a:off x="0" y="0"/>
                          <a:ext cx="375274" cy="227279"/>
                        </a:xfrm>
                        <a:prstGeom prst="rightArrow">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EF096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3" o:spid="_x0000_s1026" type="#_x0000_t13" style="position:absolute;margin-left:205.2pt;margin-top:83.05pt;width:29.55pt;height:17.9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" adj="15059" fillcolor="#ed7d31 [3205]" strokecolor="#ed7d31 [3205]" strokeweight="1pt"/>
            </w:pict>
          </mc:Fallback>
        </mc:AlternateContent>
      </w:r>
      <w:r w:rsidR="003C62CE">
        <w:rPr>
          <w:sz w:val="24"/>
          <w:szCs w:val="24"/>
        </w:rPr>
        <w:t xml:space="preserve"> </w:t>
      </w:r>
      <w:r w:rsidR="003C62CE">
        <w:rPr>
          <w:noProof/>
          <w:sz w:val="24"/>
          <w:szCs w:val="24"/>
        </w:rPr>
        <w:drawing>
          <wp:inline distT="0" distB="0" distL="0" distR="0" wp14:anchorId="72DBAC7B" wp14:editId="4A84AED8">
            <wp:extent cx="2420782" cy="2107972"/>
            <wp:effectExtent l="0" t="0" r="17780" b="6985"/>
            <wp:docPr id="1587073506"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3C62CE">
        <w:rPr>
          <w:sz w:val="24"/>
          <w:szCs w:val="24"/>
        </w:rPr>
        <w:t xml:space="preserve">                 </w:t>
      </w:r>
      <w:r w:rsidR="003C62CE">
        <w:rPr>
          <w:noProof/>
          <w:sz w:val="24"/>
          <w:szCs w:val="24"/>
        </w:rPr>
        <w:drawing>
          <wp:inline distT="0" distB="0" distL="0" distR="0" wp14:anchorId="359F7B85" wp14:editId="15BB68D6">
            <wp:extent cx="2394354" cy="2134947"/>
            <wp:effectExtent l="0" t="57150" r="6350" b="74930"/>
            <wp:docPr id="1415432532"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r w:rsidR="003C62CE">
        <w:rPr>
          <w:sz w:val="24"/>
          <w:szCs w:val="24"/>
        </w:rPr>
        <w:t xml:space="preserve">                                            </w:t>
      </w:r>
      <w:r w:rsidR="008E0AC4">
        <w:rPr>
          <w:sz w:val="24"/>
          <w:szCs w:val="24"/>
        </w:rPr>
        <w:t xml:space="preserve">  </w:t>
      </w:r>
    </w:p>
    <w:p w14:paraId="1BFCBB86" w14:textId="3DA7C088" w:rsidR="00480A29" w:rsidRPr="0057670F" w:rsidRDefault="0057670F" w:rsidP="0057670F">
      <w:pPr>
        <w:spacing w:line="480" w:lineRule="auto"/>
        <w:rPr>
          <w:sz w:val="24"/>
          <w:szCs w:val="24"/>
        </w:rPr>
      </w:pPr>
      <w:r>
        <w:rPr>
          <w:sz w:val="24"/>
          <w:szCs w:val="24"/>
        </w:rPr>
        <w:t xml:space="preserve"> </w:t>
      </w:r>
    </w:p>
    <w:p w14:paraId="4608A5AC" w14:textId="14455564" w:rsidR="007C37F4" w:rsidRDefault="00AD6A01" w:rsidP="001640B4">
      <w:pPr>
        <w:pStyle w:val="Heading3"/>
      </w:pPr>
      <w:bookmarkStart w:id="120" w:name="_Toc140264425"/>
      <w:r>
        <w:t xml:space="preserve">4.2. </w:t>
      </w:r>
      <w:r w:rsidR="008D6DCD" w:rsidRPr="00B00C19">
        <w:t>O</w:t>
      </w:r>
      <w:r w:rsidR="006F414B" w:rsidRPr="00B00C19">
        <w:t>ne</w:t>
      </w:r>
      <w:r w:rsidR="008D6DCD" w:rsidRPr="00B00C19">
        <w:t xml:space="preserve"> to One</w:t>
      </w:r>
      <w:r w:rsidR="006F414B" w:rsidRPr="00B00C19">
        <w:t xml:space="preserve"> Interviews</w:t>
      </w:r>
      <w:r w:rsidR="008D6DCD" w:rsidRPr="00B00C19">
        <w:t>.</w:t>
      </w:r>
      <w:bookmarkEnd w:id="120"/>
    </w:p>
    <w:p w14:paraId="62AAB366" w14:textId="77777777" w:rsidR="005F52C8" w:rsidRPr="005F52C8" w:rsidRDefault="005F52C8" w:rsidP="005F52C8"/>
    <w:p w14:paraId="2E3ACD48" w14:textId="47BE28E7" w:rsidR="00CF4CB3" w:rsidRDefault="00405CDB" w:rsidP="00B00C19">
      <w:pPr>
        <w:spacing w:line="360" w:lineRule="auto"/>
      </w:pPr>
      <w:r>
        <w:t>T</w:t>
      </w:r>
      <w:r w:rsidR="00A2419F" w:rsidRPr="00B00C19">
        <w:t>he researcher</w:t>
      </w:r>
      <w:r w:rsidR="00B71E8C" w:rsidRPr="00B00C19">
        <w:t xml:space="preserve"> </w:t>
      </w:r>
      <w:r>
        <w:t xml:space="preserve">conducted </w:t>
      </w:r>
      <w:r w:rsidR="00B71E8C" w:rsidRPr="00B00C19">
        <w:t xml:space="preserve">4 </w:t>
      </w:r>
      <w:r>
        <w:t>semi</w:t>
      </w:r>
      <w:r w:rsidR="00CF4CB3">
        <w:t>-</w:t>
      </w:r>
      <w:r>
        <w:t>structured</w:t>
      </w:r>
      <w:r w:rsidR="00AD5DAE">
        <w:t>,</w:t>
      </w:r>
      <w:r>
        <w:t xml:space="preserve"> </w:t>
      </w:r>
      <w:r w:rsidR="00B71E8C" w:rsidRPr="00B00C19">
        <w:t>one</w:t>
      </w:r>
      <w:r w:rsidR="000C71C8">
        <w:t>-</w:t>
      </w:r>
      <w:r w:rsidR="00B71E8C" w:rsidRPr="00B00C19">
        <w:t>to</w:t>
      </w:r>
      <w:r w:rsidR="000C71C8">
        <w:t>-</w:t>
      </w:r>
      <w:r w:rsidR="00B71E8C" w:rsidRPr="00B00C19">
        <w:t xml:space="preserve">one </w:t>
      </w:r>
      <w:r w:rsidR="000C71C8" w:rsidRPr="00B00C19">
        <w:t>interview</w:t>
      </w:r>
      <w:r w:rsidR="000C71C8">
        <w:t>s</w:t>
      </w:r>
      <w:r w:rsidR="00B71E8C" w:rsidRPr="00B00C19">
        <w:t xml:space="preserve"> </w:t>
      </w:r>
      <w:r>
        <w:t>with STO supervisors</w:t>
      </w:r>
      <w:r w:rsidR="00790E3C">
        <w:t xml:space="preserve">, </w:t>
      </w:r>
      <w:r w:rsidR="00AD5DAE">
        <w:t>stated</w:t>
      </w:r>
      <w:r w:rsidR="00790E3C">
        <w:t xml:space="preserve"> as one of the </w:t>
      </w:r>
      <w:r w:rsidR="00F03A8D">
        <w:t>most beneficial ways of collating</w:t>
      </w:r>
      <w:r w:rsidR="00AD5DAE">
        <w:t xml:space="preserve"> qualitative</w:t>
      </w:r>
      <w:r w:rsidR="00F03A8D">
        <w:t xml:space="preserve"> data, </w:t>
      </w:r>
      <w:r w:rsidR="002D69E4">
        <w:t xml:space="preserve">that </w:t>
      </w:r>
      <w:r w:rsidR="00F03A8D">
        <w:t>permit</w:t>
      </w:r>
      <w:r w:rsidR="002D69E4">
        <w:t>s</w:t>
      </w:r>
      <w:r w:rsidR="00F03A8D">
        <w:t xml:space="preserve"> </w:t>
      </w:r>
      <w:r w:rsidR="000E5192">
        <w:t>focus led questions</w:t>
      </w:r>
      <w:r w:rsidR="002D69E4">
        <w:t>,</w:t>
      </w:r>
      <w:r w:rsidR="000E5192">
        <w:t xml:space="preserve"> as well as giving the interviewer the autonomy to </w:t>
      </w:r>
      <w:r w:rsidR="00157F03">
        <w:t xml:space="preserve">explore answers and narratives </w:t>
      </w:r>
      <w:r w:rsidR="00CF4CB3">
        <w:t>to replies</w:t>
      </w:r>
      <w:r w:rsidR="00157F03">
        <w:t xml:space="preserve"> </w:t>
      </w:r>
      <w:sdt>
        <w:sdtPr>
          <w:id w:val="1306578567"/>
          <w:citation/>
        </w:sdtPr>
        <w:sdtEndPr/>
        <w:sdtContent>
          <w:r w:rsidR="00157F03">
            <w:fldChar w:fldCharType="begin"/>
          </w:r>
          <w:r w:rsidR="00157F03">
            <w:instrText xml:space="preserve"> CITATION Ade21 \l 2057 </w:instrText>
          </w:r>
          <w:r w:rsidR="00157F03">
            <w:fldChar w:fldCharType="separate"/>
          </w:r>
          <w:r w:rsidR="00157F03" w:rsidRPr="00157F03">
            <w:rPr>
              <w:noProof/>
            </w:rPr>
            <w:t>(Adeoye-Olatunde &amp; Olenik, 2021)</w:t>
          </w:r>
          <w:r w:rsidR="00157F03">
            <w:fldChar w:fldCharType="end"/>
          </w:r>
        </w:sdtContent>
      </w:sdt>
      <w:r w:rsidR="0005772B" w:rsidRPr="00B00C19">
        <w:t xml:space="preserve">.  </w:t>
      </w:r>
    </w:p>
    <w:p w14:paraId="02D561CE" w14:textId="0C94D140" w:rsidR="00A544C3" w:rsidRPr="00B00C19" w:rsidRDefault="0005772B" w:rsidP="00B00C19">
      <w:pPr>
        <w:spacing w:line="360" w:lineRule="auto"/>
      </w:pPr>
      <w:r w:rsidRPr="00B00C19">
        <w:t xml:space="preserve">Three </w:t>
      </w:r>
      <w:r w:rsidR="00CF4CB3">
        <w:t xml:space="preserve">of the respondents </w:t>
      </w:r>
      <w:r w:rsidRPr="00B00C19">
        <w:t>were response</w:t>
      </w:r>
      <w:r w:rsidR="00582786" w:rsidRPr="00B00C19">
        <w:t xml:space="preserve"> STO supervisors, </w:t>
      </w:r>
      <w:r w:rsidRPr="00B00C19">
        <w:t xml:space="preserve">and </w:t>
      </w:r>
      <w:r w:rsidR="00582786" w:rsidRPr="00B00C19">
        <w:t xml:space="preserve">one </w:t>
      </w:r>
      <w:r w:rsidRPr="00B00C19">
        <w:t xml:space="preserve">was </w:t>
      </w:r>
      <w:r w:rsidR="00582786" w:rsidRPr="00B00C19">
        <w:t>from a firearms background</w:t>
      </w:r>
      <w:r w:rsidRPr="00B00C19">
        <w:t xml:space="preserve">.  Utilising </w:t>
      </w:r>
      <w:r w:rsidR="00A544C3" w:rsidRPr="00B00C19">
        <w:t>first line managers was done</w:t>
      </w:r>
      <w:r w:rsidR="00582786" w:rsidRPr="00B00C19">
        <w:t xml:space="preserve"> to </w:t>
      </w:r>
      <w:r w:rsidR="008367F1" w:rsidRPr="00B00C19">
        <w:t>explore</w:t>
      </w:r>
      <w:r w:rsidR="00582786" w:rsidRPr="00B00C19">
        <w:t xml:space="preserve"> whether the perspectives from a management </w:t>
      </w:r>
      <w:r w:rsidR="00EA5619" w:rsidRPr="00B00C19">
        <w:t xml:space="preserve">of STO’s point of view differed from the general </w:t>
      </w:r>
      <w:r w:rsidR="00A544C3" w:rsidRPr="00B00C19">
        <w:t xml:space="preserve">first response </w:t>
      </w:r>
      <w:r w:rsidR="00EA5619" w:rsidRPr="00B00C19">
        <w:t>users of Taser</w:t>
      </w:r>
      <w:r w:rsidR="00A544C3" w:rsidRPr="00B00C19">
        <w:t xml:space="preserve"> on front line</w:t>
      </w:r>
      <w:r w:rsidR="00620AB6">
        <w:t>s</w:t>
      </w:r>
      <w:r w:rsidR="00EA5619" w:rsidRPr="00B00C19">
        <w:t>.</w:t>
      </w:r>
      <w:r w:rsidR="00B97E83">
        <w:t xml:space="preserve">  </w:t>
      </w:r>
      <w:r w:rsidR="00620AB6">
        <w:t>The</w:t>
      </w:r>
      <w:r w:rsidR="00B25CD0" w:rsidRPr="00B00C19">
        <w:t xml:space="preserve"> </w:t>
      </w:r>
      <w:r w:rsidR="000C71C8">
        <w:t>semi-structured</w:t>
      </w:r>
      <w:r w:rsidR="00B25CD0" w:rsidRPr="00B00C19">
        <w:t xml:space="preserve"> interviews</w:t>
      </w:r>
      <w:r w:rsidR="00620AB6">
        <w:t xml:space="preserve"> consisted of </w:t>
      </w:r>
      <w:r w:rsidR="000C71C8">
        <w:t xml:space="preserve">the same questions </w:t>
      </w:r>
      <w:r w:rsidR="001C0D24">
        <w:t>from</w:t>
      </w:r>
      <w:r w:rsidR="000C71C8">
        <w:t xml:space="preserve"> the online questionnaire</w:t>
      </w:r>
      <w:r w:rsidR="00B25CD0" w:rsidRPr="00B00C19">
        <w:t xml:space="preserve"> </w:t>
      </w:r>
      <w:r w:rsidR="0029589E">
        <w:t>and</w:t>
      </w:r>
      <w:r w:rsidR="001C0D24">
        <w:t xml:space="preserve"> </w:t>
      </w:r>
      <w:r w:rsidR="00B25CD0" w:rsidRPr="00B00C19">
        <w:t>the researcher highlighted themes from all four</w:t>
      </w:r>
      <w:r w:rsidR="0076257E" w:rsidRPr="00B00C19">
        <w:t xml:space="preserve"> respondents</w:t>
      </w:r>
      <w:r w:rsidR="000C71C8">
        <w:t xml:space="preserve"> replies</w:t>
      </w:r>
      <w:r w:rsidR="0029589E">
        <w:t xml:space="preserve"> as per previous analysis</w:t>
      </w:r>
      <w:r w:rsidR="0076257E" w:rsidRPr="00B00C19">
        <w:t>.</w:t>
      </w:r>
    </w:p>
    <w:p w14:paraId="40152281" w14:textId="18222633" w:rsidR="00BC3C71" w:rsidRPr="00421D3A" w:rsidRDefault="00AD6A01" w:rsidP="00421D3A">
      <w:pPr>
        <w:pStyle w:val="Heading4"/>
        <w:rPr>
          <w:i w:val="0"/>
          <w:iCs w:val="0"/>
        </w:rPr>
      </w:pPr>
      <w:r>
        <w:rPr>
          <w:i w:val="0"/>
          <w:iCs w:val="0"/>
        </w:rPr>
        <w:t>4.2.1</w:t>
      </w:r>
      <w:r w:rsidR="009065BA">
        <w:rPr>
          <w:i w:val="0"/>
          <w:iCs w:val="0"/>
        </w:rPr>
        <w:t>.</w:t>
      </w:r>
      <w:r>
        <w:rPr>
          <w:i w:val="0"/>
          <w:iCs w:val="0"/>
        </w:rPr>
        <w:t xml:space="preserve"> </w:t>
      </w:r>
      <w:r w:rsidR="00BC3C71" w:rsidRPr="00421D3A">
        <w:rPr>
          <w:i w:val="0"/>
          <w:iCs w:val="0"/>
        </w:rPr>
        <w:t>Insufficient Training Time.</w:t>
      </w:r>
    </w:p>
    <w:p w14:paraId="3604A8DD" w14:textId="77777777" w:rsidR="00421D3A" w:rsidRPr="00421D3A" w:rsidRDefault="00421D3A" w:rsidP="00421D3A"/>
    <w:p w14:paraId="1874CEDE" w14:textId="0AF1E513" w:rsidR="00E64203" w:rsidRDefault="00BC3C71" w:rsidP="00B00C19">
      <w:pPr>
        <w:spacing w:line="360" w:lineRule="auto"/>
      </w:pPr>
      <w:r w:rsidRPr="00B00C19">
        <w:t>It was clear from all four</w:t>
      </w:r>
      <w:r w:rsidR="00DF6630" w:rsidRPr="00B00C19">
        <w:t xml:space="preserve"> interviews and their transcripts that the issue of time and </w:t>
      </w:r>
      <w:r w:rsidR="005B73F9" w:rsidRPr="00B00C19">
        <w:t xml:space="preserve">lack of it in relation to </w:t>
      </w:r>
      <w:r w:rsidR="001B3B93" w:rsidRPr="00B00C19">
        <w:t>practice</w:t>
      </w:r>
      <w:r w:rsidR="005B73F9" w:rsidRPr="00B00C19">
        <w:t>, drills, scenarios</w:t>
      </w:r>
      <w:r w:rsidR="001B3B93" w:rsidRPr="00B00C19">
        <w:t xml:space="preserve"> </w:t>
      </w:r>
      <w:r w:rsidR="00C52203">
        <w:t>were</w:t>
      </w:r>
      <w:r w:rsidR="001B3B93" w:rsidRPr="00B00C19">
        <w:t xml:space="preserve"> an issue</w:t>
      </w:r>
      <w:r w:rsidR="00A84906">
        <w:t>.  T</w:t>
      </w:r>
      <w:r w:rsidR="00E266AC">
        <w:t xml:space="preserve">his is </w:t>
      </w:r>
      <w:r w:rsidR="00FC4622">
        <w:t>supported by</w:t>
      </w:r>
      <w:r w:rsidR="00586ED6">
        <w:t xml:space="preserve"> </w:t>
      </w:r>
      <w:r w:rsidR="00586ED6" w:rsidRPr="00F879DC">
        <w:rPr>
          <w:noProof/>
        </w:rPr>
        <w:t xml:space="preserve">Porter </w:t>
      </w:r>
      <w:r w:rsidR="00586ED6">
        <w:rPr>
          <w:noProof/>
        </w:rPr>
        <w:t>(</w:t>
      </w:r>
      <w:r w:rsidR="00586ED6" w:rsidRPr="00F879DC">
        <w:rPr>
          <w:noProof/>
        </w:rPr>
        <w:t>2019)</w:t>
      </w:r>
      <w:r w:rsidR="00586ED6">
        <w:rPr>
          <w:noProof/>
        </w:rPr>
        <w:t xml:space="preserve">, who stipulates </w:t>
      </w:r>
      <w:r w:rsidR="00317972">
        <w:rPr>
          <w:noProof/>
        </w:rPr>
        <w:t xml:space="preserve">practice </w:t>
      </w:r>
      <w:r w:rsidR="00A84906">
        <w:rPr>
          <w:noProof/>
        </w:rPr>
        <w:t>as</w:t>
      </w:r>
      <w:r w:rsidR="00317972">
        <w:rPr>
          <w:noProof/>
        </w:rPr>
        <w:t xml:space="preserve"> essential</w:t>
      </w:r>
      <w:r w:rsidR="00A84906">
        <w:rPr>
          <w:noProof/>
        </w:rPr>
        <w:t>,</w:t>
      </w:r>
      <w:r w:rsidR="00317972">
        <w:rPr>
          <w:noProof/>
        </w:rPr>
        <w:t xml:space="preserve"> through scenarios</w:t>
      </w:r>
      <w:r w:rsidR="00F34618">
        <w:rPr>
          <w:noProof/>
        </w:rPr>
        <w:t>, exercises to master concepts</w:t>
      </w:r>
      <w:r w:rsidR="00335CB2">
        <w:rPr>
          <w:noProof/>
        </w:rPr>
        <w:t xml:space="preserve">.  </w:t>
      </w:r>
      <w:r w:rsidR="00493950" w:rsidRPr="00493950">
        <w:rPr>
          <w:noProof/>
        </w:rPr>
        <w:t xml:space="preserve">Ericsson </w:t>
      </w:r>
      <w:r w:rsidR="00493950">
        <w:rPr>
          <w:noProof/>
        </w:rPr>
        <w:t>(</w:t>
      </w:r>
      <w:r w:rsidR="00493950" w:rsidRPr="00493950">
        <w:rPr>
          <w:noProof/>
        </w:rPr>
        <w:t>2019)</w:t>
      </w:r>
      <w:r w:rsidR="00E54E37">
        <w:rPr>
          <w:noProof/>
        </w:rPr>
        <w:t xml:space="preserve">, </w:t>
      </w:r>
      <w:r w:rsidR="00493950">
        <w:rPr>
          <w:noProof/>
        </w:rPr>
        <w:t>agrees, claiming</w:t>
      </w:r>
      <w:r w:rsidR="00FB3445">
        <w:rPr>
          <w:noProof/>
        </w:rPr>
        <w:t xml:space="preserve"> that</w:t>
      </w:r>
      <w:r w:rsidR="00493950">
        <w:rPr>
          <w:noProof/>
        </w:rPr>
        <w:t xml:space="preserve"> </w:t>
      </w:r>
      <w:r w:rsidR="00B36E49">
        <w:rPr>
          <w:noProof/>
        </w:rPr>
        <w:t>to be</w:t>
      </w:r>
      <w:r w:rsidR="00780875">
        <w:rPr>
          <w:noProof/>
        </w:rPr>
        <w:t xml:space="preserve"> elite</w:t>
      </w:r>
      <w:r w:rsidR="00B36E49">
        <w:rPr>
          <w:noProof/>
        </w:rPr>
        <w:t xml:space="preserve"> requires longer </w:t>
      </w:r>
      <w:r w:rsidR="00E54E37">
        <w:rPr>
          <w:noProof/>
        </w:rPr>
        <w:t>periods of practice</w:t>
      </w:r>
      <w:r w:rsidR="001B3B93" w:rsidRPr="00B00C19">
        <w:t>.</w:t>
      </w:r>
      <w:r w:rsidR="00FB3445">
        <w:t xml:space="preserve">  Insufficient time </w:t>
      </w:r>
      <w:r w:rsidR="00A87241">
        <w:t xml:space="preserve">within Taser training would suggest that a </w:t>
      </w:r>
      <w:r w:rsidR="00083CEC">
        <w:t xml:space="preserve">lack of excellence on </w:t>
      </w:r>
      <w:r w:rsidR="00A87241">
        <w:t>its</w:t>
      </w:r>
      <w:r w:rsidR="00083CEC">
        <w:t xml:space="preserve"> use</w:t>
      </w:r>
      <w:r w:rsidR="00A87241">
        <w:t xml:space="preserve"> is </w:t>
      </w:r>
      <w:r w:rsidR="005F320A">
        <w:t>happening</w:t>
      </w:r>
      <w:r w:rsidR="00083CEC">
        <w:t>.</w:t>
      </w:r>
      <w:r w:rsidR="00B54253" w:rsidRPr="00B00C19">
        <w:t xml:space="preserve">  </w:t>
      </w:r>
      <w:r w:rsidR="00636B12" w:rsidRPr="00B00C19">
        <w:t xml:space="preserve">The issue of </w:t>
      </w:r>
      <w:r w:rsidR="00C56A8B">
        <w:t>STO</w:t>
      </w:r>
      <w:r w:rsidR="00A35F13">
        <w:t xml:space="preserve">’s </w:t>
      </w:r>
      <w:r w:rsidR="0073026D">
        <w:t xml:space="preserve">annual </w:t>
      </w:r>
      <w:r w:rsidR="00636B12" w:rsidRPr="00B00C19">
        <w:t xml:space="preserve">refresher training posed the biggest </w:t>
      </w:r>
      <w:r w:rsidR="008422AB">
        <w:t>issue</w:t>
      </w:r>
      <w:r w:rsidR="00636B12" w:rsidRPr="00B00C19">
        <w:t xml:space="preserve"> to all </w:t>
      </w:r>
      <w:r w:rsidR="008422AB">
        <w:t>supervisors who</w:t>
      </w:r>
      <w:r w:rsidR="00636B12" w:rsidRPr="00B00C19">
        <w:t xml:space="preserve"> </w:t>
      </w:r>
      <w:r w:rsidR="00BE1C57" w:rsidRPr="00B00C19">
        <w:t xml:space="preserve">suggested </w:t>
      </w:r>
      <w:r w:rsidR="001F1D17">
        <w:t>the current one day package was too much detail and activity for one days learning</w:t>
      </w:r>
      <w:r w:rsidR="0017566A">
        <w:t>,</w:t>
      </w:r>
      <w:r w:rsidR="001F1D17">
        <w:t xml:space="preserve"> and </w:t>
      </w:r>
      <w:r w:rsidR="00BE1C57" w:rsidRPr="00B00C19">
        <w:t xml:space="preserve">a </w:t>
      </w:r>
      <w:r w:rsidR="00425561" w:rsidRPr="00B00C19">
        <w:t>two-day</w:t>
      </w:r>
      <w:r w:rsidR="00BE1C57" w:rsidRPr="00B00C19">
        <w:t xml:space="preserve"> course would be better, </w:t>
      </w:r>
      <w:r w:rsidR="0017566A">
        <w:t xml:space="preserve">giving </w:t>
      </w:r>
      <w:r w:rsidR="00BE1C57" w:rsidRPr="00B00C19">
        <w:t xml:space="preserve">more time </w:t>
      </w:r>
      <w:r w:rsidR="00DE3B19" w:rsidRPr="00B00C19">
        <w:t xml:space="preserve">for </w:t>
      </w:r>
      <w:r w:rsidR="00BE1C57" w:rsidRPr="00B00C19">
        <w:t>practice</w:t>
      </w:r>
      <w:r w:rsidR="00F10DF6" w:rsidRPr="00B00C19">
        <w:t xml:space="preserve"> </w:t>
      </w:r>
      <w:r w:rsidR="0081254F">
        <w:t xml:space="preserve">with </w:t>
      </w:r>
      <w:r w:rsidR="001C7F0B" w:rsidRPr="00B00C19">
        <w:t xml:space="preserve">one </w:t>
      </w:r>
      <w:r w:rsidR="001C7F0B" w:rsidRPr="00B00C19">
        <w:lastRenderedPageBreak/>
        <w:t>respondent stat</w:t>
      </w:r>
      <w:r w:rsidR="0081254F">
        <w:t>ing</w:t>
      </w:r>
      <w:r w:rsidR="001C7F0B" w:rsidRPr="00B00C19">
        <w:t xml:space="preserve"> how tiring </w:t>
      </w:r>
      <w:r w:rsidR="0081254F">
        <w:t xml:space="preserve">and stressful </w:t>
      </w:r>
      <w:r w:rsidR="001C7F0B" w:rsidRPr="00B00C19">
        <w:t xml:space="preserve">the entire day was, claiming that they were </w:t>
      </w:r>
      <w:r w:rsidR="0034466D">
        <w:t>‘</w:t>
      </w:r>
      <w:r w:rsidR="002226D0" w:rsidRPr="00B00C19">
        <w:t>shattered</w:t>
      </w:r>
      <w:r w:rsidR="0034466D">
        <w:t>’</w:t>
      </w:r>
      <w:r w:rsidR="002226D0" w:rsidRPr="00B00C19">
        <w:t xml:space="preserve"> by the time they got home due to the stres</w:t>
      </w:r>
      <w:r w:rsidR="00A35F13">
        <w:t>s</w:t>
      </w:r>
      <w:r w:rsidR="002226D0" w:rsidRPr="00B00C19">
        <w:t xml:space="preserve"> and quantity of learning in the day’s activities (Supervisor three).</w:t>
      </w:r>
      <w:r w:rsidR="00111694">
        <w:t xml:space="preserve">  This is supported by </w:t>
      </w:r>
      <w:r w:rsidR="00111694" w:rsidRPr="00111694">
        <w:rPr>
          <w:noProof/>
        </w:rPr>
        <w:t xml:space="preserve">Glaveski </w:t>
      </w:r>
      <w:r w:rsidR="00111694">
        <w:rPr>
          <w:noProof/>
        </w:rPr>
        <w:t>(</w:t>
      </w:r>
      <w:r w:rsidR="00111694" w:rsidRPr="00111694">
        <w:rPr>
          <w:noProof/>
        </w:rPr>
        <w:t>2019)</w:t>
      </w:r>
      <w:r w:rsidR="0034466D">
        <w:rPr>
          <w:noProof/>
        </w:rPr>
        <w:t>,</w:t>
      </w:r>
      <w:r w:rsidR="00DE3B19" w:rsidRPr="00B00C19">
        <w:t xml:space="preserve"> </w:t>
      </w:r>
      <w:r w:rsidR="00111694">
        <w:t xml:space="preserve">who </w:t>
      </w:r>
      <w:r w:rsidR="003F03E5">
        <w:t>suggests</w:t>
      </w:r>
      <w:r w:rsidR="00E64203">
        <w:t xml:space="preserve"> applying lean learning as a best practice, where</w:t>
      </w:r>
      <w:r w:rsidR="00111694">
        <w:t xml:space="preserve"> bite sized inputs are </w:t>
      </w:r>
      <w:r w:rsidR="003F03E5">
        <w:t>easier to digest by students.</w:t>
      </w:r>
      <w:r w:rsidR="00DE3B19" w:rsidRPr="00B00C19">
        <w:t xml:space="preserve"> </w:t>
      </w:r>
    </w:p>
    <w:p w14:paraId="076ED3F9" w14:textId="11FFC9C2" w:rsidR="00C077B3" w:rsidRPr="00B00C19" w:rsidRDefault="00E64203" w:rsidP="00B00C19">
      <w:pPr>
        <w:spacing w:line="360" w:lineRule="auto"/>
      </w:pPr>
      <w:r>
        <w:t>T</w:t>
      </w:r>
      <w:r w:rsidR="00DC0228" w:rsidRPr="00B00C19">
        <w:t xml:space="preserve">he question around the current </w:t>
      </w:r>
      <w:r w:rsidR="000A2B01" w:rsidRPr="00B00C19">
        <w:t>twelve-monthly</w:t>
      </w:r>
      <w:r w:rsidR="00DC0228" w:rsidRPr="00B00C19">
        <w:t xml:space="preserve"> cycle of re</w:t>
      </w:r>
      <w:r w:rsidR="00290F65">
        <w:t>-</w:t>
      </w:r>
      <w:r w:rsidR="00DC0228" w:rsidRPr="00B00C19">
        <w:t>accreditation</w:t>
      </w:r>
      <w:r w:rsidR="00FA26D4">
        <w:t xml:space="preserve"> of Taser use</w:t>
      </w:r>
      <w:r w:rsidR="00FC5D3A">
        <w:t>, caused concerns</w:t>
      </w:r>
      <w:r w:rsidR="00DC0228" w:rsidRPr="00B00C19">
        <w:t xml:space="preserve"> and the issues </w:t>
      </w:r>
      <w:r w:rsidR="00FC5D3A">
        <w:t>of</w:t>
      </w:r>
      <w:r w:rsidR="00DC0228" w:rsidRPr="00B00C19">
        <w:t xml:space="preserve"> some never picking </w:t>
      </w:r>
      <w:r w:rsidR="00FC5D3A">
        <w:t xml:space="preserve">up </w:t>
      </w:r>
      <w:r w:rsidR="00DC0228" w:rsidRPr="00B00C19">
        <w:t xml:space="preserve">their Taser </w:t>
      </w:r>
      <w:r w:rsidR="00FC5D3A">
        <w:t>annually</w:t>
      </w:r>
      <w:r w:rsidR="00DC0228" w:rsidRPr="00B00C19">
        <w:t xml:space="preserve"> other than daily check</w:t>
      </w:r>
      <w:r w:rsidR="0091195A">
        <w:t>s</w:t>
      </w:r>
      <w:r w:rsidR="00DC0228" w:rsidRPr="00B00C19">
        <w:t>, so skill fade was a real problem.</w:t>
      </w:r>
      <w:r w:rsidR="008364FC">
        <w:t xml:space="preserve">  </w:t>
      </w:r>
      <w:r w:rsidR="005366F4">
        <w:t xml:space="preserve">Concurred by </w:t>
      </w:r>
      <w:r w:rsidR="006346C6" w:rsidRPr="005366F4">
        <w:rPr>
          <w:noProof/>
        </w:rPr>
        <w:t>Mace</w:t>
      </w:r>
      <w:r w:rsidR="006346C6">
        <w:rPr>
          <w:noProof/>
        </w:rPr>
        <w:t xml:space="preserve"> (</w:t>
      </w:r>
      <w:r w:rsidR="006346C6" w:rsidRPr="005366F4">
        <w:rPr>
          <w:noProof/>
        </w:rPr>
        <w:t>1968)</w:t>
      </w:r>
      <w:r w:rsidR="006346C6">
        <w:rPr>
          <w:noProof/>
        </w:rPr>
        <w:t xml:space="preserve">, </w:t>
      </w:r>
      <w:r w:rsidR="008A1D82">
        <w:rPr>
          <w:noProof/>
        </w:rPr>
        <w:t xml:space="preserve">who </w:t>
      </w:r>
      <w:r w:rsidR="0091195A">
        <w:rPr>
          <w:noProof/>
        </w:rPr>
        <w:t>states</w:t>
      </w:r>
      <w:r w:rsidR="008A1D82">
        <w:rPr>
          <w:noProof/>
        </w:rPr>
        <w:t xml:space="preserve"> spreading learning out over a period of time</w:t>
      </w:r>
      <w:r w:rsidR="00B36FDB">
        <w:rPr>
          <w:noProof/>
        </w:rPr>
        <w:t>, known as phycological spacing</w:t>
      </w:r>
      <w:r w:rsidR="005A1197">
        <w:rPr>
          <w:noProof/>
        </w:rPr>
        <w:t xml:space="preserve">, adds to retention of information by students </w:t>
      </w:r>
      <w:r w:rsidR="00D13E2F">
        <w:rPr>
          <w:noProof/>
        </w:rPr>
        <w:t xml:space="preserve">and </w:t>
      </w:r>
      <w:r w:rsidR="005A1197">
        <w:rPr>
          <w:noProof/>
        </w:rPr>
        <w:t>claim</w:t>
      </w:r>
      <w:r w:rsidR="00C077B3">
        <w:rPr>
          <w:noProof/>
        </w:rPr>
        <w:t>s</w:t>
      </w:r>
      <w:r w:rsidR="005A1197">
        <w:rPr>
          <w:noProof/>
        </w:rPr>
        <w:t xml:space="preserve"> an 80%</w:t>
      </w:r>
      <w:r w:rsidR="00850944">
        <w:rPr>
          <w:noProof/>
        </w:rPr>
        <w:t xml:space="preserve"> improvement</w:t>
      </w:r>
      <w:r w:rsidR="00D13E2F">
        <w:rPr>
          <w:noProof/>
        </w:rPr>
        <w:t xml:space="preserve"> in knowledge retention</w:t>
      </w:r>
      <w:r w:rsidR="00850944">
        <w:rPr>
          <w:noProof/>
        </w:rPr>
        <w:t xml:space="preserve">, </w:t>
      </w:r>
      <w:r w:rsidR="00790DC5">
        <w:rPr>
          <w:noProof/>
        </w:rPr>
        <w:t>and</w:t>
      </w:r>
      <w:r w:rsidR="00C077B3">
        <w:rPr>
          <w:noProof/>
        </w:rPr>
        <w:t xml:space="preserve"> this</w:t>
      </w:r>
      <w:r w:rsidR="00850944">
        <w:rPr>
          <w:noProof/>
        </w:rPr>
        <w:t xml:space="preserve"> </w:t>
      </w:r>
      <w:r w:rsidR="00D533BF">
        <w:rPr>
          <w:noProof/>
        </w:rPr>
        <w:t xml:space="preserve">would </w:t>
      </w:r>
      <w:r w:rsidR="00C077B3">
        <w:rPr>
          <w:noProof/>
        </w:rPr>
        <w:t>support</w:t>
      </w:r>
      <w:r w:rsidR="00D533BF">
        <w:rPr>
          <w:noProof/>
        </w:rPr>
        <w:t xml:space="preserve"> the </w:t>
      </w:r>
      <w:r w:rsidR="00DC0228" w:rsidRPr="00B00C19">
        <w:t>suggestion</w:t>
      </w:r>
      <w:r w:rsidR="00C077B3">
        <w:t>s</w:t>
      </w:r>
      <w:r w:rsidR="00DC0228" w:rsidRPr="00B00C19">
        <w:t xml:space="preserve"> of a </w:t>
      </w:r>
      <w:r w:rsidR="000A2B01" w:rsidRPr="00B00C19">
        <w:t>training day being done every six months (Supervisor one)</w:t>
      </w:r>
      <w:r w:rsidR="00D533BF">
        <w:t>.</w:t>
      </w:r>
    </w:p>
    <w:p w14:paraId="25C0E8AA" w14:textId="7B6CCDDA" w:rsidR="00D900E1" w:rsidRDefault="009065BA" w:rsidP="00421D3A">
      <w:pPr>
        <w:pStyle w:val="Heading4"/>
      </w:pPr>
      <w:r>
        <w:rPr>
          <w:i w:val="0"/>
          <w:iCs w:val="0"/>
        </w:rPr>
        <w:t xml:space="preserve">4.2.2. </w:t>
      </w:r>
      <w:r w:rsidR="00D900E1" w:rsidRPr="00421D3A">
        <w:rPr>
          <w:i w:val="0"/>
          <w:iCs w:val="0"/>
        </w:rPr>
        <w:t>NDM</w:t>
      </w:r>
      <w:r w:rsidR="00D900E1" w:rsidRPr="00B00C19">
        <w:t>.</w:t>
      </w:r>
    </w:p>
    <w:p w14:paraId="43AEED10" w14:textId="77777777" w:rsidR="00421D3A" w:rsidRPr="00421D3A" w:rsidRDefault="00421D3A" w:rsidP="00421D3A"/>
    <w:p w14:paraId="3BAB206C" w14:textId="625292E7" w:rsidR="00D900E1" w:rsidRPr="00B00C19" w:rsidRDefault="00425561" w:rsidP="00B00C19">
      <w:pPr>
        <w:spacing w:line="360" w:lineRule="auto"/>
      </w:pPr>
      <w:r w:rsidRPr="00B00C19">
        <w:t xml:space="preserve">On a positive note, the NDM and its delivery in training and the application of it operationally was </w:t>
      </w:r>
      <w:r w:rsidR="00A607B4" w:rsidRPr="00B00C19">
        <w:t xml:space="preserve">highlighted as </w:t>
      </w:r>
      <w:r w:rsidR="00891703">
        <w:t>essential to the role of the STO</w:t>
      </w:r>
      <w:r w:rsidR="00BA5CC7" w:rsidRPr="00B00C19">
        <w:t xml:space="preserve">.  Its use </w:t>
      </w:r>
      <w:r w:rsidR="00891703">
        <w:t xml:space="preserve">and delivery </w:t>
      </w:r>
      <w:r w:rsidR="00BA5CC7" w:rsidRPr="00B00C19">
        <w:t xml:space="preserve">within the classroom </w:t>
      </w:r>
      <w:r w:rsidR="00C077B3">
        <w:t>were deemed</w:t>
      </w:r>
      <w:r w:rsidR="00BA5CC7" w:rsidRPr="00B00C19">
        <w:t xml:space="preserve"> good</w:t>
      </w:r>
      <w:r w:rsidR="00891703">
        <w:t xml:space="preserve">, standards were </w:t>
      </w:r>
      <w:r w:rsidR="00C077B3">
        <w:t xml:space="preserve">commented as </w:t>
      </w:r>
      <w:r w:rsidR="00891703">
        <w:t>high</w:t>
      </w:r>
      <w:r w:rsidR="003C3CC2">
        <w:t xml:space="preserve"> when facilitated by the training staff.  It was </w:t>
      </w:r>
      <w:r w:rsidR="00CA12D4">
        <w:t>suggested</w:t>
      </w:r>
      <w:r w:rsidR="00BA5CC7" w:rsidRPr="00B00C19">
        <w:t xml:space="preserve"> by all four supervisors </w:t>
      </w:r>
      <w:r w:rsidR="00CA12D4">
        <w:t>how</w:t>
      </w:r>
      <w:r w:rsidR="00BA5CC7" w:rsidRPr="00B00C19">
        <w:t xml:space="preserve"> </w:t>
      </w:r>
      <w:r w:rsidR="003C3CC2">
        <w:t xml:space="preserve">good </w:t>
      </w:r>
      <w:r w:rsidR="00CA12D4">
        <w:t xml:space="preserve">its </w:t>
      </w:r>
      <w:r w:rsidR="00BA5CC7" w:rsidRPr="00B00C19">
        <w:t xml:space="preserve">use within scenarios </w:t>
      </w:r>
      <w:r w:rsidR="00CA12D4">
        <w:t>was</w:t>
      </w:r>
      <w:r w:rsidR="00BA5CC7" w:rsidRPr="00B00C19">
        <w:t xml:space="preserve"> </w:t>
      </w:r>
      <w:r w:rsidR="00CA12D4">
        <w:t xml:space="preserve">in </w:t>
      </w:r>
      <w:r w:rsidR="00BA5CC7" w:rsidRPr="00B00C19">
        <w:t xml:space="preserve">the </w:t>
      </w:r>
      <w:r w:rsidR="006116D2">
        <w:t>practical phase</w:t>
      </w:r>
      <w:r w:rsidR="00CA12D4">
        <w:t>s</w:t>
      </w:r>
      <w:r w:rsidR="00E80F33" w:rsidRPr="00B00C19">
        <w:t xml:space="preserve">, and how </w:t>
      </w:r>
      <w:r w:rsidR="00CA12D4">
        <w:t>this</w:t>
      </w:r>
      <w:r w:rsidR="00E80F33" w:rsidRPr="00B00C19">
        <w:t xml:space="preserve"> use and application </w:t>
      </w:r>
      <w:r w:rsidR="006116D2">
        <w:t>assisted</w:t>
      </w:r>
      <w:r w:rsidR="00E80F33" w:rsidRPr="00B00C19">
        <w:t xml:space="preserve"> them to complete Taser </w:t>
      </w:r>
      <w:r w:rsidR="006116D2">
        <w:t>assessments</w:t>
      </w:r>
      <w:r w:rsidR="00CA12D4">
        <w:t xml:space="preserve"> better</w:t>
      </w:r>
      <w:r w:rsidR="006116D2">
        <w:t>.</w:t>
      </w:r>
      <w:r w:rsidR="00096660">
        <w:t xml:space="preserve">  </w:t>
      </w:r>
      <w:r w:rsidR="0016203E">
        <w:t xml:space="preserve">This is corroborated by </w:t>
      </w:r>
      <w:r w:rsidR="00FC7406" w:rsidRPr="00B10197">
        <w:rPr>
          <w:noProof/>
        </w:rPr>
        <w:t xml:space="preserve">Fenton-O'Creevy, et al. </w:t>
      </w:r>
      <w:r w:rsidR="00FC7406">
        <w:rPr>
          <w:noProof/>
        </w:rPr>
        <w:t>(</w:t>
      </w:r>
      <w:r w:rsidR="00FC7406" w:rsidRPr="00B10197">
        <w:rPr>
          <w:noProof/>
        </w:rPr>
        <w:t>2022)</w:t>
      </w:r>
      <w:r w:rsidR="00DC28D0">
        <w:rPr>
          <w:noProof/>
        </w:rPr>
        <w:t>,</w:t>
      </w:r>
      <w:r w:rsidR="00FC7406">
        <w:rPr>
          <w:noProof/>
        </w:rPr>
        <w:t xml:space="preserve"> who state</w:t>
      </w:r>
      <w:r w:rsidR="00DC28D0">
        <w:rPr>
          <w:noProof/>
        </w:rPr>
        <w:t>d</w:t>
      </w:r>
      <w:r w:rsidR="00972E09">
        <w:rPr>
          <w:noProof/>
        </w:rPr>
        <w:t xml:space="preserve"> that the NDM is beneficial and provides </w:t>
      </w:r>
      <w:r w:rsidR="007D7156">
        <w:rPr>
          <w:noProof/>
        </w:rPr>
        <w:t xml:space="preserve">a basis for balanced decisions.  However they do also </w:t>
      </w:r>
      <w:r w:rsidR="00D116F5">
        <w:rPr>
          <w:noProof/>
        </w:rPr>
        <w:t>suggest its limitations as it may in fact de</w:t>
      </w:r>
      <w:r w:rsidR="00772D54">
        <w:rPr>
          <w:noProof/>
        </w:rPr>
        <w:t>legitimise any officer</w:t>
      </w:r>
      <w:r w:rsidR="00503D52">
        <w:rPr>
          <w:noProof/>
        </w:rPr>
        <w:t>s</w:t>
      </w:r>
      <w:r w:rsidR="00772D54">
        <w:rPr>
          <w:noProof/>
        </w:rPr>
        <w:t xml:space="preserve"> experience based decisions</w:t>
      </w:r>
      <w:r w:rsidR="002E5B6C">
        <w:rPr>
          <w:noProof/>
        </w:rPr>
        <w:t>.  The respondents commented that use of the NDM</w:t>
      </w:r>
      <w:r w:rsidR="006116D2">
        <w:t xml:space="preserve"> </w:t>
      </w:r>
      <w:r w:rsidR="00E80F33" w:rsidRPr="00B00C19">
        <w:t xml:space="preserve">gave them confidence </w:t>
      </w:r>
      <w:r w:rsidR="008C206A">
        <w:t>in critical</w:t>
      </w:r>
      <w:r w:rsidR="00854F1C">
        <w:t xml:space="preserve"> high threat,</w:t>
      </w:r>
      <w:r w:rsidR="00E80F33" w:rsidRPr="00B00C19">
        <w:t xml:space="preserve"> </w:t>
      </w:r>
      <w:r w:rsidR="00AA3857" w:rsidRPr="00B00C19">
        <w:t>operational situations</w:t>
      </w:r>
      <w:r w:rsidR="00D434E9" w:rsidRPr="00B00C19">
        <w:t xml:space="preserve"> where they had </w:t>
      </w:r>
      <w:r w:rsidR="0025216A" w:rsidRPr="00B00C19">
        <w:t>used the NDM</w:t>
      </w:r>
      <w:r w:rsidR="00D434E9" w:rsidRPr="00B00C19">
        <w:t xml:space="preserve"> successfully</w:t>
      </w:r>
      <w:r w:rsidR="005C4595" w:rsidRPr="00B00C19">
        <w:t>.</w:t>
      </w:r>
      <w:r w:rsidR="00706F2D">
        <w:t xml:space="preserve">  </w:t>
      </w:r>
      <w:r w:rsidR="0022147E">
        <w:t xml:space="preserve">Agreed by </w:t>
      </w:r>
      <w:r w:rsidR="0022147E" w:rsidRPr="0022147E">
        <w:rPr>
          <w:noProof/>
        </w:rPr>
        <w:t xml:space="preserve">Jang, et al. </w:t>
      </w:r>
      <w:r w:rsidR="0022147E">
        <w:rPr>
          <w:noProof/>
        </w:rPr>
        <w:t>(</w:t>
      </w:r>
      <w:r w:rsidR="0022147E" w:rsidRPr="0022147E">
        <w:rPr>
          <w:noProof/>
        </w:rPr>
        <w:t>2010)</w:t>
      </w:r>
      <w:r w:rsidR="0022147E">
        <w:rPr>
          <w:noProof/>
        </w:rPr>
        <w:t xml:space="preserve">, who </w:t>
      </w:r>
      <w:r w:rsidR="00CD29CF">
        <w:rPr>
          <w:noProof/>
        </w:rPr>
        <w:t xml:space="preserve">summises that </w:t>
      </w:r>
      <w:r w:rsidR="00EF512B">
        <w:t xml:space="preserve">confidence in policing is very important to communities </w:t>
      </w:r>
      <w:r w:rsidR="00CD29CF">
        <w:t>and</w:t>
      </w:r>
      <w:r w:rsidR="00A50E3E">
        <w:t xml:space="preserve"> police officers </w:t>
      </w:r>
      <w:r w:rsidR="00EF512B">
        <w:t xml:space="preserve">use of the NDM </w:t>
      </w:r>
      <w:r w:rsidR="002E5F10">
        <w:t xml:space="preserve">effectively </w:t>
      </w:r>
      <w:r w:rsidR="00EF512B">
        <w:t>can be beneficial</w:t>
      </w:r>
      <w:r w:rsidR="00AA1D40">
        <w:t>.</w:t>
      </w:r>
    </w:p>
    <w:p w14:paraId="1B871CA3" w14:textId="7DCCBE2A" w:rsidR="00D900E1" w:rsidRDefault="009065BA" w:rsidP="00421D3A">
      <w:pPr>
        <w:pStyle w:val="Heading4"/>
        <w:rPr>
          <w:i w:val="0"/>
          <w:iCs w:val="0"/>
        </w:rPr>
      </w:pPr>
      <w:r>
        <w:rPr>
          <w:i w:val="0"/>
          <w:iCs w:val="0"/>
        </w:rPr>
        <w:t xml:space="preserve">4.2.3. </w:t>
      </w:r>
      <w:r w:rsidR="00D900E1" w:rsidRPr="00421D3A">
        <w:rPr>
          <w:i w:val="0"/>
          <w:iCs w:val="0"/>
        </w:rPr>
        <w:t>De-Escalation Training.</w:t>
      </w:r>
    </w:p>
    <w:p w14:paraId="63AE5839" w14:textId="77777777" w:rsidR="00421D3A" w:rsidRPr="00421D3A" w:rsidRDefault="00421D3A" w:rsidP="00421D3A"/>
    <w:p w14:paraId="137B77B3" w14:textId="45E06E2A" w:rsidR="003D24BF" w:rsidRDefault="00D900E1" w:rsidP="00B00C19">
      <w:pPr>
        <w:spacing w:line="360" w:lineRule="auto"/>
      </w:pPr>
      <w:r w:rsidRPr="00B00C19">
        <w:t>T</w:t>
      </w:r>
      <w:r w:rsidR="005C4595" w:rsidRPr="00B00C19">
        <w:t xml:space="preserve">here was discussion around </w:t>
      </w:r>
      <w:r w:rsidR="00B80E7D" w:rsidRPr="00B00C19">
        <w:t>Taser</w:t>
      </w:r>
      <w:r w:rsidR="00532071">
        <w:t xml:space="preserve"> in conflict situations</w:t>
      </w:r>
      <w:r w:rsidR="00F14E4B">
        <w:t>, and its</w:t>
      </w:r>
      <w:r w:rsidR="00B80E7D" w:rsidRPr="00B00C19">
        <w:t xml:space="preserve"> </w:t>
      </w:r>
      <w:r w:rsidR="00F14E4B">
        <w:t>use</w:t>
      </w:r>
      <w:r w:rsidR="00B80E7D" w:rsidRPr="00B00C19">
        <w:t xml:space="preserve"> as a tactical</w:t>
      </w:r>
      <w:r w:rsidR="00BE0D09">
        <w:t xml:space="preserve"> option</w:t>
      </w:r>
      <w:r w:rsidR="00B80E7D" w:rsidRPr="00B00C19">
        <w:t xml:space="preserve"> for de-</w:t>
      </w:r>
      <w:r w:rsidR="00AA3857" w:rsidRPr="00B00C19">
        <w:t>escalation</w:t>
      </w:r>
      <w:r w:rsidR="00BE0D09">
        <w:t xml:space="preserve">.  </w:t>
      </w:r>
      <w:r w:rsidR="008E61FD">
        <w:t>H</w:t>
      </w:r>
      <w:r w:rsidR="008E61FD" w:rsidRPr="00B00C19">
        <w:t>owever,</w:t>
      </w:r>
      <w:r w:rsidR="00B80E7D" w:rsidRPr="00B00C19">
        <w:t xml:space="preserve"> during training this </w:t>
      </w:r>
      <w:r w:rsidR="00BE0D09">
        <w:t>wasn’t</w:t>
      </w:r>
      <w:r w:rsidR="00B80E7D" w:rsidRPr="00B00C19">
        <w:t xml:space="preserve"> the case as you must fire the Taser successfully </w:t>
      </w:r>
      <w:r w:rsidR="00AA3857" w:rsidRPr="00B00C19">
        <w:t>during</w:t>
      </w:r>
      <w:r w:rsidR="00B80E7D" w:rsidRPr="00B00C19">
        <w:t xml:space="preserve"> scenarios to pass the course</w:t>
      </w:r>
      <w:r w:rsidR="00F23C32">
        <w:t xml:space="preserve"> in line with COP</w:t>
      </w:r>
      <w:r w:rsidR="0045097A">
        <w:t xml:space="preserve"> guidance and procedures </w:t>
      </w:r>
      <w:sdt>
        <w:sdtPr>
          <w:id w:val="-962350836"/>
          <w:citation/>
        </w:sdtPr>
        <w:sdtEndPr/>
        <w:sdtContent>
          <w:r w:rsidR="002132EC">
            <w:fldChar w:fldCharType="begin"/>
          </w:r>
          <w:r w:rsidR="002132EC">
            <w:instrText xml:space="preserve"> CITATION Col19 \l 2057 </w:instrText>
          </w:r>
          <w:r w:rsidR="002132EC">
            <w:fldChar w:fldCharType="separate"/>
          </w:r>
          <w:r w:rsidR="002132EC" w:rsidRPr="002132EC">
            <w:rPr>
              <w:noProof/>
            </w:rPr>
            <w:t>(COP, 2019)</w:t>
          </w:r>
          <w:r w:rsidR="002132EC">
            <w:fldChar w:fldCharType="end"/>
          </w:r>
        </w:sdtContent>
      </w:sdt>
      <w:r w:rsidR="00895F01">
        <w:t xml:space="preserve">.  If </w:t>
      </w:r>
      <w:r w:rsidR="002132EC">
        <w:t>no de-escalation tactics are to be used</w:t>
      </w:r>
      <w:r w:rsidR="00A25CE2">
        <w:t xml:space="preserve">, as </w:t>
      </w:r>
      <w:r w:rsidR="00895F01">
        <w:t xml:space="preserve">is </w:t>
      </w:r>
      <w:r w:rsidR="00A25CE2">
        <w:t xml:space="preserve">currently </w:t>
      </w:r>
      <w:r w:rsidR="00895F01">
        <w:t>always the case</w:t>
      </w:r>
      <w:r w:rsidR="002735AC">
        <w:t>,</w:t>
      </w:r>
      <w:r w:rsidR="00895F01">
        <w:t xml:space="preserve"> </w:t>
      </w:r>
      <w:r w:rsidR="00316FE0">
        <w:t>then</w:t>
      </w:r>
      <w:r w:rsidR="00895F01">
        <w:t xml:space="preserve"> officers </w:t>
      </w:r>
      <w:r w:rsidR="00316FE0">
        <w:t>may replicate</w:t>
      </w:r>
      <w:r w:rsidR="00895F01">
        <w:t xml:space="preserve"> this same mentality operationally</w:t>
      </w:r>
      <w:r w:rsidR="002735AC">
        <w:t xml:space="preserve"> by </w:t>
      </w:r>
      <w:r w:rsidR="00895F01">
        <w:t>always deploy</w:t>
      </w:r>
      <w:r w:rsidR="00FD027F">
        <w:t>ing</w:t>
      </w:r>
      <w:r w:rsidR="00895F01">
        <w:t xml:space="preserve"> taser in conflict</w:t>
      </w:r>
      <w:r w:rsidR="00FD027F">
        <w:t>.  A</w:t>
      </w:r>
      <w:r w:rsidR="00E05A4A">
        <w:t xml:space="preserve">s stated by </w:t>
      </w:r>
      <w:r w:rsidR="00A86C47" w:rsidRPr="00E05A4A">
        <w:rPr>
          <w:noProof/>
        </w:rPr>
        <w:t>(Elinson &amp; Frosch, 2015</w:t>
      </w:r>
      <w:r w:rsidR="00A86C47">
        <w:rPr>
          <w:noProof/>
        </w:rPr>
        <w:t xml:space="preserve">; </w:t>
      </w:r>
      <w:r w:rsidR="00A86C47" w:rsidRPr="00A86C47">
        <w:rPr>
          <w:noProof/>
        </w:rPr>
        <w:t>Anderson &amp; Gustafsberg, 2016)</w:t>
      </w:r>
      <w:r w:rsidR="008D5CF0">
        <w:rPr>
          <w:noProof/>
        </w:rPr>
        <w:t>,</w:t>
      </w:r>
      <w:r w:rsidR="00A86C47">
        <w:rPr>
          <w:noProof/>
        </w:rPr>
        <w:t xml:space="preserve"> </w:t>
      </w:r>
      <w:r w:rsidR="00FD027F">
        <w:rPr>
          <w:noProof/>
        </w:rPr>
        <w:t xml:space="preserve">this </w:t>
      </w:r>
      <w:r w:rsidR="00A86C47">
        <w:rPr>
          <w:noProof/>
        </w:rPr>
        <w:t xml:space="preserve"> would </w:t>
      </w:r>
      <w:r w:rsidR="008D5CF0">
        <w:rPr>
          <w:noProof/>
        </w:rPr>
        <w:t>raise</w:t>
      </w:r>
      <w:r w:rsidR="00A86C47">
        <w:rPr>
          <w:noProof/>
        </w:rPr>
        <w:t xml:space="preserve"> </w:t>
      </w:r>
      <w:r w:rsidR="005D028C">
        <w:rPr>
          <w:noProof/>
        </w:rPr>
        <w:t>concerns around misconduct, costs and public perception</w:t>
      </w:r>
      <w:r w:rsidR="00905CC5" w:rsidRPr="00B00C19">
        <w:t xml:space="preserve">.  </w:t>
      </w:r>
    </w:p>
    <w:p w14:paraId="16CBAFAA" w14:textId="3036523E" w:rsidR="001752C9" w:rsidRDefault="00905CC5" w:rsidP="00B00C19">
      <w:pPr>
        <w:spacing w:line="360" w:lineRule="auto"/>
      </w:pPr>
      <w:r w:rsidRPr="00B00C19">
        <w:lastRenderedPageBreak/>
        <w:t xml:space="preserve">Two supervisors </w:t>
      </w:r>
      <w:r w:rsidR="00472FCA" w:rsidRPr="00B00C19">
        <w:t xml:space="preserve">(one and four) </w:t>
      </w:r>
      <w:r w:rsidR="003D24BF">
        <w:t xml:space="preserve">agreed with the above academic </w:t>
      </w:r>
      <w:r w:rsidR="001B2F2D">
        <w:t xml:space="preserve">thoughts </w:t>
      </w:r>
      <w:r w:rsidR="003D24BF">
        <w:t xml:space="preserve">and </w:t>
      </w:r>
      <w:r w:rsidRPr="00B00C19">
        <w:t xml:space="preserve">saw this </w:t>
      </w:r>
      <w:r w:rsidR="008D5CF0">
        <w:t xml:space="preserve">within Taser training </w:t>
      </w:r>
      <w:r w:rsidRPr="00B00C19">
        <w:t>as conflicting</w:t>
      </w:r>
      <w:r w:rsidR="008D5CF0">
        <w:t>,</w:t>
      </w:r>
      <w:r w:rsidRPr="00B00C19">
        <w:t xml:space="preserve"> as they appreciated that you needed to fire </w:t>
      </w:r>
      <w:r w:rsidR="008D5CF0">
        <w:t>the device</w:t>
      </w:r>
      <w:r w:rsidR="004D3C23" w:rsidRPr="00B00C19">
        <w:t xml:space="preserve"> </w:t>
      </w:r>
      <w:r w:rsidRPr="00B00C19">
        <w:t xml:space="preserve">to show competence, but also the necessity to utilise the </w:t>
      </w:r>
      <w:r w:rsidR="009158AC">
        <w:t xml:space="preserve">device functions, such as </w:t>
      </w:r>
      <w:r w:rsidR="00AA3857" w:rsidRPr="00B00C19">
        <w:t>red dots</w:t>
      </w:r>
      <w:r w:rsidRPr="00B00C19">
        <w:t xml:space="preserve"> to </w:t>
      </w:r>
      <w:r w:rsidR="00AA3857" w:rsidRPr="00B00C19">
        <w:t>de-escalate</w:t>
      </w:r>
      <w:r w:rsidR="009158AC">
        <w:t xml:space="preserve">.  </w:t>
      </w:r>
      <w:r w:rsidR="008D5CF0">
        <w:t>I</w:t>
      </w:r>
      <w:r w:rsidR="009158AC">
        <w:t xml:space="preserve">f firing was </w:t>
      </w:r>
      <w:r w:rsidR="009F5CC7">
        <w:t>the</w:t>
      </w:r>
      <w:r w:rsidR="009158AC">
        <w:t xml:space="preserve"> only </w:t>
      </w:r>
      <w:r w:rsidR="00610643">
        <w:t>available option to them</w:t>
      </w:r>
      <w:r w:rsidR="00F57E19">
        <w:t xml:space="preserve">, then this de-escalation </w:t>
      </w:r>
      <w:r w:rsidR="00610643">
        <w:t>tactic</w:t>
      </w:r>
      <w:r w:rsidRPr="00B00C19">
        <w:t xml:space="preserve"> </w:t>
      </w:r>
      <w:r w:rsidR="00AA3857" w:rsidRPr="00B00C19">
        <w:t>wasn’t</w:t>
      </w:r>
      <w:r w:rsidRPr="00B00C19">
        <w:t xml:space="preserve"> </w:t>
      </w:r>
      <w:r w:rsidR="009F5CC7">
        <w:t>viable</w:t>
      </w:r>
      <w:r w:rsidRPr="00B00C19">
        <w:t xml:space="preserve"> in the </w:t>
      </w:r>
      <w:r w:rsidR="00AA3857" w:rsidRPr="00B00C19">
        <w:t>training</w:t>
      </w:r>
      <w:r w:rsidRPr="00B00C19">
        <w:t xml:space="preserve"> environment, even though statistically COP state within their documentation that 90% of all </w:t>
      </w:r>
      <w:r w:rsidR="00F57E19">
        <w:t xml:space="preserve">operational </w:t>
      </w:r>
      <w:r w:rsidRPr="00B00C19">
        <w:t>incidents are ended by merely pointing the Taser at the person and red dotting</w:t>
      </w:r>
      <w:sdt>
        <w:sdtPr>
          <w:id w:val="2140528057"/>
          <w:citation/>
        </w:sdtPr>
        <w:sdtEndPr/>
        <w:sdtContent>
          <w:r w:rsidR="00672EC7">
            <w:fldChar w:fldCharType="begin"/>
          </w:r>
          <w:r w:rsidR="00672EC7">
            <w:instrText xml:space="preserve"> CITATION Col23 \l 2057 </w:instrText>
          </w:r>
          <w:r w:rsidR="00672EC7">
            <w:fldChar w:fldCharType="separate"/>
          </w:r>
          <w:r w:rsidR="00672EC7">
            <w:rPr>
              <w:noProof/>
            </w:rPr>
            <w:t xml:space="preserve"> </w:t>
          </w:r>
          <w:r w:rsidR="00672EC7" w:rsidRPr="00672EC7">
            <w:rPr>
              <w:noProof/>
            </w:rPr>
            <w:t>(COP, 2023)</w:t>
          </w:r>
          <w:r w:rsidR="00672EC7">
            <w:fldChar w:fldCharType="end"/>
          </w:r>
        </w:sdtContent>
      </w:sdt>
      <w:r w:rsidR="00AA3857" w:rsidRPr="00B00C19">
        <w:t xml:space="preserve">.  </w:t>
      </w:r>
    </w:p>
    <w:p w14:paraId="0089C68F" w14:textId="7A6B7469" w:rsidR="00FA2C6D" w:rsidRPr="00B00C19" w:rsidRDefault="00AA3857" w:rsidP="00B00C19">
      <w:pPr>
        <w:spacing w:line="360" w:lineRule="auto"/>
      </w:pPr>
      <w:r w:rsidRPr="00B00C19">
        <w:t xml:space="preserve">They linked this issue </w:t>
      </w:r>
      <w:r w:rsidR="004D3C23" w:rsidRPr="00B00C19">
        <w:t>directly to</w:t>
      </w:r>
      <w:r w:rsidRPr="00B00C19">
        <w:t xml:space="preserve"> </w:t>
      </w:r>
      <w:r w:rsidR="00A746E9">
        <w:t>previously discussed</w:t>
      </w:r>
      <w:r w:rsidRPr="00B00C19">
        <w:t xml:space="preserve"> tim</w:t>
      </w:r>
      <w:r w:rsidR="004D3C23" w:rsidRPr="00B00C19">
        <w:t>ing</w:t>
      </w:r>
      <w:r w:rsidR="00E43CF4">
        <w:t xml:space="preserve"> issues</w:t>
      </w:r>
      <w:r w:rsidR="00A746E9">
        <w:t>,</w:t>
      </w:r>
      <w:r w:rsidRPr="00B00C19">
        <w:t xml:space="preserve"> argu</w:t>
      </w:r>
      <w:r w:rsidR="00A746E9">
        <w:t>ing</w:t>
      </w:r>
      <w:r w:rsidRPr="00B00C19">
        <w:t xml:space="preserve"> that with the potential of two days for training</w:t>
      </w:r>
      <w:r w:rsidR="00E43CF4">
        <w:t xml:space="preserve">, the </w:t>
      </w:r>
      <w:r w:rsidR="00A746E9">
        <w:t>incorporat</w:t>
      </w:r>
      <w:r w:rsidR="00E43CF4">
        <w:t>ion of</w:t>
      </w:r>
      <w:r w:rsidRPr="00B00C19">
        <w:t xml:space="preserve"> de-escalation</w:t>
      </w:r>
      <w:r w:rsidR="00A746E9">
        <w:t xml:space="preserve"> and firing</w:t>
      </w:r>
      <w:r w:rsidR="00E43CF4">
        <w:t>s</w:t>
      </w:r>
      <w:r w:rsidR="00A746E9">
        <w:t xml:space="preserve"> </w:t>
      </w:r>
      <w:r w:rsidR="00E43CF4">
        <w:t>could</w:t>
      </w:r>
      <w:r w:rsidRPr="00B00C19">
        <w:t xml:space="preserve"> be factored into </w:t>
      </w:r>
      <w:r w:rsidR="00D900E1" w:rsidRPr="00B00C19">
        <w:t>the</w:t>
      </w:r>
      <w:r w:rsidRPr="00B00C19">
        <w:t xml:space="preserve"> delivery</w:t>
      </w:r>
      <w:r w:rsidR="003C1087" w:rsidRPr="00B00C19">
        <w:t xml:space="preserve"> to negate </w:t>
      </w:r>
      <w:r w:rsidR="00781262">
        <w:t>non</w:t>
      </w:r>
      <w:r w:rsidR="00FA2C6D">
        <w:t>-</w:t>
      </w:r>
      <w:r w:rsidR="00781262">
        <w:t>proportionate response</w:t>
      </w:r>
      <w:r w:rsidR="00FA2C6D">
        <w:t>s</w:t>
      </w:r>
      <w:r w:rsidR="00781262">
        <w:t>.</w:t>
      </w:r>
      <w:r w:rsidR="003C1087" w:rsidRPr="00B00C19">
        <w:t xml:space="preserve"> </w:t>
      </w:r>
    </w:p>
    <w:p w14:paraId="0BF17721" w14:textId="39A947C7" w:rsidR="003C1087" w:rsidRDefault="009065BA" w:rsidP="00421D3A">
      <w:pPr>
        <w:pStyle w:val="Heading4"/>
        <w:rPr>
          <w:i w:val="0"/>
          <w:iCs w:val="0"/>
        </w:rPr>
      </w:pPr>
      <w:r>
        <w:rPr>
          <w:i w:val="0"/>
          <w:iCs w:val="0"/>
        </w:rPr>
        <w:t xml:space="preserve">4.2.4. </w:t>
      </w:r>
      <w:r w:rsidR="00AF1D60" w:rsidRPr="00421D3A">
        <w:rPr>
          <w:i w:val="0"/>
          <w:iCs w:val="0"/>
        </w:rPr>
        <w:t>Suitability of Officers as STO’s.</w:t>
      </w:r>
    </w:p>
    <w:p w14:paraId="323BCAE4" w14:textId="77777777" w:rsidR="00421D3A" w:rsidRPr="00421D3A" w:rsidRDefault="00421D3A" w:rsidP="00421D3A"/>
    <w:p w14:paraId="7D1AD800" w14:textId="6382BEAC" w:rsidR="00AF1D60" w:rsidRPr="00B00C19" w:rsidRDefault="00AF1D60" w:rsidP="00B00C19">
      <w:pPr>
        <w:spacing w:line="360" w:lineRule="auto"/>
      </w:pPr>
      <w:r w:rsidRPr="00B00C19">
        <w:t xml:space="preserve">The issue of suitability was highlighted as </w:t>
      </w:r>
      <w:r w:rsidR="0046786D">
        <w:t xml:space="preserve">previously </w:t>
      </w:r>
      <w:r w:rsidR="003B36D9">
        <w:t xml:space="preserve">mentioned </w:t>
      </w:r>
      <w:r w:rsidR="0046786D">
        <w:t>within the online questionnaire</w:t>
      </w:r>
      <w:r w:rsidR="003B36D9">
        <w:t>s</w:t>
      </w:r>
      <w:r w:rsidR="00FD642E" w:rsidRPr="00B00C19">
        <w:t xml:space="preserve">.  </w:t>
      </w:r>
      <w:r w:rsidR="00BA66B7" w:rsidRPr="00B00C19">
        <w:t>The</w:t>
      </w:r>
      <w:r w:rsidR="003B36D9">
        <w:t xml:space="preserve">y </w:t>
      </w:r>
      <w:r w:rsidR="00BA66B7" w:rsidRPr="00B00C19">
        <w:t>discuss</w:t>
      </w:r>
      <w:r w:rsidR="003B36D9">
        <w:t>ed</w:t>
      </w:r>
      <w:r w:rsidR="00BA66B7" w:rsidRPr="00B00C19">
        <w:t xml:space="preserve"> </w:t>
      </w:r>
      <w:r w:rsidR="0046786D">
        <w:t>that</w:t>
      </w:r>
      <w:r w:rsidR="00BA66B7" w:rsidRPr="00B00C19">
        <w:t xml:space="preserve"> the demographic of DPP</w:t>
      </w:r>
      <w:r w:rsidR="00F33270">
        <w:t xml:space="preserve"> is </w:t>
      </w:r>
      <w:r w:rsidR="00BA66B7" w:rsidRPr="00B00C19">
        <w:t xml:space="preserve">very young </w:t>
      </w:r>
      <w:r w:rsidR="00F33270">
        <w:t>with</w:t>
      </w:r>
      <w:r w:rsidR="00BA66B7" w:rsidRPr="00B00C19">
        <w:t xml:space="preserve"> officers being inexperienced</w:t>
      </w:r>
      <w:r w:rsidR="005669FC" w:rsidRPr="00B00C19">
        <w:t xml:space="preserve">, both operationally, </w:t>
      </w:r>
      <w:r w:rsidR="00062DBB">
        <w:t xml:space="preserve">and </w:t>
      </w:r>
      <w:r w:rsidR="005669FC" w:rsidRPr="00B00C19">
        <w:t>with limited conflict experience</w:t>
      </w:r>
      <w:r w:rsidR="003C318E">
        <w:t>.  I</w:t>
      </w:r>
      <w:r w:rsidR="006F5B62">
        <w:t xml:space="preserve">t </w:t>
      </w:r>
      <w:r w:rsidR="003C318E">
        <w:t>was deemed</w:t>
      </w:r>
      <w:r w:rsidR="006F5B62">
        <w:t xml:space="preserve"> unfair</w:t>
      </w:r>
      <w:r w:rsidR="005669FC" w:rsidRPr="00B00C19">
        <w:t xml:space="preserve"> plac</w:t>
      </w:r>
      <w:r w:rsidR="006F5B62">
        <w:t>ing these officers</w:t>
      </w:r>
      <w:r w:rsidR="005669FC" w:rsidRPr="00B00C19">
        <w:t xml:space="preserve"> on Taser course</w:t>
      </w:r>
      <w:r w:rsidR="006F5B62">
        <w:t>s</w:t>
      </w:r>
      <w:r w:rsidR="00696F18">
        <w:t xml:space="preserve">, </w:t>
      </w:r>
      <w:r w:rsidR="005669FC" w:rsidRPr="00B00C19">
        <w:t xml:space="preserve">and </w:t>
      </w:r>
      <w:r w:rsidR="00EC6471" w:rsidRPr="00B00C19">
        <w:t xml:space="preserve">with </w:t>
      </w:r>
      <w:r w:rsidR="00AD4F7B" w:rsidRPr="00B00C19">
        <w:t>insufficient</w:t>
      </w:r>
      <w:r w:rsidR="00EC6471" w:rsidRPr="00B00C19">
        <w:t xml:space="preserve"> skills </w:t>
      </w:r>
      <w:r w:rsidR="00AD2178">
        <w:t>to deal with conflict</w:t>
      </w:r>
      <w:r w:rsidR="004F3E7B">
        <w:t xml:space="preserve">, </w:t>
      </w:r>
      <w:r w:rsidR="00696F18">
        <w:t>it</w:t>
      </w:r>
      <w:r w:rsidR="00EC6471" w:rsidRPr="00B00C19">
        <w:t xml:space="preserve"> was </w:t>
      </w:r>
      <w:r w:rsidR="00696F18">
        <w:t xml:space="preserve">potentially </w:t>
      </w:r>
      <w:r w:rsidR="00EC6471" w:rsidRPr="00B00C19">
        <w:t xml:space="preserve">harmful </w:t>
      </w:r>
      <w:r w:rsidR="00696F18">
        <w:t>to</w:t>
      </w:r>
      <w:r w:rsidR="00EC6471" w:rsidRPr="00B00C19">
        <w:t xml:space="preserve"> the officer</w:t>
      </w:r>
      <w:r w:rsidR="004F3E7B">
        <w:t xml:space="preserve">s, </w:t>
      </w:r>
      <w:r w:rsidR="00951706" w:rsidRPr="00B00C19">
        <w:t>organisation,</w:t>
      </w:r>
      <w:r w:rsidR="00EC6471" w:rsidRPr="00B00C19">
        <w:t xml:space="preserve"> </w:t>
      </w:r>
      <w:r w:rsidR="00696F18">
        <w:t xml:space="preserve">and </w:t>
      </w:r>
      <w:r w:rsidR="00AD4F7B" w:rsidRPr="00B00C19">
        <w:t>the communities they police</w:t>
      </w:r>
      <w:r w:rsidR="004F3E7B">
        <w:t>d</w:t>
      </w:r>
      <w:r w:rsidR="00AD4F7B" w:rsidRPr="00B00C19">
        <w:t>.</w:t>
      </w:r>
      <w:r w:rsidR="00696F18">
        <w:t xml:space="preserve">  </w:t>
      </w:r>
      <w:r w:rsidR="004F3E7B">
        <w:t>T</w:t>
      </w:r>
      <w:r w:rsidR="00696F18">
        <w:t xml:space="preserve">his is in line with </w:t>
      </w:r>
      <w:r w:rsidR="003D1581" w:rsidRPr="003D1581">
        <w:rPr>
          <w:noProof/>
        </w:rPr>
        <w:t xml:space="preserve">Boulton &amp; Cole </w:t>
      </w:r>
      <w:r w:rsidR="003D1581">
        <w:rPr>
          <w:noProof/>
        </w:rPr>
        <w:t>(</w:t>
      </w:r>
      <w:r w:rsidR="003D1581" w:rsidRPr="003D1581">
        <w:rPr>
          <w:noProof/>
        </w:rPr>
        <w:t>2016)</w:t>
      </w:r>
      <w:r w:rsidR="003D1581">
        <w:rPr>
          <w:noProof/>
        </w:rPr>
        <w:t>, previously reviewed studies</w:t>
      </w:r>
      <w:r w:rsidR="0051053E">
        <w:rPr>
          <w:noProof/>
        </w:rPr>
        <w:t xml:space="preserve"> showing less experienced officers</w:t>
      </w:r>
      <w:r w:rsidR="004E48FD">
        <w:rPr>
          <w:noProof/>
        </w:rPr>
        <w:t xml:space="preserve"> had less capability of dealing with conflict than their more experienced counterparts.</w:t>
      </w:r>
      <w:r w:rsidR="00BB5639">
        <w:rPr>
          <w:noProof/>
        </w:rPr>
        <w:t xml:space="preserve">  </w:t>
      </w:r>
      <w:r w:rsidR="009E5A2E">
        <w:rPr>
          <w:noProof/>
        </w:rPr>
        <w:t>S</w:t>
      </w:r>
      <w:r w:rsidR="00BB5639" w:rsidRPr="00BB5639">
        <w:rPr>
          <w:rFonts w:eastAsia="Calibri" w:cstheme="minorHAnsi"/>
          <w:noProof/>
        </w:rPr>
        <w:t>upported by Todak &amp; James (2018), who argue</w:t>
      </w:r>
      <w:r w:rsidR="00BB5639">
        <w:rPr>
          <w:rFonts w:eastAsia="Calibri" w:cstheme="minorHAnsi"/>
          <w:noProof/>
        </w:rPr>
        <w:t>d</w:t>
      </w:r>
      <w:r w:rsidR="00BB5639" w:rsidRPr="00BB5639">
        <w:rPr>
          <w:rFonts w:eastAsia="Calibri" w:cstheme="minorHAnsi"/>
          <w:noProof/>
        </w:rPr>
        <w:t xml:space="preserve"> the more experienced you are the calmer, </w:t>
      </w:r>
      <w:r w:rsidR="00E4799A">
        <w:rPr>
          <w:rFonts w:eastAsia="Calibri" w:cstheme="minorHAnsi"/>
          <w:noProof/>
        </w:rPr>
        <w:t xml:space="preserve">which </w:t>
      </w:r>
      <w:r w:rsidR="00BB5639" w:rsidRPr="00BB5639">
        <w:rPr>
          <w:rFonts w:eastAsia="Calibri" w:cstheme="minorHAnsi"/>
          <w:noProof/>
        </w:rPr>
        <w:t>result</w:t>
      </w:r>
      <w:r w:rsidR="00E4799A">
        <w:rPr>
          <w:rFonts w:eastAsia="Calibri" w:cstheme="minorHAnsi"/>
          <w:noProof/>
        </w:rPr>
        <w:t>s</w:t>
      </w:r>
      <w:r w:rsidR="00BB5639" w:rsidRPr="00BB5639">
        <w:rPr>
          <w:rFonts w:eastAsia="Calibri" w:cstheme="minorHAnsi"/>
          <w:noProof/>
        </w:rPr>
        <w:t xml:space="preserve"> in better de-escalation</w:t>
      </w:r>
      <w:r w:rsidR="00E4799A">
        <w:rPr>
          <w:rFonts w:eastAsia="Calibri" w:cstheme="minorHAnsi"/>
          <w:noProof/>
        </w:rPr>
        <w:t xml:space="preserve"> within conflict.</w:t>
      </w:r>
    </w:p>
    <w:p w14:paraId="5F855C4C" w14:textId="3CFE2970" w:rsidR="00ED7BA6" w:rsidRDefault="009065BA" w:rsidP="00421D3A">
      <w:pPr>
        <w:pStyle w:val="Heading4"/>
        <w:rPr>
          <w:i w:val="0"/>
          <w:iCs w:val="0"/>
        </w:rPr>
      </w:pPr>
      <w:r>
        <w:rPr>
          <w:i w:val="0"/>
          <w:iCs w:val="0"/>
        </w:rPr>
        <w:t>4.2.</w:t>
      </w:r>
      <w:r w:rsidR="00C82DD4">
        <w:rPr>
          <w:i w:val="0"/>
          <w:iCs w:val="0"/>
        </w:rPr>
        <w:t xml:space="preserve">5. </w:t>
      </w:r>
      <w:r w:rsidR="00ED7BA6" w:rsidRPr="00421D3A">
        <w:rPr>
          <w:i w:val="0"/>
          <w:iCs w:val="0"/>
        </w:rPr>
        <w:t>Vulnerable Groups.</w:t>
      </w:r>
    </w:p>
    <w:p w14:paraId="53F3F281" w14:textId="77777777" w:rsidR="00421D3A" w:rsidRPr="00421D3A" w:rsidRDefault="00421D3A" w:rsidP="00421D3A"/>
    <w:p w14:paraId="5703FB48" w14:textId="56DA565F" w:rsidR="008A0FC2" w:rsidRPr="00B00C19" w:rsidRDefault="00ED7BA6" w:rsidP="00B00C19">
      <w:pPr>
        <w:spacing w:line="360" w:lineRule="auto"/>
        <w:rPr>
          <w:noProof/>
        </w:rPr>
      </w:pPr>
      <w:r w:rsidRPr="00B00C19">
        <w:t xml:space="preserve">Vulnerability training was </w:t>
      </w:r>
      <w:r w:rsidR="00050F44" w:rsidRPr="00B00C19">
        <w:t xml:space="preserve">deemed </w:t>
      </w:r>
      <w:r w:rsidR="008E5847" w:rsidRPr="00B00C19">
        <w:t>appropriate</w:t>
      </w:r>
      <w:r w:rsidR="00050F44" w:rsidRPr="00B00C19">
        <w:t xml:space="preserve"> by all four </w:t>
      </w:r>
      <w:r w:rsidR="00626963" w:rsidRPr="00B00C19">
        <w:t>supervisors,</w:t>
      </w:r>
      <w:r w:rsidR="00050F44" w:rsidRPr="00B00C19">
        <w:t xml:space="preserve"> and all stated there was sufficient input</w:t>
      </w:r>
      <w:r w:rsidR="00704D91">
        <w:t xml:space="preserve">, </w:t>
      </w:r>
      <w:r w:rsidR="00050F44" w:rsidRPr="00B00C19">
        <w:t>both theoretically and practically within scenarios</w:t>
      </w:r>
      <w:r w:rsidR="00704D91">
        <w:t>.  T</w:t>
      </w:r>
      <w:r w:rsidR="00050F44" w:rsidRPr="00B00C19">
        <w:t xml:space="preserve">hey felt </w:t>
      </w:r>
      <w:r w:rsidR="00704D91">
        <w:t xml:space="preserve">this also </w:t>
      </w:r>
      <w:r w:rsidR="00050F44" w:rsidRPr="00B00C19">
        <w:t>assisted them operational</w:t>
      </w:r>
      <w:r w:rsidR="00191697" w:rsidRPr="00B00C19">
        <w:t>ly when dealing with persons suffering mental health and children</w:t>
      </w:r>
      <w:r w:rsidR="008E5847" w:rsidRPr="00B00C19">
        <w:t xml:space="preserve">, ensuring that they dealt with those persons </w:t>
      </w:r>
      <w:r w:rsidR="00626963" w:rsidRPr="00B00C19">
        <w:t>proportiona</w:t>
      </w:r>
      <w:r w:rsidR="00626963">
        <w:t>te</w:t>
      </w:r>
      <w:r w:rsidR="00626963" w:rsidRPr="00B00C19">
        <w:t>ly</w:t>
      </w:r>
      <w:r w:rsidR="00191697" w:rsidRPr="00B00C19">
        <w:t>.</w:t>
      </w:r>
      <w:r w:rsidR="00991CAA">
        <w:t xml:space="preserve">  This however </w:t>
      </w:r>
      <w:r w:rsidR="00BD455B">
        <w:t>is in direct conflict to</w:t>
      </w:r>
      <w:r w:rsidR="00991CAA">
        <w:t xml:space="preserve"> the literature reviewed with</w:t>
      </w:r>
      <w:r w:rsidR="003D29D1">
        <w:t xml:space="preserve"> </w:t>
      </w:r>
      <w:r w:rsidR="003D29D1" w:rsidRPr="003D29D1">
        <w:rPr>
          <w:noProof/>
        </w:rPr>
        <w:t xml:space="preserve">O'Brien &amp; Thom </w:t>
      </w:r>
      <w:r w:rsidR="003D29D1">
        <w:rPr>
          <w:noProof/>
        </w:rPr>
        <w:t>(</w:t>
      </w:r>
      <w:r w:rsidR="003D29D1" w:rsidRPr="003D29D1">
        <w:rPr>
          <w:noProof/>
        </w:rPr>
        <w:t>2014)</w:t>
      </w:r>
      <w:r w:rsidR="003D29D1">
        <w:rPr>
          <w:noProof/>
        </w:rPr>
        <w:t xml:space="preserve">, stating </w:t>
      </w:r>
      <w:r w:rsidR="00A27E5E">
        <w:rPr>
          <w:noProof/>
        </w:rPr>
        <w:t>that people suffering mental</w:t>
      </w:r>
      <w:r w:rsidR="00CD23FB">
        <w:rPr>
          <w:noProof/>
        </w:rPr>
        <w:t xml:space="preserve"> distress are more likely to have a Taser deployed on them when encountering STO</w:t>
      </w:r>
      <w:r w:rsidR="004577A8">
        <w:rPr>
          <w:noProof/>
        </w:rPr>
        <w:t>’s</w:t>
      </w:r>
      <w:r w:rsidR="001B7A9C">
        <w:rPr>
          <w:noProof/>
        </w:rPr>
        <w:t xml:space="preserve">, which does show a breakdown from the </w:t>
      </w:r>
      <w:r w:rsidR="004577A8">
        <w:rPr>
          <w:noProof/>
        </w:rPr>
        <w:t xml:space="preserve">supervisors </w:t>
      </w:r>
      <w:r w:rsidR="001B7A9C">
        <w:rPr>
          <w:noProof/>
        </w:rPr>
        <w:t xml:space="preserve">responses who claim that the training was </w:t>
      </w:r>
      <w:r w:rsidR="004577A8">
        <w:rPr>
          <w:noProof/>
        </w:rPr>
        <w:t>adequate</w:t>
      </w:r>
      <w:r w:rsidR="00B80FC5">
        <w:rPr>
          <w:noProof/>
        </w:rPr>
        <w:t>.  Key here could be the increased involvement of medical professionals</w:t>
      </w:r>
      <w:r w:rsidR="00D41425">
        <w:rPr>
          <w:noProof/>
        </w:rPr>
        <w:t xml:space="preserve"> within the training and operational arenas as promoted</w:t>
      </w:r>
      <w:r w:rsidR="00581DA0">
        <w:rPr>
          <w:noProof/>
        </w:rPr>
        <w:t xml:space="preserve"> in the review</w:t>
      </w:r>
      <w:r w:rsidR="00D41425">
        <w:rPr>
          <w:noProof/>
        </w:rPr>
        <w:t xml:space="preserve"> by </w:t>
      </w:r>
      <w:sdt>
        <w:sdtPr>
          <w:rPr>
            <w:noProof/>
          </w:rPr>
          <w:id w:val="-2104019205"/>
          <w:citation/>
        </w:sdtPr>
        <w:sdtEndPr/>
        <w:sdtContent>
          <w:r w:rsidR="00A10735">
            <w:rPr>
              <w:noProof/>
            </w:rPr>
            <w:fldChar w:fldCharType="begin"/>
          </w:r>
          <w:r w:rsidR="00A10735">
            <w:rPr>
              <w:noProof/>
            </w:rPr>
            <w:instrText xml:space="preserve"> CITATION Hal20 \l 2057 </w:instrText>
          </w:r>
          <w:r w:rsidR="00A10735">
            <w:rPr>
              <w:noProof/>
            </w:rPr>
            <w:fldChar w:fldCharType="separate"/>
          </w:r>
          <w:r w:rsidR="00A10735" w:rsidRPr="00A10735">
            <w:rPr>
              <w:noProof/>
            </w:rPr>
            <w:t>(Hallett, et al., 2020)</w:t>
          </w:r>
          <w:r w:rsidR="00A10735">
            <w:rPr>
              <w:noProof/>
            </w:rPr>
            <w:fldChar w:fldCharType="end"/>
          </w:r>
        </w:sdtContent>
      </w:sdt>
      <w:r w:rsidR="0078188C">
        <w:rPr>
          <w:noProof/>
        </w:rPr>
        <w:t>.  This is</w:t>
      </w:r>
      <w:r w:rsidR="00E7763D">
        <w:rPr>
          <w:noProof/>
        </w:rPr>
        <w:t xml:space="preserve"> </w:t>
      </w:r>
      <w:r w:rsidR="00E95C46">
        <w:rPr>
          <w:noProof/>
        </w:rPr>
        <w:t>supported</w:t>
      </w:r>
      <w:r w:rsidR="008729D7">
        <w:rPr>
          <w:noProof/>
        </w:rPr>
        <w:t xml:space="preserve"> by</w:t>
      </w:r>
      <w:r w:rsidR="00E95C46">
        <w:rPr>
          <w:noProof/>
        </w:rPr>
        <w:t xml:space="preserve"> </w:t>
      </w:r>
      <w:r w:rsidR="00E95C46" w:rsidRPr="00E95C46">
        <w:rPr>
          <w:noProof/>
        </w:rPr>
        <w:t xml:space="preserve">Marsh </w:t>
      </w:r>
      <w:r w:rsidR="00E95C46">
        <w:rPr>
          <w:noProof/>
        </w:rPr>
        <w:t>(</w:t>
      </w:r>
      <w:r w:rsidR="00E95C46" w:rsidRPr="00E95C46">
        <w:rPr>
          <w:noProof/>
        </w:rPr>
        <w:t>2018)</w:t>
      </w:r>
      <w:r w:rsidR="008729D7">
        <w:rPr>
          <w:noProof/>
        </w:rPr>
        <w:t xml:space="preserve"> </w:t>
      </w:r>
      <w:r w:rsidR="00E95C46">
        <w:rPr>
          <w:noProof/>
        </w:rPr>
        <w:t xml:space="preserve">who </w:t>
      </w:r>
      <w:r w:rsidR="0078188C">
        <w:rPr>
          <w:noProof/>
        </w:rPr>
        <w:t>voiced concern over Taser being deployed on patients within hospitals and care homes</w:t>
      </w:r>
      <w:r w:rsidR="00A10735">
        <w:rPr>
          <w:noProof/>
        </w:rPr>
        <w:t>.</w:t>
      </w:r>
      <w:r w:rsidR="00D41425">
        <w:rPr>
          <w:noProof/>
        </w:rPr>
        <w:t xml:space="preserve"> </w:t>
      </w:r>
    </w:p>
    <w:p w14:paraId="0EA513BD" w14:textId="572A351A" w:rsidR="006E7B73" w:rsidRDefault="00C82DD4" w:rsidP="00421D3A">
      <w:pPr>
        <w:pStyle w:val="Heading4"/>
        <w:rPr>
          <w:i w:val="0"/>
          <w:iCs w:val="0"/>
        </w:rPr>
      </w:pPr>
      <w:r>
        <w:rPr>
          <w:i w:val="0"/>
          <w:iCs w:val="0"/>
        </w:rPr>
        <w:lastRenderedPageBreak/>
        <w:t xml:space="preserve">4.2.6. </w:t>
      </w:r>
      <w:r w:rsidR="006E7B73" w:rsidRPr="00421D3A">
        <w:rPr>
          <w:i w:val="0"/>
          <w:iCs w:val="0"/>
        </w:rPr>
        <w:t>Reviewing Taser Incidents.</w:t>
      </w:r>
    </w:p>
    <w:p w14:paraId="501FA762" w14:textId="77777777" w:rsidR="00421D3A" w:rsidRPr="00421D3A" w:rsidRDefault="00421D3A" w:rsidP="00421D3A"/>
    <w:p w14:paraId="6C1513A6" w14:textId="3BE2B9D1" w:rsidR="00421D3A" w:rsidRPr="00B00C19" w:rsidRDefault="006E7B73" w:rsidP="00B00C19">
      <w:pPr>
        <w:spacing w:line="360" w:lineRule="auto"/>
        <w:rPr>
          <w:noProof/>
        </w:rPr>
      </w:pPr>
      <w:r w:rsidRPr="00B00C19">
        <w:t xml:space="preserve">There </w:t>
      </w:r>
      <w:r w:rsidR="00235B77" w:rsidRPr="00B00C19">
        <w:t>were</w:t>
      </w:r>
      <w:r w:rsidRPr="00B00C19">
        <w:t xml:space="preserve"> </w:t>
      </w:r>
      <w:r w:rsidR="00235B77" w:rsidRPr="00B00C19">
        <w:t>clear</w:t>
      </w:r>
      <w:r w:rsidRPr="00B00C19">
        <w:t xml:space="preserve"> differences in each of the four respondents around reviewing </w:t>
      </w:r>
      <w:r w:rsidR="00DE309C" w:rsidRPr="00B00C19">
        <w:t>incidents</w:t>
      </w:r>
      <w:r w:rsidRPr="00B00C19">
        <w:t>.</w:t>
      </w:r>
      <w:r w:rsidR="00463D1D" w:rsidRPr="00B00C19">
        <w:t xml:space="preserve">  This is something that </w:t>
      </w:r>
      <w:r w:rsidR="00DE5DB5">
        <w:t xml:space="preserve">they stated </w:t>
      </w:r>
      <w:r w:rsidR="00463D1D" w:rsidRPr="00B00C19">
        <w:t>pose</w:t>
      </w:r>
      <w:r w:rsidR="00DE5DB5">
        <w:t>d</w:t>
      </w:r>
      <w:r w:rsidR="00463D1D" w:rsidRPr="00B00C19">
        <w:t xml:space="preserve"> concern</w:t>
      </w:r>
      <w:r w:rsidR="00DE5DB5">
        <w:t xml:space="preserve">, as </w:t>
      </w:r>
      <w:r w:rsidR="00463D1D" w:rsidRPr="00B00C19">
        <w:t>the</w:t>
      </w:r>
      <w:r w:rsidR="00DE5DB5">
        <w:t>ir</w:t>
      </w:r>
      <w:r w:rsidR="00463D1D" w:rsidRPr="00B00C19">
        <w:t xml:space="preserve"> role </w:t>
      </w:r>
      <w:r w:rsidR="00DE5DB5">
        <w:t>as</w:t>
      </w:r>
      <w:r w:rsidR="00463D1D" w:rsidRPr="00B00C19">
        <w:t xml:space="preserve"> the STO supervisor is to manage their </w:t>
      </w:r>
      <w:r w:rsidR="00F46CF5" w:rsidRPr="00B00C19">
        <w:t>staff who carry a Taser, yet all four of the respondents gave differing answers to the question with no clear guidance being described</w:t>
      </w:r>
      <w:r w:rsidR="00896BC8">
        <w:t>,</w:t>
      </w:r>
      <w:r w:rsidR="00F46CF5" w:rsidRPr="00B00C19">
        <w:t xml:space="preserve"> </w:t>
      </w:r>
      <w:r w:rsidR="003F0115" w:rsidRPr="00B00C19">
        <w:t>as one of the issues to reviewing.</w:t>
      </w:r>
      <w:r w:rsidR="00E77285">
        <w:t xml:space="preserve">  This would explain officer investigations</w:t>
      </w:r>
      <w:r w:rsidR="002F3A14">
        <w:t xml:space="preserve">, recommendations around reviewing being highlighted by </w:t>
      </w:r>
      <w:r w:rsidR="00AE044B">
        <w:t>investigating bodies</w:t>
      </w:r>
      <w:r w:rsidR="00EC00A7">
        <w:t xml:space="preserve"> as poor</w:t>
      </w:r>
      <w:r w:rsidR="002F3A14">
        <w:t xml:space="preserve"> </w:t>
      </w:r>
      <w:r w:rsidR="00AE044B" w:rsidRPr="00AE044B">
        <w:rPr>
          <w:noProof/>
        </w:rPr>
        <w:t>(IOPC, 2021</w:t>
      </w:r>
      <w:r w:rsidR="00AE044B">
        <w:rPr>
          <w:noProof/>
        </w:rPr>
        <w:t xml:space="preserve">; </w:t>
      </w:r>
      <w:r w:rsidR="00AE044B" w:rsidRPr="00AE044B">
        <w:rPr>
          <w:noProof/>
        </w:rPr>
        <w:t>IPCC, 2014)</w:t>
      </w:r>
      <w:r w:rsidR="00AE044B">
        <w:t xml:space="preserve">.  </w:t>
      </w:r>
      <w:r w:rsidR="003660FA">
        <w:t>S</w:t>
      </w:r>
      <w:r w:rsidR="00AE044B">
        <w:t xml:space="preserve">upported by </w:t>
      </w:r>
      <w:r w:rsidR="00ED591A" w:rsidRPr="00ED591A">
        <w:rPr>
          <w:noProof/>
        </w:rPr>
        <w:t>Symonds</w:t>
      </w:r>
      <w:r w:rsidR="00ED591A">
        <w:rPr>
          <w:noProof/>
        </w:rPr>
        <w:t xml:space="preserve"> (</w:t>
      </w:r>
      <w:r w:rsidR="00ED591A" w:rsidRPr="00ED591A">
        <w:rPr>
          <w:noProof/>
        </w:rPr>
        <w:t>2021)</w:t>
      </w:r>
      <w:r w:rsidR="00ED591A">
        <w:rPr>
          <w:noProof/>
        </w:rPr>
        <w:t>, who reported concerns</w:t>
      </w:r>
      <w:r w:rsidR="00177D9B">
        <w:rPr>
          <w:noProof/>
        </w:rPr>
        <w:t xml:space="preserve"> in re</w:t>
      </w:r>
      <w:r w:rsidR="00730DC5">
        <w:rPr>
          <w:noProof/>
        </w:rPr>
        <w:t>la</w:t>
      </w:r>
      <w:r w:rsidR="00177D9B">
        <w:rPr>
          <w:noProof/>
        </w:rPr>
        <w:t>tion to reviews and use of Taser.</w:t>
      </w:r>
      <w:r w:rsidR="00ED591A">
        <w:rPr>
          <w:noProof/>
        </w:rPr>
        <w:t xml:space="preserve"> </w:t>
      </w:r>
    </w:p>
    <w:p w14:paraId="0F000EB6" w14:textId="2C998C83" w:rsidR="00BE4C53" w:rsidRDefault="00C82DD4" w:rsidP="00421D3A">
      <w:pPr>
        <w:pStyle w:val="Heading4"/>
        <w:rPr>
          <w:i w:val="0"/>
          <w:iCs w:val="0"/>
        </w:rPr>
      </w:pPr>
      <w:r>
        <w:rPr>
          <w:i w:val="0"/>
          <w:iCs w:val="0"/>
        </w:rPr>
        <w:t xml:space="preserve">4.2.7. </w:t>
      </w:r>
      <w:r w:rsidR="00BE4C53" w:rsidRPr="00421D3A">
        <w:rPr>
          <w:i w:val="0"/>
          <w:iCs w:val="0"/>
        </w:rPr>
        <w:t>Wellbeing and Support.</w:t>
      </w:r>
    </w:p>
    <w:p w14:paraId="66E69C8F" w14:textId="77777777" w:rsidR="00421D3A" w:rsidRPr="00421D3A" w:rsidRDefault="00421D3A" w:rsidP="00421D3A"/>
    <w:p w14:paraId="52132EF3" w14:textId="3DA95CBF" w:rsidR="00F021C6" w:rsidRDefault="00C42E69" w:rsidP="00B00C19">
      <w:pPr>
        <w:spacing w:line="360" w:lineRule="auto"/>
      </w:pPr>
      <w:r>
        <w:t>The researcher highlighted some bi</w:t>
      </w:r>
      <w:r w:rsidR="00400AA8">
        <w:t xml:space="preserve">g </w:t>
      </w:r>
      <w:r w:rsidR="00F021C6" w:rsidRPr="00B00C19">
        <w:t xml:space="preserve">differences </w:t>
      </w:r>
      <w:r w:rsidR="00F33B9C">
        <w:t>here</w:t>
      </w:r>
      <w:r w:rsidR="00400AA8">
        <w:t xml:space="preserve"> around support and wellbeing.  A</w:t>
      </w:r>
      <w:r w:rsidR="000D683C" w:rsidRPr="00B00C19">
        <w:t xml:space="preserve">ll four </w:t>
      </w:r>
      <w:r w:rsidR="00400AA8">
        <w:t>STO’s</w:t>
      </w:r>
      <w:r w:rsidR="00B71A91">
        <w:t>, sharing</w:t>
      </w:r>
      <w:r w:rsidR="000D683C" w:rsidRPr="00B00C19">
        <w:t xml:space="preserve"> differing </w:t>
      </w:r>
      <w:r w:rsidR="00630A3F" w:rsidRPr="00B00C19">
        <w:t>responses</w:t>
      </w:r>
      <w:r w:rsidR="000D683C" w:rsidRPr="00B00C19">
        <w:t xml:space="preserve"> </w:t>
      </w:r>
      <w:r w:rsidR="00DF179F">
        <w:t>to</w:t>
      </w:r>
      <w:r w:rsidR="000D683C" w:rsidRPr="00B00C19">
        <w:t xml:space="preserve"> </w:t>
      </w:r>
      <w:r w:rsidR="00235B77" w:rsidRPr="00B00C19">
        <w:t>support</w:t>
      </w:r>
      <w:r w:rsidR="008C2DB2">
        <w:t xml:space="preserve"> </w:t>
      </w:r>
      <w:r w:rsidR="00B71A91">
        <w:t>mechanisms</w:t>
      </w:r>
      <w:r w:rsidR="00235B77" w:rsidRPr="00B00C19">
        <w:t xml:space="preserve"> for staff following a Taser deployment</w:t>
      </w:r>
      <w:r w:rsidR="00B71A91">
        <w:t>.  M</w:t>
      </w:r>
      <w:r w:rsidR="00235B77" w:rsidRPr="00B00C19">
        <w:t>ore worrying</w:t>
      </w:r>
      <w:r w:rsidR="00B71A91">
        <w:t xml:space="preserve">ly, </w:t>
      </w:r>
      <w:r w:rsidR="00235B77" w:rsidRPr="00B00C19">
        <w:t xml:space="preserve">two of the supervisors </w:t>
      </w:r>
      <w:r w:rsidR="00630A3F" w:rsidRPr="00B00C19">
        <w:t>didn’t</w:t>
      </w:r>
      <w:r w:rsidR="00235B77" w:rsidRPr="00B00C19">
        <w:t xml:space="preserve"> know where or how to get this support if required</w:t>
      </w:r>
      <w:r w:rsidR="00B71A91">
        <w:t xml:space="preserve"> for their STO’s being managed </w:t>
      </w:r>
      <w:r w:rsidR="00235B77" w:rsidRPr="00B00C19">
        <w:t>(Supervisor three and four)</w:t>
      </w:r>
      <w:r w:rsidR="00950463">
        <w:t xml:space="preserve">.  With their staff potentially suffering high anxiety </w:t>
      </w:r>
      <w:r w:rsidR="006C1495">
        <w:t>following</w:t>
      </w:r>
      <w:r w:rsidR="00950463">
        <w:t xml:space="preserve"> conflict</w:t>
      </w:r>
      <w:r w:rsidR="00DF179F">
        <w:t>,</w:t>
      </w:r>
      <w:r w:rsidR="00950463">
        <w:t xml:space="preserve"> this </w:t>
      </w:r>
      <w:r w:rsidR="006C1495">
        <w:t>could be seen as</w:t>
      </w:r>
      <w:r w:rsidR="00950463">
        <w:t xml:space="preserve"> </w:t>
      </w:r>
      <w:r w:rsidR="00730DC5">
        <w:t>problematic</w:t>
      </w:r>
      <w:r w:rsidR="006C1495">
        <w:t xml:space="preserve">, </w:t>
      </w:r>
      <w:r w:rsidR="00730DC5">
        <w:t xml:space="preserve">as </w:t>
      </w:r>
      <w:r w:rsidR="006C1495">
        <w:t>awareness</w:t>
      </w:r>
      <w:r w:rsidR="00730DC5">
        <w:t xml:space="preserve"> </w:t>
      </w:r>
      <w:r w:rsidR="006C1495">
        <w:t>around</w:t>
      </w:r>
      <w:r w:rsidR="00730DC5">
        <w:t xml:space="preserve"> signs</w:t>
      </w:r>
      <w:r w:rsidR="000F2A5E">
        <w:t xml:space="preserve">, </w:t>
      </w:r>
      <w:r w:rsidR="00730DC5">
        <w:t>symptoms</w:t>
      </w:r>
      <w:r w:rsidR="000F2A5E">
        <w:t xml:space="preserve"> of stress</w:t>
      </w:r>
      <w:r w:rsidR="006C1495">
        <w:t xml:space="preserve"> is key</w:t>
      </w:r>
      <w:r w:rsidR="00FF2FD1">
        <w:t xml:space="preserve"> as the first line manager, </w:t>
      </w:r>
      <w:r w:rsidR="0005342D">
        <w:t xml:space="preserve">and </w:t>
      </w:r>
      <w:r w:rsidR="00FF2FD1">
        <w:t>this is</w:t>
      </w:r>
      <w:r w:rsidR="00730DC5">
        <w:t xml:space="preserve"> </w:t>
      </w:r>
      <w:r w:rsidR="00FF2FD1">
        <w:t>supported</w:t>
      </w:r>
      <w:r w:rsidR="000F2A5E">
        <w:t xml:space="preserve"> by </w:t>
      </w:r>
      <w:r w:rsidR="00764BC2" w:rsidRPr="000F2A5E">
        <w:rPr>
          <w:noProof/>
        </w:rPr>
        <w:t>(O'Neill &amp; Cushing, 1991</w:t>
      </w:r>
      <w:r w:rsidR="00764BC2">
        <w:rPr>
          <w:noProof/>
        </w:rPr>
        <w:t xml:space="preserve">; </w:t>
      </w:r>
      <w:r w:rsidR="00764BC2" w:rsidRPr="00764BC2">
        <w:rPr>
          <w:noProof/>
        </w:rPr>
        <w:t>Clements, et al., 2020</w:t>
      </w:r>
      <w:r w:rsidR="00764BC2">
        <w:rPr>
          <w:noProof/>
        </w:rPr>
        <w:t xml:space="preserve">; </w:t>
      </w:r>
      <w:r w:rsidR="00764BC2" w:rsidRPr="00764BC2">
        <w:rPr>
          <w:noProof/>
        </w:rPr>
        <w:t>Phythian, et al., 2022)</w:t>
      </w:r>
      <w:r w:rsidR="00764BC2">
        <w:t>.</w:t>
      </w:r>
    </w:p>
    <w:p w14:paraId="499A1180" w14:textId="4F5DF578" w:rsidR="00764BC2" w:rsidRPr="00B00C19" w:rsidRDefault="00A56B76" w:rsidP="00B00C19">
      <w:pPr>
        <w:spacing w:line="360" w:lineRule="auto"/>
      </w:pPr>
      <w:r>
        <w:t xml:space="preserve">This lack of knowledge demonstrated by the </w:t>
      </w:r>
      <w:r w:rsidR="00A8766D">
        <w:t>respondents</w:t>
      </w:r>
      <w:r>
        <w:t xml:space="preserve"> show</w:t>
      </w:r>
      <w:r w:rsidR="00A8766D">
        <w:t>ed</w:t>
      </w:r>
      <w:r>
        <w:t xml:space="preserve"> that national </w:t>
      </w:r>
      <w:r w:rsidR="007239E9">
        <w:t>wellbeing services being pushed by various organisations</w:t>
      </w:r>
      <w:r w:rsidR="00A44F75">
        <w:t xml:space="preserve"> </w:t>
      </w:r>
      <w:r w:rsidR="00B93294">
        <w:t xml:space="preserve">within policing </w:t>
      </w:r>
      <w:r w:rsidR="006F08B2" w:rsidRPr="00A44F75">
        <w:rPr>
          <w:noProof/>
        </w:rPr>
        <w:t>(ONS, 2018</w:t>
      </w:r>
      <w:r w:rsidR="006F08B2">
        <w:rPr>
          <w:noProof/>
        </w:rPr>
        <w:t xml:space="preserve">; </w:t>
      </w:r>
      <w:r w:rsidR="006F08B2" w:rsidRPr="00A44F75">
        <w:rPr>
          <w:noProof/>
        </w:rPr>
        <w:t>NPWS, 2023</w:t>
      </w:r>
      <w:r w:rsidR="006F08B2">
        <w:rPr>
          <w:noProof/>
        </w:rPr>
        <w:t xml:space="preserve">; </w:t>
      </w:r>
      <w:r w:rsidR="006F08B2" w:rsidRPr="006F08B2">
        <w:rPr>
          <w:noProof/>
        </w:rPr>
        <w:t>DPP, 2023)</w:t>
      </w:r>
      <w:r w:rsidR="00B93294">
        <w:rPr>
          <w:noProof/>
        </w:rPr>
        <w:t>,</w:t>
      </w:r>
      <w:r w:rsidR="007239E9">
        <w:t xml:space="preserve"> are </w:t>
      </w:r>
      <w:r w:rsidR="0021072E">
        <w:t>failing with their communication</w:t>
      </w:r>
      <w:r w:rsidR="00A8766D">
        <w:t xml:space="preserve">, media </w:t>
      </w:r>
      <w:r w:rsidR="0021072E">
        <w:t>strategies.</w:t>
      </w:r>
    </w:p>
    <w:p w14:paraId="745C31C5" w14:textId="77777777" w:rsidR="00BE4C53" w:rsidRPr="00B00C19" w:rsidRDefault="00BE4C53" w:rsidP="00B00C19">
      <w:pPr>
        <w:spacing w:line="360" w:lineRule="auto"/>
        <w:rPr>
          <w:u w:val="single"/>
        </w:rPr>
      </w:pPr>
    </w:p>
    <w:p w14:paraId="000B831E" w14:textId="77777777" w:rsidR="00BC3C71" w:rsidRPr="00B00C19" w:rsidRDefault="00BC3C71" w:rsidP="00B00C19">
      <w:pPr>
        <w:spacing w:line="360" w:lineRule="auto"/>
      </w:pPr>
    </w:p>
    <w:p w14:paraId="6584B5D9" w14:textId="77777777" w:rsidR="00EA5619" w:rsidRPr="00B00C19" w:rsidRDefault="00EA5619" w:rsidP="00B00C19">
      <w:pPr>
        <w:spacing w:line="360" w:lineRule="auto"/>
      </w:pPr>
    </w:p>
    <w:p w14:paraId="2E320F12" w14:textId="77777777" w:rsidR="007C37F4" w:rsidRPr="00B00C19" w:rsidRDefault="007C37F4" w:rsidP="00B00C19">
      <w:pPr>
        <w:spacing w:line="360" w:lineRule="auto"/>
      </w:pPr>
    </w:p>
    <w:p w14:paraId="136C40BB" w14:textId="77777777" w:rsidR="007C37F4" w:rsidRPr="00B00C19" w:rsidRDefault="007C37F4" w:rsidP="00B00C19">
      <w:pPr>
        <w:spacing w:line="360" w:lineRule="auto"/>
      </w:pPr>
    </w:p>
    <w:p w14:paraId="7BDBB740" w14:textId="77777777" w:rsidR="00A75F78" w:rsidRDefault="00A75F78" w:rsidP="00B00C19">
      <w:pPr>
        <w:spacing w:line="360" w:lineRule="auto"/>
        <w:rPr>
          <w:noProof/>
        </w:rPr>
      </w:pPr>
    </w:p>
    <w:p w14:paraId="0905925A" w14:textId="77777777" w:rsidR="00906B72" w:rsidRDefault="00906B72" w:rsidP="00B00C19">
      <w:pPr>
        <w:spacing w:line="360" w:lineRule="auto"/>
        <w:rPr>
          <w:noProof/>
        </w:rPr>
      </w:pPr>
    </w:p>
    <w:p w14:paraId="77DA9067" w14:textId="77777777" w:rsidR="00906B72" w:rsidRPr="00B00C19" w:rsidRDefault="00906B72" w:rsidP="00B00C19">
      <w:pPr>
        <w:spacing w:line="360" w:lineRule="auto"/>
        <w:rPr>
          <w:noProof/>
        </w:rPr>
      </w:pPr>
    </w:p>
    <w:p w14:paraId="7D126141" w14:textId="77777777" w:rsidR="00F63411" w:rsidRDefault="00F63411" w:rsidP="00186AA9"/>
    <w:p w14:paraId="5603F5BA" w14:textId="77777777" w:rsidR="00B53749" w:rsidRDefault="00B53749" w:rsidP="00186AA9"/>
    <w:p w14:paraId="14950C63" w14:textId="48291033" w:rsidR="00421D3A" w:rsidRDefault="00805E24" w:rsidP="00421D3A">
      <w:pPr>
        <w:pStyle w:val="Heading1"/>
      </w:pPr>
      <w:bookmarkStart w:id="121" w:name="_Toc140264426"/>
      <w:r>
        <w:lastRenderedPageBreak/>
        <w:t xml:space="preserve">Chapter Five - </w:t>
      </w:r>
      <w:r w:rsidR="00421D3A">
        <w:t>Conclusion.</w:t>
      </w:r>
      <w:bookmarkEnd w:id="121"/>
    </w:p>
    <w:p w14:paraId="54585621" w14:textId="77777777" w:rsidR="009B7E60" w:rsidRPr="009B7E60" w:rsidRDefault="009B7E60" w:rsidP="009B7E60"/>
    <w:p w14:paraId="14CF6739" w14:textId="57B7DC58" w:rsidR="009B7E60" w:rsidRDefault="00906B72" w:rsidP="00805E24">
      <w:pPr>
        <w:pStyle w:val="Heading2"/>
        <w:spacing w:line="360" w:lineRule="auto"/>
      </w:pPr>
      <w:bookmarkStart w:id="122" w:name="_Toc140264427"/>
      <w:r>
        <w:t xml:space="preserve">5.1. - </w:t>
      </w:r>
      <w:r w:rsidR="009B7E60">
        <w:t>Introduction.</w:t>
      </w:r>
      <w:bookmarkEnd w:id="122"/>
    </w:p>
    <w:p w14:paraId="67BB21E2" w14:textId="77777777" w:rsidR="00805E24" w:rsidRPr="00805E24" w:rsidRDefault="00805E24" w:rsidP="00805E24"/>
    <w:p w14:paraId="6C6DE8F8" w14:textId="27C72162" w:rsidR="00750426" w:rsidRDefault="00B86D46" w:rsidP="007529A5">
      <w:pPr>
        <w:spacing w:line="360" w:lineRule="auto"/>
      </w:pPr>
      <w:r>
        <w:t>The overall aim of th</w:t>
      </w:r>
      <w:r w:rsidR="006C78A5">
        <w:t xml:space="preserve">is research was </w:t>
      </w:r>
      <w:r w:rsidR="00DB76F3">
        <w:t>to,</w:t>
      </w:r>
    </w:p>
    <w:p w14:paraId="19EE2C74" w14:textId="159A2DA8" w:rsidR="00E4254F" w:rsidRDefault="00E4254F" w:rsidP="007529A5">
      <w:pPr>
        <w:spacing w:line="360" w:lineRule="auto"/>
      </w:pPr>
      <w:r>
        <w:t>C</w:t>
      </w:r>
      <w:r w:rsidR="006C78A5" w:rsidRPr="006C78A5">
        <w:t>ritical</w:t>
      </w:r>
      <w:r w:rsidR="00750426">
        <w:t>ly</w:t>
      </w:r>
      <w:r w:rsidR="006C78A5" w:rsidRPr="006C78A5">
        <w:t xml:space="preserve"> analys</w:t>
      </w:r>
      <w:r w:rsidR="00750426">
        <w:t>e</w:t>
      </w:r>
      <w:r w:rsidR="006C78A5" w:rsidRPr="006C78A5">
        <w:t xml:space="preserve"> how national ‘Conducted Energy Device’ training standards are accepted and implemented as fit for operational purpose by Specially Trained Officers in Dyfed Powys police service.</w:t>
      </w:r>
      <w:r w:rsidR="00CB6747">
        <w:t xml:space="preserve">  </w:t>
      </w:r>
    </w:p>
    <w:p w14:paraId="61977615" w14:textId="0453C8C3" w:rsidR="007529A5" w:rsidRDefault="00DB76F3" w:rsidP="007529A5">
      <w:pPr>
        <w:spacing w:line="360" w:lineRule="auto"/>
      </w:pPr>
      <w:r>
        <w:t>The o</w:t>
      </w:r>
      <w:r w:rsidR="00CB6747">
        <w:t>bjectives</w:t>
      </w:r>
      <w:r>
        <w:t xml:space="preserve"> were to</w:t>
      </w:r>
      <w:r w:rsidR="002E1C20">
        <w:t>,</w:t>
      </w:r>
    </w:p>
    <w:p w14:paraId="4C02E9AF" w14:textId="2AF7666E" w:rsidR="007529A5" w:rsidRDefault="007529A5" w:rsidP="007529A5">
      <w:pPr>
        <w:pStyle w:val="ListParagraph"/>
        <w:numPr>
          <w:ilvl w:val="0"/>
          <w:numId w:val="20"/>
        </w:numPr>
        <w:spacing w:line="360" w:lineRule="auto"/>
      </w:pPr>
      <w:r>
        <w:t xml:space="preserve">Explore the current practices and processes of national </w:t>
      </w:r>
      <w:r w:rsidR="005B00E2">
        <w:t>CED</w:t>
      </w:r>
      <w:r>
        <w:t xml:space="preserve"> </w:t>
      </w:r>
      <w:r w:rsidR="006805A9">
        <w:t>training and</w:t>
      </w:r>
      <w:r>
        <w:t xml:space="preserve"> analyse how this is managed and delivered locally by individual forces around standardisation, quality assurance and effectiveness for their </w:t>
      </w:r>
      <w:r w:rsidR="002E1C20">
        <w:t>STO’s</w:t>
      </w:r>
      <w:r>
        <w:t>.</w:t>
      </w:r>
    </w:p>
    <w:p w14:paraId="1FF0975E" w14:textId="1F4D60F0" w:rsidR="007529A5" w:rsidRDefault="007529A5" w:rsidP="007529A5">
      <w:pPr>
        <w:pStyle w:val="ListParagraph"/>
        <w:numPr>
          <w:ilvl w:val="0"/>
          <w:numId w:val="20"/>
        </w:numPr>
        <w:spacing w:line="360" w:lineRule="auto"/>
      </w:pPr>
      <w:r>
        <w:t xml:space="preserve">Explain how </w:t>
      </w:r>
      <w:r w:rsidR="005B00E2">
        <w:t>CED</w:t>
      </w:r>
      <w:r>
        <w:t xml:space="preserve"> are utilised </w:t>
      </w:r>
      <w:r w:rsidR="0013150D">
        <w:t>operationally and</w:t>
      </w:r>
      <w:r>
        <w:t xml:space="preserve"> explore how effective the national decision model is around safety considerations and use of force, and how police officer welfare and support is managed.</w:t>
      </w:r>
    </w:p>
    <w:p w14:paraId="5C6D156F" w14:textId="59A25059" w:rsidR="007529A5" w:rsidRDefault="007529A5" w:rsidP="007529A5">
      <w:pPr>
        <w:pStyle w:val="ListParagraph"/>
        <w:numPr>
          <w:ilvl w:val="0"/>
          <w:numId w:val="20"/>
        </w:numPr>
        <w:spacing w:line="360" w:lineRule="auto"/>
      </w:pPr>
      <w:r>
        <w:t>Investigate if training, and operational use is ethical, paying due regard to protecting vulnerable categories within local areas of Dyfed Powys.</w:t>
      </w:r>
    </w:p>
    <w:p w14:paraId="4159F1B6" w14:textId="61C5D04E" w:rsidR="006C78A5" w:rsidRDefault="007529A5" w:rsidP="007529A5">
      <w:pPr>
        <w:pStyle w:val="ListParagraph"/>
        <w:numPr>
          <w:ilvl w:val="0"/>
          <w:numId w:val="20"/>
        </w:numPr>
        <w:spacing w:line="360" w:lineRule="auto"/>
      </w:pPr>
      <w:r>
        <w:t xml:space="preserve">Propose any improvements to training products, </w:t>
      </w:r>
      <w:r w:rsidR="0013150D">
        <w:t>delivery,</w:t>
      </w:r>
      <w:r>
        <w:t xml:space="preserve"> and operational application to ensure that </w:t>
      </w:r>
      <w:r w:rsidR="0013150D">
        <w:t>STO’s</w:t>
      </w:r>
      <w:r>
        <w:t xml:space="preserve"> are developed to the required standards.</w:t>
      </w:r>
      <w:r w:rsidR="006C78A5">
        <w:t xml:space="preserve"> </w:t>
      </w:r>
    </w:p>
    <w:p w14:paraId="73B7AFC6" w14:textId="66B4059F" w:rsidR="009B7E60" w:rsidRPr="009B7E60" w:rsidRDefault="003C467D" w:rsidP="009B7E60">
      <w:pPr>
        <w:spacing w:line="360" w:lineRule="auto"/>
      </w:pPr>
      <w:r>
        <w:t>This chapter will</w:t>
      </w:r>
      <w:r w:rsidR="002514F0">
        <w:t xml:space="preserve"> revisit the above research aim and objectives</w:t>
      </w:r>
      <w:r w:rsidR="002749F2">
        <w:t>,</w:t>
      </w:r>
      <w:r>
        <w:t xml:space="preserve"> </w:t>
      </w:r>
      <w:r w:rsidR="00301A98" w:rsidRPr="00301A98">
        <w:t>provid</w:t>
      </w:r>
      <w:r w:rsidR="002749F2">
        <w:t>ing</w:t>
      </w:r>
      <w:r w:rsidR="00301A98" w:rsidRPr="00301A98">
        <w:t xml:space="preserve"> an overview of the key findings and their implications </w:t>
      </w:r>
      <w:r w:rsidR="009C7EC7">
        <w:t>towards</w:t>
      </w:r>
      <w:r w:rsidR="00301A98" w:rsidRPr="00301A98">
        <w:t xml:space="preserve"> the research question</w:t>
      </w:r>
      <w:r w:rsidR="009C7EC7">
        <w:t xml:space="preserve"> posed</w:t>
      </w:r>
      <w:r w:rsidR="00301A98" w:rsidRPr="00301A98">
        <w:t xml:space="preserve">. </w:t>
      </w:r>
      <w:r w:rsidR="009C7EC7">
        <w:t>The chapter</w:t>
      </w:r>
      <w:r w:rsidR="00301A98" w:rsidRPr="00301A98">
        <w:t xml:space="preserve"> will discuss the limitations of the study and </w:t>
      </w:r>
      <w:r w:rsidR="009C7EC7">
        <w:t>give</w:t>
      </w:r>
      <w:r w:rsidR="00301A98" w:rsidRPr="00301A98">
        <w:t xml:space="preserve"> recommendations for future research.</w:t>
      </w:r>
    </w:p>
    <w:p w14:paraId="3ECBA5DB" w14:textId="041FF08E" w:rsidR="0091584F" w:rsidRDefault="00906B72" w:rsidP="00586A28">
      <w:pPr>
        <w:pStyle w:val="Heading2"/>
        <w:spacing w:line="360" w:lineRule="auto"/>
      </w:pPr>
      <w:bookmarkStart w:id="123" w:name="_Toc140264428"/>
      <w:r>
        <w:t>5.2.</w:t>
      </w:r>
      <w:r w:rsidR="006805A9">
        <w:t xml:space="preserve"> - </w:t>
      </w:r>
      <w:r w:rsidR="005D13C2">
        <w:t>Summary of</w:t>
      </w:r>
      <w:r w:rsidR="009B7E60">
        <w:t xml:space="preserve"> Findings.</w:t>
      </w:r>
      <w:bookmarkEnd w:id="123"/>
    </w:p>
    <w:p w14:paraId="3418B2F9" w14:textId="77777777" w:rsidR="00F02D2E" w:rsidRPr="00F02D2E" w:rsidRDefault="00F02D2E" w:rsidP="00F02D2E"/>
    <w:p w14:paraId="50A01E8B" w14:textId="49CB904C" w:rsidR="00C76B89" w:rsidRPr="00621EE4" w:rsidRDefault="00C76B89" w:rsidP="00C76B89">
      <w:pPr>
        <w:rPr>
          <w:u w:val="single"/>
        </w:rPr>
      </w:pPr>
      <w:r w:rsidRPr="00621EE4">
        <w:rPr>
          <w:u w:val="single"/>
        </w:rPr>
        <w:t xml:space="preserve">Objective </w:t>
      </w:r>
      <w:r w:rsidR="00C065A3">
        <w:rPr>
          <w:u w:val="single"/>
        </w:rPr>
        <w:t>O</w:t>
      </w:r>
      <w:r w:rsidRPr="00621EE4">
        <w:rPr>
          <w:u w:val="single"/>
        </w:rPr>
        <w:t>ne.</w:t>
      </w:r>
    </w:p>
    <w:p w14:paraId="39E08AB0" w14:textId="40E06577" w:rsidR="005A35B8" w:rsidRDefault="005A35B8" w:rsidP="005A35B8">
      <w:pPr>
        <w:spacing w:line="360" w:lineRule="auto"/>
      </w:pPr>
      <w:r>
        <w:t xml:space="preserve">The current processes of national </w:t>
      </w:r>
      <w:r w:rsidR="001246C2">
        <w:t>Taser</w:t>
      </w:r>
      <w:r>
        <w:t xml:space="preserve"> training in the UK</w:t>
      </w:r>
      <w:r w:rsidR="001246C2">
        <w:t xml:space="preserve"> </w:t>
      </w:r>
      <w:r>
        <w:t>are managed by the COP. The</w:t>
      </w:r>
      <w:r w:rsidR="001246C2">
        <w:t>y</w:t>
      </w:r>
      <w:r>
        <w:t xml:space="preserve"> set national expectations</w:t>
      </w:r>
      <w:r w:rsidR="002200FB">
        <w:t xml:space="preserve">, </w:t>
      </w:r>
      <w:r>
        <w:t>policies</w:t>
      </w:r>
      <w:r w:rsidR="002200FB">
        <w:t xml:space="preserve"> and </w:t>
      </w:r>
      <w:r>
        <w:t>provid</w:t>
      </w:r>
      <w:r w:rsidR="002200FB">
        <w:t>e</w:t>
      </w:r>
      <w:r>
        <w:t xml:space="preserve"> annual training </w:t>
      </w:r>
      <w:r w:rsidR="002200FB">
        <w:t>packages</w:t>
      </w:r>
      <w:r>
        <w:t xml:space="preserve"> to </w:t>
      </w:r>
      <w:r w:rsidR="002200FB">
        <w:t xml:space="preserve">lead </w:t>
      </w:r>
      <w:r w:rsidR="00811323">
        <w:t>instructors, through</w:t>
      </w:r>
      <w:r w:rsidR="001246C2">
        <w:t xml:space="preserve"> tiered approach</w:t>
      </w:r>
      <w:r w:rsidR="00497600">
        <w:t xml:space="preserve">es within forces </w:t>
      </w:r>
      <w:r w:rsidR="00DF4A1C">
        <w:t>when</w:t>
      </w:r>
      <w:r w:rsidR="00497600">
        <w:t xml:space="preserve"> provid</w:t>
      </w:r>
      <w:r w:rsidR="00DF4A1C">
        <w:t>ing</w:t>
      </w:r>
      <w:r w:rsidR="002200FB">
        <w:t xml:space="preserve"> Taser</w:t>
      </w:r>
      <w:r>
        <w:t xml:space="preserve"> initial </w:t>
      </w:r>
      <w:r w:rsidR="00AE6D84">
        <w:t xml:space="preserve">and annual </w:t>
      </w:r>
      <w:r>
        <w:t>refresher courses.</w:t>
      </w:r>
      <w:r w:rsidR="002200FB">
        <w:t xml:space="preserve">  </w:t>
      </w:r>
    </w:p>
    <w:p w14:paraId="56357C4E" w14:textId="09090471" w:rsidR="009B7E60" w:rsidRDefault="00F55262" w:rsidP="00F55262">
      <w:pPr>
        <w:spacing w:line="360" w:lineRule="auto"/>
      </w:pPr>
      <w:r>
        <w:t xml:space="preserve">The training of STO’s is overseen by the </w:t>
      </w:r>
      <w:r w:rsidR="001C14FD">
        <w:t>CC</w:t>
      </w:r>
      <w:r>
        <w:t xml:space="preserve">, </w:t>
      </w:r>
      <w:r w:rsidR="007746FB">
        <w:t xml:space="preserve">but </w:t>
      </w:r>
      <w:r>
        <w:t xml:space="preserve">with </w:t>
      </w:r>
      <w:r w:rsidR="007746FB">
        <w:t xml:space="preserve">police officer </w:t>
      </w:r>
      <w:r>
        <w:t xml:space="preserve">recruitment </w:t>
      </w:r>
      <w:r w:rsidR="007746FB">
        <w:t xml:space="preserve">now </w:t>
      </w:r>
      <w:r>
        <w:t>predominantly from academic backgrounds</w:t>
      </w:r>
      <w:r w:rsidR="007746FB">
        <w:t>, suitability</w:t>
      </w:r>
      <w:r w:rsidR="006C267A">
        <w:t xml:space="preserve"> and effectiveness of these inexperienced officers has </w:t>
      </w:r>
      <w:r>
        <w:t>raised</w:t>
      </w:r>
      <w:r w:rsidR="006C267A">
        <w:t xml:space="preserve"> concerns</w:t>
      </w:r>
      <w:r>
        <w:t xml:space="preserve"> about the potential lack of real-life experiences and relevant skills </w:t>
      </w:r>
      <w:r w:rsidR="001C14FD">
        <w:t xml:space="preserve">they possess </w:t>
      </w:r>
      <w:r w:rsidR="00305393">
        <w:t>to</w:t>
      </w:r>
      <w:r>
        <w:t xml:space="preserve"> </w:t>
      </w:r>
      <w:r w:rsidR="00D41A75">
        <w:t xml:space="preserve">be effective in the role </w:t>
      </w:r>
      <w:r w:rsidR="001C14FD">
        <w:t>as an</w:t>
      </w:r>
      <w:r w:rsidR="004A08B3">
        <w:t xml:space="preserve"> </w:t>
      </w:r>
      <w:r w:rsidR="00D41A75">
        <w:t>STO</w:t>
      </w:r>
      <w:r>
        <w:t>.</w:t>
      </w:r>
      <w:r w:rsidR="00312191">
        <w:t xml:space="preserve">  </w:t>
      </w:r>
      <w:r>
        <w:t>Overall, whil</w:t>
      </w:r>
      <w:r w:rsidR="004A08B3">
        <w:t>st</w:t>
      </w:r>
      <w:r>
        <w:t xml:space="preserve"> the </w:t>
      </w:r>
      <w:r>
        <w:lastRenderedPageBreak/>
        <w:t>model ensures standardi</w:t>
      </w:r>
      <w:r w:rsidR="00055959">
        <w:t>s</w:t>
      </w:r>
      <w:r>
        <w:t>ation, there are concerns about the effectiveness of current training methodologies</w:t>
      </w:r>
      <w:r w:rsidR="001B2E52">
        <w:t>.  T</w:t>
      </w:r>
      <w:r w:rsidR="00487BC2" w:rsidRPr="00487BC2">
        <w:t>here are obvious concerns within the research regarding limited time within course</w:t>
      </w:r>
      <w:r w:rsidR="00487BC2">
        <w:t xml:space="preserve"> curriculums</w:t>
      </w:r>
      <w:r w:rsidR="001B2E52">
        <w:t>,</w:t>
      </w:r>
      <w:r w:rsidR="00487BC2">
        <w:t xml:space="preserve"> with</w:t>
      </w:r>
      <w:r w:rsidR="00487BC2" w:rsidRPr="00487BC2">
        <w:t xml:space="preserve"> </w:t>
      </w:r>
      <w:r>
        <w:t>varying contact hours and a lack of emphasis on de-escalation training.</w:t>
      </w:r>
    </w:p>
    <w:p w14:paraId="7C442092" w14:textId="66601984" w:rsidR="00621EE4" w:rsidRDefault="00621EE4" w:rsidP="00F55262">
      <w:pPr>
        <w:spacing w:line="360" w:lineRule="auto"/>
        <w:rPr>
          <w:u w:val="single"/>
        </w:rPr>
      </w:pPr>
      <w:r w:rsidRPr="00621EE4">
        <w:rPr>
          <w:u w:val="single"/>
        </w:rPr>
        <w:t xml:space="preserve">Objective </w:t>
      </w:r>
      <w:r w:rsidR="00C065A3">
        <w:rPr>
          <w:u w:val="single"/>
        </w:rPr>
        <w:t>Two</w:t>
      </w:r>
      <w:r w:rsidRPr="00621EE4">
        <w:rPr>
          <w:u w:val="single"/>
        </w:rPr>
        <w:t>.</w:t>
      </w:r>
    </w:p>
    <w:p w14:paraId="33E000D6" w14:textId="40F26A05" w:rsidR="00D7351E" w:rsidRDefault="00F85F18" w:rsidP="00F85F18">
      <w:pPr>
        <w:spacing w:line="360" w:lineRule="auto"/>
      </w:pPr>
      <w:r>
        <w:t>To surmise, t</w:t>
      </w:r>
      <w:r w:rsidRPr="00F85F18">
        <w:t xml:space="preserve">he NDM provides a framework for decision-making, ensuring safety and appropriate </w:t>
      </w:r>
      <w:r w:rsidR="001B2E52">
        <w:t>UOF</w:t>
      </w:r>
      <w:r>
        <w:t xml:space="preserve">, and is </w:t>
      </w:r>
      <w:r w:rsidRPr="00F85F18">
        <w:t>designed to guide officers dynamically</w:t>
      </w:r>
      <w:r w:rsidR="0028115D">
        <w:t>,</w:t>
      </w:r>
      <w:r w:rsidRPr="00F85F18">
        <w:t xml:space="preserve"> </w:t>
      </w:r>
      <w:r>
        <w:t xml:space="preserve">whilst </w:t>
      </w:r>
      <w:r w:rsidRPr="00F85F18">
        <w:t xml:space="preserve">reflecting on ethical principles and making </w:t>
      </w:r>
      <w:r w:rsidR="00F11A8A">
        <w:t>dynamic</w:t>
      </w:r>
      <w:r w:rsidRPr="00F85F18">
        <w:t xml:space="preserve"> choices in conflict situations.</w:t>
      </w:r>
      <w:r w:rsidR="00B56C91">
        <w:t xml:space="preserve">  T</w:t>
      </w:r>
      <w:r w:rsidRPr="00F85F18">
        <w:t>he effectiveness of the NDM and its application</w:t>
      </w:r>
      <w:r w:rsidR="00B56C91">
        <w:t xml:space="preserve"> in relation to Taser </w:t>
      </w:r>
      <w:r w:rsidRPr="00F85F18">
        <w:t>remains a subject of debate. Whil</w:t>
      </w:r>
      <w:r w:rsidR="0035499B">
        <w:t>st</w:t>
      </w:r>
      <w:r w:rsidRPr="00F85F18">
        <w:t xml:space="preserve"> the NDM promote</w:t>
      </w:r>
      <w:r w:rsidR="0035499B">
        <w:t>s a</w:t>
      </w:r>
      <w:r w:rsidRPr="00F85F18">
        <w:t xml:space="preserve"> </w:t>
      </w:r>
      <w:r w:rsidR="00DD1A5D" w:rsidRPr="00F85F18">
        <w:t>proportionate response</w:t>
      </w:r>
      <w:r w:rsidRPr="00F85F18">
        <w:t xml:space="preserve"> and minimi</w:t>
      </w:r>
      <w:r w:rsidR="007D2A2C">
        <w:t>s</w:t>
      </w:r>
      <w:r w:rsidRPr="00F85F18">
        <w:t>e</w:t>
      </w:r>
      <w:r w:rsidR="0042638D">
        <w:t>s</w:t>
      </w:r>
      <w:r w:rsidRPr="00F85F18">
        <w:t xml:space="preserve"> risks</w:t>
      </w:r>
      <w:r w:rsidR="0035499B">
        <w:t>,</w:t>
      </w:r>
      <w:r w:rsidRPr="00F85F18">
        <w:t xml:space="preserve"> </w:t>
      </w:r>
      <w:r w:rsidR="0035499B">
        <w:t>t</w:t>
      </w:r>
      <w:r w:rsidRPr="00F85F18">
        <w:t xml:space="preserve">here are </w:t>
      </w:r>
      <w:r w:rsidR="007D2A2C">
        <w:t xml:space="preserve">academic </w:t>
      </w:r>
      <w:r w:rsidRPr="00F85F18">
        <w:t>concerns about the NDM's interpretive nature and the potential for variations in its implementation by officers</w:t>
      </w:r>
      <w:r w:rsidR="00F55069">
        <w:t>,</w:t>
      </w:r>
      <w:r w:rsidR="001F5E12">
        <w:t xml:space="preserve"> </w:t>
      </w:r>
      <w:r w:rsidR="00F55069">
        <w:t xml:space="preserve">resulting </w:t>
      </w:r>
      <w:r w:rsidR="00492656">
        <w:t>in excessive</w:t>
      </w:r>
      <w:r w:rsidR="001F5E12">
        <w:t xml:space="preserve"> </w:t>
      </w:r>
      <w:r w:rsidR="00960585">
        <w:t>UOF</w:t>
      </w:r>
      <w:r w:rsidR="007D2A2C">
        <w:t xml:space="preserve">, </w:t>
      </w:r>
      <w:r w:rsidR="008C7BAB">
        <w:t>however</w:t>
      </w:r>
      <w:r w:rsidR="007D2A2C">
        <w:t xml:space="preserve"> the</w:t>
      </w:r>
      <w:r w:rsidR="008C7BAB">
        <w:t xml:space="preserve"> STO’s themselves saw it as a very necessary tool to aide them in </w:t>
      </w:r>
      <w:r w:rsidR="00960585">
        <w:t>their</w:t>
      </w:r>
      <w:r w:rsidR="008C7BAB">
        <w:t xml:space="preserve"> role</w:t>
      </w:r>
      <w:r w:rsidR="00960585">
        <w:t>s</w:t>
      </w:r>
      <w:r w:rsidR="008C7BAB">
        <w:t>.</w:t>
      </w:r>
      <w:r w:rsidR="00B02DBA">
        <w:t xml:space="preserve">  </w:t>
      </w:r>
      <w:r w:rsidR="0084397F">
        <w:t>Po</w:t>
      </w:r>
      <w:r w:rsidR="0084397F" w:rsidRPr="0084397F">
        <w:t xml:space="preserve">lice training and officer experience play crucial roles in managing conflict </w:t>
      </w:r>
      <w:r w:rsidR="00B66B66">
        <w:t>incidents</w:t>
      </w:r>
      <w:r w:rsidR="0084397F" w:rsidRPr="0084397F">
        <w:t xml:space="preserve">. </w:t>
      </w:r>
      <w:r w:rsidR="003E56CB">
        <w:t>M</w:t>
      </w:r>
      <w:r w:rsidR="0084397F" w:rsidRPr="0084397F">
        <w:t xml:space="preserve">ore experienced officers </w:t>
      </w:r>
      <w:r w:rsidR="003E56CB">
        <w:t xml:space="preserve">are said to </w:t>
      </w:r>
      <w:r w:rsidR="0084397F" w:rsidRPr="0084397F">
        <w:t xml:space="preserve">exhibit better decision-making and de-escalation skills. However, physiological stress can significantly impact an officer's performance in </w:t>
      </w:r>
      <w:r w:rsidR="00492656">
        <w:t>conflict</w:t>
      </w:r>
      <w:r w:rsidR="0084397F" w:rsidRPr="0084397F">
        <w:t>.</w:t>
      </w:r>
    </w:p>
    <w:p w14:paraId="5B018731" w14:textId="7615DE55" w:rsidR="00032B76" w:rsidRDefault="00032B76" w:rsidP="00032B76">
      <w:pPr>
        <w:spacing w:line="360" w:lineRule="auto"/>
      </w:pPr>
      <w:r>
        <w:t xml:space="preserve">The well-being of officers is a pressing issue, with a significant number of suicides </w:t>
      </w:r>
      <w:r w:rsidR="00E52354">
        <w:t xml:space="preserve">nationally </w:t>
      </w:r>
      <w:r>
        <w:t xml:space="preserve">attributed to mental health and work-related issues. Efforts </w:t>
      </w:r>
      <w:r w:rsidR="00E52354">
        <w:t xml:space="preserve">within mental health </w:t>
      </w:r>
      <w:r>
        <w:t>have been address</w:t>
      </w:r>
      <w:r w:rsidR="00E52354">
        <w:t>ed</w:t>
      </w:r>
      <w:r>
        <w:t xml:space="preserve"> </w:t>
      </w:r>
      <w:r w:rsidR="00E52354">
        <w:t>locally</w:t>
      </w:r>
      <w:r w:rsidR="002849B1">
        <w:t xml:space="preserve"> within DPP</w:t>
      </w:r>
      <w:r w:rsidR="00EF01C4">
        <w:t>’s</w:t>
      </w:r>
      <w:r w:rsidR="002849B1">
        <w:t xml:space="preserve"> policing circles,</w:t>
      </w:r>
      <w:r w:rsidR="002849B1" w:rsidRPr="002849B1">
        <w:t xml:space="preserve"> </w:t>
      </w:r>
      <w:r w:rsidR="002849B1">
        <w:t xml:space="preserve">however the </w:t>
      </w:r>
      <w:r w:rsidR="002849B1" w:rsidRPr="002849B1">
        <w:t xml:space="preserve">challenge of officer welfare and support remains ongoing, </w:t>
      </w:r>
      <w:r w:rsidR="002849B1">
        <w:t xml:space="preserve">as </w:t>
      </w:r>
      <w:r w:rsidR="00E52354">
        <w:t>shown from replies to qualitative data suggest</w:t>
      </w:r>
      <w:r w:rsidR="00610A2D">
        <w:t>ing</w:t>
      </w:r>
      <w:r w:rsidR="002849B1">
        <w:t xml:space="preserve"> </w:t>
      </w:r>
      <w:r w:rsidR="00290830">
        <w:t>there was</w:t>
      </w:r>
      <w:r w:rsidR="00EF01C4">
        <w:t xml:space="preserve"> </w:t>
      </w:r>
      <w:r w:rsidR="00805E24">
        <w:t>a clear</w:t>
      </w:r>
      <w:r w:rsidR="00290830">
        <w:t xml:space="preserve"> lack of knowledge and understanding in this area</w:t>
      </w:r>
      <w:r w:rsidR="004160BB">
        <w:t xml:space="preserve"> by participants</w:t>
      </w:r>
      <w:r>
        <w:t>.</w:t>
      </w:r>
    </w:p>
    <w:p w14:paraId="3191DF1C" w14:textId="30EA347B" w:rsidR="00621EE4" w:rsidRDefault="00C065A3" w:rsidP="00F55262">
      <w:pPr>
        <w:spacing w:line="360" w:lineRule="auto"/>
        <w:rPr>
          <w:u w:val="single"/>
        </w:rPr>
      </w:pPr>
      <w:r w:rsidRPr="00C065A3">
        <w:rPr>
          <w:u w:val="single"/>
        </w:rPr>
        <w:t>Objective Three.</w:t>
      </w:r>
    </w:p>
    <w:p w14:paraId="05AA20E8" w14:textId="232F14A7" w:rsidR="00013477" w:rsidRDefault="00AF1668" w:rsidP="00013477">
      <w:pPr>
        <w:spacing w:line="360" w:lineRule="auto"/>
      </w:pPr>
      <w:r w:rsidRPr="00AF1668">
        <w:t>The use of Tasers raises ethical concerns, especially when it comes to safeguarding vulnerable groups.</w:t>
      </w:r>
      <w:r w:rsidR="00677982">
        <w:t xml:space="preserve">  C</w:t>
      </w:r>
      <w:r w:rsidRPr="00AF1668">
        <w:t>onsider</w:t>
      </w:r>
      <w:r w:rsidR="00677982">
        <w:t>ation on</w:t>
      </w:r>
      <w:r w:rsidRPr="00AF1668">
        <w:t xml:space="preserve"> the impact on children and vulnerable adults</w:t>
      </w:r>
      <w:r w:rsidR="00117C2D">
        <w:t xml:space="preserve"> must </w:t>
      </w:r>
      <w:r w:rsidR="00CF5D19">
        <w:t>always</w:t>
      </w:r>
      <w:r w:rsidR="00B65103">
        <w:t xml:space="preserve"> be</w:t>
      </w:r>
      <w:r w:rsidR="00CF5D19">
        <w:t xml:space="preserve"> considered</w:t>
      </w:r>
      <w:r w:rsidRPr="00AF1668">
        <w:t>.</w:t>
      </w:r>
      <w:r w:rsidR="00CF5D19">
        <w:t xml:space="preserve">  </w:t>
      </w:r>
      <w:r w:rsidR="00B65103">
        <w:t>A</w:t>
      </w:r>
      <w:r w:rsidRPr="00AF1668">
        <w:t>larming reports highlighting a disproportionate use of Tasers on minority groups</w:t>
      </w:r>
      <w:r w:rsidR="003B2E77">
        <w:t>, and</w:t>
      </w:r>
      <w:r w:rsidRPr="00AF1668">
        <w:t xml:space="preserve"> a potential unconscious bias within policing</w:t>
      </w:r>
      <w:r w:rsidR="00CF5D19">
        <w:t xml:space="preserve">.  </w:t>
      </w:r>
      <w:r w:rsidR="00013477" w:rsidRPr="00013477">
        <w:t>A concerning aspect is Taser</w:t>
      </w:r>
      <w:r w:rsidR="00013477">
        <w:t xml:space="preserve"> deployments</w:t>
      </w:r>
      <w:r w:rsidR="00013477" w:rsidRPr="00013477">
        <w:t xml:space="preserve"> on individuals experiencing mental distress</w:t>
      </w:r>
      <w:r w:rsidR="0056324B">
        <w:t xml:space="preserve">, and </w:t>
      </w:r>
      <w:r w:rsidR="00013477" w:rsidRPr="00013477">
        <w:t xml:space="preserve">in such </w:t>
      </w:r>
      <w:r w:rsidR="00E50A6B" w:rsidRPr="00013477">
        <w:t>situations,</w:t>
      </w:r>
      <w:r w:rsidR="00013477" w:rsidRPr="00013477">
        <w:t xml:space="preserve"> </w:t>
      </w:r>
      <w:r w:rsidR="0056324B">
        <w:t>there is a higher likelihood</w:t>
      </w:r>
      <w:r w:rsidR="00E50A6B">
        <w:t xml:space="preserve"> of </w:t>
      </w:r>
      <w:r w:rsidR="00013477" w:rsidRPr="00013477">
        <w:t xml:space="preserve">Taser </w:t>
      </w:r>
      <w:r w:rsidR="00E50A6B">
        <w:t xml:space="preserve">use.  </w:t>
      </w:r>
      <w:r w:rsidR="00013477" w:rsidRPr="00013477">
        <w:t xml:space="preserve">Disturbingly, there have been cases of Taser firings within hospitals and care institutions, raising questions </w:t>
      </w:r>
      <w:r w:rsidR="009C3F9A">
        <w:t>around</w:t>
      </w:r>
      <w:r w:rsidR="00013477" w:rsidRPr="00013477">
        <w:t xml:space="preserve"> appropriate </w:t>
      </w:r>
      <w:r w:rsidR="009C3F9A">
        <w:t>UOF</w:t>
      </w:r>
      <w:r w:rsidR="00962759">
        <w:t>, with m</w:t>
      </w:r>
      <w:r w:rsidR="00013477" w:rsidRPr="00013477">
        <w:t xml:space="preserve">ultiple exposures </w:t>
      </w:r>
      <w:r w:rsidR="009C3F9A">
        <w:t xml:space="preserve">of Taser on </w:t>
      </w:r>
      <w:r w:rsidR="00013477" w:rsidRPr="00013477">
        <w:t>individuals experiencing mental distress reported</w:t>
      </w:r>
      <w:r w:rsidR="00962759">
        <w:t>.</w:t>
      </w:r>
    </w:p>
    <w:p w14:paraId="490000B4" w14:textId="303E1179" w:rsidR="00621EE4" w:rsidRDefault="00ED632A" w:rsidP="00F55262">
      <w:pPr>
        <w:spacing w:line="360" w:lineRule="auto"/>
      </w:pPr>
      <w:r>
        <w:t xml:space="preserve">Considering the local context of </w:t>
      </w:r>
      <w:r w:rsidR="00520ABA">
        <w:t>DPP</w:t>
      </w:r>
      <w:r>
        <w:t xml:space="preserve">, it is crucial to investigate </w:t>
      </w:r>
      <w:r w:rsidR="007361EA">
        <w:t>if</w:t>
      </w:r>
      <w:r>
        <w:t xml:space="preserve"> the training and operational use of Tasers adhere to ethical considerations and effectively protect vulnerable categories</w:t>
      </w:r>
      <w:r w:rsidR="007361EA">
        <w:t xml:space="preserve"> and the </w:t>
      </w:r>
      <w:r w:rsidR="00ED7A03">
        <w:t xml:space="preserve">primary </w:t>
      </w:r>
      <w:r w:rsidR="00DE6D9D">
        <w:t xml:space="preserve">data </w:t>
      </w:r>
      <w:r w:rsidR="007361EA">
        <w:t xml:space="preserve">showed that STO’s within DPP felt that vulnerability was covered well </w:t>
      </w:r>
      <w:r w:rsidR="007361EA">
        <w:lastRenderedPageBreak/>
        <w:t>within training environments</w:t>
      </w:r>
      <w:r w:rsidR="00ED7A03">
        <w:t>,</w:t>
      </w:r>
      <w:r w:rsidR="007361EA">
        <w:t xml:space="preserve"> which assisted them with de-escalation in those </w:t>
      </w:r>
      <w:r w:rsidR="004A216A">
        <w:t>incidents of</w:t>
      </w:r>
      <w:r w:rsidR="000B194B">
        <w:t xml:space="preserve"> dealing with vulnerable groups operationally.</w:t>
      </w:r>
    </w:p>
    <w:p w14:paraId="5CEE931A" w14:textId="2C56BF61" w:rsidR="009B7E60" w:rsidRDefault="006805A9" w:rsidP="009B7E60">
      <w:pPr>
        <w:pStyle w:val="Heading2"/>
        <w:spacing w:line="360" w:lineRule="auto"/>
      </w:pPr>
      <w:bookmarkStart w:id="124" w:name="_Toc140264429"/>
      <w:r>
        <w:t>5.</w:t>
      </w:r>
      <w:r w:rsidR="00584186">
        <w:t>3</w:t>
      </w:r>
      <w:r>
        <w:t xml:space="preserve">. - </w:t>
      </w:r>
      <w:r w:rsidR="009B7E60">
        <w:t>Limitations.</w:t>
      </w:r>
      <w:bookmarkEnd w:id="124"/>
    </w:p>
    <w:p w14:paraId="0D3C5CE8" w14:textId="77777777" w:rsidR="00810838" w:rsidRDefault="00A65F1E" w:rsidP="00253C8F">
      <w:pPr>
        <w:spacing w:line="360" w:lineRule="auto"/>
      </w:pPr>
      <w:r w:rsidRPr="00A65F1E">
        <w:t xml:space="preserve">The primary research has some notable limitations. One drawback </w:t>
      </w:r>
      <w:r w:rsidR="001D5DC5">
        <w:t>is</w:t>
      </w:r>
      <w:r w:rsidRPr="00A65F1E">
        <w:t xml:space="preserve"> its exclusive focus on </w:t>
      </w:r>
      <w:r w:rsidR="001D5DC5">
        <w:t>one</w:t>
      </w:r>
      <w:r w:rsidRPr="00A65F1E">
        <w:t xml:space="preserve"> organi</w:t>
      </w:r>
      <w:r w:rsidR="001D5DC5">
        <w:t>s</w:t>
      </w:r>
      <w:r w:rsidRPr="00A65F1E">
        <w:t>ation, namely DPP</w:t>
      </w:r>
      <w:r w:rsidR="001D5DC5">
        <w:t xml:space="preserve">.  This </w:t>
      </w:r>
      <w:r w:rsidRPr="00A65F1E">
        <w:t>overlook</w:t>
      </w:r>
      <w:r w:rsidR="001D5DC5">
        <w:t>ed</w:t>
      </w:r>
      <w:r w:rsidRPr="00A65F1E">
        <w:t xml:space="preserve"> the perspectives</w:t>
      </w:r>
      <w:r w:rsidR="00D606C9">
        <w:t xml:space="preserve"> and </w:t>
      </w:r>
      <w:r w:rsidRPr="00A65F1E">
        <w:t>practices of the other 4</w:t>
      </w:r>
      <w:r w:rsidR="00A51C9F">
        <w:t>2</w:t>
      </w:r>
      <w:r w:rsidRPr="00A65F1E">
        <w:t xml:space="preserve"> police forces </w:t>
      </w:r>
      <w:r w:rsidR="00D606C9">
        <w:t xml:space="preserve">STO’s </w:t>
      </w:r>
      <w:r w:rsidRPr="00A65F1E">
        <w:t>in the UK</w:t>
      </w:r>
      <w:r w:rsidR="003A00BF">
        <w:t>, however with standardised national packages being u</w:t>
      </w:r>
      <w:r w:rsidR="009839B9">
        <w:t xml:space="preserve">tilised within Taser, the outlook of </w:t>
      </w:r>
      <w:r w:rsidR="000A1D49">
        <w:t xml:space="preserve">DPP </w:t>
      </w:r>
      <w:r w:rsidR="009839B9">
        <w:t xml:space="preserve">STO’s should show some similar comparisons </w:t>
      </w:r>
      <w:r w:rsidR="00E57FE0">
        <w:t>with other forces STO’s</w:t>
      </w:r>
      <w:r w:rsidRPr="00A65F1E">
        <w:t xml:space="preserve">. By limiting the sample data, the study fails to capture the broader landscape. </w:t>
      </w:r>
    </w:p>
    <w:p w14:paraId="5C6B05C0" w14:textId="7301202D" w:rsidR="00A65F1E" w:rsidRDefault="00A65F1E" w:rsidP="00253C8F">
      <w:pPr>
        <w:spacing w:line="360" w:lineRule="auto"/>
      </w:pPr>
      <w:r w:rsidRPr="00A65F1E">
        <w:t xml:space="preserve">To overcome this, future research should strive to incorporate a </w:t>
      </w:r>
      <w:r w:rsidR="00D67B35">
        <w:t>larger</w:t>
      </w:r>
      <w:r w:rsidRPr="00A65F1E">
        <w:t xml:space="preserve"> range of police forces from across the country. This would help researchers gather a comprehensive dataset, improving generali</w:t>
      </w:r>
      <w:r w:rsidR="004D0602">
        <w:t>s</w:t>
      </w:r>
      <w:r w:rsidRPr="00A65F1E">
        <w:t>ability and bolster the validity of findings.</w:t>
      </w:r>
      <w:r w:rsidR="00CC2B59">
        <w:t xml:space="preserve">  </w:t>
      </w:r>
      <w:r w:rsidR="007170F5" w:rsidRPr="007170F5">
        <w:t xml:space="preserve">Time constraints would be a factor to consider here however due to the large number of officers within the UK so maybe a more regional view (3-4 forces) would </w:t>
      </w:r>
      <w:r w:rsidR="00CC2B59">
        <w:t>be</w:t>
      </w:r>
      <w:r w:rsidR="007170F5" w:rsidRPr="007170F5">
        <w:t xml:space="preserve"> a better option</w:t>
      </w:r>
      <w:r w:rsidR="00CC2B59">
        <w:t>.</w:t>
      </w:r>
    </w:p>
    <w:p w14:paraId="663486BE" w14:textId="77777777" w:rsidR="00B04AF4" w:rsidRDefault="00F22FE7" w:rsidP="00F22FE7">
      <w:pPr>
        <w:spacing w:line="360" w:lineRule="auto"/>
      </w:pPr>
      <w:r>
        <w:t xml:space="preserve">Another significant limitation revolves around the issue of non-responses. The response rate to the online questionnaires was low, with only </w:t>
      </w:r>
      <w:r w:rsidR="009A7FD1">
        <w:t>twenty</w:t>
      </w:r>
      <w:r>
        <w:t xml:space="preserve"> replies received out of 220 sent out. This implies that the views of </w:t>
      </w:r>
      <w:r w:rsidR="00F5369B">
        <w:t xml:space="preserve">only </w:t>
      </w:r>
      <w:r>
        <w:t xml:space="preserve">11% of STOs within DPP were captured. Similarly, while the one-to-one interviews </w:t>
      </w:r>
      <w:r w:rsidR="0092236C">
        <w:t>were</w:t>
      </w:r>
      <w:r>
        <w:t xml:space="preserve"> better, with four participants out of </w:t>
      </w:r>
      <w:r w:rsidR="00F5369B">
        <w:t>twelve</w:t>
      </w:r>
      <w:r>
        <w:t xml:space="preserve"> tak</w:t>
      </w:r>
      <w:r w:rsidR="00BD2C46">
        <w:t>ing</w:t>
      </w:r>
      <w:r>
        <w:t xml:space="preserve"> part, it still encountered a non-response rate of 67%. </w:t>
      </w:r>
      <w:r w:rsidR="00767F7D">
        <w:t>This</w:t>
      </w:r>
      <w:r>
        <w:t xml:space="preserve"> impact</w:t>
      </w:r>
      <w:r w:rsidR="00767F7D">
        <w:t>ed</w:t>
      </w:r>
      <w:r>
        <w:t xml:space="preserve"> the data, potentially leading to skewed findings. </w:t>
      </w:r>
      <w:r w:rsidR="00873271">
        <w:t>F</w:t>
      </w:r>
      <w:r>
        <w:t xml:space="preserve">uture research should consider strategies to improve participant engagement. </w:t>
      </w:r>
    </w:p>
    <w:p w14:paraId="102109CE" w14:textId="2AB46933" w:rsidR="00F22FE7" w:rsidRDefault="00F22FE7" w:rsidP="00F22FE7">
      <w:pPr>
        <w:spacing w:line="360" w:lineRule="auto"/>
      </w:pPr>
      <w:r>
        <w:t xml:space="preserve">One </w:t>
      </w:r>
      <w:r w:rsidR="00117FA4">
        <w:t>area of improvement could be to</w:t>
      </w:r>
      <w:r>
        <w:t xml:space="preserve"> enhance the relevance and clarity of the questionnaires and invitations, ensuring they resonate with participants</w:t>
      </w:r>
      <w:r w:rsidR="00B62571">
        <w:t xml:space="preserve">, with better </w:t>
      </w:r>
      <w:r>
        <w:t>emphasi</w:t>
      </w:r>
      <w:r w:rsidR="00B62571">
        <w:t>s on</w:t>
      </w:r>
      <w:r>
        <w:t xml:space="preserve"> the significance of their contributions</w:t>
      </w:r>
      <w:r w:rsidR="00B62571">
        <w:t xml:space="preserve"> and value to the project</w:t>
      </w:r>
      <w:r>
        <w:t xml:space="preserve">. </w:t>
      </w:r>
      <w:r w:rsidR="002C0374">
        <w:t>M</w:t>
      </w:r>
      <w:r>
        <w:t xml:space="preserve">easures </w:t>
      </w:r>
      <w:r w:rsidR="002C0374">
        <w:t xml:space="preserve">such as these </w:t>
      </w:r>
      <w:r>
        <w:t>would help mitigate issue</w:t>
      </w:r>
      <w:r w:rsidR="002C0374">
        <w:t>s</w:t>
      </w:r>
      <w:r>
        <w:t xml:space="preserve"> </w:t>
      </w:r>
      <w:r w:rsidR="002C0374">
        <w:t>around</w:t>
      </w:r>
      <w:r>
        <w:t xml:space="preserve"> non-responses and </w:t>
      </w:r>
      <w:r w:rsidR="00022240">
        <w:t xml:space="preserve">give </w:t>
      </w:r>
      <w:r>
        <w:t xml:space="preserve">validity </w:t>
      </w:r>
      <w:r w:rsidR="00022240">
        <w:t>to</w:t>
      </w:r>
      <w:r>
        <w:t xml:space="preserve"> the findings.</w:t>
      </w:r>
    </w:p>
    <w:p w14:paraId="3553B9B1" w14:textId="5F9D4CE7" w:rsidR="009B7E60" w:rsidRPr="0059374D" w:rsidRDefault="006805A9" w:rsidP="009B7E60">
      <w:pPr>
        <w:pStyle w:val="Heading2"/>
        <w:spacing w:line="360" w:lineRule="auto"/>
      </w:pPr>
      <w:bookmarkStart w:id="125" w:name="_Toc140264430"/>
      <w:r>
        <w:t>5.</w:t>
      </w:r>
      <w:r w:rsidR="00584186">
        <w:t>4</w:t>
      </w:r>
      <w:r>
        <w:t xml:space="preserve">. - </w:t>
      </w:r>
      <w:r w:rsidR="009B7E60">
        <w:t>Recommendations.</w:t>
      </w:r>
      <w:bookmarkEnd w:id="125"/>
    </w:p>
    <w:p w14:paraId="6598AE3B" w14:textId="27F35FF0" w:rsidR="007C57A5" w:rsidRDefault="007C57A5" w:rsidP="007C57A5">
      <w:pPr>
        <w:spacing w:line="360" w:lineRule="auto"/>
      </w:pPr>
      <w:r>
        <w:t>Based on the study, several recommendations can be made to address identified issues.</w:t>
      </w:r>
      <w:r w:rsidR="005A6703">
        <w:t xml:space="preserve">  </w:t>
      </w:r>
      <w:r>
        <w:t xml:space="preserve">Regarding the issue of insufficient training time, it is imperative to allocate more time for practice, drills, and scenario-based exercises in Taser training. The current one-day refresher course </w:t>
      </w:r>
      <w:r w:rsidR="002A4402">
        <w:t>does</w:t>
      </w:r>
      <w:r>
        <w:t xml:space="preserve"> not </w:t>
      </w:r>
      <w:r w:rsidR="002A4402">
        <w:t>give</w:t>
      </w:r>
      <w:r>
        <w:t xml:space="preserve"> adequate time for STO</w:t>
      </w:r>
      <w:r w:rsidR="00007E65">
        <w:t>’</w:t>
      </w:r>
      <w:r>
        <w:t xml:space="preserve">s to practice and </w:t>
      </w:r>
      <w:r w:rsidR="0024112F">
        <w:t>improve their</w:t>
      </w:r>
      <w:r>
        <w:t xml:space="preserve"> skills. Consideration </w:t>
      </w:r>
      <w:r w:rsidR="00D05BF4">
        <w:t>around</w:t>
      </w:r>
      <w:r>
        <w:t xml:space="preserve"> implementing a two-day training course</w:t>
      </w:r>
      <w:r w:rsidR="00007E65">
        <w:t xml:space="preserve"> to </w:t>
      </w:r>
      <w:r>
        <w:t>allow STO</w:t>
      </w:r>
      <w:r w:rsidR="00007E65">
        <w:t>’</w:t>
      </w:r>
      <w:r>
        <w:t>s more time to practice with the device</w:t>
      </w:r>
      <w:r w:rsidR="007F5B34">
        <w:t xml:space="preserve">, </w:t>
      </w:r>
      <w:r w:rsidR="00C54EB2">
        <w:t xml:space="preserve">thus </w:t>
      </w:r>
      <w:r w:rsidR="007F5B34">
        <w:t>becoming more confident and proficient in its use</w:t>
      </w:r>
      <w:r>
        <w:t>.</w:t>
      </w:r>
    </w:p>
    <w:p w14:paraId="7D862CB4" w14:textId="36428666" w:rsidR="007C57A5" w:rsidRDefault="007C57A5" w:rsidP="007C57A5">
      <w:pPr>
        <w:spacing w:line="360" w:lineRule="auto"/>
      </w:pPr>
      <w:r>
        <w:t xml:space="preserve">The study highlights the importance of incorporating de-escalation tactics into Taser training. While the requirement to fire the device during scenarios to demonstrate competence is </w:t>
      </w:r>
      <w:r>
        <w:lastRenderedPageBreak/>
        <w:t xml:space="preserve">necessary, it is equally </w:t>
      </w:r>
      <w:r w:rsidR="00506C25">
        <w:t>important</w:t>
      </w:r>
      <w:r>
        <w:t xml:space="preserve"> to emphasi</w:t>
      </w:r>
      <w:r w:rsidR="005238B5">
        <w:t>s</w:t>
      </w:r>
      <w:r>
        <w:t xml:space="preserve">e </w:t>
      </w:r>
      <w:r w:rsidR="00506C25">
        <w:t xml:space="preserve">the </w:t>
      </w:r>
      <w:r w:rsidR="006273F6">
        <w:t>use</w:t>
      </w:r>
      <w:r w:rsidR="00506C25">
        <w:t xml:space="preserve"> of </w:t>
      </w:r>
      <w:r>
        <w:t>de-escalation techniques and the device's non-firing functions</w:t>
      </w:r>
      <w:r w:rsidR="006273F6">
        <w:t xml:space="preserve"> when being trained</w:t>
      </w:r>
      <w:r>
        <w:t xml:space="preserve">. This can be achieved </w:t>
      </w:r>
      <w:r w:rsidR="00B46EA8">
        <w:t xml:space="preserve">through </w:t>
      </w:r>
      <w:r>
        <w:t>specific training and scenarios focus</w:t>
      </w:r>
      <w:r w:rsidR="00B46EA8">
        <w:t>sing</w:t>
      </w:r>
      <w:r>
        <w:t xml:space="preserve"> on de-escalation strategies, highlighting the effectiveness of non-firing options such as </w:t>
      </w:r>
      <w:r w:rsidR="00B83447">
        <w:t>red dotting</w:t>
      </w:r>
      <w:r>
        <w:t>. This would align with the statistical evidence that a significant percentage of operational incidents can be resolved through non-firing actions.</w:t>
      </w:r>
    </w:p>
    <w:p w14:paraId="1F6E0076" w14:textId="14CF5E01" w:rsidR="007C57A5" w:rsidRDefault="007C57A5" w:rsidP="007C57A5">
      <w:pPr>
        <w:spacing w:line="360" w:lineRule="auto"/>
      </w:pPr>
      <w:r>
        <w:t xml:space="preserve">To ensure </w:t>
      </w:r>
      <w:r w:rsidR="00EC5E9A">
        <w:t>officers</w:t>
      </w:r>
      <w:r>
        <w:t xml:space="preserve"> suitability </w:t>
      </w:r>
      <w:r w:rsidR="00EC5E9A">
        <w:t>in becoming</w:t>
      </w:r>
      <w:r>
        <w:t xml:space="preserve"> STO</w:t>
      </w:r>
      <w:r w:rsidR="00EC5E9A">
        <w:t>’</w:t>
      </w:r>
      <w:r>
        <w:t>s, consider</w:t>
      </w:r>
      <w:r w:rsidR="00EC5E9A">
        <w:t>ation around</w:t>
      </w:r>
      <w:r>
        <w:t xml:space="preserve"> the level of operational experience and conflict management skills when selecting candidates for Taser training</w:t>
      </w:r>
      <w:r w:rsidR="002C3415">
        <w:t xml:space="preserve"> is important</w:t>
      </w:r>
      <w:r>
        <w:t>. Placing inexperienced officers on Taser courses without adequate experience</w:t>
      </w:r>
      <w:r w:rsidR="002C3415">
        <w:t>s</w:t>
      </w:r>
      <w:r>
        <w:t xml:space="preserve"> could be harmful. </w:t>
      </w:r>
      <w:r w:rsidR="003B2886">
        <w:t>Better s</w:t>
      </w:r>
      <w:r w:rsidR="00EA09A9">
        <w:t>electi</w:t>
      </w:r>
      <w:r w:rsidR="003B2886">
        <w:t>on</w:t>
      </w:r>
      <w:r>
        <w:t xml:space="preserve"> </w:t>
      </w:r>
      <w:r w:rsidR="003B2886">
        <w:t>processes</w:t>
      </w:r>
      <w:r w:rsidR="00EA09A9">
        <w:t xml:space="preserve"> for Initial Taser </w:t>
      </w:r>
      <w:r w:rsidR="008006CC">
        <w:t>courses</w:t>
      </w:r>
      <w:r w:rsidR="007851C2">
        <w:t xml:space="preserve"> need to be in place</w:t>
      </w:r>
      <w:r w:rsidR="008006CC">
        <w:t>,</w:t>
      </w:r>
      <w:r w:rsidR="00EA09A9">
        <w:t xml:space="preserve"> </w:t>
      </w:r>
      <w:r w:rsidR="00604280">
        <w:t xml:space="preserve">with officers </w:t>
      </w:r>
      <w:r>
        <w:t xml:space="preserve">who have demonstrated better conflict resolution capabilities would </w:t>
      </w:r>
      <w:r w:rsidR="00EA09A9">
        <w:t>provide</w:t>
      </w:r>
      <w:r w:rsidR="000F4C85">
        <w:t xml:space="preserve"> potentially better operational</w:t>
      </w:r>
      <w:r>
        <w:t xml:space="preserve"> outcomes.</w:t>
      </w:r>
    </w:p>
    <w:p w14:paraId="45B334F8" w14:textId="35F58FB5" w:rsidR="007C57A5" w:rsidRDefault="007C57A5" w:rsidP="007C57A5">
      <w:pPr>
        <w:spacing w:line="360" w:lineRule="auto"/>
      </w:pPr>
      <w:r>
        <w:t>In reviewing Taser incidents, clear guidelines and protocols should be established to ensure consistency. Standardi</w:t>
      </w:r>
      <w:r w:rsidR="00F2575E">
        <w:t>s</w:t>
      </w:r>
      <w:r>
        <w:t>ing process</w:t>
      </w:r>
      <w:r w:rsidR="00F2575E">
        <w:t>es</w:t>
      </w:r>
      <w:r>
        <w:t xml:space="preserve"> </w:t>
      </w:r>
      <w:r w:rsidR="00F2575E">
        <w:t>around</w:t>
      </w:r>
      <w:r>
        <w:t xml:space="preserve"> </w:t>
      </w:r>
      <w:r w:rsidR="00732C22">
        <w:t>review and</w:t>
      </w:r>
      <w:r>
        <w:t xml:space="preserve"> providing </w:t>
      </w:r>
      <w:r w:rsidR="008840A7">
        <w:t xml:space="preserve">better </w:t>
      </w:r>
      <w:r>
        <w:t xml:space="preserve">guidance would help supervisors effectively manage their staff who carry a Taser. This </w:t>
      </w:r>
      <w:r w:rsidR="00964C98">
        <w:t>will</w:t>
      </w:r>
      <w:r>
        <w:t xml:space="preserve"> contribute to transparency, accountability, and improved </w:t>
      </w:r>
      <w:r w:rsidR="00732C22">
        <w:t xml:space="preserve">future </w:t>
      </w:r>
      <w:r>
        <w:t>decision-making</w:t>
      </w:r>
      <w:r w:rsidR="00732C22">
        <w:t xml:space="preserve"> from review</w:t>
      </w:r>
      <w:r w:rsidR="00964C98">
        <w:t>ing procedures.</w:t>
      </w:r>
    </w:p>
    <w:p w14:paraId="3DBFD828" w14:textId="268E8DC7" w:rsidR="007C57A5" w:rsidRDefault="007C57A5" w:rsidP="007C57A5">
      <w:pPr>
        <w:spacing w:line="360" w:lineRule="auto"/>
      </w:pPr>
      <w:r>
        <w:t>Support mechanisms for STO</w:t>
      </w:r>
      <w:r w:rsidR="00F8728A">
        <w:t>’</w:t>
      </w:r>
      <w:r>
        <w:t xml:space="preserve">s following Taser deployments </w:t>
      </w:r>
      <w:r w:rsidR="00F8728A">
        <w:t xml:space="preserve">needs </w:t>
      </w:r>
      <w:r>
        <w:t>strengthen</w:t>
      </w:r>
      <w:r w:rsidR="00E71260">
        <w:t>ing</w:t>
      </w:r>
      <w:r>
        <w:t>.</w:t>
      </w:r>
      <w:r w:rsidR="00E71260">
        <w:t xml:space="preserve">  </w:t>
      </w:r>
      <w:r w:rsidR="00B337A6">
        <w:t>First-line managers</w:t>
      </w:r>
      <w:r>
        <w:t xml:space="preserve"> should receive </w:t>
      </w:r>
      <w:r w:rsidR="00E71260">
        <w:t xml:space="preserve">appropriate </w:t>
      </w:r>
      <w:r>
        <w:t>training on recogni</w:t>
      </w:r>
      <w:r w:rsidR="001C2AFE">
        <w:t>s</w:t>
      </w:r>
      <w:r>
        <w:t xml:space="preserve">ing signs and symptoms of stress and anxiety in their staff. </w:t>
      </w:r>
      <w:r w:rsidR="00B337A6">
        <w:t>All STO’s</w:t>
      </w:r>
      <w:r>
        <w:t xml:space="preserve"> should be provided with clear information and resources on accessing wellbeing services.</w:t>
      </w:r>
      <w:r w:rsidR="00B328D4">
        <w:t xml:space="preserve">  </w:t>
      </w:r>
      <w:r>
        <w:t xml:space="preserve">National wellbeing services within policing </w:t>
      </w:r>
      <w:r w:rsidR="00B328D4">
        <w:t>need</w:t>
      </w:r>
      <w:r>
        <w:t xml:space="preserve"> improve</w:t>
      </w:r>
      <w:r w:rsidR="00B328D4">
        <w:t>ment around</w:t>
      </w:r>
      <w:r>
        <w:t xml:space="preserve"> their communication</w:t>
      </w:r>
      <w:r w:rsidR="00B328D4">
        <w:t xml:space="preserve">, </w:t>
      </w:r>
      <w:r>
        <w:t xml:space="preserve">media strategies to ensure that </w:t>
      </w:r>
      <w:r w:rsidR="008006CC">
        <w:t>officers</w:t>
      </w:r>
      <w:r>
        <w:t xml:space="preserve"> are well-informed about available support.</w:t>
      </w:r>
    </w:p>
    <w:p w14:paraId="1606EFEA" w14:textId="6F7C86CF" w:rsidR="003B76D8" w:rsidRPr="003B76D8" w:rsidRDefault="006805A9" w:rsidP="003B76D8">
      <w:pPr>
        <w:pStyle w:val="Heading2"/>
        <w:spacing w:line="360" w:lineRule="auto"/>
      </w:pPr>
      <w:bookmarkStart w:id="126" w:name="_Toc140264431"/>
      <w:r>
        <w:t>5.</w:t>
      </w:r>
      <w:r w:rsidR="00584186">
        <w:t>5</w:t>
      </w:r>
      <w:r>
        <w:t xml:space="preserve">. - </w:t>
      </w:r>
      <w:r w:rsidR="00514BA6">
        <w:t>Closing Summary.</w:t>
      </w:r>
      <w:bookmarkEnd w:id="126"/>
    </w:p>
    <w:p w14:paraId="5345DD89" w14:textId="77777777" w:rsidR="009F0530" w:rsidRDefault="00EF64B1" w:rsidP="00EF64B1">
      <w:pPr>
        <w:spacing w:line="360" w:lineRule="auto"/>
      </w:pPr>
      <w:r w:rsidRPr="00EF64B1">
        <w:t xml:space="preserve">In conclusion, this research has </w:t>
      </w:r>
      <w:r w:rsidR="00295455">
        <w:t>highlighted</w:t>
      </w:r>
      <w:r w:rsidRPr="00EF64B1">
        <w:t xml:space="preserve"> various aspects of national CED</w:t>
      </w:r>
      <w:r w:rsidR="008D129A">
        <w:t xml:space="preserve"> </w:t>
      </w:r>
      <w:r w:rsidRPr="00EF64B1">
        <w:t xml:space="preserve">training standards, </w:t>
      </w:r>
      <w:r w:rsidR="008D129A" w:rsidRPr="00EF64B1">
        <w:t>implementation,</w:t>
      </w:r>
      <w:r w:rsidRPr="00EF64B1">
        <w:t xml:space="preserve"> and the operational use of Tasers by </w:t>
      </w:r>
      <w:r w:rsidR="008D129A">
        <w:t>STO’s</w:t>
      </w:r>
      <w:r w:rsidRPr="00EF64B1">
        <w:t xml:space="preserve">. </w:t>
      </w:r>
      <w:bookmarkStart w:id="127" w:name="_Hlk140139613"/>
      <w:r w:rsidRPr="00EF64B1">
        <w:t xml:space="preserve">The findings </w:t>
      </w:r>
      <w:r w:rsidR="008D129A">
        <w:t>show</w:t>
      </w:r>
      <w:r w:rsidRPr="00EF64B1">
        <w:t xml:space="preserve"> the need for improvements in training methodologies</w:t>
      </w:r>
      <w:r w:rsidR="00D829B0">
        <w:t xml:space="preserve"> and tactics</w:t>
      </w:r>
      <w:r w:rsidRPr="00EF64B1">
        <w:t xml:space="preserve">, </w:t>
      </w:r>
      <w:r w:rsidR="00D829B0">
        <w:t>and selection processes</w:t>
      </w:r>
      <w:r w:rsidR="003F3204">
        <w:t>.  S</w:t>
      </w:r>
      <w:r w:rsidRPr="00EF64B1">
        <w:t>tandardi</w:t>
      </w:r>
      <w:r w:rsidR="002E2049">
        <w:t>s</w:t>
      </w:r>
      <w:r w:rsidRPr="00EF64B1">
        <w:t xml:space="preserve">ation </w:t>
      </w:r>
      <w:r w:rsidR="002E2049">
        <w:t>around</w:t>
      </w:r>
      <w:r w:rsidRPr="00EF64B1">
        <w:t xml:space="preserve"> </w:t>
      </w:r>
      <w:r w:rsidR="003F3204">
        <w:t>Taser is required along with</w:t>
      </w:r>
      <w:r w:rsidRPr="00EF64B1">
        <w:t xml:space="preserve"> strengthened mechanisms for </w:t>
      </w:r>
      <w:r w:rsidR="00295455">
        <w:t>STO’s</w:t>
      </w:r>
      <w:r w:rsidRPr="00EF64B1">
        <w:t xml:space="preserve"> wellbeing</w:t>
      </w:r>
      <w:bookmarkEnd w:id="127"/>
      <w:r w:rsidRPr="00EF64B1">
        <w:t xml:space="preserve">. </w:t>
      </w:r>
    </w:p>
    <w:p w14:paraId="67E1439E" w14:textId="70F6B383" w:rsidR="00186AA9" w:rsidRDefault="00EF64B1" w:rsidP="00B53749">
      <w:pPr>
        <w:spacing w:line="360" w:lineRule="auto"/>
      </w:pPr>
      <w:r w:rsidRPr="00EF64B1">
        <w:t xml:space="preserve">By addressing these recommendations, the study contributes to enhancing the effectiveness, safety, and ethical practices surrounding the use of Tasers within </w:t>
      </w:r>
      <w:r w:rsidR="001276F0">
        <w:t>DPP</w:t>
      </w:r>
      <w:r w:rsidRPr="00EF64B1">
        <w:t>, with implications for policing agencies nationwide.</w:t>
      </w:r>
      <w:r w:rsidR="0099131A">
        <w:t xml:space="preserve">  </w:t>
      </w:r>
      <w:r w:rsidR="0099131A" w:rsidRPr="0099131A">
        <w:t xml:space="preserve">Further research in this area can build upon these findings and continue to advance </w:t>
      </w:r>
      <w:r w:rsidR="00586A28">
        <w:t>the</w:t>
      </w:r>
      <w:r w:rsidR="0099131A" w:rsidRPr="0099131A">
        <w:t xml:space="preserve"> understanding of </w:t>
      </w:r>
      <w:r w:rsidR="0099131A">
        <w:t>Conducted Energy Devices, better known as Taser</w:t>
      </w:r>
      <w:r w:rsidR="0099131A" w:rsidRPr="0099131A">
        <w:t>.</w:t>
      </w:r>
    </w:p>
    <w:bookmarkStart w:id="128" w:name="_Toc140264432" w:displacedByCustomXml="next"/>
    <w:sdt>
      <w:sdtPr>
        <w:rPr>
          <w:rFonts w:asciiTheme="minorHAnsi" w:eastAsiaTheme="minorHAnsi" w:hAnsiTheme="minorHAnsi" w:cstheme="minorBidi"/>
          <w:color w:val="auto"/>
          <w:sz w:val="22"/>
          <w:szCs w:val="22"/>
        </w:rPr>
        <w:id w:val="1368802933"/>
        <w:docPartObj>
          <w:docPartGallery w:val="Bibliographies"/>
          <w:docPartUnique/>
        </w:docPartObj>
      </w:sdtPr>
      <w:sdtEndPr/>
      <w:sdtContent>
        <w:p w14:paraId="17F8FC5C" w14:textId="3B78EA91" w:rsidR="006C37CE" w:rsidRDefault="006C37CE">
          <w:pPr>
            <w:pStyle w:val="Heading1"/>
          </w:pPr>
          <w:r>
            <w:t>Bibliography</w:t>
          </w:r>
          <w:bookmarkEnd w:id="128"/>
        </w:p>
        <w:p w14:paraId="393B8859" w14:textId="77777777" w:rsidR="00FA2FD8" w:rsidRPr="00FA2FD8" w:rsidRDefault="00FA2FD8" w:rsidP="00FA2FD8"/>
        <w:sdt>
          <w:sdtPr>
            <w:id w:val="111145805"/>
            <w:bibliography/>
          </w:sdtPr>
          <w:sdtEndPr/>
          <w:sdtContent>
            <w:p w14:paraId="78776DB7" w14:textId="77777777" w:rsidR="006C37CE" w:rsidRDefault="006C37CE" w:rsidP="006C37CE">
              <w:pPr>
                <w:pStyle w:val="Bibliography"/>
                <w:rPr>
                  <w:noProof/>
                  <w:sz w:val="24"/>
                  <w:szCs w:val="24"/>
                </w:rPr>
              </w:pPr>
              <w:r>
                <w:fldChar w:fldCharType="begin"/>
              </w:r>
              <w:r>
                <w:instrText xml:space="preserve"> BIBLIOGRAPHY </w:instrText>
              </w:r>
              <w:r>
                <w:fldChar w:fldCharType="separate"/>
              </w:r>
              <w:r>
                <w:rPr>
                  <w:noProof/>
                </w:rPr>
                <w:t xml:space="preserve">ACLU, 2011. </w:t>
              </w:r>
              <w:r>
                <w:rPr>
                  <w:i/>
                  <w:iCs/>
                  <w:noProof/>
                </w:rPr>
                <w:t xml:space="preserve">ACLU Study Finds Minnesota Lacks Legal Standard on Taser Use. </w:t>
              </w:r>
              <w:r>
                <w:rPr>
                  <w:noProof/>
                </w:rPr>
                <w:t xml:space="preserve">[Online] </w:t>
              </w:r>
              <w:r>
                <w:rPr>
                  <w:noProof/>
                </w:rPr>
                <w:br/>
                <w:t xml:space="preserve">Available at: </w:t>
              </w:r>
              <w:r>
                <w:rPr>
                  <w:noProof/>
                  <w:u w:val="single"/>
                </w:rPr>
                <w:t>https://www.aclu.org/press-releases/aclu-study-finds-minnesota-lacks-legal-standard-taser-use</w:t>
              </w:r>
              <w:r>
                <w:rPr>
                  <w:noProof/>
                </w:rPr>
                <w:br/>
                <w:t>[Accessed 3 June 2023].</w:t>
              </w:r>
            </w:p>
            <w:p w14:paraId="18B90696" w14:textId="77777777" w:rsidR="006C37CE" w:rsidRDefault="006C37CE" w:rsidP="006C37CE">
              <w:pPr>
                <w:pStyle w:val="Bibliography"/>
                <w:rPr>
                  <w:noProof/>
                </w:rPr>
              </w:pPr>
              <w:r>
                <w:rPr>
                  <w:noProof/>
                </w:rPr>
                <w:t xml:space="preserve">ACPO, 2008. </w:t>
              </w:r>
              <w:r>
                <w:rPr>
                  <w:i/>
                  <w:iCs/>
                  <w:noProof/>
                </w:rPr>
                <w:t xml:space="preserve">Extended operational Deployment of Taser for Specially Trained Units, </w:t>
              </w:r>
              <w:r>
                <w:rPr>
                  <w:noProof/>
                </w:rPr>
                <w:t>London: ACPO.</w:t>
              </w:r>
            </w:p>
            <w:p w14:paraId="0D3E5AC6" w14:textId="77777777" w:rsidR="006C37CE" w:rsidRDefault="006C37CE" w:rsidP="006C37CE">
              <w:pPr>
                <w:pStyle w:val="Bibliography"/>
                <w:rPr>
                  <w:noProof/>
                </w:rPr>
              </w:pPr>
              <w:r>
                <w:rPr>
                  <w:noProof/>
                </w:rPr>
                <w:t xml:space="preserve">Adams, K. &amp; Jennison, V., 2007. What we do not know about police use of Tasers. </w:t>
              </w:r>
              <w:r>
                <w:rPr>
                  <w:i/>
                  <w:iCs/>
                  <w:noProof/>
                </w:rPr>
                <w:t xml:space="preserve">Policing: An International Journal of Police Strategies &amp; Management, </w:t>
              </w:r>
              <w:r>
                <w:rPr>
                  <w:noProof/>
                </w:rPr>
                <w:t>30(3), pp. 447-465.</w:t>
              </w:r>
            </w:p>
            <w:p w14:paraId="2C2D0CD6" w14:textId="77777777" w:rsidR="006C37CE" w:rsidRDefault="006C37CE" w:rsidP="006C37CE">
              <w:pPr>
                <w:pStyle w:val="Bibliography"/>
                <w:rPr>
                  <w:noProof/>
                </w:rPr>
              </w:pPr>
              <w:r>
                <w:rPr>
                  <w:noProof/>
                </w:rPr>
                <w:t xml:space="preserve">Adams, K. &amp; Jennison, V., 2007. What we do not know about police use of Tasers.. </w:t>
              </w:r>
              <w:r>
                <w:rPr>
                  <w:i/>
                  <w:iCs/>
                  <w:noProof/>
                </w:rPr>
                <w:t xml:space="preserve">Policing an International Journal., </w:t>
              </w:r>
              <w:r>
                <w:rPr>
                  <w:noProof/>
                </w:rPr>
                <w:t>30(3), pp. 447-465.</w:t>
              </w:r>
            </w:p>
            <w:p w14:paraId="57523C57" w14:textId="77777777" w:rsidR="006C37CE" w:rsidRDefault="006C37CE" w:rsidP="006C37CE">
              <w:pPr>
                <w:pStyle w:val="Bibliography"/>
                <w:rPr>
                  <w:noProof/>
                </w:rPr>
              </w:pPr>
              <w:r>
                <w:rPr>
                  <w:noProof/>
                </w:rPr>
                <w:t xml:space="preserve">Adeoye-Olatunde, O. A. &amp; Olenik, N. L., 2021. Research and scholarly methods: Semi-structured interviews. </w:t>
              </w:r>
              <w:r>
                <w:rPr>
                  <w:i/>
                  <w:iCs/>
                  <w:noProof/>
                </w:rPr>
                <w:t xml:space="preserve">Journal of the American College of Clinical Pharmacy, </w:t>
              </w:r>
              <w:r>
                <w:rPr>
                  <w:noProof/>
                </w:rPr>
                <w:t>Volume 4, pp. 1358-1367.</w:t>
              </w:r>
            </w:p>
            <w:p w14:paraId="08E1C434" w14:textId="77777777" w:rsidR="006C37CE" w:rsidRDefault="006C37CE" w:rsidP="006C37CE">
              <w:pPr>
                <w:pStyle w:val="Bibliography"/>
                <w:rPr>
                  <w:noProof/>
                </w:rPr>
              </w:pPr>
              <w:r>
                <w:rPr>
                  <w:noProof/>
                </w:rPr>
                <w:t xml:space="preserve">Alharahsheh, H. H. &amp; Pius, A., 2020. A Review of key paradigms: positivism VS interpretivism. </w:t>
              </w:r>
              <w:r>
                <w:rPr>
                  <w:i/>
                  <w:iCs/>
                  <w:noProof/>
                </w:rPr>
                <w:t xml:space="preserve">Global Academic Journal of Humanities and Social Sciences, </w:t>
              </w:r>
              <w:r>
                <w:rPr>
                  <w:noProof/>
                </w:rPr>
                <w:t>2(3), pp. 39-43.</w:t>
              </w:r>
            </w:p>
            <w:p w14:paraId="5830B643" w14:textId="77777777" w:rsidR="006C37CE" w:rsidRDefault="006C37CE" w:rsidP="006C37CE">
              <w:pPr>
                <w:pStyle w:val="Bibliography"/>
                <w:rPr>
                  <w:noProof/>
                </w:rPr>
              </w:pPr>
              <w:r>
                <w:rPr>
                  <w:noProof/>
                </w:rPr>
                <w:t xml:space="preserve">Alhojailan, M. I., 2012. THEMATIC ANALYSIS: A CRITICAL REVIEW OF ITS PROCESS AND EVALUATION. </w:t>
              </w:r>
              <w:r>
                <w:rPr>
                  <w:i/>
                  <w:iCs/>
                  <w:noProof/>
                </w:rPr>
                <w:t xml:space="preserve">West East Journal of Social Sciences, </w:t>
              </w:r>
              <w:r>
                <w:rPr>
                  <w:noProof/>
                </w:rPr>
                <w:t>1(1), pp. 39-47.</w:t>
              </w:r>
            </w:p>
            <w:p w14:paraId="5FCD0B18" w14:textId="77777777" w:rsidR="006C37CE" w:rsidRDefault="006C37CE" w:rsidP="006C37CE">
              <w:pPr>
                <w:pStyle w:val="Bibliography"/>
                <w:rPr>
                  <w:noProof/>
                </w:rPr>
              </w:pPr>
              <w:r>
                <w:rPr>
                  <w:noProof/>
                </w:rPr>
                <w:t xml:space="preserve">Alt, D. &amp; Raichel, N., 2022. Problem-based learning, self- and peer assessment in higher education: towards advancing lifelong learning skills. </w:t>
              </w:r>
              <w:r>
                <w:rPr>
                  <w:i/>
                  <w:iCs/>
                  <w:noProof/>
                </w:rPr>
                <w:t xml:space="preserve">Research Papers in Education, </w:t>
              </w:r>
              <w:r>
                <w:rPr>
                  <w:noProof/>
                </w:rPr>
                <w:t>37(3), pp. 370-394.</w:t>
              </w:r>
            </w:p>
            <w:p w14:paraId="582F80FE" w14:textId="77777777" w:rsidR="006C37CE" w:rsidRDefault="006C37CE" w:rsidP="006C37CE">
              <w:pPr>
                <w:pStyle w:val="Bibliography"/>
                <w:rPr>
                  <w:noProof/>
                </w:rPr>
              </w:pPr>
              <w:r>
                <w:rPr>
                  <w:noProof/>
                </w:rPr>
                <w:t xml:space="preserve">Amnesty International UK, 2006. </w:t>
              </w:r>
              <w:r>
                <w:rPr>
                  <w:i/>
                  <w:iCs/>
                  <w:noProof/>
                </w:rPr>
                <w:t xml:space="preserve">UK: Amnesty concern as man dies following taser and baton round shooting. </w:t>
              </w:r>
              <w:r>
                <w:rPr>
                  <w:noProof/>
                </w:rPr>
                <w:t xml:space="preserve">[Online] </w:t>
              </w:r>
              <w:r>
                <w:rPr>
                  <w:noProof/>
                </w:rPr>
                <w:br/>
                <w:t xml:space="preserve">Available at: </w:t>
              </w:r>
              <w:r>
                <w:rPr>
                  <w:noProof/>
                  <w:u w:val="single"/>
                </w:rPr>
                <w:t>https://www.amnesty.org.uk/press-releases/uk-amnesty-concern-man-dies-following-taser-and-baton-round-shooting</w:t>
              </w:r>
            </w:p>
            <w:p w14:paraId="317471FB" w14:textId="77777777" w:rsidR="006C37CE" w:rsidRDefault="006C37CE" w:rsidP="006C37CE">
              <w:pPr>
                <w:pStyle w:val="Bibliography"/>
                <w:rPr>
                  <w:noProof/>
                </w:rPr>
              </w:pPr>
              <w:r>
                <w:rPr>
                  <w:noProof/>
                </w:rPr>
                <w:t xml:space="preserve">Anderson, J. P. &amp; Gustafsberg, H., 2016. A Training Method to Improve Police Use of Force Decision Making: A Randomized Controlled Trial. </w:t>
              </w:r>
              <w:r>
                <w:rPr>
                  <w:i/>
                  <w:iCs/>
                  <w:noProof/>
                </w:rPr>
                <w:t xml:space="preserve">SAGE Journals, </w:t>
              </w:r>
              <w:r>
                <w:rPr>
                  <w:noProof/>
                </w:rPr>
                <w:t>6(2), pp. 1-13.</w:t>
              </w:r>
            </w:p>
            <w:p w14:paraId="5B457EA0" w14:textId="77777777" w:rsidR="006C37CE" w:rsidRDefault="006C37CE" w:rsidP="006C37CE">
              <w:pPr>
                <w:pStyle w:val="Bibliography"/>
                <w:rPr>
                  <w:noProof/>
                </w:rPr>
              </w:pPr>
              <w:r>
                <w:rPr>
                  <w:noProof/>
                </w:rPr>
                <w:t xml:space="preserve">Andrews, D., Nonnecke, B. &amp; Preece, J., 2003. Electronic Survey Methodology: A Case Study in. </w:t>
              </w:r>
              <w:r>
                <w:rPr>
                  <w:i/>
                  <w:iCs/>
                  <w:noProof/>
                </w:rPr>
                <w:t xml:space="preserve">International Journal of Human-Computer Interaction, </w:t>
              </w:r>
              <w:r>
                <w:rPr>
                  <w:noProof/>
                </w:rPr>
                <w:t>16(2), pp. 185-210.</w:t>
              </w:r>
            </w:p>
            <w:p w14:paraId="1417B52A" w14:textId="77777777" w:rsidR="006C37CE" w:rsidRDefault="006C37CE" w:rsidP="006C37CE">
              <w:pPr>
                <w:pStyle w:val="Bibliography"/>
                <w:rPr>
                  <w:noProof/>
                </w:rPr>
              </w:pPr>
              <w:r>
                <w:rPr>
                  <w:noProof/>
                </w:rPr>
                <w:t xml:space="preserve">Angleman, A. J., Shinzato, Y., Van Hasselt, V. B. &amp; Russo, S. A., 2009. Traditional martial arts versus modern self-defense training for women: Some comments. </w:t>
              </w:r>
              <w:r>
                <w:rPr>
                  <w:i/>
                  <w:iCs/>
                  <w:noProof/>
                </w:rPr>
                <w:t xml:space="preserve">Aggression and Violent Behavior, </w:t>
              </w:r>
              <w:r>
                <w:rPr>
                  <w:noProof/>
                </w:rPr>
                <w:t>14(2), pp. 89-93.</w:t>
              </w:r>
            </w:p>
            <w:p w14:paraId="6C8DDB74" w14:textId="77777777" w:rsidR="006C37CE" w:rsidRDefault="006C37CE" w:rsidP="006C37CE">
              <w:pPr>
                <w:pStyle w:val="Bibliography"/>
                <w:rPr>
                  <w:noProof/>
                </w:rPr>
              </w:pPr>
              <w:r>
                <w:rPr>
                  <w:noProof/>
                </w:rPr>
                <w:t xml:space="preserve">Arble, E., Daugherty, A. M. &amp; Arnetz, B., 2019. Differential Effects of Physiological Arousal following Acute Stress of police Officer Performance in a simulated critical incident. </w:t>
              </w:r>
              <w:r>
                <w:rPr>
                  <w:i/>
                  <w:iCs/>
                  <w:noProof/>
                </w:rPr>
                <w:t xml:space="preserve">Frontiers in Psycology, </w:t>
              </w:r>
              <w:r>
                <w:rPr>
                  <w:noProof/>
                </w:rPr>
                <w:t>pp. 7-15.</w:t>
              </w:r>
            </w:p>
            <w:p w14:paraId="1928F11F" w14:textId="77777777" w:rsidR="006C37CE" w:rsidRDefault="006C37CE" w:rsidP="006C37CE">
              <w:pPr>
                <w:pStyle w:val="Bibliography"/>
                <w:rPr>
                  <w:noProof/>
                </w:rPr>
              </w:pPr>
              <w:r>
                <w:rPr>
                  <w:noProof/>
                </w:rPr>
                <w:t xml:space="preserve">Argyris, C. &amp; Schon, D. A., 1974. </w:t>
              </w:r>
              <w:r>
                <w:rPr>
                  <w:i/>
                  <w:iCs/>
                  <w:noProof/>
                </w:rPr>
                <w:t xml:space="preserve">Theory in practice: Increasing professional effectiveness. </w:t>
              </w:r>
              <w:r>
                <w:rPr>
                  <w:noProof/>
                </w:rPr>
                <w:t>1 ed. San Fransisco: Jossey-Bass.</w:t>
              </w:r>
            </w:p>
            <w:p w14:paraId="52B6EF07" w14:textId="77777777" w:rsidR="006C37CE" w:rsidRDefault="006C37CE" w:rsidP="006C37CE">
              <w:pPr>
                <w:pStyle w:val="Bibliography"/>
                <w:rPr>
                  <w:noProof/>
                </w:rPr>
              </w:pPr>
              <w:r>
                <w:rPr>
                  <w:noProof/>
                </w:rPr>
                <w:t xml:space="preserve">Arnetz, B. B. et al., 2009. Trauma Resilience Training for Police: Psychophysiological and Performance Effects. </w:t>
              </w:r>
              <w:r>
                <w:rPr>
                  <w:i/>
                  <w:iCs/>
                  <w:noProof/>
                </w:rPr>
                <w:t xml:space="preserve">Journal of Police and Criminal Psychology, </w:t>
              </w:r>
              <w:r>
                <w:rPr>
                  <w:noProof/>
                </w:rPr>
                <w:t>Volume 24, pp. 1-9.</w:t>
              </w:r>
            </w:p>
            <w:p w14:paraId="4EFCC54C" w14:textId="77777777" w:rsidR="006C37CE" w:rsidRDefault="006C37CE" w:rsidP="006C37CE">
              <w:pPr>
                <w:pStyle w:val="Bibliography"/>
                <w:rPr>
                  <w:noProof/>
                </w:rPr>
              </w:pPr>
              <w:r>
                <w:rPr>
                  <w:noProof/>
                </w:rPr>
                <w:t xml:space="preserve">AXON, 2005. </w:t>
              </w:r>
              <w:r>
                <w:rPr>
                  <w:i/>
                  <w:iCs/>
                  <w:noProof/>
                </w:rPr>
                <w:t xml:space="preserve">TASER X26 User Manual, </w:t>
              </w:r>
              <w:r>
                <w:rPr>
                  <w:noProof/>
                </w:rPr>
                <w:t>Seattle: AXON.</w:t>
              </w:r>
            </w:p>
            <w:p w14:paraId="5229C1B6" w14:textId="77777777" w:rsidR="006C37CE" w:rsidRDefault="006C37CE" w:rsidP="006C37CE">
              <w:pPr>
                <w:pStyle w:val="Bibliography"/>
                <w:rPr>
                  <w:noProof/>
                </w:rPr>
              </w:pPr>
              <w:r>
                <w:rPr>
                  <w:noProof/>
                </w:rPr>
                <w:lastRenderedPageBreak/>
                <w:t xml:space="preserve">Axon, 2020. </w:t>
              </w:r>
              <w:r>
                <w:rPr>
                  <w:i/>
                  <w:iCs/>
                  <w:noProof/>
                </w:rPr>
                <w:t xml:space="preserve">Introducing Axon Enterprise. </w:t>
              </w:r>
              <w:r>
                <w:rPr>
                  <w:noProof/>
                </w:rPr>
                <w:t xml:space="preserve">[Online] </w:t>
              </w:r>
              <w:r>
                <w:rPr>
                  <w:noProof/>
                </w:rPr>
                <w:br/>
                <w:t xml:space="preserve">Available at: </w:t>
              </w:r>
              <w:r>
                <w:rPr>
                  <w:noProof/>
                  <w:u w:val="single"/>
                </w:rPr>
                <w:t>https://www.axon.com/news/article-introducing-axon-enterprise</w:t>
              </w:r>
              <w:r>
                <w:rPr>
                  <w:noProof/>
                </w:rPr>
                <w:br/>
                <w:t>[Accessed 25 April 2023].</w:t>
              </w:r>
            </w:p>
            <w:p w14:paraId="26F93970" w14:textId="77777777" w:rsidR="006C37CE" w:rsidRDefault="006C37CE" w:rsidP="006C37CE">
              <w:pPr>
                <w:pStyle w:val="Bibliography"/>
                <w:rPr>
                  <w:noProof/>
                </w:rPr>
              </w:pPr>
              <w:r>
                <w:rPr>
                  <w:noProof/>
                </w:rPr>
                <w:t xml:space="preserve">Axon, 2022. </w:t>
              </w:r>
              <w:r>
                <w:rPr>
                  <w:i/>
                  <w:iCs/>
                  <w:noProof/>
                </w:rPr>
                <w:t xml:space="preserve">The truth about Taser. </w:t>
              </w:r>
              <w:r>
                <w:rPr>
                  <w:noProof/>
                </w:rPr>
                <w:t xml:space="preserve">[Online] </w:t>
              </w:r>
              <w:r>
                <w:rPr>
                  <w:noProof/>
                </w:rPr>
                <w:br/>
                <w:t xml:space="preserve">Available at: </w:t>
              </w:r>
              <w:r>
                <w:rPr>
                  <w:noProof/>
                  <w:u w:val="single"/>
                </w:rPr>
                <w:t>https://www.axon.com/news/truth-about-taser</w:t>
              </w:r>
              <w:r>
                <w:rPr>
                  <w:noProof/>
                </w:rPr>
                <w:br/>
                <w:t>[Accessed 2 June 2023].</w:t>
              </w:r>
            </w:p>
            <w:p w14:paraId="421D3AC1" w14:textId="77777777" w:rsidR="006C37CE" w:rsidRDefault="006C37CE" w:rsidP="006C37CE">
              <w:pPr>
                <w:pStyle w:val="Bibliography"/>
                <w:rPr>
                  <w:noProof/>
                </w:rPr>
              </w:pPr>
              <w:r>
                <w:rPr>
                  <w:noProof/>
                </w:rPr>
                <w:t xml:space="preserve">Azadani, P. N. et al., 2011. Funding source and author affiliation in TASER research are strongly associated with a conclusion of device safety. </w:t>
              </w:r>
              <w:r>
                <w:rPr>
                  <w:i/>
                  <w:iCs/>
                  <w:noProof/>
                </w:rPr>
                <w:t xml:space="preserve">American Heart Journal, </w:t>
              </w:r>
              <w:r>
                <w:rPr>
                  <w:noProof/>
                </w:rPr>
                <w:t>162(3), pp. 533-537.</w:t>
              </w:r>
            </w:p>
            <w:p w14:paraId="7663D95F" w14:textId="77777777" w:rsidR="006C37CE" w:rsidRDefault="006C37CE" w:rsidP="006C37CE">
              <w:pPr>
                <w:pStyle w:val="Bibliography"/>
                <w:rPr>
                  <w:noProof/>
                </w:rPr>
              </w:pPr>
              <w:r>
                <w:rPr>
                  <w:noProof/>
                </w:rPr>
                <w:t xml:space="preserve">Bailey, C. A., Smock, W. S., Melendez, A. M. &amp; El-Mallakh, R. S., 2016. Conducted-Energy Device (Taser) Usage in Subjects With Mental Illness. </w:t>
              </w:r>
              <w:r>
                <w:rPr>
                  <w:i/>
                  <w:iCs/>
                  <w:noProof/>
                </w:rPr>
                <w:t xml:space="preserve">Journal of the American Academy, </w:t>
              </w:r>
              <w:r>
                <w:rPr>
                  <w:noProof/>
                </w:rPr>
                <w:t>44(2), pp. 213-217.</w:t>
              </w:r>
            </w:p>
            <w:p w14:paraId="6F971ADA" w14:textId="77777777" w:rsidR="006C37CE" w:rsidRDefault="006C37CE" w:rsidP="006C37CE">
              <w:pPr>
                <w:pStyle w:val="Bibliography"/>
                <w:rPr>
                  <w:noProof/>
                </w:rPr>
              </w:pPr>
              <w:r>
                <w:rPr>
                  <w:noProof/>
                </w:rPr>
                <w:t xml:space="preserve">Baker, R., 2013. Summary report of the AAPOR task force on non-probability sampling. </w:t>
              </w:r>
              <w:r>
                <w:rPr>
                  <w:i/>
                  <w:iCs/>
                  <w:noProof/>
                </w:rPr>
                <w:t xml:space="preserve">Journal of Survey Statistics and Methodology , </w:t>
              </w:r>
              <w:r>
                <w:rPr>
                  <w:noProof/>
                </w:rPr>
                <w:t>1(2), pp. 90-143.</w:t>
              </w:r>
            </w:p>
            <w:p w14:paraId="12EE1B74" w14:textId="77777777" w:rsidR="006C37CE" w:rsidRDefault="006C37CE" w:rsidP="006C37CE">
              <w:pPr>
                <w:pStyle w:val="Bibliography"/>
                <w:rPr>
                  <w:noProof/>
                </w:rPr>
              </w:pPr>
              <w:r>
                <w:rPr>
                  <w:noProof/>
                </w:rPr>
                <w:t xml:space="preserve">Ball, H. L., 2019. Conducting Online Surveys. </w:t>
              </w:r>
              <w:r>
                <w:rPr>
                  <w:i/>
                  <w:iCs/>
                  <w:noProof/>
                </w:rPr>
                <w:t xml:space="preserve">Journal of Human Lactation, </w:t>
              </w:r>
              <w:r>
                <w:rPr>
                  <w:noProof/>
                </w:rPr>
                <w:t>35(3), pp. 413-417.</w:t>
              </w:r>
            </w:p>
            <w:p w14:paraId="539FE72A" w14:textId="77777777" w:rsidR="006C37CE" w:rsidRDefault="006C37CE" w:rsidP="006C37CE">
              <w:pPr>
                <w:pStyle w:val="Bibliography"/>
                <w:rPr>
                  <w:noProof/>
                </w:rPr>
              </w:pPr>
              <w:r>
                <w:rPr>
                  <w:noProof/>
                </w:rPr>
                <w:t xml:space="preserve">Barrett, D. &amp; Twycross, A., 2018. Data collection in qualitative research. </w:t>
              </w:r>
              <w:r>
                <w:rPr>
                  <w:i/>
                  <w:iCs/>
                  <w:noProof/>
                </w:rPr>
                <w:t xml:space="preserve">Evidence-Based Nursing , </w:t>
              </w:r>
              <w:r>
                <w:rPr>
                  <w:noProof/>
                </w:rPr>
                <w:t>21(3), pp. 63-64.</w:t>
              </w:r>
            </w:p>
            <w:p w14:paraId="38740EAD" w14:textId="77777777" w:rsidR="006C37CE" w:rsidRDefault="006C37CE" w:rsidP="006C37CE">
              <w:pPr>
                <w:pStyle w:val="Bibliography"/>
                <w:rPr>
                  <w:noProof/>
                </w:rPr>
              </w:pPr>
              <w:r>
                <w:rPr>
                  <w:noProof/>
                </w:rPr>
                <w:t xml:space="preserve">Bayley, D. H. &amp; Garofalo, J., 1989. The management of violence by police patrol officers. </w:t>
              </w:r>
              <w:r>
                <w:rPr>
                  <w:i/>
                  <w:iCs/>
                  <w:noProof/>
                </w:rPr>
                <w:t xml:space="preserve">Criminology, </w:t>
              </w:r>
              <w:r>
                <w:rPr>
                  <w:noProof/>
                </w:rPr>
                <w:t>27(1), p. 1.</w:t>
              </w:r>
            </w:p>
            <w:p w14:paraId="5763C336" w14:textId="77777777" w:rsidR="006C37CE" w:rsidRDefault="006C37CE" w:rsidP="006C37CE">
              <w:pPr>
                <w:pStyle w:val="Bibliography"/>
                <w:rPr>
                  <w:noProof/>
                </w:rPr>
              </w:pPr>
              <w:r>
                <w:rPr>
                  <w:noProof/>
                </w:rPr>
                <w:t xml:space="preserve">BBC News, 2017. </w:t>
              </w:r>
              <w:r>
                <w:rPr>
                  <w:i/>
                  <w:iCs/>
                  <w:noProof/>
                </w:rPr>
                <w:t xml:space="preserve">Upgraded Taser authorised for England and Wales police. </w:t>
              </w:r>
              <w:r>
                <w:rPr>
                  <w:noProof/>
                </w:rPr>
                <w:t xml:space="preserve">[Online] </w:t>
              </w:r>
              <w:r>
                <w:rPr>
                  <w:noProof/>
                </w:rPr>
                <w:br/>
                <w:t xml:space="preserve">Available at: </w:t>
              </w:r>
              <w:r>
                <w:rPr>
                  <w:noProof/>
                  <w:u w:val="single"/>
                </w:rPr>
                <w:t>https://www.bbc.co.uk/news/uk-39143967</w:t>
              </w:r>
              <w:r>
                <w:rPr>
                  <w:noProof/>
                </w:rPr>
                <w:br/>
                <w:t>[Accessed 21 May 2023].</w:t>
              </w:r>
            </w:p>
            <w:p w14:paraId="2944C995" w14:textId="77777777" w:rsidR="006C37CE" w:rsidRDefault="006C37CE" w:rsidP="006C37CE">
              <w:pPr>
                <w:pStyle w:val="Bibliography"/>
                <w:rPr>
                  <w:noProof/>
                </w:rPr>
              </w:pPr>
              <w:r>
                <w:rPr>
                  <w:noProof/>
                </w:rPr>
                <w:t xml:space="preserve">Bebbington, S., 2007. Taser on trial: new squads of Taser officers. </w:t>
              </w:r>
              <w:r>
                <w:rPr>
                  <w:i/>
                  <w:iCs/>
                  <w:noProof/>
                </w:rPr>
                <w:t xml:space="preserve">Police Review, </w:t>
              </w:r>
              <w:r>
                <w:rPr>
                  <w:noProof/>
                </w:rPr>
                <w:t>pp. 16-17.</w:t>
              </w:r>
            </w:p>
            <w:p w14:paraId="4EF6203C" w14:textId="77777777" w:rsidR="006C37CE" w:rsidRDefault="006C37CE" w:rsidP="006C37CE">
              <w:pPr>
                <w:pStyle w:val="Bibliography"/>
                <w:rPr>
                  <w:noProof/>
                </w:rPr>
              </w:pPr>
              <w:r>
                <w:rPr>
                  <w:noProof/>
                </w:rPr>
                <w:t xml:space="preserve">Bittner, E., 1970. Crime and Delinquency Issues : The functions of the police in modern society. </w:t>
              </w:r>
              <w:r>
                <w:rPr>
                  <w:i/>
                  <w:iCs/>
                  <w:noProof/>
                </w:rPr>
                <w:t xml:space="preserve">National Institute of Mental Health., </w:t>
              </w:r>
              <w:r>
                <w:rPr>
                  <w:noProof/>
                </w:rPr>
                <w:t>pp. 46-49.</w:t>
              </w:r>
            </w:p>
            <w:p w14:paraId="533F8619" w14:textId="77777777" w:rsidR="006C37CE" w:rsidRDefault="006C37CE" w:rsidP="006C37CE">
              <w:pPr>
                <w:pStyle w:val="Bibliography"/>
                <w:rPr>
                  <w:noProof/>
                </w:rPr>
              </w:pPr>
              <w:r>
                <w:rPr>
                  <w:noProof/>
                </w:rPr>
                <w:t xml:space="preserve">Bleetman, A., Hepper, A. E. &amp; Sheridan, R. D., 2022. The use of TASER devices in UK policing: an update. </w:t>
              </w:r>
              <w:r>
                <w:rPr>
                  <w:i/>
                  <w:iCs/>
                  <w:noProof/>
                </w:rPr>
                <w:t>Emergency Medical Journal</w:t>
              </w:r>
              <w:r>
                <w:rPr>
                  <w:noProof/>
                </w:rPr>
                <w:t>, 19 July, pp. 147-150.</w:t>
              </w:r>
            </w:p>
            <w:p w14:paraId="470840ED" w14:textId="77777777" w:rsidR="006C37CE" w:rsidRDefault="006C37CE" w:rsidP="006C37CE">
              <w:pPr>
                <w:pStyle w:val="Bibliography"/>
                <w:rPr>
                  <w:noProof/>
                </w:rPr>
              </w:pPr>
              <w:r>
                <w:rPr>
                  <w:noProof/>
                </w:rPr>
                <w:t xml:space="preserve">Bleetman, A., Steyn, R. &amp; Lee, C., 2004. Introduction of the Taser into British policing. Implications for UK emergency departments: an overview of electronic weaponry. </w:t>
              </w:r>
              <w:r>
                <w:rPr>
                  <w:i/>
                  <w:iCs/>
                  <w:noProof/>
                </w:rPr>
                <w:t xml:space="preserve">Emergeny Medical Journal, </w:t>
              </w:r>
              <w:r>
                <w:rPr>
                  <w:noProof/>
                </w:rPr>
                <w:t>Volume 21, pp. 136-140.</w:t>
              </w:r>
            </w:p>
            <w:p w14:paraId="22AFA7C1" w14:textId="77777777" w:rsidR="006C37CE" w:rsidRDefault="006C37CE" w:rsidP="006C37CE">
              <w:pPr>
                <w:pStyle w:val="Bibliography"/>
                <w:rPr>
                  <w:noProof/>
                </w:rPr>
              </w:pPr>
              <w:r>
                <w:rPr>
                  <w:noProof/>
                </w:rPr>
                <w:t xml:space="preserve">Blumberg, D. M. et al., 2019. New Directions in Police Academy Training: A Call to Action. </w:t>
              </w:r>
              <w:r>
                <w:rPr>
                  <w:i/>
                  <w:iCs/>
                  <w:noProof/>
                </w:rPr>
                <w:t xml:space="preserve">International Journal of Environmental Research and Public Health, </w:t>
              </w:r>
              <w:r>
                <w:rPr>
                  <w:noProof/>
                </w:rPr>
                <w:t>November, 16(24), pp. 1-14.</w:t>
              </w:r>
            </w:p>
            <w:p w14:paraId="47C360EB" w14:textId="77777777" w:rsidR="006C37CE" w:rsidRDefault="006C37CE" w:rsidP="006C37CE">
              <w:pPr>
                <w:pStyle w:val="Bibliography"/>
                <w:rPr>
                  <w:noProof/>
                </w:rPr>
              </w:pPr>
              <w:r>
                <w:rPr>
                  <w:noProof/>
                </w:rPr>
                <w:t xml:space="preserve">Boulton, L. &amp; Cole, J., 2016. Adaptive Flexibility: Examining the Role of Expertise in the Decision Making of Authorized Firearms Officers During Armed Confrontation. </w:t>
              </w:r>
              <w:r>
                <w:rPr>
                  <w:i/>
                  <w:iCs/>
                  <w:noProof/>
                </w:rPr>
                <w:t xml:space="preserve">Journal of Cognitive Engineering and Decision Making, </w:t>
              </w:r>
              <w:r>
                <w:rPr>
                  <w:noProof/>
                </w:rPr>
                <w:t>10(3), pp. 291-308.</w:t>
              </w:r>
            </w:p>
            <w:p w14:paraId="2D69EDFD" w14:textId="77777777" w:rsidR="006C37CE" w:rsidRDefault="006C37CE" w:rsidP="006C37CE">
              <w:pPr>
                <w:pStyle w:val="Bibliography"/>
                <w:rPr>
                  <w:noProof/>
                </w:rPr>
              </w:pPr>
              <w:r>
                <w:rPr>
                  <w:noProof/>
                </w:rPr>
                <w:t xml:space="preserve">Boyatzis, R. E., 1998. </w:t>
              </w:r>
              <w:r>
                <w:rPr>
                  <w:i/>
                  <w:iCs/>
                  <w:noProof/>
                </w:rPr>
                <w:t xml:space="preserve">Transforming qualitative information: Thematic analysis and code development.. </w:t>
              </w:r>
              <w:r>
                <w:rPr>
                  <w:noProof/>
                </w:rPr>
                <w:t>London: Sage Publications.</w:t>
              </w:r>
            </w:p>
            <w:p w14:paraId="53DBDBD9" w14:textId="77777777" w:rsidR="006C37CE" w:rsidRDefault="006C37CE" w:rsidP="006C37CE">
              <w:pPr>
                <w:pStyle w:val="Bibliography"/>
                <w:rPr>
                  <w:noProof/>
                </w:rPr>
              </w:pPr>
              <w:r>
                <w:rPr>
                  <w:noProof/>
                </w:rPr>
                <w:t xml:space="preserve">Braun, V. &amp; Clarke, V., 2006. Using thematic analysis in psychology. </w:t>
              </w:r>
              <w:r>
                <w:rPr>
                  <w:i/>
                  <w:iCs/>
                  <w:noProof/>
                </w:rPr>
                <w:t xml:space="preserve">Journal of Chemical Information and Modeling, </w:t>
              </w:r>
              <w:r>
                <w:rPr>
                  <w:noProof/>
                </w:rPr>
                <w:t>3(2), pp. 77-101.</w:t>
              </w:r>
            </w:p>
            <w:p w14:paraId="348E04FA" w14:textId="77777777" w:rsidR="006C37CE" w:rsidRDefault="006C37CE" w:rsidP="006C37CE">
              <w:pPr>
                <w:pStyle w:val="Bibliography"/>
                <w:rPr>
                  <w:noProof/>
                </w:rPr>
              </w:pPr>
              <w:r>
                <w:rPr>
                  <w:noProof/>
                </w:rPr>
                <w:lastRenderedPageBreak/>
                <w:t xml:space="preserve">Braun, V. &amp; Clarke, V., 2006. Using thematic analysis in psychology. </w:t>
              </w:r>
              <w:r>
                <w:rPr>
                  <w:i/>
                  <w:iCs/>
                  <w:noProof/>
                </w:rPr>
                <w:t xml:space="preserve">Qualitative Research in Psychology, </w:t>
              </w:r>
              <w:r>
                <w:rPr>
                  <w:noProof/>
                </w:rPr>
                <w:t>3(2), pp. 77-101.</w:t>
              </w:r>
            </w:p>
            <w:p w14:paraId="4761A8F0" w14:textId="77777777" w:rsidR="006C37CE" w:rsidRDefault="006C37CE" w:rsidP="006C37CE">
              <w:pPr>
                <w:pStyle w:val="Bibliography"/>
                <w:rPr>
                  <w:noProof/>
                </w:rPr>
              </w:pPr>
              <w:r>
                <w:rPr>
                  <w:noProof/>
                </w:rPr>
                <w:t xml:space="preserve">Braun, V. &amp; Clarke, V., 2012. Thematic analysis. In: H. Cooper, ed. </w:t>
              </w:r>
              <w:r>
                <w:rPr>
                  <w:i/>
                  <w:iCs/>
                  <w:noProof/>
                </w:rPr>
                <w:t xml:space="preserve">APA handbook of research methods in psychology. </w:t>
              </w:r>
              <w:r>
                <w:rPr>
                  <w:noProof/>
                </w:rPr>
                <w:t>Washington: American Psychological Association.</w:t>
              </w:r>
            </w:p>
            <w:p w14:paraId="089AC8EC" w14:textId="77777777" w:rsidR="006C37CE" w:rsidRDefault="006C37CE" w:rsidP="006C37CE">
              <w:pPr>
                <w:pStyle w:val="Bibliography"/>
                <w:rPr>
                  <w:noProof/>
                </w:rPr>
              </w:pPr>
              <w:r>
                <w:rPr>
                  <w:noProof/>
                </w:rPr>
                <w:t xml:space="preserve">Braun, V. &amp; Clarke, V., 2022. </w:t>
              </w:r>
              <w:r>
                <w:rPr>
                  <w:i/>
                  <w:iCs/>
                  <w:noProof/>
                </w:rPr>
                <w:t xml:space="preserve">Thematic analysis:a practical guide. </w:t>
              </w:r>
              <w:r>
                <w:rPr>
                  <w:noProof/>
                </w:rPr>
                <w:t>11th ed. London: Sage .</w:t>
              </w:r>
            </w:p>
            <w:p w14:paraId="351AAF05" w14:textId="77777777" w:rsidR="006C37CE" w:rsidRDefault="006C37CE" w:rsidP="006C37CE">
              <w:pPr>
                <w:pStyle w:val="Bibliography"/>
                <w:rPr>
                  <w:noProof/>
                </w:rPr>
              </w:pPr>
              <w:r>
                <w:rPr>
                  <w:noProof/>
                </w:rPr>
                <w:t xml:space="preserve">Brewer, J. &amp; Kroll, M., 2009. Field Statistics Overview. In: J. Ho &amp; M. Kroll, eds. </w:t>
              </w:r>
              <w:r>
                <w:rPr>
                  <w:i/>
                  <w:iCs/>
                  <w:noProof/>
                </w:rPr>
                <w:t xml:space="preserve">TASER® Conducted Electrical Weapons: Physiology, Pathology, and Law. </w:t>
              </w:r>
              <w:r>
                <w:rPr>
                  <w:noProof/>
                </w:rPr>
                <w:t>Boston: Springer, pp. 283-300.</w:t>
              </w:r>
            </w:p>
            <w:p w14:paraId="5BB92FE0" w14:textId="77777777" w:rsidR="006C37CE" w:rsidRDefault="006C37CE" w:rsidP="006C37CE">
              <w:pPr>
                <w:pStyle w:val="Bibliography"/>
                <w:rPr>
                  <w:noProof/>
                </w:rPr>
              </w:pPr>
              <w:r>
                <w:rPr>
                  <w:noProof/>
                </w:rPr>
                <w:t xml:space="preserve">Broomfield, C., 2006. PGCE Secondary Trainee Teachers &amp; Effective Behaviour Management: an evaluation and commentary.. </w:t>
              </w:r>
              <w:r>
                <w:rPr>
                  <w:i/>
                  <w:iCs/>
                  <w:noProof/>
                </w:rPr>
                <w:t xml:space="preserve">Support for Learning., </w:t>
              </w:r>
              <w:r>
                <w:rPr>
                  <w:noProof/>
                </w:rPr>
                <w:t>21(4), pp. 188-193.</w:t>
              </w:r>
            </w:p>
            <w:p w14:paraId="6A6E9524" w14:textId="77777777" w:rsidR="006C37CE" w:rsidRDefault="006C37CE" w:rsidP="006C37CE">
              <w:pPr>
                <w:pStyle w:val="Bibliography"/>
                <w:rPr>
                  <w:noProof/>
                </w:rPr>
              </w:pPr>
              <w:r>
                <w:rPr>
                  <w:noProof/>
                </w:rPr>
                <w:t xml:space="preserve">Bryman, A., 2002. </w:t>
              </w:r>
              <w:r>
                <w:rPr>
                  <w:i/>
                  <w:iCs/>
                  <w:noProof/>
                </w:rPr>
                <w:t xml:space="preserve">Social research methods. </w:t>
              </w:r>
              <w:r>
                <w:rPr>
                  <w:noProof/>
                </w:rPr>
                <w:t>2nd ed. Oxford: Oxford University Press.</w:t>
              </w:r>
            </w:p>
            <w:p w14:paraId="2F5C6E14" w14:textId="77777777" w:rsidR="006C37CE" w:rsidRDefault="006C37CE" w:rsidP="006C37CE">
              <w:pPr>
                <w:pStyle w:val="Bibliography"/>
                <w:rPr>
                  <w:noProof/>
                </w:rPr>
              </w:pPr>
              <w:r>
                <w:rPr>
                  <w:noProof/>
                </w:rPr>
                <w:t xml:space="preserve">BTP, 2022. </w:t>
              </w:r>
              <w:r>
                <w:rPr>
                  <w:i/>
                  <w:iCs/>
                  <w:noProof/>
                </w:rPr>
                <w:t xml:space="preserve">BTP becomes the first UK force to equip Special Officers with Tasers. </w:t>
              </w:r>
              <w:r>
                <w:rPr>
                  <w:noProof/>
                </w:rPr>
                <w:t xml:space="preserve">[Online] </w:t>
              </w:r>
              <w:r>
                <w:rPr>
                  <w:noProof/>
                </w:rPr>
                <w:br/>
                <w:t xml:space="preserve">Available at: </w:t>
              </w:r>
              <w:r>
                <w:rPr>
                  <w:noProof/>
                  <w:u w:val="single"/>
                </w:rPr>
                <w:t>https://www.btp.police.uk/news/btp/news/england/btp-becomes-the-first-uk-force-to-equip-special-officers-with-tasers/#:~:text=British%20Transport%20Police%20(BTP)%20will,and%20Wales%20with%20Taser%20devices.</w:t>
              </w:r>
              <w:r>
                <w:rPr>
                  <w:noProof/>
                </w:rPr>
                <w:br/>
                <w:t>[Accessed 13 May 2023].</w:t>
              </w:r>
            </w:p>
            <w:p w14:paraId="07F7D39B" w14:textId="77777777" w:rsidR="006C37CE" w:rsidRDefault="006C37CE" w:rsidP="006C37CE">
              <w:pPr>
                <w:pStyle w:val="Bibliography"/>
                <w:rPr>
                  <w:noProof/>
                </w:rPr>
              </w:pPr>
              <w:r>
                <w:rPr>
                  <w:noProof/>
                </w:rPr>
                <w:t xml:space="preserve">Burgoon, J. K. et al., 1987. Relational communication, satisfaction, compliance-gaining strategies, and compliance in communication between physicians and patients. </w:t>
              </w:r>
              <w:r>
                <w:rPr>
                  <w:i/>
                  <w:iCs/>
                  <w:noProof/>
                </w:rPr>
                <w:t xml:space="preserve">Communications Monographs, </w:t>
              </w:r>
              <w:r>
                <w:rPr>
                  <w:noProof/>
                </w:rPr>
                <w:t>54(3), pp. 307-324.</w:t>
              </w:r>
            </w:p>
            <w:p w14:paraId="497D88B8" w14:textId="77777777" w:rsidR="006C37CE" w:rsidRDefault="006C37CE" w:rsidP="006C37CE">
              <w:pPr>
                <w:pStyle w:val="Bibliography"/>
                <w:rPr>
                  <w:noProof/>
                </w:rPr>
              </w:pPr>
              <w:r>
                <w:rPr>
                  <w:noProof/>
                </w:rPr>
                <w:t xml:space="preserve">Cambridge Dictionary, 2023. </w:t>
              </w:r>
              <w:r>
                <w:rPr>
                  <w:i/>
                  <w:iCs/>
                  <w:noProof/>
                </w:rPr>
                <w:t xml:space="preserve">Research. </w:t>
              </w:r>
              <w:r>
                <w:rPr>
                  <w:noProof/>
                </w:rPr>
                <w:t xml:space="preserve">[Online] </w:t>
              </w:r>
              <w:r>
                <w:rPr>
                  <w:noProof/>
                </w:rPr>
                <w:br/>
                <w:t xml:space="preserve">Available at: </w:t>
              </w:r>
              <w:r>
                <w:rPr>
                  <w:noProof/>
                  <w:u w:val="single"/>
                </w:rPr>
                <w:t>https://dictionary.cambridge.org/dictionary/english/research</w:t>
              </w:r>
              <w:r>
                <w:rPr>
                  <w:noProof/>
                </w:rPr>
                <w:br/>
                <w:t>[Accessed 23 June 2023].</w:t>
              </w:r>
            </w:p>
            <w:p w14:paraId="6FF2E983" w14:textId="77777777" w:rsidR="006C37CE" w:rsidRDefault="006C37CE" w:rsidP="006C37CE">
              <w:pPr>
                <w:pStyle w:val="Bibliography"/>
                <w:rPr>
                  <w:noProof/>
                </w:rPr>
              </w:pPr>
              <w:r>
                <w:rPr>
                  <w:noProof/>
                </w:rPr>
                <w:t xml:space="preserve">Cao, M., Shinbane, J. S., Gillberg, J. M. &amp; Saxon, L. A., 2007. Taser-induced rapid ventricular myocardial capture demonstrated by pacemaker intracardiac electrograms. </w:t>
              </w:r>
              <w:r>
                <w:rPr>
                  <w:i/>
                  <w:iCs/>
                  <w:noProof/>
                </w:rPr>
                <w:t xml:space="preserve">J Cardiovasc Electrophysiol, </w:t>
              </w:r>
              <w:r>
                <w:rPr>
                  <w:noProof/>
                </w:rPr>
                <w:t>Volume 18, pp. 876-879.</w:t>
              </w:r>
            </w:p>
            <w:p w14:paraId="54F52B4B" w14:textId="77777777" w:rsidR="006C37CE" w:rsidRDefault="006C37CE" w:rsidP="006C37CE">
              <w:pPr>
                <w:pStyle w:val="Bibliography"/>
                <w:rPr>
                  <w:noProof/>
                </w:rPr>
              </w:pPr>
              <w:r>
                <w:rPr>
                  <w:noProof/>
                </w:rPr>
                <w:t xml:space="preserve">CAST, 2016. </w:t>
              </w:r>
              <w:r>
                <w:rPr>
                  <w:i/>
                  <w:iCs/>
                  <w:noProof/>
                </w:rPr>
                <w:t xml:space="preserve">CED Replacement Project Assessment of the Taser X2 against the police operational requirements, </w:t>
              </w:r>
              <w:r>
                <w:rPr>
                  <w:noProof/>
                </w:rPr>
                <w:t>London: Home Office.</w:t>
              </w:r>
            </w:p>
            <w:p w14:paraId="5C8ABAE1" w14:textId="77777777" w:rsidR="006C37CE" w:rsidRDefault="006C37CE" w:rsidP="006C37CE">
              <w:pPr>
                <w:pStyle w:val="Bibliography"/>
                <w:rPr>
                  <w:noProof/>
                </w:rPr>
              </w:pPr>
              <w:r>
                <w:rPr>
                  <w:noProof/>
                </w:rPr>
                <w:t xml:space="preserve">Ciavaglia, J., Salman, J. &amp; Wedell, K., 2021. </w:t>
              </w:r>
              <w:r>
                <w:rPr>
                  <w:i/>
                  <w:iCs/>
                  <w:noProof/>
                </w:rPr>
                <w:t xml:space="preserve">The April 11 shooting death of Daunte Wright highlights problems with police use of Tasers that have contributed to at least 500 deaths since 2010.. </w:t>
              </w:r>
              <w:r>
                <w:rPr>
                  <w:noProof/>
                </w:rPr>
                <w:t xml:space="preserve">[Online] </w:t>
              </w:r>
              <w:r>
                <w:rPr>
                  <w:noProof/>
                </w:rPr>
                <w:br/>
                <w:t xml:space="preserve">Available at: </w:t>
              </w:r>
              <w:r>
                <w:rPr>
                  <w:noProof/>
                  <w:u w:val="single"/>
                </w:rPr>
                <w:t>https://eu.usatoday.com/in-depth/news/investigations/2021/04/23/police-use-tasers-ends-hundreds-deaths-like-daunte-wright/7221153002/</w:t>
              </w:r>
              <w:r>
                <w:rPr>
                  <w:noProof/>
                </w:rPr>
                <w:br/>
                <w:t>[Accessed 21 May 2023].</w:t>
              </w:r>
            </w:p>
            <w:p w14:paraId="51303363" w14:textId="77777777" w:rsidR="006C37CE" w:rsidRDefault="006C37CE" w:rsidP="006C37CE">
              <w:pPr>
                <w:pStyle w:val="Bibliography"/>
                <w:rPr>
                  <w:noProof/>
                </w:rPr>
              </w:pPr>
              <w:r>
                <w:rPr>
                  <w:noProof/>
                </w:rPr>
                <w:t xml:space="preserve">Clements, A. J., Sharples, A. &amp; Kinman, G., 2020. Identifying well-being challenges and solutions in the police service: a World Cafe approach. </w:t>
              </w:r>
              <w:r>
                <w:rPr>
                  <w:i/>
                  <w:iCs/>
                  <w:noProof/>
                </w:rPr>
                <w:t xml:space="preserve">The Police Journal: Theory, Practice and Principles, </w:t>
              </w:r>
              <w:r>
                <w:rPr>
                  <w:noProof/>
                </w:rPr>
                <w:t>Volume 94, pp. 81-101.</w:t>
              </w:r>
            </w:p>
            <w:p w14:paraId="41303B26" w14:textId="77777777" w:rsidR="006C37CE" w:rsidRDefault="006C37CE" w:rsidP="006C37CE">
              <w:pPr>
                <w:pStyle w:val="Bibliography"/>
                <w:rPr>
                  <w:noProof/>
                </w:rPr>
              </w:pPr>
              <w:r>
                <w:rPr>
                  <w:noProof/>
                </w:rPr>
                <w:t xml:space="preserve">College of Policing, 2014. </w:t>
              </w:r>
              <w:r>
                <w:rPr>
                  <w:i/>
                  <w:iCs/>
                  <w:noProof/>
                </w:rPr>
                <w:t xml:space="preserve">Code of Ethics , </w:t>
              </w:r>
              <w:r>
                <w:rPr>
                  <w:noProof/>
                </w:rPr>
                <w:t>Coventry: College of Policing.</w:t>
              </w:r>
            </w:p>
            <w:p w14:paraId="725A0701" w14:textId="77777777" w:rsidR="006C37CE" w:rsidRDefault="006C37CE" w:rsidP="006C37CE">
              <w:pPr>
                <w:pStyle w:val="Bibliography"/>
                <w:rPr>
                  <w:noProof/>
                </w:rPr>
              </w:pPr>
              <w:r>
                <w:rPr>
                  <w:noProof/>
                </w:rPr>
                <w:t xml:space="preserve">College of Policing, 2014. </w:t>
              </w:r>
              <w:r>
                <w:rPr>
                  <w:i/>
                  <w:iCs/>
                  <w:noProof/>
                </w:rPr>
                <w:t xml:space="preserve">National decision model, </w:t>
              </w:r>
              <w:r>
                <w:rPr>
                  <w:noProof/>
                </w:rPr>
                <w:t>Coventry: College of Policing.</w:t>
              </w:r>
            </w:p>
            <w:p w14:paraId="02CBA847" w14:textId="77777777" w:rsidR="006C37CE" w:rsidRDefault="006C37CE" w:rsidP="006C37CE">
              <w:pPr>
                <w:pStyle w:val="Bibliography"/>
                <w:rPr>
                  <w:noProof/>
                </w:rPr>
              </w:pPr>
              <w:r>
                <w:rPr>
                  <w:noProof/>
                </w:rPr>
                <w:t xml:space="preserve">College of Policing, 2017. </w:t>
              </w:r>
              <w:r>
                <w:rPr>
                  <w:i/>
                  <w:iCs/>
                  <w:noProof/>
                </w:rPr>
                <w:t xml:space="preserve">Personal Safety Manual, </w:t>
              </w:r>
              <w:r>
                <w:rPr>
                  <w:noProof/>
                </w:rPr>
                <w:t>Coventry: College of Policing.</w:t>
              </w:r>
            </w:p>
            <w:p w14:paraId="5A036975" w14:textId="77777777" w:rsidR="006C37CE" w:rsidRDefault="006C37CE" w:rsidP="006C37CE">
              <w:pPr>
                <w:pStyle w:val="Bibliography"/>
                <w:rPr>
                  <w:noProof/>
                </w:rPr>
              </w:pPr>
              <w:r>
                <w:rPr>
                  <w:noProof/>
                </w:rPr>
                <w:lastRenderedPageBreak/>
                <w:t xml:space="preserve">College of Policing, 2020. </w:t>
              </w:r>
              <w:r>
                <w:rPr>
                  <w:i/>
                  <w:iCs/>
                  <w:noProof/>
                </w:rPr>
                <w:t xml:space="preserve">Code of Practice on Armed Policing and Police use of Less Lethal Weapons, </w:t>
              </w:r>
              <w:r>
                <w:rPr>
                  <w:noProof/>
                </w:rPr>
                <w:t>London: Home Office.</w:t>
              </w:r>
            </w:p>
            <w:p w14:paraId="4FF19A27" w14:textId="77777777" w:rsidR="006C37CE" w:rsidRDefault="006C37CE" w:rsidP="006C37CE">
              <w:pPr>
                <w:pStyle w:val="Bibliography"/>
                <w:rPr>
                  <w:noProof/>
                </w:rPr>
              </w:pPr>
              <w:r>
                <w:rPr>
                  <w:noProof/>
                </w:rPr>
                <w:t xml:space="preserve">College of Policing, 2020. </w:t>
              </w:r>
              <w:r>
                <w:rPr>
                  <w:i/>
                  <w:iCs/>
                  <w:noProof/>
                </w:rPr>
                <w:t xml:space="preserve">Policing education qualifications framework (PEQF). </w:t>
              </w:r>
              <w:r>
                <w:rPr>
                  <w:noProof/>
                </w:rPr>
                <w:t xml:space="preserve">[Online] </w:t>
              </w:r>
              <w:r>
                <w:rPr>
                  <w:noProof/>
                </w:rPr>
                <w:br/>
                <w:t xml:space="preserve">Available at: </w:t>
              </w:r>
              <w:r>
                <w:rPr>
                  <w:noProof/>
                  <w:u w:val="single"/>
                </w:rPr>
                <w:t>https://www.college.police.uk/career-learning/policing-education-qualifications-framework-peqf</w:t>
              </w:r>
              <w:r>
                <w:rPr>
                  <w:noProof/>
                </w:rPr>
                <w:br/>
                <w:t>[Accessed 13 May 2023].</w:t>
              </w:r>
            </w:p>
            <w:p w14:paraId="02B3A330" w14:textId="77777777" w:rsidR="006C37CE" w:rsidRDefault="006C37CE" w:rsidP="006C37CE">
              <w:pPr>
                <w:pStyle w:val="Bibliography"/>
                <w:rPr>
                  <w:noProof/>
                </w:rPr>
              </w:pPr>
              <w:r>
                <w:rPr>
                  <w:noProof/>
                </w:rPr>
                <w:t xml:space="preserve">College of Policing, 2022. </w:t>
              </w:r>
              <w:r>
                <w:rPr>
                  <w:i/>
                  <w:iCs/>
                  <w:noProof/>
                </w:rPr>
                <w:t xml:space="preserve">National Decision Model for Policing. </w:t>
              </w:r>
              <w:r>
                <w:rPr>
                  <w:noProof/>
                </w:rPr>
                <w:t xml:space="preserve">[Online] </w:t>
              </w:r>
              <w:r>
                <w:rPr>
                  <w:noProof/>
                </w:rPr>
                <w:br/>
                <w:t xml:space="preserve">Available at: </w:t>
              </w:r>
              <w:r>
                <w:rPr>
                  <w:noProof/>
                  <w:u w:val="single"/>
                </w:rPr>
                <w:t>https://www.learn.college.police.uk/CL/Content/Summary/44305</w:t>
              </w:r>
              <w:r>
                <w:rPr>
                  <w:noProof/>
                </w:rPr>
                <w:br/>
                <w:t>[Accessed 13 May 2023].</w:t>
              </w:r>
            </w:p>
            <w:p w14:paraId="408813D2" w14:textId="77777777" w:rsidR="006C37CE" w:rsidRDefault="006C37CE" w:rsidP="006C37CE">
              <w:pPr>
                <w:pStyle w:val="Bibliography"/>
                <w:rPr>
                  <w:noProof/>
                </w:rPr>
              </w:pPr>
              <w:r>
                <w:rPr>
                  <w:noProof/>
                </w:rPr>
                <w:t xml:space="preserve">College of Policing, 2023. </w:t>
              </w:r>
              <w:r>
                <w:rPr>
                  <w:i/>
                  <w:iCs/>
                  <w:noProof/>
                </w:rPr>
                <w:t xml:space="preserve">Module_J3_Dealing_with_Vulnerable_People_. </w:t>
              </w:r>
              <w:r>
                <w:rPr>
                  <w:noProof/>
                </w:rPr>
                <w:t xml:space="preserve">[Online] </w:t>
              </w:r>
              <w:r>
                <w:rPr>
                  <w:noProof/>
                </w:rPr>
                <w:br/>
                <w:t xml:space="preserve">Available at: </w:t>
              </w:r>
              <w:r>
                <w:rPr>
                  <w:noProof/>
                  <w:u w:val="single"/>
                </w:rPr>
                <w:t>https://knowledgehub.group/group/taser-training/group-library/-/document_library/zDEf080TMPAR/view_file/189432351?_com_liferay_document_library_web_portlet_DLPortlet_INSTANCE_zDEf080TMPAR_redirect=https%3A%2F%2Fknowledgehub.group%3A443%2Fgroup%2Ftaser-tra</w:t>
              </w:r>
              <w:r>
                <w:rPr>
                  <w:noProof/>
                </w:rPr>
                <w:br/>
                <w:t>[Accessed 21 May 2023].</w:t>
              </w:r>
            </w:p>
            <w:p w14:paraId="3F6D3FA6" w14:textId="77777777" w:rsidR="006C37CE" w:rsidRDefault="006C37CE" w:rsidP="006C37CE">
              <w:pPr>
                <w:pStyle w:val="Bibliography"/>
                <w:rPr>
                  <w:noProof/>
                </w:rPr>
              </w:pPr>
              <w:r>
                <w:rPr>
                  <w:noProof/>
                </w:rPr>
                <w:t xml:space="preserve">Committee on Standards in Public Life, 1995. </w:t>
              </w:r>
              <w:r>
                <w:rPr>
                  <w:i/>
                  <w:iCs/>
                  <w:noProof/>
                </w:rPr>
                <w:t xml:space="preserve">Standards in Public Life, </w:t>
              </w:r>
              <w:r>
                <w:rPr>
                  <w:noProof/>
                </w:rPr>
                <w:t>London: Home Office.</w:t>
              </w:r>
            </w:p>
            <w:p w14:paraId="5D2FA469" w14:textId="77777777" w:rsidR="006C37CE" w:rsidRDefault="006C37CE" w:rsidP="006C37CE">
              <w:pPr>
                <w:pStyle w:val="Bibliography"/>
                <w:rPr>
                  <w:noProof/>
                </w:rPr>
              </w:pPr>
              <w:r>
                <w:rPr>
                  <w:noProof/>
                </w:rPr>
                <w:t xml:space="preserve">COP, 2013. </w:t>
              </w:r>
              <w:r>
                <w:rPr>
                  <w:i/>
                  <w:iCs/>
                  <w:noProof/>
                </w:rPr>
                <w:t xml:space="preserve">Conducted energy devices (Taser). </w:t>
              </w:r>
              <w:r>
                <w:rPr>
                  <w:noProof/>
                </w:rPr>
                <w:t xml:space="preserve">[Online] </w:t>
              </w:r>
              <w:r>
                <w:rPr>
                  <w:noProof/>
                </w:rPr>
                <w:br/>
                <w:t xml:space="preserve">Available at: </w:t>
              </w:r>
              <w:r>
                <w:rPr>
                  <w:noProof/>
                  <w:u w:val="single"/>
                </w:rPr>
                <w:t>https://www.college.police.uk/app/armed-policing/conducted-energy-devices-taser</w:t>
              </w:r>
              <w:r>
                <w:rPr>
                  <w:noProof/>
                </w:rPr>
                <w:br/>
                <w:t>[Accessed 12 April 2023].</w:t>
              </w:r>
            </w:p>
            <w:p w14:paraId="07C33993" w14:textId="77777777" w:rsidR="006C37CE" w:rsidRDefault="006C37CE" w:rsidP="006C37CE">
              <w:pPr>
                <w:pStyle w:val="Bibliography"/>
                <w:rPr>
                  <w:noProof/>
                </w:rPr>
              </w:pPr>
              <w:r>
                <w:rPr>
                  <w:noProof/>
                </w:rPr>
                <w:t xml:space="preserve">COP, 2013.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10 July 2023].</w:t>
              </w:r>
            </w:p>
            <w:p w14:paraId="67845F51" w14:textId="77777777" w:rsidR="006C37CE" w:rsidRDefault="006C37CE" w:rsidP="006C37CE">
              <w:pPr>
                <w:pStyle w:val="Bibliography"/>
                <w:rPr>
                  <w:noProof/>
                </w:rPr>
              </w:pPr>
              <w:r>
                <w:rPr>
                  <w:noProof/>
                </w:rPr>
                <w:t xml:space="preserve">COP, 2014. </w:t>
              </w:r>
              <w:r>
                <w:rPr>
                  <w:i/>
                  <w:iCs/>
                  <w:noProof/>
                </w:rPr>
                <w:t xml:space="preserve">Code Of Ethics, </w:t>
              </w:r>
              <w:r>
                <w:rPr>
                  <w:noProof/>
                </w:rPr>
                <w:t>Coventry: COP.</w:t>
              </w:r>
            </w:p>
            <w:p w14:paraId="5C4998FD" w14:textId="77777777" w:rsidR="006C37CE" w:rsidRDefault="006C37CE" w:rsidP="006C37CE">
              <w:pPr>
                <w:pStyle w:val="Bibliography"/>
                <w:rPr>
                  <w:noProof/>
                </w:rPr>
              </w:pPr>
              <w:r>
                <w:rPr>
                  <w:noProof/>
                </w:rPr>
                <w:t xml:space="preserve">COP, 2019. </w:t>
              </w:r>
              <w:r>
                <w:rPr>
                  <w:i/>
                  <w:iCs/>
                  <w:noProof/>
                </w:rPr>
                <w:t xml:space="preserve">Module of Learning J8, </w:t>
              </w:r>
              <w:r>
                <w:rPr>
                  <w:noProof/>
                </w:rPr>
                <w:t>London: Home Office.</w:t>
              </w:r>
            </w:p>
            <w:p w14:paraId="0E7F17B3" w14:textId="77777777" w:rsidR="006C37CE" w:rsidRDefault="006C37CE" w:rsidP="006C37CE">
              <w:pPr>
                <w:pStyle w:val="Bibliography"/>
                <w:rPr>
                  <w:noProof/>
                </w:rPr>
              </w:pPr>
              <w:r>
                <w:rPr>
                  <w:noProof/>
                </w:rPr>
                <w:t xml:space="preserve">COP, 2021. </w:t>
              </w:r>
              <w:r>
                <w:rPr>
                  <w:i/>
                  <w:iCs/>
                  <w:noProof/>
                </w:rPr>
                <w:t xml:space="preserve">Taser QA and licensing jobs with the College. </w:t>
              </w:r>
              <w:r>
                <w:rPr>
                  <w:noProof/>
                </w:rPr>
                <w:t xml:space="preserve">[Online] </w:t>
              </w:r>
              <w:r>
                <w:rPr>
                  <w:noProof/>
                </w:rPr>
                <w:br/>
                <w:t xml:space="preserve">Available at: </w:t>
              </w:r>
              <w:r>
                <w:rPr>
                  <w:noProof/>
                  <w:u w:val="single"/>
                </w:rPr>
                <w:t>https://knowledgehub.group/group/taser-training/group-forum/-/message_boards/message/116102583</w:t>
              </w:r>
              <w:r>
                <w:rPr>
                  <w:noProof/>
                </w:rPr>
                <w:br/>
                <w:t>[Accessed 4 June 2023].</w:t>
              </w:r>
            </w:p>
            <w:p w14:paraId="3CBCF62F" w14:textId="77777777" w:rsidR="006C37CE" w:rsidRDefault="006C37CE" w:rsidP="006C37CE">
              <w:pPr>
                <w:pStyle w:val="Bibliography"/>
                <w:rPr>
                  <w:noProof/>
                </w:rPr>
              </w:pPr>
              <w:r>
                <w:rPr>
                  <w:noProof/>
                </w:rPr>
                <w:t xml:space="preserve">COP, 2022. </w:t>
              </w:r>
              <w:r>
                <w:rPr>
                  <w:i/>
                  <w:iCs/>
                  <w:noProof/>
                </w:rPr>
                <w:t xml:space="preserve">Conducted energy devices (Taser). </w:t>
              </w:r>
              <w:r>
                <w:rPr>
                  <w:noProof/>
                </w:rPr>
                <w:t xml:space="preserve">[Online] </w:t>
              </w:r>
              <w:r>
                <w:rPr>
                  <w:noProof/>
                </w:rPr>
                <w:br/>
                <w:t xml:space="preserve">Available at: </w:t>
              </w:r>
              <w:r>
                <w:rPr>
                  <w:noProof/>
                  <w:u w:val="single"/>
                </w:rPr>
                <w:t>https://www.college.police.uk/app/armed-policing/conducted-energy-devices-taser</w:t>
              </w:r>
              <w:r>
                <w:rPr>
                  <w:noProof/>
                </w:rPr>
                <w:br/>
                <w:t>[Accessed 11 April 2023].</w:t>
              </w:r>
            </w:p>
            <w:p w14:paraId="383D3FD8" w14:textId="77777777" w:rsidR="006C37CE" w:rsidRDefault="006C37CE" w:rsidP="006C37CE">
              <w:pPr>
                <w:pStyle w:val="Bibliography"/>
                <w:rPr>
                  <w:noProof/>
                </w:rPr>
              </w:pPr>
              <w:r>
                <w:rPr>
                  <w:noProof/>
                </w:rPr>
                <w:t xml:space="preserve">COP, 2023. </w:t>
              </w:r>
              <w:r>
                <w:rPr>
                  <w:i/>
                  <w:iCs/>
                  <w:noProof/>
                </w:rPr>
                <w:t xml:space="preserve">Module of Learning J1 - Taser guidance and roles. </w:t>
              </w:r>
              <w:r>
                <w:rPr>
                  <w:noProof/>
                </w:rPr>
                <w:t xml:space="preserve">[Online] </w:t>
              </w:r>
              <w:r>
                <w:rPr>
                  <w:noProof/>
                </w:rPr>
                <w:br/>
                <w:t xml:space="preserve">Available at: </w:t>
              </w:r>
              <w:r>
                <w:rPr>
                  <w:noProof/>
                  <w:u w:val="single"/>
                </w:rPr>
                <w:t>file:///C:/Users/thebo/Downloads/Module_J1_Guidance_and_Roles_v6.2_06.03.2023.pdf</w:t>
              </w:r>
              <w:r>
                <w:rPr>
                  <w:noProof/>
                </w:rPr>
                <w:br/>
                <w:t>[Accessed 13 May 2023].</w:t>
              </w:r>
            </w:p>
            <w:p w14:paraId="20C701FC" w14:textId="77777777" w:rsidR="006C37CE" w:rsidRDefault="006C37CE" w:rsidP="006C37CE">
              <w:pPr>
                <w:pStyle w:val="Bibliography"/>
                <w:rPr>
                  <w:noProof/>
                </w:rPr>
              </w:pPr>
              <w:r>
                <w:rPr>
                  <w:noProof/>
                </w:rPr>
                <w:t xml:space="preserve">Cotton, B. W., 2023. Police Use of Force. In: J. F. Albrecht &amp; G. Den Heyer, eds. </w:t>
              </w:r>
              <w:r>
                <w:rPr>
                  <w:i/>
                  <w:iCs/>
                  <w:noProof/>
                </w:rPr>
                <w:t xml:space="preserve">Police Training Options to Reduce Violence in Police-Suspect Encounters. </w:t>
              </w:r>
              <w:r>
                <w:rPr>
                  <w:noProof/>
                </w:rPr>
                <w:t>New York: Springer, pp. 85-109.</w:t>
              </w:r>
            </w:p>
            <w:p w14:paraId="0DA3E316" w14:textId="77777777" w:rsidR="006C37CE" w:rsidRDefault="006C37CE" w:rsidP="006C37CE">
              <w:pPr>
                <w:pStyle w:val="Bibliography"/>
                <w:rPr>
                  <w:noProof/>
                </w:rPr>
              </w:pPr>
              <w:r>
                <w:rPr>
                  <w:noProof/>
                </w:rPr>
                <w:lastRenderedPageBreak/>
                <w:t xml:space="preserve">CRAE, 2019. </w:t>
              </w:r>
              <w:r>
                <w:rPr>
                  <w:i/>
                  <w:iCs/>
                  <w:noProof/>
                </w:rPr>
                <w:t xml:space="preserve">New report outlines systematic failures to protect children in England. </w:t>
              </w:r>
              <w:r>
                <w:rPr>
                  <w:noProof/>
                </w:rPr>
                <w:t xml:space="preserve">[Online] </w:t>
              </w:r>
              <w:r>
                <w:rPr>
                  <w:noProof/>
                </w:rPr>
                <w:br/>
                <w:t xml:space="preserve">Available at: </w:t>
              </w:r>
              <w:r>
                <w:rPr>
                  <w:noProof/>
                  <w:u w:val="single"/>
                </w:rPr>
                <w:t>https://crae.org.uk/news/new-report-outlines-systematic-failures-protect-children-england</w:t>
              </w:r>
              <w:r>
                <w:rPr>
                  <w:noProof/>
                </w:rPr>
                <w:br/>
                <w:t>[Accessed 5 June 2023].</w:t>
              </w:r>
            </w:p>
            <w:p w14:paraId="634B81DB" w14:textId="77777777" w:rsidR="006C37CE" w:rsidRDefault="006C37CE" w:rsidP="006C37CE">
              <w:pPr>
                <w:pStyle w:val="Bibliography"/>
                <w:rPr>
                  <w:noProof/>
                </w:rPr>
              </w:pPr>
              <w:r>
                <w:rPr>
                  <w:noProof/>
                </w:rPr>
                <w:t xml:space="preserve">Crosley, J., 2021. </w:t>
              </w:r>
              <w:r>
                <w:rPr>
                  <w:i/>
                  <w:iCs/>
                  <w:noProof/>
                </w:rPr>
                <w:t xml:space="preserve">What (Exactly) Is Thematic Analysis?. </w:t>
              </w:r>
              <w:r>
                <w:rPr>
                  <w:noProof/>
                </w:rPr>
                <w:t xml:space="preserve">[Online] </w:t>
              </w:r>
              <w:r>
                <w:rPr>
                  <w:noProof/>
                </w:rPr>
                <w:br/>
                <w:t xml:space="preserve">Available at: </w:t>
              </w:r>
              <w:r>
                <w:rPr>
                  <w:noProof/>
                  <w:u w:val="single"/>
                </w:rPr>
                <w:t>https://gradcoach.com/what-is-thematic-analysis/</w:t>
              </w:r>
              <w:r>
                <w:rPr>
                  <w:noProof/>
                </w:rPr>
                <w:br/>
                <w:t>[Accessed 6 July 2023].</w:t>
              </w:r>
            </w:p>
            <w:p w14:paraId="62C1979B" w14:textId="77777777" w:rsidR="006C37CE" w:rsidRDefault="006C37CE" w:rsidP="006C37CE">
              <w:pPr>
                <w:pStyle w:val="Bibliography"/>
                <w:rPr>
                  <w:noProof/>
                </w:rPr>
              </w:pPr>
              <w:r>
                <w:rPr>
                  <w:noProof/>
                </w:rPr>
                <w:t xml:space="preserve">Dawes, D. M. et al., 2021. A comparison of three conducted electrical weapons in a surrogate swine cardiac safety model. </w:t>
              </w:r>
              <w:r>
                <w:rPr>
                  <w:i/>
                  <w:iCs/>
                  <w:noProof/>
                </w:rPr>
                <w:t xml:space="preserve">Journal of Forensic and Legal Medicine, </w:t>
              </w:r>
              <w:r>
                <w:rPr>
                  <w:noProof/>
                </w:rPr>
                <w:t>Volume 77, pp. 1-7.</w:t>
              </w:r>
            </w:p>
            <w:p w14:paraId="37E20879" w14:textId="77777777" w:rsidR="006C37CE" w:rsidRDefault="006C37CE" w:rsidP="006C37CE">
              <w:pPr>
                <w:pStyle w:val="Bibliography"/>
                <w:rPr>
                  <w:noProof/>
                </w:rPr>
              </w:pPr>
              <w:r>
                <w:rPr>
                  <w:noProof/>
                </w:rPr>
                <w:t xml:space="preserve">De Angelis, J. &amp; Wolf, B., 2013. Tasers and Community Controversy : Investigating Training Officer Perceptions of Public Concern Over Conducted Energy Weapons.. </w:t>
              </w:r>
              <w:r>
                <w:rPr>
                  <w:i/>
                  <w:iCs/>
                  <w:noProof/>
                </w:rPr>
                <w:t xml:space="preserve">The Qualitative Report, </w:t>
              </w:r>
              <w:r>
                <w:rPr>
                  <w:noProof/>
                </w:rPr>
                <w:t>pp. 1-20.</w:t>
              </w:r>
            </w:p>
            <w:p w14:paraId="756BEAC3" w14:textId="77777777" w:rsidR="006C37CE" w:rsidRDefault="006C37CE" w:rsidP="006C37CE">
              <w:pPr>
                <w:pStyle w:val="Bibliography"/>
                <w:rPr>
                  <w:noProof/>
                </w:rPr>
              </w:pPr>
              <w:r>
                <w:rPr>
                  <w:noProof/>
                </w:rPr>
                <w:t xml:space="preserve">De Fina, A. &amp; Perrino, S., 2011. Introduction: Interviews vs. ‘natural’ contexts: A false dilemma. </w:t>
              </w:r>
              <w:r>
                <w:rPr>
                  <w:i/>
                  <w:iCs/>
                  <w:noProof/>
                </w:rPr>
                <w:t xml:space="preserve">Language in Society, </w:t>
              </w:r>
              <w:r>
                <w:rPr>
                  <w:noProof/>
                </w:rPr>
                <w:t>40(1), pp. 1-11.</w:t>
              </w:r>
            </w:p>
            <w:p w14:paraId="481A2EC1" w14:textId="77777777" w:rsidR="006C37CE" w:rsidRDefault="006C37CE" w:rsidP="006C37CE">
              <w:pPr>
                <w:pStyle w:val="Bibliography"/>
                <w:rPr>
                  <w:noProof/>
                </w:rPr>
              </w:pPr>
              <w:r>
                <w:rPr>
                  <w:noProof/>
                </w:rPr>
                <w:t xml:space="preserve">Denscombe, M., 2021. </w:t>
              </w:r>
              <w:r>
                <w:rPr>
                  <w:i/>
                  <w:iCs/>
                  <w:noProof/>
                </w:rPr>
                <w:t xml:space="preserve">The good research guide: research methods for small - scale social research projects. </w:t>
              </w:r>
              <w:r>
                <w:rPr>
                  <w:noProof/>
                </w:rPr>
                <w:t>7th ed. London: Open University Press.</w:t>
              </w:r>
            </w:p>
            <w:p w14:paraId="2F807BF4" w14:textId="77777777" w:rsidR="006C37CE" w:rsidRDefault="006C37CE" w:rsidP="006C37CE">
              <w:pPr>
                <w:pStyle w:val="Bibliography"/>
                <w:rPr>
                  <w:noProof/>
                </w:rPr>
              </w:pPr>
              <w:r>
                <w:rPr>
                  <w:noProof/>
                </w:rPr>
                <w:t xml:space="preserve">Denzin, N. K., Lincoln, Y. S., Giardina, M. D. &amp; Cannella, G. S., 2023. </w:t>
              </w:r>
              <w:r>
                <w:rPr>
                  <w:i/>
                  <w:iCs/>
                  <w:noProof/>
                </w:rPr>
                <w:t xml:space="preserve">The SAGE Handbook of Qualitative Research. </w:t>
              </w:r>
              <w:r>
                <w:rPr>
                  <w:noProof/>
                </w:rPr>
                <w:t>6th ed. London: Sage Publications Ltd.</w:t>
              </w:r>
            </w:p>
            <w:p w14:paraId="6F20114F" w14:textId="77777777" w:rsidR="006C37CE" w:rsidRDefault="006C37CE" w:rsidP="006C37CE">
              <w:pPr>
                <w:pStyle w:val="Bibliography"/>
                <w:rPr>
                  <w:noProof/>
                </w:rPr>
              </w:pPr>
              <w:r>
                <w:rPr>
                  <w:noProof/>
                </w:rPr>
                <w:t xml:space="preserve">Devers, K. J. &amp; Frankel, R. M., 2000. Study design in qualitative research--2: Sampling and data collection strategies. </w:t>
              </w:r>
              <w:r>
                <w:rPr>
                  <w:i/>
                  <w:iCs/>
                  <w:noProof/>
                </w:rPr>
                <w:t xml:space="preserve">Education for Health, </w:t>
              </w:r>
              <w:r>
                <w:rPr>
                  <w:noProof/>
                </w:rPr>
                <w:t>13(2), pp. 263-271.</w:t>
              </w:r>
            </w:p>
            <w:p w14:paraId="3C450374" w14:textId="77777777" w:rsidR="006C37CE" w:rsidRDefault="006C37CE" w:rsidP="006C37CE">
              <w:pPr>
                <w:pStyle w:val="Bibliography"/>
                <w:rPr>
                  <w:noProof/>
                </w:rPr>
              </w:pPr>
              <w:r>
                <w:rPr>
                  <w:noProof/>
                </w:rPr>
                <w:t>Di Nota, P. M. et al., 2021. Critical Review of Visual Models for Police Use of Force Decision</w:t>
              </w:r>
              <w:r>
                <w:rPr>
                  <w:rFonts w:ascii="Cambria Math" w:hAnsi="Cambria Math" w:cs="Cambria Math"/>
                  <w:noProof/>
                </w:rPr>
                <w:t>‐</w:t>
              </w:r>
              <w:r>
                <w:rPr>
                  <w:noProof/>
                </w:rPr>
                <w:t xml:space="preserve">Making. </w:t>
              </w:r>
              <w:r>
                <w:rPr>
                  <w:i/>
                  <w:iCs/>
                  <w:noProof/>
                </w:rPr>
                <w:t xml:space="preserve">Vision, </w:t>
              </w:r>
              <w:r>
                <w:rPr>
                  <w:noProof/>
                </w:rPr>
                <w:t>5(6), pp. 1-20.</w:t>
              </w:r>
            </w:p>
            <w:p w14:paraId="3EA24771" w14:textId="77777777" w:rsidR="006C37CE" w:rsidRDefault="006C37CE" w:rsidP="006C37CE">
              <w:pPr>
                <w:pStyle w:val="Bibliography"/>
                <w:rPr>
                  <w:noProof/>
                </w:rPr>
              </w:pPr>
              <w:r>
                <w:rPr>
                  <w:noProof/>
                </w:rPr>
                <w:t xml:space="preserve">DOMILL, 2005. </w:t>
              </w:r>
              <w:r>
                <w:rPr>
                  <w:i/>
                  <w:iCs/>
                  <w:noProof/>
                </w:rPr>
                <w:t xml:space="preserve">Statement on the comparative medical implications of use of the X26 Taser, </w:t>
              </w:r>
              <w:r>
                <w:rPr>
                  <w:noProof/>
                </w:rPr>
                <w:t>London: Association of Chief Police Officers.</w:t>
              </w:r>
            </w:p>
            <w:p w14:paraId="729B8CC5" w14:textId="77777777" w:rsidR="006C37CE" w:rsidRDefault="006C37CE" w:rsidP="006C37CE">
              <w:pPr>
                <w:pStyle w:val="Bibliography"/>
                <w:rPr>
                  <w:noProof/>
                </w:rPr>
              </w:pPr>
              <w:r>
                <w:rPr>
                  <w:noProof/>
                </w:rPr>
                <w:t xml:space="preserve">DOMILL, 2008. </w:t>
              </w:r>
              <w:r>
                <w:rPr>
                  <w:i/>
                  <w:iCs/>
                  <w:noProof/>
                </w:rPr>
                <w:t xml:space="preserve">Statement on the Medical Implications of M26 and X26 Taser use at Incidents where Firearms Authority has not been Granted, </w:t>
              </w:r>
              <w:r>
                <w:rPr>
                  <w:noProof/>
                </w:rPr>
                <w:t>London: ACPO.</w:t>
              </w:r>
            </w:p>
            <w:p w14:paraId="54744FC9" w14:textId="77777777" w:rsidR="006C37CE" w:rsidRDefault="006C37CE" w:rsidP="006C37CE">
              <w:pPr>
                <w:pStyle w:val="Bibliography"/>
                <w:rPr>
                  <w:noProof/>
                </w:rPr>
              </w:pPr>
              <w:r>
                <w:rPr>
                  <w:noProof/>
                </w:rPr>
                <w:t xml:space="preserve">DOMILL, 2012. </w:t>
              </w:r>
              <w:r>
                <w:rPr>
                  <w:i/>
                  <w:iCs/>
                  <w:noProof/>
                </w:rPr>
                <w:t xml:space="preserve">Statement on the Medical Implications of Use of the Taser X26 and M26 Less-Lethal Systems on Children and Vulnerable Adults, </w:t>
              </w:r>
              <w:r>
                <w:rPr>
                  <w:noProof/>
                </w:rPr>
                <w:t>Salisbury: DSTL.</w:t>
              </w:r>
            </w:p>
            <w:p w14:paraId="0D25B35B" w14:textId="77777777" w:rsidR="006C37CE" w:rsidRDefault="006C37CE" w:rsidP="006C37CE">
              <w:pPr>
                <w:pStyle w:val="Bibliography"/>
                <w:rPr>
                  <w:noProof/>
                </w:rPr>
              </w:pPr>
              <w:r>
                <w:rPr>
                  <w:noProof/>
                </w:rPr>
                <w:t xml:space="preserve">Donnelly, T., 2001. </w:t>
              </w:r>
              <w:r>
                <w:rPr>
                  <w:i/>
                  <w:iCs/>
                  <w:noProof/>
                </w:rPr>
                <w:t xml:space="preserve">Less Lethal TechnologiesInitial Prioritisation and Evaluation, </w:t>
              </w:r>
              <w:r>
                <w:rPr>
                  <w:noProof/>
                </w:rPr>
                <w:t>Sandridge: Home OfficePolice Scientific Development Branch.</w:t>
              </w:r>
            </w:p>
            <w:p w14:paraId="7A5E5BA8" w14:textId="77777777" w:rsidR="006C37CE" w:rsidRDefault="006C37CE" w:rsidP="006C37CE">
              <w:pPr>
                <w:pStyle w:val="Bibliography"/>
                <w:rPr>
                  <w:noProof/>
                </w:rPr>
              </w:pPr>
              <w:r>
                <w:rPr>
                  <w:noProof/>
                </w:rPr>
                <w:t xml:space="preserve">DPP , 2023. </w:t>
              </w:r>
              <w:r>
                <w:rPr>
                  <w:i/>
                  <w:iCs/>
                  <w:noProof/>
                </w:rPr>
                <w:t xml:space="preserve">Health and Wellbeing Guidance and Support Information, </w:t>
              </w:r>
              <w:r>
                <w:rPr>
                  <w:noProof/>
                </w:rPr>
                <w:t>Carmarthen: DPP.</w:t>
              </w:r>
            </w:p>
            <w:p w14:paraId="10EF45AD" w14:textId="77777777" w:rsidR="006C37CE" w:rsidRDefault="006C37CE" w:rsidP="006C37CE">
              <w:pPr>
                <w:pStyle w:val="Bibliography"/>
                <w:rPr>
                  <w:noProof/>
                </w:rPr>
              </w:pPr>
              <w:r>
                <w:rPr>
                  <w:noProof/>
                </w:rPr>
                <w:t xml:space="preserve">DPP, 2023. </w:t>
              </w:r>
              <w:r>
                <w:rPr>
                  <w:i/>
                  <w:iCs/>
                  <w:noProof/>
                </w:rPr>
                <w:t xml:space="preserve">Health and Wellbeing Guidance and Support Information, </w:t>
              </w:r>
              <w:r>
                <w:rPr>
                  <w:noProof/>
                </w:rPr>
                <w:t>Carmarthen: DPP.</w:t>
              </w:r>
            </w:p>
            <w:p w14:paraId="4650CB40" w14:textId="77777777" w:rsidR="006C37CE" w:rsidRDefault="006C37CE" w:rsidP="006C37CE">
              <w:pPr>
                <w:pStyle w:val="Bibliography"/>
                <w:rPr>
                  <w:noProof/>
                </w:rPr>
              </w:pPr>
              <w:r>
                <w:rPr>
                  <w:noProof/>
                </w:rPr>
                <w:t xml:space="preserve">DPP, 2023. </w:t>
              </w:r>
              <w:r>
                <w:rPr>
                  <w:i/>
                  <w:iCs/>
                  <w:noProof/>
                </w:rPr>
                <w:t xml:space="preserve">Use of Force, </w:t>
              </w:r>
              <w:r>
                <w:rPr>
                  <w:noProof/>
                </w:rPr>
                <w:t>Carmarthen: DPP.</w:t>
              </w:r>
            </w:p>
            <w:p w14:paraId="24922214" w14:textId="77777777" w:rsidR="006C37CE" w:rsidRDefault="006C37CE" w:rsidP="006C37CE">
              <w:pPr>
                <w:pStyle w:val="Bibliography"/>
                <w:rPr>
                  <w:noProof/>
                </w:rPr>
              </w:pPr>
              <w:r>
                <w:rPr>
                  <w:noProof/>
                </w:rPr>
                <w:t xml:space="preserve">Dube, P., 2016. </w:t>
              </w:r>
              <w:r>
                <w:rPr>
                  <w:i/>
                  <w:iCs/>
                  <w:noProof/>
                </w:rPr>
                <w:t xml:space="preserve">A matter of Life and death, </w:t>
              </w:r>
              <w:r>
                <w:rPr>
                  <w:noProof/>
                </w:rPr>
                <w:t>Ontario : Ontario Ombudsman.</w:t>
              </w:r>
            </w:p>
            <w:p w14:paraId="15322C37" w14:textId="77777777" w:rsidR="006C37CE" w:rsidRDefault="006C37CE" w:rsidP="006C37CE">
              <w:pPr>
                <w:pStyle w:val="Bibliography"/>
                <w:rPr>
                  <w:noProof/>
                </w:rPr>
              </w:pPr>
              <w:r>
                <w:rPr>
                  <w:noProof/>
                </w:rPr>
                <w:t xml:space="preserve">Durham University, 2022. </w:t>
              </w:r>
              <w:r>
                <w:rPr>
                  <w:i/>
                  <w:iCs/>
                  <w:noProof/>
                </w:rPr>
                <w:t xml:space="preserve">National Policing Wellbeing Survey 2021/22 Summary of Evidence and Insights, </w:t>
              </w:r>
              <w:r>
                <w:rPr>
                  <w:noProof/>
                </w:rPr>
                <w:t>Durham: Durham University.</w:t>
              </w:r>
            </w:p>
            <w:p w14:paraId="40D6F061" w14:textId="77777777" w:rsidR="006C37CE" w:rsidRDefault="006C37CE" w:rsidP="006C37CE">
              <w:pPr>
                <w:pStyle w:val="Bibliography"/>
                <w:rPr>
                  <w:noProof/>
                </w:rPr>
              </w:pPr>
              <w:r>
                <w:rPr>
                  <w:noProof/>
                </w:rPr>
                <w:t xml:space="preserve">Dyfed Powys Police , 2023. </w:t>
              </w:r>
              <w:r>
                <w:rPr>
                  <w:i/>
                  <w:iCs/>
                  <w:noProof/>
                </w:rPr>
                <w:t xml:space="preserve">Use of Force , </w:t>
              </w:r>
              <w:r>
                <w:rPr>
                  <w:noProof/>
                </w:rPr>
                <w:t>Carmarthen: Dyfed Powys Police .</w:t>
              </w:r>
            </w:p>
            <w:p w14:paraId="10D08E23" w14:textId="77777777" w:rsidR="006C37CE" w:rsidRDefault="006C37CE" w:rsidP="006C37CE">
              <w:pPr>
                <w:pStyle w:val="Bibliography"/>
                <w:rPr>
                  <w:noProof/>
                </w:rPr>
              </w:pPr>
              <w:r>
                <w:rPr>
                  <w:noProof/>
                </w:rPr>
                <w:t xml:space="preserve">Dyfed Powys Police and Crime Commisioner, 2020. </w:t>
              </w:r>
              <w:r>
                <w:rPr>
                  <w:i/>
                  <w:iCs/>
                  <w:noProof/>
                </w:rPr>
                <w:t xml:space="preserve">Dyfed-Powys Police and Crime Commissioner secures Home Office funding for 120 new Tasers for force area. </w:t>
              </w:r>
              <w:r>
                <w:rPr>
                  <w:noProof/>
                </w:rPr>
                <w:t xml:space="preserve">[Online] </w:t>
              </w:r>
              <w:r>
                <w:rPr>
                  <w:noProof/>
                </w:rPr>
                <w:br/>
              </w:r>
              <w:r>
                <w:rPr>
                  <w:noProof/>
                </w:rPr>
                <w:lastRenderedPageBreak/>
                <w:t xml:space="preserve">Available at: </w:t>
              </w:r>
              <w:r>
                <w:rPr>
                  <w:noProof/>
                  <w:u w:val="single"/>
                </w:rPr>
                <w:t>https://www.dyfedpowys-pcc.org.uk/en/news/press-releases/dyfed-powys-police-and-crime-commissioner-secures-home-office-funding-for-120-new-tasers-for-force-area/</w:t>
              </w:r>
              <w:r>
                <w:rPr>
                  <w:noProof/>
                </w:rPr>
                <w:br/>
                <w:t>[Accessed 12 April 2023].</w:t>
              </w:r>
            </w:p>
            <w:p w14:paraId="2BE98079" w14:textId="77777777" w:rsidR="006C37CE" w:rsidRDefault="006C37CE" w:rsidP="006C37CE">
              <w:pPr>
                <w:pStyle w:val="Bibliography"/>
                <w:rPr>
                  <w:noProof/>
                </w:rPr>
              </w:pPr>
              <w:r>
                <w:rPr>
                  <w:noProof/>
                </w:rPr>
                <w:t xml:space="preserve">Dymond, A., 2014. "The Flaw in the Taser Debate is the Taser Debate’: What do We Know about Taser in the UK, and How Significant are the Gaps in Our Knowledge?. </w:t>
              </w:r>
              <w:r>
                <w:rPr>
                  <w:i/>
                  <w:iCs/>
                  <w:noProof/>
                </w:rPr>
                <w:t xml:space="preserve">Policing: A Journal of Policy and Practice, </w:t>
              </w:r>
              <w:r>
                <w:rPr>
                  <w:noProof/>
                </w:rPr>
                <w:t>8(2), pp. 165-173.</w:t>
              </w:r>
            </w:p>
            <w:p w14:paraId="37F27ECB" w14:textId="77777777" w:rsidR="006C37CE" w:rsidRDefault="006C37CE" w:rsidP="006C37CE">
              <w:pPr>
                <w:pStyle w:val="Bibliography"/>
                <w:rPr>
                  <w:noProof/>
                </w:rPr>
              </w:pPr>
              <w:r>
                <w:rPr>
                  <w:noProof/>
                </w:rPr>
                <w:t xml:space="preserve">Dymond, A., 2014. ‘The Flaw in the Taser Debate is the Taser Debate’:WhatdoWeKnowaboutTaserin the UK, and How Significant are the Gaps in Our Knowledge?. </w:t>
              </w:r>
              <w:r>
                <w:rPr>
                  <w:i/>
                  <w:iCs/>
                  <w:noProof/>
                </w:rPr>
                <w:t xml:space="preserve">Policing, </w:t>
              </w:r>
              <w:r>
                <w:rPr>
                  <w:noProof/>
                </w:rPr>
                <w:t>8(2), pp. 165-173.</w:t>
              </w:r>
            </w:p>
            <w:p w14:paraId="6CF70D9B" w14:textId="77777777" w:rsidR="006C37CE" w:rsidRDefault="006C37CE" w:rsidP="006C37CE">
              <w:pPr>
                <w:pStyle w:val="Bibliography"/>
                <w:rPr>
                  <w:noProof/>
                </w:rPr>
              </w:pPr>
              <w:r>
                <w:rPr>
                  <w:noProof/>
                </w:rPr>
                <w:t xml:space="preserve">Dymond, A., 2021. </w:t>
              </w:r>
              <w:r>
                <w:rPr>
                  <w:i/>
                  <w:iCs/>
                  <w:noProof/>
                </w:rPr>
                <w:t xml:space="preserve">Electric-Shock Weapons, Tasers and Policing. </w:t>
              </w:r>
              <w:r>
                <w:rPr>
                  <w:noProof/>
                </w:rPr>
                <w:t>1 ed. London: Routledge.</w:t>
              </w:r>
            </w:p>
            <w:p w14:paraId="5CD1E7AC" w14:textId="77777777" w:rsidR="006C37CE" w:rsidRDefault="006C37CE" w:rsidP="006C37CE">
              <w:pPr>
                <w:pStyle w:val="Bibliography"/>
                <w:rPr>
                  <w:noProof/>
                </w:rPr>
              </w:pPr>
              <w:r>
                <w:rPr>
                  <w:noProof/>
                </w:rPr>
                <w:t xml:space="preserve">Dymond, A. &amp; Rappert, B., 2014. Policing Science: The Lessons of Taser. </w:t>
              </w:r>
              <w:r>
                <w:rPr>
                  <w:i/>
                  <w:iCs/>
                  <w:noProof/>
                </w:rPr>
                <w:t xml:space="preserve">Policing: A Journal of Policy and Practice, </w:t>
              </w:r>
              <w:r>
                <w:rPr>
                  <w:noProof/>
                </w:rPr>
                <w:t>8(4), pp. 330-338.</w:t>
              </w:r>
            </w:p>
            <w:p w14:paraId="7BB18EC4" w14:textId="77777777" w:rsidR="006C37CE" w:rsidRDefault="006C37CE" w:rsidP="006C37CE">
              <w:pPr>
                <w:pStyle w:val="Bibliography"/>
                <w:rPr>
                  <w:noProof/>
                </w:rPr>
              </w:pPr>
              <w:r>
                <w:rPr>
                  <w:noProof/>
                </w:rPr>
                <w:t xml:space="preserve">ECHR, 2021. </w:t>
              </w:r>
              <w:r>
                <w:rPr>
                  <w:i/>
                  <w:iCs/>
                  <w:noProof/>
                </w:rPr>
                <w:t xml:space="preserve">European Convention of Human rights. </w:t>
              </w:r>
              <w:r>
                <w:rPr>
                  <w:noProof/>
                </w:rPr>
                <w:t xml:space="preserve">[Online] </w:t>
              </w:r>
              <w:r>
                <w:rPr>
                  <w:noProof/>
                </w:rPr>
                <w:br/>
                <w:t xml:space="preserve">Available at: </w:t>
              </w:r>
              <w:r>
                <w:rPr>
                  <w:noProof/>
                  <w:u w:val="single"/>
                </w:rPr>
                <w:t>https://www.echr.coe.int/documents/convention_eng.pdf</w:t>
              </w:r>
              <w:r>
                <w:rPr>
                  <w:noProof/>
                </w:rPr>
                <w:br/>
                <w:t>[Accessed 3 June 2023].</w:t>
              </w:r>
            </w:p>
            <w:p w14:paraId="65BEFAE0" w14:textId="77777777" w:rsidR="006C37CE" w:rsidRDefault="006C37CE" w:rsidP="006C37CE">
              <w:pPr>
                <w:pStyle w:val="Bibliography"/>
                <w:rPr>
                  <w:noProof/>
                </w:rPr>
              </w:pPr>
              <w:r>
                <w:rPr>
                  <w:noProof/>
                </w:rPr>
                <w:t xml:space="preserve">Elinson, Z. &amp; Frosch, D., 2015. </w:t>
              </w:r>
              <w:r>
                <w:rPr>
                  <w:i/>
                  <w:iCs/>
                  <w:noProof/>
                </w:rPr>
                <w:t xml:space="preserve">Cost of Police-Misconduct Cases Soars in Big U.S. Cities. </w:t>
              </w:r>
              <w:r>
                <w:rPr>
                  <w:noProof/>
                </w:rPr>
                <w:t xml:space="preserve">[Online] </w:t>
              </w:r>
              <w:r>
                <w:rPr>
                  <w:noProof/>
                </w:rPr>
                <w:br/>
                <w:t xml:space="preserve">Available at: </w:t>
              </w:r>
              <w:r>
                <w:rPr>
                  <w:noProof/>
                  <w:u w:val="single"/>
                </w:rPr>
                <w:t>https://www.wsj.com/articles/cost-of-police-misconduct-cases-soars-in-big-u-s-cities-1437013834</w:t>
              </w:r>
              <w:r>
                <w:rPr>
                  <w:noProof/>
                </w:rPr>
                <w:br/>
                <w:t>[Accessed 4 June 2023].</w:t>
              </w:r>
            </w:p>
            <w:p w14:paraId="6AAB3F03" w14:textId="77777777" w:rsidR="006C37CE" w:rsidRDefault="006C37CE" w:rsidP="006C37CE">
              <w:pPr>
                <w:pStyle w:val="Bibliography"/>
                <w:rPr>
                  <w:noProof/>
                </w:rPr>
              </w:pPr>
              <w:r>
                <w:rPr>
                  <w:noProof/>
                </w:rPr>
                <w:t xml:space="preserve">Engel, R. S., Corsaro, N. &amp; Isaza, G. T., 2022. Assessing the impact of de-escalation training on police behavior: Reducing police use of force in the Louisville, KY Metro Police Department. </w:t>
              </w:r>
              <w:r>
                <w:rPr>
                  <w:i/>
                  <w:iCs/>
                  <w:noProof/>
                </w:rPr>
                <w:t xml:space="preserve">Criminology and Public Policy, </w:t>
              </w:r>
              <w:r>
                <w:rPr>
                  <w:noProof/>
                </w:rPr>
                <w:t>21(2), pp. 199-233.</w:t>
              </w:r>
            </w:p>
            <w:p w14:paraId="469D358C" w14:textId="77777777" w:rsidR="006C37CE" w:rsidRDefault="006C37CE" w:rsidP="006C37CE">
              <w:pPr>
                <w:pStyle w:val="Bibliography"/>
                <w:rPr>
                  <w:noProof/>
                </w:rPr>
              </w:pPr>
              <w:r>
                <w:rPr>
                  <w:noProof/>
                </w:rPr>
                <w:t xml:space="preserve">Engel, R. S., McManus, H. D. &amp; Herold, T. D., 2020. Does de-escalation training work? A systematic review and call for evidence in police use-of-force reform. </w:t>
              </w:r>
              <w:r>
                <w:rPr>
                  <w:i/>
                  <w:iCs/>
                  <w:noProof/>
                </w:rPr>
                <w:t xml:space="preserve">Criminology &amp; Public Policy, </w:t>
              </w:r>
              <w:r>
                <w:rPr>
                  <w:noProof/>
                </w:rPr>
                <w:t>19(3), pp. 721-759.</w:t>
              </w:r>
            </w:p>
            <w:p w14:paraId="181C2570" w14:textId="77777777" w:rsidR="006C37CE" w:rsidRDefault="006C37CE" w:rsidP="006C37CE">
              <w:pPr>
                <w:pStyle w:val="Bibliography"/>
                <w:rPr>
                  <w:noProof/>
                </w:rPr>
              </w:pPr>
              <w:r>
                <w:rPr>
                  <w:noProof/>
                </w:rPr>
                <w:t xml:space="preserve">Ericsson, K., 2019. Towards a science of the acquisition of expert performance in sports: Clarifying the differences between deliberate practice and other types of practice. </w:t>
              </w:r>
              <w:r>
                <w:rPr>
                  <w:i/>
                  <w:iCs/>
                  <w:noProof/>
                </w:rPr>
                <w:t xml:space="preserve">Journal of Sports Sciences, </w:t>
              </w:r>
              <w:r>
                <w:rPr>
                  <w:noProof/>
                </w:rPr>
                <w:t>38(2), pp. 1-18.</w:t>
              </w:r>
            </w:p>
            <w:p w14:paraId="0AD4EA8B" w14:textId="77777777" w:rsidR="006C37CE" w:rsidRDefault="006C37CE" w:rsidP="006C37CE">
              <w:pPr>
                <w:pStyle w:val="Bibliography"/>
                <w:rPr>
                  <w:noProof/>
                </w:rPr>
              </w:pPr>
              <w:r>
                <w:rPr>
                  <w:noProof/>
                </w:rPr>
                <w:t xml:space="preserve">Estrada, E., 2014. </w:t>
              </w:r>
              <w:r>
                <w:rPr>
                  <w:i/>
                  <w:iCs/>
                  <w:noProof/>
                </w:rPr>
                <w:t xml:space="preserve">U.S. Marines train AFP and PNP on Taser Techniques. </w:t>
              </w:r>
              <w:r>
                <w:rPr>
                  <w:noProof/>
                </w:rPr>
                <w:t xml:space="preserve">[Online] </w:t>
              </w:r>
              <w:r>
                <w:rPr>
                  <w:noProof/>
                </w:rPr>
                <w:br/>
                <w:t xml:space="preserve">Available at: </w:t>
              </w:r>
              <w:r>
                <w:rPr>
                  <w:noProof/>
                  <w:u w:val="single"/>
                </w:rPr>
                <w:t>https://www.dvidshub.net/news/138715/us-marines-train-afp-and-pnp-taser-techniques</w:t>
              </w:r>
              <w:r>
                <w:rPr>
                  <w:noProof/>
                </w:rPr>
                <w:br/>
                <w:t>[Accessed 3 June 2023].</w:t>
              </w:r>
            </w:p>
            <w:p w14:paraId="25369A75" w14:textId="77777777" w:rsidR="006C37CE" w:rsidRDefault="006C37CE" w:rsidP="006C37CE">
              <w:pPr>
                <w:pStyle w:val="Bibliography"/>
                <w:rPr>
                  <w:noProof/>
                </w:rPr>
              </w:pPr>
              <w:r>
                <w:rPr>
                  <w:noProof/>
                </w:rPr>
                <w:t xml:space="preserve">Faculty of Forensic &amp; Legal Medicine, 2022. </w:t>
              </w:r>
              <w:r>
                <w:rPr>
                  <w:i/>
                  <w:iCs/>
                  <w:noProof/>
                </w:rPr>
                <w:t xml:space="preserve">Acute behavioural disturbance (ABD): guidelines on management in police custody, </w:t>
              </w:r>
              <w:r>
                <w:rPr>
                  <w:noProof/>
                </w:rPr>
                <w:t>London: The Royal College of Emergency Medicine.</w:t>
              </w:r>
            </w:p>
            <w:p w14:paraId="3AD04AAE" w14:textId="77777777" w:rsidR="006C37CE" w:rsidRDefault="006C37CE" w:rsidP="006C37CE">
              <w:pPr>
                <w:pStyle w:val="Bibliography"/>
                <w:rPr>
                  <w:noProof/>
                </w:rPr>
              </w:pPr>
              <w:r>
                <w:rPr>
                  <w:noProof/>
                </w:rPr>
                <w:t xml:space="preserve">Fenton-O'Creevy, M., Miller, N., Selby-Fell, H. &amp; Bowles, B., 2022. </w:t>
              </w:r>
              <w:r>
                <w:rPr>
                  <w:i/>
                  <w:iCs/>
                  <w:noProof/>
                </w:rPr>
                <w:t xml:space="preserve">Policing Uncertainty, Decisions and Actions in a National Emergency, </w:t>
              </w:r>
              <w:r>
                <w:rPr>
                  <w:noProof/>
                </w:rPr>
                <w:t>Milton Keynes: The Open University.</w:t>
              </w:r>
            </w:p>
            <w:p w14:paraId="63CDB652" w14:textId="77777777" w:rsidR="006C37CE" w:rsidRDefault="006C37CE" w:rsidP="006C37CE">
              <w:pPr>
                <w:pStyle w:val="Bibliography"/>
                <w:rPr>
                  <w:noProof/>
                </w:rPr>
              </w:pPr>
              <w:r>
                <w:rPr>
                  <w:noProof/>
                </w:rPr>
                <w:t xml:space="preserve">Fleming, J. &amp; Rhodes, R., 2018. Can Experience be Evidence? Craft Knowledge and Evidence-Based Policing.. </w:t>
              </w:r>
              <w:r>
                <w:rPr>
                  <w:i/>
                  <w:iCs/>
                  <w:noProof/>
                </w:rPr>
                <w:t xml:space="preserve">Policy &amp; Politics., </w:t>
              </w:r>
              <w:r>
                <w:rPr>
                  <w:noProof/>
                </w:rPr>
                <w:t>46(1), pp. 3-26.</w:t>
              </w:r>
            </w:p>
            <w:p w14:paraId="65D86212" w14:textId="77777777" w:rsidR="006C37CE" w:rsidRDefault="006C37CE" w:rsidP="006C37CE">
              <w:pPr>
                <w:pStyle w:val="Bibliography"/>
                <w:rPr>
                  <w:noProof/>
                </w:rPr>
              </w:pPr>
              <w:r>
                <w:rPr>
                  <w:noProof/>
                </w:rPr>
                <w:t xml:space="preserve">Flick, U., 2023. </w:t>
              </w:r>
              <w:r>
                <w:rPr>
                  <w:i/>
                  <w:iCs/>
                  <w:noProof/>
                </w:rPr>
                <w:t xml:space="preserve">An introduction to qualitative research. </w:t>
              </w:r>
              <w:r>
                <w:rPr>
                  <w:noProof/>
                </w:rPr>
                <w:t>7th ed. London: Sage.</w:t>
              </w:r>
            </w:p>
            <w:p w14:paraId="3937372A" w14:textId="77777777" w:rsidR="006C37CE" w:rsidRDefault="006C37CE" w:rsidP="006C37CE">
              <w:pPr>
                <w:pStyle w:val="Bibliography"/>
                <w:rPr>
                  <w:noProof/>
                </w:rPr>
              </w:pPr>
              <w:r>
                <w:rPr>
                  <w:noProof/>
                </w:rPr>
                <w:lastRenderedPageBreak/>
                <w:t xml:space="preserve">Gaille, L., 2020. </w:t>
              </w:r>
              <w:r>
                <w:rPr>
                  <w:i/>
                  <w:iCs/>
                  <w:noProof/>
                </w:rPr>
                <w:t xml:space="preserve">20 Advantages and Disadvantages of Survey Research. </w:t>
              </w:r>
              <w:r>
                <w:rPr>
                  <w:noProof/>
                </w:rPr>
                <w:t xml:space="preserve">[Online] </w:t>
              </w:r>
              <w:r>
                <w:rPr>
                  <w:noProof/>
                </w:rPr>
                <w:br/>
                <w:t xml:space="preserve">Available at: </w:t>
              </w:r>
              <w:r>
                <w:rPr>
                  <w:noProof/>
                  <w:u w:val="single"/>
                </w:rPr>
                <w:t>https://vittana.org/20-advantages-and-disadvantages-of-survey-research</w:t>
              </w:r>
              <w:r>
                <w:rPr>
                  <w:noProof/>
                </w:rPr>
                <w:br/>
                <w:t>[Accessed 25 June 2023].</w:t>
              </w:r>
            </w:p>
            <w:p w14:paraId="164C0BF2" w14:textId="77777777" w:rsidR="006C37CE" w:rsidRDefault="006C37CE" w:rsidP="006C37CE">
              <w:pPr>
                <w:pStyle w:val="Bibliography"/>
                <w:rPr>
                  <w:noProof/>
                </w:rPr>
              </w:pPr>
              <w:r>
                <w:rPr>
                  <w:noProof/>
                </w:rPr>
                <w:t xml:space="preserve">Gallagher, K., 2023. </w:t>
              </w:r>
              <w:r>
                <w:rPr>
                  <w:i/>
                  <w:iCs/>
                  <w:noProof/>
                </w:rPr>
                <w:t xml:space="preserve">Labor says public sector board review will end ‘jobs for mates culture’. </w:t>
              </w:r>
              <w:r>
                <w:rPr>
                  <w:noProof/>
                </w:rPr>
                <w:t xml:space="preserve">[Online] </w:t>
              </w:r>
              <w:r>
                <w:rPr>
                  <w:noProof/>
                </w:rPr>
                <w:br/>
                <w:t xml:space="preserve">Available at: </w:t>
              </w:r>
              <w:r>
                <w:rPr>
                  <w:noProof/>
                  <w:u w:val="single"/>
                </w:rPr>
                <w:t>https://www.theguardian.com/australia-news/2023/feb/05/labor-says-public-sector-board-review-will-end-jobs-for-mates-culture</w:t>
              </w:r>
              <w:r>
                <w:rPr>
                  <w:noProof/>
                </w:rPr>
                <w:br/>
                <w:t>[Accessed 21 May 2023].</w:t>
              </w:r>
            </w:p>
            <w:p w14:paraId="7E72F38A" w14:textId="77777777" w:rsidR="006C37CE" w:rsidRDefault="006C37CE" w:rsidP="006C37CE">
              <w:pPr>
                <w:pStyle w:val="Bibliography"/>
                <w:rPr>
                  <w:noProof/>
                </w:rPr>
              </w:pPr>
              <w:r>
                <w:rPr>
                  <w:noProof/>
                </w:rPr>
                <w:t xml:space="preserve">GAO, 2005. </w:t>
              </w:r>
              <w:r>
                <w:rPr>
                  <w:i/>
                  <w:iCs/>
                  <w:noProof/>
                </w:rPr>
                <w:t xml:space="preserve">“Taser weapons: use of Tasers by selected agencies”, Report to the Chairman, Subcommittee in National Security, Emerging Threats and International Relations, Committee on Government Reform, House of Representatives, </w:t>
              </w:r>
              <w:r>
                <w:rPr>
                  <w:noProof/>
                </w:rPr>
                <w:t>Washington: US Government Printing Office.</w:t>
              </w:r>
            </w:p>
            <w:p w14:paraId="1AF5F0EB" w14:textId="77777777" w:rsidR="006C37CE" w:rsidRDefault="006C37CE" w:rsidP="006C37CE">
              <w:pPr>
                <w:pStyle w:val="Bibliography"/>
                <w:rPr>
                  <w:noProof/>
                </w:rPr>
              </w:pPr>
              <w:r>
                <w:rPr>
                  <w:noProof/>
                </w:rPr>
                <w:t xml:space="preserve">Garner, J. H., Maxwell, C. D. &amp; Heraux, C. G., 2002. Characteristics associated with the prevalence and severity of force used by the police. </w:t>
              </w:r>
              <w:r>
                <w:rPr>
                  <w:i/>
                  <w:iCs/>
                  <w:noProof/>
                </w:rPr>
                <w:t xml:space="preserve">Justice Quarterly, </w:t>
              </w:r>
              <w:r>
                <w:rPr>
                  <w:noProof/>
                </w:rPr>
                <w:t>19(4), pp. 705-746.</w:t>
              </w:r>
            </w:p>
            <w:p w14:paraId="68281D8B" w14:textId="77777777" w:rsidR="006C37CE" w:rsidRDefault="006C37CE" w:rsidP="006C37CE">
              <w:pPr>
                <w:pStyle w:val="Bibliography"/>
                <w:rPr>
                  <w:noProof/>
                </w:rPr>
              </w:pPr>
              <w:r>
                <w:rPr>
                  <w:noProof/>
                </w:rPr>
                <w:t xml:space="preserve">Garner, J. H., Schade, T. &amp; Buchanan, J., 1995. Measuring the Continuum of Force Used by and Against the Police. </w:t>
              </w:r>
              <w:r>
                <w:rPr>
                  <w:i/>
                  <w:iCs/>
                  <w:noProof/>
                </w:rPr>
                <w:t xml:space="preserve">Criminal justice Review, </w:t>
              </w:r>
              <w:r>
                <w:rPr>
                  <w:noProof/>
                </w:rPr>
                <w:t>20(2), pp. 146-168.</w:t>
              </w:r>
            </w:p>
            <w:p w14:paraId="660243D9" w14:textId="77777777" w:rsidR="006C37CE" w:rsidRDefault="006C37CE" w:rsidP="006C37CE">
              <w:pPr>
                <w:pStyle w:val="Bibliography"/>
                <w:rPr>
                  <w:noProof/>
                </w:rPr>
              </w:pPr>
              <w:r>
                <w:rPr>
                  <w:noProof/>
                </w:rPr>
                <w:t xml:space="preserve">Gilbert, C., Caputo, A. &amp; Hing, G., 2019. </w:t>
              </w:r>
              <w:r>
                <w:rPr>
                  <w:i/>
                  <w:iCs/>
                  <w:noProof/>
                </w:rPr>
                <w:t xml:space="preserve">When Tasers Fail. </w:t>
              </w:r>
              <w:r>
                <w:rPr>
                  <w:noProof/>
                </w:rPr>
                <w:t xml:space="preserve">[Online] </w:t>
              </w:r>
              <w:r>
                <w:rPr>
                  <w:noProof/>
                </w:rPr>
                <w:br/>
                <w:t xml:space="preserve">Available at: </w:t>
              </w:r>
              <w:r>
                <w:rPr>
                  <w:noProof/>
                  <w:u w:val="single"/>
                </w:rPr>
                <w:t>https://www.apmreports.org/episode/2019/05/09/when-tasers-fail</w:t>
              </w:r>
              <w:r>
                <w:rPr>
                  <w:noProof/>
                </w:rPr>
                <w:br/>
                <w:t>[Accessed 3 June 2023].</w:t>
              </w:r>
            </w:p>
            <w:p w14:paraId="7FF1BA50" w14:textId="77777777" w:rsidR="006C37CE" w:rsidRDefault="006C37CE" w:rsidP="006C37CE">
              <w:pPr>
                <w:pStyle w:val="Bibliography"/>
                <w:rPr>
                  <w:noProof/>
                </w:rPr>
              </w:pPr>
              <w:r>
                <w:rPr>
                  <w:noProof/>
                </w:rPr>
                <w:t xml:space="preserve">Glaveski, S., 2019. </w:t>
              </w:r>
              <w:r>
                <w:rPr>
                  <w:i/>
                  <w:iCs/>
                  <w:noProof/>
                </w:rPr>
                <w:t xml:space="preserve">Where Companies Go Wrong with Learning and Development. </w:t>
              </w:r>
              <w:r>
                <w:rPr>
                  <w:noProof/>
                </w:rPr>
                <w:t xml:space="preserve">[Online] </w:t>
              </w:r>
              <w:r>
                <w:rPr>
                  <w:noProof/>
                </w:rPr>
                <w:br/>
                <w:t xml:space="preserve">Available at: </w:t>
              </w:r>
              <w:r>
                <w:rPr>
                  <w:noProof/>
                  <w:u w:val="single"/>
                </w:rPr>
                <w:t>Where Companies Go Wrong with Learning and Development</w:t>
              </w:r>
              <w:r>
                <w:rPr>
                  <w:noProof/>
                </w:rPr>
                <w:br/>
                <w:t>[Accessed 10 July 2023].</w:t>
              </w:r>
            </w:p>
            <w:p w14:paraId="77859123" w14:textId="77777777" w:rsidR="006C37CE" w:rsidRDefault="006C37CE" w:rsidP="006C37CE">
              <w:pPr>
                <w:pStyle w:val="Bibliography"/>
                <w:rPr>
                  <w:noProof/>
                </w:rPr>
              </w:pPr>
              <w:r>
                <w:rPr>
                  <w:noProof/>
                </w:rPr>
                <w:t xml:space="preserve">GradCoach, 2021. </w:t>
              </w:r>
              <w:r>
                <w:rPr>
                  <w:i/>
                  <w:iCs/>
                  <w:noProof/>
                </w:rPr>
                <w:t xml:space="preserve">Saunders’ Research Onion: Explained Simply. </w:t>
              </w:r>
              <w:r>
                <w:rPr>
                  <w:noProof/>
                </w:rPr>
                <w:t xml:space="preserve">[Online] </w:t>
              </w:r>
              <w:r>
                <w:rPr>
                  <w:noProof/>
                </w:rPr>
                <w:br/>
                <w:t xml:space="preserve">Available at: </w:t>
              </w:r>
              <w:r>
                <w:rPr>
                  <w:noProof/>
                  <w:u w:val="single"/>
                </w:rPr>
                <w:t>https://gradcoach.com/saunders-research-onion/</w:t>
              </w:r>
              <w:r>
                <w:rPr>
                  <w:noProof/>
                </w:rPr>
                <w:br/>
                <w:t>[Accessed 23 June 2023].</w:t>
              </w:r>
            </w:p>
            <w:p w14:paraId="5A1DD224" w14:textId="77777777" w:rsidR="006C37CE" w:rsidRDefault="006C37CE" w:rsidP="006C37CE">
              <w:pPr>
                <w:pStyle w:val="Bibliography"/>
                <w:rPr>
                  <w:noProof/>
                </w:rPr>
              </w:pPr>
              <w:r>
                <w:rPr>
                  <w:noProof/>
                </w:rPr>
                <w:t xml:space="preserve">Hallett, N. et al., 2020. Taser use on individuals experiencing mental distress: An integrative literature review. </w:t>
              </w:r>
              <w:r>
                <w:rPr>
                  <w:i/>
                  <w:iCs/>
                  <w:noProof/>
                </w:rPr>
                <w:t xml:space="preserve">The Journal of Psychiatric and Mental Health Nursing, </w:t>
              </w:r>
              <w:r>
                <w:rPr>
                  <w:noProof/>
                </w:rPr>
                <w:t>28(1), pp. 56-71.</w:t>
              </w:r>
            </w:p>
            <w:p w14:paraId="4513949B" w14:textId="77777777" w:rsidR="006C37CE" w:rsidRDefault="006C37CE" w:rsidP="006C37CE">
              <w:pPr>
                <w:pStyle w:val="Bibliography"/>
                <w:rPr>
                  <w:noProof/>
                </w:rPr>
              </w:pPr>
              <w:r>
                <w:rPr>
                  <w:noProof/>
                </w:rPr>
                <w:t xml:space="preserve">Haskins, P. A., 2019. COnducted Energy Devices: Policies on use evolve to reflect research and field deployment experience. </w:t>
              </w:r>
              <w:r>
                <w:rPr>
                  <w:i/>
                  <w:iCs/>
                  <w:noProof/>
                </w:rPr>
                <w:t xml:space="preserve">National Institute of Justice, </w:t>
              </w:r>
              <w:r>
                <w:rPr>
                  <w:noProof/>
                </w:rPr>
                <w:t>Volume 281, pp. 1-9.</w:t>
              </w:r>
            </w:p>
            <w:p w14:paraId="1B38DCDF" w14:textId="77777777" w:rsidR="006C37CE" w:rsidRDefault="006C37CE" w:rsidP="006C37CE">
              <w:pPr>
                <w:pStyle w:val="Bibliography"/>
                <w:rPr>
                  <w:noProof/>
                </w:rPr>
              </w:pPr>
              <w:r>
                <w:rPr>
                  <w:noProof/>
                </w:rPr>
                <w:t xml:space="preserve">Her Majesty's Inspectorate of Constabulary, 2011. </w:t>
              </w:r>
              <w:r>
                <w:rPr>
                  <w:i/>
                  <w:iCs/>
                  <w:noProof/>
                </w:rPr>
                <w:t xml:space="preserve">The rules of engagement, </w:t>
              </w:r>
              <w:r>
                <w:rPr>
                  <w:noProof/>
                </w:rPr>
                <w:t>London: HMIC.</w:t>
              </w:r>
            </w:p>
            <w:p w14:paraId="6F7E1354" w14:textId="77777777" w:rsidR="006C37CE" w:rsidRDefault="006C37CE" w:rsidP="006C37CE">
              <w:pPr>
                <w:pStyle w:val="Bibliography"/>
                <w:rPr>
                  <w:noProof/>
                </w:rPr>
              </w:pPr>
              <w:r>
                <w:rPr>
                  <w:noProof/>
                </w:rPr>
                <w:t xml:space="preserve">Ho, J. D. et al., 2020. The physiologic effects of a new generation conducted electrical weapon on human volunteers at rest. </w:t>
              </w:r>
              <w:r>
                <w:rPr>
                  <w:i/>
                  <w:iCs/>
                  <w:noProof/>
                </w:rPr>
                <w:t xml:space="preserve">Forensic Science, Medicine and Pathology, </w:t>
              </w:r>
              <w:r>
                <w:rPr>
                  <w:noProof/>
                </w:rPr>
                <w:t>Volume 16, pp. 406-414.</w:t>
              </w:r>
            </w:p>
            <w:p w14:paraId="52B85FD2" w14:textId="77777777" w:rsidR="006C37CE" w:rsidRDefault="006C37CE" w:rsidP="006C37CE">
              <w:pPr>
                <w:pStyle w:val="Bibliography"/>
                <w:rPr>
                  <w:noProof/>
                </w:rPr>
              </w:pPr>
              <w:r>
                <w:rPr>
                  <w:noProof/>
                </w:rPr>
                <w:t xml:space="preserve">Ho, J. D. et al., 2006. Cardiovascular and Physiologic Effects of Conducted Electrical Weapon Discharge in Resting Adults. </w:t>
              </w:r>
              <w:r>
                <w:rPr>
                  <w:i/>
                  <w:iCs/>
                  <w:noProof/>
                </w:rPr>
                <w:t xml:space="preserve">Academin Emergency Medicine, </w:t>
              </w:r>
              <w:r>
                <w:rPr>
                  <w:noProof/>
                </w:rPr>
                <w:t>13(6), pp. 589-595.</w:t>
              </w:r>
            </w:p>
            <w:p w14:paraId="0640E11F" w14:textId="77777777" w:rsidR="006C37CE" w:rsidRDefault="006C37CE" w:rsidP="006C37CE">
              <w:pPr>
                <w:pStyle w:val="Bibliography"/>
                <w:rPr>
                  <w:noProof/>
                </w:rPr>
              </w:pPr>
              <w:r>
                <w:rPr>
                  <w:noProof/>
                </w:rPr>
                <w:t xml:space="preserve">Home Office, 1995. </w:t>
              </w:r>
              <w:r>
                <w:rPr>
                  <w:i/>
                  <w:iCs/>
                  <w:noProof/>
                </w:rPr>
                <w:t xml:space="preserve">The Seven Principles of Public Life. </w:t>
              </w:r>
              <w:r>
                <w:rPr>
                  <w:noProof/>
                </w:rPr>
                <w:t xml:space="preserve">[Online] </w:t>
              </w:r>
              <w:r>
                <w:rPr>
                  <w:noProof/>
                </w:rPr>
                <w:br/>
                <w:t xml:space="preserve">Available at: </w:t>
              </w:r>
              <w:r>
                <w:rPr>
                  <w:noProof/>
                  <w:u w:val="single"/>
                </w:rPr>
                <w:t>https://www.gov.uk/government/publications/the-7-principles-of-public-life/the-7-principles-of-public-life--2</w:t>
              </w:r>
              <w:r>
                <w:rPr>
                  <w:noProof/>
                </w:rPr>
                <w:br/>
                <w:t>[Accessed 13 May 2023].</w:t>
              </w:r>
            </w:p>
            <w:p w14:paraId="02090FF9" w14:textId="77777777" w:rsidR="006C37CE" w:rsidRDefault="006C37CE" w:rsidP="006C37CE">
              <w:pPr>
                <w:pStyle w:val="Bibliography"/>
                <w:rPr>
                  <w:noProof/>
                </w:rPr>
              </w:pPr>
              <w:r>
                <w:rPr>
                  <w:noProof/>
                </w:rPr>
                <w:t xml:space="preserve">Home Office, 2017. </w:t>
              </w:r>
              <w:r>
                <w:rPr>
                  <w:i/>
                  <w:iCs/>
                  <w:noProof/>
                </w:rPr>
                <w:t xml:space="preserve">Police use of TASER ® X26 conducted energy devices statistics, England and Wales, 1 January to 31 December 2016. </w:t>
              </w:r>
              <w:r>
                <w:rPr>
                  <w:noProof/>
                </w:rPr>
                <w:t xml:space="preserve">[Online] </w:t>
              </w:r>
              <w:r>
                <w:rPr>
                  <w:noProof/>
                </w:rPr>
                <w:br/>
                <w:t xml:space="preserve">Available at: </w:t>
              </w:r>
              <w:r>
                <w:rPr>
                  <w:noProof/>
                  <w:u w:val="single"/>
                </w:rPr>
                <w:t>https://www.gov.uk/government/statistics/police-use-of-taser-x26-conducted-</w:t>
              </w:r>
              <w:r>
                <w:rPr>
                  <w:noProof/>
                  <w:u w:val="single"/>
                </w:rPr>
                <w:lastRenderedPageBreak/>
                <w:t>energy-devices-statistics-england-and-wales-1-january-to-31-december-2016/police-use-of-taser-x26-conducted-energy-devices-statistics-england-and-wales-1-january-to-31-december-201</w:t>
              </w:r>
              <w:r>
                <w:rPr>
                  <w:noProof/>
                </w:rPr>
                <w:br/>
                <w:t>[Accessed 11 April 2023].</w:t>
              </w:r>
            </w:p>
            <w:p w14:paraId="30B66F4B" w14:textId="77777777" w:rsidR="006C37CE" w:rsidRDefault="006C37CE" w:rsidP="006C37CE">
              <w:pPr>
                <w:pStyle w:val="Bibliography"/>
                <w:rPr>
                  <w:noProof/>
                </w:rPr>
              </w:pPr>
              <w:r>
                <w:rPr>
                  <w:noProof/>
                </w:rPr>
                <w:t xml:space="preserve">Home Office, 2018. </w:t>
              </w:r>
              <w:r>
                <w:rPr>
                  <w:i/>
                  <w:iCs/>
                  <w:noProof/>
                </w:rPr>
                <w:t xml:space="preserve">Police use of force statistics. </w:t>
              </w:r>
              <w:r>
                <w:rPr>
                  <w:noProof/>
                </w:rPr>
                <w:t xml:space="preserve">[Online] </w:t>
              </w:r>
              <w:r>
                <w:rPr>
                  <w:noProof/>
                </w:rPr>
                <w:br/>
                <w:t xml:space="preserve">Available at: </w:t>
              </w:r>
              <w:r>
                <w:rPr>
                  <w:noProof/>
                  <w:u w:val="single"/>
                </w:rPr>
                <w:t>https://www.gov.uk/government/collections/police-use-of-force-statistics</w:t>
              </w:r>
              <w:r>
                <w:rPr>
                  <w:noProof/>
                </w:rPr>
                <w:br/>
                <w:t>[Accessed 11 April 2023].</w:t>
              </w:r>
            </w:p>
            <w:p w14:paraId="61D84DB0" w14:textId="77777777" w:rsidR="006C37CE" w:rsidRDefault="006C37CE" w:rsidP="006C37CE">
              <w:pPr>
                <w:pStyle w:val="Bibliography"/>
                <w:rPr>
                  <w:noProof/>
                </w:rPr>
              </w:pPr>
              <w:r>
                <w:rPr>
                  <w:noProof/>
                </w:rPr>
                <w:t xml:space="preserve">Home Office, 2019. </w:t>
              </w:r>
              <w:r>
                <w:rPr>
                  <w:i/>
                  <w:iCs/>
                  <w:noProof/>
                </w:rPr>
                <w:t xml:space="preserve">Home Office announces £10 million for Taser uplift. </w:t>
              </w:r>
              <w:r>
                <w:rPr>
                  <w:noProof/>
                </w:rPr>
                <w:t xml:space="preserve">[Online] </w:t>
              </w:r>
              <w:r>
                <w:rPr>
                  <w:noProof/>
                </w:rPr>
                <w:br/>
                <w:t xml:space="preserve">Available at: </w:t>
              </w:r>
              <w:r>
                <w:rPr>
                  <w:noProof/>
                  <w:u w:val="single"/>
                </w:rPr>
                <w:t>https://www.gov.uk/government/news/home-office-announces-10-million-for-taser-uplift</w:t>
              </w:r>
              <w:r>
                <w:rPr>
                  <w:noProof/>
                </w:rPr>
                <w:br/>
                <w:t>[Accessed 1 June 2023].</w:t>
              </w:r>
            </w:p>
            <w:p w14:paraId="422947AF" w14:textId="77777777" w:rsidR="006C37CE" w:rsidRDefault="006C37CE" w:rsidP="006C37CE">
              <w:pPr>
                <w:pStyle w:val="Bibliography"/>
                <w:rPr>
                  <w:noProof/>
                </w:rPr>
              </w:pPr>
              <w:r>
                <w:rPr>
                  <w:noProof/>
                </w:rPr>
                <w:t xml:space="preserve">Home Office, 2019. </w:t>
              </w:r>
              <w:r>
                <w:rPr>
                  <w:i/>
                  <w:iCs/>
                  <w:noProof/>
                </w:rPr>
                <w:t xml:space="preserve">Selected student police officers to receive Taser training. </w:t>
              </w:r>
              <w:r>
                <w:rPr>
                  <w:noProof/>
                </w:rPr>
                <w:t xml:space="preserve">[Online] </w:t>
              </w:r>
              <w:r>
                <w:rPr>
                  <w:noProof/>
                </w:rPr>
                <w:br/>
                <w:t xml:space="preserve">Available at: </w:t>
              </w:r>
              <w:r>
                <w:rPr>
                  <w:noProof/>
                  <w:u w:val="single"/>
                </w:rPr>
                <w:t>https://www.gov.uk/government/news/selected-student-police-officers-to-receive-taser-training#:~:text=Student%20police%20officers%20working%20on,forward%20for%20the%20specialist%20training.</w:t>
              </w:r>
              <w:r>
                <w:rPr>
                  <w:noProof/>
                </w:rPr>
                <w:br/>
                <w:t>[Accessed 13 May 2023].</w:t>
              </w:r>
            </w:p>
            <w:p w14:paraId="44AFC9E2" w14:textId="77777777" w:rsidR="006C37CE" w:rsidRDefault="006C37CE" w:rsidP="006C37CE">
              <w:pPr>
                <w:pStyle w:val="Bibliography"/>
                <w:rPr>
                  <w:noProof/>
                </w:rPr>
              </w:pPr>
              <w:r>
                <w:rPr>
                  <w:noProof/>
                </w:rPr>
                <w:t xml:space="preserve">Home Office, 2021. </w:t>
              </w:r>
              <w:r>
                <w:rPr>
                  <w:i/>
                  <w:iCs/>
                  <w:noProof/>
                </w:rPr>
                <w:t xml:space="preserve">Official Statistics Police use of force statistics, England and Wales: April 2020 to March 2021, </w:t>
              </w:r>
              <w:r>
                <w:rPr>
                  <w:noProof/>
                </w:rPr>
                <w:t>London: Home Office.</w:t>
              </w:r>
            </w:p>
            <w:p w14:paraId="26E0BD9E" w14:textId="77777777" w:rsidR="006C37CE" w:rsidRDefault="006C37CE" w:rsidP="006C37CE">
              <w:pPr>
                <w:pStyle w:val="Bibliography"/>
                <w:rPr>
                  <w:noProof/>
                </w:rPr>
              </w:pPr>
              <w:r>
                <w:rPr>
                  <w:noProof/>
                </w:rPr>
                <w:t xml:space="preserve">Home Office, 2022. </w:t>
              </w:r>
              <w:r>
                <w:rPr>
                  <w:i/>
                  <w:iCs/>
                  <w:noProof/>
                </w:rPr>
                <w:t xml:space="preserve">Police use of force statistics, England and Wales: April 2021 to March 2022. </w:t>
              </w:r>
              <w:r>
                <w:rPr>
                  <w:noProof/>
                </w:rPr>
                <w:t xml:space="preserve">[Online] </w:t>
              </w:r>
              <w:r>
                <w:rPr>
                  <w:noProof/>
                </w:rPr>
                <w:br/>
                <w:t xml:space="preserve">Available at: </w:t>
              </w:r>
              <w:r>
                <w:rPr>
                  <w:noProof/>
                  <w:u w:val="single"/>
                </w:rPr>
                <w:t>https://www.gov.uk/government/statistics/police-use-of-force-statistics-england-and-wales-april-2021-to-march-2022/police-use-of-force-statistics-england-and-wales-april-2021-to-march-2022</w:t>
              </w:r>
            </w:p>
            <w:p w14:paraId="16D71A10" w14:textId="77777777" w:rsidR="006C37CE" w:rsidRDefault="006C37CE" w:rsidP="006C37CE">
              <w:pPr>
                <w:pStyle w:val="Bibliography"/>
                <w:rPr>
                  <w:noProof/>
                </w:rPr>
              </w:pPr>
              <w:r>
                <w:rPr>
                  <w:noProof/>
                </w:rPr>
                <w:t xml:space="preserve">Home Office, 2022. </w:t>
              </w:r>
              <w:r>
                <w:rPr>
                  <w:i/>
                  <w:iCs/>
                  <w:noProof/>
                </w:rPr>
                <w:t xml:space="preserve">Police use of force statistics, England and Wales: April 2021 to March 2022. </w:t>
              </w:r>
              <w:r>
                <w:rPr>
                  <w:noProof/>
                </w:rPr>
                <w:t xml:space="preserve">[Online] </w:t>
              </w:r>
              <w:r>
                <w:rPr>
                  <w:noProof/>
                </w:rPr>
                <w:br/>
                <w:t xml:space="preserve">Available at: </w:t>
              </w:r>
              <w:r>
                <w:rPr>
                  <w:noProof/>
                  <w:u w:val="single"/>
                </w:rPr>
                <w:t>https://www.gov.uk/government/statistics/police-use-of-force-statistics-england-and-wales-april-2021-to-march-2022/police-use-of-force-statistics-england-and-wales-april-2021-to-march-2022#introduction</w:t>
              </w:r>
              <w:r>
                <w:rPr>
                  <w:noProof/>
                </w:rPr>
                <w:br/>
                <w:t>[Accessed 12 May 2023].</w:t>
              </w:r>
            </w:p>
            <w:p w14:paraId="550F8C1D" w14:textId="77777777" w:rsidR="006C37CE" w:rsidRDefault="006C37CE" w:rsidP="006C37CE">
              <w:pPr>
                <w:pStyle w:val="Bibliography"/>
                <w:rPr>
                  <w:noProof/>
                </w:rPr>
              </w:pPr>
              <w:r>
                <w:rPr>
                  <w:noProof/>
                </w:rPr>
                <w:t xml:space="preserve">Honig, M. I., 2006. Street-Level Bureaucracy Revisited: Frontline District Central-Office Administrators as Boundary Spanners in Education Policy Implementation. </w:t>
              </w:r>
              <w:r>
                <w:rPr>
                  <w:i/>
                  <w:iCs/>
                  <w:noProof/>
                </w:rPr>
                <w:t xml:space="preserve">Educational Evaluation and Policy Analysis, </w:t>
              </w:r>
              <w:r>
                <w:rPr>
                  <w:noProof/>
                </w:rPr>
                <w:t>28(4), pp. 287-383.</w:t>
              </w:r>
            </w:p>
            <w:p w14:paraId="507F0622" w14:textId="77777777" w:rsidR="006C37CE" w:rsidRDefault="006C37CE" w:rsidP="006C37CE">
              <w:pPr>
                <w:pStyle w:val="Bibliography"/>
                <w:rPr>
                  <w:noProof/>
                </w:rPr>
              </w:pPr>
              <w:r>
                <w:rPr>
                  <w:noProof/>
                </w:rPr>
                <w:t xml:space="preserve">Howatt, B. et al., 2018. </w:t>
              </w:r>
              <w:r>
                <w:rPr>
                  <w:i/>
                  <w:iCs/>
                  <w:noProof/>
                </w:rPr>
                <w:t xml:space="preserve">Understanding Mental Health, Mental Illness, and Their Impacts in the Workplace, </w:t>
              </w:r>
              <w:r>
                <w:rPr>
                  <w:noProof/>
                </w:rPr>
                <w:t>Ottawa: Mental Health Commission of Canada &amp; Morneau Shepell.</w:t>
              </w:r>
            </w:p>
            <w:p w14:paraId="341B18C6" w14:textId="77777777" w:rsidR="006C37CE" w:rsidRDefault="006C37CE" w:rsidP="006C37CE">
              <w:pPr>
                <w:pStyle w:val="Bibliography"/>
                <w:rPr>
                  <w:noProof/>
                </w:rPr>
              </w:pPr>
              <w:r>
                <w:rPr>
                  <w:noProof/>
                </w:rPr>
                <w:t xml:space="preserve">Independent Office for Police Conduct, 2017. </w:t>
              </w:r>
              <w:r>
                <w:rPr>
                  <w:i/>
                  <w:iCs/>
                  <w:noProof/>
                </w:rPr>
                <w:t xml:space="preserve">Update on investigation into the death of Dalian Atkinson. </w:t>
              </w:r>
              <w:r>
                <w:rPr>
                  <w:noProof/>
                </w:rPr>
                <w:t xml:space="preserve">[Online] </w:t>
              </w:r>
              <w:r>
                <w:rPr>
                  <w:noProof/>
                </w:rPr>
                <w:br/>
                <w:t xml:space="preserve">Available at: </w:t>
              </w:r>
              <w:r>
                <w:rPr>
                  <w:noProof/>
                  <w:u w:val="single"/>
                </w:rPr>
                <w:t>https://www.policeconduct.gov.uk/news/update-investigation-death-dalian-atkinson</w:t>
              </w:r>
            </w:p>
            <w:p w14:paraId="0E923647" w14:textId="77777777" w:rsidR="006C37CE" w:rsidRDefault="006C37CE" w:rsidP="006C37CE">
              <w:pPr>
                <w:pStyle w:val="Bibliography"/>
                <w:rPr>
                  <w:noProof/>
                </w:rPr>
              </w:pPr>
              <w:r>
                <w:rPr>
                  <w:noProof/>
                </w:rPr>
                <w:t xml:space="preserve">Independent Police Complaints Commission, 2017. </w:t>
              </w:r>
              <w:r>
                <w:rPr>
                  <w:i/>
                  <w:iCs/>
                  <w:noProof/>
                </w:rPr>
                <w:t xml:space="preserve">Investigation into a complaint that officers from Avon and Somerset Constabulary used excessive force and acted in a racially discriminatory manner during an incident on 14 January 2017, </w:t>
              </w:r>
              <w:r>
                <w:rPr>
                  <w:noProof/>
                </w:rPr>
                <w:t>Cardiff: IPCC.</w:t>
              </w:r>
            </w:p>
            <w:p w14:paraId="1A390D2C" w14:textId="77777777" w:rsidR="006C37CE" w:rsidRDefault="006C37CE" w:rsidP="006C37CE">
              <w:pPr>
                <w:pStyle w:val="Bibliography"/>
                <w:rPr>
                  <w:noProof/>
                </w:rPr>
              </w:pPr>
              <w:r>
                <w:rPr>
                  <w:noProof/>
                </w:rPr>
                <w:t xml:space="preserve">International Center for Academic Integrity, 2021. </w:t>
              </w:r>
              <w:r>
                <w:rPr>
                  <w:i/>
                  <w:iCs/>
                  <w:noProof/>
                </w:rPr>
                <w:t xml:space="preserve">The Fundamental Values of Academic Integrity, </w:t>
              </w:r>
              <w:r>
                <w:rPr>
                  <w:noProof/>
                </w:rPr>
                <w:t>Illinois: International Center for Academic Integrity.</w:t>
              </w:r>
            </w:p>
            <w:p w14:paraId="19BB207C" w14:textId="77777777" w:rsidR="006C37CE" w:rsidRDefault="006C37CE" w:rsidP="006C37CE">
              <w:pPr>
                <w:pStyle w:val="Bibliography"/>
                <w:rPr>
                  <w:noProof/>
                </w:rPr>
              </w:pPr>
              <w:r>
                <w:rPr>
                  <w:noProof/>
                </w:rPr>
                <w:lastRenderedPageBreak/>
                <w:t xml:space="preserve">IOPC, 2021. </w:t>
              </w:r>
              <w:r>
                <w:rPr>
                  <w:i/>
                  <w:iCs/>
                  <w:noProof/>
                </w:rPr>
                <w:t xml:space="preserve">Review of IOPC cases involving the use of Taser 2015-2020, </w:t>
              </w:r>
              <w:r>
                <w:rPr>
                  <w:noProof/>
                </w:rPr>
                <w:t>London: IOPC.</w:t>
              </w:r>
            </w:p>
            <w:p w14:paraId="3ADA042C" w14:textId="77777777" w:rsidR="006C37CE" w:rsidRDefault="006C37CE" w:rsidP="006C37CE">
              <w:pPr>
                <w:pStyle w:val="Bibliography"/>
                <w:rPr>
                  <w:noProof/>
                </w:rPr>
              </w:pPr>
              <w:r>
                <w:rPr>
                  <w:noProof/>
                </w:rPr>
                <w:t xml:space="preserve">IOPC, 2021. </w:t>
              </w:r>
              <w:r>
                <w:rPr>
                  <w:i/>
                  <w:iCs/>
                  <w:noProof/>
                </w:rPr>
                <w:t xml:space="preserve">Review of IOPC cases involving the use of Taser 2015-2020, </w:t>
              </w:r>
              <w:r>
                <w:rPr>
                  <w:noProof/>
                </w:rPr>
                <w:t>London: IOPC.</w:t>
              </w:r>
            </w:p>
            <w:p w14:paraId="58DEDEA1" w14:textId="77777777" w:rsidR="006C37CE" w:rsidRDefault="006C37CE" w:rsidP="006C37CE">
              <w:pPr>
                <w:pStyle w:val="Bibliography"/>
                <w:rPr>
                  <w:noProof/>
                </w:rPr>
              </w:pPr>
              <w:r>
                <w:rPr>
                  <w:noProof/>
                </w:rPr>
                <w:t xml:space="preserve">IOPC, 2021. </w:t>
              </w:r>
              <w:r>
                <w:rPr>
                  <w:i/>
                  <w:iCs/>
                  <w:noProof/>
                </w:rPr>
                <w:t xml:space="preserve">Review of IOPC cases involving the use of Taser 2015-2020. </w:t>
              </w:r>
              <w:r>
                <w:rPr>
                  <w:noProof/>
                </w:rPr>
                <w:t xml:space="preserve">[Online] </w:t>
              </w:r>
              <w:r>
                <w:rPr>
                  <w:noProof/>
                </w:rPr>
                <w:br/>
                <w:t xml:space="preserve">Available at: </w:t>
              </w:r>
              <w:r>
                <w:rPr>
                  <w:noProof/>
                  <w:u w:val="single"/>
                </w:rPr>
                <w:t>https://www.policeconduct.gov.uk/review-iopc-cases-involving-use-taser-2015-2020</w:t>
              </w:r>
            </w:p>
            <w:p w14:paraId="790FADBC" w14:textId="77777777" w:rsidR="006C37CE" w:rsidRDefault="006C37CE" w:rsidP="006C37CE">
              <w:pPr>
                <w:pStyle w:val="Bibliography"/>
                <w:rPr>
                  <w:noProof/>
                </w:rPr>
              </w:pPr>
              <w:r>
                <w:rPr>
                  <w:noProof/>
                </w:rPr>
                <w:t xml:space="preserve">IPCC, 2014. </w:t>
              </w:r>
              <w:r>
                <w:rPr>
                  <w:i/>
                  <w:iCs/>
                  <w:noProof/>
                </w:rPr>
                <w:t xml:space="preserve">IPCC review of Taser complaints and incidents, </w:t>
              </w:r>
              <w:r>
                <w:rPr>
                  <w:noProof/>
                </w:rPr>
                <w:t>London: Independent police complaints commission.</w:t>
              </w:r>
            </w:p>
            <w:p w14:paraId="69891109" w14:textId="77777777" w:rsidR="006C37CE" w:rsidRDefault="006C37CE" w:rsidP="006C37CE">
              <w:pPr>
                <w:pStyle w:val="Bibliography"/>
                <w:rPr>
                  <w:noProof/>
                </w:rPr>
              </w:pPr>
              <w:r>
                <w:rPr>
                  <w:noProof/>
                </w:rPr>
                <w:t xml:space="preserve">Jang, H., Joo, H.-J. &amp; Zhao, J., 2010. Determinants of public confidence in police: An international perspective. </w:t>
              </w:r>
              <w:r>
                <w:rPr>
                  <w:i/>
                  <w:iCs/>
                  <w:noProof/>
                </w:rPr>
                <w:t xml:space="preserve">Journal of Criminal Justice, </w:t>
              </w:r>
              <w:r>
                <w:rPr>
                  <w:noProof/>
                </w:rPr>
                <w:t>Volume 38, pp. 57-68.</w:t>
              </w:r>
            </w:p>
            <w:p w14:paraId="4A5F7D55" w14:textId="77777777" w:rsidR="006C37CE" w:rsidRDefault="006C37CE" w:rsidP="006C37CE">
              <w:pPr>
                <w:pStyle w:val="Bibliography"/>
                <w:rPr>
                  <w:noProof/>
                </w:rPr>
              </w:pPr>
              <w:r>
                <w:rPr>
                  <w:noProof/>
                </w:rPr>
                <w:t xml:space="preserve">Jenkins, b., Semple, T. &amp; Bennell, C., 2020. An evidence-based approach to critical incident scenario development. </w:t>
              </w:r>
              <w:r>
                <w:rPr>
                  <w:i/>
                  <w:iCs/>
                  <w:noProof/>
                </w:rPr>
                <w:t xml:space="preserve">Policing: An International Journal, </w:t>
              </w:r>
              <w:r>
                <w:rPr>
                  <w:noProof/>
                </w:rPr>
                <w:t>44(3), pp. 437-454.</w:t>
              </w:r>
            </w:p>
            <w:p w14:paraId="4C57F168" w14:textId="77777777" w:rsidR="006C37CE" w:rsidRDefault="006C37CE" w:rsidP="006C37CE">
              <w:pPr>
                <w:pStyle w:val="Bibliography"/>
                <w:rPr>
                  <w:noProof/>
                </w:rPr>
              </w:pPr>
              <w:r>
                <w:rPr>
                  <w:noProof/>
                </w:rPr>
                <w:t xml:space="preserve">Jenkinson, E., Neeson, C. &amp; Bleetman, A., 2006. The relative risk of police use-of-force options: evaluating the potential for deployment of electronic weaponry. </w:t>
              </w:r>
              <w:r>
                <w:rPr>
                  <w:i/>
                  <w:iCs/>
                  <w:noProof/>
                </w:rPr>
                <w:t xml:space="preserve">Clinical Forensic Medicine, </w:t>
              </w:r>
              <w:r>
                <w:rPr>
                  <w:noProof/>
                </w:rPr>
                <w:t>13(5), pp. 229-241.</w:t>
              </w:r>
            </w:p>
            <w:p w14:paraId="64D50037" w14:textId="77777777" w:rsidR="006C37CE" w:rsidRDefault="006C37CE" w:rsidP="006C37CE">
              <w:pPr>
                <w:pStyle w:val="Bibliography"/>
                <w:rPr>
                  <w:noProof/>
                </w:rPr>
              </w:pPr>
              <w:r>
                <w:rPr>
                  <w:noProof/>
                </w:rPr>
                <w:t xml:space="preserve">Jones, T. L., Baxter, M. A. &amp; Khanduja, V., 2011. A quick guide to survey research. </w:t>
              </w:r>
              <w:r>
                <w:rPr>
                  <w:i/>
                  <w:iCs/>
                  <w:noProof/>
                </w:rPr>
                <w:t xml:space="preserve">Advancing Surgical Standards, </w:t>
              </w:r>
              <w:r>
                <w:rPr>
                  <w:noProof/>
                </w:rPr>
                <w:t>Volume 95, pp. 5-7.</w:t>
              </w:r>
            </w:p>
            <w:p w14:paraId="5A762B3A" w14:textId="77777777" w:rsidR="006C37CE" w:rsidRDefault="006C37CE" w:rsidP="006C37CE">
              <w:pPr>
                <w:pStyle w:val="Bibliography"/>
                <w:rPr>
                  <w:noProof/>
                </w:rPr>
              </w:pPr>
              <w:r>
                <w:rPr>
                  <w:noProof/>
                </w:rPr>
                <w:t xml:space="preserve">Kaminski, R. J. et al., 2015. A Quantum of Force: The Consequences ofCounting Routine Conducted EnergyWeapon Punctures as Injuries. </w:t>
              </w:r>
              <w:r>
                <w:rPr>
                  <w:i/>
                  <w:iCs/>
                  <w:noProof/>
                </w:rPr>
                <w:t xml:space="preserve">Justice Quarterly, </w:t>
              </w:r>
              <w:r>
                <w:rPr>
                  <w:noProof/>
                </w:rPr>
                <w:t>32(4), pp. 598-625.</w:t>
              </w:r>
            </w:p>
            <w:p w14:paraId="02652378" w14:textId="77777777" w:rsidR="006C37CE" w:rsidRDefault="006C37CE" w:rsidP="006C37CE">
              <w:pPr>
                <w:pStyle w:val="Bibliography"/>
                <w:rPr>
                  <w:noProof/>
                </w:rPr>
              </w:pPr>
              <w:r>
                <w:rPr>
                  <w:noProof/>
                </w:rPr>
                <w:t xml:space="preserve">Kaske, E. A. et al., 2022. The language of less-lethal weapons. </w:t>
              </w:r>
              <w:r>
                <w:rPr>
                  <w:i/>
                  <w:iCs/>
                  <w:noProof/>
                </w:rPr>
                <w:t xml:space="preserve">PNAS, </w:t>
              </w:r>
              <w:r>
                <w:rPr>
                  <w:noProof/>
                </w:rPr>
                <w:t>119(17), pp. 1-2.</w:t>
              </w:r>
            </w:p>
            <w:p w14:paraId="7D0E6C6F" w14:textId="77777777" w:rsidR="006C37CE" w:rsidRDefault="006C37CE" w:rsidP="006C37CE">
              <w:pPr>
                <w:pStyle w:val="Bibliography"/>
                <w:rPr>
                  <w:noProof/>
                </w:rPr>
              </w:pPr>
              <w:r>
                <w:rPr>
                  <w:noProof/>
                </w:rPr>
                <w:t xml:space="preserve">Kelly, L. M. &amp; Cordeiro, M., 2020. Three principles of pragmatism for research on organizational processes. </w:t>
              </w:r>
              <w:r>
                <w:rPr>
                  <w:i/>
                  <w:iCs/>
                  <w:noProof/>
                </w:rPr>
                <w:t xml:space="preserve">Methodological Innovations, </w:t>
              </w:r>
              <w:r>
                <w:rPr>
                  <w:noProof/>
                </w:rPr>
                <w:t>13(2).</w:t>
              </w:r>
            </w:p>
            <w:p w14:paraId="2D62E739" w14:textId="77777777" w:rsidR="006C37CE" w:rsidRDefault="006C37CE" w:rsidP="006C37CE">
              <w:pPr>
                <w:pStyle w:val="Bibliography"/>
                <w:rPr>
                  <w:noProof/>
                </w:rPr>
              </w:pPr>
              <w:r>
                <w:rPr>
                  <w:noProof/>
                </w:rPr>
                <w:t xml:space="preserve">Khankeh, H. et al., 2015. Challenges in conducting qualitative research in health: A conceptual paper. </w:t>
              </w:r>
              <w:r>
                <w:rPr>
                  <w:i/>
                  <w:iCs/>
                  <w:noProof/>
                </w:rPr>
                <w:t xml:space="preserve">Iranian Journal of Nursing and Midwifery Research, </w:t>
              </w:r>
              <w:r>
                <w:rPr>
                  <w:noProof/>
                </w:rPr>
                <w:t>20(6), pp. 635-641.</w:t>
              </w:r>
            </w:p>
            <w:p w14:paraId="464D3AB7" w14:textId="77777777" w:rsidR="006C37CE" w:rsidRDefault="006C37CE" w:rsidP="006C37CE">
              <w:pPr>
                <w:pStyle w:val="Bibliography"/>
                <w:rPr>
                  <w:noProof/>
                </w:rPr>
              </w:pPr>
              <w:r>
                <w:rPr>
                  <w:noProof/>
                </w:rPr>
                <w:t xml:space="preserve">Kluwer, W., 2020. The Positivism Paradigm of Research. </w:t>
              </w:r>
              <w:r>
                <w:rPr>
                  <w:i/>
                  <w:iCs/>
                  <w:noProof/>
                </w:rPr>
                <w:t xml:space="preserve">Academic Medicine, </w:t>
              </w:r>
              <w:r>
                <w:rPr>
                  <w:noProof/>
                </w:rPr>
                <w:t>95(5), pp. 690-694.</w:t>
              </w:r>
            </w:p>
            <w:p w14:paraId="1BD2637D" w14:textId="77777777" w:rsidR="006C37CE" w:rsidRDefault="006C37CE" w:rsidP="006C37CE">
              <w:pPr>
                <w:pStyle w:val="Bibliography"/>
                <w:rPr>
                  <w:noProof/>
                </w:rPr>
              </w:pPr>
              <w:r>
                <w:rPr>
                  <w:noProof/>
                </w:rPr>
                <w:t xml:space="preserve">Knight, P. T., 2002. Summative Assessment in HigherEducation: practices in disarray. </w:t>
              </w:r>
              <w:r>
                <w:rPr>
                  <w:i/>
                  <w:iCs/>
                  <w:noProof/>
                </w:rPr>
                <w:t xml:space="preserve">Studies in Higher Education, </w:t>
              </w:r>
              <w:r>
                <w:rPr>
                  <w:noProof/>
                </w:rPr>
                <w:t>27(3), pp. 275-286.</w:t>
              </w:r>
            </w:p>
            <w:p w14:paraId="713F6030" w14:textId="77777777" w:rsidR="006C37CE" w:rsidRDefault="006C37CE" w:rsidP="006C37CE">
              <w:pPr>
                <w:pStyle w:val="Bibliography"/>
                <w:rPr>
                  <w:noProof/>
                </w:rPr>
              </w:pPr>
              <w:r>
                <w:rPr>
                  <w:noProof/>
                </w:rPr>
                <w:t xml:space="preserve">Knowledge Hub, 2023. </w:t>
              </w:r>
              <w:r>
                <w:rPr>
                  <w:i/>
                  <w:iCs/>
                  <w:noProof/>
                </w:rPr>
                <w:t xml:space="preserve">Taser Assessment Material. </w:t>
              </w:r>
              <w:r>
                <w:rPr>
                  <w:noProof/>
                </w:rPr>
                <w:t xml:space="preserve">[Online] </w:t>
              </w:r>
              <w:r>
                <w:rPr>
                  <w:noProof/>
                </w:rPr>
                <w:br/>
                <w:t xml:space="preserve">Available at: </w:t>
              </w:r>
              <w:r>
                <w:rPr>
                  <w:noProof/>
                  <w:u w:val="single"/>
                </w:rPr>
                <w:t>https://knowledgehub.group/group/taser-training/group-library</w:t>
              </w:r>
              <w:r>
                <w:rPr>
                  <w:noProof/>
                </w:rPr>
                <w:br/>
                <w:t>[Accessed 5 June 2023].</w:t>
              </w:r>
            </w:p>
            <w:p w14:paraId="275A10F8" w14:textId="77777777" w:rsidR="006C37CE" w:rsidRDefault="006C37CE" w:rsidP="006C37CE">
              <w:pPr>
                <w:pStyle w:val="Bibliography"/>
                <w:rPr>
                  <w:noProof/>
                </w:rPr>
              </w:pPr>
              <w:r>
                <w:rPr>
                  <w:noProof/>
                </w:rPr>
                <w:t xml:space="preserve">Knudsen, C. &amp; Tsoukas, H., 2005. Pluralism, Scientic Progress, and the Structure of Organization Theory. In: C. Knudsen &amp; H. Tsoukas, eds. </w:t>
              </w:r>
              <w:r>
                <w:rPr>
                  <w:i/>
                  <w:iCs/>
                  <w:noProof/>
                </w:rPr>
                <w:t xml:space="preserve">The Oxford Handbook of Organization Theory. </w:t>
              </w:r>
              <w:r>
                <w:rPr>
                  <w:noProof/>
                </w:rPr>
                <w:t>Oxford: Oxford University Press, pp. 262-286.</w:t>
              </w:r>
            </w:p>
            <w:p w14:paraId="4549B390" w14:textId="77777777" w:rsidR="006C37CE" w:rsidRDefault="006C37CE" w:rsidP="006C37CE">
              <w:pPr>
                <w:pStyle w:val="Bibliography"/>
                <w:rPr>
                  <w:noProof/>
                </w:rPr>
              </w:pPr>
              <w:r>
                <w:rPr>
                  <w:noProof/>
                </w:rPr>
                <w:t xml:space="preserve">Kolb, D. A., 2015. </w:t>
              </w:r>
              <w:r>
                <w:rPr>
                  <w:i/>
                  <w:iCs/>
                  <w:noProof/>
                </w:rPr>
                <w:t xml:space="preserve">Experiential Learning: Experience as the Source of Learning and Development. </w:t>
              </w:r>
              <w:r>
                <w:rPr>
                  <w:noProof/>
                </w:rPr>
                <w:t>2nd ed. New Jersey: Pearson FT Press.</w:t>
              </w:r>
            </w:p>
            <w:p w14:paraId="377A815E" w14:textId="77777777" w:rsidR="006C37CE" w:rsidRDefault="006C37CE" w:rsidP="006C37CE">
              <w:pPr>
                <w:pStyle w:val="Bibliography"/>
                <w:rPr>
                  <w:noProof/>
                </w:rPr>
              </w:pPr>
              <w:r>
                <w:rPr>
                  <w:noProof/>
                </w:rPr>
                <w:t xml:space="preserve">Komarovskaya, I. et al., 2011. The impact of killing and injuring others on mental health symptoms among police officers. </w:t>
              </w:r>
              <w:r>
                <w:rPr>
                  <w:i/>
                  <w:iCs/>
                  <w:noProof/>
                </w:rPr>
                <w:t xml:space="preserve">Journal of Psychiatric Research, </w:t>
              </w:r>
              <w:r>
                <w:rPr>
                  <w:noProof/>
                </w:rPr>
                <w:t>45(10), pp. 1332-1336.</w:t>
              </w:r>
            </w:p>
            <w:p w14:paraId="71C1B5C2" w14:textId="77777777" w:rsidR="006C37CE" w:rsidRDefault="006C37CE" w:rsidP="006C37CE">
              <w:pPr>
                <w:pStyle w:val="Bibliography"/>
                <w:rPr>
                  <w:noProof/>
                </w:rPr>
              </w:pPr>
              <w:r>
                <w:rPr>
                  <w:noProof/>
                </w:rPr>
                <w:t xml:space="preserve">Korner, S. &amp; Staller, M. S., 2019. ‘It's always a different situation." - Conflict- versus training experiences of police officers. In: M. Meyer &amp; M. S. Staller, eds. </w:t>
              </w:r>
              <w:r>
                <w:rPr>
                  <w:i/>
                  <w:iCs/>
                  <w:noProof/>
                </w:rPr>
                <w:t xml:space="preserve">Teaching is learning: </w:t>
              </w:r>
              <w:r>
                <w:rPr>
                  <w:i/>
                  <w:iCs/>
                  <w:noProof/>
                </w:rPr>
                <w:lastRenderedPageBreak/>
                <w:t xml:space="preserve">Methods, contents and role models in the didactics of martial arts - 8th Annual Symposion of the dvs Komission. </w:t>
              </w:r>
              <w:r>
                <w:rPr>
                  <w:noProof/>
                </w:rPr>
                <w:t>Vechta: s.n., pp. 21-22.</w:t>
              </w:r>
            </w:p>
            <w:p w14:paraId="2F66BFAD" w14:textId="77777777" w:rsidR="006C37CE" w:rsidRDefault="006C37CE" w:rsidP="006C37CE">
              <w:pPr>
                <w:pStyle w:val="Bibliography"/>
                <w:rPr>
                  <w:noProof/>
                </w:rPr>
              </w:pPr>
              <w:r>
                <w:rPr>
                  <w:noProof/>
                </w:rPr>
                <w:t xml:space="preserve">Kroll, M., Luceri, R. &amp; Calkins, H., 2007. To The Editor. </w:t>
              </w:r>
              <w:r>
                <w:rPr>
                  <w:i/>
                  <w:iCs/>
                  <w:noProof/>
                </w:rPr>
                <w:t xml:space="preserve">Journal of Cardiovascular Electrophysiology, </w:t>
              </w:r>
              <w:r>
                <w:rPr>
                  <w:noProof/>
                </w:rPr>
                <w:t>Volume 18.</w:t>
              </w:r>
            </w:p>
            <w:p w14:paraId="13D40E6A" w14:textId="77777777" w:rsidR="006C37CE" w:rsidRDefault="006C37CE" w:rsidP="006C37CE">
              <w:pPr>
                <w:pStyle w:val="Bibliography"/>
                <w:rPr>
                  <w:noProof/>
                </w:rPr>
              </w:pPr>
              <w:r>
                <w:rPr>
                  <w:noProof/>
                </w:rPr>
                <w:t xml:space="preserve">Kroll, M. W. et al., 2022. Confusion between firearms and electrical weapons as a factor in police shootings. </w:t>
              </w:r>
              <w:r>
                <w:rPr>
                  <w:i/>
                  <w:iCs/>
                  <w:noProof/>
                </w:rPr>
                <w:t xml:space="preserve">Forensic Science, Medicine and Pathology, </w:t>
              </w:r>
              <w:r>
                <w:rPr>
                  <w:noProof/>
                </w:rPr>
                <w:t>Volume 18, pp. 280-287.</w:t>
              </w:r>
            </w:p>
            <w:p w14:paraId="4939C5AF" w14:textId="77777777" w:rsidR="006C37CE" w:rsidRDefault="006C37CE" w:rsidP="006C37CE">
              <w:pPr>
                <w:pStyle w:val="Bibliography"/>
                <w:rPr>
                  <w:noProof/>
                </w:rPr>
              </w:pPr>
              <w:r>
                <w:rPr>
                  <w:noProof/>
                </w:rPr>
                <w:t xml:space="preserve">Kunz, S. N. &amp; Krys, L. F., 2022. Conducted electrical weapons Taser® X2 and T7. </w:t>
              </w:r>
              <w:r>
                <w:rPr>
                  <w:i/>
                  <w:iCs/>
                  <w:noProof/>
                </w:rPr>
                <w:t xml:space="preserve">Notfall Rettungsmed, </w:t>
              </w:r>
              <w:r>
                <w:rPr>
                  <w:noProof/>
                </w:rPr>
                <w:t>Volume 25, pp. 1-9.</w:t>
              </w:r>
            </w:p>
            <w:p w14:paraId="4861A7DC" w14:textId="77777777" w:rsidR="006C37CE" w:rsidRDefault="006C37CE" w:rsidP="006C37CE">
              <w:pPr>
                <w:pStyle w:val="Bibliography"/>
                <w:rPr>
                  <w:noProof/>
                </w:rPr>
              </w:pPr>
              <w:r>
                <w:rPr>
                  <w:noProof/>
                </w:rPr>
                <w:t xml:space="preserve">Kvale, S., 1983. The qualitative research interview: A phenomenological and a hermeneutical mode of understanding. </w:t>
              </w:r>
              <w:r>
                <w:rPr>
                  <w:i/>
                  <w:iCs/>
                  <w:noProof/>
                </w:rPr>
                <w:t xml:space="preserve">Journal of Phenomenological Psychology, </w:t>
              </w:r>
              <w:r>
                <w:rPr>
                  <w:noProof/>
                </w:rPr>
                <w:t>Volume 14, pp. 171-196.</w:t>
              </w:r>
            </w:p>
            <w:p w14:paraId="6571823B" w14:textId="77777777" w:rsidR="006C37CE" w:rsidRDefault="006C37CE" w:rsidP="006C37CE">
              <w:pPr>
                <w:pStyle w:val="Bibliography"/>
                <w:rPr>
                  <w:noProof/>
                </w:rPr>
              </w:pPr>
              <w:r>
                <w:rPr>
                  <w:noProof/>
                </w:rPr>
                <w:t xml:space="preserve">Less-Lethal, 2021. </w:t>
              </w:r>
              <w:r>
                <w:rPr>
                  <w:i/>
                  <w:iCs/>
                  <w:noProof/>
                </w:rPr>
                <w:t xml:space="preserve">The Difference Between Less Lethal and Non-Lethal. </w:t>
              </w:r>
              <w:r>
                <w:rPr>
                  <w:noProof/>
                </w:rPr>
                <w:t xml:space="preserve">[Online] </w:t>
              </w:r>
              <w:r>
                <w:rPr>
                  <w:noProof/>
                </w:rPr>
                <w:br/>
                <w:t xml:space="preserve">Available at: </w:t>
              </w:r>
              <w:r>
                <w:rPr>
                  <w:noProof/>
                  <w:u w:val="single"/>
                </w:rPr>
                <w:t>https://www.less-lethal.org/the-difference-between-less-lethal-and-non-lethal/</w:t>
              </w:r>
              <w:r>
                <w:rPr>
                  <w:noProof/>
                </w:rPr>
                <w:br/>
                <w:t>[Accessed 3 June 2023].</w:t>
              </w:r>
            </w:p>
            <w:p w14:paraId="4E9DED12" w14:textId="77777777" w:rsidR="006C37CE" w:rsidRDefault="006C37CE" w:rsidP="006C37CE">
              <w:pPr>
                <w:pStyle w:val="Bibliography"/>
                <w:rPr>
                  <w:noProof/>
                </w:rPr>
              </w:pPr>
              <w:r>
                <w:rPr>
                  <w:noProof/>
                </w:rPr>
                <w:t xml:space="preserve">Liakopoulou, D. et al., 2020. Stress management and health promotion intervention program for police forces. </w:t>
              </w:r>
              <w:r>
                <w:rPr>
                  <w:i/>
                  <w:iCs/>
                  <w:noProof/>
                </w:rPr>
                <w:t xml:space="preserve">Police Science and Management, </w:t>
              </w:r>
              <w:r>
                <w:rPr>
                  <w:noProof/>
                </w:rPr>
                <w:t>22(2), pp. 148-158.</w:t>
              </w:r>
            </w:p>
            <w:p w14:paraId="1B9CAB00" w14:textId="77777777" w:rsidR="006C37CE" w:rsidRDefault="006C37CE" w:rsidP="006C37CE">
              <w:pPr>
                <w:pStyle w:val="Bibliography"/>
                <w:rPr>
                  <w:noProof/>
                </w:rPr>
              </w:pPr>
              <w:r>
                <w:rPr>
                  <w:noProof/>
                </w:rPr>
                <w:t xml:space="preserve">Lin, S.-Y. &amp; Jones, T. R., 2010. lectronic control devices and use of force outcomesIncidence and severity of use of force, and frequency of injuries to arrestees and police officers. </w:t>
              </w:r>
              <w:r>
                <w:rPr>
                  <w:i/>
                  <w:iCs/>
                  <w:noProof/>
                </w:rPr>
                <w:t xml:space="preserve">Policing: An international Journal, </w:t>
              </w:r>
              <w:r>
                <w:rPr>
                  <w:noProof/>
                </w:rPr>
                <w:t>33(1), pp. 152-178.</w:t>
              </w:r>
            </w:p>
            <w:p w14:paraId="6458E235" w14:textId="77777777" w:rsidR="006C37CE" w:rsidRDefault="006C37CE" w:rsidP="006C37CE">
              <w:pPr>
                <w:pStyle w:val="Bibliography"/>
                <w:rPr>
                  <w:noProof/>
                </w:rPr>
              </w:pPr>
              <w:r>
                <w:rPr>
                  <w:noProof/>
                </w:rPr>
                <w:t xml:space="preserve">Lochmiller, C. R., 2015. Examining Administrators’ Instructional Feedback to High School Math and Science Teachers. </w:t>
              </w:r>
              <w:r>
                <w:rPr>
                  <w:i/>
                  <w:iCs/>
                  <w:noProof/>
                </w:rPr>
                <w:t xml:space="preserve">Educational Administration Quarterly, </w:t>
              </w:r>
              <w:r>
                <w:rPr>
                  <w:noProof/>
                </w:rPr>
                <w:t>52(1), pp. 75-109.</w:t>
              </w:r>
            </w:p>
            <w:p w14:paraId="40EB08D6" w14:textId="77777777" w:rsidR="006C37CE" w:rsidRDefault="006C37CE" w:rsidP="006C37CE">
              <w:pPr>
                <w:pStyle w:val="Bibliography"/>
                <w:rPr>
                  <w:noProof/>
                </w:rPr>
              </w:pPr>
              <w:r>
                <w:rPr>
                  <w:noProof/>
                </w:rPr>
                <w:t xml:space="preserve">MacDonald, J. M., Kaminski, R. J. &amp; Smith, M. R., 2009. The Effect of Less-Lethal Weapons on Injuries in Police Use-of-Force Events. </w:t>
              </w:r>
              <w:r>
                <w:rPr>
                  <w:i/>
                  <w:iCs/>
                  <w:noProof/>
                </w:rPr>
                <w:t xml:space="preserve">American Journal of Public Health, </w:t>
              </w:r>
              <w:r>
                <w:rPr>
                  <w:noProof/>
                </w:rPr>
                <w:t>99(12), pp. 2117-2301.</w:t>
              </w:r>
            </w:p>
            <w:p w14:paraId="13BEBDB5" w14:textId="77777777" w:rsidR="006C37CE" w:rsidRDefault="006C37CE" w:rsidP="006C37CE">
              <w:pPr>
                <w:pStyle w:val="Bibliography"/>
                <w:rPr>
                  <w:noProof/>
                </w:rPr>
              </w:pPr>
              <w:r>
                <w:rPr>
                  <w:noProof/>
                </w:rPr>
                <w:t xml:space="preserve">Mace, C. A., 1968. </w:t>
              </w:r>
              <w:r>
                <w:rPr>
                  <w:i/>
                  <w:iCs/>
                  <w:noProof/>
                </w:rPr>
                <w:t xml:space="preserve">The psychology of study. </w:t>
              </w:r>
              <w:r>
                <w:rPr>
                  <w:noProof/>
                </w:rPr>
                <w:t>1 ed. London: Penguin.</w:t>
              </w:r>
            </w:p>
            <w:p w14:paraId="17807291" w14:textId="77777777" w:rsidR="006C37CE" w:rsidRDefault="006C37CE" w:rsidP="006C37CE">
              <w:pPr>
                <w:pStyle w:val="Bibliography"/>
                <w:rPr>
                  <w:noProof/>
                </w:rPr>
              </w:pPr>
              <w:r>
                <w:rPr>
                  <w:noProof/>
                </w:rPr>
                <w:t xml:space="preserve">Marsh, S., 2018. </w:t>
              </w:r>
              <w:r>
                <w:rPr>
                  <w:i/>
                  <w:iCs/>
                  <w:noProof/>
                </w:rPr>
                <w:t xml:space="preserve">Police used stun guns on mentally ill patients 96 times in a year. </w:t>
              </w:r>
              <w:r>
                <w:rPr>
                  <w:noProof/>
                </w:rPr>
                <w:t xml:space="preserve">[Online] </w:t>
              </w:r>
              <w:r>
                <w:rPr>
                  <w:noProof/>
                </w:rPr>
                <w:br/>
                <w:t xml:space="preserve">Available at: </w:t>
              </w:r>
              <w:r>
                <w:rPr>
                  <w:noProof/>
                  <w:u w:val="single"/>
                </w:rPr>
                <w:t>https://www.theguardian.com/world/2018/oct/01/police-stun-guns-mentally-ill-patients-health-uk#:~:text=Mental%20health%20patients%20have%20had,year%2C%20the%20Guardian%20can%20reveal.</w:t>
              </w:r>
              <w:r>
                <w:rPr>
                  <w:noProof/>
                </w:rPr>
                <w:br/>
                <w:t>[Accessed 21 May 2023].</w:t>
              </w:r>
            </w:p>
            <w:p w14:paraId="35B7E5CA" w14:textId="77777777" w:rsidR="006C37CE" w:rsidRDefault="006C37CE" w:rsidP="006C37CE">
              <w:pPr>
                <w:pStyle w:val="Bibliography"/>
                <w:rPr>
                  <w:noProof/>
                </w:rPr>
              </w:pPr>
              <w:r>
                <w:rPr>
                  <w:noProof/>
                </w:rPr>
                <w:t xml:space="preserve">Martin, J., 2016. Applied Human Error Theory: A Police Taser-Confusion Shooting Case Study. </w:t>
              </w:r>
              <w:r>
                <w:rPr>
                  <w:i/>
                  <w:iCs/>
                  <w:noProof/>
                </w:rPr>
                <w:t xml:space="preserve">Proceedings of the human factors and ergonomics society annual meeting, </w:t>
              </w:r>
              <w:r>
                <w:rPr>
                  <w:noProof/>
                </w:rPr>
                <w:t>pp. 475-479.</w:t>
              </w:r>
            </w:p>
            <w:p w14:paraId="6AF74A4D" w14:textId="77777777" w:rsidR="006C37CE" w:rsidRDefault="006C37CE" w:rsidP="006C37CE">
              <w:pPr>
                <w:pStyle w:val="Bibliography"/>
                <w:rPr>
                  <w:noProof/>
                </w:rPr>
              </w:pPr>
              <w:r>
                <w:rPr>
                  <w:noProof/>
                </w:rPr>
                <w:t xml:space="preserve">Martin, J., 2016. Applied Human Error Theory: A Police Taser-Confusion Shooting Case Study. </w:t>
              </w:r>
              <w:r>
                <w:rPr>
                  <w:i/>
                  <w:iCs/>
                  <w:noProof/>
                </w:rPr>
                <w:t xml:space="preserve">Proceedings of the human factors and ergonomins society annual meeting, </w:t>
              </w:r>
              <w:r>
                <w:rPr>
                  <w:noProof/>
                </w:rPr>
                <w:t>60(1), pp. 475-479.</w:t>
              </w:r>
            </w:p>
            <w:p w14:paraId="2BEA5699" w14:textId="77777777" w:rsidR="006C37CE" w:rsidRDefault="006C37CE" w:rsidP="006C37CE">
              <w:pPr>
                <w:pStyle w:val="Bibliography"/>
                <w:rPr>
                  <w:noProof/>
                </w:rPr>
              </w:pPr>
              <w:r>
                <w:rPr>
                  <w:noProof/>
                </w:rPr>
                <w:t xml:space="preserve">McGuiness, T., 2016. </w:t>
              </w:r>
              <w:r>
                <w:rPr>
                  <w:i/>
                  <w:iCs/>
                  <w:noProof/>
                </w:rPr>
                <w:t xml:space="preserve">Taser use in England and Wales, </w:t>
              </w:r>
              <w:r>
                <w:rPr>
                  <w:noProof/>
                </w:rPr>
                <w:t>London: House of Commons.</w:t>
              </w:r>
            </w:p>
            <w:p w14:paraId="5808F157" w14:textId="77777777" w:rsidR="006C37CE" w:rsidRDefault="006C37CE" w:rsidP="006C37CE">
              <w:pPr>
                <w:pStyle w:val="Bibliography"/>
                <w:rPr>
                  <w:noProof/>
                </w:rPr>
              </w:pPr>
              <w:r>
                <w:rPr>
                  <w:noProof/>
                </w:rPr>
                <w:t xml:space="preserve">McGuiness, T. &amp; Lipsedge, M., 2022. ‘Excited Delirium’, acute behavioural disturbance, death and diagnosis. </w:t>
              </w:r>
              <w:r>
                <w:rPr>
                  <w:i/>
                  <w:iCs/>
                  <w:noProof/>
                </w:rPr>
                <w:t xml:space="preserve">Psychological Medicine, </w:t>
              </w:r>
              <w:r>
                <w:rPr>
                  <w:noProof/>
                </w:rPr>
                <w:t>52(9), pp. 1601-1611.</w:t>
              </w:r>
            </w:p>
            <w:p w14:paraId="6A1F7490" w14:textId="77777777" w:rsidR="006C37CE" w:rsidRDefault="006C37CE" w:rsidP="006C37CE">
              <w:pPr>
                <w:pStyle w:val="Bibliography"/>
                <w:rPr>
                  <w:noProof/>
                </w:rPr>
              </w:pPr>
              <w:r>
                <w:rPr>
                  <w:noProof/>
                </w:rPr>
                <w:lastRenderedPageBreak/>
                <w:t xml:space="preserve">Mesloh, C., Henych, M., Thompson, F. &amp; Wolf, R., 2008. </w:t>
              </w:r>
              <w:r>
                <w:rPr>
                  <w:i/>
                  <w:iCs/>
                  <w:noProof/>
                </w:rPr>
                <w:t xml:space="preserve">A Qualitative &amp; Quantitative Analysis of Conducted Energy Devices: TASER X26 vs. Stinger S200 , </w:t>
              </w:r>
              <w:r>
                <w:rPr>
                  <w:noProof/>
                </w:rPr>
                <w:t>Washington: National Institute of Justice .</w:t>
              </w:r>
            </w:p>
            <w:p w14:paraId="53C7AFF9" w14:textId="77777777" w:rsidR="006C37CE" w:rsidRDefault="006C37CE" w:rsidP="006C37CE">
              <w:pPr>
                <w:pStyle w:val="Bibliography"/>
                <w:rPr>
                  <w:noProof/>
                </w:rPr>
              </w:pPr>
              <w:r>
                <w:rPr>
                  <w:noProof/>
                </w:rPr>
                <w:t xml:space="preserve">Miles-Johnson, T., 2019. Policing diverse people: How occupational attitudes and background characteristics shape police Recruits’ perceptions.. </w:t>
              </w:r>
              <w:r>
                <w:rPr>
                  <w:i/>
                  <w:iCs/>
                  <w:noProof/>
                </w:rPr>
                <w:t xml:space="preserve">SAGE open, </w:t>
              </w:r>
              <w:r>
                <w:rPr>
                  <w:noProof/>
                </w:rPr>
                <w:t>9(3), pp. 1-13.</w:t>
              </w:r>
            </w:p>
            <w:p w14:paraId="2EB6C05F" w14:textId="77777777" w:rsidR="006C37CE" w:rsidRDefault="006C37CE" w:rsidP="006C37CE">
              <w:pPr>
                <w:pStyle w:val="Bibliography"/>
                <w:rPr>
                  <w:noProof/>
                </w:rPr>
              </w:pPr>
              <w:r>
                <w:rPr>
                  <w:noProof/>
                </w:rPr>
                <w:t xml:space="preserve">Miles-Johnson, T. &amp; Fay, S., 2022. Being diverse and being included, don’t go together in policing”: Diversity, inclusion, and Australian constables. </w:t>
              </w:r>
              <w:r>
                <w:rPr>
                  <w:i/>
                  <w:iCs/>
                  <w:noProof/>
                </w:rPr>
                <w:t xml:space="preserve">Societies, </w:t>
              </w:r>
              <w:r>
                <w:rPr>
                  <w:noProof/>
                </w:rPr>
                <w:t>12(4), pp. 1-19.</w:t>
              </w:r>
            </w:p>
            <w:p w14:paraId="33FEB8FB" w14:textId="77777777" w:rsidR="006C37CE" w:rsidRDefault="006C37CE" w:rsidP="006C37CE">
              <w:pPr>
                <w:pStyle w:val="Bibliography"/>
                <w:rPr>
                  <w:noProof/>
                </w:rPr>
              </w:pPr>
              <w:r>
                <w:rPr>
                  <w:noProof/>
                </w:rPr>
                <w:t xml:space="preserve">Minchin, R., 2015. </w:t>
              </w:r>
              <w:r>
                <w:rPr>
                  <w:i/>
                  <w:iCs/>
                  <w:noProof/>
                </w:rPr>
                <w:t xml:space="preserve">Police taser 'most likely' cause of fire that killed petrol-soaked man. </w:t>
              </w:r>
              <w:r>
                <w:rPr>
                  <w:noProof/>
                </w:rPr>
                <w:t xml:space="preserve">[Online] </w:t>
              </w:r>
              <w:r>
                <w:rPr>
                  <w:noProof/>
                </w:rPr>
                <w:br/>
                <w:t xml:space="preserve">Available at: </w:t>
              </w:r>
              <w:r>
                <w:rPr>
                  <w:noProof/>
                  <w:u w:val="single"/>
                </w:rPr>
                <w:t>https://www.independent.co.uk/news/uk/police-taser-most-likely-cause-of-fire-that-killed-petrolsoaked-man-a6675851.html</w:t>
              </w:r>
              <w:r>
                <w:rPr>
                  <w:noProof/>
                </w:rPr>
                <w:br/>
                <w:t>[Accessed 22 May 2023].</w:t>
              </w:r>
            </w:p>
            <w:p w14:paraId="4E0B3F10" w14:textId="77777777" w:rsidR="006C37CE" w:rsidRDefault="006C37CE" w:rsidP="006C37CE">
              <w:pPr>
                <w:pStyle w:val="Bibliography"/>
                <w:rPr>
                  <w:noProof/>
                </w:rPr>
              </w:pPr>
              <w:r>
                <w:rPr>
                  <w:noProof/>
                </w:rPr>
                <w:t xml:space="preserve">Morris, S. &amp; Dodd, V., 2020. </w:t>
              </w:r>
              <w:r>
                <w:rPr>
                  <w:i/>
                  <w:iCs/>
                  <w:noProof/>
                </w:rPr>
                <w:t xml:space="preserve">South Wales police defend use of Taser on pregnant woman. </w:t>
              </w:r>
              <w:r>
                <w:rPr>
                  <w:noProof/>
                </w:rPr>
                <w:t xml:space="preserve">[Online] </w:t>
              </w:r>
              <w:r>
                <w:rPr>
                  <w:noProof/>
                </w:rPr>
                <w:br/>
                <w:t xml:space="preserve">Available at: </w:t>
              </w:r>
              <w:r>
                <w:rPr>
                  <w:noProof/>
                  <w:u w:val="single"/>
                </w:rPr>
                <w:t>https://www.theguardian.com/uk-news/2020/oct/21/south-wales-police-defend-use-of-taser-on-pregnant-woman</w:t>
              </w:r>
              <w:r>
                <w:rPr>
                  <w:noProof/>
                </w:rPr>
                <w:br/>
                <w:t>[Accessed 5 June 2023].</w:t>
              </w:r>
            </w:p>
            <w:p w14:paraId="207F2666" w14:textId="77777777" w:rsidR="006C37CE" w:rsidRDefault="006C37CE" w:rsidP="006C37CE">
              <w:pPr>
                <w:pStyle w:val="Bibliography"/>
                <w:rPr>
                  <w:noProof/>
                </w:rPr>
              </w:pPr>
              <w:r>
                <w:rPr>
                  <w:noProof/>
                </w:rPr>
                <w:t xml:space="preserve">Mosher, C., Pratt, T. C. &amp; Gau, J. M., 2010. An Inquiry Into the Impact of Suspect Race on Police Use of Tasers. </w:t>
              </w:r>
              <w:r>
                <w:rPr>
                  <w:i/>
                  <w:iCs/>
                  <w:noProof/>
                </w:rPr>
                <w:t xml:space="preserve">Police Quarterly, </w:t>
              </w:r>
              <w:r>
                <w:rPr>
                  <w:noProof/>
                </w:rPr>
                <w:t>13(1), pp. 27-48.</w:t>
              </w:r>
            </w:p>
            <w:p w14:paraId="48F0EBE0" w14:textId="77777777" w:rsidR="006C37CE" w:rsidRDefault="006C37CE" w:rsidP="006C37CE">
              <w:pPr>
                <w:pStyle w:val="Bibliography"/>
                <w:rPr>
                  <w:noProof/>
                </w:rPr>
              </w:pPr>
              <w:r>
                <w:rPr>
                  <w:noProof/>
                </w:rPr>
                <w:t xml:space="preserve">Mothersbaugh, D., Foxx, W. K., Beatty, S. &amp; Wang, S., 2012. Disclosure Antecedents in an Online Service Context The Role of Sensitivity of Information. </w:t>
              </w:r>
              <w:r>
                <w:rPr>
                  <w:i/>
                  <w:iCs/>
                  <w:noProof/>
                </w:rPr>
                <w:t xml:space="preserve">Journal of Service Research, </w:t>
              </w:r>
              <w:r>
                <w:rPr>
                  <w:noProof/>
                </w:rPr>
                <w:t>15(1), pp. 76-98.</w:t>
              </w:r>
            </w:p>
            <w:p w14:paraId="5D95BB87" w14:textId="77777777" w:rsidR="006C37CE" w:rsidRDefault="006C37CE" w:rsidP="006C37CE">
              <w:pPr>
                <w:pStyle w:val="Bibliography"/>
                <w:rPr>
                  <w:noProof/>
                </w:rPr>
              </w:pPr>
              <w:r>
                <w:rPr>
                  <w:noProof/>
                </w:rPr>
                <w:t xml:space="preserve">National Institute of Justce, 2008. </w:t>
              </w:r>
              <w:r>
                <w:rPr>
                  <w:i/>
                  <w:iCs/>
                  <w:noProof/>
                </w:rPr>
                <w:t xml:space="preserve">A Qualitative &amp; Quantitative Analysis of Conducted Energy Devices: TASER X26 vs. Stinger S200, </w:t>
              </w:r>
              <w:r>
                <w:rPr>
                  <w:noProof/>
                </w:rPr>
                <w:t>Washington: National Institute of Justice.</w:t>
              </w:r>
            </w:p>
            <w:p w14:paraId="54480B00" w14:textId="77777777" w:rsidR="006C37CE" w:rsidRDefault="006C37CE" w:rsidP="006C37CE">
              <w:pPr>
                <w:pStyle w:val="Bibliography"/>
                <w:rPr>
                  <w:noProof/>
                </w:rPr>
              </w:pPr>
              <w:r>
                <w:rPr>
                  <w:noProof/>
                </w:rPr>
                <w:t xml:space="preserve">National Institute of Justice, 2008. </w:t>
              </w:r>
              <w:r>
                <w:rPr>
                  <w:i/>
                  <w:iCs/>
                  <w:noProof/>
                </w:rPr>
                <w:t xml:space="preserve">How Conducted Energy Devices Work. </w:t>
              </w:r>
              <w:r>
                <w:rPr>
                  <w:noProof/>
                </w:rPr>
                <w:t xml:space="preserve">[Online] </w:t>
              </w:r>
              <w:r>
                <w:rPr>
                  <w:noProof/>
                </w:rPr>
                <w:br/>
                <w:t xml:space="preserve">Available at: </w:t>
              </w:r>
              <w:r>
                <w:rPr>
                  <w:noProof/>
                  <w:u w:val="single"/>
                </w:rPr>
                <w:t>https://nij.ojp.gov/topics/articles/how-conducted-energy-devices-work</w:t>
              </w:r>
              <w:r>
                <w:rPr>
                  <w:noProof/>
                </w:rPr>
                <w:br/>
                <w:t>[Accessed 2 June 2023].</w:t>
              </w:r>
            </w:p>
            <w:p w14:paraId="6ADADA7C" w14:textId="77777777" w:rsidR="006C37CE" w:rsidRDefault="006C37CE" w:rsidP="006C37CE">
              <w:pPr>
                <w:pStyle w:val="Bibliography"/>
                <w:rPr>
                  <w:noProof/>
                </w:rPr>
              </w:pPr>
              <w:r>
                <w:rPr>
                  <w:noProof/>
                </w:rPr>
                <w:t xml:space="preserve">National Police Chiefs Council, 2016. </w:t>
              </w:r>
              <w:r>
                <w:rPr>
                  <w:i/>
                  <w:iCs/>
                  <w:noProof/>
                </w:rPr>
                <w:t xml:space="preserve">Proportionate approach to the number of Taser trained officers. </w:t>
              </w:r>
              <w:r>
                <w:rPr>
                  <w:noProof/>
                </w:rPr>
                <w:t xml:space="preserve">[Online] </w:t>
              </w:r>
              <w:r>
                <w:rPr>
                  <w:noProof/>
                </w:rPr>
                <w:br/>
                <w:t xml:space="preserve">Available at: </w:t>
              </w:r>
              <w:r>
                <w:rPr>
                  <w:noProof/>
                  <w:u w:val="single"/>
                </w:rPr>
                <w:t>https://news.npcc.police.uk/releases/proportionate-approach-to-the-number-of-taser-trained-officers</w:t>
              </w:r>
              <w:r>
                <w:rPr>
                  <w:noProof/>
                </w:rPr>
                <w:br/>
                <w:t>[Accessed 13 May 2023].</w:t>
              </w:r>
            </w:p>
            <w:p w14:paraId="68FCBEEE" w14:textId="77777777" w:rsidR="006C37CE" w:rsidRDefault="006C37CE" w:rsidP="006C37CE">
              <w:pPr>
                <w:pStyle w:val="Bibliography"/>
                <w:rPr>
                  <w:noProof/>
                </w:rPr>
              </w:pPr>
              <w:r>
                <w:rPr>
                  <w:noProof/>
                </w:rPr>
                <w:t xml:space="preserve">National Police Chiefs Council, 2020. </w:t>
              </w:r>
              <w:r>
                <w:rPr>
                  <w:i/>
                  <w:iCs/>
                  <w:noProof/>
                </w:rPr>
                <w:t xml:space="preserve">Special Constables use of Taser. </w:t>
              </w:r>
              <w:r>
                <w:rPr>
                  <w:noProof/>
                </w:rPr>
                <w:t xml:space="preserve">[Online] </w:t>
              </w:r>
              <w:r>
                <w:rPr>
                  <w:noProof/>
                </w:rPr>
                <w:br/>
                <w:t xml:space="preserve">Available at: </w:t>
              </w:r>
              <w:r>
                <w:rPr>
                  <w:noProof/>
                  <w:u w:val="single"/>
                </w:rPr>
                <w:t>https://www.npcc.police.uk/SysSiteAssets/media/downloads/publications/disclosure-logs/operations-coordination-committee/083-2022-special-constables-use-of-taser_cover-paper.pdf</w:t>
              </w:r>
              <w:r>
                <w:rPr>
                  <w:noProof/>
                </w:rPr>
                <w:br/>
                <w:t>[Accessed 13 May 2023].</w:t>
              </w:r>
            </w:p>
            <w:p w14:paraId="4335A247" w14:textId="77777777" w:rsidR="006C37CE" w:rsidRDefault="006C37CE" w:rsidP="006C37CE">
              <w:pPr>
                <w:pStyle w:val="Bibliography"/>
                <w:rPr>
                  <w:noProof/>
                </w:rPr>
              </w:pPr>
              <w:r>
                <w:rPr>
                  <w:noProof/>
                </w:rPr>
                <w:t xml:space="preserve">Nayak, M. S. D. P. &amp; Narayan, K. A., 2019. Strengths and Weakness of Online Surveys. </w:t>
              </w:r>
              <w:r>
                <w:rPr>
                  <w:i/>
                  <w:iCs/>
                  <w:noProof/>
                </w:rPr>
                <w:t xml:space="preserve">IOSR Journal of Humanities and Social Sciences, </w:t>
              </w:r>
              <w:r>
                <w:rPr>
                  <w:noProof/>
                </w:rPr>
                <w:t>24(5), pp. 31-38.</w:t>
              </w:r>
            </w:p>
            <w:p w14:paraId="7B9F5442" w14:textId="77777777" w:rsidR="006C37CE" w:rsidRDefault="006C37CE" w:rsidP="006C37CE">
              <w:pPr>
                <w:pStyle w:val="Bibliography"/>
                <w:rPr>
                  <w:noProof/>
                </w:rPr>
              </w:pPr>
              <w:r>
                <w:rPr>
                  <w:noProof/>
                </w:rPr>
                <w:t xml:space="preserve">Neergaard, H. &amp; Leitch, C., 2015. </w:t>
              </w:r>
              <w:r>
                <w:rPr>
                  <w:i/>
                  <w:iCs/>
                  <w:noProof/>
                </w:rPr>
                <w:t xml:space="preserve">Handbook of Qualitative Research Techniques and Analysis in Entrepreneurship. </w:t>
              </w:r>
              <w:r>
                <w:rPr>
                  <w:noProof/>
                </w:rPr>
                <w:t>Cheltenham: Edward Elgar Publishing Ltd.</w:t>
              </w:r>
            </w:p>
            <w:p w14:paraId="2A705958" w14:textId="77777777" w:rsidR="006C37CE" w:rsidRDefault="006C37CE" w:rsidP="006C37CE">
              <w:pPr>
                <w:pStyle w:val="Bibliography"/>
                <w:rPr>
                  <w:noProof/>
                </w:rPr>
              </w:pPr>
              <w:r>
                <w:rPr>
                  <w:noProof/>
                </w:rPr>
                <w:lastRenderedPageBreak/>
                <w:t xml:space="preserve">New Zeland Police, 2006. </w:t>
              </w:r>
              <w:r>
                <w:rPr>
                  <w:i/>
                  <w:iCs/>
                  <w:noProof/>
                </w:rPr>
                <w:t xml:space="preserve">TASER - As a Tactical Option for NZ Police, </w:t>
              </w:r>
              <w:r>
                <w:rPr>
                  <w:noProof/>
                </w:rPr>
                <w:t>Auckland: New Zeland Police.</w:t>
              </w:r>
            </w:p>
            <w:p w14:paraId="33205811" w14:textId="77777777" w:rsidR="006C37CE" w:rsidRDefault="006C37CE" w:rsidP="006C37CE">
              <w:pPr>
                <w:pStyle w:val="Bibliography"/>
                <w:rPr>
                  <w:noProof/>
                </w:rPr>
              </w:pPr>
              <w:r>
                <w:rPr>
                  <w:noProof/>
                </w:rPr>
                <w:t xml:space="preserve">New Zeland Police, 2009. </w:t>
              </w:r>
              <w:r>
                <w:rPr>
                  <w:i/>
                  <w:iCs/>
                  <w:noProof/>
                </w:rPr>
                <w:t xml:space="preserve">Police update instructions on Taser training. </w:t>
              </w:r>
              <w:r>
                <w:rPr>
                  <w:noProof/>
                </w:rPr>
                <w:t xml:space="preserve">[Online] </w:t>
              </w:r>
              <w:r>
                <w:rPr>
                  <w:noProof/>
                </w:rPr>
                <w:br/>
                <w:t xml:space="preserve">Available at: </w:t>
              </w:r>
              <w:r>
                <w:rPr>
                  <w:noProof/>
                  <w:u w:val="single"/>
                </w:rPr>
                <w:t>https://www.police.govt.nz/news/release/21323</w:t>
              </w:r>
              <w:r>
                <w:rPr>
                  <w:noProof/>
                </w:rPr>
                <w:br/>
                <w:t>[Accessed 3 June 2023].</w:t>
              </w:r>
            </w:p>
            <w:p w14:paraId="7ADF4882" w14:textId="77777777" w:rsidR="006C37CE" w:rsidRDefault="006C37CE" w:rsidP="006C37CE">
              <w:pPr>
                <w:pStyle w:val="Bibliography"/>
                <w:rPr>
                  <w:noProof/>
                </w:rPr>
              </w:pPr>
              <w:r>
                <w:rPr>
                  <w:noProof/>
                </w:rPr>
                <w:t xml:space="preserve">New Zeland Police, 2015. </w:t>
              </w:r>
              <w:r>
                <w:rPr>
                  <w:i/>
                  <w:iCs/>
                  <w:noProof/>
                </w:rPr>
                <w:t xml:space="preserve">Commissioner announces routine carriage of Taser by first response staff. </w:t>
              </w:r>
              <w:r>
                <w:rPr>
                  <w:noProof/>
                </w:rPr>
                <w:t xml:space="preserve">[Online] </w:t>
              </w:r>
              <w:r>
                <w:rPr>
                  <w:noProof/>
                </w:rPr>
                <w:br/>
                <w:t xml:space="preserve">Available at: </w:t>
              </w:r>
              <w:r>
                <w:rPr>
                  <w:noProof/>
                  <w:u w:val="single"/>
                </w:rPr>
                <w:t>https://www.police.govt.nz/news/release/commissioner-announces-routine-carriage-taser-first-response-staff</w:t>
              </w:r>
              <w:r>
                <w:rPr>
                  <w:noProof/>
                </w:rPr>
                <w:br/>
                <w:t>[Accessed 3 June 2023].</w:t>
              </w:r>
            </w:p>
            <w:p w14:paraId="62ED963D" w14:textId="77777777" w:rsidR="006C37CE" w:rsidRDefault="006C37CE" w:rsidP="006C37CE">
              <w:pPr>
                <w:pStyle w:val="Bibliography"/>
                <w:rPr>
                  <w:noProof/>
                </w:rPr>
              </w:pPr>
              <w:r>
                <w:rPr>
                  <w:noProof/>
                </w:rPr>
                <w:t xml:space="preserve">New Zeland Police, 2023. </w:t>
              </w:r>
              <w:r>
                <w:rPr>
                  <w:i/>
                  <w:iCs/>
                  <w:noProof/>
                </w:rPr>
                <w:t xml:space="preserve">TENR-Operational threat assessment, </w:t>
              </w:r>
              <w:r>
                <w:rPr>
                  <w:noProof/>
                </w:rPr>
                <w:t>Auckland: New Zeland Police.</w:t>
              </w:r>
            </w:p>
            <w:p w14:paraId="4FA99B78" w14:textId="77777777" w:rsidR="006C37CE" w:rsidRDefault="006C37CE" w:rsidP="006C37CE">
              <w:pPr>
                <w:pStyle w:val="Bibliography"/>
                <w:rPr>
                  <w:noProof/>
                </w:rPr>
              </w:pPr>
              <w:r>
                <w:rPr>
                  <w:noProof/>
                </w:rPr>
                <w:t xml:space="preserve">Nicholls, D., 2009. Qualitative research: Part three – Methods. </w:t>
              </w:r>
              <w:r>
                <w:rPr>
                  <w:i/>
                  <w:iCs/>
                  <w:noProof/>
                </w:rPr>
                <w:t xml:space="preserve">International Journal of Therapy and Rehabilitation, </w:t>
              </w:r>
              <w:r>
                <w:rPr>
                  <w:noProof/>
                </w:rPr>
                <w:t>16(12), pp. 638-647.</w:t>
              </w:r>
            </w:p>
            <w:p w14:paraId="38BE275B" w14:textId="77777777" w:rsidR="006C37CE" w:rsidRDefault="006C37CE" w:rsidP="006C37CE">
              <w:pPr>
                <w:pStyle w:val="Bibliography"/>
                <w:rPr>
                  <w:noProof/>
                </w:rPr>
              </w:pPr>
              <w:r>
                <w:rPr>
                  <w:noProof/>
                </w:rPr>
                <w:t xml:space="preserve">Nota, P. M. D. et al., 2021. Critical Review of Visual Models for Police Use of Force Decision-Making. </w:t>
              </w:r>
              <w:r>
                <w:rPr>
                  <w:i/>
                  <w:iCs/>
                  <w:noProof/>
                </w:rPr>
                <w:t xml:space="preserve">Vision 5, </w:t>
              </w:r>
              <w:r>
                <w:rPr>
                  <w:noProof/>
                </w:rPr>
                <w:t>5(1).</w:t>
              </w:r>
            </w:p>
            <w:p w14:paraId="71F8A2F3" w14:textId="77777777" w:rsidR="006C37CE" w:rsidRDefault="006C37CE" w:rsidP="006C37CE">
              <w:pPr>
                <w:pStyle w:val="Bibliography"/>
                <w:rPr>
                  <w:noProof/>
                </w:rPr>
              </w:pPr>
              <w:r>
                <w:rPr>
                  <w:noProof/>
                </w:rPr>
                <w:t xml:space="preserve">NPCC, 2019. </w:t>
              </w:r>
              <w:r>
                <w:rPr>
                  <w:i/>
                  <w:iCs/>
                  <w:noProof/>
                </w:rPr>
                <w:t xml:space="preserve">An analysis of TASER® use in British Policing, </w:t>
              </w:r>
              <w:r>
                <w:rPr>
                  <w:noProof/>
                </w:rPr>
                <w:t>London: National Police Chiefs Council.</w:t>
              </w:r>
            </w:p>
            <w:p w14:paraId="6A903CC2" w14:textId="77777777" w:rsidR="006C37CE" w:rsidRDefault="006C37CE" w:rsidP="006C37CE">
              <w:pPr>
                <w:pStyle w:val="Bibliography"/>
                <w:rPr>
                  <w:noProof/>
                </w:rPr>
              </w:pPr>
              <w:r>
                <w:rPr>
                  <w:noProof/>
                </w:rPr>
                <w:t xml:space="preserve">NPCC, 2020. </w:t>
              </w:r>
              <w:r>
                <w:rPr>
                  <w:i/>
                  <w:iCs/>
                  <w:noProof/>
                </w:rPr>
                <w:t xml:space="preserve">Frequently Asked Questions about TASER. </w:t>
              </w:r>
              <w:r>
                <w:rPr>
                  <w:noProof/>
                </w:rPr>
                <w:t xml:space="preserve">[Online] </w:t>
              </w:r>
              <w:r>
                <w:rPr>
                  <w:noProof/>
                </w:rPr>
                <w:br/>
                <w:t xml:space="preserve">Available at: </w:t>
              </w:r>
              <w:r>
                <w:rPr>
                  <w:noProof/>
                  <w:u w:val="single"/>
                </w:rPr>
                <w:t>https://www.npcc.police.uk/</w:t>
              </w:r>
              <w:r>
                <w:rPr>
                  <w:noProof/>
                </w:rPr>
                <w:br/>
                <w:t>[Accessed 10 July 2023].</w:t>
              </w:r>
            </w:p>
            <w:p w14:paraId="3A77E1AD" w14:textId="77777777" w:rsidR="006C37CE" w:rsidRDefault="006C37CE" w:rsidP="006C37CE">
              <w:pPr>
                <w:pStyle w:val="Bibliography"/>
                <w:rPr>
                  <w:noProof/>
                </w:rPr>
              </w:pPr>
              <w:r>
                <w:rPr>
                  <w:noProof/>
                </w:rPr>
                <w:t xml:space="preserve">NPCC, 2021. </w:t>
              </w:r>
              <w:r>
                <w:rPr>
                  <w:i/>
                  <w:iCs/>
                  <w:noProof/>
                </w:rPr>
                <w:t xml:space="preserve">Police Chiefs' blog: IOPC Taser review is "vague, lacks detail and ignores extensive pieces of work already underway". </w:t>
              </w:r>
              <w:r>
                <w:rPr>
                  <w:noProof/>
                </w:rPr>
                <w:t xml:space="preserve">[Online] </w:t>
              </w:r>
              <w:r>
                <w:rPr>
                  <w:noProof/>
                </w:rPr>
                <w:br/>
                <w:t xml:space="preserve">Available at: </w:t>
              </w:r>
              <w:r>
                <w:rPr>
                  <w:noProof/>
                  <w:u w:val="single"/>
                </w:rPr>
                <w:t>https://news.npcc.police.uk/releases/police-chiefs-blog-iopc-taser-review-is-vague-lacks-detail-and-ignores-extensive-pieces-of-work-already-underway</w:t>
              </w:r>
              <w:r>
                <w:rPr>
                  <w:noProof/>
                </w:rPr>
                <w:br/>
                <w:t>[Accessed 5 June 2023].</w:t>
              </w:r>
            </w:p>
            <w:p w14:paraId="241985B6" w14:textId="77777777" w:rsidR="006C37CE" w:rsidRDefault="006C37CE" w:rsidP="006C37CE">
              <w:pPr>
                <w:pStyle w:val="Bibliography"/>
                <w:rPr>
                  <w:noProof/>
                </w:rPr>
              </w:pPr>
              <w:r>
                <w:rPr>
                  <w:noProof/>
                </w:rPr>
                <w:t xml:space="preserve">NPCC, 2023. </w:t>
              </w:r>
              <w:r>
                <w:rPr>
                  <w:i/>
                  <w:iCs/>
                  <w:noProof/>
                </w:rPr>
                <w:t xml:space="preserve">NPCC International Taser Conference. </w:t>
              </w:r>
              <w:r>
                <w:rPr>
                  <w:noProof/>
                </w:rPr>
                <w:t>London, NPCC.</w:t>
              </w:r>
            </w:p>
            <w:p w14:paraId="022B651F" w14:textId="77777777" w:rsidR="006C37CE" w:rsidRDefault="006C37CE" w:rsidP="006C37CE">
              <w:pPr>
                <w:pStyle w:val="Bibliography"/>
                <w:rPr>
                  <w:noProof/>
                </w:rPr>
              </w:pPr>
              <w:r>
                <w:rPr>
                  <w:noProof/>
                </w:rPr>
                <w:t xml:space="preserve">NPWS, 2023. </w:t>
              </w:r>
              <w:r>
                <w:rPr>
                  <w:i/>
                  <w:iCs/>
                  <w:noProof/>
                </w:rPr>
                <w:t xml:space="preserve">NPWS - About us. </w:t>
              </w:r>
              <w:r>
                <w:rPr>
                  <w:noProof/>
                </w:rPr>
                <w:t xml:space="preserve">[Online] </w:t>
              </w:r>
              <w:r>
                <w:rPr>
                  <w:noProof/>
                </w:rPr>
                <w:br/>
                <w:t xml:space="preserve">Available at: </w:t>
              </w:r>
              <w:r>
                <w:rPr>
                  <w:noProof/>
                  <w:u w:val="single"/>
                </w:rPr>
                <w:t>https://www.oscarkilo.org.uk/about-us</w:t>
              </w:r>
              <w:r>
                <w:rPr>
                  <w:noProof/>
                </w:rPr>
                <w:br/>
                <w:t>[Accessed 5 June 2023].</w:t>
              </w:r>
            </w:p>
            <w:p w14:paraId="55D30D1C" w14:textId="77777777" w:rsidR="006C37CE" w:rsidRDefault="006C37CE" w:rsidP="006C37CE">
              <w:pPr>
                <w:pStyle w:val="Bibliography"/>
                <w:rPr>
                  <w:noProof/>
                </w:rPr>
              </w:pPr>
              <w:r>
                <w:rPr>
                  <w:noProof/>
                </w:rPr>
                <w:t xml:space="preserve">O'Brien, A. J. &amp; Thom, K., 2014. Police use of TASER devices in mental health emergencies: A review. </w:t>
              </w:r>
              <w:r>
                <w:rPr>
                  <w:i/>
                  <w:iCs/>
                  <w:noProof/>
                </w:rPr>
                <w:t xml:space="preserve">International Journal of Law and Psychiatry, </w:t>
              </w:r>
              <w:r>
                <w:rPr>
                  <w:noProof/>
                </w:rPr>
                <w:t>20 March, 37(4), pp. 420-426.</w:t>
              </w:r>
            </w:p>
            <w:p w14:paraId="1CAAC384" w14:textId="77777777" w:rsidR="006C37CE" w:rsidRDefault="006C37CE" w:rsidP="006C37CE">
              <w:pPr>
                <w:pStyle w:val="Bibliography"/>
                <w:rPr>
                  <w:noProof/>
                </w:rPr>
              </w:pPr>
              <w:r>
                <w:rPr>
                  <w:noProof/>
                </w:rPr>
                <w:t xml:space="preserve">O'Neill, J. L. &amp; Cushing, M. A., 1991. The impact of shift work on police officers. </w:t>
              </w:r>
              <w:r>
                <w:rPr>
                  <w:i/>
                  <w:iCs/>
                  <w:noProof/>
                </w:rPr>
                <w:t>police Executive Research Forum.</w:t>
              </w:r>
            </w:p>
            <w:p w14:paraId="5E1B6F5A" w14:textId="77777777" w:rsidR="006C37CE" w:rsidRDefault="006C37CE" w:rsidP="006C37CE">
              <w:pPr>
                <w:pStyle w:val="Bibliography"/>
                <w:rPr>
                  <w:noProof/>
                </w:rPr>
              </w:pPr>
              <w:r>
                <w:rPr>
                  <w:noProof/>
                </w:rPr>
                <w:t xml:space="preserve">ONS, 2018. </w:t>
              </w:r>
              <w:r>
                <w:rPr>
                  <w:i/>
                  <w:iCs/>
                  <w:noProof/>
                </w:rPr>
                <w:t xml:space="preserve">Number of police officers that died by suicide in England and Wales, ages 20 to 64, 2015 to 2017, </w:t>
              </w:r>
              <w:r>
                <w:rPr>
                  <w:noProof/>
                </w:rPr>
                <w:t>London: Office for National Statistics.</w:t>
              </w:r>
            </w:p>
            <w:p w14:paraId="5D8BA5B6" w14:textId="77777777" w:rsidR="006C37CE" w:rsidRDefault="006C37CE" w:rsidP="006C37CE">
              <w:pPr>
                <w:pStyle w:val="Bibliography"/>
                <w:rPr>
                  <w:noProof/>
                </w:rPr>
              </w:pPr>
              <w:r>
                <w:rPr>
                  <w:noProof/>
                </w:rPr>
                <w:t xml:space="preserve">Ontario Provinsional Police , 2004. </w:t>
              </w:r>
              <w:r>
                <w:rPr>
                  <w:i/>
                  <w:iCs/>
                  <w:noProof/>
                </w:rPr>
                <w:t xml:space="preserve">Use of Force Model, </w:t>
              </w:r>
              <w:r>
                <w:rPr>
                  <w:noProof/>
                </w:rPr>
                <w:t>Ontario: Ontario Provinsional Police.</w:t>
              </w:r>
            </w:p>
            <w:p w14:paraId="51612509" w14:textId="77777777" w:rsidR="006C37CE" w:rsidRDefault="006C37CE" w:rsidP="006C37CE">
              <w:pPr>
                <w:pStyle w:val="Bibliography"/>
                <w:rPr>
                  <w:noProof/>
                </w:rPr>
              </w:pPr>
              <w:r>
                <w:rPr>
                  <w:noProof/>
                </w:rPr>
                <w:t xml:space="preserve">Opdenakker, R., 2006. Advantages and Disadvantages of Four Interview Techniques in Qualitative Research. </w:t>
              </w:r>
              <w:r>
                <w:rPr>
                  <w:i/>
                  <w:iCs/>
                  <w:noProof/>
                </w:rPr>
                <w:t xml:space="preserve">Qualitative Social Research, </w:t>
              </w:r>
              <w:r>
                <w:rPr>
                  <w:noProof/>
                </w:rPr>
                <w:t>7(4), pp. 1-11.</w:t>
              </w:r>
            </w:p>
            <w:p w14:paraId="16D6B605" w14:textId="77777777" w:rsidR="006C37CE" w:rsidRDefault="006C37CE" w:rsidP="006C37CE">
              <w:pPr>
                <w:pStyle w:val="Bibliography"/>
                <w:rPr>
                  <w:noProof/>
                </w:rPr>
              </w:pPr>
              <w:r>
                <w:rPr>
                  <w:noProof/>
                </w:rPr>
                <w:lastRenderedPageBreak/>
                <w:t xml:space="preserve">O'Reilly, M. K., Karim, K., Stafford, V. &amp; Hutchby, I., 2015. Identifying the interactional processes in the firstassessments in child mental health. </w:t>
              </w:r>
              <w:r>
                <w:rPr>
                  <w:i/>
                  <w:iCs/>
                  <w:noProof/>
                </w:rPr>
                <w:t xml:space="preserve">Child and Adolescent Mental Health, </w:t>
              </w:r>
              <w:r>
                <w:rPr>
                  <w:noProof/>
                </w:rPr>
                <w:t>20(4), pp. 195-201.</w:t>
              </w:r>
            </w:p>
            <w:p w14:paraId="461198EF" w14:textId="77777777" w:rsidR="006C37CE" w:rsidRDefault="006C37CE" w:rsidP="006C37CE">
              <w:pPr>
                <w:pStyle w:val="Bibliography"/>
                <w:rPr>
                  <w:noProof/>
                </w:rPr>
              </w:pPr>
              <w:r>
                <w:rPr>
                  <w:noProof/>
                </w:rPr>
                <w:t xml:space="preserve">Oriola, T., Neverson, N. &amp; Adeyanju, C. T., 2012. ‘They should have just taken a gun and shot my son’: Taser deployment and the downtrodden in Canada. </w:t>
              </w:r>
              <w:r>
                <w:rPr>
                  <w:i/>
                  <w:iCs/>
                  <w:noProof/>
                </w:rPr>
                <w:t xml:space="preserve">Social Identities, </w:t>
              </w:r>
              <w:r>
                <w:rPr>
                  <w:noProof/>
                </w:rPr>
                <w:t>18(1), pp. 65-83.</w:t>
              </w:r>
            </w:p>
            <w:p w14:paraId="2C24EEBA" w14:textId="77777777" w:rsidR="006C37CE" w:rsidRDefault="006C37CE" w:rsidP="006C37CE">
              <w:pPr>
                <w:pStyle w:val="Bibliography"/>
                <w:rPr>
                  <w:noProof/>
                </w:rPr>
              </w:pPr>
              <w:r>
                <w:rPr>
                  <w:noProof/>
                </w:rPr>
                <w:t xml:space="preserve">Parker, A. D. &amp; Schoonover, S., 2009. </w:t>
              </w:r>
              <w:r>
                <w:rPr>
                  <w:i/>
                  <w:iCs/>
                  <w:noProof/>
                </w:rPr>
                <w:t xml:space="preserve">Conducted Energy Device Program Performance Audit, </w:t>
              </w:r>
              <w:r>
                <w:rPr>
                  <w:noProof/>
                </w:rPr>
                <w:t>Houston: City of Houston, City Controller.</w:t>
              </w:r>
            </w:p>
            <w:p w14:paraId="1FE7309C" w14:textId="77777777" w:rsidR="006C37CE" w:rsidRDefault="006C37CE" w:rsidP="006C37CE">
              <w:pPr>
                <w:pStyle w:val="Bibliography"/>
                <w:rPr>
                  <w:noProof/>
                </w:rPr>
              </w:pPr>
              <w:r>
                <w:rPr>
                  <w:noProof/>
                </w:rPr>
                <w:t xml:space="preserve">PCC, 2023. </w:t>
              </w:r>
              <w:r>
                <w:rPr>
                  <w:i/>
                  <w:iCs/>
                  <w:noProof/>
                </w:rPr>
                <w:t xml:space="preserve">Role of the Police &amp; Crime Commissioner. </w:t>
              </w:r>
              <w:r>
                <w:rPr>
                  <w:noProof/>
                </w:rPr>
                <w:t xml:space="preserve">[Online] </w:t>
              </w:r>
              <w:r>
                <w:rPr>
                  <w:noProof/>
                </w:rPr>
                <w:br/>
                <w:t xml:space="preserve">Available at: </w:t>
              </w:r>
              <w:r>
                <w:rPr>
                  <w:noProof/>
                  <w:u w:val="single"/>
                </w:rPr>
                <w:t>https://www.dyfedpowys-pcc.org.uk/en/the-commissioner/role-of-the-police-crime-commissioner/</w:t>
              </w:r>
              <w:r>
                <w:rPr>
                  <w:noProof/>
                </w:rPr>
                <w:br/>
                <w:t>[Accessed 3 June 2023].</w:t>
              </w:r>
            </w:p>
            <w:p w14:paraId="03409EC0" w14:textId="77777777" w:rsidR="006C37CE" w:rsidRDefault="006C37CE" w:rsidP="006C37CE">
              <w:pPr>
                <w:pStyle w:val="Bibliography"/>
                <w:rPr>
                  <w:noProof/>
                </w:rPr>
              </w:pPr>
              <w:r>
                <w:rPr>
                  <w:noProof/>
                </w:rPr>
                <w:t xml:space="preserve">Pepper, I. &amp; McGrath, R., 2019. Embedding employability within higher education for the profession of policing.. </w:t>
              </w:r>
              <w:r>
                <w:rPr>
                  <w:i/>
                  <w:iCs/>
                  <w:noProof/>
                </w:rPr>
                <w:t xml:space="preserve">Higher Education, Skills and Work-Based Learning., </w:t>
              </w:r>
              <w:r>
                <w:rPr>
                  <w:noProof/>
                </w:rPr>
                <w:t>9(3), pp. 319-328.</w:t>
              </w:r>
            </w:p>
            <w:p w14:paraId="6116E990" w14:textId="77777777" w:rsidR="006C37CE" w:rsidRDefault="006C37CE" w:rsidP="006C37CE">
              <w:pPr>
                <w:pStyle w:val="Bibliography"/>
                <w:rPr>
                  <w:noProof/>
                </w:rPr>
              </w:pPr>
              <w:r>
                <w:rPr>
                  <w:noProof/>
                </w:rPr>
                <w:t xml:space="preserve">Peters, J. &amp; Brave, M., 2006. Force Continuums: Are they still needed. </w:t>
              </w:r>
              <w:r>
                <w:rPr>
                  <w:i/>
                  <w:iCs/>
                  <w:noProof/>
                </w:rPr>
                <w:t xml:space="preserve">Police and Security News, </w:t>
              </w:r>
              <w:r>
                <w:rPr>
                  <w:noProof/>
                </w:rPr>
                <w:t>22(1), pp. 1-5.</w:t>
              </w:r>
            </w:p>
            <w:p w14:paraId="470B33E6" w14:textId="77777777" w:rsidR="006C37CE" w:rsidRDefault="006C37CE" w:rsidP="006C37CE">
              <w:pPr>
                <w:pStyle w:val="Bibliography"/>
                <w:rPr>
                  <w:noProof/>
                </w:rPr>
              </w:pPr>
              <w:r>
                <w:rPr>
                  <w:noProof/>
                </w:rPr>
                <w:t xml:space="preserve">Pettinger, T., 2020. </w:t>
              </w:r>
              <w:r>
                <w:rPr>
                  <w:i/>
                  <w:iCs/>
                  <w:noProof/>
                </w:rPr>
                <w:t xml:space="preserve">Advantages and disadvantages of monopolies. </w:t>
              </w:r>
              <w:r>
                <w:rPr>
                  <w:noProof/>
                </w:rPr>
                <w:t xml:space="preserve">[Online] </w:t>
              </w:r>
              <w:r>
                <w:rPr>
                  <w:noProof/>
                </w:rPr>
                <w:br/>
                <w:t xml:space="preserve">Available at: </w:t>
              </w:r>
              <w:r>
                <w:rPr>
                  <w:noProof/>
                  <w:u w:val="single"/>
                </w:rPr>
                <w:t>https://www.economicshelp.org/blog/265/economics/are-monopolies-always-bad/</w:t>
              </w:r>
              <w:r>
                <w:rPr>
                  <w:noProof/>
                </w:rPr>
                <w:br/>
                <w:t>[Accessed 2 June 2023].</w:t>
              </w:r>
            </w:p>
            <w:p w14:paraId="13D2CF55" w14:textId="77777777" w:rsidR="006C37CE" w:rsidRDefault="006C37CE" w:rsidP="006C37CE">
              <w:pPr>
                <w:pStyle w:val="Bibliography"/>
                <w:rPr>
                  <w:noProof/>
                </w:rPr>
              </w:pPr>
              <w:r>
                <w:rPr>
                  <w:noProof/>
                </w:rPr>
                <w:t xml:space="preserve">Phythian, R. et al., 2022. Developments in UK police wellbeing: A review of blue light wellbeing frameworks. </w:t>
              </w:r>
              <w:r>
                <w:rPr>
                  <w:i/>
                  <w:iCs/>
                  <w:noProof/>
                </w:rPr>
                <w:t xml:space="preserve">Police Journal: Theory, Practice and Principles, </w:t>
              </w:r>
              <w:r>
                <w:rPr>
                  <w:noProof/>
                </w:rPr>
                <w:t>95(1), pp. 24-49.</w:t>
              </w:r>
            </w:p>
            <w:p w14:paraId="19689C04" w14:textId="77777777" w:rsidR="006C37CE" w:rsidRDefault="006C37CE" w:rsidP="006C37CE">
              <w:pPr>
                <w:pStyle w:val="Bibliography"/>
                <w:rPr>
                  <w:noProof/>
                </w:rPr>
              </w:pPr>
              <w:r>
                <w:rPr>
                  <w:noProof/>
                </w:rPr>
                <w:t xml:space="preserve">Police Digital Service, 2019. </w:t>
              </w:r>
              <w:r>
                <w:rPr>
                  <w:i/>
                  <w:iCs/>
                  <w:noProof/>
                </w:rPr>
                <w:t xml:space="preserve">Taser - Training. </w:t>
              </w:r>
              <w:r>
                <w:rPr>
                  <w:noProof/>
                </w:rPr>
                <w:t xml:space="preserve">[Online] </w:t>
              </w:r>
              <w:r>
                <w:rPr>
                  <w:noProof/>
                </w:rPr>
                <w:br/>
                <w:t xml:space="preserve">Available at: </w:t>
              </w:r>
              <w:r>
                <w:rPr>
                  <w:noProof/>
                  <w:u w:val="single"/>
                </w:rPr>
                <w:t>https://knowledgehub.group/group/taser-training</w:t>
              </w:r>
              <w:r>
                <w:rPr>
                  <w:noProof/>
                </w:rPr>
                <w:br/>
                <w:t>[Accessed 25 April 2023].</w:t>
              </w:r>
            </w:p>
            <w:p w14:paraId="5D35F867" w14:textId="77777777" w:rsidR="006C37CE" w:rsidRDefault="006C37CE" w:rsidP="006C37CE">
              <w:pPr>
                <w:pStyle w:val="Bibliography"/>
                <w:rPr>
                  <w:noProof/>
                </w:rPr>
              </w:pPr>
              <w:r>
                <w:rPr>
                  <w:noProof/>
                </w:rPr>
                <w:t xml:space="preserve">Police Federation, 2023. </w:t>
              </w:r>
              <w:r>
                <w:rPr>
                  <w:i/>
                  <w:iCs/>
                  <w:noProof/>
                </w:rPr>
                <w:t xml:space="preserve">Body-worn video. </w:t>
              </w:r>
              <w:r>
                <w:rPr>
                  <w:noProof/>
                </w:rPr>
                <w:t xml:space="preserve">[Online] </w:t>
              </w:r>
              <w:r>
                <w:rPr>
                  <w:noProof/>
                </w:rPr>
                <w:br/>
                <w:t xml:space="preserve">Available at: </w:t>
              </w:r>
              <w:r>
                <w:rPr>
                  <w:noProof/>
                  <w:u w:val="single"/>
                </w:rPr>
                <w:t>https://www.polfed.org/our-work/operational-policing/body-worn-video/</w:t>
              </w:r>
              <w:r>
                <w:rPr>
                  <w:noProof/>
                </w:rPr>
                <w:br/>
                <w:t>[Accessed 5 June 2023].</w:t>
              </w:r>
            </w:p>
            <w:p w14:paraId="7A877509" w14:textId="77777777" w:rsidR="006C37CE" w:rsidRDefault="006C37CE" w:rsidP="006C37CE">
              <w:pPr>
                <w:pStyle w:val="Bibliography"/>
                <w:rPr>
                  <w:noProof/>
                </w:rPr>
              </w:pPr>
              <w:r>
                <w:rPr>
                  <w:noProof/>
                </w:rPr>
                <w:t xml:space="preserve">Porter, J. C., 2019. Beyond debits and credits: Using integrated projects to improve students’ understanding of financial accounting. </w:t>
              </w:r>
              <w:r>
                <w:rPr>
                  <w:i/>
                  <w:iCs/>
                  <w:noProof/>
                </w:rPr>
                <w:t xml:space="preserve">Journal of Accounting Education, </w:t>
              </w:r>
              <w:r>
                <w:rPr>
                  <w:noProof/>
                </w:rPr>
                <w:t>Volume 46, pp. 53-71.</w:t>
              </w:r>
            </w:p>
            <w:p w14:paraId="39A1D082" w14:textId="77777777" w:rsidR="006C37CE" w:rsidRDefault="006C37CE" w:rsidP="006C37CE">
              <w:pPr>
                <w:pStyle w:val="Bibliography"/>
                <w:rPr>
                  <w:noProof/>
                </w:rPr>
              </w:pPr>
              <w:r>
                <w:rPr>
                  <w:noProof/>
                </w:rPr>
                <w:t xml:space="preserve">Price Waterhouse Coopers and ACPO, 2004. </w:t>
              </w:r>
              <w:r>
                <w:rPr>
                  <w:i/>
                  <w:iCs/>
                  <w:noProof/>
                </w:rPr>
                <w:t xml:space="preserve">Association of Chief Police: Independent Evaluation of the Operational Trial of Taser. Final Report, </w:t>
              </w:r>
              <w:r>
                <w:rPr>
                  <w:noProof/>
                </w:rPr>
                <w:t>London: Association of Chief Police Officers.</w:t>
              </w:r>
            </w:p>
            <w:p w14:paraId="0FC8D6FB" w14:textId="77777777" w:rsidR="006C37CE" w:rsidRDefault="006C37CE" w:rsidP="006C37CE">
              <w:pPr>
                <w:pStyle w:val="Bibliography"/>
                <w:rPr>
                  <w:noProof/>
                </w:rPr>
              </w:pPr>
              <w:r>
                <w:rPr>
                  <w:noProof/>
                </w:rPr>
                <w:t xml:space="preserve">Regmi, P. P. et al., 2016. Guide to the design and application of online questionnaire surveys. </w:t>
              </w:r>
              <w:r>
                <w:rPr>
                  <w:i/>
                  <w:iCs/>
                  <w:noProof/>
                </w:rPr>
                <w:t xml:space="preserve">Nepal Journal of Epidemiology, </w:t>
              </w:r>
              <w:r>
                <w:rPr>
                  <w:noProof/>
                </w:rPr>
                <w:t>6(4), pp. 640-644.</w:t>
              </w:r>
            </w:p>
            <w:p w14:paraId="26EC272A" w14:textId="77777777" w:rsidR="006C37CE" w:rsidRDefault="006C37CE" w:rsidP="006C37CE">
              <w:pPr>
                <w:pStyle w:val="Bibliography"/>
                <w:rPr>
                  <w:noProof/>
                </w:rPr>
              </w:pPr>
              <w:r>
                <w:rPr>
                  <w:noProof/>
                </w:rPr>
                <w:t xml:space="preserve">Renden, P. G., Landman, A., Savelsbergh, G. J. &amp; Oudenjans, r. R., 2015. Police arrest and self-defence skills: performance under anxiety of officers withand without additional experience in martial arts. </w:t>
              </w:r>
              <w:r>
                <w:rPr>
                  <w:i/>
                  <w:iCs/>
                  <w:noProof/>
                </w:rPr>
                <w:t xml:space="preserve">Ergonomics, </w:t>
              </w:r>
              <w:r>
                <w:rPr>
                  <w:noProof/>
                </w:rPr>
                <w:t>58(9), pp. 1496-1506.</w:t>
              </w:r>
            </w:p>
            <w:p w14:paraId="4CA730C7" w14:textId="77777777" w:rsidR="006C37CE" w:rsidRDefault="006C37CE" w:rsidP="006C37CE">
              <w:pPr>
                <w:pStyle w:val="Bibliography"/>
                <w:rPr>
                  <w:noProof/>
                </w:rPr>
              </w:pPr>
              <w:r>
                <w:rPr>
                  <w:noProof/>
                </w:rPr>
                <w:t xml:space="preserve">Robson, C. &amp; McCartan, K., 2015. </w:t>
              </w:r>
              <w:r>
                <w:rPr>
                  <w:i/>
                  <w:iCs/>
                  <w:noProof/>
                </w:rPr>
                <w:t xml:space="preserve">Real World Research. </w:t>
              </w:r>
              <w:r>
                <w:rPr>
                  <w:noProof/>
                </w:rPr>
                <w:t>4th ed. Chichester: Wiley.</w:t>
              </w:r>
            </w:p>
            <w:p w14:paraId="450716D0" w14:textId="77777777" w:rsidR="006C37CE" w:rsidRDefault="006C37CE" w:rsidP="006C37CE">
              <w:pPr>
                <w:pStyle w:val="Bibliography"/>
                <w:rPr>
                  <w:noProof/>
                </w:rPr>
              </w:pPr>
              <w:r>
                <w:rPr>
                  <w:noProof/>
                </w:rPr>
                <w:lastRenderedPageBreak/>
                <w:t xml:space="preserve">Ryan, E., 2008. Shocked and Stunned: A Consideration of the Implications of Tasers in Australia. </w:t>
              </w:r>
              <w:r>
                <w:rPr>
                  <w:i/>
                  <w:iCs/>
                  <w:noProof/>
                </w:rPr>
                <w:t xml:space="preserve">Current Issues in Criminal Justice, </w:t>
              </w:r>
              <w:r>
                <w:rPr>
                  <w:noProof/>
                </w:rPr>
                <w:t>20(2), pp. 293-300.</w:t>
              </w:r>
            </w:p>
            <w:p w14:paraId="3C02FF35" w14:textId="77777777" w:rsidR="006C37CE" w:rsidRDefault="006C37CE" w:rsidP="006C37CE">
              <w:pPr>
                <w:pStyle w:val="Bibliography"/>
                <w:rPr>
                  <w:noProof/>
                </w:rPr>
              </w:pPr>
              <w:r>
                <w:rPr>
                  <w:noProof/>
                </w:rPr>
                <w:t xml:space="preserve">SACMILL, 2020. </w:t>
              </w:r>
              <w:r>
                <w:rPr>
                  <w:i/>
                  <w:iCs/>
                  <w:noProof/>
                </w:rPr>
                <w:t xml:space="preserve">Policy paper SACMILL medical statement, </w:t>
              </w:r>
              <w:r>
                <w:rPr>
                  <w:noProof/>
                </w:rPr>
                <w:t>London: Home Office.</w:t>
              </w:r>
            </w:p>
            <w:p w14:paraId="5A055F55" w14:textId="77777777" w:rsidR="006C37CE" w:rsidRDefault="006C37CE" w:rsidP="006C37CE">
              <w:pPr>
                <w:pStyle w:val="Bibliography"/>
                <w:rPr>
                  <w:noProof/>
                </w:rPr>
              </w:pPr>
              <w:r>
                <w:rPr>
                  <w:noProof/>
                </w:rPr>
                <w:t xml:space="preserve">Saunders, M., Lewis, P. &amp; Thornhill, A., 2018. </w:t>
              </w:r>
              <w:r>
                <w:rPr>
                  <w:i/>
                  <w:iCs/>
                  <w:noProof/>
                </w:rPr>
                <w:t xml:space="preserve">Research Methods for Business Students. </w:t>
              </w:r>
              <w:r>
                <w:rPr>
                  <w:noProof/>
                </w:rPr>
                <w:t>8th ed. Harlow: Pearson.</w:t>
              </w:r>
            </w:p>
            <w:p w14:paraId="1B2719DF" w14:textId="77777777" w:rsidR="006C37CE" w:rsidRDefault="006C37CE" w:rsidP="006C37CE">
              <w:pPr>
                <w:pStyle w:val="Bibliography"/>
                <w:rPr>
                  <w:noProof/>
                </w:rPr>
              </w:pPr>
              <w:r>
                <w:rPr>
                  <w:noProof/>
                </w:rPr>
                <w:t xml:space="preserve">Scientific Advisory Committee on the Medical Implications of Less-Lethal Weapons, 2016. </w:t>
              </w:r>
              <w:r>
                <w:rPr>
                  <w:i/>
                  <w:iCs/>
                  <w:noProof/>
                </w:rPr>
                <w:t xml:space="preserve">Statement on the Medical Implications of Use of the TASER X2 Conducted Energy Device System, </w:t>
              </w:r>
              <w:r>
                <w:rPr>
                  <w:noProof/>
                </w:rPr>
                <w:t>London: SACMILL.</w:t>
              </w:r>
            </w:p>
            <w:p w14:paraId="46183942" w14:textId="77777777" w:rsidR="006C37CE" w:rsidRDefault="006C37CE" w:rsidP="006C37CE">
              <w:pPr>
                <w:pStyle w:val="Bibliography"/>
                <w:rPr>
                  <w:noProof/>
                </w:rPr>
              </w:pPr>
              <w:r>
                <w:rPr>
                  <w:noProof/>
                </w:rPr>
                <w:t xml:space="preserve">Scribbr, 2022. </w:t>
              </w:r>
              <w:r>
                <w:rPr>
                  <w:i/>
                  <w:iCs/>
                  <w:noProof/>
                </w:rPr>
                <w:t xml:space="preserve">What Is Probability Sampling? | Types &amp; Examples. </w:t>
              </w:r>
              <w:r>
                <w:rPr>
                  <w:noProof/>
                </w:rPr>
                <w:t xml:space="preserve">[Online] </w:t>
              </w:r>
              <w:r>
                <w:rPr>
                  <w:noProof/>
                </w:rPr>
                <w:br/>
                <w:t xml:space="preserve">Available at: </w:t>
              </w:r>
              <w:r>
                <w:rPr>
                  <w:noProof/>
                  <w:u w:val="single"/>
                </w:rPr>
                <w:t>https://www.scribbr.com/methodology/probability-sampling/</w:t>
              </w:r>
              <w:r>
                <w:rPr>
                  <w:noProof/>
                </w:rPr>
                <w:br/>
                <w:t>[Accessed 25 June 2023].</w:t>
              </w:r>
            </w:p>
            <w:p w14:paraId="2A596A20" w14:textId="77777777" w:rsidR="006C37CE" w:rsidRDefault="006C37CE" w:rsidP="006C37CE">
              <w:pPr>
                <w:pStyle w:val="Bibliography"/>
                <w:rPr>
                  <w:noProof/>
                </w:rPr>
              </w:pPr>
              <w:r>
                <w:rPr>
                  <w:noProof/>
                </w:rPr>
                <w:t xml:space="preserve">Silveira Jr, A. S., 2021. </w:t>
              </w:r>
              <w:r>
                <w:rPr>
                  <w:i/>
                  <w:iCs/>
                  <w:noProof/>
                </w:rPr>
                <w:t xml:space="preserve">The Power of Repetition in : Building and Managing High-Performance Distributed Teams. </w:t>
              </w:r>
              <w:r>
                <w:rPr>
                  <w:noProof/>
                </w:rPr>
                <w:t>Berkeley: Apress.</w:t>
              </w:r>
            </w:p>
            <w:p w14:paraId="43491C99" w14:textId="77777777" w:rsidR="006C37CE" w:rsidRDefault="006C37CE" w:rsidP="006C37CE">
              <w:pPr>
                <w:pStyle w:val="Bibliography"/>
                <w:rPr>
                  <w:noProof/>
                </w:rPr>
              </w:pPr>
              <w:r>
                <w:rPr>
                  <w:noProof/>
                </w:rPr>
                <w:t xml:space="preserve">SIW, 2008. </w:t>
              </w:r>
              <w:r>
                <w:rPr>
                  <w:i/>
                  <w:iCs/>
                  <w:noProof/>
                </w:rPr>
                <w:t xml:space="preserve">Stinger Systems Releases New S-200 AT Stun Gun. </w:t>
              </w:r>
              <w:r>
                <w:rPr>
                  <w:noProof/>
                </w:rPr>
                <w:t xml:space="preserve">[Online] </w:t>
              </w:r>
              <w:r>
                <w:rPr>
                  <w:noProof/>
                </w:rPr>
                <w:br/>
                <w:t xml:space="preserve">Available at: </w:t>
              </w:r>
              <w:r>
                <w:rPr>
                  <w:noProof/>
                  <w:u w:val="single"/>
                </w:rPr>
                <w:t>https://www.securityinfowatch.com/home/news/10486708/stinger-systems-releases-new-s200-at-stun-gun</w:t>
              </w:r>
              <w:r>
                <w:rPr>
                  <w:noProof/>
                </w:rPr>
                <w:br/>
                <w:t>[Accessed 2 June 2023].</w:t>
              </w:r>
            </w:p>
            <w:p w14:paraId="66DB04A7" w14:textId="77777777" w:rsidR="006C37CE" w:rsidRDefault="006C37CE" w:rsidP="006C37CE">
              <w:pPr>
                <w:pStyle w:val="Bibliography"/>
                <w:rPr>
                  <w:noProof/>
                </w:rPr>
              </w:pPr>
              <w:r>
                <w:rPr>
                  <w:noProof/>
                </w:rPr>
                <w:t xml:space="preserve">SmartSurvey, 2023. </w:t>
              </w:r>
              <w:r>
                <w:rPr>
                  <w:i/>
                  <w:iCs/>
                  <w:noProof/>
                </w:rPr>
                <w:t xml:space="preserve">10 Tips For Creating An Effective Online Survey. </w:t>
              </w:r>
              <w:r>
                <w:rPr>
                  <w:noProof/>
                </w:rPr>
                <w:t xml:space="preserve">[Online] </w:t>
              </w:r>
              <w:r>
                <w:rPr>
                  <w:noProof/>
                </w:rPr>
                <w:br/>
                <w:t xml:space="preserve">Available at: </w:t>
              </w:r>
              <w:r>
                <w:rPr>
                  <w:noProof/>
                  <w:u w:val="single"/>
                </w:rPr>
                <w:t>https://www.smartsurvey.co.uk/articles/10-tips-for-designing-an-effective-online-survey</w:t>
              </w:r>
              <w:r>
                <w:rPr>
                  <w:noProof/>
                </w:rPr>
                <w:br/>
                <w:t>[Accessed 25 June 2023].</w:t>
              </w:r>
            </w:p>
            <w:p w14:paraId="7B4E6A28" w14:textId="77777777" w:rsidR="006C37CE" w:rsidRDefault="006C37CE" w:rsidP="006C37CE">
              <w:pPr>
                <w:pStyle w:val="Bibliography"/>
                <w:rPr>
                  <w:noProof/>
                </w:rPr>
              </w:pPr>
              <w:r>
                <w:rPr>
                  <w:noProof/>
                </w:rPr>
                <w:t xml:space="preserve">Sprague, O., 2007. The Deployment of Taser Weapons to UK Law Enforcement Officials: An Amnesty International Perspective. </w:t>
              </w:r>
              <w:r>
                <w:rPr>
                  <w:i/>
                  <w:iCs/>
                  <w:noProof/>
                </w:rPr>
                <w:t xml:space="preserve">Policing, </w:t>
              </w:r>
              <w:r>
                <w:rPr>
                  <w:noProof/>
                </w:rPr>
                <w:t>July, 1(3), pp. 309-315.</w:t>
              </w:r>
            </w:p>
            <w:p w14:paraId="0A4B8B87" w14:textId="77777777" w:rsidR="006C37CE" w:rsidRDefault="006C37CE" w:rsidP="006C37CE">
              <w:pPr>
                <w:pStyle w:val="Bibliography"/>
                <w:rPr>
                  <w:noProof/>
                </w:rPr>
              </w:pPr>
              <w:r>
                <w:rPr>
                  <w:noProof/>
                </w:rPr>
                <w:t xml:space="preserve">Swaine, J., Laughland, O., Lartey, J. &amp; McCarthy, C., 2015. </w:t>
              </w:r>
              <w:r>
                <w:rPr>
                  <w:i/>
                  <w:iCs/>
                  <w:noProof/>
                </w:rPr>
                <w:t xml:space="preserve">Young black men killed by US police at highest rate in year of 1,134 deaths. </w:t>
              </w:r>
              <w:r>
                <w:rPr>
                  <w:noProof/>
                </w:rPr>
                <w:t xml:space="preserve">[Online] </w:t>
              </w:r>
              <w:r>
                <w:rPr>
                  <w:noProof/>
                </w:rPr>
                <w:br/>
                <w:t xml:space="preserve">Available at: </w:t>
              </w:r>
              <w:r>
                <w:rPr>
                  <w:noProof/>
                  <w:u w:val="single"/>
                </w:rPr>
                <w:t>https://www.theguardian.com/us-news/2015/dec/31/the-counted-police-killings-2015-young-black-men.</w:t>
              </w:r>
              <w:r>
                <w:rPr>
                  <w:noProof/>
                </w:rPr>
                <w:br/>
                <w:t>[Accessed 5 June 2023].</w:t>
              </w:r>
            </w:p>
            <w:p w14:paraId="0F346B6D" w14:textId="77777777" w:rsidR="006C37CE" w:rsidRDefault="006C37CE" w:rsidP="006C37CE">
              <w:pPr>
                <w:pStyle w:val="Bibliography"/>
                <w:rPr>
                  <w:noProof/>
                </w:rPr>
              </w:pPr>
              <w:r>
                <w:rPr>
                  <w:noProof/>
                </w:rPr>
                <w:t xml:space="preserve">Symonds, T., 2021. </w:t>
              </w:r>
              <w:r>
                <w:rPr>
                  <w:i/>
                  <w:iCs/>
                  <w:noProof/>
                </w:rPr>
                <w:t xml:space="preserve">Police need clearer guidance on Tasers - watchdog. </w:t>
              </w:r>
              <w:r>
                <w:rPr>
                  <w:noProof/>
                </w:rPr>
                <w:t xml:space="preserve">[Online] </w:t>
              </w:r>
              <w:r>
                <w:rPr>
                  <w:noProof/>
                </w:rPr>
                <w:br/>
                <w:t xml:space="preserve">Available at: </w:t>
              </w:r>
              <w:r>
                <w:rPr>
                  <w:noProof/>
                  <w:u w:val="single"/>
                </w:rPr>
                <w:t>https://www.bbc.co.uk/news/uk-58330668</w:t>
              </w:r>
              <w:r>
                <w:rPr>
                  <w:noProof/>
                </w:rPr>
                <w:br/>
                <w:t>[Accessed 11 July 2023].</w:t>
              </w:r>
            </w:p>
            <w:p w14:paraId="6909DC9B" w14:textId="77777777" w:rsidR="006C37CE" w:rsidRDefault="006C37CE" w:rsidP="006C37CE">
              <w:pPr>
                <w:pStyle w:val="Bibliography"/>
                <w:rPr>
                  <w:noProof/>
                </w:rPr>
              </w:pPr>
              <w:r>
                <w:rPr>
                  <w:noProof/>
                </w:rPr>
                <w:t xml:space="preserve">Taser International, 2003. </w:t>
              </w:r>
              <w:r>
                <w:rPr>
                  <w:i/>
                  <w:iCs/>
                  <w:noProof/>
                </w:rPr>
                <w:t xml:space="preserve">ASER® International, Inc. Acquires Assets of Taser Technologies, Inc. and Electronic Medical Research Laboratories, d.b.a. Tasertron, </w:t>
              </w:r>
              <w:r>
                <w:rPr>
                  <w:noProof/>
                </w:rPr>
                <w:t>Arizona: Taser International Inc.</w:t>
              </w:r>
            </w:p>
            <w:p w14:paraId="3A61265D" w14:textId="77777777" w:rsidR="006C37CE" w:rsidRDefault="006C37CE" w:rsidP="006C37CE">
              <w:pPr>
                <w:pStyle w:val="Bibliography"/>
                <w:rPr>
                  <w:noProof/>
                </w:rPr>
              </w:pPr>
              <w:r>
                <w:rPr>
                  <w:noProof/>
                </w:rPr>
                <w:t xml:space="preserve">The Guardian, 2016. </w:t>
              </w:r>
              <w:r>
                <w:rPr>
                  <w:i/>
                  <w:iCs/>
                  <w:noProof/>
                </w:rPr>
                <w:t xml:space="preserve">Timeline of Taser controversies in the UK. </w:t>
              </w:r>
              <w:r>
                <w:rPr>
                  <w:noProof/>
                </w:rPr>
                <w:t xml:space="preserve">[Online] </w:t>
              </w:r>
              <w:r>
                <w:rPr>
                  <w:noProof/>
                </w:rPr>
                <w:br/>
                <w:t xml:space="preserve">Available at: </w:t>
              </w:r>
              <w:r>
                <w:rPr>
                  <w:noProof/>
                  <w:u w:val="single"/>
                </w:rPr>
                <w:t>https://www.theguardian.com/world/2016/aug/16/timeline-of-taser-controversies-in-the-uk</w:t>
              </w:r>
            </w:p>
            <w:p w14:paraId="3C098185" w14:textId="77777777" w:rsidR="006C37CE" w:rsidRDefault="006C37CE" w:rsidP="006C37CE">
              <w:pPr>
                <w:pStyle w:val="Bibliography"/>
                <w:rPr>
                  <w:noProof/>
                </w:rPr>
              </w:pPr>
              <w:r>
                <w:rPr>
                  <w:noProof/>
                </w:rPr>
                <w:t xml:space="preserve">Thomas, K. J., Collins, P. A. &amp; Lovrich, N. P., 2010. Conducted Energy Device Use in Municipal Policing: Results of a National Survey on Policy and Effectiveness Assessments. </w:t>
              </w:r>
              <w:r>
                <w:rPr>
                  <w:i/>
                  <w:iCs/>
                  <w:noProof/>
                </w:rPr>
                <w:t xml:space="preserve">Police Quarterly, </w:t>
              </w:r>
              <w:r>
                <w:rPr>
                  <w:noProof/>
                </w:rPr>
                <w:t>13(3), pp. 290-315.</w:t>
              </w:r>
            </w:p>
            <w:p w14:paraId="53BAACF2" w14:textId="77777777" w:rsidR="006C37CE" w:rsidRDefault="006C37CE" w:rsidP="006C37CE">
              <w:pPr>
                <w:pStyle w:val="Bibliography"/>
                <w:rPr>
                  <w:noProof/>
                </w:rPr>
              </w:pPr>
              <w:r>
                <w:rPr>
                  <w:noProof/>
                </w:rPr>
                <w:t xml:space="preserve">Thorne, S., 2000. Data analysis in qualitative research. </w:t>
              </w:r>
              <w:r>
                <w:rPr>
                  <w:i/>
                  <w:iCs/>
                  <w:noProof/>
                </w:rPr>
                <w:t xml:space="preserve">Evidence Based Nursing, </w:t>
              </w:r>
              <w:r>
                <w:rPr>
                  <w:noProof/>
                </w:rPr>
                <w:t>Volume 3, pp. 68-70.</w:t>
              </w:r>
            </w:p>
            <w:p w14:paraId="3B89B3C1" w14:textId="77777777" w:rsidR="006C37CE" w:rsidRDefault="006C37CE" w:rsidP="006C37CE">
              <w:pPr>
                <w:pStyle w:val="Bibliography"/>
                <w:rPr>
                  <w:noProof/>
                </w:rPr>
              </w:pPr>
              <w:r>
                <w:rPr>
                  <w:noProof/>
                </w:rPr>
                <w:lastRenderedPageBreak/>
                <w:t xml:space="preserve">Todak, N. &amp; James, L., 2018. A Systematic Social Observation Study of Police De-Escalation Tactics. </w:t>
              </w:r>
              <w:r>
                <w:rPr>
                  <w:i/>
                  <w:iCs/>
                  <w:noProof/>
                </w:rPr>
                <w:t xml:space="preserve">Sage Journals, </w:t>
              </w:r>
              <w:r>
                <w:rPr>
                  <w:noProof/>
                </w:rPr>
                <w:t>21(4), pp. 509-543.</w:t>
              </w:r>
            </w:p>
            <w:p w14:paraId="2CC1C5E9" w14:textId="77777777" w:rsidR="006C37CE" w:rsidRDefault="006C37CE" w:rsidP="006C37CE">
              <w:pPr>
                <w:pStyle w:val="Bibliography"/>
                <w:rPr>
                  <w:noProof/>
                </w:rPr>
              </w:pPr>
              <w:r>
                <w:rPr>
                  <w:noProof/>
                </w:rPr>
                <w:t xml:space="preserve">Todak, N. &amp; James, L., 2018. A Systematic Social Observation Study of Police De-Escalation Tactics. </w:t>
              </w:r>
              <w:r>
                <w:rPr>
                  <w:i/>
                  <w:iCs/>
                  <w:noProof/>
                </w:rPr>
                <w:t xml:space="preserve">Police Quarterly, </w:t>
              </w:r>
              <w:r>
                <w:rPr>
                  <w:noProof/>
                </w:rPr>
                <w:t>21(4), pp. 509-543.</w:t>
              </w:r>
            </w:p>
            <w:p w14:paraId="20D24A79" w14:textId="77777777" w:rsidR="006C37CE" w:rsidRDefault="006C37CE" w:rsidP="006C37CE">
              <w:pPr>
                <w:pStyle w:val="Bibliography"/>
                <w:rPr>
                  <w:noProof/>
                </w:rPr>
              </w:pPr>
              <w:r>
                <w:rPr>
                  <w:noProof/>
                </w:rPr>
                <w:t xml:space="preserve">Turner, I., 2017. Arming the police in Britain: A human rights analysis. </w:t>
              </w:r>
              <w:r>
                <w:rPr>
                  <w:i/>
                  <w:iCs/>
                  <w:noProof/>
                </w:rPr>
                <w:t xml:space="preserve">Policing Journal Theory, Practice and Principles, </w:t>
              </w:r>
              <w:r>
                <w:rPr>
                  <w:noProof/>
                </w:rPr>
                <w:t>pp. 107-127.</w:t>
              </w:r>
            </w:p>
            <w:p w14:paraId="3E7FBABB" w14:textId="77777777" w:rsidR="006C37CE" w:rsidRDefault="006C37CE" w:rsidP="006C37CE">
              <w:pPr>
                <w:pStyle w:val="Bibliography"/>
                <w:rPr>
                  <w:noProof/>
                </w:rPr>
              </w:pPr>
              <w:r>
                <w:rPr>
                  <w:noProof/>
                </w:rPr>
                <w:t xml:space="preserve">U.S. Department of Justice, 2019. </w:t>
              </w:r>
              <w:r>
                <w:rPr>
                  <w:i/>
                  <w:iCs/>
                  <w:noProof/>
                </w:rPr>
                <w:t xml:space="preserve">Law Enforcement Mental Health and Wellness Programs ELEVEN CASE STUDIES, </w:t>
              </w:r>
              <w:r>
                <w:rPr>
                  <w:noProof/>
                </w:rPr>
                <w:t>Washington: U.S. Department of Justice.</w:t>
              </w:r>
            </w:p>
            <w:p w14:paraId="452B694E" w14:textId="77777777" w:rsidR="006C37CE" w:rsidRDefault="006C37CE" w:rsidP="006C37CE">
              <w:pPr>
                <w:pStyle w:val="Bibliography"/>
                <w:rPr>
                  <w:noProof/>
                </w:rPr>
              </w:pPr>
              <w:r>
                <w:rPr>
                  <w:noProof/>
                </w:rPr>
                <w:t xml:space="preserve">University of Cambridge, 2016. </w:t>
              </w:r>
              <w:r>
                <w:rPr>
                  <w:i/>
                  <w:iCs/>
                  <w:noProof/>
                </w:rPr>
                <w:t xml:space="preserve">Use of body-worn cameras sees complaints against police ‘virtually vanish’, study finds. </w:t>
              </w:r>
              <w:r>
                <w:rPr>
                  <w:noProof/>
                </w:rPr>
                <w:t xml:space="preserve">[Online] </w:t>
              </w:r>
              <w:r>
                <w:rPr>
                  <w:noProof/>
                </w:rPr>
                <w:br/>
                <w:t xml:space="preserve">Available at: </w:t>
              </w:r>
              <w:r>
                <w:rPr>
                  <w:noProof/>
                  <w:u w:val="single"/>
                </w:rPr>
                <w:t>https://www.cam.ac.uk/research/news/use-of-body-worn-cameras-sees-complaints-against-police-virtually-vanish-study-finds</w:t>
              </w:r>
              <w:r>
                <w:rPr>
                  <w:noProof/>
                </w:rPr>
                <w:br/>
                <w:t>[Accessed 5 June 2023].</w:t>
              </w:r>
            </w:p>
            <w:p w14:paraId="2D73B938" w14:textId="77777777" w:rsidR="006C37CE" w:rsidRDefault="006C37CE" w:rsidP="006C37CE">
              <w:pPr>
                <w:pStyle w:val="Bibliography"/>
                <w:rPr>
                  <w:noProof/>
                </w:rPr>
              </w:pPr>
              <w:r>
                <w:rPr>
                  <w:noProof/>
                </w:rPr>
                <w:t xml:space="preserve">University of Plymouth, 2023. </w:t>
              </w:r>
              <w:r>
                <w:rPr>
                  <w:i/>
                  <w:iCs/>
                  <w:noProof/>
                </w:rPr>
                <w:t xml:space="preserve">Interviews : one-to-one. </w:t>
              </w:r>
              <w:r>
                <w:rPr>
                  <w:noProof/>
                </w:rPr>
                <w:t xml:space="preserve">[Online] </w:t>
              </w:r>
              <w:r>
                <w:rPr>
                  <w:noProof/>
                </w:rPr>
                <w:br/>
                <w:t xml:space="preserve">Available at: </w:t>
              </w:r>
              <w:r>
                <w:rPr>
                  <w:noProof/>
                  <w:u w:val="single"/>
                </w:rPr>
                <w:t>https://www.plymouth.ac.uk/research/peninsula-research-in-outdoor-learning/good-from-woods/methods/interviews</w:t>
              </w:r>
              <w:r>
                <w:rPr>
                  <w:noProof/>
                </w:rPr>
                <w:br/>
                <w:t>[Accessed 6 July 2023].</w:t>
              </w:r>
            </w:p>
            <w:p w14:paraId="4B9551B0" w14:textId="77777777" w:rsidR="006C37CE" w:rsidRDefault="006C37CE" w:rsidP="006C37CE">
              <w:pPr>
                <w:pStyle w:val="Bibliography"/>
                <w:rPr>
                  <w:noProof/>
                </w:rPr>
              </w:pPr>
              <w:r>
                <w:rPr>
                  <w:noProof/>
                </w:rPr>
                <w:t xml:space="preserve">Vickers, J. N., 2011. Skill acquisition: designingoptimal learning environments. In: D. J. Collins, A. Abbott &amp; H. Richards, eds. </w:t>
              </w:r>
              <w:r>
                <w:rPr>
                  <w:i/>
                  <w:iCs/>
                  <w:noProof/>
                </w:rPr>
                <w:t xml:space="preserve">Performance Psychology. </w:t>
              </w:r>
              <w:r>
                <w:rPr>
                  <w:noProof/>
                </w:rPr>
                <w:t>Edinburgh: Churchill Livingstone, pp. 187-201.</w:t>
              </w:r>
            </w:p>
            <w:p w14:paraId="3A6BBD8E" w14:textId="77777777" w:rsidR="006C37CE" w:rsidRDefault="006C37CE" w:rsidP="006C37CE">
              <w:pPr>
                <w:pStyle w:val="Bibliography"/>
                <w:rPr>
                  <w:noProof/>
                </w:rPr>
              </w:pPr>
              <w:r>
                <w:rPr>
                  <w:noProof/>
                </w:rPr>
                <w:t xml:space="preserve">Watson, J., 2010. </w:t>
              </w:r>
              <w:r>
                <w:rPr>
                  <w:i/>
                  <w:iCs/>
                  <w:noProof/>
                </w:rPr>
                <w:t xml:space="preserve">Dangers on Tasers. </w:t>
              </w:r>
              <w:r>
                <w:rPr>
                  <w:noProof/>
                </w:rPr>
                <w:t xml:space="preserve">[Online] </w:t>
              </w:r>
              <w:r>
                <w:rPr>
                  <w:noProof/>
                </w:rPr>
                <w:br/>
                <w:t xml:space="preserve">Available at: </w:t>
              </w:r>
              <w:r>
                <w:rPr>
                  <w:noProof/>
                  <w:u w:val="single"/>
                </w:rPr>
                <w:t>https://www.amnesty.org.uk/files/herald_tasar_article__14_1.pdf?VersionId=7leEEu7.0qTV30SBW6zl.VGGUw_HUsLl</w:t>
              </w:r>
              <w:r>
                <w:rPr>
                  <w:noProof/>
                </w:rPr>
                <w:br/>
                <w:t>[Accessed 3 June 2023].</w:t>
              </w:r>
            </w:p>
            <w:p w14:paraId="5253CAA6" w14:textId="77777777" w:rsidR="006C37CE" w:rsidRDefault="006C37CE" w:rsidP="006C37CE">
              <w:pPr>
                <w:pStyle w:val="Bibliography"/>
                <w:rPr>
                  <w:noProof/>
                </w:rPr>
              </w:pPr>
              <w:r>
                <w:rPr>
                  <w:noProof/>
                </w:rPr>
                <w:t xml:space="preserve">Wengraf, T., 2001. </w:t>
              </w:r>
              <w:r>
                <w:rPr>
                  <w:i/>
                  <w:iCs/>
                  <w:noProof/>
                </w:rPr>
                <w:t xml:space="preserve">Qualitative research interviewing. </w:t>
              </w:r>
              <w:r>
                <w:rPr>
                  <w:noProof/>
                </w:rPr>
                <w:t>London: Sage.</w:t>
              </w:r>
            </w:p>
            <w:p w14:paraId="739228E1" w14:textId="77777777" w:rsidR="006C37CE" w:rsidRDefault="006C37CE" w:rsidP="006C37CE">
              <w:pPr>
                <w:pStyle w:val="Bibliography"/>
                <w:rPr>
                  <w:noProof/>
                </w:rPr>
              </w:pPr>
              <w:r>
                <w:rPr>
                  <w:noProof/>
                </w:rPr>
                <w:t xml:space="preserve">West Midlands Police Federation, 2021. </w:t>
              </w:r>
              <w:r>
                <w:rPr>
                  <w:i/>
                  <w:iCs/>
                  <w:noProof/>
                </w:rPr>
                <w:t xml:space="preserve">Serious concerns over approach to Taser training for sergeants. </w:t>
              </w:r>
              <w:r>
                <w:rPr>
                  <w:noProof/>
                </w:rPr>
                <w:t xml:space="preserve">[Online] </w:t>
              </w:r>
              <w:r>
                <w:rPr>
                  <w:noProof/>
                </w:rPr>
                <w:br/>
                <w:t xml:space="preserve">Available at: </w:t>
              </w:r>
              <w:r>
                <w:rPr>
                  <w:noProof/>
                  <w:u w:val="single"/>
                </w:rPr>
                <w:t>https://www.polfed.org/westmids/latest-news/2021/serious-concerns-over-approach-to-taser-training-for-sergeants/</w:t>
              </w:r>
              <w:r>
                <w:rPr>
                  <w:noProof/>
                </w:rPr>
                <w:br/>
                <w:t>[Accessed 3 June 2023].</w:t>
              </w:r>
            </w:p>
            <w:p w14:paraId="49373321" w14:textId="77777777" w:rsidR="006C37CE" w:rsidRDefault="006C37CE" w:rsidP="006C37CE">
              <w:pPr>
                <w:pStyle w:val="Bibliography"/>
                <w:rPr>
                  <w:noProof/>
                </w:rPr>
              </w:pPr>
              <w:r>
                <w:rPr>
                  <w:noProof/>
                </w:rPr>
                <w:t xml:space="preserve">White, M. D. &amp; Ready, J., 2007. The TASER as a Less LethalForce Alternative. Findings on Use and Effectiveness ina Large Metropolitan Police Agency. </w:t>
              </w:r>
              <w:r>
                <w:rPr>
                  <w:i/>
                  <w:iCs/>
                  <w:noProof/>
                </w:rPr>
                <w:t xml:space="preserve">Police Quarterly, </w:t>
              </w:r>
              <w:r>
                <w:rPr>
                  <w:noProof/>
                </w:rPr>
                <w:t>10(2), pp. 170-191.</w:t>
              </w:r>
            </w:p>
            <w:p w14:paraId="65B14856" w14:textId="77777777" w:rsidR="006C37CE" w:rsidRDefault="006C37CE" w:rsidP="006C37CE">
              <w:pPr>
                <w:pStyle w:val="Bibliography"/>
                <w:rPr>
                  <w:noProof/>
                </w:rPr>
              </w:pPr>
              <w:r>
                <w:rPr>
                  <w:noProof/>
                </w:rPr>
                <w:t xml:space="preserve">Woodhouse, D., 1999. Quality and Quality Assurance. </w:t>
              </w:r>
              <w:r>
                <w:rPr>
                  <w:i/>
                  <w:iCs/>
                  <w:noProof/>
                </w:rPr>
                <w:t xml:space="preserve">Quality and Internationalisation In Higher Education, </w:t>
              </w:r>
              <w:r>
                <w:rPr>
                  <w:noProof/>
                </w:rPr>
                <w:t>pp. 29-49.</w:t>
              </w:r>
            </w:p>
            <w:p w14:paraId="5D30F2CB" w14:textId="77777777" w:rsidR="006C37CE" w:rsidRDefault="006C37CE" w:rsidP="006C37CE">
              <w:pPr>
                <w:pStyle w:val="Bibliography"/>
                <w:rPr>
                  <w:noProof/>
                </w:rPr>
              </w:pPr>
              <w:r>
                <w:rPr>
                  <w:noProof/>
                </w:rPr>
                <w:t xml:space="preserve">Worden, R. E., 1995. The ‘Causes’ of Police Brutality: Theory and Evidence on Police Use of Force. In: W. A. Geller &amp; H. Toch, eds. </w:t>
              </w:r>
              <w:r>
                <w:rPr>
                  <w:i/>
                  <w:iCs/>
                  <w:noProof/>
                </w:rPr>
                <w:t xml:space="preserve">And Justice for All: Understanding and Controlling Police Abuse of Force. </w:t>
              </w:r>
              <w:r>
                <w:rPr>
                  <w:noProof/>
                </w:rPr>
                <w:t>Washington: Police Executive Research Forum, pp. 23-51.</w:t>
              </w:r>
            </w:p>
            <w:p w14:paraId="39DF30A3" w14:textId="77777777" w:rsidR="006C37CE" w:rsidRDefault="006C37CE" w:rsidP="006C37CE">
              <w:pPr>
                <w:pStyle w:val="Bibliography"/>
                <w:rPr>
                  <w:noProof/>
                </w:rPr>
              </w:pPr>
              <w:r>
                <w:rPr>
                  <w:noProof/>
                </w:rPr>
                <w:t xml:space="preserve">Wright, K. B., 2006. Researching Internet-Based Populations: Advantages and Disadvantages of Online Survey Research, Online Questionnaire Authoring Software Packages, and Web Survey Services. </w:t>
              </w:r>
              <w:r>
                <w:rPr>
                  <w:i/>
                  <w:iCs/>
                  <w:noProof/>
                </w:rPr>
                <w:t xml:space="preserve">Journal of computer-mediated communication, </w:t>
              </w:r>
              <w:r>
                <w:rPr>
                  <w:noProof/>
                </w:rPr>
                <w:t>10(3).</w:t>
              </w:r>
            </w:p>
            <w:p w14:paraId="42599D5B" w14:textId="77777777" w:rsidR="006C37CE" w:rsidRDefault="006C37CE" w:rsidP="006C37CE">
              <w:pPr>
                <w:pStyle w:val="Bibliography"/>
                <w:rPr>
                  <w:noProof/>
                </w:rPr>
              </w:pPr>
              <w:r>
                <w:rPr>
                  <w:noProof/>
                </w:rPr>
                <w:lastRenderedPageBreak/>
                <w:t xml:space="preserve">Yambi, T., 2018. </w:t>
              </w:r>
              <w:r>
                <w:rPr>
                  <w:i/>
                  <w:iCs/>
                  <w:noProof/>
                </w:rPr>
                <w:t xml:space="preserve">Assessment and Evaluation in education. </w:t>
              </w:r>
              <w:r>
                <w:rPr>
                  <w:noProof/>
                </w:rPr>
                <w:t xml:space="preserve">[Online] </w:t>
              </w:r>
              <w:r>
                <w:rPr>
                  <w:noProof/>
                </w:rPr>
                <w:br/>
                <w:t xml:space="preserve">Available at: </w:t>
              </w:r>
              <w:r>
                <w:rPr>
                  <w:noProof/>
                  <w:u w:val="single"/>
                </w:rPr>
                <w:t>https://www.academia.edu/35685843/ASSESSMENT_AND_EVALUATION_IN_EDUCATION</w:t>
              </w:r>
              <w:r>
                <w:rPr>
                  <w:noProof/>
                </w:rPr>
                <w:br/>
                <w:t>[Accessed 24 May 2023].</w:t>
              </w:r>
            </w:p>
            <w:p w14:paraId="45F61F60" w14:textId="563B4953" w:rsidR="006C37CE" w:rsidRDefault="006C37CE" w:rsidP="006C37CE">
              <w:r>
                <w:rPr>
                  <w:b/>
                  <w:bCs/>
                  <w:noProof/>
                </w:rPr>
                <w:fldChar w:fldCharType="end"/>
              </w:r>
            </w:p>
          </w:sdtContent>
        </w:sdt>
      </w:sdtContent>
    </w:sdt>
    <w:p w14:paraId="415A4909" w14:textId="77777777" w:rsidR="00186AA9" w:rsidRDefault="00186AA9" w:rsidP="00186AA9"/>
    <w:p w14:paraId="7785D382" w14:textId="77777777" w:rsidR="00186AA9" w:rsidRDefault="00186AA9" w:rsidP="00186AA9"/>
    <w:p w14:paraId="57FD5F31" w14:textId="77777777" w:rsidR="00186AA9" w:rsidRDefault="00186AA9" w:rsidP="00186AA9"/>
    <w:p w14:paraId="75A5F6D4" w14:textId="77777777" w:rsidR="00186AA9" w:rsidRDefault="00186AA9" w:rsidP="00186AA9"/>
    <w:p w14:paraId="0B4CFD84" w14:textId="77777777" w:rsidR="00186AA9" w:rsidRDefault="00186AA9" w:rsidP="00186AA9"/>
    <w:p w14:paraId="42FA0F87" w14:textId="77777777" w:rsidR="00186AA9" w:rsidRDefault="00186AA9" w:rsidP="00186AA9"/>
    <w:p w14:paraId="4348FE23" w14:textId="77777777" w:rsidR="00186AA9" w:rsidRDefault="00186AA9" w:rsidP="00186AA9"/>
    <w:p w14:paraId="58D84DBE" w14:textId="77777777" w:rsidR="00186AA9" w:rsidRDefault="00186AA9" w:rsidP="00186AA9"/>
    <w:p w14:paraId="0126EDAB" w14:textId="77777777" w:rsidR="00186AA9" w:rsidRDefault="00186AA9" w:rsidP="00186AA9"/>
    <w:p w14:paraId="1F6C80F3" w14:textId="77777777" w:rsidR="00186AA9" w:rsidRDefault="00186AA9" w:rsidP="00186AA9"/>
    <w:p w14:paraId="0D13E5E2" w14:textId="77777777" w:rsidR="00186AA9" w:rsidRDefault="00186AA9" w:rsidP="00186AA9"/>
    <w:p w14:paraId="359F49CA" w14:textId="77777777" w:rsidR="00186AA9" w:rsidRDefault="00186AA9" w:rsidP="00186AA9"/>
    <w:p w14:paraId="0A409107" w14:textId="77777777" w:rsidR="00186AA9" w:rsidRDefault="00186AA9" w:rsidP="00186AA9"/>
    <w:p w14:paraId="635067B3" w14:textId="77777777" w:rsidR="00186AA9" w:rsidRDefault="00186AA9" w:rsidP="00186AA9"/>
    <w:p w14:paraId="0BD28B3F" w14:textId="77777777" w:rsidR="00186AA9" w:rsidRDefault="00186AA9" w:rsidP="00186AA9"/>
    <w:p w14:paraId="2912DC78" w14:textId="77777777" w:rsidR="00186AA9" w:rsidRDefault="00186AA9" w:rsidP="00186AA9"/>
    <w:p w14:paraId="553E5E21" w14:textId="77777777" w:rsidR="00186AA9" w:rsidRDefault="00186AA9" w:rsidP="00186AA9"/>
    <w:p w14:paraId="32E36401" w14:textId="77777777" w:rsidR="00186AA9" w:rsidRDefault="00186AA9" w:rsidP="00186AA9"/>
    <w:p w14:paraId="4C45566B" w14:textId="77777777" w:rsidR="00186AA9" w:rsidRDefault="00186AA9" w:rsidP="00186AA9"/>
    <w:p w14:paraId="7BF28E58" w14:textId="77777777" w:rsidR="00186AA9" w:rsidRDefault="00186AA9" w:rsidP="00186AA9"/>
    <w:p w14:paraId="2DD5EE1C" w14:textId="77777777" w:rsidR="00186AA9" w:rsidRDefault="00186AA9" w:rsidP="00186AA9"/>
    <w:p w14:paraId="73A6CD72" w14:textId="77777777" w:rsidR="00186AA9" w:rsidRDefault="00186AA9" w:rsidP="00186AA9"/>
    <w:p w14:paraId="512A1B8A" w14:textId="77777777" w:rsidR="00186AA9" w:rsidRDefault="00186AA9" w:rsidP="00186AA9"/>
    <w:p w14:paraId="4540956B" w14:textId="77777777" w:rsidR="00186AA9" w:rsidRDefault="00186AA9" w:rsidP="00186AA9"/>
    <w:p w14:paraId="75220338" w14:textId="77777777" w:rsidR="00186AA9" w:rsidRDefault="00186AA9" w:rsidP="00186AA9"/>
    <w:p w14:paraId="2BB3919A" w14:textId="77777777" w:rsidR="0047568E" w:rsidRDefault="0047568E" w:rsidP="00186AA9"/>
    <w:p w14:paraId="59DAEBF2" w14:textId="77777777" w:rsidR="0047568E" w:rsidRPr="00186AA9" w:rsidRDefault="0047568E" w:rsidP="00186AA9"/>
    <w:p w14:paraId="6A63D970" w14:textId="77777777" w:rsidR="003F2E3A" w:rsidRDefault="006A212F" w:rsidP="00014E6D">
      <w:pPr>
        <w:pStyle w:val="Heading1"/>
      </w:pPr>
      <w:bookmarkStart w:id="129" w:name="_Toc140264433"/>
      <w:r w:rsidRPr="003F2E3A">
        <w:lastRenderedPageBreak/>
        <w:t>Appendices</w:t>
      </w:r>
      <w:r w:rsidR="0047568E" w:rsidRPr="003F2E3A">
        <w:t>.</w:t>
      </w:r>
      <w:bookmarkEnd w:id="129"/>
      <w:r w:rsidRPr="003F2E3A">
        <w:t xml:space="preserve"> </w:t>
      </w:r>
    </w:p>
    <w:p w14:paraId="462FCC68" w14:textId="77777777" w:rsidR="00014E6D" w:rsidRPr="00014E6D" w:rsidRDefault="00014E6D" w:rsidP="00014E6D"/>
    <w:p w14:paraId="2A7085CC" w14:textId="41BA031A" w:rsidR="003F2E3A" w:rsidRPr="003F2E3A" w:rsidRDefault="00FE0A80" w:rsidP="00FE0A80">
      <w:pPr>
        <w:pStyle w:val="Caption"/>
      </w:pPr>
      <w:bookmarkStart w:id="130" w:name="_Toc140274500"/>
      <w:r>
        <w:t xml:space="preserve">Appendix A </w:t>
      </w:r>
      <w:fldSimple w:instr=" SEQ Appendix_A \* ARABIC ">
        <w:r w:rsidR="00584186">
          <w:rPr>
            <w:noProof/>
          </w:rPr>
          <w:t>1</w:t>
        </w:r>
      </w:fldSimple>
      <w:r w:rsidR="003F2E3A" w:rsidRPr="003F2E3A">
        <w:t xml:space="preserve">  - Taser Significant Discharges / Timeline.</w:t>
      </w:r>
      <w:bookmarkEnd w:id="130"/>
    </w:p>
    <w:p w14:paraId="3A1BF76D" w14:textId="39C9BDA0" w:rsidR="003F2E3A" w:rsidRDefault="003F2E3A" w:rsidP="003F2E3A">
      <w:pPr>
        <w:pStyle w:val="Heading4"/>
      </w:pPr>
    </w:p>
    <w:p w14:paraId="2BB6DC55" w14:textId="77777777" w:rsidR="003F2E3A" w:rsidRPr="003F2E3A" w:rsidRDefault="003F2E3A" w:rsidP="003F2E3A"/>
    <w:p w14:paraId="557239D8" w14:textId="1778BD7E" w:rsidR="003F2E3A" w:rsidRDefault="003F2E3A" w:rsidP="003F2E3A">
      <w:r>
        <w:rPr>
          <w:noProof/>
        </w:rPr>
        <w:drawing>
          <wp:inline distT="0" distB="0" distL="0" distR="0" wp14:anchorId="0E0A522F" wp14:editId="1836C596">
            <wp:extent cx="5721644" cy="3981655"/>
            <wp:effectExtent l="19050" t="19050" r="12700" b="19050"/>
            <wp:docPr id="595492457" name="Picture 2"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92457" name="Picture 2" descr="A blue and white text on a blue background&#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21644" cy="3981655"/>
                    </a:xfrm>
                    <a:prstGeom prst="rect">
                      <a:avLst/>
                    </a:prstGeom>
                    <a:ln>
                      <a:solidFill>
                        <a:schemeClr val="accent1"/>
                      </a:solidFill>
                    </a:ln>
                  </pic:spPr>
                </pic:pic>
              </a:graphicData>
            </a:graphic>
          </wp:inline>
        </w:drawing>
      </w:r>
    </w:p>
    <w:p w14:paraId="255CE18F" w14:textId="77777777" w:rsidR="003F2E3A" w:rsidRDefault="003F2E3A" w:rsidP="003F2E3A"/>
    <w:p w14:paraId="51AEA806" w14:textId="77777777" w:rsidR="003F2E3A" w:rsidRDefault="003F2E3A" w:rsidP="003F2E3A"/>
    <w:p w14:paraId="6606B5DD" w14:textId="77777777" w:rsidR="003F2E3A" w:rsidRDefault="003F2E3A" w:rsidP="003F2E3A"/>
    <w:p w14:paraId="5CB337CB" w14:textId="77777777" w:rsidR="003F2E3A" w:rsidRDefault="003F2E3A" w:rsidP="003F2E3A"/>
    <w:p w14:paraId="070BB070" w14:textId="77777777" w:rsidR="003F2E3A" w:rsidRDefault="003F2E3A" w:rsidP="003F2E3A"/>
    <w:p w14:paraId="4B9F57D7" w14:textId="77777777" w:rsidR="003F2E3A" w:rsidRDefault="003F2E3A" w:rsidP="003F2E3A"/>
    <w:p w14:paraId="157B47F6" w14:textId="77777777" w:rsidR="003F2E3A" w:rsidRDefault="003F2E3A" w:rsidP="003F2E3A"/>
    <w:p w14:paraId="350E7940" w14:textId="77777777" w:rsidR="003F2E3A" w:rsidRDefault="003F2E3A" w:rsidP="003F2E3A"/>
    <w:p w14:paraId="62E3923A" w14:textId="77777777" w:rsidR="003F2E3A" w:rsidRDefault="003F2E3A" w:rsidP="003F2E3A"/>
    <w:p w14:paraId="3E322F90" w14:textId="77777777" w:rsidR="003F2E3A" w:rsidRDefault="003F2E3A" w:rsidP="003F2E3A"/>
    <w:p w14:paraId="725FEBDC" w14:textId="77777777" w:rsidR="003F2E3A" w:rsidRDefault="003F2E3A" w:rsidP="003F2E3A"/>
    <w:p w14:paraId="1D81ED0C" w14:textId="77777777" w:rsidR="003F2E3A" w:rsidRDefault="003F2E3A" w:rsidP="003F2E3A"/>
    <w:p w14:paraId="4085B6D2" w14:textId="77777777" w:rsidR="003F2E3A" w:rsidRPr="003F2E3A" w:rsidRDefault="003F2E3A" w:rsidP="003F2E3A"/>
    <w:p w14:paraId="7362A4A0" w14:textId="11F94E83" w:rsidR="00AB205D" w:rsidRPr="003F2E3A" w:rsidRDefault="00FE0A80" w:rsidP="00FE0A80">
      <w:pPr>
        <w:pStyle w:val="Caption"/>
        <w:rPr>
          <w:i/>
          <w:iCs/>
          <w:sz w:val="32"/>
          <w:szCs w:val="32"/>
        </w:rPr>
      </w:pPr>
      <w:bookmarkStart w:id="131" w:name="_Toc140274501"/>
      <w:r>
        <w:lastRenderedPageBreak/>
        <w:t xml:space="preserve">Appendix A </w:t>
      </w:r>
      <w:fldSimple w:instr=" SEQ Appendix_A \* ARABIC ">
        <w:r w:rsidR="00584186">
          <w:rPr>
            <w:noProof/>
          </w:rPr>
          <w:t>2</w:t>
        </w:r>
      </w:fldSimple>
      <w:r w:rsidR="003F2E3A" w:rsidRPr="003F2E3A">
        <w:rPr>
          <w:i/>
          <w:iCs/>
        </w:rPr>
        <w:t xml:space="preserve"> - </w:t>
      </w:r>
      <w:r w:rsidR="00AB205D" w:rsidRPr="00DC5CCE">
        <w:t>Article 1, 2, 3 and 4 ECHR (Full document can be reviewed on demand)</w:t>
      </w:r>
      <w:bookmarkEnd w:id="131"/>
    </w:p>
    <w:p w14:paraId="3D95CDCB" w14:textId="77777777" w:rsidR="00AB205D" w:rsidRDefault="00AB205D" w:rsidP="00AB205D"/>
    <w:p w14:paraId="4CC28A25" w14:textId="0DCE9B63" w:rsidR="00AB205D" w:rsidRPr="00AB205D" w:rsidRDefault="00AB205D" w:rsidP="00AB205D">
      <w:r>
        <w:rPr>
          <w:noProof/>
        </w:rPr>
        <w:drawing>
          <wp:inline distT="0" distB="0" distL="0" distR="0" wp14:anchorId="4A2BEE78" wp14:editId="1C8C56ED">
            <wp:extent cx="5712802" cy="4236493"/>
            <wp:effectExtent l="76200" t="76200" r="135890" b="126365"/>
            <wp:docPr id="1776803624" name="Picture 1" descr="A page of a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03624" name="Picture 1" descr="A page of a document with 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44250" cy="42598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309292" w14:textId="77777777" w:rsidR="00AB205D" w:rsidRDefault="00AB205D" w:rsidP="00AB205D"/>
    <w:p w14:paraId="70E4F979" w14:textId="77777777" w:rsidR="00AB205D" w:rsidRDefault="00AB205D" w:rsidP="00AB205D"/>
    <w:p w14:paraId="0702E000" w14:textId="77777777" w:rsidR="00AB205D" w:rsidRDefault="00AB205D" w:rsidP="00AB205D"/>
    <w:p w14:paraId="5D672E8C" w14:textId="77777777" w:rsidR="00AB205D" w:rsidRDefault="00AB205D" w:rsidP="00AB205D"/>
    <w:p w14:paraId="31B54116" w14:textId="77777777" w:rsidR="003F2E3A" w:rsidRDefault="003F2E3A" w:rsidP="00AB205D"/>
    <w:p w14:paraId="2D8A4EE8" w14:textId="77777777" w:rsidR="003F2E3A" w:rsidRDefault="003F2E3A" w:rsidP="00AB205D"/>
    <w:p w14:paraId="17842E8A" w14:textId="77777777" w:rsidR="003F2E3A" w:rsidRDefault="003F2E3A" w:rsidP="00AB205D"/>
    <w:p w14:paraId="488B374D" w14:textId="77777777" w:rsidR="003F2E3A" w:rsidRDefault="003F2E3A" w:rsidP="00AB205D"/>
    <w:p w14:paraId="59217208" w14:textId="77777777" w:rsidR="003F2E3A" w:rsidRDefault="003F2E3A" w:rsidP="00AB205D"/>
    <w:p w14:paraId="438040A1" w14:textId="77777777" w:rsidR="003F2E3A" w:rsidRDefault="003F2E3A" w:rsidP="00AB205D"/>
    <w:p w14:paraId="69777D7B" w14:textId="77777777" w:rsidR="003F2E3A" w:rsidRDefault="003F2E3A" w:rsidP="00AB205D"/>
    <w:p w14:paraId="6B97B328" w14:textId="77777777" w:rsidR="00FE0A80" w:rsidRDefault="00FE0A80" w:rsidP="00AB205D"/>
    <w:p w14:paraId="66091DFE" w14:textId="77777777" w:rsidR="003F2E3A" w:rsidRDefault="003F2E3A" w:rsidP="00AB205D"/>
    <w:p w14:paraId="0469F762" w14:textId="77777777" w:rsidR="003F2E3A" w:rsidRDefault="003F2E3A" w:rsidP="00AB205D"/>
    <w:p w14:paraId="00B11287" w14:textId="757F554F" w:rsidR="003F2E3A" w:rsidRPr="003F2E3A" w:rsidRDefault="00FE0A80" w:rsidP="00FE0A80">
      <w:pPr>
        <w:pStyle w:val="Caption"/>
        <w:rPr>
          <w:i/>
          <w:iCs/>
        </w:rPr>
      </w:pPr>
      <w:bookmarkStart w:id="132" w:name="_Toc140274502"/>
      <w:r>
        <w:lastRenderedPageBreak/>
        <w:t xml:space="preserve">Appendix A </w:t>
      </w:r>
      <w:fldSimple w:instr=" SEQ Appendix_A \* ARABIC ">
        <w:r w:rsidR="00584186">
          <w:rPr>
            <w:noProof/>
          </w:rPr>
          <w:t>3</w:t>
        </w:r>
      </w:fldSimple>
      <w:r w:rsidR="003F2E3A" w:rsidRPr="003F2E3A">
        <w:rPr>
          <w:i/>
          <w:iCs/>
        </w:rPr>
        <w:t xml:space="preserve"> </w:t>
      </w:r>
      <w:r w:rsidR="00DC5CCE">
        <w:rPr>
          <w:i/>
          <w:iCs/>
        </w:rPr>
        <w:t>–</w:t>
      </w:r>
      <w:r w:rsidR="003F2E3A" w:rsidRPr="003F2E3A">
        <w:rPr>
          <w:i/>
          <w:iCs/>
        </w:rPr>
        <w:t xml:space="preserve"> </w:t>
      </w:r>
      <w:r w:rsidR="00DC5CCE" w:rsidRPr="00DC5CCE">
        <w:rPr>
          <w:rStyle w:val="Heading5Char"/>
          <w:color w:val="44546A" w:themeColor="text2"/>
        </w:rPr>
        <w:t xml:space="preserve">UOF </w:t>
      </w:r>
      <w:r w:rsidR="003F2E3A" w:rsidRPr="00DC5CCE">
        <w:rPr>
          <w:rStyle w:val="Heading5Char"/>
          <w:color w:val="44546A" w:themeColor="text2"/>
        </w:rPr>
        <w:t>details for DPP</w:t>
      </w:r>
      <w:bookmarkEnd w:id="132"/>
    </w:p>
    <w:p w14:paraId="4742277B" w14:textId="77777777" w:rsidR="003F2E3A" w:rsidRDefault="003F2E3A" w:rsidP="003F2E3A"/>
    <w:p w14:paraId="7C799264" w14:textId="77777777" w:rsidR="003F2E3A" w:rsidRPr="003F2E3A" w:rsidRDefault="003F2E3A" w:rsidP="003F2E3A"/>
    <w:p w14:paraId="66302792" w14:textId="6665995C" w:rsidR="003F2E3A" w:rsidRPr="003F2E3A" w:rsidRDefault="003F2E3A" w:rsidP="003F2E3A">
      <w:r w:rsidRPr="00406AF6">
        <w:rPr>
          <w:noProof/>
          <w:sz w:val="24"/>
          <w:szCs w:val="24"/>
        </w:rPr>
        <w:drawing>
          <wp:inline distT="0" distB="0" distL="0" distR="0" wp14:anchorId="62B949A5" wp14:editId="6432FCA9">
            <wp:extent cx="5731510" cy="3247390"/>
            <wp:effectExtent l="19050" t="19050" r="21590" b="10160"/>
            <wp:docPr id="338696470" name="Picture 338696470" descr="A close-up of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32178" name="Picture 15" descr="A close-up of a chart&#10;&#10;Description automatically generated with low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47390"/>
                    </a:xfrm>
                    <a:prstGeom prst="rect">
                      <a:avLst/>
                    </a:prstGeom>
                    <a:ln>
                      <a:solidFill>
                        <a:sysClr val="windowText" lastClr="000000"/>
                      </a:solidFill>
                    </a:ln>
                  </pic:spPr>
                </pic:pic>
              </a:graphicData>
            </a:graphic>
          </wp:inline>
        </w:drawing>
      </w:r>
    </w:p>
    <w:p w14:paraId="54A5BB60" w14:textId="77777777" w:rsidR="00AB205D" w:rsidRDefault="00AB205D" w:rsidP="00AB205D"/>
    <w:p w14:paraId="17B353B5" w14:textId="77777777" w:rsidR="003F2E3A" w:rsidRDefault="003F2E3A" w:rsidP="00406AF6">
      <w:pPr>
        <w:spacing w:line="480" w:lineRule="auto"/>
        <w:rPr>
          <w:sz w:val="24"/>
          <w:szCs w:val="24"/>
        </w:rPr>
      </w:pPr>
    </w:p>
    <w:p w14:paraId="528D3197" w14:textId="77777777" w:rsidR="003F2E3A" w:rsidRDefault="003F2E3A" w:rsidP="00406AF6">
      <w:pPr>
        <w:spacing w:line="480" w:lineRule="auto"/>
        <w:rPr>
          <w:sz w:val="24"/>
          <w:szCs w:val="24"/>
        </w:rPr>
      </w:pPr>
    </w:p>
    <w:p w14:paraId="2D3CE5B9" w14:textId="77777777" w:rsidR="003F2E3A" w:rsidRDefault="003F2E3A" w:rsidP="00406AF6">
      <w:pPr>
        <w:spacing w:line="480" w:lineRule="auto"/>
        <w:rPr>
          <w:sz w:val="24"/>
          <w:szCs w:val="24"/>
        </w:rPr>
      </w:pPr>
    </w:p>
    <w:p w14:paraId="7953C655" w14:textId="77777777" w:rsidR="003F2E3A" w:rsidRDefault="003F2E3A" w:rsidP="00406AF6">
      <w:pPr>
        <w:spacing w:line="480" w:lineRule="auto"/>
        <w:rPr>
          <w:sz w:val="24"/>
          <w:szCs w:val="24"/>
        </w:rPr>
      </w:pPr>
    </w:p>
    <w:p w14:paraId="1B2FB92B" w14:textId="77777777" w:rsidR="003F2E3A" w:rsidRDefault="003F2E3A" w:rsidP="00406AF6">
      <w:pPr>
        <w:spacing w:line="480" w:lineRule="auto"/>
        <w:rPr>
          <w:sz w:val="24"/>
          <w:szCs w:val="24"/>
        </w:rPr>
      </w:pPr>
    </w:p>
    <w:p w14:paraId="514E4B40" w14:textId="77777777" w:rsidR="003F2E3A" w:rsidRDefault="003F2E3A" w:rsidP="00406AF6">
      <w:pPr>
        <w:spacing w:line="480" w:lineRule="auto"/>
        <w:rPr>
          <w:sz w:val="24"/>
          <w:szCs w:val="24"/>
        </w:rPr>
      </w:pPr>
    </w:p>
    <w:p w14:paraId="5F76584B" w14:textId="77777777" w:rsidR="003F2E3A" w:rsidRDefault="003F2E3A" w:rsidP="00406AF6">
      <w:pPr>
        <w:spacing w:line="480" w:lineRule="auto"/>
        <w:rPr>
          <w:sz w:val="24"/>
          <w:szCs w:val="24"/>
        </w:rPr>
      </w:pPr>
    </w:p>
    <w:p w14:paraId="1FE0127C" w14:textId="77777777" w:rsidR="00425CF3" w:rsidRPr="00406AF6" w:rsidRDefault="00425CF3" w:rsidP="00406AF6">
      <w:pPr>
        <w:spacing w:line="480" w:lineRule="auto"/>
        <w:rPr>
          <w:sz w:val="24"/>
          <w:szCs w:val="24"/>
        </w:rPr>
      </w:pPr>
    </w:p>
    <w:p w14:paraId="7764CBE2" w14:textId="77777777" w:rsidR="00E278A6" w:rsidRDefault="00E278A6" w:rsidP="00406AF6">
      <w:pPr>
        <w:spacing w:line="480" w:lineRule="auto"/>
        <w:rPr>
          <w:sz w:val="24"/>
          <w:szCs w:val="24"/>
        </w:rPr>
      </w:pPr>
    </w:p>
    <w:p w14:paraId="69023165" w14:textId="77777777" w:rsidR="003F2E3A" w:rsidRPr="00406AF6" w:rsidRDefault="003F2E3A" w:rsidP="00406AF6">
      <w:pPr>
        <w:spacing w:line="480" w:lineRule="auto"/>
        <w:rPr>
          <w:sz w:val="24"/>
          <w:szCs w:val="24"/>
        </w:rPr>
      </w:pPr>
    </w:p>
    <w:p w14:paraId="26351BAF" w14:textId="5CBDA1BA" w:rsidR="009D6948" w:rsidRPr="00A03E83" w:rsidRDefault="00FE0A80" w:rsidP="00FE0A80">
      <w:pPr>
        <w:pStyle w:val="Caption"/>
        <w:rPr>
          <w:i/>
          <w:iCs/>
        </w:rPr>
      </w:pPr>
      <w:bookmarkStart w:id="133" w:name="_Toc140274503"/>
      <w:r>
        <w:lastRenderedPageBreak/>
        <w:t xml:space="preserve">Appendix A </w:t>
      </w:r>
      <w:fldSimple w:instr=" SEQ Appendix_A \* ARABIC ">
        <w:r w:rsidR="00584186">
          <w:rPr>
            <w:noProof/>
          </w:rPr>
          <w:t>4</w:t>
        </w:r>
      </w:fldSimple>
      <w:r w:rsidR="00A03E83" w:rsidRPr="00A03E83">
        <w:rPr>
          <w:i/>
          <w:iCs/>
        </w:rPr>
        <w:t xml:space="preserve"> - </w:t>
      </w:r>
      <w:r w:rsidR="00643AE3" w:rsidRPr="00DC5CCE">
        <w:rPr>
          <w:noProof/>
        </w:rPr>
        <w:t>National Decison Making Model</w:t>
      </w:r>
      <w:bookmarkEnd w:id="133"/>
    </w:p>
    <w:p w14:paraId="76C510C0" w14:textId="77777777" w:rsidR="00A03E83" w:rsidRDefault="00A03E83" w:rsidP="00406AF6">
      <w:pPr>
        <w:spacing w:line="480" w:lineRule="auto"/>
        <w:rPr>
          <w:noProof/>
          <w:sz w:val="24"/>
          <w:szCs w:val="24"/>
        </w:rPr>
      </w:pPr>
    </w:p>
    <w:p w14:paraId="2E77A45A" w14:textId="3DD6DC0F" w:rsidR="00215445" w:rsidRPr="00406AF6" w:rsidRDefault="00660C18" w:rsidP="00406AF6">
      <w:pPr>
        <w:spacing w:line="480" w:lineRule="auto"/>
        <w:rPr>
          <w:noProof/>
          <w:sz w:val="24"/>
          <w:szCs w:val="24"/>
        </w:rPr>
      </w:pPr>
      <w:r w:rsidRPr="00406AF6">
        <w:rPr>
          <w:noProof/>
          <w:sz w:val="24"/>
          <w:szCs w:val="24"/>
        </w:rPr>
        <w:t xml:space="preserve">Explantion, </w:t>
      </w:r>
      <w:r w:rsidR="00215445" w:rsidRPr="00406AF6">
        <w:rPr>
          <w:noProof/>
          <w:sz w:val="24"/>
          <w:szCs w:val="24"/>
        </w:rPr>
        <w:t>Steps flowing clockwise:</w:t>
      </w:r>
    </w:p>
    <w:p w14:paraId="34C1E016" w14:textId="3A91CB40" w:rsidR="008821EE" w:rsidRDefault="008821EE" w:rsidP="008821EE">
      <w:pPr>
        <w:spacing w:line="480" w:lineRule="auto"/>
        <w:jc w:val="center"/>
        <w:rPr>
          <w:sz w:val="24"/>
          <w:szCs w:val="24"/>
        </w:rPr>
      </w:pPr>
      <w:r>
        <w:rPr>
          <w:noProof/>
          <w:sz w:val="24"/>
          <w:szCs w:val="24"/>
        </w:rPr>
        <w:drawing>
          <wp:inline distT="0" distB="0" distL="0" distR="0" wp14:anchorId="362C862A" wp14:editId="30DD7301">
            <wp:extent cx="5575672" cy="6219646"/>
            <wp:effectExtent l="0" t="0" r="6350" b="0"/>
            <wp:docPr id="134071236" name="Picture 4" descr="A diagram of steps to a safety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1236" name="Picture 4" descr="A diagram of steps to a safety process&#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594675" cy="6240844"/>
                    </a:xfrm>
                    <a:prstGeom prst="rect">
                      <a:avLst/>
                    </a:prstGeom>
                  </pic:spPr>
                </pic:pic>
              </a:graphicData>
            </a:graphic>
          </wp:inline>
        </w:drawing>
      </w:r>
    </w:p>
    <w:p w14:paraId="5901AECC" w14:textId="77777777" w:rsidR="008821EE" w:rsidRPr="00406AF6" w:rsidRDefault="008821EE" w:rsidP="008821EE">
      <w:pPr>
        <w:spacing w:line="480" w:lineRule="auto"/>
        <w:jc w:val="center"/>
        <w:rPr>
          <w:sz w:val="24"/>
          <w:szCs w:val="24"/>
        </w:rPr>
      </w:pPr>
    </w:p>
    <w:p w14:paraId="736B4044" w14:textId="77777777" w:rsidR="00E278A6" w:rsidRPr="00406AF6" w:rsidRDefault="00E278A6" w:rsidP="00406AF6">
      <w:pPr>
        <w:spacing w:line="480" w:lineRule="auto"/>
        <w:rPr>
          <w:sz w:val="24"/>
          <w:szCs w:val="24"/>
        </w:rPr>
      </w:pPr>
    </w:p>
    <w:p w14:paraId="014D8D0C" w14:textId="77777777" w:rsidR="00660C18" w:rsidRPr="00406AF6" w:rsidRDefault="00660C18" w:rsidP="00406AF6">
      <w:pPr>
        <w:spacing w:line="480" w:lineRule="auto"/>
        <w:rPr>
          <w:sz w:val="24"/>
          <w:szCs w:val="24"/>
        </w:rPr>
      </w:pPr>
    </w:p>
    <w:p w14:paraId="63EE9721" w14:textId="17464311" w:rsidR="00BD51A4" w:rsidRDefault="00FE0A80" w:rsidP="008821EE">
      <w:pPr>
        <w:pStyle w:val="Caption"/>
        <w:jc w:val="center"/>
        <w:rPr>
          <w:i/>
          <w:iCs/>
        </w:rPr>
      </w:pPr>
      <w:bookmarkStart w:id="134" w:name="_Toc140274504"/>
      <w:r>
        <w:lastRenderedPageBreak/>
        <w:t xml:space="preserve">Appendix A </w:t>
      </w:r>
      <w:fldSimple w:instr=" SEQ Appendix_A \* ARABIC ">
        <w:r w:rsidR="00584186">
          <w:rPr>
            <w:noProof/>
          </w:rPr>
          <w:t>5</w:t>
        </w:r>
      </w:fldSimple>
      <w:r w:rsidR="00E278A6" w:rsidRPr="00A03E83">
        <w:rPr>
          <w:i/>
          <w:iCs/>
        </w:rPr>
        <w:t xml:space="preserve"> </w:t>
      </w:r>
      <w:r w:rsidR="00A03E83" w:rsidRPr="00A03E83">
        <w:rPr>
          <w:i/>
          <w:iCs/>
        </w:rPr>
        <w:t xml:space="preserve">- </w:t>
      </w:r>
      <w:r w:rsidR="00425CF3" w:rsidRPr="00DC5CCE">
        <w:t xml:space="preserve">New </w:t>
      </w:r>
      <w:r w:rsidR="00FF6995" w:rsidRPr="00DC5CCE">
        <w:t>Zealand</w:t>
      </w:r>
      <w:r w:rsidR="00425CF3" w:rsidRPr="00DC5CCE">
        <w:t xml:space="preserve"> Police – </w:t>
      </w:r>
      <w:r w:rsidR="00094695" w:rsidRPr="00DC5CCE">
        <w:t>TENR</w:t>
      </w:r>
      <w:r w:rsidR="00425CF3" w:rsidRPr="00DC5CCE">
        <w:t xml:space="preserve"> </w:t>
      </w:r>
      <w:r w:rsidR="00094695" w:rsidRPr="00DC5CCE">
        <w:t>-</w:t>
      </w:r>
      <w:r w:rsidR="00425CF3" w:rsidRPr="00DC5CCE">
        <w:t xml:space="preserve"> </w:t>
      </w:r>
      <w:r w:rsidR="00094695" w:rsidRPr="00DC5CCE">
        <w:t>Operational threat assessment</w:t>
      </w:r>
      <w:bookmarkEnd w:id="134"/>
    </w:p>
    <w:p w14:paraId="0AC8AEF8" w14:textId="77777777" w:rsidR="00A03E83" w:rsidRPr="00A03E83" w:rsidRDefault="00A03E83" w:rsidP="00A03E83"/>
    <w:p w14:paraId="5EEB4A13" w14:textId="77777777" w:rsidR="008821EE" w:rsidRDefault="00BD51A4" w:rsidP="008821EE">
      <w:pPr>
        <w:spacing w:line="480" w:lineRule="auto"/>
        <w:jc w:val="center"/>
        <w:rPr>
          <w:sz w:val="24"/>
          <w:szCs w:val="24"/>
        </w:rPr>
      </w:pPr>
      <w:r w:rsidRPr="00406AF6">
        <w:rPr>
          <w:noProof/>
          <w:sz w:val="24"/>
          <w:szCs w:val="24"/>
        </w:rPr>
        <w:drawing>
          <wp:inline distT="0" distB="0" distL="0" distR="0" wp14:anchorId="2F516626" wp14:editId="6E8CEF49">
            <wp:extent cx="4762745" cy="2216264"/>
            <wp:effectExtent l="19050" t="19050" r="19050" b="12700"/>
            <wp:docPr id="1588215878" name="Picture 3"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15878" name="Picture 3" descr="A picture containing text, screenshot, number, fon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762745" cy="2216264"/>
                    </a:xfrm>
                    <a:prstGeom prst="rect">
                      <a:avLst/>
                    </a:prstGeom>
                    <a:ln>
                      <a:solidFill>
                        <a:schemeClr val="tx1"/>
                      </a:solidFill>
                    </a:ln>
                  </pic:spPr>
                </pic:pic>
              </a:graphicData>
            </a:graphic>
          </wp:inline>
        </w:drawing>
      </w:r>
    </w:p>
    <w:p w14:paraId="3A4E44AA" w14:textId="77777777" w:rsidR="008821EE" w:rsidRDefault="008821EE" w:rsidP="008821EE">
      <w:pPr>
        <w:spacing w:line="480" w:lineRule="auto"/>
        <w:jc w:val="center"/>
        <w:rPr>
          <w:sz w:val="24"/>
          <w:szCs w:val="24"/>
        </w:rPr>
      </w:pPr>
    </w:p>
    <w:p w14:paraId="51B3AA23" w14:textId="67AD0A84" w:rsidR="00A03E83" w:rsidRDefault="00BD51A4" w:rsidP="008821EE">
      <w:pPr>
        <w:spacing w:line="480" w:lineRule="auto"/>
        <w:jc w:val="center"/>
        <w:rPr>
          <w:sz w:val="24"/>
          <w:szCs w:val="24"/>
        </w:rPr>
      </w:pPr>
      <w:r w:rsidRPr="00406AF6">
        <w:rPr>
          <w:noProof/>
          <w:sz w:val="24"/>
          <w:szCs w:val="24"/>
        </w:rPr>
        <w:drawing>
          <wp:inline distT="0" distB="0" distL="0" distR="0" wp14:anchorId="5C3A293D" wp14:editId="13B2D89A">
            <wp:extent cx="3549650" cy="4825365"/>
            <wp:effectExtent l="19050" t="19050" r="12700" b="13335"/>
            <wp:docPr id="596188658" name="Picture 4" descr="A diagram of a risk management proce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88658" name="Picture 4" descr="A diagram of a risk management process&#10;&#10;Description automatically generated with low confidence"/>
                    <pic:cNvPicPr/>
                  </pic:nvPicPr>
                  <pic:blipFill>
                    <a:blip r:embed="rId27">
                      <a:extLst>
                        <a:ext uri="{28A0092B-C50C-407E-A947-70E740481C1C}">
                          <a14:useLocalDpi xmlns:a14="http://schemas.microsoft.com/office/drawing/2010/main" val="0"/>
                        </a:ext>
                      </a:extLst>
                    </a:blip>
                    <a:stretch>
                      <a:fillRect/>
                    </a:stretch>
                  </pic:blipFill>
                  <pic:spPr>
                    <a:xfrm>
                      <a:off x="0" y="0"/>
                      <a:ext cx="3556837" cy="4835135"/>
                    </a:xfrm>
                    <a:prstGeom prst="rect">
                      <a:avLst/>
                    </a:prstGeom>
                    <a:ln>
                      <a:solidFill>
                        <a:schemeClr val="tx1"/>
                      </a:solidFill>
                    </a:ln>
                  </pic:spPr>
                </pic:pic>
              </a:graphicData>
            </a:graphic>
          </wp:inline>
        </w:drawing>
      </w:r>
    </w:p>
    <w:p w14:paraId="702C9ABC" w14:textId="77777777" w:rsidR="008821EE" w:rsidRDefault="008821EE" w:rsidP="008821EE">
      <w:pPr>
        <w:spacing w:line="480" w:lineRule="auto"/>
        <w:jc w:val="center"/>
        <w:rPr>
          <w:sz w:val="24"/>
          <w:szCs w:val="24"/>
        </w:rPr>
      </w:pPr>
    </w:p>
    <w:p w14:paraId="01F43346" w14:textId="0C4D721A" w:rsidR="00094695" w:rsidRDefault="00FE0A80" w:rsidP="008821EE">
      <w:pPr>
        <w:pStyle w:val="Caption"/>
        <w:jc w:val="center"/>
      </w:pPr>
      <w:bookmarkStart w:id="135" w:name="_Toc140274505"/>
      <w:r>
        <w:lastRenderedPageBreak/>
        <w:t xml:space="preserve">Appendix A </w:t>
      </w:r>
      <w:fldSimple w:instr=" SEQ Appendix_A \* ARABIC ">
        <w:r w:rsidR="00584186">
          <w:rPr>
            <w:noProof/>
          </w:rPr>
          <w:t>6</w:t>
        </w:r>
      </w:fldSimple>
      <w:r w:rsidR="00A03E83" w:rsidRPr="00A03E83">
        <w:rPr>
          <w:i/>
          <w:iCs/>
        </w:rPr>
        <w:t xml:space="preserve"> - </w:t>
      </w:r>
      <w:r w:rsidR="00425CF3" w:rsidRPr="00DC5CCE">
        <w:t xml:space="preserve">New Zealand Police - </w:t>
      </w:r>
      <w:r w:rsidR="00643AE3" w:rsidRPr="00DC5CCE">
        <w:t>Tactical Options Card</w:t>
      </w:r>
      <w:bookmarkEnd w:id="135"/>
    </w:p>
    <w:p w14:paraId="6ED4A60B" w14:textId="77777777" w:rsidR="008821EE" w:rsidRPr="008821EE" w:rsidRDefault="008821EE" w:rsidP="008821EE"/>
    <w:p w14:paraId="2C5FBAC5" w14:textId="77777777" w:rsidR="00A03E83" w:rsidRPr="00A03E83" w:rsidRDefault="00A03E83" w:rsidP="00A03E83"/>
    <w:p w14:paraId="179270F4" w14:textId="69AF4BCF" w:rsidR="00643AE3" w:rsidRPr="00406AF6" w:rsidRDefault="00643AE3" w:rsidP="00406AF6">
      <w:pPr>
        <w:spacing w:line="480" w:lineRule="auto"/>
        <w:rPr>
          <w:sz w:val="24"/>
          <w:szCs w:val="24"/>
        </w:rPr>
      </w:pPr>
      <w:r w:rsidRPr="00406AF6">
        <w:rPr>
          <w:noProof/>
          <w:sz w:val="24"/>
          <w:szCs w:val="24"/>
        </w:rPr>
        <w:drawing>
          <wp:inline distT="0" distB="0" distL="0" distR="0" wp14:anchorId="04FC3C03" wp14:editId="626C6DCC">
            <wp:extent cx="5731510" cy="3863975"/>
            <wp:effectExtent l="19050" t="19050" r="21590" b="22225"/>
            <wp:docPr id="2085628897"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28897" name="Picture 1" descr="A picture containing text, screenshot, design&#10;&#10;Description automatically generated"/>
                    <pic:cNvPicPr/>
                  </pic:nvPicPr>
                  <pic:blipFill>
                    <a:blip r:embed="rId47"/>
                    <a:stretch>
                      <a:fillRect/>
                    </a:stretch>
                  </pic:blipFill>
                  <pic:spPr>
                    <a:xfrm>
                      <a:off x="0" y="0"/>
                      <a:ext cx="5731510" cy="3863975"/>
                    </a:xfrm>
                    <a:prstGeom prst="rect">
                      <a:avLst/>
                    </a:prstGeom>
                    <a:ln>
                      <a:solidFill>
                        <a:schemeClr val="tx1"/>
                      </a:solidFill>
                    </a:ln>
                  </pic:spPr>
                </pic:pic>
              </a:graphicData>
            </a:graphic>
          </wp:inline>
        </w:drawing>
      </w:r>
    </w:p>
    <w:p w14:paraId="6216E1E1" w14:textId="77777777" w:rsidR="00562879" w:rsidRPr="00406AF6" w:rsidRDefault="00562879" w:rsidP="00406AF6">
      <w:pPr>
        <w:spacing w:line="480" w:lineRule="auto"/>
        <w:rPr>
          <w:sz w:val="24"/>
          <w:szCs w:val="24"/>
        </w:rPr>
      </w:pPr>
    </w:p>
    <w:p w14:paraId="30531FA4" w14:textId="77777777" w:rsidR="00562879" w:rsidRPr="00406AF6" w:rsidRDefault="00562879" w:rsidP="00406AF6">
      <w:pPr>
        <w:spacing w:line="480" w:lineRule="auto"/>
        <w:rPr>
          <w:sz w:val="24"/>
          <w:szCs w:val="24"/>
        </w:rPr>
      </w:pPr>
    </w:p>
    <w:p w14:paraId="7204B8D7" w14:textId="77777777" w:rsidR="00562879" w:rsidRPr="00406AF6" w:rsidRDefault="00562879" w:rsidP="00406AF6">
      <w:pPr>
        <w:spacing w:line="480" w:lineRule="auto"/>
        <w:rPr>
          <w:sz w:val="24"/>
          <w:szCs w:val="24"/>
        </w:rPr>
      </w:pPr>
    </w:p>
    <w:p w14:paraId="77321D2C" w14:textId="77777777" w:rsidR="00562879" w:rsidRPr="00406AF6" w:rsidRDefault="00562879" w:rsidP="00406AF6">
      <w:pPr>
        <w:spacing w:line="480" w:lineRule="auto"/>
        <w:rPr>
          <w:sz w:val="24"/>
          <w:szCs w:val="24"/>
        </w:rPr>
      </w:pPr>
    </w:p>
    <w:p w14:paraId="10A9B59A" w14:textId="77777777" w:rsidR="00562879" w:rsidRPr="00406AF6" w:rsidRDefault="00562879" w:rsidP="00406AF6">
      <w:pPr>
        <w:spacing w:line="480" w:lineRule="auto"/>
        <w:rPr>
          <w:sz w:val="24"/>
          <w:szCs w:val="24"/>
        </w:rPr>
      </w:pPr>
    </w:p>
    <w:p w14:paraId="28400A45" w14:textId="77777777" w:rsidR="00562879" w:rsidRPr="00406AF6" w:rsidRDefault="00562879" w:rsidP="00406AF6">
      <w:pPr>
        <w:spacing w:line="480" w:lineRule="auto"/>
        <w:rPr>
          <w:sz w:val="24"/>
          <w:szCs w:val="24"/>
        </w:rPr>
      </w:pPr>
    </w:p>
    <w:p w14:paraId="093BD11A" w14:textId="3BF5EFAB" w:rsidR="00200FEA" w:rsidRDefault="00200FEA" w:rsidP="00406AF6">
      <w:pPr>
        <w:spacing w:line="480" w:lineRule="auto"/>
        <w:rPr>
          <w:sz w:val="24"/>
          <w:szCs w:val="24"/>
        </w:rPr>
      </w:pPr>
    </w:p>
    <w:p w14:paraId="41D9822D" w14:textId="77777777" w:rsidR="00E1244C" w:rsidRDefault="00E1244C" w:rsidP="00406AF6">
      <w:pPr>
        <w:spacing w:line="480" w:lineRule="auto"/>
        <w:rPr>
          <w:sz w:val="24"/>
          <w:szCs w:val="24"/>
        </w:rPr>
      </w:pPr>
    </w:p>
    <w:p w14:paraId="79D4172B" w14:textId="77777777" w:rsidR="008821EE" w:rsidRDefault="008821EE" w:rsidP="00406AF6">
      <w:pPr>
        <w:spacing w:line="480" w:lineRule="auto"/>
        <w:rPr>
          <w:sz w:val="24"/>
          <w:szCs w:val="24"/>
        </w:rPr>
      </w:pPr>
    </w:p>
    <w:p w14:paraId="00679050" w14:textId="08A78D04" w:rsidR="000201BD" w:rsidRDefault="00FE0A80" w:rsidP="008821EE">
      <w:pPr>
        <w:pStyle w:val="Caption"/>
        <w:jc w:val="center"/>
        <w:rPr>
          <w:i/>
          <w:iCs/>
        </w:rPr>
      </w:pPr>
      <w:bookmarkStart w:id="136" w:name="_Toc140274506"/>
      <w:r>
        <w:lastRenderedPageBreak/>
        <w:t xml:space="preserve">Appendix A </w:t>
      </w:r>
      <w:fldSimple w:instr=" SEQ Appendix_A \* ARABIC ">
        <w:r w:rsidR="00584186">
          <w:rPr>
            <w:noProof/>
          </w:rPr>
          <w:t>7</w:t>
        </w:r>
      </w:fldSimple>
      <w:r w:rsidR="00A03E83">
        <w:rPr>
          <w:i/>
          <w:iCs/>
        </w:rPr>
        <w:t xml:space="preserve"> </w:t>
      </w:r>
      <w:r w:rsidR="00B2016C" w:rsidRPr="00A03E83">
        <w:rPr>
          <w:i/>
          <w:iCs/>
        </w:rPr>
        <w:t xml:space="preserve">– </w:t>
      </w:r>
      <w:r w:rsidR="00B2016C" w:rsidRPr="00DC5CCE">
        <w:t>Online Questionnaire</w:t>
      </w:r>
      <w:r w:rsidR="009F0530">
        <w:rPr>
          <w:i/>
          <w:iCs/>
        </w:rPr>
        <w:t xml:space="preserve"> </w:t>
      </w:r>
      <w:bookmarkStart w:id="137" w:name="_Hlk140263163"/>
      <w:r w:rsidR="009F0530" w:rsidRPr="00494B5F">
        <w:t>(</w:t>
      </w:r>
      <w:r w:rsidR="00DC5CCE">
        <w:t xml:space="preserve">questionnaire </w:t>
      </w:r>
      <w:r w:rsidR="00494B5F" w:rsidRPr="00494B5F">
        <w:t>replies</w:t>
      </w:r>
      <w:r w:rsidR="009F0530" w:rsidRPr="00494B5F">
        <w:t xml:space="preserve"> available on request</w:t>
      </w:r>
      <w:r w:rsidR="00494B5F" w:rsidRPr="00494B5F">
        <w:t>)</w:t>
      </w:r>
      <w:bookmarkEnd w:id="137"/>
      <w:bookmarkEnd w:id="136"/>
    </w:p>
    <w:p w14:paraId="3C19AAC5" w14:textId="77777777" w:rsidR="00A03E83" w:rsidRPr="00A03E83" w:rsidRDefault="00A03E83" w:rsidP="00A03E83"/>
    <w:p w14:paraId="198E2E22" w14:textId="753E9991" w:rsidR="00C13562" w:rsidRDefault="00C13562" w:rsidP="00C13562">
      <w:pPr>
        <w:spacing w:line="360" w:lineRule="auto"/>
        <w:rPr>
          <w:sz w:val="24"/>
          <w:szCs w:val="24"/>
        </w:rPr>
      </w:pPr>
      <w:r>
        <w:rPr>
          <w:noProof/>
          <w:sz w:val="24"/>
          <w:szCs w:val="24"/>
        </w:rPr>
        <w:drawing>
          <wp:inline distT="0" distB="0" distL="0" distR="0" wp14:anchorId="06E7F0BF" wp14:editId="56D18206">
            <wp:extent cx="5755005" cy="7240137"/>
            <wp:effectExtent l="19050" t="19050" r="17145" b="18415"/>
            <wp:docPr id="3281573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79185" cy="7270557"/>
                    </a:xfrm>
                    <a:prstGeom prst="rect">
                      <a:avLst/>
                    </a:prstGeom>
                    <a:noFill/>
                    <a:ln>
                      <a:solidFill>
                        <a:schemeClr val="tx1"/>
                      </a:solidFill>
                    </a:ln>
                  </pic:spPr>
                </pic:pic>
              </a:graphicData>
            </a:graphic>
          </wp:inline>
        </w:drawing>
      </w:r>
    </w:p>
    <w:p w14:paraId="6A235807" w14:textId="09667920" w:rsidR="00821C2F" w:rsidRDefault="00DA30B7" w:rsidP="00406AF6">
      <w:pPr>
        <w:spacing w:line="480" w:lineRule="auto"/>
        <w:rPr>
          <w:sz w:val="24"/>
          <w:szCs w:val="24"/>
        </w:rPr>
      </w:pPr>
      <w:r>
        <w:rPr>
          <w:noProof/>
          <w:sz w:val="24"/>
          <w:szCs w:val="24"/>
        </w:rPr>
        <w:lastRenderedPageBreak/>
        <w:drawing>
          <wp:inline distT="0" distB="0" distL="0" distR="0" wp14:anchorId="21CCB069" wp14:editId="128B69CC">
            <wp:extent cx="5738495" cy="7983940"/>
            <wp:effectExtent l="19050" t="19050" r="14605" b="17145"/>
            <wp:docPr id="116724119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41192" name="Picture 1" descr="A screenshot of a survey&#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55087" cy="8007024"/>
                    </a:xfrm>
                    <a:prstGeom prst="rect">
                      <a:avLst/>
                    </a:prstGeom>
                    <a:ln>
                      <a:solidFill>
                        <a:schemeClr val="accent1"/>
                      </a:solidFill>
                    </a:ln>
                  </pic:spPr>
                </pic:pic>
              </a:graphicData>
            </a:graphic>
          </wp:inline>
        </w:drawing>
      </w:r>
      <w:r>
        <w:rPr>
          <w:noProof/>
          <w:sz w:val="24"/>
          <w:szCs w:val="24"/>
        </w:rPr>
        <w:lastRenderedPageBreak/>
        <w:drawing>
          <wp:inline distT="0" distB="0" distL="0" distR="0" wp14:anchorId="7FF1D5A3" wp14:editId="3E760722">
            <wp:extent cx="5733301" cy="7893277"/>
            <wp:effectExtent l="19050" t="19050" r="20320" b="12700"/>
            <wp:docPr id="118171525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15252" name="Picture 3"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56843" cy="7925688"/>
                    </a:xfrm>
                    <a:prstGeom prst="rect">
                      <a:avLst/>
                    </a:prstGeom>
                    <a:ln>
                      <a:solidFill>
                        <a:schemeClr val="tx1"/>
                      </a:solidFill>
                    </a:ln>
                  </pic:spPr>
                </pic:pic>
              </a:graphicData>
            </a:graphic>
          </wp:inline>
        </w:drawing>
      </w:r>
      <w:r>
        <w:rPr>
          <w:noProof/>
          <w:sz w:val="24"/>
          <w:szCs w:val="24"/>
        </w:rPr>
        <w:lastRenderedPageBreak/>
        <w:drawing>
          <wp:inline distT="0" distB="0" distL="0" distR="0" wp14:anchorId="3482977B" wp14:editId="50FC6CDB">
            <wp:extent cx="5694680" cy="7758752"/>
            <wp:effectExtent l="19050" t="19050" r="20320" b="13970"/>
            <wp:docPr id="761716446" name="Picture 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16446" name="Picture 4" descr="A screenshot of a questionnair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11499" cy="7781667"/>
                    </a:xfrm>
                    <a:prstGeom prst="rect">
                      <a:avLst/>
                    </a:prstGeom>
                    <a:ln>
                      <a:solidFill>
                        <a:schemeClr val="tx1"/>
                      </a:solidFill>
                    </a:ln>
                  </pic:spPr>
                </pic:pic>
              </a:graphicData>
            </a:graphic>
          </wp:inline>
        </w:drawing>
      </w:r>
      <w:r>
        <w:rPr>
          <w:noProof/>
          <w:sz w:val="24"/>
          <w:szCs w:val="24"/>
        </w:rPr>
        <w:lastRenderedPageBreak/>
        <w:drawing>
          <wp:inline distT="0" distB="0" distL="0" distR="0" wp14:anchorId="22E0740D" wp14:editId="0A17AF8D">
            <wp:extent cx="5682382" cy="7918853"/>
            <wp:effectExtent l="19050" t="19050" r="13970" b="25400"/>
            <wp:docPr id="575510658" name="Picture 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10658" name="Picture 5" descr="A screenshot of a survey&#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13658" cy="7962439"/>
                    </a:xfrm>
                    <a:prstGeom prst="rect">
                      <a:avLst/>
                    </a:prstGeom>
                    <a:ln>
                      <a:solidFill>
                        <a:schemeClr val="accent1"/>
                      </a:solidFill>
                    </a:ln>
                  </pic:spPr>
                </pic:pic>
              </a:graphicData>
            </a:graphic>
          </wp:inline>
        </w:drawing>
      </w:r>
      <w:r>
        <w:rPr>
          <w:noProof/>
          <w:sz w:val="24"/>
          <w:szCs w:val="24"/>
        </w:rPr>
        <w:lastRenderedPageBreak/>
        <w:drawing>
          <wp:inline distT="0" distB="0" distL="0" distR="0" wp14:anchorId="4157D1BB" wp14:editId="7EE8EEAA">
            <wp:extent cx="5818242" cy="5929952"/>
            <wp:effectExtent l="19050" t="19050" r="11430" b="13970"/>
            <wp:docPr id="19934769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76964" name="Picture 6"/>
                    <pic:cNvPicPr/>
                  </pic:nvPicPr>
                  <pic:blipFill>
                    <a:blip r:embed="rId53">
                      <a:extLst>
                        <a:ext uri="{28A0092B-C50C-407E-A947-70E740481C1C}">
                          <a14:useLocalDpi xmlns:a14="http://schemas.microsoft.com/office/drawing/2010/main" val="0"/>
                        </a:ext>
                      </a:extLst>
                    </a:blip>
                    <a:stretch>
                      <a:fillRect/>
                    </a:stretch>
                  </pic:blipFill>
                  <pic:spPr>
                    <a:xfrm>
                      <a:off x="0" y="0"/>
                      <a:ext cx="5833739" cy="5945747"/>
                    </a:xfrm>
                    <a:prstGeom prst="rect">
                      <a:avLst/>
                    </a:prstGeom>
                    <a:ln>
                      <a:solidFill>
                        <a:schemeClr val="tx1"/>
                      </a:solidFill>
                    </a:ln>
                  </pic:spPr>
                </pic:pic>
              </a:graphicData>
            </a:graphic>
          </wp:inline>
        </w:drawing>
      </w:r>
      <w:r>
        <w:rPr>
          <w:noProof/>
          <w:sz w:val="24"/>
          <w:szCs w:val="24"/>
        </w:rPr>
        <w:drawing>
          <wp:inline distT="0" distB="0" distL="0" distR="0" wp14:anchorId="6F289046" wp14:editId="4918D92F">
            <wp:extent cx="5836920" cy="2590800"/>
            <wp:effectExtent l="19050" t="19050" r="11430" b="19050"/>
            <wp:docPr id="1768121977" name="Picture 7"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21977" name="Picture 7" descr="A screenshot of a questionnair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844880" cy="2594333"/>
                    </a:xfrm>
                    <a:prstGeom prst="rect">
                      <a:avLst/>
                    </a:prstGeom>
                    <a:ln>
                      <a:solidFill>
                        <a:schemeClr val="tx1"/>
                      </a:solidFill>
                    </a:ln>
                  </pic:spPr>
                </pic:pic>
              </a:graphicData>
            </a:graphic>
          </wp:inline>
        </w:drawing>
      </w:r>
    </w:p>
    <w:p w14:paraId="1F0BF074" w14:textId="7190F9D6" w:rsidR="00A03E83" w:rsidRDefault="00FE0A80" w:rsidP="008821EE">
      <w:pPr>
        <w:pStyle w:val="Caption"/>
        <w:jc w:val="center"/>
        <w:rPr>
          <w:i/>
          <w:iCs/>
        </w:rPr>
      </w:pPr>
      <w:bookmarkStart w:id="138" w:name="_Toc140274507"/>
      <w:r>
        <w:lastRenderedPageBreak/>
        <w:t xml:space="preserve">Appendix A </w:t>
      </w:r>
      <w:fldSimple w:instr=" SEQ Appendix_A \* ARABIC ">
        <w:r w:rsidR="00584186">
          <w:rPr>
            <w:noProof/>
          </w:rPr>
          <w:t>8</w:t>
        </w:r>
      </w:fldSimple>
      <w:r w:rsidR="00A03E83" w:rsidRPr="00A03E83">
        <w:rPr>
          <w:i/>
          <w:iCs/>
        </w:rPr>
        <w:t xml:space="preserve"> – </w:t>
      </w:r>
      <w:r w:rsidR="00A03E83" w:rsidRPr="00DC5CCE">
        <w:t>Online Questionnaire participation request email sent to all STO’S.</w:t>
      </w:r>
      <w:bookmarkEnd w:id="138"/>
    </w:p>
    <w:p w14:paraId="6092CC51" w14:textId="77777777" w:rsidR="00A03E83" w:rsidRPr="00A03E83" w:rsidRDefault="00A03E83" w:rsidP="00A03E83"/>
    <w:p w14:paraId="796D3B70" w14:textId="301B13BF" w:rsidR="00A03E83" w:rsidRDefault="00A03E83" w:rsidP="00406AF6">
      <w:pPr>
        <w:spacing w:line="480" w:lineRule="auto"/>
        <w:rPr>
          <w:sz w:val="24"/>
          <w:szCs w:val="24"/>
        </w:rPr>
      </w:pPr>
      <w:r>
        <w:rPr>
          <w:noProof/>
          <w:sz w:val="24"/>
          <w:szCs w:val="24"/>
        </w:rPr>
        <w:drawing>
          <wp:inline distT="0" distB="0" distL="0" distR="0" wp14:anchorId="5C39D50B" wp14:editId="73CBA154">
            <wp:extent cx="5731510" cy="7610475"/>
            <wp:effectExtent l="19050" t="19050" r="21590" b="28575"/>
            <wp:docPr id="890810850" name="Picture 89081085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66889" name="Picture 12" descr="A paper with text on i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7610475"/>
                    </a:xfrm>
                    <a:prstGeom prst="rect">
                      <a:avLst/>
                    </a:prstGeom>
                    <a:ln>
                      <a:solidFill>
                        <a:sysClr val="windowText" lastClr="000000"/>
                      </a:solidFill>
                    </a:ln>
                  </pic:spPr>
                </pic:pic>
              </a:graphicData>
            </a:graphic>
          </wp:inline>
        </w:drawing>
      </w:r>
    </w:p>
    <w:p w14:paraId="5D4B824E" w14:textId="77777777" w:rsidR="00A03E83" w:rsidRDefault="00A03E83" w:rsidP="00406AF6">
      <w:pPr>
        <w:spacing w:line="480" w:lineRule="auto"/>
        <w:rPr>
          <w:sz w:val="24"/>
          <w:szCs w:val="24"/>
        </w:rPr>
      </w:pPr>
    </w:p>
    <w:p w14:paraId="1FD5925C" w14:textId="3CBBAFAA" w:rsidR="00F65707" w:rsidRDefault="00FE0A80" w:rsidP="008821EE">
      <w:pPr>
        <w:pStyle w:val="Caption"/>
        <w:jc w:val="center"/>
        <w:rPr>
          <w:i/>
          <w:iCs/>
        </w:rPr>
      </w:pPr>
      <w:bookmarkStart w:id="139" w:name="_Toc140274508"/>
      <w:r>
        <w:lastRenderedPageBreak/>
        <w:t xml:space="preserve">Appendix A </w:t>
      </w:r>
      <w:fldSimple w:instr=" SEQ Appendix_A \* ARABIC ">
        <w:r w:rsidR="00584186">
          <w:rPr>
            <w:noProof/>
          </w:rPr>
          <w:t>9</w:t>
        </w:r>
      </w:fldSimple>
      <w:r w:rsidR="00F65707" w:rsidRPr="00A03E83">
        <w:rPr>
          <w:i/>
          <w:iCs/>
        </w:rPr>
        <w:t xml:space="preserve"> – </w:t>
      </w:r>
      <w:r w:rsidR="00F65707" w:rsidRPr="00DC5CCE">
        <w:t xml:space="preserve">Email sent for </w:t>
      </w:r>
      <w:r w:rsidR="00962197" w:rsidRPr="00DC5CCE">
        <w:t>One-to-One</w:t>
      </w:r>
      <w:r w:rsidR="00F65707" w:rsidRPr="00DC5CCE">
        <w:t xml:space="preserve"> Interviews.</w:t>
      </w:r>
      <w:bookmarkEnd w:id="139"/>
    </w:p>
    <w:p w14:paraId="30926ADB" w14:textId="77777777" w:rsidR="00A03E83" w:rsidRPr="00A03E83" w:rsidRDefault="00A03E83" w:rsidP="00A03E83"/>
    <w:p w14:paraId="2D04F932" w14:textId="7C1A205B" w:rsidR="00F65707" w:rsidRDefault="00962197" w:rsidP="00A03E83">
      <w:pPr>
        <w:spacing w:line="360" w:lineRule="auto"/>
      </w:pPr>
      <w:r>
        <w:rPr>
          <w:noProof/>
        </w:rPr>
        <w:drawing>
          <wp:inline distT="0" distB="0" distL="0" distR="0" wp14:anchorId="3214F4A3" wp14:editId="2BEBAD61">
            <wp:extent cx="5732060" cy="8062248"/>
            <wp:effectExtent l="19050" t="19050" r="21590" b="15240"/>
            <wp:docPr id="1091650051" name="Picture 1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0051" name="Picture 10" descr="A paper with text on i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48746" cy="8085717"/>
                    </a:xfrm>
                    <a:prstGeom prst="rect">
                      <a:avLst/>
                    </a:prstGeom>
                    <a:ln>
                      <a:solidFill>
                        <a:schemeClr val="tx1"/>
                      </a:solidFill>
                    </a:ln>
                  </pic:spPr>
                </pic:pic>
              </a:graphicData>
            </a:graphic>
          </wp:inline>
        </w:drawing>
      </w:r>
    </w:p>
    <w:p w14:paraId="3CF69C07" w14:textId="5E4694F1" w:rsidR="003A28C3" w:rsidRDefault="00FE0A80" w:rsidP="008821EE">
      <w:pPr>
        <w:pStyle w:val="Caption"/>
        <w:jc w:val="center"/>
        <w:rPr>
          <w:i/>
          <w:iCs/>
        </w:rPr>
      </w:pPr>
      <w:bookmarkStart w:id="140" w:name="_Toc140274509"/>
      <w:r>
        <w:lastRenderedPageBreak/>
        <w:t xml:space="preserve">Appendix A </w:t>
      </w:r>
      <w:fldSimple w:instr=" SEQ Appendix_A \* ARABIC ">
        <w:r w:rsidR="00584186">
          <w:rPr>
            <w:noProof/>
          </w:rPr>
          <w:t>10</w:t>
        </w:r>
      </w:fldSimple>
      <w:r w:rsidR="003A28C3" w:rsidRPr="00A03E83">
        <w:rPr>
          <w:i/>
          <w:iCs/>
        </w:rPr>
        <w:t xml:space="preserve"> –</w:t>
      </w:r>
      <w:r w:rsidR="007808B2">
        <w:rPr>
          <w:i/>
          <w:iCs/>
        </w:rPr>
        <w:t xml:space="preserve"> </w:t>
      </w:r>
      <w:r w:rsidR="007808B2" w:rsidRPr="00CB4DDD">
        <w:t>PG2E1 Ethical approval form</w:t>
      </w:r>
      <w:r w:rsidR="003A28C3" w:rsidRPr="00CB4DDD">
        <w:t>.</w:t>
      </w:r>
      <w:r w:rsidR="007808B2" w:rsidRPr="00CB4DDD">
        <w:t xml:space="preserve"> (</w:t>
      </w:r>
      <w:r w:rsidR="00DC5CCE">
        <w:t>Completed</w:t>
      </w:r>
      <w:r w:rsidR="007808B2" w:rsidRPr="00CB4DDD">
        <w:t xml:space="preserve"> form available on request)</w:t>
      </w:r>
      <w:bookmarkEnd w:id="140"/>
    </w:p>
    <w:p w14:paraId="6E5BE2B2" w14:textId="77777777" w:rsidR="007808B2" w:rsidRPr="007808B2" w:rsidRDefault="007808B2" w:rsidP="007808B2"/>
    <w:p w14:paraId="4B6BA9B8" w14:textId="52DB9C37" w:rsidR="007808B2" w:rsidRDefault="007808B2" w:rsidP="008821EE">
      <w:pPr>
        <w:spacing w:line="360" w:lineRule="auto"/>
        <w:jc w:val="center"/>
      </w:pPr>
      <w:r>
        <w:rPr>
          <w:noProof/>
        </w:rPr>
        <w:drawing>
          <wp:inline distT="0" distB="0" distL="0" distR="0" wp14:anchorId="03CEE07E" wp14:editId="53061CBB">
            <wp:extent cx="5390912" cy="7666366"/>
            <wp:effectExtent l="19050" t="19050" r="19685" b="10795"/>
            <wp:docPr id="2074272289" name="Picture 3" descr="A paper with text and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72289" name="Picture 3" descr="A paper with text and a questionnair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410258" cy="7693878"/>
                    </a:xfrm>
                    <a:prstGeom prst="rect">
                      <a:avLst/>
                    </a:prstGeom>
                    <a:ln>
                      <a:solidFill>
                        <a:schemeClr val="tx1"/>
                      </a:solidFill>
                    </a:ln>
                  </pic:spPr>
                </pic:pic>
              </a:graphicData>
            </a:graphic>
          </wp:inline>
        </w:drawing>
      </w:r>
    </w:p>
    <w:p w14:paraId="7DC90549" w14:textId="77777777" w:rsidR="003A28C3" w:rsidRPr="00A03E83" w:rsidRDefault="003A28C3" w:rsidP="00A03E83">
      <w:pPr>
        <w:spacing w:line="360" w:lineRule="auto"/>
      </w:pPr>
    </w:p>
    <w:p w14:paraId="156DE45E" w14:textId="7263AA9D" w:rsidR="000201BD" w:rsidRDefault="00FE0A80" w:rsidP="008821EE">
      <w:pPr>
        <w:pStyle w:val="Caption"/>
        <w:jc w:val="center"/>
      </w:pPr>
      <w:bookmarkStart w:id="141" w:name="_Toc140274510"/>
      <w:bookmarkStart w:id="142" w:name="_Hlk140240019"/>
      <w:r>
        <w:lastRenderedPageBreak/>
        <w:t xml:space="preserve">Appendix A </w:t>
      </w:r>
      <w:fldSimple w:instr=" SEQ Appendix_A \* ARABIC ">
        <w:r w:rsidR="00584186">
          <w:rPr>
            <w:noProof/>
          </w:rPr>
          <w:t>11</w:t>
        </w:r>
      </w:fldSimple>
      <w:r w:rsidR="007808B2" w:rsidRPr="007808B2">
        <w:rPr>
          <w:i/>
          <w:iCs/>
        </w:rPr>
        <w:t xml:space="preserve"> –</w:t>
      </w:r>
      <w:r w:rsidR="00E81EDE" w:rsidRPr="007808B2">
        <w:rPr>
          <w:i/>
          <w:iCs/>
        </w:rPr>
        <w:t xml:space="preserve"> </w:t>
      </w:r>
      <w:r w:rsidR="00F65707" w:rsidRPr="00CB4DDD">
        <w:t>Participant Information Sheet.</w:t>
      </w:r>
      <w:r w:rsidR="00CB4DDD">
        <w:t xml:space="preserve"> </w:t>
      </w:r>
      <w:r w:rsidR="00CB4DDD" w:rsidRPr="00494B5F">
        <w:t>(</w:t>
      </w:r>
      <w:r w:rsidR="00CB4DDD">
        <w:t xml:space="preserve">Transcripts </w:t>
      </w:r>
      <w:r w:rsidR="00CB4DDD" w:rsidRPr="00494B5F">
        <w:t>available on request)</w:t>
      </w:r>
      <w:bookmarkEnd w:id="141"/>
    </w:p>
    <w:p w14:paraId="244D6D32" w14:textId="77777777" w:rsidR="00DD3EB4" w:rsidRPr="00DD3EB4" w:rsidRDefault="00DD3EB4" w:rsidP="00DD3EB4"/>
    <w:bookmarkEnd w:id="142"/>
    <w:p w14:paraId="3D80E7A0" w14:textId="271889A1" w:rsidR="00DD3EB4" w:rsidRDefault="00DD3EB4" w:rsidP="008821EE">
      <w:r>
        <w:rPr>
          <w:noProof/>
        </w:rPr>
        <w:drawing>
          <wp:inline distT="0" distB="0" distL="0" distR="0" wp14:anchorId="62150C22" wp14:editId="1F61309F">
            <wp:extent cx="5499352" cy="7839986"/>
            <wp:effectExtent l="19050" t="19050" r="25400" b="27940"/>
            <wp:docPr id="1551283980" name="Picture 3" descr="A letter to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83980" name="Picture 3" descr="A letter to a studen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510847" cy="7856373"/>
                    </a:xfrm>
                    <a:prstGeom prst="rect">
                      <a:avLst/>
                    </a:prstGeom>
                    <a:ln>
                      <a:solidFill>
                        <a:schemeClr val="tx1"/>
                      </a:solidFill>
                    </a:ln>
                  </pic:spPr>
                </pic:pic>
              </a:graphicData>
            </a:graphic>
          </wp:inline>
        </w:drawing>
      </w:r>
    </w:p>
    <w:p w14:paraId="5A2DCBF6" w14:textId="77777777" w:rsidR="00175F81" w:rsidRDefault="00175F81" w:rsidP="008821EE"/>
    <w:p w14:paraId="3537AD10" w14:textId="311F0308" w:rsidR="007808B2" w:rsidRDefault="00584186" w:rsidP="00584186">
      <w:pPr>
        <w:pStyle w:val="Caption"/>
        <w:jc w:val="center"/>
      </w:pPr>
      <w:bookmarkStart w:id="143" w:name="_Toc140274511"/>
      <w:r>
        <w:lastRenderedPageBreak/>
        <w:t xml:space="preserve">Appendix A </w:t>
      </w:r>
      <w:r w:rsidR="00042778">
        <w:fldChar w:fldCharType="begin"/>
      </w:r>
      <w:r w:rsidR="00042778">
        <w:instrText xml:space="preserve"> SEQ Appendix_A \* ARABIC </w:instrText>
      </w:r>
      <w:r w:rsidR="00042778">
        <w:fldChar w:fldCharType="separate"/>
      </w:r>
      <w:r>
        <w:rPr>
          <w:noProof/>
        </w:rPr>
        <w:t>12</w:t>
      </w:r>
      <w:r w:rsidR="00042778">
        <w:rPr>
          <w:noProof/>
        </w:rPr>
        <w:fldChar w:fldCharType="end"/>
      </w:r>
      <w:r w:rsidR="00FE0A80">
        <w:rPr>
          <w:i/>
          <w:iCs/>
        </w:rPr>
        <w:t xml:space="preserve"> </w:t>
      </w:r>
      <w:r w:rsidR="007808B2" w:rsidRPr="007808B2">
        <w:rPr>
          <w:i/>
          <w:iCs/>
        </w:rPr>
        <w:t xml:space="preserve">– </w:t>
      </w:r>
      <w:r w:rsidR="007808B2" w:rsidRPr="00CB4DDD">
        <w:t>Participant Information Sheet.</w:t>
      </w:r>
      <w:r w:rsidR="006343EB">
        <w:rPr>
          <w:i/>
          <w:iCs/>
        </w:rPr>
        <w:t xml:space="preserve"> </w:t>
      </w:r>
      <w:r w:rsidR="006343EB" w:rsidRPr="00494B5F">
        <w:t>(</w:t>
      </w:r>
      <w:r w:rsidR="006343EB">
        <w:t xml:space="preserve">Transcripts </w:t>
      </w:r>
      <w:r w:rsidR="006343EB" w:rsidRPr="00494B5F">
        <w:t>available on request)</w:t>
      </w:r>
      <w:bookmarkEnd w:id="143"/>
    </w:p>
    <w:p w14:paraId="617C31FB" w14:textId="53EE925E" w:rsidR="000201BD" w:rsidRPr="00406AF6" w:rsidRDefault="00DD3EB4" w:rsidP="00DD3EB4">
      <w:pPr>
        <w:pStyle w:val="BodyText"/>
        <w:rPr>
          <w:szCs w:val="24"/>
        </w:rPr>
      </w:pPr>
      <w:r>
        <w:rPr>
          <w:noProof/>
          <w:snapToGrid/>
          <w:szCs w:val="24"/>
        </w:rPr>
        <w:drawing>
          <wp:inline distT="0" distB="0" distL="0" distR="0" wp14:anchorId="0271FA97" wp14:editId="3AB34BD5">
            <wp:extent cx="5707339" cy="8039128"/>
            <wp:effectExtent l="0" t="0" r="8255" b="0"/>
            <wp:docPr id="1045589792"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89792" name="Picture 1" descr="A document with text and numbers&#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57085" cy="8109198"/>
                    </a:xfrm>
                    <a:prstGeom prst="rect">
                      <a:avLst/>
                    </a:prstGeom>
                  </pic:spPr>
                </pic:pic>
              </a:graphicData>
            </a:graphic>
          </wp:inline>
        </w:drawing>
      </w:r>
    </w:p>
    <w:sectPr w:rsidR="000201BD" w:rsidRPr="00406AF6" w:rsidSect="00835F12">
      <w:footerReference w:type="default" r:id="rId60"/>
      <w:footerReference w:type="firs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3AAA8" w14:textId="77777777" w:rsidR="005632D7" w:rsidRDefault="005632D7" w:rsidP="0041523E">
      <w:pPr>
        <w:spacing w:after="0" w:line="240" w:lineRule="auto"/>
      </w:pPr>
      <w:r>
        <w:separator/>
      </w:r>
    </w:p>
  </w:endnote>
  <w:endnote w:type="continuationSeparator" w:id="0">
    <w:p w14:paraId="7C703467" w14:textId="77777777" w:rsidR="005632D7" w:rsidRDefault="005632D7" w:rsidP="00415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119834"/>
      <w:docPartObj>
        <w:docPartGallery w:val="Page Numbers (Bottom of Page)"/>
        <w:docPartUnique/>
      </w:docPartObj>
    </w:sdtPr>
    <w:sdtEndPr>
      <w:rPr>
        <w:noProof/>
      </w:rPr>
    </w:sdtEndPr>
    <w:sdtContent>
      <w:p w14:paraId="7048C53F" w14:textId="21946081" w:rsidR="00541036" w:rsidRDefault="00541036" w:rsidP="00541036">
        <w:pPr>
          <w:pStyle w:val="Footer"/>
          <w:jc w:val="cen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0BDD3C0" w14:textId="77777777" w:rsidR="004F6010" w:rsidRDefault="004F6010" w:rsidP="004F6010">
    <w:pPr>
      <w:pStyle w:val="Footer"/>
      <w:ind w:left="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1E41F" w14:textId="3F8D47AB" w:rsidR="004F6010" w:rsidRDefault="004F6010">
    <w:pPr>
      <w:pStyle w:val="Footer"/>
      <w:jc w:val="center"/>
    </w:pPr>
  </w:p>
  <w:p w14:paraId="7E32BFF0" w14:textId="5C5F2B45" w:rsidR="00D35F3C" w:rsidRDefault="00D35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94668" w14:textId="77777777" w:rsidR="005632D7" w:rsidRDefault="005632D7" w:rsidP="0041523E">
      <w:pPr>
        <w:spacing w:after="0" w:line="240" w:lineRule="auto"/>
      </w:pPr>
      <w:r>
        <w:separator/>
      </w:r>
    </w:p>
  </w:footnote>
  <w:footnote w:type="continuationSeparator" w:id="0">
    <w:p w14:paraId="4C1033DD" w14:textId="77777777" w:rsidR="005632D7" w:rsidRDefault="005632D7" w:rsidP="00415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76C4"/>
    <w:multiLevelType w:val="hybridMultilevel"/>
    <w:tmpl w:val="130CF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67B38"/>
    <w:multiLevelType w:val="multilevel"/>
    <w:tmpl w:val="CDF2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F17A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864748"/>
    <w:multiLevelType w:val="multilevel"/>
    <w:tmpl w:val="C3D2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A825A6"/>
    <w:multiLevelType w:val="multilevel"/>
    <w:tmpl w:val="FEC677D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9C6F64"/>
    <w:multiLevelType w:val="hybridMultilevel"/>
    <w:tmpl w:val="5A7E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9C7968"/>
    <w:multiLevelType w:val="multilevel"/>
    <w:tmpl w:val="9C58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AE31D4"/>
    <w:multiLevelType w:val="hybridMultilevel"/>
    <w:tmpl w:val="52B0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FB2184"/>
    <w:multiLevelType w:val="hybridMultilevel"/>
    <w:tmpl w:val="F998D3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085348"/>
    <w:multiLevelType w:val="multilevel"/>
    <w:tmpl w:val="5D7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16386B"/>
    <w:multiLevelType w:val="hybridMultilevel"/>
    <w:tmpl w:val="4AAAB4E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7711D4"/>
    <w:multiLevelType w:val="multilevel"/>
    <w:tmpl w:val="70F4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F871CE"/>
    <w:multiLevelType w:val="hybridMultilevel"/>
    <w:tmpl w:val="74A6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A64B4"/>
    <w:multiLevelType w:val="multilevel"/>
    <w:tmpl w:val="3376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7F2648"/>
    <w:multiLevelType w:val="hybridMultilevel"/>
    <w:tmpl w:val="B1B0320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695716"/>
    <w:multiLevelType w:val="hybridMultilevel"/>
    <w:tmpl w:val="6240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A70A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D4967C7"/>
    <w:multiLevelType w:val="multilevel"/>
    <w:tmpl w:val="0D9EB822"/>
    <w:lvl w:ilvl="0">
      <w:start w:val="1"/>
      <w:numFmt w:val="decimal"/>
      <w:lvlText w:val="%1."/>
      <w:lvlJc w:val="left"/>
      <w:pPr>
        <w:ind w:left="1440" w:hanging="360"/>
      </w:pPr>
    </w:lvl>
    <w:lvl w:ilvl="1">
      <w:start w:val="6"/>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8" w15:restartNumberingAfterBreak="0">
    <w:nsid w:val="6FF132E9"/>
    <w:multiLevelType w:val="hybridMultilevel"/>
    <w:tmpl w:val="AE4E6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340588"/>
    <w:multiLevelType w:val="hybridMultilevel"/>
    <w:tmpl w:val="6EE02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DC6827"/>
    <w:multiLevelType w:val="hybridMultilevel"/>
    <w:tmpl w:val="027E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563599">
    <w:abstractNumId w:val="10"/>
  </w:num>
  <w:num w:numId="2" w16cid:durableId="288124645">
    <w:abstractNumId w:val="2"/>
  </w:num>
  <w:num w:numId="3" w16cid:durableId="1602757656">
    <w:abstractNumId w:val="16"/>
  </w:num>
  <w:num w:numId="4" w16cid:durableId="767385663">
    <w:abstractNumId w:val="3"/>
  </w:num>
  <w:num w:numId="5" w16cid:durableId="1794009510">
    <w:abstractNumId w:val="11"/>
  </w:num>
  <w:num w:numId="6" w16cid:durableId="342974471">
    <w:abstractNumId w:val="12"/>
  </w:num>
  <w:num w:numId="7" w16cid:durableId="1878926993">
    <w:abstractNumId w:val="1"/>
  </w:num>
  <w:num w:numId="8" w16cid:durableId="1392576269">
    <w:abstractNumId w:val="9"/>
  </w:num>
  <w:num w:numId="9" w16cid:durableId="1374231296">
    <w:abstractNumId w:val="6"/>
  </w:num>
  <w:num w:numId="10" w16cid:durableId="214583690">
    <w:abstractNumId w:val="13"/>
  </w:num>
  <w:num w:numId="11" w16cid:durableId="133912506">
    <w:abstractNumId w:val="8"/>
  </w:num>
  <w:num w:numId="12" w16cid:durableId="875237832">
    <w:abstractNumId w:val="15"/>
  </w:num>
  <w:num w:numId="13" w16cid:durableId="1403525251">
    <w:abstractNumId w:val="19"/>
  </w:num>
  <w:num w:numId="14" w16cid:durableId="625548914">
    <w:abstractNumId w:val="7"/>
  </w:num>
  <w:num w:numId="15" w16cid:durableId="1713309147">
    <w:abstractNumId w:val="14"/>
  </w:num>
  <w:num w:numId="16" w16cid:durableId="691614048">
    <w:abstractNumId w:val="17"/>
  </w:num>
  <w:num w:numId="17" w16cid:durableId="1120149755">
    <w:abstractNumId w:val="18"/>
  </w:num>
  <w:num w:numId="18" w16cid:durableId="865943603">
    <w:abstractNumId w:val="5"/>
  </w:num>
  <w:num w:numId="19" w16cid:durableId="1270314452">
    <w:abstractNumId w:val="4"/>
  </w:num>
  <w:num w:numId="20" w16cid:durableId="1524438376">
    <w:abstractNumId w:val="20"/>
  </w:num>
  <w:num w:numId="21" w16cid:durableId="1027482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F12"/>
    <w:rsid w:val="00000179"/>
    <w:rsid w:val="00000406"/>
    <w:rsid w:val="0000054C"/>
    <w:rsid w:val="00000F56"/>
    <w:rsid w:val="000012EE"/>
    <w:rsid w:val="000014E7"/>
    <w:rsid w:val="00001796"/>
    <w:rsid w:val="000020EF"/>
    <w:rsid w:val="00002329"/>
    <w:rsid w:val="000031F7"/>
    <w:rsid w:val="0000370B"/>
    <w:rsid w:val="00003935"/>
    <w:rsid w:val="00003ED1"/>
    <w:rsid w:val="00003FE4"/>
    <w:rsid w:val="00004207"/>
    <w:rsid w:val="000049B5"/>
    <w:rsid w:val="00004C12"/>
    <w:rsid w:val="000056D0"/>
    <w:rsid w:val="0000619C"/>
    <w:rsid w:val="000067ED"/>
    <w:rsid w:val="00007400"/>
    <w:rsid w:val="00007D6C"/>
    <w:rsid w:val="00007E65"/>
    <w:rsid w:val="00010590"/>
    <w:rsid w:val="00010935"/>
    <w:rsid w:val="00012869"/>
    <w:rsid w:val="00012B70"/>
    <w:rsid w:val="000131EB"/>
    <w:rsid w:val="00013477"/>
    <w:rsid w:val="00013B4B"/>
    <w:rsid w:val="00014E6D"/>
    <w:rsid w:val="00014FF8"/>
    <w:rsid w:val="00015221"/>
    <w:rsid w:val="000162EA"/>
    <w:rsid w:val="000166AE"/>
    <w:rsid w:val="00016C58"/>
    <w:rsid w:val="00016D9A"/>
    <w:rsid w:val="00017339"/>
    <w:rsid w:val="00017952"/>
    <w:rsid w:val="000201BD"/>
    <w:rsid w:val="00020DC0"/>
    <w:rsid w:val="0002180C"/>
    <w:rsid w:val="00021CA6"/>
    <w:rsid w:val="00021F14"/>
    <w:rsid w:val="00022240"/>
    <w:rsid w:val="0002274C"/>
    <w:rsid w:val="0002571D"/>
    <w:rsid w:val="00025DB4"/>
    <w:rsid w:val="00026190"/>
    <w:rsid w:val="00026CEC"/>
    <w:rsid w:val="00026D85"/>
    <w:rsid w:val="00027E72"/>
    <w:rsid w:val="0003030E"/>
    <w:rsid w:val="00031365"/>
    <w:rsid w:val="000318E1"/>
    <w:rsid w:val="00031DB0"/>
    <w:rsid w:val="0003210B"/>
    <w:rsid w:val="0003264F"/>
    <w:rsid w:val="00032B76"/>
    <w:rsid w:val="00032D41"/>
    <w:rsid w:val="00033E37"/>
    <w:rsid w:val="00033FDF"/>
    <w:rsid w:val="00034472"/>
    <w:rsid w:val="00034922"/>
    <w:rsid w:val="000349DA"/>
    <w:rsid w:val="00034B58"/>
    <w:rsid w:val="00034FBC"/>
    <w:rsid w:val="0003538B"/>
    <w:rsid w:val="000368E3"/>
    <w:rsid w:val="00036E4C"/>
    <w:rsid w:val="00037BBB"/>
    <w:rsid w:val="00040955"/>
    <w:rsid w:val="00040C48"/>
    <w:rsid w:val="00040E0F"/>
    <w:rsid w:val="00040EAD"/>
    <w:rsid w:val="00041858"/>
    <w:rsid w:val="00041B9C"/>
    <w:rsid w:val="00042778"/>
    <w:rsid w:val="00042B72"/>
    <w:rsid w:val="0004493A"/>
    <w:rsid w:val="00044F6B"/>
    <w:rsid w:val="000459BE"/>
    <w:rsid w:val="00046BC2"/>
    <w:rsid w:val="00046C48"/>
    <w:rsid w:val="000471CF"/>
    <w:rsid w:val="00047E6D"/>
    <w:rsid w:val="000504E3"/>
    <w:rsid w:val="0005063A"/>
    <w:rsid w:val="00050CA6"/>
    <w:rsid w:val="00050F44"/>
    <w:rsid w:val="00053287"/>
    <w:rsid w:val="0005342D"/>
    <w:rsid w:val="00053D19"/>
    <w:rsid w:val="000540B3"/>
    <w:rsid w:val="0005450E"/>
    <w:rsid w:val="000550C1"/>
    <w:rsid w:val="00055752"/>
    <w:rsid w:val="00055959"/>
    <w:rsid w:val="00055F8E"/>
    <w:rsid w:val="00056272"/>
    <w:rsid w:val="00056485"/>
    <w:rsid w:val="0005655E"/>
    <w:rsid w:val="0005673B"/>
    <w:rsid w:val="00056C9E"/>
    <w:rsid w:val="000572AD"/>
    <w:rsid w:val="000572C4"/>
    <w:rsid w:val="0005772B"/>
    <w:rsid w:val="000601CF"/>
    <w:rsid w:val="000605BC"/>
    <w:rsid w:val="0006206E"/>
    <w:rsid w:val="0006214F"/>
    <w:rsid w:val="00062DBB"/>
    <w:rsid w:val="000640AE"/>
    <w:rsid w:val="0006565A"/>
    <w:rsid w:val="00065FBF"/>
    <w:rsid w:val="000661DC"/>
    <w:rsid w:val="000679E8"/>
    <w:rsid w:val="00067A07"/>
    <w:rsid w:val="00070E77"/>
    <w:rsid w:val="00071658"/>
    <w:rsid w:val="0007199E"/>
    <w:rsid w:val="000736D2"/>
    <w:rsid w:val="0007422C"/>
    <w:rsid w:val="0007498B"/>
    <w:rsid w:val="00074AFE"/>
    <w:rsid w:val="00075D0A"/>
    <w:rsid w:val="000815E7"/>
    <w:rsid w:val="00081E7D"/>
    <w:rsid w:val="00083CEC"/>
    <w:rsid w:val="000848B3"/>
    <w:rsid w:val="00084BD7"/>
    <w:rsid w:val="000853B7"/>
    <w:rsid w:val="00087012"/>
    <w:rsid w:val="000905A5"/>
    <w:rsid w:val="00090F92"/>
    <w:rsid w:val="0009131E"/>
    <w:rsid w:val="00091684"/>
    <w:rsid w:val="00091C98"/>
    <w:rsid w:val="00091F7A"/>
    <w:rsid w:val="00092420"/>
    <w:rsid w:val="00093079"/>
    <w:rsid w:val="00093563"/>
    <w:rsid w:val="00094695"/>
    <w:rsid w:val="0009565A"/>
    <w:rsid w:val="0009613E"/>
    <w:rsid w:val="00096660"/>
    <w:rsid w:val="000971EB"/>
    <w:rsid w:val="00097241"/>
    <w:rsid w:val="000A0404"/>
    <w:rsid w:val="000A0CBD"/>
    <w:rsid w:val="000A1A23"/>
    <w:rsid w:val="000A1D49"/>
    <w:rsid w:val="000A219B"/>
    <w:rsid w:val="000A2A2D"/>
    <w:rsid w:val="000A2B01"/>
    <w:rsid w:val="000A304C"/>
    <w:rsid w:val="000A3802"/>
    <w:rsid w:val="000A398C"/>
    <w:rsid w:val="000A5DF8"/>
    <w:rsid w:val="000A615E"/>
    <w:rsid w:val="000A76BC"/>
    <w:rsid w:val="000B00B3"/>
    <w:rsid w:val="000B0E45"/>
    <w:rsid w:val="000B194B"/>
    <w:rsid w:val="000B3B2C"/>
    <w:rsid w:val="000B45D5"/>
    <w:rsid w:val="000B5659"/>
    <w:rsid w:val="000B5715"/>
    <w:rsid w:val="000B5782"/>
    <w:rsid w:val="000B58ED"/>
    <w:rsid w:val="000B5E09"/>
    <w:rsid w:val="000B6369"/>
    <w:rsid w:val="000B6D3C"/>
    <w:rsid w:val="000B7E4C"/>
    <w:rsid w:val="000C0155"/>
    <w:rsid w:val="000C0EF1"/>
    <w:rsid w:val="000C1731"/>
    <w:rsid w:val="000C1AD4"/>
    <w:rsid w:val="000C1C0C"/>
    <w:rsid w:val="000C1DA3"/>
    <w:rsid w:val="000C20C6"/>
    <w:rsid w:val="000C283C"/>
    <w:rsid w:val="000C2C71"/>
    <w:rsid w:val="000C2C8D"/>
    <w:rsid w:val="000C2D22"/>
    <w:rsid w:val="000C2FDD"/>
    <w:rsid w:val="000C421B"/>
    <w:rsid w:val="000C4282"/>
    <w:rsid w:val="000C4B08"/>
    <w:rsid w:val="000C4C09"/>
    <w:rsid w:val="000C56B7"/>
    <w:rsid w:val="000C612D"/>
    <w:rsid w:val="000C6C28"/>
    <w:rsid w:val="000C71C8"/>
    <w:rsid w:val="000C72F9"/>
    <w:rsid w:val="000C7EF3"/>
    <w:rsid w:val="000C7F2F"/>
    <w:rsid w:val="000C7F8D"/>
    <w:rsid w:val="000D00FE"/>
    <w:rsid w:val="000D0AB6"/>
    <w:rsid w:val="000D0EFF"/>
    <w:rsid w:val="000D187A"/>
    <w:rsid w:val="000D27CA"/>
    <w:rsid w:val="000D3431"/>
    <w:rsid w:val="000D44B0"/>
    <w:rsid w:val="000D47D8"/>
    <w:rsid w:val="000D489F"/>
    <w:rsid w:val="000D56B1"/>
    <w:rsid w:val="000D5BBE"/>
    <w:rsid w:val="000D635C"/>
    <w:rsid w:val="000D683C"/>
    <w:rsid w:val="000D7018"/>
    <w:rsid w:val="000D71AF"/>
    <w:rsid w:val="000D75DF"/>
    <w:rsid w:val="000D79D8"/>
    <w:rsid w:val="000D7CA1"/>
    <w:rsid w:val="000E0740"/>
    <w:rsid w:val="000E0CBC"/>
    <w:rsid w:val="000E19B7"/>
    <w:rsid w:val="000E5192"/>
    <w:rsid w:val="000E5289"/>
    <w:rsid w:val="000E58E2"/>
    <w:rsid w:val="000E5FBA"/>
    <w:rsid w:val="000E6CDC"/>
    <w:rsid w:val="000E7F9A"/>
    <w:rsid w:val="000F10A3"/>
    <w:rsid w:val="000F1881"/>
    <w:rsid w:val="000F1D93"/>
    <w:rsid w:val="000F1EA0"/>
    <w:rsid w:val="000F1F6B"/>
    <w:rsid w:val="000F2224"/>
    <w:rsid w:val="000F2512"/>
    <w:rsid w:val="000F28D4"/>
    <w:rsid w:val="000F2A5E"/>
    <w:rsid w:val="000F2C37"/>
    <w:rsid w:val="000F35C7"/>
    <w:rsid w:val="000F46A2"/>
    <w:rsid w:val="000F4C85"/>
    <w:rsid w:val="000F6AA2"/>
    <w:rsid w:val="000F75B0"/>
    <w:rsid w:val="000F788E"/>
    <w:rsid w:val="000F799D"/>
    <w:rsid w:val="000F7AAA"/>
    <w:rsid w:val="000F7E86"/>
    <w:rsid w:val="001002C3"/>
    <w:rsid w:val="00100CFC"/>
    <w:rsid w:val="001012FE"/>
    <w:rsid w:val="00101A30"/>
    <w:rsid w:val="00101D2D"/>
    <w:rsid w:val="0010210D"/>
    <w:rsid w:val="0010225D"/>
    <w:rsid w:val="00102434"/>
    <w:rsid w:val="00103564"/>
    <w:rsid w:val="00104C11"/>
    <w:rsid w:val="00106692"/>
    <w:rsid w:val="001103F5"/>
    <w:rsid w:val="00110AAC"/>
    <w:rsid w:val="00111069"/>
    <w:rsid w:val="0011159B"/>
    <w:rsid w:val="00111672"/>
    <w:rsid w:val="00111694"/>
    <w:rsid w:val="001130CC"/>
    <w:rsid w:val="00114426"/>
    <w:rsid w:val="0011493F"/>
    <w:rsid w:val="001157CE"/>
    <w:rsid w:val="00116596"/>
    <w:rsid w:val="00117A30"/>
    <w:rsid w:val="00117C2D"/>
    <w:rsid w:val="00117FA4"/>
    <w:rsid w:val="00120A9C"/>
    <w:rsid w:val="00121A4F"/>
    <w:rsid w:val="00122741"/>
    <w:rsid w:val="001227C8"/>
    <w:rsid w:val="001228AC"/>
    <w:rsid w:val="00122C72"/>
    <w:rsid w:val="00123266"/>
    <w:rsid w:val="001239BA"/>
    <w:rsid w:val="00123CB2"/>
    <w:rsid w:val="00124115"/>
    <w:rsid w:val="001241A6"/>
    <w:rsid w:val="001243AD"/>
    <w:rsid w:val="001246C2"/>
    <w:rsid w:val="00124D05"/>
    <w:rsid w:val="00124F73"/>
    <w:rsid w:val="00125949"/>
    <w:rsid w:val="00127630"/>
    <w:rsid w:val="001276F0"/>
    <w:rsid w:val="00127A90"/>
    <w:rsid w:val="00127AB4"/>
    <w:rsid w:val="00127C2B"/>
    <w:rsid w:val="0013019F"/>
    <w:rsid w:val="001301E1"/>
    <w:rsid w:val="0013150D"/>
    <w:rsid w:val="0013168A"/>
    <w:rsid w:val="00131801"/>
    <w:rsid w:val="00132555"/>
    <w:rsid w:val="00133AC6"/>
    <w:rsid w:val="0013440C"/>
    <w:rsid w:val="00134787"/>
    <w:rsid w:val="00134FE8"/>
    <w:rsid w:val="0013574B"/>
    <w:rsid w:val="00135767"/>
    <w:rsid w:val="001357B7"/>
    <w:rsid w:val="00135CA5"/>
    <w:rsid w:val="00136477"/>
    <w:rsid w:val="0013670C"/>
    <w:rsid w:val="001401D1"/>
    <w:rsid w:val="001407ED"/>
    <w:rsid w:val="001408CB"/>
    <w:rsid w:val="001411FE"/>
    <w:rsid w:val="0014154B"/>
    <w:rsid w:val="001427BA"/>
    <w:rsid w:val="00143A7D"/>
    <w:rsid w:val="00144739"/>
    <w:rsid w:val="00144F48"/>
    <w:rsid w:val="00145C13"/>
    <w:rsid w:val="00145FEA"/>
    <w:rsid w:val="00146128"/>
    <w:rsid w:val="00146404"/>
    <w:rsid w:val="0014640E"/>
    <w:rsid w:val="00147A55"/>
    <w:rsid w:val="001503C6"/>
    <w:rsid w:val="00150FAB"/>
    <w:rsid w:val="00151026"/>
    <w:rsid w:val="00151E70"/>
    <w:rsid w:val="00152629"/>
    <w:rsid w:val="001531E5"/>
    <w:rsid w:val="001534DB"/>
    <w:rsid w:val="00153AA0"/>
    <w:rsid w:val="00154626"/>
    <w:rsid w:val="00154A55"/>
    <w:rsid w:val="00155C57"/>
    <w:rsid w:val="00155EAB"/>
    <w:rsid w:val="0015616A"/>
    <w:rsid w:val="001561B9"/>
    <w:rsid w:val="00156DC0"/>
    <w:rsid w:val="001570CF"/>
    <w:rsid w:val="00157853"/>
    <w:rsid w:val="00157F03"/>
    <w:rsid w:val="001607D8"/>
    <w:rsid w:val="00160B41"/>
    <w:rsid w:val="001610F8"/>
    <w:rsid w:val="001619B9"/>
    <w:rsid w:val="00161C18"/>
    <w:rsid w:val="0016203E"/>
    <w:rsid w:val="00162225"/>
    <w:rsid w:val="00162929"/>
    <w:rsid w:val="00162E5C"/>
    <w:rsid w:val="00163916"/>
    <w:rsid w:val="00163F52"/>
    <w:rsid w:val="001640B4"/>
    <w:rsid w:val="00165154"/>
    <w:rsid w:val="001661BE"/>
    <w:rsid w:val="001661D6"/>
    <w:rsid w:val="001662E6"/>
    <w:rsid w:val="001669C8"/>
    <w:rsid w:val="00166FA2"/>
    <w:rsid w:val="00171C70"/>
    <w:rsid w:val="001728D8"/>
    <w:rsid w:val="00172B24"/>
    <w:rsid w:val="00172B61"/>
    <w:rsid w:val="00172C32"/>
    <w:rsid w:val="00172DB2"/>
    <w:rsid w:val="00173085"/>
    <w:rsid w:val="0017330B"/>
    <w:rsid w:val="0017370E"/>
    <w:rsid w:val="001738F6"/>
    <w:rsid w:val="00173A24"/>
    <w:rsid w:val="0017445C"/>
    <w:rsid w:val="001752C9"/>
    <w:rsid w:val="0017566A"/>
    <w:rsid w:val="00175E42"/>
    <w:rsid w:val="00175F81"/>
    <w:rsid w:val="0017688C"/>
    <w:rsid w:val="001771EB"/>
    <w:rsid w:val="00177D9B"/>
    <w:rsid w:val="00177EA0"/>
    <w:rsid w:val="001826A3"/>
    <w:rsid w:val="00182DCB"/>
    <w:rsid w:val="00182EE3"/>
    <w:rsid w:val="00183481"/>
    <w:rsid w:val="00183CFA"/>
    <w:rsid w:val="001848A7"/>
    <w:rsid w:val="00184FE2"/>
    <w:rsid w:val="00185D75"/>
    <w:rsid w:val="00186AA9"/>
    <w:rsid w:val="00186AF7"/>
    <w:rsid w:val="00186D79"/>
    <w:rsid w:val="00187318"/>
    <w:rsid w:val="0018748E"/>
    <w:rsid w:val="001878F5"/>
    <w:rsid w:val="00187C54"/>
    <w:rsid w:val="001905F9"/>
    <w:rsid w:val="00191697"/>
    <w:rsid w:val="00191B4B"/>
    <w:rsid w:val="00192162"/>
    <w:rsid w:val="001925A7"/>
    <w:rsid w:val="00192F71"/>
    <w:rsid w:val="0019419D"/>
    <w:rsid w:val="001944C5"/>
    <w:rsid w:val="00194901"/>
    <w:rsid w:val="00195212"/>
    <w:rsid w:val="0019525B"/>
    <w:rsid w:val="001957AA"/>
    <w:rsid w:val="0019610F"/>
    <w:rsid w:val="001966EF"/>
    <w:rsid w:val="001978F0"/>
    <w:rsid w:val="00197CAA"/>
    <w:rsid w:val="00197F5E"/>
    <w:rsid w:val="001A3395"/>
    <w:rsid w:val="001A34AC"/>
    <w:rsid w:val="001A3C08"/>
    <w:rsid w:val="001A54B2"/>
    <w:rsid w:val="001A5B62"/>
    <w:rsid w:val="001A622C"/>
    <w:rsid w:val="001A7741"/>
    <w:rsid w:val="001B0C21"/>
    <w:rsid w:val="001B1394"/>
    <w:rsid w:val="001B14E0"/>
    <w:rsid w:val="001B1583"/>
    <w:rsid w:val="001B1596"/>
    <w:rsid w:val="001B2523"/>
    <w:rsid w:val="001B2850"/>
    <w:rsid w:val="001B2BA2"/>
    <w:rsid w:val="001B2BC7"/>
    <w:rsid w:val="001B2E52"/>
    <w:rsid w:val="001B2F2D"/>
    <w:rsid w:val="001B2F3D"/>
    <w:rsid w:val="001B2FC2"/>
    <w:rsid w:val="001B3B93"/>
    <w:rsid w:val="001B493C"/>
    <w:rsid w:val="001B4A30"/>
    <w:rsid w:val="001B4F60"/>
    <w:rsid w:val="001B59CB"/>
    <w:rsid w:val="001B5C1F"/>
    <w:rsid w:val="001B5F89"/>
    <w:rsid w:val="001B6633"/>
    <w:rsid w:val="001B75E5"/>
    <w:rsid w:val="001B7898"/>
    <w:rsid w:val="001B7A9C"/>
    <w:rsid w:val="001B7ABE"/>
    <w:rsid w:val="001B7B3B"/>
    <w:rsid w:val="001B7CAC"/>
    <w:rsid w:val="001C0D24"/>
    <w:rsid w:val="001C14FD"/>
    <w:rsid w:val="001C16A4"/>
    <w:rsid w:val="001C176E"/>
    <w:rsid w:val="001C2191"/>
    <w:rsid w:val="001C2A9D"/>
    <w:rsid w:val="001C2AFE"/>
    <w:rsid w:val="001C339D"/>
    <w:rsid w:val="001C5C1D"/>
    <w:rsid w:val="001C647E"/>
    <w:rsid w:val="001C692A"/>
    <w:rsid w:val="001C77FA"/>
    <w:rsid w:val="001C7F0B"/>
    <w:rsid w:val="001D042B"/>
    <w:rsid w:val="001D114B"/>
    <w:rsid w:val="001D23A7"/>
    <w:rsid w:val="001D2417"/>
    <w:rsid w:val="001D2420"/>
    <w:rsid w:val="001D30E2"/>
    <w:rsid w:val="001D3128"/>
    <w:rsid w:val="001D34D6"/>
    <w:rsid w:val="001D3772"/>
    <w:rsid w:val="001D3957"/>
    <w:rsid w:val="001D5DC5"/>
    <w:rsid w:val="001D76D3"/>
    <w:rsid w:val="001D7934"/>
    <w:rsid w:val="001D79DD"/>
    <w:rsid w:val="001E16C8"/>
    <w:rsid w:val="001E28FC"/>
    <w:rsid w:val="001E2BAB"/>
    <w:rsid w:val="001E31A2"/>
    <w:rsid w:val="001E34FB"/>
    <w:rsid w:val="001E351B"/>
    <w:rsid w:val="001E391D"/>
    <w:rsid w:val="001E40C7"/>
    <w:rsid w:val="001E4FF9"/>
    <w:rsid w:val="001E5030"/>
    <w:rsid w:val="001E52A5"/>
    <w:rsid w:val="001E5B20"/>
    <w:rsid w:val="001E6BF1"/>
    <w:rsid w:val="001E7C78"/>
    <w:rsid w:val="001F0282"/>
    <w:rsid w:val="001F0AA9"/>
    <w:rsid w:val="001F148A"/>
    <w:rsid w:val="001F1BDE"/>
    <w:rsid w:val="001F1D17"/>
    <w:rsid w:val="001F2261"/>
    <w:rsid w:val="001F2CE7"/>
    <w:rsid w:val="001F597B"/>
    <w:rsid w:val="001F599A"/>
    <w:rsid w:val="001F5C75"/>
    <w:rsid w:val="001F5E12"/>
    <w:rsid w:val="001F7051"/>
    <w:rsid w:val="001F76FB"/>
    <w:rsid w:val="001F7EC6"/>
    <w:rsid w:val="001F7F01"/>
    <w:rsid w:val="00200FEA"/>
    <w:rsid w:val="002014C9"/>
    <w:rsid w:val="002015C0"/>
    <w:rsid w:val="00201C93"/>
    <w:rsid w:val="002026E1"/>
    <w:rsid w:val="00203067"/>
    <w:rsid w:val="0020482D"/>
    <w:rsid w:val="00204E0E"/>
    <w:rsid w:val="00204FCE"/>
    <w:rsid w:val="00205353"/>
    <w:rsid w:val="00207243"/>
    <w:rsid w:val="002074D2"/>
    <w:rsid w:val="002105AA"/>
    <w:rsid w:val="0021072E"/>
    <w:rsid w:val="0021137E"/>
    <w:rsid w:val="002132EC"/>
    <w:rsid w:val="002132FD"/>
    <w:rsid w:val="00215445"/>
    <w:rsid w:val="002200FB"/>
    <w:rsid w:val="002210D5"/>
    <w:rsid w:val="0022147E"/>
    <w:rsid w:val="002215A9"/>
    <w:rsid w:val="00222115"/>
    <w:rsid w:val="002226D0"/>
    <w:rsid w:val="002226DE"/>
    <w:rsid w:val="00222985"/>
    <w:rsid w:val="00222B60"/>
    <w:rsid w:val="00223D75"/>
    <w:rsid w:val="002247FE"/>
    <w:rsid w:val="00224A5B"/>
    <w:rsid w:val="00224EA6"/>
    <w:rsid w:val="002257D0"/>
    <w:rsid w:val="00227CBF"/>
    <w:rsid w:val="00230278"/>
    <w:rsid w:val="00232EA8"/>
    <w:rsid w:val="0023316D"/>
    <w:rsid w:val="002331DD"/>
    <w:rsid w:val="002338D4"/>
    <w:rsid w:val="00233F8E"/>
    <w:rsid w:val="00234E1F"/>
    <w:rsid w:val="00235B77"/>
    <w:rsid w:val="00235FE1"/>
    <w:rsid w:val="002360A5"/>
    <w:rsid w:val="00237198"/>
    <w:rsid w:val="002372CB"/>
    <w:rsid w:val="0024065D"/>
    <w:rsid w:val="00240CAC"/>
    <w:rsid w:val="00240F15"/>
    <w:rsid w:val="0024112F"/>
    <w:rsid w:val="00241A6F"/>
    <w:rsid w:val="002421AF"/>
    <w:rsid w:val="0024287B"/>
    <w:rsid w:val="00243237"/>
    <w:rsid w:val="00244967"/>
    <w:rsid w:val="002456E2"/>
    <w:rsid w:val="00247485"/>
    <w:rsid w:val="00247BD0"/>
    <w:rsid w:val="00247EAE"/>
    <w:rsid w:val="00247F15"/>
    <w:rsid w:val="00250025"/>
    <w:rsid w:val="0025075C"/>
    <w:rsid w:val="0025101D"/>
    <w:rsid w:val="002514F0"/>
    <w:rsid w:val="002517F4"/>
    <w:rsid w:val="00251C3E"/>
    <w:rsid w:val="00251EF1"/>
    <w:rsid w:val="0025216A"/>
    <w:rsid w:val="0025282D"/>
    <w:rsid w:val="002537B9"/>
    <w:rsid w:val="00253C8F"/>
    <w:rsid w:val="0025413F"/>
    <w:rsid w:val="0025445F"/>
    <w:rsid w:val="0025469D"/>
    <w:rsid w:val="002550EA"/>
    <w:rsid w:val="00255699"/>
    <w:rsid w:val="002556D3"/>
    <w:rsid w:val="00255995"/>
    <w:rsid w:val="0025645C"/>
    <w:rsid w:val="00256462"/>
    <w:rsid w:val="0025669C"/>
    <w:rsid w:val="002566D9"/>
    <w:rsid w:val="00257035"/>
    <w:rsid w:val="00260587"/>
    <w:rsid w:val="00261228"/>
    <w:rsid w:val="0026153F"/>
    <w:rsid w:val="002627FD"/>
    <w:rsid w:val="00262931"/>
    <w:rsid w:val="00262C40"/>
    <w:rsid w:val="00263062"/>
    <w:rsid w:val="00263C9E"/>
    <w:rsid w:val="00263E4D"/>
    <w:rsid w:val="0026403B"/>
    <w:rsid w:val="00264822"/>
    <w:rsid w:val="00264DA6"/>
    <w:rsid w:val="00265BC0"/>
    <w:rsid w:val="00265E92"/>
    <w:rsid w:val="0026650A"/>
    <w:rsid w:val="00267613"/>
    <w:rsid w:val="0026780B"/>
    <w:rsid w:val="00267AA3"/>
    <w:rsid w:val="00270425"/>
    <w:rsid w:val="00270609"/>
    <w:rsid w:val="00270DFA"/>
    <w:rsid w:val="00271AE0"/>
    <w:rsid w:val="00271B50"/>
    <w:rsid w:val="00271F55"/>
    <w:rsid w:val="002735AC"/>
    <w:rsid w:val="002741A2"/>
    <w:rsid w:val="002749F2"/>
    <w:rsid w:val="002752A1"/>
    <w:rsid w:val="00275B20"/>
    <w:rsid w:val="00275D50"/>
    <w:rsid w:val="002761A6"/>
    <w:rsid w:val="002767EE"/>
    <w:rsid w:val="002776DC"/>
    <w:rsid w:val="00277E4D"/>
    <w:rsid w:val="00280F7F"/>
    <w:rsid w:val="0028115D"/>
    <w:rsid w:val="002811F2"/>
    <w:rsid w:val="00281BB2"/>
    <w:rsid w:val="00282407"/>
    <w:rsid w:val="002841DB"/>
    <w:rsid w:val="002849B1"/>
    <w:rsid w:val="00284A2F"/>
    <w:rsid w:val="00285157"/>
    <w:rsid w:val="00285D5C"/>
    <w:rsid w:val="0028616F"/>
    <w:rsid w:val="0028652A"/>
    <w:rsid w:val="00287975"/>
    <w:rsid w:val="00290178"/>
    <w:rsid w:val="00290301"/>
    <w:rsid w:val="00290830"/>
    <w:rsid w:val="00290ED2"/>
    <w:rsid w:val="00290F65"/>
    <w:rsid w:val="00291F8A"/>
    <w:rsid w:val="00292976"/>
    <w:rsid w:val="00292FB6"/>
    <w:rsid w:val="00292FF0"/>
    <w:rsid w:val="002937B9"/>
    <w:rsid w:val="0029442D"/>
    <w:rsid w:val="0029474C"/>
    <w:rsid w:val="00294A4E"/>
    <w:rsid w:val="00295455"/>
    <w:rsid w:val="002955CB"/>
    <w:rsid w:val="00295752"/>
    <w:rsid w:val="0029589E"/>
    <w:rsid w:val="00295E05"/>
    <w:rsid w:val="00295E29"/>
    <w:rsid w:val="002966E8"/>
    <w:rsid w:val="00296AB4"/>
    <w:rsid w:val="00297301"/>
    <w:rsid w:val="002A04E3"/>
    <w:rsid w:val="002A05BC"/>
    <w:rsid w:val="002A1A74"/>
    <w:rsid w:val="002A1B36"/>
    <w:rsid w:val="002A1B41"/>
    <w:rsid w:val="002A2495"/>
    <w:rsid w:val="002A37BE"/>
    <w:rsid w:val="002A38DC"/>
    <w:rsid w:val="002A3EDB"/>
    <w:rsid w:val="002A4402"/>
    <w:rsid w:val="002A46A1"/>
    <w:rsid w:val="002A50F3"/>
    <w:rsid w:val="002A54CE"/>
    <w:rsid w:val="002A59EE"/>
    <w:rsid w:val="002A5FDC"/>
    <w:rsid w:val="002B0058"/>
    <w:rsid w:val="002B0B49"/>
    <w:rsid w:val="002B1012"/>
    <w:rsid w:val="002B24E5"/>
    <w:rsid w:val="002B2886"/>
    <w:rsid w:val="002B4228"/>
    <w:rsid w:val="002B597B"/>
    <w:rsid w:val="002B59BD"/>
    <w:rsid w:val="002B6527"/>
    <w:rsid w:val="002B78A6"/>
    <w:rsid w:val="002C0374"/>
    <w:rsid w:val="002C0649"/>
    <w:rsid w:val="002C071B"/>
    <w:rsid w:val="002C1381"/>
    <w:rsid w:val="002C157D"/>
    <w:rsid w:val="002C265D"/>
    <w:rsid w:val="002C3415"/>
    <w:rsid w:val="002C3A77"/>
    <w:rsid w:val="002C4CE1"/>
    <w:rsid w:val="002C58DB"/>
    <w:rsid w:val="002C5B6A"/>
    <w:rsid w:val="002C68F6"/>
    <w:rsid w:val="002D0E16"/>
    <w:rsid w:val="002D1509"/>
    <w:rsid w:val="002D2125"/>
    <w:rsid w:val="002D3106"/>
    <w:rsid w:val="002D4557"/>
    <w:rsid w:val="002D4BCF"/>
    <w:rsid w:val="002D56A8"/>
    <w:rsid w:val="002D69B4"/>
    <w:rsid w:val="002D69E4"/>
    <w:rsid w:val="002E0125"/>
    <w:rsid w:val="002E095A"/>
    <w:rsid w:val="002E1069"/>
    <w:rsid w:val="002E131E"/>
    <w:rsid w:val="002E14B2"/>
    <w:rsid w:val="002E1538"/>
    <w:rsid w:val="002E1C20"/>
    <w:rsid w:val="002E2049"/>
    <w:rsid w:val="002E2877"/>
    <w:rsid w:val="002E2A73"/>
    <w:rsid w:val="002E34A3"/>
    <w:rsid w:val="002E51CC"/>
    <w:rsid w:val="002E5B0F"/>
    <w:rsid w:val="002E5B6C"/>
    <w:rsid w:val="002E5F10"/>
    <w:rsid w:val="002E6380"/>
    <w:rsid w:val="002E7AFD"/>
    <w:rsid w:val="002E7DD2"/>
    <w:rsid w:val="002F021E"/>
    <w:rsid w:val="002F0558"/>
    <w:rsid w:val="002F11A3"/>
    <w:rsid w:val="002F29F3"/>
    <w:rsid w:val="002F31D4"/>
    <w:rsid w:val="002F3469"/>
    <w:rsid w:val="002F3A14"/>
    <w:rsid w:val="002F3AEC"/>
    <w:rsid w:val="002F3E6B"/>
    <w:rsid w:val="002F3FAA"/>
    <w:rsid w:val="002F4E85"/>
    <w:rsid w:val="002F4FF2"/>
    <w:rsid w:val="002F53BF"/>
    <w:rsid w:val="002F5791"/>
    <w:rsid w:val="002F5D60"/>
    <w:rsid w:val="002F5E5F"/>
    <w:rsid w:val="002F748E"/>
    <w:rsid w:val="002F7703"/>
    <w:rsid w:val="00300044"/>
    <w:rsid w:val="00300D33"/>
    <w:rsid w:val="0030121D"/>
    <w:rsid w:val="00301A98"/>
    <w:rsid w:val="00301B0F"/>
    <w:rsid w:val="00301D00"/>
    <w:rsid w:val="003023B2"/>
    <w:rsid w:val="0030263C"/>
    <w:rsid w:val="00302D4A"/>
    <w:rsid w:val="00302F84"/>
    <w:rsid w:val="00303FDE"/>
    <w:rsid w:val="0030498A"/>
    <w:rsid w:val="00304AF6"/>
    <w:rsid w:val="0030511C"/>
    <w:rsid w:val="0030516A"/>
    <w:rsid w:val="00305393"/>
    <w:rsid w:val="0030641A"/>
    <w:rsid w:val="0030642A"/>
    <w:rsid w:val="00307FED"/>
    <w:rsid w:val="00311313"/>
    <w:rsid w:val="00311578"/>
    <w:rsid w:val="00312191"/>
    <w:rsid w:val="00312964"/>
    <w:rsid w:val="00312F9F"/>
    <w:rsid w:val="003131D7"/>
    <w:rsid w:val="00313C0C"/>
    <w:rsid w:val="00316AA1"/>
    <w:rsid w:val="00316FE0"/>
    <w:rsid w:val="003171C3"/>
    <w:rsid w:val="00317697"/>
    <w:rsid w:val="00317972"/>
    <w:rsid w:val="00320B5D"/>
    <w:rsid w:val="00320C6A"/>
    <w:rsid w:val="0032123D"/>
    <w:rsid w:val="0032136A"/>
    <w:rsid w:val="0032140D"/>
    <w:rsid w:val="0032196F"/>
    <w:rsid w:val="00321DAA"/>
    <w:rsid w:val="0032208F"/>
    <w:rsid w:val="00323394"/>
    <w:rsid w:val="003236E5"/>
    <w:rsid w:val="00323DDF"/>
    <w:rsid w:val="0032423E"/>
    <w:rsid w:val="003246FD"/>
    <w:rsid w:val="00324FBB"/>
    <w:rsid w:val="00325536"/>
    <w:rsid w:val="003256F4"/>
    <w:rsid w:val="00326A61"/>
    <w:rsid w:val="0033027A"/>
    <w:rsid w:val="00330A48"/>
    <w:rsid w:val="00330FB4"/>
    <w:rsid w:val="00331878"/>
    <w:rsid w:val="003321FE"/>
    <w:rsid w:val="0033284B"/>
    <w:rsid w:val="00333447"/>
    <w:rsid w:val="003336B1"/>
    <w:rsid w:val="0033379A"/>
    <w:rsid w:val="00333810"/>
    <w:rsid w:val="0033446A"/>
    <w:rsid w:val="003346C4"/>
    <w:rsid w:val="00334B8A"/>
    <w:rsid w:val="00334B8C"/>
    <w:rsid w:val="00335613"/>
    <w:rsid w:val="00335CB2"/>
    <w:rsid w:val="00337004"/>
    <w:rsid w:val="0034096F"/>
    <w:rsid w:val="003410BB"/>
    <w:rsid w:val="00341746"/>
    <w:rsid w:val="00341E82"/>
    <w:rsid w:val="00341EEE"/>
    <w:rsid w:val="00341FB9"/>
    <w:rsid w:val="0034260A"/>
    <w:rsid w:val="00342F9E"/>
    <w:rsid w:val="003430AD"/>
    <w:rsid w:val="003430B7"/>
    <w:rsid w:val="00343B2B"/>
    <w:rsid w:val="0034466D"/>
    <w:rsid w:val="00344900"/>
    <w:rsid w:val="00344AF7"/>
    <w:rsid w:val="00346DAE"/>
    <w:rsid w:val="0034794E"/>
    <w:rsid w:val="00350449"/>
    <w:rsid w:val="00350C08"/>
    <w:rsid w:val="00351121"/>
    <w:rsid w:val="00351A9D"/>
    <w:rsid w:val="00351DE9"/>
    <w:rsid w:val="003524DC"/>
    <w:rsid w:val="00352542"/>
    <w:rsid w:val="00352FFF"/>
    <w:rsid w:val="0035332D"/>
    <w:rsid w:val="003533EF"/>
    <w:rsid w:val="003539B3"/>
    <w:rsid w:val="00353AD9"/>
    <w:rsid w:val="00354817"/>
    <w:rsid w:val="0035499B"/>
    <w:rsid w:val="00354A99"/>
    <w:rsid w:val="00354C70"/>
    <w:rsid w:val="00354F43"/>
    <w:rsid w:val="00355FF1"/>
    <w:rsid w:val="003562A3"/>
    <w:rsid w:val="003572C6"/>
    <w:rsid w:val="003603F7"/>
    <w:rsid w:val="00360D74"/>
    <w:rsid w:val="003618FE"/>
    <w:rsid w:val="003625FA"/>
    <w:rsid w:val="00362BE6"/>
    <w:rsid w:val="00362E1C"/>
    <w:rsid w:val="003630ED"/>
    <w:rsid w:val="00363862"/>
    <w:rsid w:val="00363A8E"/>
    <w:rsid w:val="00363C3E"/>
    <w:rsid w:val="003660FA"/>
    <w:rsid w:val="00366826"/>
    <w:rsid w:val="00366932"/>
    <w:rsid w:val="00366DF7"/>
    <w:rsid w:val="003670B8"/>
    <w:rsid w:val="0036759E"/>
    <w:rsid w:val="00367B6F"/>
    <w:rsid w:val="00367D0E"/>
    <w:rsid w:val="00367F9A"/>
    <w:rsid w:val="003704A0"/>
    <w:rsid w:val="00371231"/>
    <w:rsid w:val="00371471"/>
    <w:rsid w:val="00371511"/>
    <w:rsid w:val="003719B4"/>
    <w:rsid w:val="00371FAF"/>
    <w:rsid w:val="0037229B"/>
    <w:rsid w:val="00372B6F"/>
    <w:rsid w:val="0037383A"/>
    <w:rsid w:val="0037477E"/>
    <w:rsid w:val="00375011"/>
    <w:rsid w:val="0037536A"/>
    <w:rsid w:val="00375ED3"/>
    <w:rsid w:val="003766AD"/>
    <w:rsid w:val="0037691B"/>
    <w:rsid w:val="00377AEF"/>
    <w:rsid w:val="00377B1F"/>
    <w:rsid w:val="00380649"/>
    <w:rsid w:val="00381617"/>
    <w:rsid w:val="00381A08"/>
    <w:rsid w:val="00381D7C"/>
    <w:rsid w:val="00381DF5"/>
    <w:rsid w:val="00382F1B"/>
    <w:rsid w:val="00383630"/>
    <w:rsid w:val="00384797"/>
    <w:rsid w:val="003853AA"/>
    <w:rsid w:val="00385A58"/>
    <w:rsid w:val="00386449"/>
    <w:rsid w:val="003869C2"/>
    <w:rsid w:val="0038778E"/>
    <w:rsid w:val="00390B4D"/>
    <w:rsid w:val="0039355E"/>
    <w:rsid w:val="00393765"/>
    <w:rsid w:val="0039377D"/>
    <w:rsid w:val="00393D5D"/>
    <w:rsid w:val="00393EFB"/>
    <w:rsid w:val="00394B95"/>
    <w:rsid w:val="00394FE1"/>
    <w:rsid w:val="0039502C"/>
    <w:rsid w:val="00395479"/>
    <w:rsid w:val="003959A7"/>
    <w:rsid w:val="0039602C"/>
    <w:rsid w:val="003962C5"/>
    <w:rsid w:val="003963A0"/>
    <w:rsid w:val="00396D69"/>
    <w:rsid w:val="00396E80"/>
    <w:rsid w:val="003A00BF"/>
    <w:rsid w:val="003A13D1"/>
    <w:rsid w:val="003A2854"/>
    <w:rsid w:val="003A2871"/>
    <w:rsid w:val="003A28C3"/>
    <w:rsid w:val="003A31FC"/>
    <w:rsid w:val="003A329D"/>
    <w:rsid w:val="003A3C7E"/>
    <w:rsid w:val="003A41FB"/>
    <w:rsid w:val="003A4C09"/>
    <w:rsid w:val="003A50F2"/>
    <w:rsid w:val="003A53C1"/>
    <w:rsid w:val="003A5740"/>
    <w:rsid w:val="003A5BF5"/>
    <w:rsid w:val="003A5FC1"/>
    <w:rsid w:val="003A602E"/>
    <w:rsid w:val="003A62A0"/>
    <w:rsid w:val="003A639D"/>
    <w:rsid w:val="003A66C6"/>
    <w:rsid w:val="003A6B89"/>
    <w:rsid w:val="003B1AE3"/>
    <w:rsid w:val="003B2886"/>
    <w:rsid w:val="003B2B3B"/>
    <w:rsid w:val="003B2E77"/>
    <w:rsid w:val="003B3470"/>
    <w:rsid w:val="003B35A4"/>
    <w:rsid w:val="003B36D9"/>
    <w:rsid w:val="003B421D"/>
    <w:rsid w:val="003B51A3"/>
    <w:rsid w:val="003B54C3"/>
    <w:rsid w:val="003B67F8"/>
    <w:rsid w:val="003B6812"/>
    <w:rsid w:val="003B693D"/>
    <w:rsid w:val="003B72BD"/>
    <w:rsid w:val="003B76D8"/>
    <w:rsid w:val="003B7895"/>
    <w:rsid w:val="003B7AA0"/>
    <w:rsid w:val="003C1087"/>
    <w:rsid w:val="003C1CB5"/>
    <w:rsid w:val="003C20E1"/>
    <w:rsid w:val="003C2800"/>
    <w:rsid w:val="003C318E"/>
    <w:rsid w:val="003C32A9"/>
    <w:rsid w:val="003C36B5"/>
    <w:rsid w:val="003C376A"/>
    <w:rsid w:val="003C3773"/>
    <w:rsid w:val="003C3CC2"/>
    <w:rsid w:val="003C433A"/>
    <w:rsid w:val="003C4512"/>
    <w:rsid w:val="003C467D"/>
    <w:rsid w:val="003C50F8"/>
    <w:rsid w:val="003C62CE"/>
    <w:rsid w:val="003C6B98"/>
    <w:rsid w:val="003C7099"/>
    <w:rsid w:val="003C714E"/>
    <w:rsid w:val="003C717E"/>
    <w:rsid w:val="003D1581"/>
    <w:rsid w:val="003D1B11"/>
    <w:rsid w:val="003D23C6"/>
    <w:rsid w:val="003D24BF"/>
    <w:rsid w:val="003D2647"/>
    <w:rsid w:val="003D29D1"/>
    <w:rsid w:val="003D2D41"/>
    <w:rsid w:val="003D2FA9"/>
    <w:rsid w:val="003D3F29"/>
    <w:rsid w:val="003D449F"/>
    <w:rsid w:val="003D601C"/>
    <w:rsid w:val="003D64E1"/>
    <w:rsid w:val="003D6EA3"/>
    <w:rsid w:val="003D707E"/>
    <w:rsid w:val="003D7B10"/>
    <w:rsid w:val="003D7D15"/>
    <w:rsid w:val="003E0494"/>
    <w:rsid w:val="003E190B"/>
    <w:rsid w:val="003E190C"/>
    <w:rsid w:val="003E27FB"/>
    <w:rsid w:val="003E2845"/>
    <w:rsid w:val="003E29B3"/>
    <w:rsid w:val="003E2DFC"/>
    <w:rsid w:val="003E3051"/>
    <w:rsid w:val="003E3141"/>
    <w:rsid w:val="003E3B34"/>
    <w:rsid w:val="003E5238"/>
    <w:rsid w:val="003E56CB"/>
    <w:rsid w:val="003E5BBF"/>
    <w:rsid w:val="003E6894"/>
    <w:rsid w:val="003E7350"/>
    <w:rsid w:val="003E7A46"/>
    <w:rsid w:val="003F0115"/>
    <w:rsid w:val="003F03E5"/>
    <w:rsid w:val="003F140F"/>
    <w:rsid w:val="003F18A6"/>
    <w:rsid w:val="003F18F2"/>
    <w:rsid w:val="003F2100"/>
    <w:rsid w:val="003F2A18"/>
    <w:rsid w:val="003F2E3A"/>
    <w:rsid w:val="003F3204"/>
    <w:rsid w:val="003F35A4"/>
    <w:rsid w:val="003F3D4B"/>
    <w:rsid w:val="003F4EAD"/>
    <w:rsid w:val="003F5547"/>
    <w:rsid w:val="003F78B8"/>
    <w:rsid w:val="003F796C"/>
    <w:rsid w:val="003F7B6E"/>
    <w:rsid w:val="00400387"/>
    <w:rsid w:val="00400AA8"/>
    <w:rsid w:val="00400F6E"/>
    <w:rsid w:val="00401174"/>
    <w:rsid w:val="00401231"/>
    <w:rsid w:val="004014A8"/>
    <w:rsid w:val="004017BF"/>
    <w:rsid w:val="00401B34"/>
    <w:rsid w:val="00401ECB"/>
    <w:rsid w:val="004028C7"/>
    <w:rsid w:val="00402914"/>
    <w:rsid w:val="00402DDC"/>
    <w:rsid w:val="0040499E"/>
    <w:rsid w:val="00404D56"/>
    <w:rsid w:val="00404F43"/>
    <w:rsid w:val="0040512D"/>
    <w:rsid w:val="00405738"/>
    <w:rsid w:val="004059F1"/>
    <w:rsid w:val="00405B8B"/>
    <w:rsid w:val="00405CDB"/>
    <w:rsid w:val="0040626E"/>
    <w:rsid w:val="00406875"/>
    <w:rsid w:val="00406AF6"/>
    <w:rsid w:val="00407697"/>
    <w:rsid w:val="00407C44"/>
    <w:rsid w:val="004102C9"/>
    <w:rsid w:val="004128F7"/>
    <w:rsid w:val="0041523E"/>
    <w:rsid w:val="00415505"/>
    <w:rsid w:val="00415B9F"/>
    <w:rsid w:val="004160BB"/>
    <w:rsid w:val="0041690D"/>
    <w:rsid w:val="00416D29"/>
    <w:rsid w:val="004171B7"/>
    <w:rsid w:val="00417A3C"/>
    <w:rsid w:val="00417F3D"/>
    <w:rsid w:val="00420EC2"/>
    <w:rsid w:val="00421733"/>
    <w:rsid w:val="004217D3"/>
    <w:rsid w:val="00421858"/>
    <w:rsid w:val="00421A05"/>
    <w:rsid w:val="00421B99"/>
    <w:rsid w:val="00421D3A"/>
    <w:rsid w:val="0042306D"/>
    <w:rsid w:val="00423227"/>
    <w:rsid w:val="00424368"/>
    <w:rsid w:val="004249F4"/>
    <w:rsid w:val="00424B06"/>
    <w:rsid w:val="00425561"/>
    <w:rsid w:val="00425CF3"/>
    <w:rsid w:val="0042638D"/>
    <w:rsid w:val="00426804"/>
    <w:rsid w:val="00426871"/>
    <w:rsid w:val="0042724B"/>
    <w:rsid w:val="00427A2E"/>
    <w:rsid w:val="004304C8"/>
    <w:rsid w:val="00430A9E"/>
    <w:rsid w:val="00430C3A"/>
    <w:rsid w:val="00431420"/>
    <w:rsid w:val="0043179A"/>
    <w:rsid w:val="00432153"/>
    <w:rsid w:val="004322A7"/>
    <w:rsid w:val="0043231A"/>
    <w:rsid w:val="00432FCF"/>
    <w:rsid w:val="00433CC5"/>
    <w:rsid w:val="0043458F"/>
    <w:rsid w:val="00434948"/>
    <w:rsid w:val="00434B84"/>
    <w:rsid w:val="0043588A"/>
    <w:rsid w:val="0044038B"/>
    <w:rsid w:val="0044063E"/>
    <w:rsid w:val="004406B6"/>
    <w:rsid w:val="00440B06"/>
    <w:rsid w:val="004434F4"/>
    <w:rsid w:val="004438C3"/>
    <w:rsid w:val="00444226"/>
    <w:rsid w:val="00446659"/>
    <w:rsid w:val="004471B9"/>
    <w:rsid w:val="004475C3"/>
    <w:rsid w:val="00447CE5"/>
    <w:rsid w:val="0045097A"/>
    <w:rsid w:val="00450BA8"/>
    <w:rsid w:val="00451BAB"/>
    <w:rsid w:val="004523F5"/>
    <w:rsid w:val="004526BE"/>
    <w:rsid w:val="00453289"/>
    <w:rsid w:val="004542B3"/>
    <w:rsid w:val="00454626"/>
    <w:rsid w:val="00454CCE"/>
    <w:rsid w:val="004554E7"/>
    <w:rsid w:val="00455736"/>
    <w:rsid w:val="00455DE9"/>
    <w:rsid w:val="0045608F"/>
    <w:rsid w:val="0045646A"/>
    <w:rsid w:val="00456562"/>
    <w:rsid w:val="004565C8"/>
    <w:rsid w:val="004577A8"/>
    <w:rsid w:val="00460602"/>
    <w:rsid w:val="00460B70"/>
    <w:rsid w:val="00460BB7"/>
    <w:rsid w:val="004613B3"/>
    <w:rsid w:val="00462CD3"/>
    <w:rsid w:val="00463D1D"/>
    <w:rsid w:val="00463F39"/>
    <w:rsid w:val="0046412A"/>
    <w:rsid w:val="0046428A"/>
    <w:rsid w:val="004643CA"/>
    <w:rsid w:val="00464F3E"/>
    <w:rsid w:val="00465209"/>
    <w:rsid w:val="004658FC"/>
    <w:rsid w:val="00465FBF"/>
    <w:rsid w:val="0046622B"/>
    <w:rsid w:val="004670DB"/>
    <w:rsid w:val="0046786D"/>
    <w:rsid w:val="004679BF"/>
    <w:rsid w:val="004701CA"/>
    <w:rsid w:val="00470255"/>
    <w:rsid w:val="004703A5"/>
    <w:rsid w:val="004709A8"/>
    <w:rsid w:val="00470CD0"/>
    <w:rsid w:val="00471C42"/>
    <w:rsid w:val="004720A6"/>
    <w:rsid w:val="0047227B"/>
    <w:rsid w:val="00472FCA"/>
    <w:rsid w:val="0047355A"/>
    <w:rsid w:val="00473EB0"/>
    <w:rsid w:val="00474171"/>
    <w:rsid w:val="00474E9F"/>
    <w:rsid w:val="0047568E"/>
    <w:rsid w:val="00476C4F"/>
    <w:rsid w:val="00476FC8"/>
    <w:rsid w:val="00477034"/>
    <w:rsid w:val="00477B5E"/>
    <w:rsid w:val="004803D6"/>
    <w:rsid w:val="004807F0"/>
    <w:rsid w:val="00480A29"/>
    <w:rsid w:val="00482D9E"/>
    <w:rsid w:val="00482DC6"/>
    <w:rsid w:val="004836D0"/>
    <w:rsid w:val="00483B39"/>
    <w:rsid w:val="00485992"/>
    <w:rsid w:val="00485BFF"/>
    <w:rsid w:val="0048682D"/>
    <w:rsid w:val="00486884"/>
    <w:rsid w:val="00487BC2"/>
    <w:rsid w:val="00490EC5"/>
    <w:rsid w:val="00490F1D"/>
    <w:rsid w:val="004915B4"/>
    <w:rsid w:val="00491F4E"/>
    <w:rsid w:val="00492554"/>
    <w:rsid w:val="00492656"/>
    <w:rsid w:val="00493524"/>
    <w:rsid w:val="00493719"/>
    <w:rsid w:val="00493950"/>
    <w:rsid w:val="00494399"/>
    <w:rsid w:val="004943C8"/>
    <w:rsid w:val="0049495A"/>
    <w:rsid w:val="00494B5F"/>
    <w:rsid w:val="00494EE5"/>
    <w:rsid w:val="0049531A"/>
    <w:rsid w:val="004959BD"/>
    <w:rsid w:val="00496A40"/>
    <w:rsid w:val="00496C89"/>
    <w:rsid w:val="00497600"/>
    <w:rsid w:val="00497FD8"/>
    <w:rsid w:val="004A08B3"/>
    <w:rsid w:val="004A1418"/>
    <w:rsid w:val="004A167C"/>
    <w:rsid w:val="004A1996"/>
    <w:rsid w:val="004A216A"/>
    <w:rsid w:val="004A2871"/>
    <w:rsid w:val="004A2F48"/>
    <w:rsid w:val="004A3B88"/>
    <w:rsid w:val="004A4263"/>
    <w:rsid w:val="004A5E80"/>
    <w:rsid w:val="004A64CE"/>
    <w:rsid w:val="004A656E"/>
    <w:rsid w:val="004A6F2B"/>
    <w:rsid w:val="004B033F"/>
    <w:rsid w:val="004B04F5"/>
    <w:rsid w:val="004B0FDD"/>
    <w:rsid w:val="004B26A3"/>
    <w:rsid w:val="004B31B8"/>
    <w:rsid w:val="004B33B5"/>
    <w:rsid w:val="004B3490"/>
    <w:rsid w:val="004B3589"/>
    <w:rsid w:val="004B3C25"/>
    <w:rsid w:val="004B3DA8"/>
    <w:rsid w:val="004B434B"/>
    <w:rsid w:val="004B54FF"/>
    <w:rsid w:val="004B59A7"/>
    <w:rsid w:val="004B7C6B"/>
    <w:rsid w:val="004C010F"/>
    <w:rsid w:val="004C04B9"/>
    <w:rsid w:val="004C079F"/>
    <w:rsid w:val="004C08D2"/>
    <w:rsid w:val="004C1513"/>
    <w:rsid w:val="004C17D1"/>
    <w:rsid w:val="004C1A0D"/>
    <w:rsid w:val="004C2D58"/>
    <w:rsid w:val="004C2E8D"/>
    <w:rsid w:val="004C50E0"/>
    <w:rsid w:val="004C54E9"/>
    <w:rsid w:val="004C552B"/>
    <w:rsid w:val="004C6C9E"/>
    <w:rsid w:val="004C79CF"/>
    <w:rsid w:val="004C79E9"/>
    <w:rsid w:val="004D0602"/>
    <w:rsid w:val="004D09ED"/>
    <w:rsid w:val="004D0D78"/>
    <w:rsid w:val="004D1DE9"/>
    <w:rsid w:val="004D297F"/>
    <w:rsid w:val="004D329F"/>
    <w:rsid w:val="004D3C23"/>
    <w:rsid w:val="004D5845"/>
    <w:rsid w:val="004D64C0"/>
    <w:rsid w:val="004E247F"/>
    <w:rsid w:val="004E2629"/>
    <w:rsid w:val="004E2677"/>
    <w:rsid w:val="004E44CA"/>
    <w:rsid w:val="004E44CE"/>
    <w:rsid w:val="004E48FD"/>
    <w:rsid w:val="004E52E8"/>
    <w:rsid w:val="004E55AE"/>
    <w:rsid w:val="004E5B76"/>
    <w:rsid w:val="004E5DC0"/>
    <w:rsid w:val="004E5E02"/>
    <w:rsid w:val="004E6352"/>
    <w:rsid w:val="004E6476"/>
    <w:rsid w:val="004E6BED"/>
    <w:rsid w:val="004F1434"/>
    <w:rsid w:val="004F1CD1"/>
    <w:rsid w:val="004F1DB6"/>
    <w:rsid w:val="004F31CB"/>
    <w:rsid w:val="004F3211"/>
    <w:rsid w:val="004F390C"/>
    <w:rsid w:val="004F3E7B"/>
    <w:rsid w:val="004F3EF5"/>
    <w:rsid w:val="004F411C"/>
    <w:rsid w:val="004F58B8"/>
    <w:rsid w:val="004F6010"/>
    <w:rsid w:val="004F69DC"/>
    <w:rsid w:val="004F773B"/>
    <w:rsid w:val="00501224"/>
    <w:rsid w:val="005016D7"/>
    <w:rsid w:val="00502ACF"/>
    <w:rsid w:val="0050327E"/>
    <w:rsid w:val="00503C0D"/>
    <w:rsid w:val="00503D52"/>
    <w:rsid w:val="005046A9"/>
    <w:rsid w:val="00504F8D"/>
    <w:rsid w:val="00506C25"/>
    <w:rsid w:val="00506DF3"/>
    <w:rsid w:val="00507A16"/>
    <w:rsid w:val="0051053E"/>
    <w:rsid w:val="005115E2"/>
    <w:rsid w:val="00511715"/>
    <w:rsid w:val="00512A65"/>
    <w:rsid w:val="005135C3"/>
    <w:rsid w:val="00513806"/>
    <w:rsid w:val="00513F08"/>
    <w:rsid w:val="00514BA6"/>
    <w:rsid w:val="005150B1"/>
    <w:rsid w:val="00515113"/>
    <w:rsid w:val="00516384"/>
    <w:rsid w:val="0051723D"/>
    <w:rsid w:val="00520203"/>
    <w:rsid w:val="0052050C"/>
    <w:rsid w:val="005208D9"/>
    <w:rsid w:val="00520ABA"/>
    <w:rsid w:val="00520C3E"/>
    <w:rsid w:val="00520DCE"/>
    <w:rsid w:val="00521928"/>
    <w:rsid w:val="0052339F"/>
    <w:rsid w:val="005238B5"/>
    <w:rsid w:val="00523E16"/>
    <w:rsid w:val="00524ACC"/>
    <w:rsid w:val="00524B30"/>
    <w:rsid w:val="00524CE9"/>
    <w:rsid w:val="0052502F"/>
    <w:rsid w:val="0052765B"/>
    <w:rsid w:val="0052775F"/>
    <w:rsid w:val="005301D7"/>
    <w:rsid w:val="00530243"/>
    <w:rsid w:val="00530500"/>
    <w:rsid w:val="00530836"/>
    <w:rsid w:val="00530A82"/>
    <w:rsid w:val="00531502"/>
    <w:rsid w:val="00531685"/>
    <w:rsid w:val="00531A0E"/>
    <w:rsid w:val="00531BA4"/>
    <w:rsid w:val="00532071"/>
    <w:rsid w:val="0053224D"/>
    <w:rsid w:val="00532AAA"/>
    <w:rsid w:val="00532C2D"/>
    <w:rsid w:val="00533B2B"/>
    <w:rsid w:val="00533CA6"/>
    <w:rsid w:val="00533D0E"/>
    <w:rsid w:val="00533DB1"/>
    <w:rsid w:val="0053587D"/>
    <w:rsid w:val="00536353"/>
    <w:rsid w:val="0053651E"/>
    <w:rsid w:val="005366F4"/>
    <w:rsid w:val="0053686A"/>
    <w:rsid w:val="00536F98"/>
    <w:rsid w:val="00537394"/>
    <w:rsid w:val="0053760D"/>
    <w:rsid w:val="00537A1C"/>
    <w:rsid w:val="00540AC7"/>
    <w:rsid w:val="00540CBE"/>
    <w:rsid w:val="00541026"/>
    <w:rsid w:val="00541036"/>
    <w:rsid w:val="0054416C"/>
    <w:rsid w:val="005455F5"/>
    <w:rsid w:val="00546032"/>
    <w:rsid w:val="005460D4"/>
    <w:rsid w:val="005464A2"/>
    <w:rsid w:val="005475A1"/>
    <w:rsid w:val="0054796E"/>
    <w:rsid w:val="00547FCB"/>
    <w:rsid w:val="005505CD"/>
    <w:rsid w:val="00551816"/>
    <w:rsid w:val="005522AF"/>
    <w:rsid w:val="00553096"/>
    <w:rsid w:val="005531B8"/>
    <w:rsid w:val="0055328E"/>
    <w:rsid w:val="00554AA1"/>
    <w:rsid w:val="00555635"/>
    <w:rsid w:val="00555BBA"/>
    <w:rsid w:val="00555F27"/>
    <w:rsid w:val="00556714"/>
    <w:rsid w:val="00556CED"/>
    <w:rsid w:val="0055779E"/>
    <w:rsid w:val="005578BD"/>
    <w:rsid w:val="00560384"/>
    <w:rsid w:val="00560B21"/>
    <w:rsid w:val="0056171D"/>
    <w:rsid w:val="00562879"/>
    <w:rsid w:val="0056324B"/>
    <w:rsid w:val="005632D7"/>
    <w:rsid w:val="00563CD4"/>
    <w:rsid w:val="00565501"/>
    <w:rsid w:val="0056575D"/>
    <w:rsid w:val="00565834"/>
    <w:rsid w:val="005658A1"/>
    <w:rsid w:val="00566989"/>
    <w:rsid w:val="005669FC"/>
    <w:rsid w:val="00570E42"/>
    <w:rsid w:val="00570FDC"/>
    <w:rsid w:val="00571030"/>
    <w:rsid w:val="005710D8"/>
    <w:rsid w:val="005711FE"/>
    <w:rsid w:val="00571D1E"/>
    <w:rsid w:val="005721AB"/>
    <w:rsid w:val="005723B5"/>
    <w:rsid w:val="005724B9"/>
    <w:rsid w:val="00573BAE"/>
    <w:rsid w:val="0057479D"/>
    <w:rsid w:val="005747D4"/>
    <w:rsid w:val="00574BF2"/>
    <w:rsid w:val="0057501C"/>
    <w:rsid w:val="0057584F"/>
    <w:rsid w:val="0057670F"/>
    <w:rsid w:val="00577158"/>
    <w:rsid w:val="00577412"/>
    <w:rsid w:val="005807E6"/>
    <w:rsid w:val="00580BEC"/>
    <w:rsid w:val="00581AE7"/>
    <w:rsid w:val="00581DA0"/>
    <w:rsid w:val="00582786"/>
    <w:rsid w:val="00582B5B"/>
    <w:rsid w:val="00584176"/>
    <w:rsid w:val="00584186"/>
    <w:rsid w:val="005846AC"/>
    <w:rsid w:val="0058470B"/>
    <w:rsid w:val="00584F3B"/>
    <w:rsid w:val="00585E4E"/>
    <w:rsid w:val="00586133"/>
    <w:rsid w:val="00586A28"/>
    <w:rsid w:val="00586ED6"/>
    <w:rsid w:val="00586F78"/>
    <w:rsid w:val="00590B59"/>
    <w:rsid w:val="00591749"/>
    <w:rsid w:val="005918A3"/>
    <w:rsid w:val="00591AA7"/>
    <w:rsid w:val="00592203"/>
    <w:rsid w:val="00592BE7"/>
    <w:rsid w:val="0059374D"/>
    <w:rsid w:val="00593BE0"/>
    <w:rsid w:val="00593BE9"/>
    <w:rsid w:val="00593C9A"/>
    <w:rsid w:val="00593D04"/>
    <w:rsid w:val="00594601"/>
    <w:rsid w:val="00594CA2"/>
    <w:rsid w:val="00595438"/>
    <w:rsid w:val="005954E0"/>
    <w:rsid w:val="0059560F"/>
    <w:rsid w:val="005958CA"/>
    <w:rsid w:val="00595E11"/>
    <w:rsid w:val="0059685F"/>
    <w:rsid w:val="00597BCD"/>
    <w:rsid w:val="005A0415"/>
    <w:rsid w:val="005A0429"/>
    <w:rsid w:val="005A0E96"/>
    <w:rsid w:val="005A1197"/>
    <w:rsid w:val="005A275D"/>
    <w:rsid w:val="005A28D1"/>
    <w:rsid w:val="005A2DF4"/>
    <w:rsid w:val="005A302E"/>
    <w:rsid w:val="005A35B3"/>
    <w:rsid w:val="005A35B8"/>
    <w:rsid w:val="005A4105"/>
    <w:rsid w:val="005A454C"/>
    <w:rsid w:val="005A4852"/>
    <w:rsid w:val="005A4916"/>
    <w:rsid w:val="005A4A15"/>
    <w:rsid w:val="005A6159"/>
    <w:rsid w:val="005A6703"/>
    <w:rsid w:val="005A6A62"/>
    <w:rsid w:val="005A7168"/>
    <w:rsid w:val="005A76B4"/>
    <w:rsid w:val="005A7DB6"/>
    <w:rsid w:val="005B00E2"/>
    <w:rsid w:val="005B134B"/>
    <w:rsid w:val="005B194E"/>
    <w:rsid w:val="005B2643"/>
    <w:rsid w:val="005B3333"/>
    <w:rsid w:val="005B3A3D"/>
    <w:rsid w:val="005B4095"/>
    <w:rsid w:val="005B4309"/>
    <w:rsid w:val="005B496C"/>
    <w:rsid w:val="005B4F1B"/>
    <w:rsid w:val="005B619A"/>
    <w:rsid w:val="005B622D"/>
    <w:rsid w:val="005B6666"/>
    <w:rsid w:val="005B6F98"/>
    <w:rsid w:val="005B73F9"/>
    <w:rsid w:val="005B77DA"/>
    <w:rsid w:val="005B7B6B"/>
    <w:rsid w:val="005B7E4C"/>
    <w:rsid w:val="005C0C54"/>
    <w:rsid w:val="005C0E7A"/>
    <w:rsid w:val="005C17A6"/>
    <w:rsid w:val="005C1AC4"/>
    <w:rsid w:val="005C2274"/>
    <w:rsid w:val="005C2534"/>
    <w:rsid w:val="005C3D91"/>
    <w:rsid w:val="005C438B"/>
    <w:rsid w:val="005C4595"/>
    <w:rsid w:val="005C45D5"/>
    <w:rsid w:val="005C4FDF"/>
    <w:rsid w:val="005C5305"/>
    <w:rsid w:val="005C5F8B"/>
    <w:rsid w:val="005D028C"/>
    <w:rsid w:val="005D0B46"/>
    <w:rsid w:val="005D1010"/>
    <w:rsid w:val="005D13C2"/>
    <w:rsid w:val="005D1930"/>
    <w:rsid w:val="005D2276"/>
    <w:rsid w:val="005D330F"/>
    <w:rsid w:val="005D33A8"/>
    <w:rsid w:val="005D358F"/>
    <w:rsid w:val="005D575C"/>
    <w:rsid w:val="005D5C8A"/>
    <w:rsid w:val="005D64B4"/>
    <w:rsid w:val="005D6FED"/>
    <w:rsid w:val="005D79E5"/>
    <w:rsid w:val="005E17AA"/>
    <w:rsid w:val="005E17CC"/>
    <w:rsid w:val="005E19A4"/>
    <w:rsid w:val="005E1FE4"/>
    <w:rsid w:val="005E291B"/>
    <w:rsid w:val="005E2AA8"/>
    <w:rsid w:val="005E330F"/>
    <w:rsid w:val="005E34AD"/>
    <w:rsid w:val="005E3DB2"/>
    <w:rsid w:val="005E5959"/>
    <w:rsid w:val="005E63B7"/>
    <w:rsid w:val="005E733E"/>
    <w:rsid w:val="005E7BC4"/>
    <w:rsid w:val="005E7D8B"/>
    <w:rsid w:val="005F0387"/>
    <w:rsid w:val="005F156E"/>
    <w:rsid w:val="005F1B1F"/>
    <w:rsid w:val="005F20F6"/>
    <w:rsid w:val="005F25BF"/>
    <w:rsid w:val="005F25F7"/>
    <w:rsid w:val="005F320A"/>
    <w:rsid w:val="005F3741"/>
    <w:rsid w:val="005F3E30"/>
    <w:rsid w:val="005F52C8"/>
    <w:rsid w:val="005F5A48"/>
    <w:rsid w:val="005F5EA0"/>
    <w:rsid w:val="005F5F36"/>
    <w:rsid w:val="005F61A8"/>
    <w:rsid w:val="005F7327"/>
    <w:rsid w:val="005F74C5"/>
    <w:rsid w:val="005F76A1"/>
    <w:rsid w:val="005F79EF"/>
    <w:rsid w:val="00600998"/>
    <w:rsid w:val="00602625"/>
    <w:rsid w:val="0060268C"/>
    <w:rsid w:val="00602F23"/>
    <w:rsid w:val="0060326B"/>
    <w:rsid w:val="00603D4B"/>
    <w:rsid w:val="00604280"/>
    <w:rsid w:val="00604367"/>
    <w:rsid w:val="006068B6"/>
    <w:rsid w:val="0060706E"/>
    <w:rsid w:val="00607503"/>
    <w:rsid w:val="00607D6D"/>
    <w:rsid w:val="00610643"/>
    <w:rsid w:val="00610A2D"/>
    <w:rsid w:val="00610A9D"/>
    <w:rsid w:val="006116D2"/>
    <w:rsid w:val="00611737"/>
    <w:rsid w:val="00611F8A"/>
    <w:rsid w:val="00613540"/>
    <w:rsid w:val="00613599"/>
    <w:rsid w:val="00614142"/>
    <w:rsid w:val="006145C6"/>
    <w:rsid w:val="0061482D"/>
    <w:rsid w:val="006163A2"/>
    <w:rsid w:val="00616FB6"/>
    <w:rsid w:val="00617A44"/>
    <w:rsid w:val="00617D76"/>
    <w:rsid w:val="00620AB6"/>
    <w:rsid w:val="00621EE4"/>
    <w:rsid w:val="006235E7"/>
    <w:rsid w:val="00624E59"/>
    <w:rsid w:val="00625F81"/>
    <w:rsid w:val="00626963"/>
    <w:rsid w:val="00626AD7"/>
    <w:rsid w:val="006273F6"/>
    <w:rsid w:val="00627553"/>
    <w:rsid w:val="00627B06"/>
    <w:rsid w:val="006308E0"/>
    <w:rsid w:val="00630A3F"/>
    <w:rsid w:val="00632443"/>
    <w:rsid w:val="006336B4"/>
    <w:rsid w:val="006343EB"/>
    <w:rsid w:val="006346C6"/>
    <w:rsid w:val="00634878"/>
    <w:rsid w:val="00635171"/>
    <w:rsid w:val="0063586A"/>
    <w:rsid w:val="00636255"/>
    <w:rsid w:val="0063635E"/>
    <w:rsid w:val="0063674B"/>
    <w:rsid w:val="006369EC"/>
    <w:rsid w:val="00636B12"/>
    <w:rsid w:val="00640CE5"/>
    <w:rsid w:val="00641265"/>
    <w:rsid w:val="006417B0"/>
    <w:rsid w:val="006420AD"/>
    <w:rsid w:val="00643072"/>
    <w:rsid w:val="006438C6"/>
    <w:rsid w:val="00643AE3"/>
    <w:rsid w:val="00644076"/>
    <w:rsid w:val="00644CBC"/>
    <w:rsid w:val="00645CD3"/>
    <w:rsid w:val="00645DCD"/>
    <w:rsid w:val="00646038"/>
    <w:rsid w:val="00646828"/>
    <w:rsid w:val="006471F6"/>
    <w:rsid w:val="00647306"/>
    <w:rsid w:val="00647C94"/>
    <w:rsid w:val="006508B7"/>
    <w:rsid w:val="006527D0"/>
    <w:rsid w:val="00653A0F"/>
    <w:rsid w:val="00653E62"/>
    <w:rsid w:val="00654070"/>
    <w:rsid w:val="006547DC"/>
    <w:rsid w:val="006549F5"/>
    <w:rsid w:val="00654AFE"/>
    <w:rsid w:val="00655EA9"/>
    <w:rsid w:val="006561FF"/>
    <w:rsid w:val="006563B9"/>
    <w:rsid w:val="0065652B"/>
    <w:rsid w:val="0065728D"/>
    <w:rsid w:val="006576B4"/>
    <w:rsid w:val="006577EF"/>
    <w:rsid w:val="006601E2"/>
    <w:rsid w:val="00660C18"/>
    <w:rsid w:val="006616C4"/>
    <w:rsid w:val="006626DC"/>
    <w:rsid w:val="006631BB"/>
    <w:rsid w:val="006634AF"/>
    <w:rsid w:val="0066374E"/>
    <w:rsid w:val="00663D13"/>
    <w:rsid w:val="0066449E"/>
    <w:rsid w:val="006649EE"/>
    <w:rsid w:val="0066505C"/>
    <w:rsid w:val="00665410"/>
    <w:rsid w:val="00665E04"/>
    <w:rsid w:val="0066778E"/>
    <w:rsid w:val="00667991"/>
    <w:rsid w:val="00667CF7"/>
    <w:rsid w:val="0067057D"/>
    <w:rsid w:val="00670F97"/>
    <w:rsid w:val="00671496"/>
    <w:rsid w:val="00672215"/>
    <w:rsid w:val="00672720"/>
    <w:rsid w:val="00672A39"/>
    <w:rsid w:val="00672C90"/>
    <w:rsid w:val="00672EC7"/>
    <w:rsid w:val="00674469"/>
    <w:rsid w:val="00674745"/>
    <w:rsid w:val="00677549"/>
    <w:rsid w:val="00677982"/>
    <w:rsid w:val="0068020C"/>
    <w:rsid w:val="006805A9"/>
    <w:rsid w:val="00680F5D"/>
    <w:rsid w:val="00681F00"/>
    <w:rsid w:val="00682044"/>
    <w:rsid w:val="006833CB"/>
    <w:rsid w:val="00683F1D"/>
    <w:rsid w:val="006843CD"/>
    <w:rsid w:val="006846B9"/>
    <w:rsid w:val="00685657"/>
    <w:rsid w:val="0068676B"/>
    <w:rsid w:val="00686D53"/>
    <w:rsid w:val="0068743F"/>
    <w:rsid w:val="00687875"/>
    <w:rsid w:val="00690B39"/>
    <w:rsid w:val="006911DE"/>
    <w:rsid w:val="006914E0"/>
    <w:rsid w:val="00691F11"/>
    <w:rsid w:val="00692D1C"/>
    <w:rsid w:val="00692D5D"/>
    <w:rsid w:val="00693F4A"/>
    <w:rsid w:val="00694775"/>
    <w:rsid w:val="00694AC1"/>
    <w:rsid w:val="006950A2"/>
    <w:rsid w:val="00695CA1"/>
    <w:rsid w:val="00695DF6"/>
    <w:rsid w:val="0069609F"/>
    <w:rsid w:val="0069653A"/>
    <w:rsid w:val="00696D7B"/>
    <w:rsid w:val="00696F18"/>
    <w:rsid w:val="006974AE"/>
    <w:rsid w:val="006976BA"/>
    <w:rsid w:val="006A03F7"/>
    <w:rsid w:val="006A1BB6"/>
    <w:rsid w:val="006A1F53"/>
    <w:rsid w:val="006A212F"/>
    <w:rsid w:val="006A27DF"/>
    <w:rsid w:val="006A2F13"/>
    <w:rsid w:val="006A45BB"/>
    <w:rsid w:val="006A4FDD"/>
    <w:rsid w:val="006A5301"/>
    <w:rsid w:val="006A5989"/>
    <w:rsid w:val="006A6B97"/>
    <w:rsid w:val="006A74B7"/>
    <w:rsid w:val="006B059D"/>
    <w:rsid w:val="006B1C52"/>
    <w:rsid w:val="006B1D76"/>
    <w:rsid w:val="006B1E3A"/>
    <w:rsid w:val="006B1FD5"/>
    <w:rsid w:val="006B2480"/>
    <w:rsid w:val="006B2CB4"/>
    <w:rsid w:val="006B3BB9"/>
    <w:rsid w:val="006B4040"/>
    <w:rsid w:val="006B5DB3"/>
    <w:rsid w:val="006B6D1D"/>
    <w:rsid w:val="006B709E"/>
    <w:rsid w:val="006B713B"/>
    <w:rsid w:val="006B72C2"/>
    <w:rsid w:val="006B740E"/>
    <w:rsid w:val="006C1177"/>
    <w:rsid w:val="006C11DB"/>
    <w:rsid w:val="006C1495"/>
    <w:rsid w:val="006C1E4E"/>
    <w:rsid w:val="006C2199"/>
    <w:rsid w:val="006C267A"/>
    <w:rsid w:val="006C28F2"/>
    <w:rsid w:val="006C37CE"/>
    <w:rsid w:val="006C402E"/>
    <w:rsid w:val="006C412E"/>
    <w:rsid w:val="006C5722"/>
    <w:rsid w:val="006C6533"/>
    <w:rsid w:val="006C6AC5"/>
    <w:rsid w:val="006C78A5"/>
    <w:rsid w:val="006D0531"/>
    <w:rsid w:val="006D15F5"/>
    <w:rsid w:val="006D20ED"/>
    <w:rsid w:val="006D2F2C"/>
    <w:rsid w:val="006D44BF"/>
    <w:rsid w:val="006D49E0"/>
    <w:rsid w:val="006D5B60"/>
    <w:rsid w:val="006D6239"/>
    <w:rsid w:val="006D6DF3"/>
    <w:rsid w:val="006D70CB"/>
    <w:rsid w:val="006D7102"/>
    <w:rsid w:val="006D7825"/>
    <w:rsid w:val="006D78E9"/>
    <w:rsid w:val="006D799E"/>
    <w:rsid w:val="006E003C"/>
    <w:rsid w:val="006E0319"/>
    <w:rsid w:val="006E1735"/>
    <w:rsid w:val="006E1E11"/>
    <w:rsid w:val="006E1E95"/>
    <w:rsid w:val="006E2099"/>
    <w:rsid w:val="006E2D49"/>
    <w:rsid w:val="006E36D9"/>
    <w:rsid w:val="006E36DA"/>
    <w:rsid w:val="006E40BA"/>
    <w:rsid w:val="006E46F8"/>
    <w:rsid w:val="006E7B73"/>
    <w:rsid w:val="006F0426"/>
    <w:rsid w:val="006F08B2"/>
    <w:rsid w:val="006F08BE"/>
    <w:rsid w:val="006F118E"/>
    <w:rsid w:val="006F12F9"/>
    <w:rsid w:val="006F1DE6"/>
    <w:rsid w:val="006F1E4F"/>
    <w:rsid w:val="006F1EBA"/>
    <w:rsid w:val="006F2488"/>
    <w:rsid w:val="006F3929"/>
    <w:rsid w:val="006F414B"/>
    <w:rsid w:val="006F4552"/>
    <w:rsid w:val="006F5408"/>
    <w:rsid w:val="006F54AD"/>
    <w:rsid w:val="006F5A51"/>
    <w:rsid w:val="006F5B62"/>
    <w:rsid w:val="006F5B71"/>
    <w:rsid w:val="006F71CD"/>
    <w:rsid w:val="006F7406"/>
    <w:rsid w:val="006F7A4F"/>
    <w:rsid w:val="0070056A"/>
    <w:rsid w:val="007014D4"/>
    <w:rsid w:val="00701674"/>
    <w:rsid w:val="00701850"/>
    <w:rsid w:val="00701FEA"/>
    <w:rsid w:val="00702202"/>
    <w:rsid w:val="007027DC"/>
    <w:rsid w:val="00703019"/>
    <w:rsid w:val="0070354F"/>
    <w:rsid w:val="00703717"/>
    <w:rsid w:val="00703DB7"/>
    <w:rsid w:val="0070420D"/>
    <w:rsid w:val="007043D7"/>
    <w:rsid w:val="00704D91"/>
    <w:rsid w:val="007069B4"/>
    <w:rsid w:val="00706A5E"/>
    <w:rsid w:val="00706F2D"/>
    <w:rsid w:val="00707135"/>
    <w:rsid w:val="0070726A"/>
    <w:rsid w:val="00707C63"/>
    <w:rsid w:val="0071025E"/>
    <w:rsid w:val="007104B4"/>
    <w:rsid w:val="00710568"/>
    <w:rsid w:val="007106D7"/>
    <w:rsid w:val="007110E1"/>
    <w:rsid w:val="00711791"/>
    <w:rsid w:val="00711B30"/>
    <w:rsid w:val="00712299"/>
    <w:rsid w:val="007122CF"/>
    <w:rsid w:val="0071353C"/>
    <w:rsid w:val="00713624"/>
    <w:rsid w:val="0071434F"/>
    <w:rsid w:val="00714F2C"/>
    <w:rsid w:val="007159F3"/>
    <w:rsid w:val="00715E29"/>
    <w:rsid w:val="0071611A"/>
    <w:rsid w:val="007161B7"/>
    <w:rsid w:val="0071675A"/>
    <w:rsid w:val="007167A3"/>
    <w:rsid w:val="007169BC"/>
    <w:rsid w:val="00716F8D"/>
    <w:rsid w:val="007170F5"/>
    <w:rsid w:val="0072265C"/>
    <w:rsid w:val="00722C7C"/>
    <w:rsid w:val="00722E38"/>
    <w:rsid w:val="007239E9"/>
    <w:rsid w:val="00723AA7"/>
    <w:rsid w:val="00724012"/>
    <w:rsid w:val="0072435C"/>
    <w:rsid w:val="00724C58"/>
    <w:rsid w:val="00725670"/>
    <w:rsid w:val="00725AFB"/>
    <w:rsid w:val="0072665C"/>
    <w:rsid w:val="00726911"/>
    <w:rsid w:val="007270EF"/>
    <w:rsid w:val="0072782C"/>
    <w:rsid w:val="0073026D"/>
    <w:rsid w:val="00730782"/>
    <w:rsid w:val="00730DC5"/>
    <w:rsid w:val="00730F41"/>
    <w:rsid w:val="007311A8"/>
    <w:rsid w:val="00731F6F"/>
    <w:rsid w:val="00732C22"/>
    <w:rsid w:val="0073373D"/>
    <w:rsid w:val="00733865"/>
    <w:rsid w:val="00733A0B"/>
    <w:rsid w:val="00733BDF"/>
    <w:rsid w:val="00734E57"/>
    <w:rsid w:val="007361EA"/>
    <w:rsid w:val="0073796F"/>
    <w:rsid w:val="007400A2"/>
    <w:rsid w:val="00740982"/>
    <w:rsid w:val="00741139"/>
    <w:rsid w:val="00741C80"/>
    <w:rsid w:val="00742148"/>
    <w:rsid w:val="007422D8"/>
    <w:rsid w:val="00742C8B"/>
    <w:rsid w:val="007438DF"/>
    <w:rsid w:val="0074401F"/>
    <w:rsid w:val="0074403D"/>
    <w:rsid w:val="007442AA"/>
    <w:rsid w:val="00744DB8"/>
    <w:rsid w:val="00745347"/>
    <w:rsid w:val="007454EF"/>
    <w:rsid w:val="0074610F"/>
    <w:rsid w:val="00746E5C"/>
    <w:rsid w:val="00747477"/>
    <w:rsid w:val="00747FF1"/>
    <w:rsid w:val="0075028F"/>
    <w:rsid w:val="00750426"/>
    <w:rsid w:val="00750767"/>
    <w:rsid w:val="007507B3"/>
    <w:rsid w:val="00750E14"/>
    <w:rsid w:val="00751CC9"/>
    <w:rsid w:val="007529A5"/>
    <w:rsid w:val="00753593"/>
    <w:rsid w:val="00753D1A"/>
    <w:rsid w:val="00753DDC"/>
    <w:rsid w:val="00754908"/>
    <w:rsid w:val="00754B73"/>
    <w:rsid w:val="00755225"/>
    <w:rsid w:val="007561A5"/>
    <w:rsid w:val="00756935"/>
    <w:rsid w:val="00756969"/>
    <w:rsid w:val="007569AE"/>
    <w:rsid w:val="00756EE5"/>
    <w:rsid w:val="00760142"/>
    <w:rsid w:val="00760BE0"/>
    <w:rsid w:val="0076181A"/>
    <w:rsid w:val="0076218D"/>
    <w:rsid w:val="0076257E"/>
    <w:rsid w:val="00762A68"/>
    <w:rsid w:val="0076354C"/>
    <w:rsid w:val="00763AE5"/>
    <w:rsid w:val="007641F7"/>
    <w:rsid w:val="0076441F"/>
    <w:rsid w:val="00764BC2"/>
    <w:rsid w:val="00765B32"/>
    <w:rsid w:val="00766107"/>
    <w:rsid w:val="007670C0"/>
    <w:rsid w:val="00767F7D"/>
    <w:rsid w:val="007715A3"/>
    <w:rsid w:val="00772A73"/>
    <w:rsid w:val="00772D14"/>
    <w:rsid w:val="00772D54"/>
    <w:rsid w:val="00772E4D"/>
    <w:rsid w:val="007746FB"/>
    <w:rsid w:val="00774CCE"/>
    <w:rsid w:val="007755F9"/>
    <w:rsid w:val="00776957"/>
    <w:rsid w:val="00776E6C"/>
    <w:rsid w:val="007770CE"/>
    <w:rsid w:val="00777ED8"/>
    <w:rsid w:val="00780697"/>
    <w:rsid w:val="00780875"/>
    <w:rsid w:val="007808B2"/>
    <w:rsid w:val="00781262"/>
    <w:rsid w:val="0078188C"/>
    <w:rsid w:val="00782182"/>
    <w:rsid w:val="00782291"/>
    <w:rsid w:val="0078280B"/>
    <w:rsid w:val="00783378"/>
    <w:rsid w:val="00784803"/>
    <w:rsid w:val="00784F66"/>
    <w:rsid w:val="007851C2"/>
    <w:rsid w:val="0078535F"/>
    <w:rsid w:val="0078570E"/>
    <w:rsid w:val="00785ADD"/>
    <w:rsid w:val="00786FF0"/>
    <w:rsid w:val="00787CEF"/>
    <w:rsid w:val="007905B0"/>
    <w:rsid w:val="007905B4"/>
    <w:rsid w:val="00790810"/>
    <w:rsid w:val="00790DC5"/>
    <w:rsid w:val="00790E3C"/>
    <w:rsid w:val="00790EBF"/>
    <w:rsid w:val="00791AAB"/>
    <w:rsid w:val="00792AFC"/>
    <w:rsid w:val="00792F67"/>
    <w:rsid w:val="00793BFB"/>
    <w:rsid w:val="007940CA"/>
    <w:rsid w:val="00794F08"/>
    <w:rsid w:val="0079505F"/>
    <w:rsid w:val="00796259"/>
    <w:rsid w:val="00796A50"/>
    <w:rsid w:val="00796C27"/>
    <w:rsid w:val="007A02E8"/>
    <w:rsid w:val="007A0608"/>
    <w:rsid w:val="007A116E"/>
    <w:rsid w:val="007A1674"/>
    <w:rsid w:val="007A1A52"/>
    <w:rsid w:val="007A245D"/>
    <w:rsid w:val="007A316D"/>
    <w:rsid w:val="007A33A8"/>
    <w:rsid w:val="007A34AD"/>
    <w:rsid w:val="007A4666"/>
    <w:rsid w:val="007A5CC3"/>
    <w:rsid w:val="007A5DC8"/>
    <w:rsid w:val="007A5F10"/>
    <w:rsid w:val="007A5FDE"/>
    <w:rsid w:val="007A64C3"/>
    <w:rsid w:val="007A7A4E"/>
    <w:rsid w:val="007A7B59"/>
    <w:rsid w:val="007B14CA"/>
    <w:rsid w:val="007B26C5"/>
    <w:rsid w:val="007B28C4"/>
    <w:rsid w:val="007B3195"/>
    <w:rsid w:val="007B4C99"/>
    <w:rsid w:val="007B4DB4"/>
    <w:rsid w:val="007B4E46"/>
    <w:rsid w:val="007B5A0F"/>
    <w:rsid w:val="007B628A"/>
    <w:rsid w:val="007B6313"/>
    <w:rsid w:val="007B6E08"/>
    <w:rsid w:val="007C04DC"/>
    <w:rsid w:val="007C0C1C"/>
    <w:rsid w:val="007C0D9D"/>
    <w:rsid w:val="007C137F"/>
    <w:rsid w:val="007C1B4E"/>
    <w:rsid w:val="007C2271"/>
    <w:rsid w:val="007C2363"/>
    <w:rsid w:val="007C37F4"/>
    <w:rsid w:val="007C3985"/>
    <w:rsid w:val="007C3AEF"/>
    <w:rsid w:val="007C4118"/>
    <w:rsid w:val="007C49F3"/>
    <w:rsid w:val="007C4BCD"/>
    <w:rsid w:val="007C4E02"/>
    <w:rsid w:val="007C55F3"/>
    <w:rsid w:val="007C57A5"/>
    <w:rsid w:val="007C59CE"/>
    <w:rsid w:val="007C64C0"/>
    <w:rsid w:val="007C672F"/>
    <w:rsid w:val="007C745A"/>
    <w:rsid w:val="007D10CF"/>
    <w:rsid w:val="007D1120"/>
    <w:rsid w:val="007D1787"/>
    <w:rsid w:val="007D230B"/>
    <w:rsid w:val="007D2994"/>
    <w:rsid w:val="007D2A2C"/>
    <w:rsid w:val="007D2B37"/>
    <w:rsid w:val="007D2D03"/>
    <w:rsid w:val="007D34FD"/>
    <w:rsid w:val="007D3594"/>
    <w:rsid w:val="007D48D2"/>
    <w:rsid w:val="007D4B4B"/>
    <w:rsid w:val="007D4BDE"/>
    <w:rsid w:val="007D57B5"/>
    <w:rsid w:val="007D5ED5"/>
    <w:rsid w:val="007D6EDA"/>
    <w:rsid w:val="007D70AA"/>
    <w:rsid w:val="007D7156"/>
    <w:rsid w:val="007D71BA"/>
    <w:rsid w:val="007D76A8"/>
    <w:rsid w:val="007E1A02"/>
    <w:rsid w:val="007E1A53"/>
    <w:rsid w:val="007E1F56"/>
    <w:rsid w:val="007E252C"/>
    <w:rsid w:val="007E2E73"/>
    <w:rsid w:val="007E3194"/>
    <w:rsid w:val="007E35FF"/>
    <w:rsid w:val="007E3EC1"/>
    <w:rsid w:val="007E3F61"/>
    <w:rsid w:val="007E4809"/>
    <w:rsid w:val="007E499C"/>
    <w:rsid w:val="007E5112"/>
    <w:rsid w:val="007E62F2"/>
    <w:rsid w:val="007E6F25"/>
    <w:rsid w:val="007E7A24"/>
    <w:rsid w:val="007E7B4B"/>
    <w:rsid w:val="007F004D"/>
    <w:rsid w:val="007F1F00"/>
    <w:rsid w:val="007F2722"/>
    <w:rsid w:val="007F2812"/>
    <w:rsid w:val="007F3A13"/>
    <w:rsid w:val="007F3D1E"/>
    <w:rsid w:val="007F4E95"/>
    <w:rsid w:val="007F5B34"/>
    <w:rsid w:val="007F5B7D"/>
    <w:rsid w:val="007F6072"/>
    <w:rsid w:val="007F6DE8"/>
    <w:rsid w:val="007F7017"/>
    <w:rsid w:val="007F718E"/>
    <w:rsid w:val="007F7732"/>
    <w:rsid w:val="00800425"/>
    <w:rsid w:val="008006CC"/>
    <w:rsid w:val="00800B13"/>
    <w:rsid w:val="00800B41"/>
    <w:rsid w:val="00801DD0"/>
    <w:rsid w:val="0080442C"/>
    <w:rsid w:val="008047FA"/>
    <w:rsid w:val="00805399"/>
    <w:rsid w:val="00805547"/>
    <w:rsid w:val="00805D4A"/>
    <w:rsid w:val="00805E24"/>
    <w:rsid w:val="00806443"/>
    <w:rsid w:val="00806937"/>
    <w:rsid w:val="00807222"/>
    <w:rsid w:val="008078BB"/>
    <w:rsid w:val="00810838"/>
    <w:rsid w:val="0081084B"/>
    <w:rsid w:val="00810A16"/>
    <w:rsid w:val="00810EF7"/>
    <w:rsid w:val="00811323"/>
    <w:rsid w:val="00812084"/>
    <w:rsid w:val="008121FB"/>
    <w:rsid w:val="008122A0"/>
    <w:rsid w:val="008124E7"/>
    <w:rsid w:val="0081254F"/>
    <w:rsid w:val="00812926"/>
    <w:rsid w:val="00812F48"/>
    <w:rsid w:val="00813D03"/>
    <w:rsid w:val="00813DD6"/>
    <w:rsid w:val="00814F11"/>
    <w:rsid w:val="008150E1"/>
    <w:rsid w:val="0081515C"/>
    <w:rsid w:val="008156E6"/>
    <w:rsid w:val="0081641C"/>
    <w:rsid w:val="00816E3F"/>
    <w:rsid w:val="008179BE"/>
    <w:rsid w:val="00817C2E"/>
    <w:rsid w:val="00820291"/>
    <w:rsid w:val="00820327"/>
    <w:rsid w:val="0082125B"/>
    <w:rsid w:val="00821514"/>
    <w:rsid w:val="00821C2F"/>
    <w:rsid w:val="00822185"/>
    <w:rsid w:val="00823E25"/>
    <w:rsid w:val="00824395"/>
    <w:rsid w:val="008244BD"/>
    <w:rsid w:val="0082515D"/>
    <w:rsid w:val="008274D9"/>
    <w:rsid w:val="00827EF8"/>
    <w:rsid w:val="0083073B"/>
    <w:rsid w:val="008308F6"/>
    <w:rsid w:val="008309C9"/>
    <w:rsid w:val="00830D84"/>
    <w:rsid w:val="008316D5"/>
    <w:rsid w:val="00831D76"/>
    <w:rsid w:val="00831E9E"/>
    <w:rsid w:val="00832ECC"/>
    <w:rsid w:val="00833C37"/>
    <w:rsid w:val="00833F31"/>
    <w:rsid w:val="00834C5F"/>
    <w:rsid w:val="00834D62"/>
    <w:rsid w:val="00834EC3"/>
    <w:rsid w:val="00835BB6"/>
    <w:rsid w:val="00835F12"/>
    <w:rsid w:val="00835FC9"/>
    <w:rsid w:val="00836051"/>
    <w:rsid w:val="008364FC"/>
    <w:rsid w:val="0083679E"/>
    <w:rsid w:val="008367F1"/>
    <w:rsid w:val="008368C2"/>
    <w:rsid w:val="00836C3B"/>
    <w:rsid w:val="00837540"/>
    <w:rsid w:val="00841293"/>
    <w:rsid w:val="00841F53"/>
    <w:rsid w:val="00842295"/>
    <w:rsid w:val="008422AB"/>
    <w:rsid w:val="008429B6"/>
    <w:rsid w:val="00842D38"/>
    <w:rsid w:val="0084331C"/>
    <w:rsid w:val="008435BB"/>
    <w:rsid w:val="0084373B"/>
    <w:rsid w:val="0084397F"/>
    <w:rsid w:val="008449B3"/>
    <w:rsid w:val="00845B7B"/>
    <w:rsid w:val="00846046"/>
    <w:rsid w:val="0085011E"/>
    <w:rsid w:val="00850236"/>
    <w:rsid w:val="00850527"/>
    <w:rsid w:val="0085053E"/>
    <w:rsid w:val="00850944"/>
    <w:rsid w:val="00850B91"/>
    <w:rsid w:val="00851747"/>
    <w:rsid w:val="008524BA"/>
    <w:rsid w:val="00852A24"/>
    <w:rsid w:val="00852BAF"/>
    <w:rsid w:val="00853B49"/>
    <w:rsid w:val="00853E83"/>
    <w:rsid w:val="00854F1C"/>
    <w:rsid w:val="008550B0"/>
    <w:rsid w:val="00857C0A"/>
    <w:rsid w:val="00862427"/>
    <w:rsid w:val="00862EF9"/>
    <w:rsid w:val="00863271"/>
    <w:rsid w:val="0086447D"/>
    <w:rsid w:val="00865365"/>
    <w:rsid w:val="00865419"/>
    <w:rsid w:val="0086634D"/>
    <w:rsid w:val="00867385"/>
    <w:rsid w:val="00867582"/>
    <w:rsid w:val="008701A3"/>
    <w:rsid w:val="008701C8"/>
    <w:rsid w:val="008701EF"/>
    <w:rsid w:val="00870803"/>
    <w:rsid w:val="0087111D"/>
    <w:rsid w:val="008712B4"/>
    <w:rsid w:val="00871365"/>
    <w:rsid w:val="008729D7"/>
    <w:rsid w:val="00872D4B"/>
    <w:rsid w:val="00872F47"/>
    <w:rsid w:val="00872F6D"/>
    <w:rsid w:val="00873271"/>
    <w:rsid w:val="00873CE5"/>
    <w:rsid w:val="008747C1"/>
    <w:rsid w:val="008748D1"/>
    <w:rsid w:val="00874DE6"/>
    <w:rsid w:val="00875702"/>
    <w:rsid w:val="008766EA"/>
    <w:rsid w:val="00876784"/>
    <w:rsid w:val="00876E31"/>
    <w:rsid w:val="00876EBC"/>
    <w:rsid w:val="00877131"/>
    <w:rsid w:val="0087768C"/>
    <w:rsid w:val="00877EFA"/>
    <w:rsid w:val="00877F8B"/>
    <w:rsid w:val="008809C6"/>
    <w:rsid w:val="008821EE"/>
    <w:rsid w:val="008824E9"/>
    <w:rsid w:val="0088257B"/>
    <w:rsid w:val="00882C5B"/>
    <w:rsid w:val="008840A7"/>
    <w:rsid w:val="008846DE"/>
    <w:rsid w:val="008846F9"/>
    <w:rsid w:val="00885242"/>
    <w:rsid w:val="00885308"/>
    <w:rsid w:val="0088550D"/>
    <w:rsid w:val="00887699"/>
    <w:rsid w:val="008877B8"/>
    <w:rsid w:val="00890322"/>
    <w:rsid w:val="00891054"/>
    <w:rsid w:val="0089114C"/>
    <w:rsid w:val="008912F0"/>
    <w:rsid w:val="00891703"/>
    <w:rsid w:val="00891FDF"/>
    <w:rsid w:val="008922A6"/>
    <w:rsid w:val="0089250D"/>
    <w:rsid w:val="008926D7"/>
    <w:rsid w:val="00894666"/>
    <w:rsid w:val="008948B4"/>
    <w:rsid w:val="0089509A"/>
    <w:rsid w:val="00895F01"/>
    <w:rsid w:val="0089638B"/>
    <w:rsid w:val="0089694D"/>
    <w:rsid w:val="00896BC8"/>
    <w:rsid w:val="00897042"/>
    <w:rsid w:val="008A0647"/>
    <w:rsid w:val="008A082F"/>
    <w:rsid w:val="008A0930"/>
    <w:rsid w:val="008A09CF"/>
    <w:rsid w:val="008A0E2E"/>
    <w:rsid w:val="008A0FC2"/>
    <w:rsid w:val="008A0FFC"/>
    <w:rsid w:val="008A13F2"/>
    <w:rsid w:val="008A164D"/>
    <w:rsid w:val="008A16A0"/>
    <w:rsid w:val="008A17B3"/>
    <w:rsid w:val="008A1AC1"/>
    <w:rsid w:val="008A1D82"/>
    <w:rsid w:val="008A3C31"/>
    <w:rsid w:val="008A4269"/>
    <w:rsid w:val="008A45E6"/>
    <w:rsid w:val="008A62FD"/>
    <w:rsid w:val="008A70FB"/>
    <w:rsid w:val="008A773E"/>
    <w:rsid w:val="008A7FA9"/>
    <w:rsid w:val="008A7FB6"/>
    <w:rsid w:val="008B13AF"/>
    <w:rsid w:val="008B1DCB"/>
    <w:rsid w:val="008B23DD"/>
    <w:rsid w:val="008B2402"/>
    <w:rsid w:val="008B270A"/>
    <w:rsid w:val="008B287D"/>
    <w:rsid w:val="008B3889"/>
    <w:rsid w:val="008B3CE6"/>
    <w:rsid w:val="008B3DFA"/>
    <w:rsid w:val="008B444F"/>
    <w:rsid w:val="008B4E55"/>
    <w:rsid w:val="008B5A1B"/>
    <w:rsid w:val="008B6F15"/>
    <w:rsid w:val="008B7971"/>
    <w:rsid w:val="008B7C3E"/>
    <w:rsid w:val="008B7CC0"/>
    <w:rsid w:val="008C047D"/>
    <w:rsid w:val="008C0E21"/>
    <w:rsid w:val="008C1575"/>
    <w:rsid w:val="008C19BB"/>
    <w:rsid w:val="008C206A"/>
    <w:rsid w:val="008C20F7"/>
    <w:rsid w:val="008C21C3"/>
    <w:rsid w:val="008C2DB2"/>
    <w:rsid w:val="008C3883"/>
    <w:rsid w:val="008C4092"/>
    <w:rsid w:val="008C490B"/>
    <w:rsid w:val="008C500E"/>
    <w:rsid w:val="008C52F1"/>
    <w:rsid w:val="008C5AF0"/>
    <w:rsid w:val="008C5C29"/>
    <w:rsid w:val="008C68B8"/>
    <w:rsid w:val="008C7BAB"/>
    <w:rsid w:val="008C7D87"/>
    <w:rsid w:val="008D00C4"/>
    <w:rsid w:val="008D0218"/>
    <w:rsid w:val="008D129A"/>
    <w:rsid w:val="008D221B"/>
    <w:rsid w:val="008D255E"/>
    <w:rsid w:val="008D350A"/>
    <w:rsid w:val="008D4AC7"/>
    <w:rsid w:val="008D4D9B"/>
    <w:rsid w:val="008D59C6"/>
    <w:rsid w:val="008D5BE0"/>
    <w:rsid w:val="008D5CF0"/>
    <w:rsid w:val="008D6266"/>
    <w:rsid w:val="008D6393"/>
    <w:rsid w:val="008D65CF"/>
    <w:rsid w:val="008D6DCD"/>
    <w:rsid w:val="008D71F0"/>
    <w:rsid w:val="008D72ED"/>
    <w:rsid w:val="008D7612"/>
    <w:rsid w:val="008D7865"/>
    <w:rsid w:val="008E04DB"/>
    <w:rsid w:val="008E0729"/>
    <w:rsid w:val="008E0AC4"/>
    <w:rsid w:val="008E0EF2"/>
    <w:rsid w:val="008E1CC1"/>
    <w:rsid w:val="008E1FD5"/>
    <w:rsid w:val="008E24D9"/>
    <w:rsid w:val="008E3394"/>
    <w:rsid w:val="008E38FB"/>
    <w:rsid w:val="008E3BE3"/>
    <w:rsid w:val="008E3D43"/>
    <w:rsid w:val="008E4122"/>
    <w:rsid w:val="008E4150"/>
    <w:rsid w:val="008E46F9"/>
    <w:rsid w:val="008E484B"/>
    <w:rsid w:val="008E4DE4"/>
    <w:rsid w:val="008E52BE"/>
    <w:rsid w:val="008E5334"/>
    <w:rsid w:val="008E544C"/>
    <w:rsid w:val="008E5847"/>
    <w:rsid w:val="008E61FD"/>
    <w:rsid w:val="008E70D6"/>
    <w:rsid w:val="008E7FB4"/>
    <w:rsid w:val="008F026E"/>
    <w:rsid w:val="008F09F5"/>
    <w:rsid w:val="008F133F"/>
    <w:rsid w:val="008F137A"/>
    <w:rsid w:val="008F186C"/>
    <w:rsid w:val="008F1B16"/>
    <w:rsid w:val="008F24E4"/>
    <w:rsid w:val="008F28C3"/>
    <w:rsid w:val="008F3325"/>
    <w:rsid w:val="008F3424"/>
    <w:rsid w:val="008F4321"/>
    <w:rsid w:val="008F4607"/>
    <w:rsid w:val="008F4C6A"/>
    <w:rsid w:val="008F5379"/>
    <w:rsid w:val="008F5F0D"/>
    <w:rsid w:val="008F694E"/>
    <w:rsid w:val="008F6AAC"/>
    <w:rsid w:val="008F7276"/>
    <w:rsid w:val="00900127"/>
    <w:rsid w:val="00900F4B"/>
    <w:rsid w:val="00902425"/>
    <w:rsid w:val="009025E1"/>
    <w:rsid w:val="00902D2C"/>
    <w:rsid w:val="00902FA4"/>
    <w:rsid w:val="00903337"/>
    <w:rsid w:val="00903F73"/>
    <w:rsid w:val="009040CE"/>
    <w:rsid w:val="0090494F"/>
    <w:rsid w:val="00905140"/>
    <w:rsid w:val="00905CC5"/>
    <w:rsid w:val="00905E94"/>
    <w:rsid w:val="009061CD"/>
    <w:rsid w:val="0090649B"/>
    <w:rsid w:val="009065BA"/>
    <w:rsid w:val="00906B72"/>
    <w:rsid w:val="009079DD"/>
    <w:rsid w:val="00907F33"/>
    <w:rsid w:val="00910567"/>
    <w:rsid w:val="00910B56"/>
    <w:rsid w:val="0091195A"/>
    <w:rsid w:val="00912793"/>
    <w:rsid w:val="00912947"/>
    <w:rsid w:val="00913002"/>
    <w:rsid w:val="009130D3"/>
    <w:rsid w:val="00913630"/>
    <w:rsid w:val="0091584F"/>
    <w:rsid w:val="009158AC"/>
    <w:rsid w:val="00915A15"/>
    <w:rsid w:val="009165D1"/>
    <w:rsid w:val="009165E2"/>
    <w:rsid w:val="00916692"/>
    <w:rsid w:val="00916F77"/>
    <w:rsid w:val="0091704E"/>
    <w:rsid w:val="00917876"/>
    <w:rsid w:val="009206CB"/>
    <w:rsid w:val="0092176A"/>
    <w:rsid w:val="00921AE2"/>
    <w:rsid w:val="0092236C"/>
    <w:rsid w:val="009224E7"/>
    <w:rsid w:val="00922C6F"/>
    <w:rsid w:val="0092435F"/>
    <w:rsid w:val="00924E75"/>
    <w:rsid w:val="0092557D"/>
    <w:rsid w:val="00925A3E"/>
    <w:rsid w:val="00926E3E"/>
    <w:rsid w:val="009271EF"/>
    <w:rsid w:val="009273B6"/>
    <w:rsid w:val="0092761F"/>
    <w:rsid w:val="009304A6"/>
    <w:rsid w:val="009306B0"/>
    <w:rsid w:val="00931260"/>
    <w:rsid w:val="00931BAF"/>
    <w:rsid w:val="00932188"/>
    <w:rsid w:val="00932365"/>
    <w:rsid w:val="00932828"/>
    <w:rsid w:val="00932C0B"/>
    <w:rsid w:val="009335D7"/>
    <w:rsid w:val="00933CEF"/>
    <w:rsid w:val="0093407C"/>
    <w:rsid w:val="0093491C"/>
    <w:rsid w:val="009349EB"/>
    <w:rsid w:val="009351C2"/>
    <w:rsid w:val="009354EC"/>
    <w:rsid w:val="009355F9"/>
    <w:rsid w:val="0093617B"/>
    <w:rsid w:val="00936509"/>
    <w:rsid w:val="00936C6F"/>
    <w:rsid w:val="009374AA"/>
    <w:rsid w:val="00937A32"/>
    <w:rsid w:val="009402D7"/>
    <w:rsid w:val="00940B02"/>
    <w:rsid w:val="00940BD7"/>
    <w:rsid w:val="009411AC"/>
    <w:rsid w:val="0094243D"/>
    <w:rsid w:val="00942C93"/>
    <w:rsid w:val="00943EE3"/>
    <w:rsid w:val="00944E74"/>
    <w:rsid w:val="00945AC4"/>
    <w:rsid w:val="009472D4"/>
    <w:rsid w:val="009500A2"/>
    <w:rsid w:val="00950463"/>
    <w:rsid w:val="00950794"/>
    <w:rsid w:val="009507A7"/>
    <w:rsid w:val="00951706"/>
    <w:rsid w:val="00951759"/>
    <w:rsid w:val="00951793"/>
    <w:rsid w:val="009523C3"/>
    <w:rsid w:val="00952658"/>
    <w:rsid w:val="0095284B"/>
    <w:rsid w:val="00953308"/>
    <w:rsid w:val="00953867"/>
    <w:rsid w:val="00953BB7"/>
    <w:rsid w:val="00955544"/>
    <w:rsid w:val="00955C14"/>
    <w:rsid w:val="00956347"/>
    <w:rsid w:val="0095640E"/>
    <w:rsid w:val="00956BB8"/>
    <w:rsid w:val="009577EB"/>
    <w:rsid w:val="00957B7D"/>
    <w:rsid w:val="00960585"/>
    <w:rsid w:val="00960BC4"/>
    <w:rsid w:val="00960DB9"/>
    <w:rsid w:val="00960E59"/>
    <w:rsid w:val="00961842"/>
    <w:rsid w:val="00961C5F"/>
    <w:rsid w:val="00962197"/>
    <w:rsid w:val="00962467"/>
    <w:rsid w:val="00962759"/>
    <w:rsid w:val="009628DB"/>
    <w:rsid w:val="00963591"/>
    <w:rsid w:val="00963E29"/>
    <w:rsid w:val="0096423B"/>
    <w:rsid w:val="009644ED"/>
    <w:rsid w:val="00964B2C"/>
    <w:rsid w:val="00964C98"/>
    <w:rsid w:val="00965F16"/>
    <w:rsid w:val="00966260"/>
    <w:rsid w:val="00966AD6"/>
    <w:rsid w:val="00967F28"/>
    <w:rsid w:val="00970D8C"/>
    <w:rsid w:val="0097127B"/>
    <w:rsid w:val="009713C1"/>
    <w:rsid w:val="00972215"/>
    <w:rsid w:val="009726A6"/>
    <w:rsid w:val="00972E09"/>
    <w:rsid w:val="00973980"/>
    <w:rsid w:val="00974058"/>
    <w:rsid w:val="00974259"/>
    <w:rsid w:val="0097460A"/>
    <w:rsid w:val="00974669"/>
    <w:rsid w:val="0097476E"/>
    <w:rsid w:val="00974932"/>
    <w:rsid w:val="00975417"/>
    <w:rsid w:val="00975C9E"/>
    <w:rsid w:val="0097663D"/>
    <w:rsid w:val="00977539"/>
    <w:rsid w:val="00977F8E"/>
    <w:rsid w:val="00977FFB"/>
    <w:rsid w:val="00980B31"/>
    <w:rsid w:val="00980C68"/>
    <w:rsid w:val="0098192D"/>
    <w:rsid w:val="00981BF5"/>
    <w:rsid w:val="00981D4C"/>
    <w:rsid w:val="00981F68"/>
    <w:rsid w:val="00983888"/>
    <w:rsid w:val="00983968"/>
    <w:rsid w:val="009839B9"/>
    <w:rsid w:val="00983E81"/>
    <w:rsid w:val="009853D9"/>
    <w:rsid w:val="0098577D"/>
    <w:rsid w:val="00986029"/>
    <w:rsid w:val="0098642A"/>
    <w:rsid w:val="00986E2D"/>
    <w:rsid w:val="00987289"/>
    <w:rsid w:val="009901BC"/>
    <w:rsid w:val="009901C9"/>
    <w:rsid w:val="00990741"/>
    <w:rsid w:val="00990E77"/>
    <w:rsid w:val="009910CA"/>
    <w:rsid w:val="0099131A"/>
    <w:rsid w:val="00991CAA"/>
    <w:rsid w:val="0099232F"/>
    <w:rsid w:val="00992410"/>
    <w:rsid w:val="009931C0"/>
    <w:rsid w:val="009958BD"/>
    <w:rsid w:val="00995B45"/>
    <w:rsid w:val="00996C64"/>
    <w:rsid w:val="009971BC"/>
    <w:rsid w:val="009977BA"/>
    <w:rsid w:val="00997BAA"/>
    <w:rsid w:val="009A0904"/>
    <w:rsid w:val="009A0C5D"/>
    <w:rsid w:val="009A1568"/>
    <w:rsid w:val="009A2FAA"/>
    <w:rsid w:val="009A4519"/>
    <w:rsid w:val="009A4F22"/>
    <w:rsid w:val="009A704E"/>
    <w:rsid w:val="009A706A"/>
    <w:rsid w:val="009A70EF"/>
    <w:rsid w:val="009A7FD1"/>
    <w:rsid w:val="009B084A"/>
    <w:rsid w:val="009B1709"/>
    <w:rsid w:val="009B3214"/>
    <w:rsid w:val="009B371F"/>
    <w:rsid w:val="009B3E60"/>
    <w:rsid w:val="009B44CC"/>
    <w:rsid w:val="009B4F27"/>
    <w:rsid w:val="009B5A9C"/>
    <w:rsid w:val="009B69B3"/>
    <w:rsid w:val="009B7E60"/>
    <w:rsid w:val="009B7E76"/>
    <w:rsid w:val="009C019F"/>
    <w:rsid w:val="009C05DE"/>
    <w:rsid w:val="009C1B94"/>
    <w:rsid w:val="009C2861"/>
    <w:rsid w:val="009C2958"/>
    <w:rsid w:val="009C3D75"/>
    <w:rsid w:val="009C3E95"/>
    <w:rsid w:val="009C3F9A"/>
    <w:rsid w:val="009C44CF"/>
    <w:rsid w:val="009C44EF"/>
    <w:rsid w:val="009C4B25"/>
    <w:rsid w:val="009C6125"/>
    <w:rsid w:val="009C65E3"/>
    <w:rsid w:val="009C665C"/>
    <w:rsid w:val="009C7AB8"/>
    <w:rsid w:val="009C7EC7"/>
    <w:rsid w:val="009D134C"/>
    <w:rsid w:val="009D1479"/>
    <w:rsid w:val="009D14F2"/>
    <w:rsid w:val="009D202E"/>
    <w:rsid w:val="009D3E4A"/>
    <w:rsid w:val="009D4831"/>
    <w:rsid w:val="009D5A31"/>
    <w:rsid w:val="009D5B0B"/>
    <w:rsid w:val="009D65A1"/>
    <w:rsid w:val="009D6913"/>
    <w:rsid w:val="009D6948"/>
    <w:rsid w:val="009D7385"/>
    <w:rsid w:val="009D7646"/>
    <w:rsid w:val="009E127F"/>
    <w:rsid w:val="009E15F7"/>
    <w:rsid w:val="009E1B6C"/>
    <w:rsid w:val="009E1F05"/>
    <w:rsid w:val="009E2AAA"/>
    <w:rsid w:val="009E3D55"/>
    <w:rsid w:val="009E4BB9"/>
    <w:rsid w:val="009E5A2E"/>
    <w:rsid w:val="009E5C33"/>
    <w:rsid w:val="009E693C"/>
    <w:rsid w:val="009E7BA6"/>
    <w:rsid w:val="009F0018"/>
    <w:rsid w:val="009F0530"/>
    <w:rsid w:val="009F064F"/>
    <w:rsid w:val="009F0A83"/>
    <w:rsid w:val="009F1DB2"/>
    <w:rsid w:val="009F1F59"/>
    <w:rsid w:val="009F23E3"/>
    <w:rsid w:val="009F4641"/>
    <w:rsid w:val="009F5BF1"/>
    <w:rsid w:val="009F5CC7"/>
    <w:rsid w:val="009F62A5"/>
    <w:rsid w:val="009F647A"/>
    <w:rsid w:val="009F6BCC"/>
    <w:rsid w:val="009F745E"/>
    <w:rsid w:val="009F79A9"/>
    <w:rsid w:val="00A015C7"/>
    <w:rsid w:val="00A01841"/>
    <w:rsid w:val="00A01F26"/>
    <w:rsid w:val="00A0229F"/>
    <w:rsid w:val="00A02BAB"/>
    <w:rsid w:val="00A03029"/>
    <w:rsid w:val="00A03077"/>
    <w:rsid w:val="00A03E83"/>
    <w:rsid w:val="00A04813"/>
    <w:rsid w:val="00A051A3"/>
    <w:rsid w:val="00A05702"/>
    <w:rsid w:val="00A057D5"/>
    <w:rsid w:val="00A05F27"/>
    <w:rsid w:val="00A06189"/>
    <w:rsid w:val="00A069D5"/>
    <w:rsid w:val="00A0726C"/>
    <w:rsid w:val="00A07A75"/>
    <w:rsid w:val="00A10735"/>
    <w:rsid w:val="00A10AA5"/>
    <w:rsid w:val="00A111BA"/>
    <w:rsid w:val="00A1196D"/>
    <w:rsid w:val="00A12EA9"/>
    <w:rsid w:val="00A13375"/>
    <w:rsid w:val="00A1345E"/>
    <w:rsid w:val="00A1387A"/>
    <w:rsid w:val="00A13B25"/>
    <w:rsid w:val="00A13DD4"/>
    <w:rsid w:val="00A13E27"/>
    <w:rsid w:val="00A142B3"/>
    <w:rsid w:val="00A14AF0"/>
    <w:rsid w:val="00A154B0"/>
    <w:rsid w:val="00A15ECF"/>
    <w:rsid w:val="00A16546"/>
    <w:rsid w:val="00A166A8"/>
    <w:rsid w:val="00A16A13"/>
    <w:rsid w:val="00A17FE0"/>
    <w:rsid w:val="00A205A4"/>
    <w:rsid w:val="00A211D2"/>
    <w:rsid w:val="00A2126D"/>
    <w:rsid w:val="00A218D3"/>
    <w:rsid w:val="00A2196D"/>
    <w:rsid w:val="00A21C3B"/>
    <w:rsid w:val="00A22E39"/>
    <w:rsid w:val="00A2419F"/>
    <w:rsid w:val="00A25CE2"/>
    <w:rsid w:val="00A26B0C"/>
    <w:rsid w:val="00A27440"/>
    <w:rsid w:val="00A27E5E"/>
    <w:rsid w:val="00A307AB"/>
    <w:rsid w:val="00A31896"/>
    <w:rsid w:val="00A31E1A"/>
    <w:rsid w:val="00A3262D"/>
    <w:rsid w:val="00A33339"/>
    <w:rsid w:val="00A334E5"/>
    <w:rsid w:val="00A35ED0"/>
    <w:rsid w:val="00A35ED9"/>
    <w:rsid w:val="00A35F13"/>
    <w:rsid w:val="00A36582"/>
    <w:rsid w:val="00A3686A"/>
    <w:rsid w:val="00A36CFD"/>
    <w:rsid w:val="00A3708D"/>
    <w:rsid w:val="00A3756E"/>
    <w:rsid w:val="00A37A25"/>
    <w:rsid w:val="00A410B1"/>
    <w:rsid w:val="00A42202"/>
    <w:rsid w:val="00A427F8"/>
    <w:rsid w:val="00A42FEE"/>
    <w:rsid w:val="00A44F75"/>
    <w:rsid w:val="00A4525F"/>
    <w:rsid w:val="00A45DF3"/>
    <w:rsid w:val="00A468C3"/>
    <w:rsid w:val="00A46A67"/>
    <w:rsid w:val="00A46FBF"/>
    <w:rsid w:val="00A4701B"/>
    <w:rsid w:val="00A471A7"/>
    <w:rsid w:val="00A478E6"/>
    <w:rsid w:val="00A47A0C"/>
    <w:rsid w:val="00A50429"/>
    <w:rsid w:val="00A509D8"/>
    <w:rsid w:val="00A50E3E"/>
    <w:rsid w:val="00A51531"/>
    <w:rsid w:val="00A51C9F"/>
    <w:rsid w:val="00A52C2F"/>
    <w:rsid w:val="00A544C3"/>
    <w:rsid w:val="00A56B76"/>
    <w:rsid w:val="00A56FA3"/>
    <w:rsid w:val="00A5775E"/>
    <w:rsid w:val="00A600C6"/>
    <w:rsid w:val="00A60261"/>
    <w:rsid w:val="00A606A6"/>
    <w:rsid w:val="00A607B4"/>
    <w:rsid w:val="00A60B48"/>
    <w:rsid w:val="00A6148C"/>
    <w:rsid w:val="00A61A61"/>
    <w:rsid w:val="00A62CB5"/>
    <w:rsid w:val="00A62D6C"/>
    <w:rsid w:val="00A634F3"/>
    <w:rsid w:val="00A65F1E"/>
    <w:rsid w:val="00A673BE"/>
    <w:rsid w:val="00A7025B"/>
    <w:rsid w:val="00A70261"/>
    <w:rsid w:val="00A71260"/>
    <w:rsid w:val="00A71270"/>
    <w:rsid w:val="00A7174B"/>
    <w:rsid w:val="00A71C47"/>
    <w:rsid w:val="00A7339A"/>
    <w:rsid w:val="00A734F9"/>
    <w:rsid w:val="00A736F1"/>
    <w:rsid w:val="00A737DA"/>
    <w:rsid w:val="00A73D04"/>
    <w:rsid w:val="00A744DD"/>
    <w:rsid w:val="00A746E9"/>
    <w:rsid w:val="00A7483D"/>
    <w:rsid w:val="00A74CBB"/>
    <w:rsid w:val="00A74D98"/>
    <w:rsid w:val="00A75F0F"/>
    <w:rsid w:val="00A75F58"/>
    <w:rsid w:val="00A75F78"/>
    <w:rsid w:val="00A765ED"/>
    <w:rsid w:val="00A76689"/>
    <w:rsid w:val="00A76CAF"/>
    <w:rsid w:val="00A77B90"/>
    <w:rsid w:val="00A80572"/>
    <w:rsid w:val="00A81B1C"/>
    <w:rsid w:val="00A81EB9"/>
    <w:rsid w:val="00A8231E"/>
    <w:rsid w:val="00A83581"/>
    <w:rsid w:val="00A83E06"/>
    <w:rsid w:val="00A84360"/>
    <w:rsid w:val="00A84906"/>
    <w:rsid w:val="00A8626F"/>
    <w:rsid w:val="00A86A23"/>
    <w:rsid w:val="00A86C47"/>
    <w:rsid w:val="00A871EF"/>
    <w:rsid w:val="00A87241"/>
    <w:rsid w:val="00A8728F"/>
    <w:rsid w:val="00A8766D"/>
    <w:rsid w:val="00A87A34"/>
    <w:rsid w:val="00A919BE"/>
    <w:rsid w:val="00A91B62"/>
    <w:rsid w:val="00A91E5A"/>
    <w:rsid w:val="00A932DC"/>
    <w:rsid w:val="00A93643"/>
    <w:rsid w:val="00A93E84"/>
    <w:rsid w:val="00A941CD"/>
    <w:rsid w:val="00A94C37"/>
    <w:rsid w:val="00A9536F"/>
    <w:rsid w:val="00A967E2"/>
    <w:rsid w:val="00A96C40"/>
    <w:rsid w:val="00A96D90"/>
    <w:rsid w:val="00A974C1"/>
    <w:rsid w:val="00A974DE"/>
    <w:rsid w:val="00A97F2D"/>
    <w:rsid w:val="00AA04ED"/>
    <w:rsid w:val="00AA0729"/>
    <w:rsid w:val="00AA0F1D"/>
    <w:rsid w:val="00AA19A4"/>
    <w:rsid w:val="00AA1AD6"/>
    <w:rsid w:val="00AA1D40"/>
    <w:rsid w:val="00AA36E9"/>
    <w:rsid w:val="00AA3857"/>
    <w:rsid w:val="00AA3CEC"/>
    <w:rsid w:val="00AA4636"/>
    <w:rsid w:val="00AA4662"/>
    <w:rsid w:val="00AA507C"/>
    <w:rsid w:val="00AA5A34"/>
    <w:rsid w:val="00AA6370"/>
    <w:rsid w:val="00AA692C"/>
    <w:rsid w:val="00AA782F"/>
    <w:rsid w:val="00AA7E80"/>
    <w:rsid w:val="00AB1EF6"/>
    <w:rsid w:val="00AB205D"/>
    <w:rsid w:val="00AB2D5F"/>
    <w:rsid w:val="00AB30B3"/>
    <w:rsid w:val="00AB39AE"/>
    <w:rsid w:val="00AB3A9A"/>
    <w:rsid w:val="00AB3C4E"/>
    <w:rsid w:val="00AB5F91"/>
    <w:rsid w:val="00AB69ED"/>
    <w:rsid w:val="00AB72BF"/>
    <w:rsid w:val="00AB7E49"/>
    <w:rsid w:val="00AC0014"/>
    <w:rsid w:val="00AC04C6"/>
    <w:rsid w:val="00AC0599"/>
    <w:rsid w:val="00AC09EF"/>
    <w:rsid w:val="00AC0C84"/>
    <w:rsid w:val="00AC0EF1"/>
    <w:rsid w:val="00AC2DC9"/>
    <w:rsid w:val="00AC315A"/>
    <w:rsid w:val="00AC317A"/>
    <w:rsid w:val="00AC3A46"/>
    <w:rsid w:val="00AC414B"/>
    <w:rsid w:val="00AC45DF"/>
    <w:rsid w:val="00AC46C7"/>
    <w:rsid w:val="00AC4858"/>
    <w:rsid w:val="00AC4F7B"/>
    <w:rsid w:val="00AC5864"/>
    <w:rsid w:val="00AC5EDB"/>
    <w:rsid w:val="00AC5FB4"/>
    <w:rsid w:val="00AC61E4"/>
    <w:rsid w:val="00AC6864"/>
    <w:rsid w:val="00AC76AE"/>
    <w:rsid w:val="00AC7AE7"/>
    <w:rsid w:val="00AC7BB6"/>
    <w:rsid w:val="00AD0031"/>
    <w:rsid w:val="00AD034B"/>
    <w:rsid w:val="00AD0485"/>
    <w:rsid w:val="00AD1188"/>
    <w:rsid w:val="00AD11A4"/>
    <w:rsid w:val="00AD13BF"/>
    <w:rsid w:val="00AD1FB2"/>
    <w:rsid w:val="00AD20D0"/>
    <w:rsid w:val="00AD2155"/>
    <w:rsid w:val="00AD2178"/>
    <w:rsid w:val="00AD2A0C"/>
    <w:rsid w:val="00AD2A48"/>
    <w:rsid w:val="00AD331A"/>
    <w:rsid w:val="00AD3339"/>
    <w:rsid w:val="00AD376F"/>
    <w:rsid w:val="00AD3B57"/>
    <w:rsid w:val="00AD4648"/>
    <w:rsid w:val="00AD4F7B"/>
    <w:rsid w:val="00AD5942"/>
    <w:rsid w:val="00AD5BA8"/>
    <w:rsid w:val="00AD5DAE"/>
    <w:rsid w:val="00AD5E49"/>
    <w:rsid w:val="00AD605B"/>
    <w:rsid w:val="00AD65F0"/>
    <w:rsid w:val="00AD6A01"/>
    <w:rsid w:val="00AE000E"/>
    <w:rsid w:val="00AE0302"/>
    <w:rsid w:val="00AE044B"/>
    <w:rsid w:val="00AE07DF"/>
    <w:rsid w:val="00AE12B8"/>
    <w:rsid w:val="00AE19A6"/>
    <w:rsid w:val="00AE2F67"/>
    <w:rsid w:val="00AE39C9"/>
    <w:rsid w:val="00AE3E49"/>
    <w:rsid w:val="00AE4103"/>
    <w:rsid w:val="00AE427D"/>
    <w:rsid w:val="00AE58A6"/>
    <w:rsid w:val="00AE6C24"/>
    <w:rsid w:val="00AE6D84"/>
    <w:rsid w:val="00AE7DED"/>
    <w:rsid w:val="00AF02B7"/>
    <w:rsid w:val="00AF11BE"/>
    <w:rsid w:val="00AF11F6"/>
    <w:rsid w:val="00AF1668"/>
    <w:rsid w:val="00AF171F"/>
    <w:rsid w:val="00AF1D60"/>
    <w:rsid w:val="00AF37F3"/>
    <w:rsid w:val="00AF3D8C"/>
    <w:rsid w:val="00AF4793"/>
    <w:rsid w:val="00AF5884"/>
    <w:rsid w:val="00AF6C3E"/>
    <w:rsid w:val="00AF6D06"/>
    <w:rsid w:val="00AF74F5"/>
    <w:rsid w:val="00AF77AB"/>
    <w:rsid w:val="00AF7A23"/>
    <w:rsid w:val="00AF7AE7"/>
    <w:rsid w:val="00AF7E05"/>
    <w:rsid w:val="00B00993"/>
    <w:rsid w:val="00B009CD"/>
    <w:rsid w:val="00B00C19"/>
    <w:rsid w:val="00B01BF6"/>
    <w:rsid w:val="00B02DBA"/>
    <w:rsid w:val="00B03095"/>
    <w:rsid w:val="00B03A2D"/>
    <w:rsid w:val="00B04394"/>
    <w:rsid w:val="00B04AF4"/>
    <w:rsid w:val="00B04C64"/>
    <w:rsid w:val="00B07545"/>
    <w:rsid w:val="00B075C1"/>
    <w:rsid w:val="00B07EB8"/>
    <w:rsid w:val="00B07EFC"/>
    <w:rsid w:val="00B10197"/>
    <w:rsid w:val="00B112FF"/>
    <w:rsid w:val="00B113D6"/>
    <w:rsid w:val="00B11A43"/>
    <w:rsid w:val="00B11F6B"/>
    <w:rsid w:val="00B12340"/>
    <w:rsid w:val="00B12FA7"/>
    <w:rsid w:val="00B139C4"/>
    <w:rsid w:val="00B13A25"/>
    <w:rsid w:val="00B14E05"/>
    <w:rsid w:val="00B15029"/>
    <w:rsid w:val="00B1553A"/>
    <w:rsid w:val="00B15555"/>
    <w:rsid w:val="00B156E3"/>
    <w:rsid w:val="00B16161"/>
    <w:rsid w:val="00B1660C"/>
    <w:rsid w:val="00B177A8"/>
    <w:rsid w:val="00B17BAB"/>
    <w:rsid w:val="00B17C0A"/>
    <w:rsid w:val="00B2016C"/>
    <w:rsid w:val="00B20520"/>
    <w:rsid w:val="00B2059E"/>
    <w:rsid w:val="00B20B66"/>
    <w:rsid w:val="00B20E4E"/>
    <w:rsid w:val="00B2171D"/>
    <w:rsid w:val="00B21F20"/>
    <w:rsid w:val="00B22ED0"/>
    <w:rsid w:val="00B22F3F"/>
    <w:rsid w:val="00B24599"/>
    <w:rsid w:val="00B24866"/>
    <w:rsid w:val="00B24B09"/>
    <w:rsid w:val="00B24E73"/>
    <w:rsid w:val="00B24F4B"/>
    <w:rsid w:val="00B24F60"/>
    <w:rsid w:val="00B25CD0"/>
    <w:rsid w:val="00B30692"/>
    <w:rsid w:val="00B309E3"/>
    <w:rsid w:val="00B311FB"/>
    <w:rsid w:val="00B3126F"/>
    <w:rsid w:val="00B31329"/>
    <w:rsid w:val="00B3166C"/>
    <w:rsid w:val="00B31BCF"/>
    <w:rsid w:val="00B31C24"/>
    <w:rsid w:val="00B328D4"/>
    <w:rsid w:val="00B33505"/>
    <w:rsid w:val="00B3379C"/>
    <w:rsid w:val="00B337A6"/>
    <w:rsid w:val="00B34590"/>
    <w:rsid w:val="00B34A39"/>
    <w:rsid w:val="00B357B3"/>
    <w:rsid w:val="00B3598C"/>
    <w:rsid w:val="00B36E49"/>
    <w:rsid w:val="00B36EE7"/>
    <w:rsid w:val="00B36FDB"/>
    <w:rsid w:val="00B370B0"/>
    <w:rsid w:val="00B37405"/>
    <w:rsid w:val="00B37681"/>
    <w:rsid w:val="00B4023E"/>
    <w:rsid w:val="00B40FC1"/>
    <w:rsid w:val="00B413BE"/>
    <w:rsid w:val="00B41FC8"/>
    <w:rsid w:val="00B424B3"/>
    <w:rsid w:val="00B428C8"/>
    <w:rsid w:val="00B42A89"/>
    <w:rsid w:val="00B42D63"/>
    <w:rsid w:val="00B44F2C"/>
    <w:rsid w:val="00B453F5"/>
    <w:rsid w:val="00B4569F"/>
    <w:rsid w:val="00B4575A"/>
    <w:rsid w:val="00B46EA8"/>
    <w:rsid w:val="00B473F9"/>
    <w:rsid w:val="00B50A55"/>
    <w:rsid w:val="00B51FE4"/>
    <w:rsid w:val="00B52039"/>
    <w:rsid w:val="00B52AE8"/>
    <w:rsid w:val="00B53749"/>
    <w:rsid w:val="00B537A5"/>
    <w:rsid w:val="00B54240"/>
    <w:rsid w:val="00B54253"/>
    <w:rsid w:val="00B5460B"/>
    <w:rsid w:val="00B547DC"/>
    <w:rsid w:val="00B54F62"/>
    <w:rsid w:val="00B54F7C"/>
    <w:rsid w:val="00B56C91"/>
    <w:rsid w:val="00B5797D"/>
    <w:rsid w:val="00B57DD0"/>
    <w:rsid w:val="00B606B6"/>
    <w:rsid w:val="00B60803"/>
    <w:rsid w:val="00B60F27"/>
    <w:rsid w:val="00B61621"/>
    <w:rsid w:val="00B61ECF"/>
    <w:rsid w:val="00B61F72"/>
    <w:rsid w:val="00B62395"/>
    <w:rsid w:val="00B62571"/>
    <w:rsid w:val="00B63E4C"/>
    <w:rsid w:val="00B64FE9"/>
    <w:rsid w:val="00B65103"/>
    <w:rsid w:val="00B65D99"/>
    <w:rsid w:val="00B65F51"/>
    <w:rsid w:val="00B65FEF"/>
    <w:rsid w:val="00B6623B"/>
    <w:rsid w:val="00B662C7"/>
    <w:rsid w:val="00B66475"/>
    <w:rsid w:val="00B66592"/>
    <w:rsid w:val="00B66B66"/>
    <w:rsid w:val="00B707C7"/>
    <w:rsid w:val="00B716DE"/>
    <w:rsid w:val="00B71A91"/>
    <w:rsid w:val="00B71AA0"/>
    <w:rsid w:val="00B71B3D"/>
    <w:rsid w:val="00B71E8C"/>
    <w:rsid w:val="00B72462"/>
    <w:rsid w:val="00B7286A"/>
    <w:rsid w:val="00B730DF"/>
    <w:rsid w:val="00B73505"/>
    <w:rsid w:val="00B73E05"/>
    <w:rsid w:val="00B73E5F"/>
    <w:rsid w:val="00B75248"/>
    <w:rsid w:val="00B75515"/>
    <w:rsid w:val="00B769E8"/>
    <w:rsid w:val="00B776FE"/>
    <w:rsid w:val="00B77F9B"/>
    <w:rsid w:val="00B77FB3"/>
    <w:rsid w:val="00B807AA"/>
    <w:rsid w:val="00B80E7D"/>
    <w:rsid w:val="00B80FC5"/>
    <w:rsid w:val="00B81158"/>
    <w:rsid w:val="00B81D9E"/>
    <w:rsid w:val="00B823A6"/>
    <w:rsid w:val="00B83142"/>
    <w:rsid w:val="00B83447"/>
    <w:rsid w:val="00B85D80"/>
    <w:rsid w:val="00B867B3"/>
    <w:rsid w:val="00B86D46"/>
    <w:rsid w:val="00B90137"/>
    <w:rsid w:val="00B91347"/>
    <w:rsid w:val="00B918D5"/>
    <w:rsid w:val="00B9193F"/>
    <w:rsid w:val="00B91A0F"/>
    <w:rsid w:val="00B923F4"/>
    <w:rsid w:val="00B93294"/>
    <w:rsid w:val="00B946F3"/>
    <w:rsid w:val="00B94ADF"/>
    <w:rsid w:val="00B94DF9"/>
    <w:rsid w:val="00B95234"/>
    <w:rsid w:val="00B95A77"/>
    <w:rsid w:val="00B96163"/>
    <w:rsid w:val="00B96F81"/>
    <w:rsid w:val="00B97E83"/>
    <w:rsid w:val="00B97EAD"/>
    <w:rsid w:val="00BA04EB"/>
    <w:rsid w:val="00BA2915"/>
    <w:rsid w:val="00BA34BD"/>
    <w:rsid w:val="00BA4356"/>
    <w:rsid w:val="00BA4B8C"/>
    <w:rsid w:val="00BA5CC7"/>
    <w:rsid w:val="00BA66B7"/>
    <w:rsid w:val="00BA691C"/>
    <w:rsid w:val="00BA7199"/>
    <w:rsid w:val="00BA7526"/>
    <w:rsid w:val="00BB0307"/>
    <w:rsid w:val="00BB05CC"/>
    <w:rsid w:val="00BB073B"/>
    <w:rsid w:val="00BB099F"/>
    <w:rsid w:val="00BB107A"/>
    <w:rsid w:val="00BB178C"/>
    <w:rsid w:val="00BB2195"/>
    <w:rsid w:val="00BB2873"/>
    <w:rsid w:val="00BB2C82"/>
    <w:rsid w:val="00BB2D2E"/>
    <w:rsid w:val="00BB3B9F"/>
    <w:rsid w:val="00BB442D"/>
    <w:rsid w:val="00BB4486"/>
    <w:rsid w:val="00BB5639"/>
    <w:rsid w:val="00BB599B"/>
    <w:rsid w:val="00BB629E"/>
    <w:rsid w:val="00BB7296"/>
    <w:rsid w:val="00BB7323"/>
    <w:rsid w:val="00BB7613"/>
    <w:rsid w:val="00BB7734"/>
    <w:rsid w:val="00BC009F"/>
    <w:rsid w:val="00BC09CF"/>
    <w:rsid w:val="00BC0BED"/>
    <w:rsid w:val="00BC1734"/>
    <w:rsid w:val="00BC1D49"/>
    <w:rsid w:val="00BC1FF4"/>
    <w:rsid w:val="00BC261F"/>
    <w:rsid w:val="00BC2B6C"/>
    <w:rsid w:val="00BC2B89"/>
    <w:rsid w:val="00BC3C71"/>
    <w:rsid w:val="00BC48A4"/>
    <w:rsid w:val="00BC4ABF"/>
    <w:rsid w:val="00BC5392"/>
    <w:rsid w:val="00BC5529"/>
    <w:rsid w:val="00BC5753"/>
    <w:rsid w:val="00BC58D4"/>
    <w:rsid w:val="00BC6AD8"/>
    <w:rsid w:val="00BC6B78"/>
    <w:rsid w:val="00BC6C5B"/>
    <w:rsid w:val="00BD12D0"/>
    <w:rsid w:val="00BD1472"/>
    <w:rsid w:val="00BD16B5"/>
    <w:rsid w:val="00BD1E22"/>
    <w:rsid w:val="00BD1EF6"/>
    <w:rsid w:val="00BD2C46"/>
    <w:rsid w:val="00BD334B"/>
    <w:rsid w:val="00BD3718"/>
    <w:rsid w:val="00BD453B"/>
    <w:rsid w:val="00BD455B"/>
    <w:rsid w:val="00BD51A4"/>
    <w:rsid w:val="00BD529B"/>
    <w:rsid w:val="00BD65B6"/>
    <w:rsid w:val="00BD7144"/>
    <w:rsid w:val="00BD7316"/>
    <w:rsid w:val="00BD77F4"/>
    <w:rsid w:val="00BD7C93"/>
    <w:rsid w:val="00BE094B"/>
    <w:rsid w:val="00BE0D09"/>
    <w:rsid w:val="00BE1987"/>
    <w:rsid w:val="00BE1C57"/>
    <w:rsid w:val="00BE439F"/>
    <w:rsid w:val="00BE4C53"/>
    <w:rsid w:val="00BE4D21"/>
    <w:rsid w:val="00BE5027"/>
    <w:rsid w:val="00BE51FF"/>
    <w:rsid w:val="00BE5FB2"/>
    <w:rsid w:val="00BE72A4"/>
    <w:rsid w:val="00BE72BD"/>
    <w:rsid w:val="00BE7405"/>
    <w:rsid w:val="00BF0C22"/>
    <w:rsid w:val="00BF0C66"/>
    <w:rsid w:val="00BF0C78"/>
    <w:rsid w:val="00BF19CD"/>
    <w:rsid w:val="00BF1AB5"/>
    <w:rsid w:val="00BF1D8E"/>
    <w:rsid w:val="00BF257A"/>
    <w:rsid w:val="00BF32C1"/>
    <w:rsid w:val="00BF5328"/>
    <w:rsid w:val="00BF562D"/>
    <w:rsid w:val="00BF5925"/>
    <w:rsid w:val="00BF5B1F"/>
    <w:rsid w:val="00BF5F5F"/>
    <w:rsid w:val="00BF6173"/>
    <w:rsid w:val="00BF627D"/>
    <w:rsid w:val="00BF6524"/>
    <w:rsid w:val="00BF682E"/>
    <w:rsid w:val="00C00369"/>
    <w:rsid w:val="00C004C7"/>
    <w:rsid w:val="00C010B2"/>
    <w:rsid w:val="00C01AF6"/>
    <w:rsid w:val="00C02A24"/>
    <w:rsid w:val="00C03024"/>
    <w:rsid w:val="00C0307C"/>
    <w:rsid w:val="00C0331C"/>
    <w:rsid w:val="00C05C5A"/>
    <w:rsid w:val="00C063B7"/>
    <w:rsid w:val="00C065A3"/>
    <w:rsid w:val="00C067C7"/>
    <w:rsid w:val="00C077B3"/>
    <w:rsid w:val="00C078B8"/>
    <w:rsid w:val="00C07D16"/>
    <w:rsid w:val="00C07E24"/>
    <w:rsid w:val="00C101C4"/>
    <w:rsid w:val="00C107E3"/>
    <w:rsid w:val="00C1139D"/>
    <w:rsid w:val="00C11857"/>
    <w:rsid w:val="00C11BAE"/>
    <w:rsid w:val="00C128BC"/>
    <w:rsid w:val="00C12944"/>
    <w:rsid w:val="00C12972"/>
    <w:rsid w:val="00C12E01"/>
    <w:rsid w:val="00C13562"/>
    <w:rsid w:val="00C1468A"/>
    <w:rsid w:val="00C15984"/>
    <w:rsid w:val="00C15BBB"/>
    <w:rsid w:val="00C179E5"/>
    <w:rsid w:val="00C17E7A"/>
    <w:rsid w:val="00C20CA0"/>
    <w:rsid w:val="00C2254B"/>
    <w:rsid w:val="00C230AA"/>
    <w:rsid w:val="00C23837"/>
    <w:rsid w:val="00C24E7A"/>
    <w:rsid w:val="00C25C7C"/>
    <w:rsid w:val="00C26A94"/>
    <w:rsid w:val="00C26ACD"/>
    <w:rsid w:val="00C26F7C"/>
    <w:rsid w:val="00C26F94"/>
    <w:rsid w:val="00C27391"/>
    <w:rsid w:val="00C27411"/>
    <w:rsid w:val="00C27A1A"/>
    <w:rsid w:val="00C301D3"/>
    <w:rsid w:val="00C303F6"/>
    <w:rsid w:val="00C30BA5"/>
    <w:rsid w:val="00C30F0B"/>
    <w:rsid w:val="00C3165C"/>
    <w:rsid w:val="00C3177C"/>
    <w:rsid w:val="00C31C80"/>
    <w:rsid w:val="00C320EF"/>
    <w:rsid w:val="00C32CB8"/>
    <w:rsid w:val="00C32F54"/>
    <w:rsid w:val="00C33385"/>
    <w:rsid w:val="00C333A3"/>
    <w:rsid w:val="00C347FF"/>
    <w:rsid w:val="00C349E7"/>
    <w:rsid w:val="00C35212"/>
    <w:rsid w:val="00C3621E"/>
    <w:rsid w:val="00C40683"/>
    <w:rsid w:val="00C40A3C"/>
    <w:rsid w:val="00C40AB6"/>
    <w:rsid w:val="00C40BDB"/>
    <w:rsid w:val="00C4113A"/>
    <w:rsid w:val="00C41D67"/>
    <w:rsid w:val="00C41EC4"/>
    <w:rsid w:val="00C420AA"/>
    <w:rsid w:val="00C4286C"/>
    <w:rsid w:val="00C42C85"/>
    <w:rsid w:val="00C42E69"/>
    <w:rsid w:val="00C439AA"/>
    <w:rsid w:val="00C439AF"/>
    <w:rsid w:val="00C44CE6"/>
    <w:rsid w:val="00C44D29"/>
    <w:rsid w:val="00C457DE"/>
    <w:rsid w:val="00C45AED"/>
    <w:rsid w:val="00C470D1"/>
    <w:rsid w:val="00C47A08"/>
    <w:rsid w:val="00C5083E"/>
    <w:rsid w:val="00C50FCB"/>
    <w:rsid w:val="00C52021"/>
    <w:rsid w:val="00C52027"/>
    <w:rsid w:val="00C52203"/>
    <w:rsid w:val="00C52491"/>
    <w:rsid w:val="00C5328F"/>
    <w:rsid w:val="00C535D2"/>
    <w:rsid w:val="00C53B1F"/>
    <w:rsid w:val="00C54337"/>
    <w:rsid w:val="00C54799"/>
    <w:rsid w:val="00C548EB"/>
    <w:rsid w:val="00C54EB2"/>
    <w:rsid w:val="00C56060"/>
    <w:rsid w:val="00C5615A"/>
    <w:rsid w:val="00C5691E"/>
    <w:rsid w:val="00C56A8B"/>
    <w:rsid w:val="00C57A74"/>
    <w:rsid w:val="00C57F9D"/>
    <w:rsid w:val="00C6001A"/>
    <w:rsid w:val="00C609C4"/>
    <w:rsid w:val="00C60B1A"/>
    <w:rsid w:val="00C61F3E"/>
    <w:rsid w:val="00C62513"/>
    <w:rsid w:val="00C62990"/>
    <w:rsid w:val="00C63100"/>
    <w:rsid w:val="00C64B46"/>
    <w:rsid w:val="00C6570C"/>
    <w:rsid w:val="00C65799"/>
    <w:rsid w:val="00C6580D"/>
    <w:rsid w:val="00C66454"/>
    <w:rsid w:val="00C67A58"/>
    <w:rsid w:val="00C67DBC"/>
    <w:rsid w:val="00C706AA"/>
    <w:rsid w:val="00C71379"/>
    <w:rsid w:val="00C724A9"/>
    <w:rsid w:val="00C72C11"/>
    <w:rsid w:val="00C72E1B"/>
    <w:rsid w:val="00C72EDD"/>
    <w:rsid w:val="00C73A6F"/>
    <w:rsid w:val="00C73FC6"/>
    <w:rsid w:val="00C761A6"/>
    <w:rsid w:val="00C76692"/>
    <w:rsid w:val="00C76B89"/>
    <w:rsid w:val="00C77E05"/>
    <w:rsid w:val="00C80417"/>
    <w:rsid w:val="00C80AA8"/>
    <w:rsid w:val="00C80C0F"/>
    <w:rsid w:val="00C80FE9"/>
    <w:rsid w:val="00C80FFD"/>
    <w:rsid w:val="00C81171"/>
    <w:rsid w:val="00C82606"/>
    <w:rsid w:val="00C82DD4"/>
    <w:rsid w:val="00C830F4"/>
    <w:rsid w:val="00C83CF8"/>
    <w:rsid w:val="00C84040"/>
    <w:rsid w:val="00C847A2"/>
    <w:rsid w:val="00C84ECC"/>
    <w:rsid w:val="00C8511D"/>
    <w:rsid w:val="00C85826"/>
    <w:rsid w:val="00C861AD"/>
    <w:rsid w:val="00C86882"/>
    <w:rsid w:val="00C86D07"/>
    <w:rsid w:val="00C87A40"/>
    <w:rsid w:val="00C901BD"/>
    <w:rsid w:val="00C904DC"/>
    <w:rsid w:val="00C9104E"/>
    <w:rsid w:val="00C9180E"/>
    <w:rsid w:val="00C91A8A"/>
    <w:rsid w:val="00C91BEC"/>
    <w:rsid w:val="00C91FDE"/>
    <w:rsid w:val="00C92084"/>
    <w:rsid w:val="00C93AE2"/>
    <w:rsid w:val="00C93B60"/>
    <w:rsid w:val="00C93F7A"/>
    <w:rsid w:val="00C9456A"/>
    <w:rsid w:val="00C949A3"/>
    <w:rsid w:val="00C94A16"/>
    <w:rsid w:val="00C957AA"/>
    <w:rsid w:val="00C9656A"/>
    <w:rsid w:val="00C965C3"/>
    <w:rsid w:val="00C977E8"/>
    <w:rsid w:val="00CA122F"/>
    <w:rsid w:val="00CA12D4"/>
    <w:rsid w:val="00CA256B"/>
    <w:rsid w:val="00CA406F"/>
    <w:rsid w:val="00CA56B5"/>
    <w:rsid w:val="00CA57C2"/>
    <w:rsid w:val="00CA5BDE"/>
    <w:rsid w:val="00CA5D89"/>
    <w:rsid w:val="00CA67F6"/>
    <w:rsid w:val="00CA69BD"/>
    <w:rsid w:val="00CB058B"/>
    <w:rsid w:val="00CB1170"/>
    <w:rsid w:val="00CB1FA6"/>
    <w:rsid w:val="00CB3269"/>
    <w:rsid w:val="00CB35CF"/>
    <w:rsid w:val="00CB390E"/>
    <w:rsid w:val="00CB3FCC"/>
    <w:rsid w:val="00CB4869"/>
    <w:rsid w:val="00CB4DDD"/>
    <w:rsid w:val="00CB5055"/>
    <w:rsid w:val="00CB517B"/>
    <w:rsid w:val="00CB5410"/>
    <w:rsid w:val="00CB66F7"/>
    <w:rsid w:val="00CB6747"/>
    <w:rsid w:val="00CB733D"/>
    <w:rsid w:val="00CB7D83"/>
    <w:rsid w:val="00CB7DBF"/>
    <w:rsid w:val="00CC0321"/>
    <w:rsid w:val="00CC0E44"/>
    <w:rsid w:val="00CC2B59"/>
    <w:rsid w:val="00CC2ECC"/>
    <w:rsid w:val="00CC2F6E"/>
    <w:rsid w:val="00CC49E3"/>
    <w:rsid w:val="00CC4F69"/>
    <w:rsid w:val="00CC5A46"/>
    <w:rsid w:val="00CC5CDB"/>
    <w:rsid w:val="00CC6B3C"/>
    <w:rsid w:val="00CC7E36"/>
    <w:rsid w:val="00CD01EF"/>
    <w:rsid w:val="00CD0510"/>
    <w:rsid w:val="00CD140B"/>
    <w:rsid w:val="00CD19F8"/>
    <w:rsid w:val="00CD23FB"/>
    <w:rsid w:val="00CD274E"/>
    <w:rsid w:val="00CD29CF"/>
    <w:rsid w:val="00CD32D6"/>
    <w:rsid w:val="00CD477A"/>
    <w:rsid w:val="00CD4A3F"/>
    <w:rsid w:val="00CD4AF1"/>
    <w:rsid w:val="00CD4D8B"/>
    <w:rsid w:val="00CD6E0B"/>
    <w:rsid w:val="00CD6E18"/>
    <w:rsid w:val="00CD76CA"/>
    <w:rsid w:val="00CE0B15"/>
    <w:rsid w:val="00CE1043"/>
    <w:rsid w:val="00CE2795"/>
    <w:rsid w:val="00CE42C9"/>
    <w:rsid w:val="00CE48C7"/>
    <w:rsid w:val="00CE48F5"/>
    <w:rsid w:val="00CE4E2B"/>
    <w:rsid w:val="00CE5108"/>
    <w:rsid w:val="00CE6328"/>
    <w:rsid w:val="00CE63A9"/>
    <w:rsid w:val="00CE66E3"/>
    <w:rsid w:val="00CE6D3D"/>
    <w:rsid w:val="00CE7093"/>
    <w:rsid w:val="00CE7427"/>
    <w:rsid w:val="00CE7C17"/>
    <w:rsid w:val="00CF0506"/>
    <w:rsid w:val="00CF0AB8"/>
    <w:rsid w:val="00CF0B45"/>
    <w:rsid w:val="00CF296D"/>
    <w:rsid w:val="00CF2DBE"/>
    <w:rsid w:val="00CF38FE"/>
    <w:rsid w:val="00CF3B6B"/>
    <w:rsid w:val="00CF4427"/>
    <w:rsid w:val="00CF4CB3"/>
    <w:rsid w:val="00CF5AE2"/>
    <w:rsid w:val="00CF5D19"/>
    <w:rsid w:val="00CF70F9"/>
    <w:rsid w:val="00CF717A"/>
    <w:rsid w:val="00CF7CC4"/>
    <w:rsid w:val="00D000F3"/>
    <w:rsid w:val="00D009B1"/>
    <w:rsid w:val="00D01364"/>
    <w:rsid w:val="00D01395"/>
    <w:rsid w:val="00D01899"/>
    <w:rsid w:val="00D0252F"/>
    <w:rsid w:val="00D029E9"/>
    <w:rsid w:val="00D02D98"/>
    <w:rsid w:val="00D04161"/>
    <w:rsid w:val="00D04248"/>
    <w:rsid w:val="00D04290"/>
    <w:rsid w:val="00D05BBB"/>
    <w:rsid w:val="00D05BF4"/>
    <w:rsid w:val="00D06594"/>
    <w:rsid w:val="00D07EED"/>
    <w:rsid w:val="00D10166"/>
    <w:rsid w:val="00D1072F"/>
    <w:rsid w:val="00D11356"/>
    <w:rsid w:val="00D116F5"/>
    <w:rsid w:val="00D11772"/>
    <w:rsid w:val="00D117EA"/>
    <w:rsid w:val="00D1215E"/>
    <w:rsid w:val="00D12294"/>
    <w:rsid w:val="00D123CC"/>
    <w:rsid w:val="00D13E2F"/>
    <w:rsid w:val="00D1403D"/>
    <w:rsid w:val="00D14E48"/>
    <w:rsid w:val="00D156F1"/>
    <w:rsid w:val="00D168C2"/>
    <w:rsid w:val="00D1748C"/>
    <w:rsid w:val="00D17A68"/>
    <w:rsid w:val="00D20272"/>
    <w:rsid w:val="00D204B1"/>
    <w:rsid w:val="00D20F33"/>
    <w:rsid w:val="00D21060"/>
    <w:rsid w:val="00D22045"/>
    <w:rsid w:val="00D2255C"/>
    <w:rsid w:val="00D22B60"/>
    <w:rsid w:val="00D22F00"/>
    <w:rsid w:val="00D22FF7"/>
    <w:rsid w:val="00D2367A"/>
    <w:rsid w:val="00D237C8"/>
    <w:rsid w:val="00D237E5"/>
    <w:rsid w:val="00D24F40"/>
    <w:rsid w:val="00D272E6"/>
    <w:rsid w:val="00D27AC3"/>
    <w:rsid w:val="00D30CA0"/>
    <w:rsid w:val="00D3274C"/>
    <w:rsid w:val="00D32AF3"/>
    <w:rsid w:val="00D33247"/>
    <w:rsid w:val="00D348D4"/>
    <w:rsid w:val="00D34A75"/>
    <w:rsid w:val="00D35392"/>
    <w:rsid w:val="00D355E8"/>
    <w:rsid w:val="00D35936"/>
    <w:rsid w:val="00D35F39"/>
    <w:rsid w:val="00D35F3C"/>
    <w:rsid w:val="00D36D5D"/>
    <w:rsid w:val="00D37052"/>
    <w:rsid w:val="00D374B9"/>
    <w:rsid w:val="00D3771C"/>
    <w:rsid w:val="00D37DB5"/>
    <w:rsid w:val="00D41425"/>
    <w:rsid w:val="00D4143B"/>
    <w:rsid w:val="00D41A75"/>
    <w:rsid w:val="00D41A81"/>
    <w:rsid w:val="00D41B40"/>
    <w:rsid w:val="00D41FB2"/>
    <w:rsid w:val="00D42398"/>
    <w:rsid w:val="00D431CC"/>
    <w:rsid w:val="00D434E9"/>
    <w:rsid w:val="00D4449D"/>
    <w:rsid w:val="00D4466E"/>
    <w:rsid w:val="00D45D04"/>
    <w:rsid w:val="00D46356"/>
    <w:rsid w:val="00D46396"/>
    <w:rsid w:val="00D469F5"/>
    <w:rsid w:val="00D47047"/>
    <w:rsid w:val="00D5021E"/>
    <w:rsid w:val="00D5040B"/>
    <w:rsid w:val="00D5067E"/>
    <w:rsid w:val="00D5097F"/>
    <w:rsid w:val="00D51C5F"/>
    <w:rsid w:val="00D523C4"/>
    <w:rsid w:val="00D52E1F"/>
    <w:rsid w:val="00D53359"/>
    <w:rsid w:val="00D533BF"/>
    <w:rsid w:val="00D54477"/>
    <w:rsid w:val="00D564ED"/>
    <w:rsid w:val="00D56F83"/>
    <w:rsid w:val="00D57265"/>
    <w:rsid w:val="00D576B3"/>
    <w:rsid w:val="00D578B8"/>
    <w:rsid w:val="00D57EE0"/>
    <w:rsid w:val="00D6005F"/>
    <w:rsid w:val="00D606C9"/>
    <w:rsid w:val="00D60F33"/>
    <w:rsid w:val="00D611F2"/>
    <w:rsid w:val="00D617F9"/>
    <w:rsid w:val="00D619A1"/>
    <w:rsid w:val="00D6262C"/>
    <w:rsid w:val="00D6336C"/>
    <w:rsid w:val="00D657CD"/>
    <w:rsid w:val="00D665A9"/>
    <w:rsid w:val="00D67B35"/>
    <w:rsid w:val="00D67B38"/>
    <w:rsid w:val="00D67BBA"/>
    <w:rsid w:val="00D71243"/>
    <w:rsid w:val="00D71F3A"/>
    <w:rsid w:val="00D7351E"/>
    <w:rsid w:val="00D737AC"/>
    <w:rsid w:val="00D73888"/>
    <w:rsid w:val="00D73AC9"/>
    <w:rsid w:val="00D73D08"/>
    <w:rsid w:val="00D74713"/>
    <w:rsid w:val="00D74B23"/>
    <w:rsid w:val="00D74C0C"/>
    <w:rsid w:val="00D74DAE"/>
    <w:rsid w:val="00D75173"/>
    <w:rsid w:val="00D75299"/>
    <w:rsid w:val="00D76F36"/>
    <w:rsid w:val="00D770B2"/>
    <w:rsid w:val="00D810CE"/>
    <w:rsid w:val="00D829B0"/>
    <w:rsid w:val="00D82E3E"/>
    <w:rsid w:val="00D83630"/>
    <w:rsid w:val="00D8383F"/>
    <w:rsid w:val="00D8466B"/>
    <w:rsid w:val="00D84A67"/>
    <w:rsid w:val="00D84CC6"/>
    <w:rsid w:val="00D85C16"/>
    <w:rsid w:val="00D870E9"/>
    <w:rsid w:val="00D872B2"/>
    <w:rsid w:val="00D873AC"/>
    <w:rsid w:val="00D900E1"/>
    <w:rsid w:val="00D9082C"/>
    <w:rsid w:val="00D918BC"/>
    <w:rsid w:val="00D92A18"/>
    <w:rsid w:val="00D92C31"/>
    <w:rsid w:val="00D934E9"/>
    <w:rsid w:val="00D9364B"/>
    <w:rsid w:val="00D936EA"/>
    <w:rsid w:val="00D93ECF"/>
    <w:rsid w:val="00D94A6A"/>
    <w:rsid w:val="00D96027"/>
    <w:rsid w:val="00D966A4"/>
    <w:rsid w:val="00D97336"/>
    <w:rsid w:val="00D97574"/>
    <w:rsid w:val="00D9771C"/>
    <w:rsid w:val="00D97F2C"/>
    <w:rsid w:val="00DA1153"/>
    <w:rsid w:val="00DA1F87"/>
    <w:rsid w:val="00DA24B7"/>
    <w:rsid w:val="00DA2B5D"/>
    <w:rsid w:val="00DA30B7"/>
    <w:rsid w:val="00DA4A10"/>
    <w:rsid w:val="00DA50C7"/>
    <w:rsid w:val="00DA531A"/>
    <w:rsid w:val="00DA5331"/>
    <w:rsid w:val="00DB0B8A"/>
    <w:rsid w:val="00DB0BF1"/>
    <w:rsid w:val="00DB19F1"/>
    <w:rsid w:val="00DB1DF9"/>
    <w:rsid w:val="00DB2BE1"/>
    <w:rsid w:val="00DB2CD7"/>
    <w:rsid w:val="00DB2DFC"/>
    <w:rsid w:val="00DB37E3"/>
    <w:rsid w:val="00DB3957"/>
    <w:rsid w:val="00DB3CEC"/>
    <w:rsid w:val="00DB4BC0"/>
    <w:rsid w:val="00DB5190"/>
    <w:rsid w:val="00DB5238"/>
    <w:rsid w:val="00DB533B"/>
    <w:rsid w:val="00DB6374"/>
    <w:rsid w:val="00DB7120"/>
    <w:rsid w:val="00DB76F3"/>
    <w:rsid w:val="00DB7703"/>
    <w:rsid w:val="00DC0228"/>
    <w:rsid w:val="00DC11B9"/>
    <w:rsid w:val="00DC133D"/>
    <w:rsid w:val="00DC14ED"/>
    <w:rsid w:val="00DC1814"/>
    <w:rsid w:val="00DC1AA7"/>
    <w:rsid w:val="00DC21EC"/>
    <w:rsid w:val="00DC28D0"/>
    <w:rsid w:val="00DC2D6C"/>
    <w:rsid w:val="00DC437D"/>
    <w:rsid w:val="00DC4DEA"/>
    <w:rsid w:val="00DC51DD"/>
    <w:rsid w:val="00DC5779"/>
    <w:rsid w:val="00DC5CCE"/>
    <w:rsid w:val="00DC606F"/>
    <w:rsid w:val="00DC7047"/>
    <w:rsid w:val="00DD0C0A"/>
    <w:rsid w:val="00DD0D69"/>
    <w:rsid w:val="00DD17C1"/>
    <w:rsid w:val="00DD1A5D"/>
    <w:rsid w:val="00DD1EE6"/>
    <w:rsid w:val="00DD255C"/>
    <w:rsid w:val="00DD267B"/>
    <w:rsid w:val="00DD2CDB"/>
    <w:rsid w:val="00DD3281"/>
    <w:rsid w:val="00DD33A0"/>
    <w:rsid w:val="00DD3EB4"/>
    <w:rsid w:val="00DD43E4"/>
    <w:rsid w:val="00DD4466"/>
    <w:rsid w:val="00DD4AD2"/>
    <w:rsid w:val="00DD4DFA"/>
    <w:rsid w:val="00DD559C"/>
    <w:rsid w:val="00DD5603"/>
    <w:rsid w:val="00DD5860"/>
    <w:rsid w:val="00DD590B"/>
    <w:rsid w:val="00DD5946"/>
    <w:rsid w:val="00DD61BA"/>
    <w:rsid w:val="00DD666F"/>
    <w:rsid w:val="00DD6B23"/>
    <w:rsid w:val="00DD7E18"/>
    <w:rsid w:val="00DE00B2"/>
    <w:rsid w:val="00DE0B6E"/>
    <w:rsid w:val="00DE309C"/>
    <w:rsid w:val="00DE3B19"/>
    <w:rsid w:val="00DE3B5F"/>
    <w:rsid w:val="00DE4139"/>
    <w:rsid w:val="00DE4819"/>
    <w:rsid w:val="00DE4DA7"/>
    <w:rsid w:val="00DE5DB5"/>
    <w:rsid w:val="00DE6D9D"/>
    <w:rsid w:val="00DF0491"/>
    <w:rsid w:val="00DF0DA5"/>
    <w:rsid w:val="00DF144B"/>
    <w:rsid w:val="00DF16DB"/>
    <w:rsid w:val="00DF179F"/>
    <w:rsid w:val="00DF1A35"/>
    <w:rsid w:val="00DF1DB6"/>
    <w:rsid w:val="00DF2B2D"/>
    <w:rsid w:val="00DF3DED"/>
    <w:rsid w:val="00DF4690"/>
    <w:rsid w:val="00DF4A1C"/>
    <w:rsid w:val="00DF50E1"/>
    <w:rsid w:val="00DF5C0B"/>
    <w:rsid w:val="00DF5E6C"/>
    <w:rsid w:val="00DF5E8D"/>
    <w:rsid w:val="00DF5F05"/>
    <w:rsid w:val="00DF6444"/>
    <w:rsid w:val="00DF6630"/>
    <w:rsid w:val="00DF6E64"/>
    <w:rsid w:val="00DF6FD8"/>
    <w:rsid w:val="00DF7A05"/>
    <w:rsid w:val="00E00643"/>
    <w:rsid w:val="00E0075B"/>
    <w:rsid w:val="00E0142D"/>
    <w:rsid w:val="00E019E0"/>
    <w:rsid w:val="00E01AA0"/>
    <w:rsid w:val="00E01EED"/>
    <w:rsid w:val="00E01FC1"/>
    <w:rsid w:val="00E02008"/>
    <w:rsid w:val="00E02319"/>
    <w:rsid w:val="00E02D03"/>
    <w:rsid w:val="00E02D83"/>
    <w:rsid w:val="00E03FC8"/>
    <w:rsid w:val="00E046D1"/>
    <w:rsid w:val="00E04911"/>
    <w:rsid w:val="00E04C1B"/>
    <w:rsid w:val="00E05381"/>
    <w:rsid w:val="00E05A4A"/>
    <w:rsid w:val="00E05AD5"/>
    <w:rsid w:val="00E05D94"/>
    <w:rsid w:val="00E07983"/>
    <w:rsid w:val="00E10328"/>
    <w:rsid w:val="00E10DED"/>
    <w:rsid w:val="00E110B0"/>
    <w:rsid w:val="00E11442"/>
    <w:rsid w:val="00E11755"/>
    <w:rsid w:val="00E11825"/>
    <w:rsid w:val="00E121F0"/>
    <w:rsid w:val="00E1240D"/>
    <w:rsid w:val="00E1244C"/>
    <w:rsid w:val="00E12866"/>
    <w:rsid w:val="00E12B14"/>
    <w:rsid w:val="00E13150"/>
    <w:rsid w:val="00E14609"/>
    <w:rsid w:val="00E1646B"/>
    <w:rsid w:val="00E16A4D"/>
    <w:rsid w:val="00E17335"/>
    <w:rsid w:val="00E178E5"/>
    <w:rsid w:val="00E20323"/>
    <w:rsid w:val="00E204AF"/>
    <w:rsid w:val="00E206AA"/>
    <w:rsid w:val="00E20E2B"/>
    <w:rsid w:val="00E21041"/>
    <w:rsid w:val="00E213A2"/>
    <w:rsid w:val="00E216A0"/>
    <w:rsid w:val="00E227B2"/>
    <w:rsid w:val="00E23C02"/>
    <w:rsid w:val="00E23E4D"/>
    <w:rsid w:val="00E24254"/>
    <w:rsid w:val="00E2428C"/>
    <w:rsid w:val="00E24773"/>
    <w:rsid w:val="00E24BAC"/>
    <w:rsid w:val="00E24D2C"/>
    <w:rsid w:val="00E25DA3"/>
    <w:rsid w:val="00E266AC"/>
    <w:rsid w:val="00E26880"/>
    <w:rsid w:val="00E26CDA"/>
    <w:rsid w:val="00E27193"/>
    <w:rsid w:val="00E278A6"/>
    <w:rsid w:val="00E30682"/>
    <w:rsid w:val="00E312BB"/>
    <w:rsid w:val="00E317A6"/>
    <w:rsid w:val="00E31AB4"/>
    <w:rsid w:val="00E323BD"/>
    <w:rsid w:val="00E3246F"/>
    <w:rsid w:val="00E32489"/>
    <w:rsid w:val="00E32540"/>
    <w:rsid w:val="00E33A7B"/>
    <w:rsid w:val="00E36028"/>
    <w:rsid w:val="00E36703"/>
    <w:rsid w:val="00E36F03"/>
    <w:rsid w:val="00E40BEC"/>
    <w:rsid w:val="00E4254F"/>
    <w:rsid w:val="00E42C13"/>
    <w:rsid w:val="00E43378"/>
    <w:rsid w:val="00E43748"/>
    <w:rsid w:val="00E43CF4"/>
    <w:rsid w:val="00E43E34"/>
    <w:rsid w:val="00E45866"/>
    <w:rsid w:val="00E458B4"/>
    <w:rsid w:val="00E45FB4"/>
    <w:rsid w:val="00E45FBC"/>
    <w:rsid w:val="00E4688B"/>
    <w:rsid w:val="00E46BD5"/>
    <w:rsid w:val="00E4752A"/>
    <w:rsid w:val="00E47833"/>
    <w:rsid w:val="00E4799A"/>
    <w:rsid w:val="00E47B11"/>
    <w:rsid w:val="00E50862"/>
    <w:rsid w:val="00E50A64"/>
    <w:rsid w:val="00E50A6B"/>
    <w:rsid w:val="00E51443"/>
    <w:rsid w:val="00E51F32"/>
    <w:rsid w:val="00E520E0"/>
    <w:rsid w:val="00E52354"/>
    <w:rsid w:val="00E525FD"/>
    <w:rsid w:val="00E5346E"/>
    <w:rsid w:val="00E53696"/>
    <w:rsid w:val="00E53B99"/>
    <w:rsid w:val="00E53C4D"/>
    <w:rsid w:val="00E54202"/>
    <w:rsid w:val="00E54E37"/>
    <w:rsid w:val="00E5612D"/>
    <w:rsid w:val="00E5758D"/>
    <w:rsid w:val="00E57FAB"/>
    <w:rsid w:val="00E57FE0"/>
    <w:rsid w:val="00E625DF"/>
    <w:rsid w:val="00E62879"/>
    <w:rsid w:val="00E632F8"/>
    <w:rsid w:val="00E63FB4"/>
    <w:rsid w:val="00E64203"/>
    <w:rsid w:val="00E649A8"/>
    <w:rsid w:val="00E65579"/>
    <w:rsid w:val="00E65FF7"/>
    <w:rsid w:val="00E66054"/>
    <w:rsid w:val="00E663D1"/>
    <w:rsid w:val="00E6650A"/>
    <w:rsid w:val="00E670C6"/>
    <w:rsid w:val="00E67277"/>
    <w:rsid w:val="00E67571"/>
    <w:rsid w:val="00E67A01"/>
    <w:rsid w:val="00E67FE9"/>
    <w:rsid w:val="00E70A92"/>
    <w:rsid w:val="00E70AC5"/>
    <w:rsid w:val="00E71260"/>
    <w:rsid w:val="00E7235E"/>
    <w:rsid w:val="00E729A0"/>
    <w:rsid w:val="00E72A20"/>
    <w:rsid w:val="00E72EE4"/>
    <w:rsid w:val="00E7335A"/>
    <w:rsid w:val="00E73659"/>
    <w:rsid w:val="00E73CD0"/>
    <w:rsid w:val="00E73DC9"/>
    <w:rsid w:val="00E74480"/>
    <w:rsid w:val="00E74732"/>
    <w:rsid w:val="00E75D63"/>
    <w:rsid w:val="00E77285"/>
    <w:rsid w:val="00E7763D"/>
    <w:rsid w:val="00E80F33"/>
    <w:rsid w:val="00E81299"/>
    <w:rsid w:val="00E816B0"/>
    <w:rsid w:val="00E81821"/>
    <w:rsid w:val="00E81E40"/>
    <w:rsid w:val="00E81EDE"/>
    <w:rsid w:val="00E8267C"/>
    <w:rsid w:val="00E8286E"/>
    <w:rsid w:val="00E8288D"/>
    <w:rsid w:val="00E831AA"/>
    <w:rsid w:val="00E83A12"/>
    <w:rsid w:val="00E83B73"/>
    <w:rsid w:val="00E85ADA"/>
    <w:rsid w:val="00E85DA1"/>
    <w:rsid w:val="00E861B6"/>
    <w:rsid w:val="00E87E04"/>
    <w:rsid w:val="00E907F1"/>
    <w:rsid w:val="00E90C75"/>
    <w:rsid w:val="00E91508"/>
    <w:rsid w:val="00E91909"/>
    <w:rsid w:val="00E91EA4"/>
    <w:rsid w:val="00E935A5"/>
    <w:rsid w:val="00E93C49"/>
    <w:rsid w:val="00E93D03"/>
    <w:rsid w:val="00E9584A"/>
    <w:rsid w:val="00E95C46"/>
    <w:rsid w:val="00E9629E"/>
    <w:rsid w:val="00E96BFA"/>
    <w:rsid w:val="00E96DD0"/>
    <w:rsid w:val="00E9707F"/>
    <w:rsid w:val="00E97787"/>
    <w:rsid w:val="00E97DE5"/>
    <w:rsid w:val="00EA0153"/>
    <w:rsid w:val="00EA035D"/>
    <w:rsid w:val="00EA0365"/>
    <w:rsid w:val="00EA09A9"/>
    <w:rsid w:val="00EA1007"/>
    <w:rsid w:val="00EA16E1"/>
    <w:rsid w:val="00EA3282"/>
    <w:rsid w:val="00EA5291"/>
    <w:rsid w:val="00EA530C"/>
    <w:rsid w:val="00EA560E"/>
    <w:rsid w:val="00EA5619"/>
    <w:rsid w:val="00EA64A2"/>
    <w:rsid w:val="00EA7108"/>
    <w:rsid w:val="00EA7E65"/>
    <w:rsid w:val="00EB1ACB"/>
    <w:rsid w:val="00EB26A6"/>
    <w:rsid w:val="00EB2986"/>
    <w:rsid w:val="00EB2994"/>
    <w:rsid w:val="00EB3725"/>
    <w:rsid w:val="00EB458D"/>
    <w:rsid w:val="00EB50F4"/>
    <w:rsid w:val="00EB596F"/>
    <w:rsid w:val="00EB5D6E"/>
    <w:rsid w:val="00EB60B6"/>
    <w:rsid w:val="00EB64C2"/>
    <w:rsid w:val="00EB651C"/>
    <w:rsid w:val="00EB78FD"/>
    <w:rsid w:val="00EB7FB9"/>
    <w:rsid w:val="00EC00A7"/>
    <w:rsid w:val="00EC06CF"/>
    <w:rsid w:val="00EC086B"/>
    <w:rsid w:val="00EC0CDF"/>
    <w:rsid w:val="00EC1CD6"/>
    <w:rsid w:val="00EC202D"/>
    <w:rsid w:val="00EC3345"/>
    <w:rsid w:val="00EC36B8"/>
    <w:rsid w:val="00EC3A5C"/>
    <w:rsid w:val="00EC3E60"/>
    <w:rsid w:val="00EC4878"/>
    <w:rsid w:val="00EC57FE"/>
    <w:rsid w:val="00EC5C9A"/>
    <w:rsid w:val="00EC5E9A"/>
    <w:rsid w:val="00EC5EF8"/>
    <w:rsid w:val="00EC62E4"/>
    <w:rsid w:val="00EC6471"/>
    <w:rsid w:val="00EC6B77"/>
    <w:rsid w:val="00EC6C7D"/>
    <w:rsid w:val="00EC7306"/>
    <w:rsid w:val="00EC7C1D"/>
    <w:rsid w:val="00ED1C2A"/>
    <w:rsid w:val="00ED1EA2"/>
    <w:rsid w:val="00ED2477"/>
    <w:rsid w:val="00ED28D2"/>
    <w:rsid w:val="00ED2BEB"/>
    <w:rsid w:val="00ED373D"/>
    <w:rsid w:val="00ED3894"/>
    <w:rsid w:val="00ED3B83"/>
    <w:rsid w:val="00ED3F55"/>
    <w:rsid w:val="00ED465C"/>
    <w:rsid w:val="00ED4F83"/>
    <w:rsid w:val="00ED4FEE"/>
    <w:rsid w:val="00ED586F"/>
    <w:rsid w:val="00ED591A"/>
    <w:rsid w:val="00ED59A5"/>
    <w:rsid w:val="00ED5FCE"/>
    <w:rsid w:val="00ED6037"/>
    <w:rsid w:val="00ED6179"/>
    <w:rsid w:val="00ED6272"/>
    <w:rsid w:val="00ED632A"/>
    <w:rsid w:val="00ED64A7"/>
    <w:rsid w:val="00ED700D"/>
    <w:rsid w:val="00ED7318"/>
    <w:rsid w:val="00ED7A03"/>
    <w:rsid w:val="00ED7BA6"/>
    <w:rsid w:val="00EE0540"/>
    <w:rsid w:val="00EE0ACF"/>
    <w:rsid w:val="00EE1038"/>
    <w:rsid w:val="00EE1E20"/>
    <w:rsid w:val="00EE296B"/>
    <w:rsid w:val="00EE358E"/>
    <w:rsid w:val="00EE48F7"/>
    <w:rsid w:val="00EE5AEF"/>
    <w:rsid w:val="00EE5CFB"/>
    <w:rsid w:val="00EE5FCB"/>
    <w:rsid w:val="00EE629A"/>
    <w:rsid w:val="00EE698B"/>
    <w:rsid w:val="00EE6D17"/>
    <w:rsid w:val="00EE6D89"/>
    <w:rsid w:val="00EE78C1"/>
    <w:rsid w:val="00EF01C4"/>
    <w:rsid w:val="00EF046D"/>
    <w:rsid w:val="00EF0E6D"/>
    <w:rsid w:val="00EF1039"/>
    <w:rsid w:val="00EF1379"/>
    <w:rsid w:val="00EF16BB"/>
    <w:rsid w:val="00EF2DD6"/>
    <w:rsid w:val="00EF399F"/>
    <w:rsid w:val="00EF3DF0"/>
    <w:rsid w:val="00EF4257"/>
    <w:rsid w:val="00EF4A1E"/>
    <w:rsid w:val="00EF512B"/>
    <w:rsid w:val="00EF64B1"/>
    <w:rsid w:val="00EF6BDF"/>
    <w:rsid w:val="00EF7684"/>
    <w:rsid w:val="00F00BC4"/>
    <w:rsid w:val="00F00D57"/>
    <w:rsid w:val="00F00DF7"/>
    <w:rsid w:val="00F01161"/>
    <w:rsid w:val="00F01850"/>
    <w:rsid w:val="00F01A6C"/>
    <w:rsid w:val="00F020F1"/>
    <w:rsid w:val="00F021C6"/>
    <w:rsid w:val="00F029F1"/>
    <w:rsid w:val="00F02B8B"/>
    <w:rsid w:val="00F02D2E"/>
    <w:rsid w:val="00F02E20"/>
    <w:rsid w:val="00F03701"/>
    <w:rsid w:val="00F03A8D"/>
    <w:rsid w:val="00F03F5C"/>
    <w:rsid w:val="00F04978"/>
    <w:rsid w:val="00F04F10"/>
    <w:rsid w:val="00F05B81"/>
    <w:rsid w:val="00F065C9"/>
    <w:rsid w:val="00F075A7"/>
    <w:rsid w:val="00F07F8C"/>
    <w:rsid w:val="00F10DF6"/>
    <w:rsid w:val="00F111B7"/>
    <w:rsid w:val="00F1194A"/>
    <w:rsid w:val="00F11A8A"/>
    <w:rsid w:val="00F13D76"/>
    <w:rsid w:val="00F13F11"/>
    <w:rsid w:val="00F143E7"/>
    <w:rsid w:val="00F14B0F"/>
    <w:rsid w:val="00F14E4B"/>
    <w:rsid w:val="00F15220"/>
    <w:rsid w:val="00F155C1"/>
    <w:rsid w:val="00F159F3"/>
    <w:rsid w:val="00F15C20"/>
    <w:rsid w:val="00F1647B"/>
    <w:rsid w:val="00F16B79"/>
    <w:rsid w:val="00F16BA4"/>
    <w:rsid w:val="00F174FA"/>
    <w:rsid w:val="00F20075"/>
    <w:rsid w:val="00F20088"/>
    <w:rsid w:val="00F21A6E"/>
    <w:rsid w:val="00F22792"/>
    <w:rsid w:val="00F22C47"/>
    <w:rsid w:val="00F22FE7"/>
    <w:rsid w:val="00F23A89"/>
    <w:rsid w:val="00F23C32"/>
    <w:rsid w:val="00F23D66"/>
    <w:rsid w:val="00F23FE0"/>
    <w:rsid w:val="00F2403E"/>
    <w:rsid w:val="00F242F9"/>
    <w:rsid w:val="00F24380"/>
    <w:rsid w:val="00F2575E"/>
    <w:rsid w:val="00F25916"/>
    <w:rsid w:val="00F25CC2"/>
    <w:rsid w:val="00F2651E"/>
    <w:rsid w:val="00F2672B"/>
    <w:rsid w:val="00F2687E"/>
    <w:rsid w:val="00F26E7C"/>
    <w:rsid w:val="00F30314"/>
    <w:rsid w:val="00F312CF"/>
    <w:rsid w:val="00F32399"/>
    <w:rsid w:val="00F33270"/>
    <w:rsid w:val="00F33368"/>
    <w:rsid w:val="00F335C6"/>
    <w:rsid w:val="00F33B9C"/>
    <w:rsid w:val="00F33CC4"/>
    <w:rsid w:val="00F3404C"/>
    <w:rsid w:val="00F340D1"/>
    <w:rsid w:val="00F34618"/>
    <w:rsid w:val="00F347CC"/>
    <w:rsid w:val="00F352FB"/>
    <w:rsid w:val="00F355A7"/>
    <w:rsid w:val="00F35BCA"/>
    <w:rsid w:val="00F35BEE"/>
    <w:rsid w:val="00F36D93"/>
    <w:rsid w:val="00F36F15"/>
    <w:rsid w:val="00F372E1"/>
    <w:rsid w:val="00F37E00"/>
    <w:rsid w:val="00F400B0"/>
    <w:rsid w:val="00F4142F"/>
    <w:rsid w:val="00F4201C"/>
    <w:rsid w:val="00F4254F"/>
    <w:rsid w:val="00F42FE2"/>
    <w:rsid w:val="00F439E9"/>
    <w:rsid w:val="00F43F01"/>
    <w:rsid w:val="00F4479F"/>
    <w:rsid w:val="00F46368"/>
    <w:rsid w:val="00F46CF5"/>
    <w:rsid w:val="00F47457"/>
    <w:rsid w:val="00F4785F"/>
    <w:rsid w:val="00F47B82"/>
    <w:rsid w:val="00F507E5"/>
    <w:rsid w:val="00F50BBA"/>
    <w:rsid w:val="00F5207C"/>
    <w:rsid w:val="00F53603"/>
    <w:rsid w:val="00F5369B"/>
    <w:rsid w:val="00F549B3"/>
    <w:rsid w:val="00F55069"/>
    <w:rsid w:val="00F5521B"/>
    <w:rsid w:val="00F55262"/>
    <w:rsid w:val="00F55915"/>
    <w:rsid w:val="00F55CEC"/>
    <w:rsid w:val="00F56AAF"/>
    <w:rsid w:val="00F57E19"/>
    <w:rsid w:val="00F60254"/>
    <w:rsid w:val="00F60DA1"/>
    <w:rsid w:val="00F62AEF"/>
    <w:rsid w:val="00F63411"/>
    <w:rsid w:val="00F63BFE"/>
    <w:rsid w:val="00F64AC9"/>
    <w:rsid w:val="00F65707"/>
    <w:rsid w:val="00F65A99"/>
    <w:rsid w:val="00F65F73"/>
    <w:rsid w:val="00F6606D"/>
    <w:rsid w:val="00F664BA"/>
    <w:rsid w:val="00F66B20"/>
    <w:rsid w:val="00F671B4"/>
    <w:rsid w:val="00F679FB"/>
    <w:rsid w:val="00F67C8A"/>
    <w:rsid w:val="00F67E51"/>
    <w:rsid w:val="00F7022A"/>
    <w:rsid w:val="00F71680"/>
    <w:rsid w:val="00F71BC1"/>
    <w:rsid w:val="00F73444"/>
    <w:rsid w:val="00F73566"/>
    <w:rsid w:val="00F7366F"/>
    <w:rsid w:val="00F751D0"/>
    <w:rsid w:val="00F75947"/>
    <w:rsid w:val="00F7683B"/>
    <w:rsid w:val="00F77A2C"/>
    <w:rsid w:val="00F80204"/>
    <w:rsid w:val="00F8051D"/>
    <w:rsid w:val="00F817F8"/>
    <w:rsid w:val="00F81A3A"/>
    <w:rsid w:val="00F8242C"/>
    <w:rsid w:val="00F839B2"/>
    <w:rsid w:val="00F83ADF"/>
    <w:rsid w:val="00F84314"/>
    <w:rsid w:val="00F84DF2"/>
    <w:rsid w:val="00F85158"/>
    <w:rsid w:val="00F85F18"/>
    <w:rsid w:val="00F86A5B"/>
    <w:rsid w:val="00F86D99"/>
    <w:rsid w:val="00F8728A"/>
    <w:rsid w:val="00F872AB"/>
    <w:rsid w:val="00F8792D"/>
    <w:rsid w:val="00F879D9"/>
    <w:rsid w:val="00F879DC"/>
    <w:rsid w:val="00F902E3"/>
    <w:rsid w:val="00F90AC1"/>
    <w:rsid w:val="00F90E9F"/>
    <w:rsid w:val="00F9165A"/>
    <w:rsid w:val="00F9219E"/>
    <w:rsid w:val="00F92AAB"/>
    <w:rsid w:val="00F94790"/>
    <w:rsid w:val="00F95CBD"/>
    <w:rsid w:val="00F95EFB"/>
    <w:rsid w:val="00F96406"/>
    <w:rsid w:val="00F96BF1"/>
    <w:rsid w:val="00F96F4D"/>
    <w:rsid w:val="00F977E8"/>
    <w:rsid w:val="00F97B22"/>
    <w:rsid w:val="00FA1673"/>
    <w:rsid w:val="00FA1749"/>
    <w:rsid w:val="00FA1E32"/>
    <w:rsid w:val="00FA235A"/>
    <w:rsid w:val="00FA26D4"/>
    <w:rsid w:val="00FA2AF8"/>
    <w:rsid w:val="00FA2C43"/>
    <w:rsid w:val="00FA2C6D"/>
    <w:rsid w:val="00FA2FD8"/>
    <w:rsid w:val="00FA3130"/>
    <w:rsid w:val="00FA327D"/>
    <w:rsid w:val="00FA53F6"/>
    <w:rsid w:val="00FA55FA"/>
    <w:rsid w:val="00FA5FD8"/>
    <w:rsid w:val="00FA6B55"/>
    <w:rsid w:val="00FA7194"/>
    <w:rsid w:val="00FA75A6"/>
    <w:rsid w:val="00FA7CCA"/>
    <w:rsid w:val="00FB0CEC"/>
    <w:rsid w:val="00FB1985"/>
    <w:rsid w:val="00FB3445"/>
    <w:rsid w:val="00FB3966"/>
    <w:rsid w:val="00FB3FC4"/>
    <w:rsid w:val="00FB47E8"/>
    <w:rsid w:val="00FB4A77"/>
    <w:rsid w:val="00FB4CC1"/>
    <w:rsid w:val="00FB4DDD"/>
    <w:rsid w:val="00FB5664"/>
    <w:rsid w:val="00FB59A1"/>
    <w:rsid w:val="00FB5DB4"/>
    <w:rsid w:val="00FB6402"/>
    <w:rsid w:val="00FB6C7F"/>
    <w:rsid w:val="00FC0637"/>
    <w:rsid w:val="00FC0E48"/>
    <w:rsid w:val="00FC1870"/>
    <w:rsid w:val="00FC1A9D"/>
    <w:rsid w:val="00FC2818"/>
    <w:rsid w:val="00FC293E"/>
    <w:rsid w:val="00FC2BD4"/>
    <w:rsid w:val="00FC337F"/>
    <w:rsid w:val="00FC3391"/>
    <w:rsid w:val="00FC4560"/>
    <w:rsid w:val="00FC45EF"/>
    <w:rsid w:val="00FC4622"/>
    <w:rsid w:val="00FC5002"/>
    <w:rsid w:val="00FC56FD"/>
    <w:rsid w:val="00FC5D3A"/>
    <w:rsid w:val="00FC5F02"/>
    <w:rsid w:val="00FC62E9"/>
    <w:rsid w:val="00FC6972"/>
    <w:rsid w:val="00FC73F8"/>
    <w:rsid w:val="00FC7406"/>
    <w:rsid w:val="00FD0040"/>
    <w:rsid w:val="00FD027F"/>
    <w:rsid w:val="00FD06EE"/>
    <w:rsid w:val="00FD18A1"/>
    <w:rsid w:val="00FD1A1A"/>
    <w:rsid w:val="00FD287D"/>
    <w:rsid w:val="00FD5734"/>
    <w:rsid w:val="00FD5AEE"/>
    <w:rsid w:val="00FD6180"/>
    <w:rsid w:val="00FD642E"/>
    <w:rsid w:val="00FD6792"/>
    <w:rsid w:val="00FD69DD"/>
    <w:rsid w:val="00FD6A88"/>
    <w:rsid w:val="00FD6AC2"/>
    <w:rsid w:val="00FD6BB8"/>
    <w:rsid w:val="00FE02BE"/>
    <w:rsid w:val="00FE0A80"/>
    <w:rsid w:val="00FE17DF"/>
    <w:rsid w:val="00FE240E"/>
    <w:rsid w:val="00FE2EF2"/>
    <w:rsid w:val="00FE3074"/>
    <w:rsid w:val="00FE3666"/>
    <w:rsid w:val="00FE44AA"/>
    <w:rsid w:val="00FE5319"/>
    <w:rsid w:val="00FE6032"/>
    <w:rsid w:val="00FE60FA"/>
    <w:rsid w:val="00FE6478"/>
    <w:rsid w:val="00FE7DD8"/>
    <w:rsid w:val="00FE7F1D"/>
    <w:rsid w:val="00FF00F7"/>
    <w:rsid w:val="00FF01BB"/>
    <w:rsid w:val="00FF04EA"/>
    <w:rsid w:val="00FF0976"/>
    <w:rsid w:val="00FF116A"/>
    <w:rsid w:val="00FF130C"/>
    <w:rsid w:val="00FF184D"/>
    <w:rsid w:val="00FF2FD1"/>
    <w:rsid w:val="00FF3136"/>
    <w:rsid w:val="00FF3168"/>
    <w:rsid w:val="00FF41B4"/>
    <w:rsid w:val="00FF5BAB"/>
    <w:rsid w:val="00FF5BEA"/>
    <w:rsid w:val="00FF6995"/>
    <w:rsid w:val="00FF75EA"/>
    <w:rsid w:val="00FF762C"/>
    <w:rsid w:val="00FF7A77"/>
    <w:rsid w:val="00FF7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0B839"/>
  <w15:chartTrackingRefBased/>
  <w15:docId w15:val="{B6B5BAFF-2DC8-4C59-8EE6-E79C516D5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75C"/>
  </w:style>
  <w:style w:type="paragraph" w:styleId="Heading1">
    <w:name w:val="heading 1"/>
    <w:basedOn w:val="Normal"/>
    <w:next w:val="Normal"/>
    <w:link w:val="Heading1Char"/>
    <w:uiPriority w:val="9"/>
    <w:qFormat/>
    <w:rsid w:val="00835F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F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15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6727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D4A3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F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5F1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35F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F12"/>
    <w:rPr>
      <w:rFonts w:eastAsiaTheme="minorEastAsia"/>
      <w:lang w:val="en-US"/>
    </w:rPr>
  </w:style>
  <w:style w:type="paragraph" w:styleId="TOCHeading">
    <w:name w:val="TOC Heading"/>
    <w:basedOn w:val="Heading1"/>
    <w:next w:val="Normal"/>
    <w:uiPriority w:val="39"/>
    <w:unhideWhenUsed/>
    <w:qFormat/>
    <w:rsid w:val="009E15F7"/>
    <w:pPr>
      <w:outlineLvl w:val="9"/>
    </w:pPr>
    <w:rPr>
      <w:lang w:val="en-US"/>
    </w:rPr>
  </w:style>
  <w:style w:type="paragraph" w:styleId="TOC1">
    <w:name w:val="toc 1"/>
    <w:basedOn w:val="Normal"/>
    <w:next w:val="Normal"/>
    <w:autoRedefine/>
    <w:uiPriority w:val="39"/>
    <w:unhideWhenUsed/>
    <w:rsid w:val="009E15F7"/>
    <w:pPr>
      <w:spacing w:after="100"/>
    </w:pPr>
  </w:style>
  <w:style w:type="paragraph" w:styleId="TOC2">
    <w:name w:val="toc 2"/>
    <w:basedOn w:val="Normal"/>
    <w:next w:val="Normal"/>
    <w:autoRedefine/>
    <w:uiPriority w:val="39"/>
    <w:unhideWhenUsed/>
    <w:rsid w:val="009E15F7"/>
    <w:pPr>
      <w:spacing w:after="100"/>
      <w:ind w:left="220"/>
    </w:pPr>
  </w:style>
  <w:style w:type="character" w:styleId="Hyperlink">
    <w:name w:val="Hyperlink"/>
    <w:basedOn w:val="DefaultParagraphFont"/>
    <w:uiPriority w:val="99"/>
    <w:unhideWhenUsed/>
    <w:rsid w:val="009E15F7"/>
    <w:rPr>
      <w:color w:val="0563C1" w:themeColor="hyperlink"/>
      <w:u w:val="single"/>
    </w:rPr>
  </w:style>
  <w:style w:type="paragraph" w:styleId="TOC3">
    <w:name w:val="toc 3"/>
    <w:basedOn w:val="Normal"/>
    <w:next w:val="Normal"/>
    <w:autoRedefine/>
    <w:uiPriority w:val="39"/>
    <w:unhideWhenUsed/>
    <w:rsid w:val="009E15F7"/>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9E15F7"/>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9E15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5F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E15F7"/>
    <w:pPr>
      <w:ind w:left="720"/>
      <w:contextualSpacing/>
    </w:pPr>
  </w:style>
  <w:style w:type="character" w:customStyle="1" w:styleId="Heading4Char">
    <w:name w:val="Heading 4 Char"/>
    <w:basedOn w:val="DefaultParagraphFont"/>
    <w:link w:val="Heading4"/>
    <w:uiPriority w:val="9"/>
    <w:rsid w:val="00E67277"/>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C5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54202"/>
  </w:style>
  <w:style w:type="table" w:styleId="PlainTable3">
    <w:name w:val="Plain Table 3"/>
    <w:basedOn w:val="TableNormal"/>
    <w:uiPriority w:val="43"/>
    <w:rsid w:val="001B0C2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1B0C2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4">
    <w:name w:val="Grid Table 2 Accent 4"/>
    <w:basedOn w:val="TableNormal"/>
    <w:uiPriority w:val="47"/>
    <w:rsid w:val="001B0C2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PlainTable1">
    <w:name w:val="Plain Table 1"/>
    <w:basedOn w:val="TableNormal"/>
    <w:uiPriority w:val="41"/>
    <w:rsid w:val="000C01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C01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cimalAligned">
    <w:name w:val="Decimal Aligned"/>
    <w:basedOn w:val="Normal"/>
    <w:uiPriority w:val="40"/>
    <w:qFormat/>
    <w:rsid w:val="0000619C"/>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00619C"/>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00619C"/>
    <w:rPr>
      <w:rFonts w:eastAsiaTheme="minorEastAsia" w:cs="Times New Roman"/>
      <w:sz w:val="20"/>
      <w:szCs w:val="20"/>
      <w:lang w:val="en-US"/>
    </w:rPr>
  </w:style>
  <w:style w:type="character" w:styleId="SubtleEmphasis">
    <w:name w:val="Subtle Emphasis"/>
    <w:basedOn w:val="DefaultParagraphFont"/>
    <w:uiPriority w:val="19"/>
    <w:qFormat/>
    <w:rsid w:val="0000619C"/>
    <w:rPr>
      <w:i/>
      <w:iCs/>
    </w:rPr>
  </w:style>
  <w:style w:type="table" w:styleId="MediumShading2-Accent5">
    <w:name w:val="Medium Shading 2 Accent 5"/>
    <w:basedOn w:val="TableNormal"/>
    <w:uiPriority w:val="64"/>
    <w:rsid w:val="0000619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415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23E"/>
  </w:style>
  <w:style w:type="paragraph" w:styleId="Footer">
    <w:name w:val="footer"/>
    <w:basedOn w:val="Normal"/>
    <w:link w:val="FooterChar"/>
    <w:uiPriority w:val="99"/>
    <w:unhideWhenUsed/>
    <w:rsid w:val="00415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23E"/>
  </w:style>
  <w:style w:type="paragraph" w:styleId="BodyText">
    <w:name w:val="Body Text"/>
    <w:basedOn w:val="Normal"/>
    <w:link w:val="BodyTextChar"/>
    <w:rsid w:val="00D619A1"/>
    <w:pPr>
      <w:widowControl w:val="0"/>
      <w:spacing w:before="120" w:after="120" w:line="240" w:lineRule="auto"/>
    </w:pPr>
    <w:rPr>
      <w:rFonts w:ascii="Times New Roman" w:eastAsia="Times New Roman" w:hAnsi="Times New Roman" w:cs="Times New Roman"/>
      <w:snapToGrid w:val="0"/>
      <w:sz w:val="24"/>
      <w:szCs w:val="20"/>
      <w:lang w:val="en-AU" w:eastAsia="en-GB"/>
    </w:rPr>
  </w:style>
  <w:style w:type="character" w:customStyle="1" w:styleId="BodyTextChar">
    <w:name w:val="Body Text Char"/>
    <w:basedOn w:val="DefaultParagraphFont"/>
    <w:link w:val="BodyText"/>
    <w:rsid w:val="00D619A1"/>
    <w:rPr>
      <w:rFonts w:ascii="Times New Roman" w:eastAsia="Times New Roman" w:hAnsi="Times New Roman" w:cs="Times New Roman"/>
      <w:snapToGrid w:val="0"/>
      <w:sz w:val="24"/>
      <w:szCs w:val="20"/>
      <w:lang w:val="en-AU" w:eastAsia="en-GB"/>
    </w:rPr>
  </w:style>
  <w:style w:type="paragraph" w:styleId="Caption">
    <w:name w:val="caption"/>
    <w:aliases w:val="Figure 1."/>
    <w:basedOn w:val="Normal"/>
    <w:next w:val="Normal"/>
    <w:uiPriority w:val="35"/>
    <w:unhideWhenUsed/>
    <w:qFormat/>
    <w:rsid w:val="00A04813"/>
    <w:pPr>
      <w:spacing w:after="200" w:line="240" w:lineRule="auto"/>
    </w:pPr>
    <w:rPr>
      <w:color w:val="44546A" w:themeColor="text2"/>
    </w:rPr>
  </w:style>
  <w:style w:type="paragraph" w:styleId="TableofFigures">
    <w:name w:val="table of figures"/>
    <w:basedOn w:val="Normal"/>
    <w:next w:val="Normal"/>
    <w:uiPriority w:val="99"/>
    <w:unhideWhenUsed/>
    <w:rsid w:val="007D4B4B"/>
    <w:pPr>
      <w:spacing w:after="0"/>
    </w:pPr>
  </w:style>
  <w:style w:type="character" w:styleId="UnresolvedMention">
    <w:name w:val="Unresolved Mention"/>
    <w:basedOn w:val="DefaultParagraphFont"/>
    <w:uiPriority w:val="99"/>
    <w:semiHidden/>
    <w:unhideWhenUsed/>
    <w:rsid w:val="006336B4"/>
    <w:rPr>
      <w:color w:val="605E5C"/>
      <w:shd w:val="clear" w:color="auto" w:fill="E1DFDD"/>
    </w:rPr>
  </w:style>
  <w:style w:type="character" w:styleId="FollowedHyperlink">
    <w:name w:val="FollowedHyperlink"/>
    <w:basedOn w:val="DefaultParagraphFont"/>
    <w:uiPriority w:val="99"/>
    <w:semiHidden/>
    <w:unhideWhenUsed/>
    <w:rsid w:val="006336B4"/>
    <w:rPr>
      <w:color w:val="954F72" w:themeColor="followedHyperlink"/>
      <w:u w:val="single"/>
    </w:rPr>
  </w:style>
  <w:style w:type="character" w:styleId="SubtleReference">
    <w:name w:val="Subtle Reference"/>
    <w:basedOn w:val="DefaultParagraphFont"/>
    <w:uiPriority w:val="31"/>
    <w:qFormat/>
    <w:rsid w:val="004F1DB6"/>
    <w:rPr>
      <w:smallCaps/>
      <w:color w:val="5A5A5A" w:themeColor="text1" w:themeTint="A5"/>
    </w:rPr>
  </w:style>
  <w:style w:type="character" w:customStyle="1" w:styleId="Heading5Char">
    <w:name w:val="Heading 5 Char"/>
    <w:basedOn w:val="DefaultParagraphFont"/>
    <w:link w:val="Heading5"/>
    <w:uiPriority w:val="9"/>
    <w:rsid w:val="00CD4A3F"/>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56">
      <w:bodyDiv w:val="1"/>
      <w:marLeft w:val="0"/>
      <w:marRight w:val="0"/>
      <w:marTop w:val="0"/>
      <w:marBottom w:val="0"/>
      <w:divBdr>
        <w:top w:val="none" w:sz="0" w:space="0" w:color="auto"/>
        <w:left w:val="none" w:sz="0" w:space="0" w:color="auto"/>
        <w:bottom w:val="none" w:sz="0" w:space="0" w:color="auto"/>
        <w:right w:val="none" w:sz="0" w:space="0" w:color="auto"/>
      </w:divBdr>
    </w:div>
    <w:div w:id="856233">
      <w:bodyDiv w:val="1"/>
      <w:marLeft w:val="0"/>
      <w:marRight w:val="0"/>
      <w:marTop w:val="0"/>
      <w:marBottom w:val="0"/>
      <w:divBdr>
        <w:top w:val="none" w:sz="0" w:space="0" w:color="auto"/>
        <w:left w:val="none" w:sz="0" w:space="0" w:color="auto"/>
        <w:bottom w:val="none" w:sz="0" w:space="0" w:color="auto"/>
        <w:right w:val="none" w:sz="0" w:space="0" w:color="auto"/>
      </w:divBdr>
    </w:div>
    <w:div w:id="1321964">
      <w:bodyDiv w:val="1"/>
      <w:marLeft w:val="0"/>
      <w:marRight w:val="0"/>
      <w:marTop w:val="0"/>
      <w:marBottom w:val="0"/>
      <w:divBdr>
        <w:top w:val="none" w:sz="0" w:space="0" w:color="auto"/>
        <w:left w:val="none" w:sz="0" w:space="0" w:color="auto"/>
        <w:bottom w:val="none" w:sz="0" w:space="0" w:color="auto"/>
        <w:right w:val="none" w:sz="0" w:space="0" w:color="auto"/>
      </w:divBdr>
    </w:div>
    <w:div w:id="4215982">
      <w:bodyDiv w:val="1"/>
      <w:marLeft w:val="0"/>
      <w:marRight w:val="0"/>
      <w:marTop w:val="0"/>
      <w:marBottom w:val="0"/>
      <w:divBdr>
        <w:top w:val="none" w:sz="0" w:space="0" w:color="auto"/>
        <w:left w:val="none" w:sz="0" w:space="0" w:color="auto"/>
        <w:bottom w:val="none" w:sz="0" w:space="0" w:color="auto"/>
        <w:right w:val="none" w:sz="0" w:space="0" w:color="auto"/>
      </w:divBdr>
    </w:div>
    <w:div w:id="5207849">
      <w:bodyDiv w:val="1"/>
      <w:marLeft w:val="0"/>
      <w:marRight w:val="0"/>
      <w:marTop w:val="0"/>
      <w:marBottom w:val="0"/>
      <w:divBdr>
        <w:top w:val="none" w:sz="0" w:space="0" w:color="auto"/>
        <w:left w:val="none" w:sz="0" w:space="0" w:color="auto"/>
        <w:bottom w:val="none" w:sz="0" w:space="0" w:color="auto"/>
        <w:right w:val="none" w:sz="0" w:space="0" w:color="auto"/>
      </w:divBdr>
    </w:div>
    <w:div w:id="6565998">
      <w:bodyDiv w:val="1"/>
      <w:marLeft w:val="0"/>
      <w:marRight w:val="0"/>
      <w:marTop w:val="0"/>
      <w:marBottom w:val="0"/>
      <w:divBdr>
        <w:top w:val="none" w:sz="0" w:space="0" w:color="auto"/>
        <w:left w:val="none" w:sz="0" w:space="0" w:color="auto"/>
        <w:bottom w:val="none" w:sz="0" w:space="0" w:color="auto"/>
        <w:right w:val="none" w:sz="0" w:space="0" w:color="auto"/>
      </w:divBdr>
    </w:div>
    <w:div w:id="9727141">
      <w:bodyDiv w:val="1"/>
      <w:marLeft w:val="0"/>
      <w:marRight w:val="0"/>
      <w:marTop w:val="0"/>
      <w:marBottom w:val="0"/>
      <w:divBdr>
        <w:top w:val="none" w:sz="0" w:space="0" w:color="auto"/>
        <w:left w:val="none" w:sz="0" w:space="0" w:color="auto"/>
        <w:bottom w:val="none" w:sz="0" w:space="0" w:color="auto"/>
        <w:right w:val="none" w:sz="0" w:space="0" w:color="auto"/>
      </w:divBdr>
    </w:div>
    <w:div w:id="17436160">
      <w:bodyDiv w:val="1"/>
      <w:marLeft w:val="0"/>
      <w:marRight w:val="0"/>
      <w:marTop w:val="0"/>
      <w:marBottom w:val="0"/>
      <w:divBdr>
        <w:top w:val="none" w:sz="0" w:space="0" w:color="auto"/>
        <w:left w:val="none" w:sz="0" w:space="0" w:color="auto"/>
        <w:bottom w:val="none" w:sz="0" w:space="0" w:color="auto"/>
        <w:right w:val="none" w:sz="0" w:space="0" w:color="auto"/>
      </w:divBdr>
    </w:div>
    <w:div w:id="17895100">
      <w:bodyDiv w:val="1"/>
      <w:marLeft w:val="0"/>
      <w:marRight w:val="0"/>
      <w:marTop w:val="0"/>
      <w:marBottom w:val="0"/>
      <w:divBdr>
        <w:top w:val="none" w:sz="0" w:space="0" w:color="auto"/>
        <w:left w:val="none" w:sz="0" w:space="0" w:color="auto"/>
        <w:bottom w:val="none" w:sz="0" w:space="0" w:color="auto"/>
        <w:right w:val="none" w:sz="0" w:space="0" w:color="auto"/>
      </w:divBdr>
    </w:div>
    <w:div w:id="23601870">
      <w:bodyDiv w:val="1"/>
      <w:marLeft w:val="0"/>
      <w:marRight w:val="0"/>
      <w:marTop w:val="0"/>
      <w:marBottom w:val="0"/>
      <w:divBdr>
        <w:top w:val="none" w:sz="0" w:space="0" w:color="auto"/>
        <w:left w:val="none" w:sz="0" w:space="0" w:color="auto"/>
        <w:bottom w:val="none" w:sz="0" w:space="0" w:color="auto"/>
        <w:right w:val="none" w:sz="0" w:space="0" w:color="auto"/>
      </w:divBdr>
    </w:div>
    <w:div w:id="24453942">
      <w:bodyDiv w:val="1"/>
      <w:marLeft w:val="0"/>
      <w:marRight w:val="0"/>
      <w:marTop w:val="0"/>
      <w:marBottom w:val="0"/>
      <w:divBdr>
        <w:top w:val="none" w:sz="0" w:space="0" w:color="auto"/>
        <w:left w:val="none" w:sz="0" w:space="0" w:color="auto"/>
        <w:bottom w:val="none" w:sz="0" w:space="0" w:color="auto"/>
        <w:right w:val="none" w:sz="0" w:space="0" w:color="auto"/>
      </w:divBdr>
    </w:div>
    <w:div w:id="25763801">
      <w:bodyDiv w:val="1"/>
      <w:marLeft w:val="0"/>
      <w:marRight w:val="0"/>
      <w:marTop w:val="0"/>
      <w:marBottom w:val="0"/>
      <w:divBdr>
        <w:top w:val="none" w:sz="0" w:space="0" w:color="auto"/>
        <w:left w:val="none" w:sz="0" w:space="0" w:color="auto"/>
        <w:bottom w:val="none" w:sz="0" w:space="0" w:color="auto"/>
        <w:right w:val="none" w:sz="0" w:space="0" w:color="auto"/>
      </w:divBdr>
    </w:div>
    <w:div w:id="26495144">
      <w:bodyDiv w:val="1"/>
      <w:marLeft w:val="0"/>
      <w:marRight w:val="0"/>
      <w:marTop w:val="0"/>
      <w:marBottom w:val="0"/>
      <w:divBdr>
        <w:top w:val="none" w:sz="0" w:space="0" w:color="auto"/>
        <w:left w:val="none" w:sz="0" w:space="0" w:color="auto"/>
        <w:bottom w:val="none" w:sz="0" w:space="0" w:color="auto"/>
        <w:right w:val="none" w:sz="0" w:space="0" w:color="auto"/>
      </w:divBdr>
    </w:div>
    <w:div w:id="27413677">
      <w:bodyDiv w:val="1"/>
      <w:marLeft w:val="0"/>
      <w:marRight w:val="0"/>
      <w:marTop w:val="0"/>
      <w:marBottom w:val="0"/>
      <w:divBdr>
        <w:top w:val="none" w:sz="0" w:space="0" w:color="auto"/>
        <w:left w:val="none" w:sz="0" w:space="0" w:color="auto"/>
        <w:bottom w:val="none" w:sz="0" w:space="0" w:color="auto"/>
        <w:right w:val="none" w:sz="0" w:space="0" w:color="auto"/>
      </w:divBdr>
    </w:div>
    <w:div w:id="27920316">
      <w:bodyDiv w:val="1"/>
      <w:marLeft w:val="0"/>
      <w:marRight w:val="0"/>
      <w:marTop w:val="0"/>
      <w:marBottom w:val="0"/>
      <w:divBdr>
        <w:top w:val="none" w:sz="0" w:space="0" w:color="auto"/>
        <w:left w:val="none" w:sz="0" w:space="0" w:color="auto"/>
        <w:bottom w:val="none" w:sz="0" w:space="0" w:color="auto"/>
        <w:right w:val="none" w:sz="0" w:space="0" w:color="auto"/>
      </w:divBdr>
    </w:div>
    <w:div w:id="33431769">
      <w:bodyDiv w:val="1"/>
      <w:marLeft w:val="0"/>
      <w:marRight w:val="0"/>
      <w:marTop w:val="0"/>
      <w:marBottom w:val="0"/>
      <w:divBdr>
        <w:top w:val="none" w:sz="0" w:space="0" w:color="auto"/>
        <w:left w:val="none" w:sz="0" w:space="0" w:color="auto"/>
        <w:bottom w:val="none" w:sz="0" w:space="0" w:color="auto"/>
        <w:right w:val="none" w:sz="0" w:space="0" w:color="auto"/>
      </w:divBdr>
    </w:div>
    <w:div w:id="36778280">
      <w:bodyDiv w:val="1"/>
      <w:marLeft w:val="0"/>
      <w:marRight w:val="0"/>
      <w:marTop w:val="0"/>
      <w:marBottom w:val="0"/>
      <w:divBdr>
        <w:top w:val="none" w:sz="0" w:space="0" w:color="auto"/>
        <w:left w:val="none" w:sz="0" w:space="0" w:color="auto"/>
        <w:bottom w:val="none" w:sz="0" w:space="0" w:color="auto"/>
        <w:right w:val="none" w:sz="0" w:space="0" w:color="auto"/>
      </w:divBdr>
    </w:div>
    <w:div w:id="41634548">
      <w:bodyDiv w:val="1"/>
      <w:marLeft w:val="0"/>
      <w:marRight w:val="0"/>
      <w:marTop w:val="0"/>
      <w:marBottom w:val="0"/>
      <w:divBdr>
        <w:top w:val="none" w:sz="0" w:space="0" w:color="auto"/>
        <w:left w:val="none" w:sz="0" w:space="0" w:color="auto"/>
        <w:bottom w:val="none" w:sz="0" w:space="0" w:color="auto"/>
        <w:right w:val="none" w:sz="0" w:space="0" w:color="auto"/>
      </w:divBdr>
    </w:div>
    <w:div w:id="45448878">
      <w:bodyDiv w:val="1"/>
      <w:marLeft w:val="0"/>
      <w:marRight w:val="0"/>
      <w:marTop w:val="0"/>
      <w:marBottom w:val="0"/>
      <w:divBdr>
        <w:top w:val="none" w:sz="0" w:space="0" w:color="auto"/>
        <w:left w:val="none" w:sz="0" w:space="0" w:color="auto"/>
        <w:bottom w:val="none" w:sz="0" w:space="0" w:color="auto"/>
        <w:right w:val="none" w:sz="0" w:space="0" w:color="auto"/>
      </w:divBdr>
    </w:div>
    <w:div w:id="47531881">
      <w:bodyDiv w:val="1"/>
      <w:marLeft w:val="0"/>
      <w:marRight w:val="0"/>
      <w:marTop w:val="0"/>
      <w:marBottom w:val="0"/>
      <w:divBdr>
        <w:top w:val="none" w:sz="0" w:space="0" w:color="auto"/>
        <w:left w:val="none" w:sz="0" w:space="0" w:color="auto"/>
        <w:bottom w:val="none" w:sz="0" w:space="0" w:color="auto"/>
        <w:right w:val="none" w:sz="0" w:space="0" w:color="auto"/>
      </w:divBdr>
    </w:div>
    <w:div w:id="49959336">
      <w:bodyDiv w:val="1"/>
      <w:marLeft w:val="0"/>
      <w:marRight w:val="0"/>
      <w:marTop w:val="0"/>
      <w:marBottom w:val="0"/>
      <w:divBdr>
        <w:top w:val="none" w:sz="0" w:space="0" w:color="auto"/>
        <w:left w:val="none" w:sz="0" w:space="0" w:color="auto"/>
        <w:bottom w:val="none" w:sz="0" w:space="0" w:color="auto"/>
        <w:right w:val="none" w:sz="0" w:space="0" w:color="auto"/>
      </w:divBdr>
    </w:div>
    <w:div w:id="50034458">
      <w:bodyDiv w:val="1"/>
      <w:marLeft w:val="0"/>
      <w:marRight w:val="0"/>
      <w:marTop w:val="0"/>
      <w:marBottom w:val="0"/>
      <w:divBdr>
        <w:top w:val="none" w:sz="0" w:space="0" w:color="auto"/>
        <w:left w:val="none" w:sz="0" w:space="0" w:color="auto"/>
        <w:bottom w:val="none" w:sz="0" w:space="0" w:color="auto"/>
        <w:right w:val="none" w:sz="0" w:space="0" w:color="auto"/>
      </w:divBdr>
    </w:div>
    <w:div w:id="52631225">
      <w:bodyDiv w:val="1"/>
      <w:marLeft w:val="0"/>
      <w:marRight w:val="0"/>
      <w:marTop w:val="0"/>
      <w:marBottom w:val="0"/>
      <w:divBdr>
        <w:top w:val="none" w:sz="0" w:space="0" w:color="auto"/>
        <w:left w:val="none" w:sz="0" w:space="0" w:color="auto"/>
        <w:bottom w:val="none" w:sz="0" w:space="0" w:color="auto"/>
        <w:right w:val="none" w:sz="0" w:space="0" w:color="auto"/>
      </w:divBdr>
    </w:div>
    <w:div w:id="58752959">
      <w:bodyDiv w:val="1"/>
      <w:marLeft w:val="0"/>
      <w:marRight w:val="0"/>
      <w:marTop w:val="0"/>
      <w:marBottom w:val="0"/>
      <w:divBdr>
        <w:top w:val="none" w:sz="0" w:space="0" w:color="auto"/>
        <w:left w:val="none" w:sz="0" w:space="0" w:color="auto"/>
        <w:bottom w:val="none" w:sz="0" w:space="0" w:color="auto"/>
        <w:right w:val="none" w:sz="0" w:space="0" w:color="auto"/>
      </w:divBdr>
    </w:div>
    <w:div w:id="58866568">
      <w:bodyDiv w:val="1"/>
      <w:marLeft w:val="0"/>
      <w:marRight w:val="0"/>
      <w:marTop w:val="0"/>
      <w:marBottom w:val="0"/>
      <w:divBdr>
        <w:top w:val="none" w:sz="0" w:space="0" w:color="auto"/>
        <w:left w:val="none" w:sz="0" w:space="0" w:color="auto"/>
        <w:bottom w:val="none" w:sz="0" w:space="0" w:color="auto"/>
        <w:right w:val="none" w:sz="0" w:space="0" w:color="auto"/>
      </w:divBdr>
    </w:div>
    <w:div w:id="62533975">
      <w:bodyDiv w:val="1"/>
      <w:marLeft w:val="0"/>
      <w:marRight w:val="0"/>
      <w:marTop w:val="0"/>
      <w:marBottom w:val="0"/>
      <w:divBdr>
        <w:top w:val="none" w:sz="0" w:space="0" w:color="auto"/>
        <w:left w:val="none" w:sz="0" w:space="0" w:color="auto"/>
        <w:bottom w:val="none" w:sz="0" w:space="0" w:color="auto"/>
        <w:right w:val="none" w:sz="0" w:space="0" w:color="auto"/>
      </w:divBdr>
    </w:div>
    <w:div w:id="65885443">
      <w:bodyDiv w:val="1"/>
      <w:marLeft w:val="0"/>
      <w:marRight w:val="0"/>
      <w:marTop w:val="0"/>
      <w:marBottom w:val="0"/>
      <w:divBdr>
        <w:top w:val="none" w:sz="0" w:space="0" w:color="auto"/>
        <w:left w:val="none" w:sz="0" w:space="0" w:color="auto"/>
        <w:bottom w:val="none" w:sz="0" w:space="0" w:color="auto"/>
        <w:right w:val="none" w:sz="0" w:space="0" w:color="auto"/>
      </w:divBdr>
    </w:div>
    <w:div w:id="68233929">
      <w:bodyDiv w:val="1"/>
      <w:marLeft w:val="0"/>
      <w:marRight w:val="0"/>
      <w:marTop w:val="0"/>
      <w:marBottom w:val="0"/>
      <w:divBdr>
        <w:top w:val="none" w:sz="0" w:space="0" w:color="auto"/>
        <w:left w:val="none" w:sz="0" w:space="0" w:color="auto"/>
        <w:bottom w:val="none" w:sz="0" w:space="0" w:color="auto"/>
        <w:right w:val="none" w:sz="0" w:space="0" w:color="auto"/>
      </w:divBdr>
    </w:div>
    <w:div w:id="73822380">
      <w:bodyDiv w:val="1"/>
      <w:marLeft w:val="0"/>
      <w:marRight w:val="0"/>
      <w:marTop w:val="0"/>
      <w:marBottom w:val="0"/>
      <w:divBdr>
        <w:top w:val="none" w:sz="0" w:space="0" w:color="auto"/>
        <w:left w:val="none" w:sz="0" w:space="0" w:color="auto"/>
        <w:bottom w:val="none" w:sz="0" w:space="0" w:color="auto"/>
        <w:right w:val="none" w:sz="0" w:space="0" w:color="auto"/>
      </w:divBdr>
    </w:div>
    <w:div w:id="81612742">
      <w:bodyDiv w:val="1"/>
      <w:marLeft w:val="0"/>
      <w:marRight w:val="0"/>
      <w:marTop w:val="0"/>
      <w:marBottom w:val="0"/>
      <w:divBdr>
        <w:top w:val="none" w:sz="0" w:space="0" w:color="auto"/>
        <w:left w:val="none" w:sz="0" w:space="0" w:color="auto"/>
        <w:bottom w:val="none" w:sz="0" w:space="0" w:color="auto"/>
        <w:right w:val="none" w:sz="0" w:space="0" w:color="auto"/>
      </w:divBdr>
    </w:div>
    <w:div w:id="82461510">
      <w:bodyDiv w:val="1"/>
      <w:marLeft w:val="0"/>
      <w:marRight w:val="0"/>
      <w:marTop w:val="0"/>
      <w:marBottom w:val="0"/>
      <w:divBdr>
        <w:top w:val="none" w:sz="0" w:space="0" w:color="auto"/>
        <w:left w:val="none" w:sz="0" w:space="0" w:color="auto"/>
        <w:bottom w:val="none" w:sz="0" w:space="0" w:color="auto"/>
        <w:right w:val="none" w:sz="0" w:space="0" w:color="auto"/>
      </w:divBdr>
    </w:div>
    <w:div w:id="83192099">
      <w:bodyDiv w:val="1"/>
      <w:marLeft w:val="0"/>
      <w:marRight w:val="0"/>
      <w:marTop w:val="0"/>
      <w:marBottom w:val="0"/>
      <w:divBdr>
        <w:top w:val="none" w:sz="0" w:space="0" w:color="auto"/>
        <w:left w:val="none" w:sz="0" w:space="0" w:color="auto"/>
        <w:bottom w:val="none" w:sz="0" w:space="0" w:color="auto"/>
        <w:right w:val="none" w:sz="0" w:space="0" w:color="auto"/>
      </w:divBdr>
    </w:div>
    <w:div w:id="88702811">
      <w:bodyDiv w:val="1"/>
      <w:marLeft w:val="0"/>
      <w:marRight w:val="0"/>
      <w:marTop w:val="0"/>
      <w:marBottom w:val="0"/>
      <w:divBdr>
        <w:top w:val="none" w:sz="0" w:space="0" w:color="auto"/>
        <w:left w:val="none" w:sz="0" w:space="0" w:color="auto"/>
        <w:bottom w:val="none" w:sz="0" w:space="0" w:color="auto"/>
        <w:right w:val="none" w:sz="0" w:space="0" w:color="auto"/>
      </w:divBdr>
    </w:div>
    <w:div w:id="89816119">
      <w:bodyDiv w:val="1"/>
      <w:marLeft w:val="0"/>
      <w:marRight w:val="0"/>
      <w:marTop w:val="0"/>
      <w:marBottom w:val="0"/>
      <w:divBdr>
        <w:top w:val="none" w:sz="0" w:space="0" w:color="auto"/>
        <w:left w:val="none" w:sz="0" w:space="0" w:color="auto"/>
        <w:bottom w:val="none" w:sz="0" w:space="0" w:color="auto"/>
        <w:right w:val="none" w:sz="0" w:space="0" w:color="auto"/>
      </w:divBdr>
    </w:div>
    <w:div w:id="95252959">
      <w:bodyDiv w:val="1"/>
      <w:marLeft w:val="0"/>
      <w:marRight w:val="0"/>
      <w:marTop w:val="0"/>
      <w:marBottom w:val="0"/>
      <w:divBdr>
        <w:top w:val="none" w:sz="0" w:space="0" w:color="auto"/>
        <w:left w:val="none" w:sz="0" w:space="0" w:color="auto"/>
        <w:bottom w:val="none" w:sz="0" w:space="0" w:color="auto"/>
        <w:right w:val="none" w:sz="0" w:space="0" w:color="auto"/>
      </w:divBdr>
    </w:div>
    <w:div w:id="98381933">
      <w:bodyDiv w:val="1"/>
      <w:marLeft w:val="0"/>
      <w:marRight w:val="0"/>
      <w:marTop w:val="0"/>
      <w:marBottom w:val="0"/>
      <w:divBdr>
        <w:top w:val="none" w:sz="0" w:space="0" w:color="auto"/>
        <w:left w:val="none" w:sz="0" w:space="0" w:color="auto"/>
        <w:bottom w:val="none" w:sz="0" w:space="0" w:color="auto"/>
        <w:right w:val="none" w:sz="0" w:space="0" w:color="auto"/>
      </w:divBdr>
    </w:div>
    <w:div w:id="103962753">
      <w:bodyDiv w:val="1"/>
      <w:marLeft w:val="0"/>
      <w:marRight w:val="0"/>
      <w:marTop w:val="0"/>
      <w:marBottom w:val="0"/>
      <w:divBdr>
        <w:top w:val="none" w:sz="0" w:space="0" w:color="auto"/>
        <w:left w:val="none" w:sz="0" w:space="0" w:color="auto"/>
        <w:bottom w:val="none" w:sz="0" w:space="0" w:color="auto"/>
        <w:right w:val="none" w:sz="0" w:space="0" w:color="auto"/>
      </w:divBdr>
    </w:div>
    <w:div w:id="104038125">
      <w:bodyDiv w:val="1"/>
      <w:marLeft w:val="0"/>
      <w:marRight w:val="0"/>
      <w:marTop w:val="0"/>
      <w:marBottom w:val="0"/>
      <w:divBdr>
        <w:top w:val="none" w:sz="0" w:space="0" w:color="auto"/>
        <w:left w:val="none" w:sz="0" w:space="0" w:color="auto"/>
        <w:bottom w:val="none" w:sz="0" w:space="0" w:color="auto"/>
        <w:right w:val="none" w:sz="0" w:space="0" w:color="auto"/>
      </w:divBdr>
    </w:div>
    <w:div w:id="105659173">
      <w:bodyDiv w:val="1"/>
      <w:marLeft w:val="0"/>
      <w:marRight w:val="0"/>
      <w:marTop w:val="0"/>
      <w:marBottom w:val="0"/>
      <w:divBdr>
        <w:top w:val="none" w:sz="0" w:space="0" w:color="auto"/>
        <w:left w:val="none" w:sz="0" w:space="0" w:color="auto"/>
        <w:bottom w:val="none" w:sz="0" w:space="0" w:color="auto"/>
        <w:right w:val="none" w:sz="0" w:space="0" w:color="auto"/>
      </w:divBdr>
    </w:div>
    <w:div w:id="106244869">
      <w:bodyDiv w:val="1"/>
      <w:marLeft w:val="0"/>
      <w:marRight w:val="0"/>
      <w:marTop w:val="0"/>
      <w:marBottom w:val="0"/>
      <w:divBdr>
        <w:top w:val="none" w:sz="0" w:space="0" w:color="auto"/>
        <w:left w:val="none" w:sz="0" w:space="0" w:color="auto"/>
        <w:bottom w:val="none" w:sz="0" w:space="0" w:color="auto"/>
        <w:right w:val="none" w:sz="0" w:space="0" w:color="auto"/>
      </w:divBdr>
    </w:div>
    <w:div w:id="109395208">
      <w:bodyDiv w:val="1"/>
      <w:marLeft w:val="0"/>
      <w:marRight w:val="0"/>
      <w:marTop w:val="0"/>
      <w:marBottom w:val="0"/>
      <w:divBdr>
        <w:top w:val="none" w:sz="0" w:space="0" w:color="auto"/>
        <w:left w:val="none" w:sz="0" w:space="0" w:color="auto"/>
        <w:bottom w:val="none" w:sz="0" w:space="0" w:color="auto"/>
        <w:right w:val="none" w:sz="0" w:space="0" w:color="auto"/>
      </w:divBdr>
    </w:div>
    <w:div w:id="113257590">
      <w:bodyDiv w:val="1"/>
      <w:marLeft w:val="0"/>
      <w:marRight w:val="0"/>
      <w:marTop w:val="0"/>
      <w:marBottom w:val="0"/>
      <w:divBdr>
        <w:top w:val="none" w:sz="0" w:space="0" w:color="auto"/>
        <w:left w:val="none" w:sz="0" w:space="0" w:color="auto"/>
        <w:bottom w:val="none" w:sz="0" w:space="0" w:color="auto"/>
        <w:right w:val="none" w:sz="0" w:space="0" w:color="auto"/>
      </w:divBdr>
    </w:div>
    <w:div w:id="116409926">
      <w:bodyDiv w:val="1"/>
      <w:marLeft w:val="0"/>
      <w:marRight w:val="0"/>
      <w:marTop w:val="0"/>
      <w:marBottom w:val="0"/>
      <w:divBdr>
        <w:top w:val="none" w:sz="0" w:space="0" w:color="auto"/>
        <w:left w:val="none" w:sz="0" w:space="0" w:color="auto"/>
        <w:bottom w:val="none" w:sz="0" w:space="0" w:color="auto"/>
        <w:right w:val="none" w:sz="0" w:space="0" w:color="auto"/>
      </w:divBdr>
    </w:div>
    <w:div w:id="119804903">
      <w:bodyDiv w:val="1"/>
      <w:marLeft w:val="0"/>
      <w:marRight w:val="0"/>
      <w:marTop w:val="0"/>
      <w:marBottom w:val="0"/>
      <w:divBdr>
        <w:top w:val="none" w:sz="0" w:space="0" w:color="auto"/>
        <w:left w:val="none" w:sz="0" w:space="0" w:color="auto"/>
        <w:bottom w:val="none" w:sz="0" w:space="0" w:color="auto"/>
        <w:right w:val="none" w:sz="0" w:space="0" w:color="auto"/>
      </w:divBdr>
    </w:div>
    <w:div w:id="120804095">
      <w:bodyDiv w:val="1"/>
      <w:marLeft w:val="0"/>
      <w:marRight w:val="0"/>
      <w:marTop w:val="0"/>
      <w:marBottom w:val="0"/>
      <w:divBdr>
        <w:top w:val="none" w:sz="0" w:space="0" w:color="auto"/>
        <w:left w:val="none" w:sz="0" w:space="0" w:color="auto"/>
        <w:bottom w:val="none" w:sz="0" w:space="0" w:color="auto"/>
        <w:right w:val="none" w:sz="0" w:space="0" w:color="auto"/>
      </w:divBdr>
    </w:div>
    <w:div w:id="123157811">
      <w:bodyDiv w:val="1"/>
      <w:marLeft w:val="0"/>
      <w:marRight w:val="0"/>
      <w:marTop w:val="0"/>
      <w:marBottom w:val="0"/>
      <w:divBdr>
        <w:top w:val="none" w:sz="0" w:space="0" w:color="auto"/>
        <w:left w:val="none" w:sz="0" w:space="0" w:color="auto"/>
        <w:bottom w:val="none" w:sz="0" w:space="0" w:color="auto"/>
        <w:right w:val="none" w:sz="0" w:space="0" w:color="auto"/>
      </w:divBdr>
    </w:div>
    <w:div w:id="127600803">
      <w:bodyDiv w:val="1"/>
      <w:marLeft w:val="0"/>
      <w:marRight w:val="0"/>
      <w:marTop w:val="0"/>
      <w:marBottom w:val="0"/>
      <w:divBdr>
        <w:top w:val="none" w:sz="0" w:space="0" w:color="auto"/>
        <w:left w:val="none" w:sz="0" w:space="0" w:color="auto"/>
        <w:bottom w:val="none" w:sz="0" w:space="0" w:color="auto"/>
        <w:right w:val="none" w:sz="0" w:space="0" w:color="auto"/>
      </w:divBdr>
    </w:div>
    <w:div w:id="136260939">
      <w:bodyDiv w:val="1"/>
      <w:marLeft w:val="0"/>
      <w:marRight w:val="0"/>
      <w:marTop w:val="0"/>
      <w:marBottom w:val="0"/>
      <w:divBdr>
        <w:top w:val="none" w:sz="0" w:space="0" w:color="auto"/>
        <w:left w:val="none" w:sz="0" w:space="0" w:color="auto"/>
        <w:bottom w:val="none" w:sz="0" w:space="0" w:color="auto"/>
        <w:right w:val="none" w:sz="0" w:space="0" w:color="auto"/>
      </w:divBdr>
    </w:div>
    <w:div w:id="140657767">
      <w:bodyDiv w:val="1"/>
      <w:marLeft w:val="0"/>
      <w:marRight w:val="0"/>
      <w:marTop w:val="0"/>
      <w:marBottom w:val="0"/>
      <w:divBdr>
        <w:top w:val="none" w:sz="0" w:space="0" w:color="auto"/>
        <w:left w:val="none" w:sz="0" w:space="0" w:color="auto"/>
        <w:bottom w:val="none" w:sz="0" w:space="0" w:color="auto"/>
        <w:right w:val="none" w:sz="0" w:space="0" w:color="auto"/>
      </w:divBdr>
    </w:div>
    <w:div w:id="143669527">
      <w:bodyDiv w:val="1"/>
      <w:marLeft w:val="0"/>
      <w:marRight w:val="0"/>
      <w:marTop w:val="0"/>
      <w:marBottom w:val="0"/>
      <w:divBdr>
        <w:top w:val="none" w:sz="0" w:space="0" w:color="auto"/>
        <w:left w:val="none" w:sz="0" w:space="0" w:color="auto"/>
        <w:bottom w:val="none" w:sz="0" w:space="0" w:color="auto"/>
        <w:right w:val="none" w:sz="0" w:space="0" w:color="auto"/>
      </w:divBdr>
    </w:div>
    <w:div w:id="154075233">
      <w:bodyDiv w:val="1"/>
      <w:marLeft w:val="0"/>
      <w:marRight w:val="0"/>
      <w:marTop w:val="0"/>
      <w:marBottom w:val="0"/>
      <w:divBdr>
        <w:top w:val="none" w:sz="0" w:space="0" w:color="auto"/>
        <w:left w:val="none" w:sz="0" w:space="0" w:color="auto"/>
        <w:bottom w:val="none" w:sz="0" w:space="0" w:color="auto"/>
        <w:right w:val="none" w:sz="0" w:space="0" w:color="auto"/>
      </w:divBdr>
    </w:div>
    <w:div w:id="157770444">
      <w:bodyDiv w:val="1"/>
      <w:marLeft w:val="0"/>
      <w:marRight w:val="0"/>
      <w:marTop w:val="0"/>
      <w:marBottom w:val="0"/>
      <w:divBdr>
        <w:top w:val="none" w:sz="0" w:space="0" w:color="auto"/>
        <w:left w:val="none" w:sz="0" w:space="0" w:color="auto"/>
        <w:bottom w:val="none" w:sz="0" w:space="0" w:color="auto"/>
        <w:right w:val="none" w:sz="0" w:space="0" w:color="auto"/>
      </w:divBdr>
    </w:div>
    <w:div w:id="171456109">
      <w:bodyDiv w:val="1"/>
      <w:marLeft w:val="0"/>
      <w:marRight w:val="0"/>
      <w:marTop w:val="0"/>
      <w:marBottom w:val="0"/>
      <w:divBdr>
        <w:top w:val="none" w:sz="0" w:space="0" w:color="auto"/>
        <w:left w:val="none" w:sz="0" w:space="0" w:color="auto"/>
        <w:bottom w:val="none" w:sz="0" w:space="0" w:color="auto"/>
        <w:right w:val="none" w:sz="0" w:space="0" w:color="auto"/>
      </w:divBdr>
    </w:div>
    <w:div w:id="177501823">
      <w:bodyDiv w:val="1"/>
      <w:marLeft w:val="0"/>
      <w:marRight w:val="0"/>
      <w:marTop w:val="0"/>
      <w:marBottom w:val="0"/>
      <w:divBdr>
        <w:top w:val="none" w:sz="0" w:space="0" w:color="auto"/>
        <w:left w:val="none" w:sz="0" w:space="0" w:color="auto"/>
        <w:bottom w:val="none" w:sz="0" w:space="0" w:color="auto"/>
        <w:right w:val="none" w:sz="0" w:space="0" w:color="auto"/>
      </w:divBdr>
    </w:div>
    <w:div w:id="185682390">
      <w:bodyDiv w:val="1"/>
      <w:marLeft w:val="0"/>
      <w:marRight w:val="0"/>
      <w:marTop w:val="0"/>
      <w:marBottom w:val="0"/>
      <w:divBdr>
        <w:top w:val="none" w:sz="0" w:space="0" w:color="auto"/>
        <w:left w:val="none" w:sz="0" w:space="0" w:color="auto"/>
        <w:bottom w:val="none" w:sz="0" w:space="0" w:color="auto"/>
        <w:right w:val="none" w:sz="0" w:space="0" w:color="auto"/>
      </w:divBdr>
    </w:div>
    <w:div w:id="187568274">
      <w:bodyDiv w:val="1"/>
      <w:marLeft w:val="0"/>
      <w:marRight w:val="0"/>
      <w:marTop w:val="0"/>
      <w:marBottom w:val="0"/>
      <w:divBdr>
        <w:top w:val="none" w:sz="0" w:space="0" w:color="auto"/>
        <w:left w:val="none" w:sz="0" w:space="0" w:color="auto"/>
        <w:bottom w:val="none" w:sz="0" w:space="0" w:color="auto"/>
        <w:right w:val="none" w:sz="0" w:space="0" w:color="auto"/>
      </w:divBdr>
    </w:div>
    <w:div w:id="191694644">
      <w:bodyDiv w:val="1"/>
      <w:marLeft w:val="0"/>
      <w:marRight w:val="0"/>
      <w:marTop w:val="0"/>
      <w:marBottom w:val="0"/>
      <w:divBdr>
        <w:top w:val="none" w:sz="0" w:space="0" w:color="auto"/>
        <w:left w:val="none" w:sz="0" w:space="0" w:color="auto"/>
        <w:bottom w:val="none" w:sz="0" w:space="0" w:color="auto"/>
        <w:right w:val="none" w:sz="0" w:space="0" w:color="auto"/>
      </w:divBdr>
    </w:div>
    <w:div w:id="196436322">
      <w:bodyDiv w:val="1"/>
      <w:marLeft w:val="0"/>
      <w:marRight w:val="0"/>
      <w:marTop w:val="0"/>
      <w:marBottom w:val="0"/>
      <w:divBdr>
        <w:top w:val="none" w:sz="0" w:space="0" w:color="auto"/>
        <w:left w:val="none" w:sz="0" w:space="0" w:color="auto"/>
        <w:bottom w:val="none" w:sz="0" w:space="0" w:color="auto"/>
        <w:right w:val="none" w:sz="0" w:space="0" w:color="auto"/>
      </w:divBdr>
    </w:div>
    <w:div w:id="197354811">
      <w:bodyDiv w:val="1"/>
      <w:marLeft w:val="0"/>
      <w:marRight w:val="0"/>
      <w:marTop w:val="0"/>
      <w:marBottom w:val="0"/>
      <w:divBdr>
        <w:top w:val="none" w:sz="0" w:space="0" w:color="auto"/>
        <w:left w:val="none" w:sz="0" w:space="0" w:color="auto"/>
        <w:bottom w:val="none" w:sz="0" w:space="0" w:color="auto"/>
        <w:right w:val="none" w:sz="0" w:space="0" w:color="auto"/>
      </w:divBdr>
    </w:div>
    <w:div w:id="199131133">
      <w:bodyDiv w:val="1"/>
      <w:marLeft w:val="0"/>
      <w:marRight w:val="0"/>
      <w:marTop w:val="0"/>
      <w:marBottom w:val="0"/>
      <w:divBdr>
        <w:top w:val="none" w:sz="0" w:space="0" w:color="auto"/>
        <w:left w:val="none" w:sz="0" w:space="0" w:color="auto"/>
        <w:bottom w:val="none" w:sz="0" w:space="0" w:color="auto"/>
        <w:right w:val="none" w:sz="0" w:space="0" w:color="auto"/>
      </w:divBdr>
    </w:div>
    <w:div w:id="200636536">
      <w:bodyDiv w:val="1"/>
      <w:marLeft w:val="0"/>
      <w:marRight w:val="0"/>
      <w:marTop w:val="0"/>
      <w:marBottom w:val="0"/>
      <w:divBdr>
        <w:top w:val="none" w:sz="0" w:space="0" w:color="auto"/>
        <w:left w:val="none" w:sz="0" w:space="0" w:color="auto"/>
        <w:bottom w:val="none" w:sz="0" w:space="0" w:color="auto"/>
        <w:right w:val="none" w:sz="0" w:space="0" w:color="auto"/>
      </w:divBdr>
    </w:div>
    <w:div w:id="201674168">
      <w:bodyDiv w:val="1"/>
      <w:marLeft w:val="0"/>
      <w:marRight w:val="0"/>
      <w:marTop w:val="0"/>
      <w:marBottom w:val="0"/>
      <w:divBdr>
        <w:top w:val="none" w:sz="0" w:space="0" w:color="auto"/>
        <w:left w:val="none" w:sz="0" w:space="0" w:color="auto"/>
        <w:bottom w:val="none" w:sz="0" w:space="0" w:color="auto"/>
        <w:right w:val="none" w:sz="0" w:space="0" w:color="auto"/>
      </w:divBdr>
    </w:div>
    <w:div w:id="203371445">
      <w:bodyDiv w:val="1"/>
      <w:marLeft w:val="0"/>
      <w:marRight w:val="0"/>
      <w:marTop w:val="0"/>
      <w:marBottom w:val="0"/>
      <w:divBdr>
        <w:top w:val="none" w:sz="0" w:space="0" w:color="auto"/>
        <w:left w:val="none" w:sz="0" w:space="0" w:color="auto"/>
        <w:bottom w:val="none" w:sz="0" w:space="0" w:color="auto"/>
        <w:right w:val="none" w:sz="0" w:space="0" w:color="auto"/>
      </w:divBdr>
    </w:div>
    <w:div w:id="204410200">
      <w:bodyDiv w:val="1"/>
      <w:marLeft w:val="0"/>
      <w:marRight w:val="0"/>
      <w:marTop w:val="0"/>
      <w:marBottom w:val="0"/>
      <w:divBdr>
        <w:top w:val="none" w:sz="0" w:space="0" w:color="auto"/>
        <w:left w:val="none" w:sz="0" w:space="0" w:color="auto"/>
        <w:bottom w:val="none" w:sz="0" w:space="0" w:color="auto"/>
        <w:right w:val="none" w:sz="0" w:space="0" w:color="auto"/>
      </w:divBdr>
    </w:div>
    <w:div w:id="214126163">
      <w:bodyDiv w:val="1"/>
      <w:marLeft w:val="0"/>
      <w:marRight w:val="0"/>
      <w:marTop w:val="0"/>
      <w:marBottom w:val="0"/>
      <w:divBdr>
        <w:top w:val="none" w:sz="0" w:space="0" w:color="auto"/>
        <w:left w:val="none" w:sz="0" w:space="0" w:color="auto"/>
        <w:bottom w:val="none" w:sz="0" w:space="0" w:color="auto"/>
        <w:right w:val="none" w:sz="0" w:space="0" w:color="auto"/>
      </w:divBdr>
    </w:div>
    <w:div w:id="215970491">
      <w:bodyDiv w:val="1"/>
      <w:marLeft w:val="0"/>
      <w:marRight w:val="0"/>
      <w:marTop w:val="0"/>
      <w:marBottom w:val="0"/>
      <w:divBdr>
        <w:top w:val="none" w:sz="0" w:space="0" w:color="auto"/>
        <w:left w:val="none" w:sz="0" w:space="0" w:color="auto"/>
        <w:bottom w:val="none" w:sz="0" w:space="0" w:color="auto"/>
        <w:right w:val="none" w:sz="0" w:space="0" w:color="auto"/>
      </w:divBdr>
    </w:div>
    <w:div w:id="218830688">
      <w:bodyDiv w:val="1"/>
      <w:marLeft w:val="0"/>
      <w:marRight w:val="0"/>
      <w:marTop w:val="0"/>
      <w:marBottom w:val="0"/>
      <w:divBdr>
        <w:top w:val="none" w:sz="0" w:space="0" w:color="auto"/>
        <w:left w:val="none" w:sz="0" w:space="0" w:color="auto"/>
        <w:bottom w:val="none" w:sz="0" w:space="0" w:color="auto"/>
        <w:right w:val="none" w:sz="0" w:space="0" w:color="auto"/>
      </w:divBdr>
    </w:div>
    <w:div w:id="219899643">
      <w:bodyDiv w:val="1"/>
      <w:marLeft w:val="0"/>
      <w:marRight w:val="0"/>
      <w:marTop w:val="0"/>
      <w:marBottom w:val="0"/>
      <w:divBdr>
        <w:top w:val="none" w:sz="0" w:space="0" w:color="auto"/>
        <w:left w:val="none" w:sz="0" w:space="0" w:color="auto"/>
        <w:bottom w:val="none" w:sz="0" w:space="0" w:color="auto"/>
        <w:right w:val="none" w:sz="0" w:space="0" w:color="auto"/>
      </w:divBdr>
    </w:div>
    <w:div w:id="220100504">
      <w:bodyDiv w:val="1"/>
      <w:marLeft w:val="0"/>
      <w:marRight w:val="0"/>
      <w:marTop w:val="0"/>
      <w:marBottom w:val="0"/>
      <w:divBdr>
        <w:top w:val="none" w:sz="0" w:space="0" w:color="auto"/>
        <w:left w:val="none" w:sz="0" w:space="0" w:color="auto"/>
        <w:bottom w:val="none" w:sz="0" w:space="0" w:color="auto"/>
        <w:right w:val="none" w:sz="0" w:space="0" w:color="auto"/>
      </w:divBdr>
    </w:div>
    <w:div w:id="227963890">
      <w:bodyDiv w:val="1"/>
      <w:marLeft w:val="0"/>
      <w:marRight w:val="0"/>
      <w:marTop w:val="0"/>
      <w:marBottom w:val="0"/>
      <w:divBdr>
        <w:top w:val="none" w:sz="0" w:space="0" w:color="auto"/>
        <w:left w:val="none" w:sz="0" w:space="0" w:color="auto"/>
        <w:bottom w:val="none" w:sz="0" w:space="0" w:color="auto"/>
        <w:right w:val="none" w:sz="0" w:space="0" w:color="auto"/>
      </w:divBdr>
    </w:div>
    <w:div w:id="228421384">
      <w:bodyDiv w:val="1"/>
      <w:marLeft w:val="0"/>
      <w:marRight w:val="0"/>
      <w:marTop w:val="0"/>
      <w:marBottom w:val="0"/>
      <w:divBdr>
        <w:top w:val="none" w:sz="0" w:space="0" w:color="auto"/>
        <w:left w:val="none" w:sz="0" w:space="0" w:color="auto"/>
        <w:bottom w:val="none" w:sz="0" w:space="0" w:color="auto"/>
        <w:right w:val="none" w:sz="0" w:space="0" w:color="auto"/>
      </w:divBdr>
    </w:div>
    <w:div w:id="229468573">
      <w:bodyDiv w:val="1"/>
      <w:marLeft w:val="0"/>
      <w:marRight w:val="0"/>
      <w:marTop w:val="0"/>
      <w:marBottom w:val="0"/>
      <w:divBdr>
        <w:top w:val="none" w:sz="0" w:space="0" w:color="auto"/>
        <w:left w:val="none" w:sz="0" w:space="0" w:color="auto"/>
        <w:bottom w:val="none" w:sz="0" w:space="0" w:color="auto"/>
        <w:right w:val="none" w:sz="0" w:space="0" w:color="auto"/>
      </w:divBdr>
    </w:div>
    <w:div w:id="232350343">
      <w:bodyDiv w:val="1"/>
      <w:marLeft w:val="0"/>
      <w:marRight w:val="0"/>
      <w:marTop w:val="0"/>
      <w:marBottom w:val="0"/>
      <w:divBdr>
        <w:top w:val="none" w:sz="0" w:space="0" w:color="auto"/>
        <w:left w:val="none" w:sz="0" w:space="0" w:color="auto"/>
        <w:bottom w:val="none" w:sz="0" w:space="0" w:color="auto"/>
        <w:right w:val="none" w:sz="0" w:space="0" w:color="auto"/>
      </w:divBdr>
    </w:div>
    <w:div w:id="235602250">
      <w:bodyDiv w:val="1"/>
      <w:marLeft w:val="0"/>
      <w:marRight w:val="0"/>
      <w:marTop w:val="0"/>
      <w:marBottom w:val="0"/>
      <w:divBdr>
        <w:top w:val="none" w:sz="0" w:space="0" w:color="auto"/>
        <w:left w:val="none" w:sz="0" w:space="0" w:color="auto"/>
        <w:bottom w:val="none" w:sz="0" w:space="0" w:color="auto"/>
        <w:right w:val="none" w:sz="0" w:space="0" w:color="auto"/>
      </w:divBdr>
    </w:div>
    <w:div w:id="237442725">
      <w:bodyDiv w:val="1"/>
      <w:marLeft w:val="0"/>
      <w:marRight w:val="0"/>
      <w:marTop w:val="0"/>
      <w:marBottom w:val="0"/>
      <w:divBdr>
        <w:top w:val="none" w:sz="0" w:space="0" w:color="auto"/>
        <w:left w:val="none" w:sz="0" w:space="0" w:color="auto"/>
        <w:bottom w:val="none" w:sz="0" w:space="0" w:color="auto"/>
        <w:right w:val="none" w:sz="0" w:space="0" w:color="auto"/>
      </w:divBdr>
    </w:div>
    <w:div w:id="240484052">
      <w:bodyDiv w:val="1"/>
      <w:marLeft w:val="0"/>
      <w:marRight w:val="0"/>
      <w:marTop w:val="0"/>
      <w:marBottom w:val="0"/>
      <w:divBdr>
        <w:top w:val="none" w:sz="0" w:space="0" w:color="auto"/>
        <w:left w:val="none" w:sz="0" w:space="0" w:color="auto"/>
        <w:bottom w:val="none" w:sz="0" w:space="0" w:color="auto"/>
        <w:right w:val="none" w:sz="0" w:space="0" w:color="auto"/>
      </w:divBdr>
    </w:div>
    <w:div w:id="242111824">
      <w:bodyDiv w:val="1"/>
      <w:marLeft w:val="0"/>
      <w:marRight w:val="0"/>
      <w:marTop w:val="0"/>
      <w:marBottom w:val="0"/>
      <w:divBdr>
        <w:top w:val="none" w:sz="0" w:space="0" w:color="auto"/>
        <w:left w:val="none" w:sz="0" w:space="0" w:color="auto"/>
        <w:bottom w:val="none" w:sz="0" w:space="0" w:color="auto"/>
        <w:right w:val="none" w:sz="0" w:space="0" w:color="auto"/>
      </w:divBdr>
    </w:div>
    <w:div w:id="250048866">
      <w:bodyDiv w:val="1"/>
      <w:marLeft w:val="0"/>
      <w:marRight w:val="0"/>
      <w:marTop w:val="0"/>
      <w:marBottom w:val="0"/>
      <w:divBdr>
        <w:top w:val="none" w:sz="0" w:space="0" w:color="auto"/>
        <w:left w:val="none" w:sz="0" w:space="0" w:color="auto"/>
        <w:bottom w:val="none" w:sz="0" w:space="0" w:color="auto"/>
        <w:right w:val="none" w:sz="0" w:space="0" w:color="auto"/>
      </w:divBdr>
    </w:div>
    <w:div w:id="253830884">
      <w:bodyDiv w:val="1"/>
      <w:marLeft w:val="0"/>
      <w:marRight w:val="0"/>
      <w:marTop w:val="0"/>
      <w:marBottom w:val="0"/>
      <w:divBdr>
        <w:top w:val="none" w:sz="0" w:space="0" w:color="auto"/>
        <w:left w:val="none" w:sz="0" w:space="0" w:color="auto"/>
        <w:bottom w:val="none" w:sz="0" w:space="0" w:color="auto"/>
        <w:right w:val="none" w:sz="0" w:space="0" w:color="auto"/>
      </w:divBdr>
    </w:div>
    <w:div w:id="258030778">
      <w:bodyDiv w:val="1"/>
      <w:marLeft w:val="0"/>
      <w:marRight w:val="0"/>
      <w:marTop w:val="0"/>
      <w:marBottom w:val="0"/>
      <w:divBdr>
        <w:top w:val="none" w:sz="0" w:space="0" w:color="auto"/>
        <w:left w:val="none" w:sz="0" w:space="0" w:color="auto"/>
        <w:bottom w:val="none" w:sz="0" w:space="0" w:color="auto"/>
        <w:right w:val="none" w:sz="0" w:space="0" w:color="auto"/>
      </w:divBdr>
    </w:div>
    <w:div w:id="259990826">
      <w:bodyDiv w:val="1"/>
      <w:marLeft w:val="0"/>
      <w:marRight w:val="0"/>
      <w:marTop w:val="0"/>
      <w:marBottom w:val="0"/>
      <w:divBdr>
        <w:top w:val="none" w:sz="0" w:space="0" w:color="auto"/>
        <w:left w:val="none" w:sz="0" w:space="0" w:color="auto"/>
        <w:bottom w:val="none" w:sz="0" w:space="0" w:color="auto"/>
        <w:right w:val="none" w:sz="0" w:space="0" w:color="auto"/>
      </w:divBdr>
    </w:div>
    <w:div w:id="263656537">
      <w:bodyDiv w:val="1"/>
      <w:marLeft w:val="0"/>
      <w:marRight w:val="0"/>
      <w:marTop w:val="0"/>
      <w:marBottom w:val="0"/>
      <w:divBdr>
        <w:top w:val="none" w:sz="0" w:space="0" w:color="auto"/>
        <w:left w:val="none" w:sz="0" w:space="0" w:color="auto"/>
        <w:bottom w:val="none" w:sz="0" w:space="0" w:color="auto"/>
        <w:right w:val="none" w:sz="0" w:space="0" w:color="auto"/>
      </w:divBdr>
    </w:div>
    <w:div w:id="269898220">
      <w:bodyDiv w:val="1"/>
      <w:marLeft w:val="0"/>
      <w:marRight w:val="0"/>
      <w:marTop w:val="0"/>
      <w:marBottom w:val="0"/>
      <w:divBdr>
        <w:top w:val="none" w:sz="0" w:space="0" w:color="auto"/>
        <w:left w:val="none" w:sz="0" w:space="0" w:color="auto"/>
        <w:bottom w:val="none" w:sz="0" w:space="0" w:color="auto"/>
        <w:right w:val="none" w:sz="0" w:space="0" w:color="auto"/>
      </w:divBdr>
    </w:div>
    <w:div w:id="272712043">
      <w:bodyDiv w:val="1"/>
      <w:marLeft w:val="0"/>
      <w:marRight w:val="0"/>
      <w:marTop w:val="0"/>
      <w:marBottom w:val="0"/>
      <w:divBdr>
        <w:top w:val="none" w:sz="0" w:space="0" w:color="auto"/>
        <w:left w:val="none" w:sz="0" w:space="0" w:color="auto"/>
        <w:bottom w:val="none" w:sz="0" w:space="0" w:color="auto"/>
        <w:right w:val="none" w:sz="0" w:space="0" w:color="auto"/>
      </w:divBdr>
    </w:div>
    <w:div w:id="277177350">
      <w:bodyDiv w:val="1"/>
      <w:marLeft w:val="0"/>
      <w:marRight w:val="0"/>
      <w:marTop w:val="0"/>
      <w:marBottom w:val="0"/>
      <w:divBdr>
        <w:top w:val="none" w:sz="0" w:space="0" w:color="auto"/>
        <w:left w:val="none" w:sz="0" w:space="0" w:color="auto"/>
        <w:bottom w:val="none" w:sz="0" w:space="0" w:color="auto"/>
        <w:right w:val="none" w:sz="0" w:space="0" w:color="auto"/>
      </w:divBdr>
    </w:div>
    <w:div w:id="281114034">
      <w:bodyDiv w:val="1"/>
      <w:marLeft w:val="0"/>
      <w:marRight w:val="0"/>
      <w:marTop w:val="0"/>
      <w:marBottom w:val="0"/>
      <w:divBdr>
        <w:top w:val="none" w:sz="0" w:space="0" w:color="auto"/>
        <w:left w:val="none" w:sz="0" w:space="0" w:color="auto"/>
        <w:bottom w:val="none" w:sz="0" w:space="0" w:color="auto"/>
        <w:right w:val="none" w:sz="0" w:space="0" w:color="auto"/>
      </w:divBdr>
    </w:div>
    <w:div w:id="281765951">
      <w:bodyDiv w:val="1"/>
      <w:marLeft w:val="0"/>
      <w:marRight w:val="0"/>
      <w:marTop w:val="0"/>
      <w:marBottom w:val="0"/>
      <w:divBdr>
        <w:top w:val="none" w:sz="0" w:space="0" w:color="auto"/>
        <w:left w:val="none" w:sz="0" w:space="0" w:color="auto"/>
        <w:bottom w:val="none" w:sz="0" w:space="0" w:color="auto"/>
        <w:right w:val="none" w:sz="0" w:space="0" w:color="auto"/>
      </w:divBdr>
    </w:div>
    <w:div w:id="282542737">
      <w:bodyDiv w:val="1"/>
      <w:marLeft w:val="0"/>
      <w:marRight w:val="0"/>
      <w:marTop w:val="0"/>
      <w:marBottom w:val="0"/>
      <w:divBdr>
        <w:top w:val="none" w:sz="0" w:space="0" w:color="auto"/>
        <w:left w:val="none" w:sz="0" w:space="0" w:color="auto"/>
        <w:bottom w:val="none" w:sz="0" w:space="0" w:color="auto"/>
        <w:right w:val="none" w:sz="0" w:space="0" w:color="auto"/>
      </w:divBdr>
    </w:div>
    <w:div w:id="293876997">
      <w:bodyDiv w:val="1"/>
      <w:marLeft w:val="0"/>
      <w:marRight w:val="0"/>
      <w:marTop w:val="0"/>
      <w:marBottom w:val="0"/>
      <w:divBdr>
        <w:top w:val="none" w:sz="0" w:space="0" w:color="auto"/>
        <w:left w:val="none" w:sz="0" w:space="0" w:color="auto"/>
        <w:bottom w:val="none" w:sz="0" w:space="0" w:color="auto"/>
        <w:right w:val="none" w:sz="0" w:space="0" w:color="auto"/>
      </w:divBdr>
    </w:div>
    <w:div w:id="294801679">
      <w:bodyDiv w:val="1"/>
      <w:marLeft w:val="0"/>
      <w:marRight w:val="0"/>
      <w:marTop w:val="0"/>
      <w:marBottom w:val="0"/>
      <w:divBdr>
        <w:top w:val="none" w:sz="0" w:space="0" w:color="auto"/>
        <w:left w:val="none" w:sz="0" w:space="0" w:color="auto"/>
        <w:bottom w:val="none" w:sz="0" w:space="0" w:color="auto"/>
        <w:right w:val="none" w:sz="0" w:space="0" w:color="auto"/>
      </w:divBdr>
    </w:div>
    <w:div w:id="295450658">
      <w:bodyDiv w:val="1"/>
      <w:marLeft w:val="0"/>
      <w:marRight w:val="0"/>
      <w:marTop w:val="0"/>
      <w:marBottom w:val="0"/>
      <w:divBdr>
        <w:top w:val="none" w:sz="0" w:space="0" w:color="auto"/>
        <w:left w:val="none" w:sz="0" w:space="0" w:color="auto"/>
        <w:bottom w:val="none" w:sz="0" w:space="0" w:color="auto"/>
        <w:right w:val="none" w:sz="0" w:space="0" w:color="auto"/>
      </w:divBdr>
    </w:div>
    <w:div w:id="297150491">
      <w:bodyDiv w:val="1"/>
      <w:marLeft w:val="0"/>
      <w:marRight w:val="0"/>
      <w:marTop w:val="0"/>
      <w:marBottom w:val="0"/>
      <w:divBdr>
        <w:top w:val="none" w:sz="0" w:space="0" w:color="auto"/>
        <w:left w:val="none" w:sz="0" w:space="0" w:color="auto"/>
        <w:bottom w:val="none" w:sz="0" w:space="0" w:color="auto"/>
        <w:right w:val="none" w:sz="0" w:space="0" w:color="auto"/>
      </w:divBdr>
    </w:div>
    <w:div w:id="301152784">
      <w:bodyDiv w:val="1"/>
      <w:marLeft w:val="0"/>
      <w:marRight w:val="0"/>
      <w:marTop w:val="0"/>
      <w:marBottom w:val="0"/>
      <w:divBdr>
        <w:top w:val="none" w:sz="0" w:space="0" w:color="auto"/>
        <w:left w:val="none" w:sz="0" w:space="0" w:color="auto"/>
        <w:bottom w:val="none" w:sz="0" w:space="0" w:color="auto"/>
        <w:right w:val="none" w:sz="0" w:space="0" w:color="auto"/>
      </w:divBdr>
    </w:div>
    <w:div w:id="305933058">
      <w:bodyDiv w:val="1"/>
      <w:marLeft w:val="0"/>
      <w:marRight w:val="0"/>
      <w:marTop w:val="0"/>
      <w:marBottom w:val="0"/>
      <w:divBdr>
        <w:top w:val="none" w:sz="0" w:space="0" w:color="auto"/>
        <w:left w:val="none" w:sz="0" w:space="0" w:color="auto"/>
        <w:bottom w:val="none" w:sz="0" w:space="0" w:color="auto"/>
        <w:right w:val="none" w:sz="0" w:space="0" w:color="auto"/>
      </w:divBdr>
    </w:div>
    <w:div w:id="309678170">
      <w:bodyDiv w:val="1"/>
      <w:marLeft w:val="0"/>
      <w:marRight w:val="0"/>
      <w:marTop w:val="0"/>
      <w:marBottom w:val="0"/>
      <w:divBdr>
        <w:top w:val="none" w:sz="0" w:space="0" w:color="auto"/>
        <w:left w:val="none" w:sz="0" w:space="0" w:color="auto"/>
        <w:bottom w:val="none" w:sz="0" w:space="0" w:color="auto"/>
        <w:right w:val="none" w:sz="0" w:space="0" w:color="auto"/>
      </w:divBdr>
    </w:div>
    <w:div w:id="309872266">
      <w:bodyDiv w:val="1"/>
      <w:marLeft w:val="0"/>
      <w:marRight w:val="0"/>
      <w:marTop w:val="0"/>
      <w:marBottom w:val="0"/>
      <w:divBdr>
        <w:top w:val="none" w:sz="0" w:space="0" w:color="auto"/>
        <w:left w:val="none" w:sz="0" w:space="0" w:color="auto"/>
        <w:bottom w:val="none" w:sz="0" w:space="0" w:color="auto"/>
        <w:right w:val="none" w:sz="0" w:space="0" w:color="auto"/>
      </w:divBdr>
    </w:div>
    <w:div w:id="310863310">
      <w:bodyDiv w:val="1"/>
      <w:marLeft w:val="0"/>
      <w:marRight w:val="0"/>
      <w:marTop w:val="0"/>
      <w:marBottom w:val="0"/>
      <w:divBdr>
        <w:top w:val="none" w:sz="0" w:space="0" w:color="auto"/>
        <w:left w:val="none" w:sz="0" w:space="0" w:color="auto"/>
        <w:bottom w:val="none" w:sz="0" w:space="0" w:color="auto"/>
        <w:right w:val="none" w:sz="0" w:space="0" w:color="auto"/>
      </w:divBdr>
    </w:div>
    <w:div w:id="314724753">
      <w:bodyDiv w:val="1"/>
      <w:marLeft w:val="0"/>
      <w:marRight w:val="0"/>
      <w:marTop w:val="0"/>
      <w:marBottom w:val="0"/>
      <w:divBdr>
        <w:top w:val="none" w:sz="0" w:space="0" w:color="auto"/>
        <w:left w:val="none" w:sz="0" w:space="0" w:color="auto"/>
        <w:bottom w:val="none" w:sz="0" w:space="0" w:color="auto"/>
        <w:right w:val="none" w:sz="0" w:space="0" w:color="auto"/>
      </w:divBdr>
    </w:div>
    <w:div w:id="315033854">
      <w:bodyDiv w:val="1"/>
      <w:marLeft w:val="0"/>
      <w:marRight w:val="0"/>
      <w:marTop w:val="0"/>
      <w:marBottom w:val="0"/>
      <w:divBdr>
        <w:top w:val="none" w:sz="0" w:space="0" w:color="auto"/>
        <w:left w:val="none" w:sz="0" w:space="0" w:color="auto"/>
        <w:bottom w:val="none" w:sz="0" w:space="0" w:color="auto"/>
        <w:right w:val="none" w:sz="0" w:space="0" w:color="auto"/>
      </w:divBdr>
    </w:div>
    <w:div w:id="317147574">
      <w:bodyDiv w:val="1"/>
      <w:marLeft w:val="0"/>
      <w:marRight w:val="0"/>
      <w:marTop w:val="0"/>
      <w:marBottom w:val="0"/>
      <w:divBdr>
        <w:top w:val="none" w:sz="0" w:space="0" w:color="auto"/>
        <w:left w:val="none" w:sz="0" w:space="0" w:color="auto"/>
        <w:bottom w:val="none" w:sz="0" w:space="0" w:color="auto"/>
        <w:right w:val="none" w:sz="0" w:space="0" w:color="auto"/>
      </w:divBdr>
    </w:div>
    <w:div w:id="319508645">
      <w:bodyDiv w:val="1"/>
      <w:marLeft w:val="0"/>
      <w:marRight w:val="0"/>
      <w:marTop w:val="0"/>
      <w:marBottom w:val="0"/>
      <w:divBdr>
        <w:top w:val="none" w:sz="0" w:space="0" w:color="auto"/>
        <w:left w:val="none" w:sz="0" w:space="0" w:color="auto"/>
        <w:bottom w:val="none" w:sz="0" w:space="0" w:color="auto"/>
        <w:right w:val="none" w:sz="0" w:space="0" w:color="auto"/>
      </w:divBdr>
    </w:div>
    <w:div w:id="334461247">
      <w:bodyDiv w:val="1"/>
      <w:marLeft w:val="0"/>
      <w:marRight w:val="0"/>
      <w:marTop w:val="0"/>
      <w:marBottom w:val="0"/>
      <w:divBdr>
        <w:top w:val="none" w:sz="0" w:space="0" w:color="auto"/>
        <w:left w:val="none" w:sz="0" w:space="0" w:color="auto"/>
        <w:bottom w:val="none" w:sz="0" w:space="0" w:color="auto"/>
        <w:right w:val="none" w:sz="0" w:space="0" w:color="auto"/>
      </w:divBdr>
    </w:div>
    <w:div w:id="338000643">
      <w:bodyDiv w:val="1"/>
      <w:marLeft w:val="0"/>
      <w:marRight w:val="0"/>
      <w:marTop w:val="0"/>
      <w:marBottom w:val="0"/>
      <w:divBdr>
        <w:top w:val="none" w:sz="0" w:space="0" w:color="auto"/>
        <w:left w:val="none" w:sz="0" w:space="0" w:color="auto"/>
        <w:bottom w:val="none" w:sz="0" w:space="0" w:color="auto"/>
        <w:right w:val="none" w:sz="0" w:space="0" w:color="auto"/>
      </w:divBdr>
    </w:div>
    <w:div w:id="339285417">
      <w:bodyDiv w:val="1"/>
      <w:marLeft w:val="0"/>
      <w:marRight w:val="0"/>
      <w:marTop w:val="0"/>
      <w:marBottom w:val="0"/>
      <w:divBdr>
        <w:top w:val="none" w:sz="0" w:space="0" w:color="auto"/>
        <w:left w:val="none" w:sz="0" w:space="0" w:color="auto"/>
        <w:bottom w:val="none" w:sz="0" w:space="0" w:color="auto"/>
        <w:right w:val="none" w:sz="0" w:space="0" w:color="auto"/>
      </w:divBdr>
    </w:div>
    <w:div w:id="342123826">
      <w:bodyDiv w:val="1"/>
      <w:marLeft w:val="0"/>
      <w:marRight w:val="0"/>
      <w:marTop w:val="0"/>
      <w:marBottom w:val="0"/>
      <w:divBdr>
        <w:top w:val="none" w:sz="0" w:space="0" w:color="auto"/>
        <w:left w:val="none" w:sz="0" w:space="0" w:color="auto"/>
        <w:bottom w:val="none" w:sz="0" w:space="0" w:color="auto"/>
        <w:right w:val="none" w:sz="0" w:space="0" w:color="auto"/>
      </w:divBdr>
    </w:div>
    <w:div w:id="344285867">
      <w:bodyDiv w:val="1"/>
      <w:marLeft w:val="0"/>
      <w:marRight w:val="0"/>
      <w:marTop w:val="0"/>
      <w:marBottom w:val="0"/>
      <w:divBdr>
        <w:top w:val="none" w:sz="0" w:space="0" w:color="auto"/>
        <w:left w:val="none" w:sz="0" w:space="0" w:color="auto"/>
        <w:bottom w:val="none" w:sz="0" w:space="0" w:color="auto"/>
        <w:right w:val="none" w:sz="0" w:space="0" w:color="auto"/>
      </w:divBdr>
    </w:div>
    <w:div w:id="349574660">
      <w:bodyDiv w:val="1"/>
      <w:marLeft w:val="0"/>
      <w:marRight w:val="0"/>
      <w:marTop w:val="0"/>
      <w:marBottom w:val="0"/>
      <w:divBdr>
        <w:top w:val="none" w:sz="0" w:space="0" w:color="auto"/>
        <w:left w:val="none" w:sz="0" w:space="0" w:color="auto"/>
        <w:bottom w:val="none" w:sz="0" w:space="0" w:color="auto"/>
        <w:right w:val="none" w:sz="0" w:space="0" w:color="auto"/>
      </w:divBdr>
    </w:div>
    <w:div w:id="352071198">
      <w:bodyDiv w:val="1"/>
      <w:marLeft w:val="0"/>
      <w:marRight w:val="0"/>
      <w:marTop w:val="0"/>
      <w:marBottom w:val="0"/>
      <w:divBdr>
        <w:top w:val="none" w:sz="0" w:space="0" w:color="auto"/>
        <w:left w:val="none" w:sz="0" w:space="0" w:color="auto"/>
        <w:bottom w:val="none" w:sz="0" w:space="0" w:color="auto"/>
        <w:right w:val="none" w:sz="0" w:space="0" w:color="auto"/>
      </w:divBdr>
    </w:div>
    <w:div w:id="354040687">
      <w:bodyDiv w:val="1"/>
      <w:marLeft w:val="0"/>
      <w:marRight w:val="0"/>
      <w:marTop w:val="0"/>
      <w:marBottom w:val="0"/>
      <w:divBdr>
        <w:top w:val="none" w:sz="0" w:space="0" w:color="auto"/>
        <w:left w:val="none" w:sz="0" w:space="0" w:color="auto"/>
        <w:bottom w:val="none" w:sz="0" w:space="0" w:color="auto"/>
        <w:right w:val="none" w:sz="0" w:space="0" w:color="auto"/>
      </w:divBdr>
    </w:div>
    <w:div w:id="354816925">
      <w:bodyDiv w:val="1"/>
      <w:marLeft w:val="0"/>
      <w:marRight w:val="0"/>
      <w:marTop w:val="0"/>
      <w:marBottom w:val="0"/>
      <w:divBdr>
        <w:top w:val="none" w:sz="0" w:space="0" w:color="auto"/>
        <w:left w:val="none" w:sz="0" w:space="0" w:color="auto"/>
        <w:bottom w:val="none" w:sz="0" w:space="0" w:color="auto"/>
        <w:right w:val="none" w:sz="0" w:space="0" w:color="auto"/>
      </w:divBdr>
    </w:div>
    <w:div w:id="355499273">
      <w:bodyDiv w:val="1"/>
      <w:marLeft w:val="0"/>
      <w:marRight w:val="0"/>
      <w:marTop w:val="0"/>
      <w:marBottom w:val="0"/>
      <w:divBdr>
        <w:top w:val="none" w:sz="0" w:space="0" w:color="auto"/>
        <w:left w:val="none" w:sz="0" w:space="0" w:color="auto"/>
        <w:bottom w:val="none" w:sz="0" w:space="0" w:color="auto"/>
        <w:right w:val="none" w:sz="0" w:space="0" w:color="auto"/>
      </w:divBdr>
    </w:div>
    <w:div w:id="358547981">
      <w:bodyDiv w:val="1"/>
      <w:marLeft w:val="0"/>
      <w:marRight w:val="0"/>
      <w:marTop w:val="0"/>
      <w:marBottom w:val="0"/>
      <w:divBdr>
        <w:top w:val="none" w:sz="0" w:space="0" w:color="auto"/>
        <w:left w:val="none" w:sz="0" w:space="0" w:color="auto"/>
        <w:bottom w:val="none" w:sz="0" w:space="0" w:color="auto"/>
        <w:right w:val="none" w:sz="0" w:space="0" w:color="auto"/>
      </w:divBdr>
    </w:div>
    <w:div w:id="361907611">
      <w:bodyDiv w:val="1"/>
      <w:marLeft w:val="0"/>
      <w:marRight w:val="0"/>
      <w:marTop w:val="0"/>
      <w:marBottom w:val="0"/>
      <w:divBdr>
        <w:top w:val="none" w:sz="0" w:space="0" w:color="auto"/>
        <w:left w:val="none" w:sz="0" w:space="0" w:color="auto"/>
        <w:bottom w:val="none" w:sz="0" w:space="0" w:color="auto"/>
        <w:right w:val="none" w:sz="0" w:space="0" w:color="auto"/>
      </w:divBdr>
    </w:div>
    <w:div w:id="363139495">
      <w:bodyDiv w:val="1"/>
      <w:marLeft w:val="0"/>
      <w:marRight w:val="0"/>
      <w:marTop w:val="0"/>
      <w:marBottom w:val="0"/>
      <w:divBdr>
        <w:top w:val="none" w:sz="0" w:space="0" w:color="auto"/>
        <w:left w:val="none" w:sz="0" w:space="0" w:color="auto"/>
        <w:bottom w:val="none" w:sz="0" w:space="0" w:color="auto"/>
        <w:right w:val="none" w:sz="0" w:space="0" w:color="auto"/>
      </w:divBdr>
    </w:div>
    <w:div w:id="365062175">
      <w:bodyDiv w:val="1"/>
      <w:marLeft w:val="0"/>
      <w:marRight w:val="0"/>
      <w:marTop w:val="0"/>
      <w:marBottom w:val="0"/>
      <w:divBdr>
        <w:top w:val="none" w:sz="0" w:space="0" w:color="auto"/>
        <w:left w:val="none" w:sz="0" w:space="0" w:color="auto"/>
        <w:bottom w:val="none" w:sz="0" w:space="0" w:color="auto"/>
        <w:right w:val="none" w:sz="0" w:space="0" w:color="auto"/>
      </w:divBdr>
    </w:div>
    <w:div w:id="380522124">
      <w:bodyDiv w:val="1"/>
      <w:marLeft w:val="0"/>
      <w:marRight w:val="0"/>
      <w:marTop w:val="0"/>
      <w:marBottom w:val="0"/>
      <w:divBdr>
        <w:top w:val="none" w:sz="0" w:space="0" w:color="auto"/>
        <w:left w:val="none" w:sz="0" w:space="0" w:color="auto"/>
        <w:bottom w:val="none" w:sz="0" w:space="0" w:color="auto"/>
        <w:right w:val="none" w:sz="0" w:space="0" w:color="auto"/>
      </w:divBdr>
    </w:div>
    <w:div w:id="381290705">
      <w:bodyDiv w:val="1"/>
      <w:marLeft w:val="0"/>
      <w:marRight w:val="0"/>
      <w:marTop w:val="0"/>
      <w:marBottom w:val="0"/>
      <w:divBdr>
        <w:top w:val="none" w:sz="0" w:space="0" w:color="auto"/>
        <w:left w:val="none" w:sz="0" w:space="0" w:color="auto"/>
        <w:bottom w:val="none" w:sz="0" w:space="0" w:color="auto"/>
        <w:right w:val="none" w:sz="0" w:space="0" w:color="auto"/>
      </w:divBdr>
    </w:div>
    <w:div w:id="386925218">
      <w:bodyDiv w:val="1"/>
      <w:marLeft w:val="0"/>
      <w:marRight w:val="0"/>
      <w:marTop w:val="0"/>
      <w:marBottom w:val="0"/>
      <w:divBdr>
        <w:top w:val="none" w:sz="0" w:space="0" w:color="auto"/>
        <w:left w:val="none" w:sz="0" w:space="0" w:color="auto"/>
        <w:bottom w:val="none" w:sz="0" w:space="0" w:color="auto"/>
        <w:right w:val="none" w:sz="0" w:space="0" w:color="auto"/>
      </w:divBdr>
    </w:div>
    <w:div w:id="390616390">
      <w:bodyDiv w:val="1"/>
      <w:marLeft w:val="0"/>
      <w:marRight w:val="0"/>
      <w:marTop w:val="0"/>
      <w:marBottom w:val="0"/>
      <w:divBdr>
        <w:top w:val="none" w:sz="0" w:space="0" w:color="auto"/>
        <w:left w:val="none" w:sz="0" w:space="0" w:color="auto"/>
        <w:bottom w:val="none" w:sz="0" w:space="0" w:color="auto"/>
        <w:right w:val="none" w:sz="0" w:space="0" w:color="auto"/>
      </w:divBdr>
    </w:div>
    <w:div w:id="407464785">
      <w:bodyDiv w:val="1"/>
      <w:marLeft w:val="0"/>
      <w:marRight w:val="0"/>
      <w:marTop w:val="0"/>
      <w:marBottom w:val="0"/>
      <w:divBdr>
        <w:top w:val="none" w:sz="0" w:space="0" w:color="auto"/>
        <w:left w:val="none" w:sz="0" w:space="0" w:color="auto"/>
        <w:bottom w:val="none" w:sz="0" w:space="0" w:color="auto"/>
        <w:right w:val="none" w:sz="0" w:space="0" w:color="auto"/>
      </w:divBdr>
    </w:div>
    <w:div w:id="409934696">
      <w:bodyDiv w:val="1"/>
      <w:marLeft w:val="0"/>
      <w:marRight w:val="0"/>
      <w:marTop w:val="0"/>
      <w:marBottom w:val="0"/>
      <w:divBdr>
        <w:top w:val="none" w:sz="0" w:space="0" w:color="auto"/>
        <w:left w:val="none" w:sz="0" w:space="0" w:color="auto"/>
        <w:bottom w:val="none" w:sz="0" w:space="0" w:color="auto"/>
        <w:right w:val="none" w:sz="0" w:space="0" w:color="auto"/>
      </w:divBdr>
    </w:div>
    <w:div w:id="416292239">
      <w:bodyDiv w:val="1"/>
      <w:marLeft w:val="0"/>
      <w:marRight w:val="0"/>
      <w:marTop w:val="0"/>
      <w:marBottom w:val="0"/>
      <w:divBdr>
        <w:top w:val="none" w:sz="0" w:space="0" w:color="auto"/>
        <w:left w:val="none" w:sz="0" w:space="0" w:color="auto"/>
        <w:bottom w:val="none" w:sz="0" w:space="0" w:color="auto"/>
        <w:right w:val="none" w:sz="0" w:space="0" w:color="auto"/>
      </w:divBdr>
    </w:div>
    <w:div w:id="417681543">
      <w:bodyDiv w:val="1"/>
      <w:marLeft w:val="0"/>
      <w:marRight w:val="0"/>
      <w:marTop w:val="0"/>
      <w:marBottom w:val="0"/>
      <w:divBdr>
        <w:top w:val="none" w:sz="0" w:space="0" w:color="auto"/>
        <w:left w:val="none" w:sz="0" w:space="0" w:color="auto"/>
        <w:bottom w:val="none" w:sz="0" w:space="0" w:color="auto"/>
        <w:right w:val="none" w:sz="0" w:space="0" w:color="auto"/>
      </w:divBdr>
    </w:div>
    <w:div w:id="418988330">
      <w:bodyDiv w:val="1"/>
      <w:marLeft w:val="0"/>
      <w:marRight w:val="0"/>
      <w:marTop w:val="0"/>
      <w:marBottom w:val="0"/>
      <w:divBdr>
        <w:top w:val="none" w:sz="0" w:space="0" w:color="auto"/>
        <w:left w:val="none" w:sz="0" w:space="0" w:color="auto"/>
        <w:bottom w:val="none" w:sz="0" w:space="0" w:color="auto"/>
        <w:right w:val="none" w:sz="0" w:space="0" w:color="auto"/>
      </w:divBdr>
    </w:div>
    <w:div w:id="421997675">
      <w:bodyDiv w:val="1"/>
      <w:marLeft w:val="0"/>
      <w:marRight w:val="0"/>
      <w:marTop w:val="0"/>
      <w:marBottom w:val="0"/>
      <w:divBdr>
        <w:top w:val="none" w:sz="0" w:space="0" w:color="auto"/>
        <w:left w:val="none" w:sz="0" w:space="0" w:color="auto"/>
        <w:bottom w:val="none" w:sz="0" w:space="0" w:color="auto"/>
        <w:right w:val="none" w:sz="0" w:space="0" w:color="auto"/>
      </w:divBdr>
    </w:div>
    <w:div w:id="429467773">
      <w:bodyDiv w:val="1"/>
      <w:marLeft w:val="0"/>
      <w:marRight w:val="0"/>
      <w:marTop w:val="0"/>
      <w:marBottom w:val="0"/>
      <w:divBdr>
        <w:top w:val="none" w:sz="0" w:space="0" w:color="auto"/>
        <w:left w:val="none" w:sz="0" w:space="0" w:color="auto"/>
        <w:bottom w:val="none" w:sz="0" w:space="0" w:color="auto"/>
        <w:right w:val="none" w:sz="0" w:space="0" w:color="auto"/>
      </w:divBdr>
    </w:div>
    <w:div w:id="433356700">
      <w:bodyDiv w:val="1"/>
      <w:marLeft w:val="0"/>
      <w:marRight w:val="0"/>
      <w:marTop w:val="0"/>
      <w:marBottom w:val="0"/>
      <w:divBdr>
        <w:top w:val="none" w:sz="0" w:space="0" w:color="auto"/>
        <w:left w:val="none" w:sz="0" w:space="0" w:color="auto"/>
        <w:bottom w:val="none" w:sz="0" w:space="0" w:color="auto"/>
        <w:right w:val="none" w:sz="0" w:space="0" w:color="auto"/>
      </w:divBdr>
    </w:div>
    <w:div w:id="434833671">
      <w:bodyDiv w:val="1"/>
      <w:marLeft w:val="0"/>
      <w:marRight w:val="0"/>
      <w:marTop w:val="0"/>
      <w:marBottom w:val="0"/>
      <w:divBdr>
        <w:top w:val="none" w:sz="0" w:space="0" w:color="auto"/>
        <w:left w:val="none" w:sz="0" w:space="0" w:color="auto"/>
        <w:bottom w:val="none" w:sz="0" w:space="0" w:color="auto"/>
        <w:right w:val="none" w:sz="0" w:space="0" w:color="auto"/>
      </w:divBdr>
    </w:div>
    <w:div w:id="435180535">
      <w:bodyDiv w:val="1"/>
      <w:marLeft w:val="0"/>
      <w:marRight w:val="0"/>
      <w:marTop w:val="0"/>
      <w:marBottom w:val="0"/>
      <w:divBdr>
        <w:top w:val="none" w:sz="0" w:space="0" w:color="auto"/>
        <w:left w:val="none" w:sz="0" w:space="0" w:color="auto"/>
        <w:bottom w:val="none" w:sz="0" w:space="0" w:color="auto"/>
        <w:right w:val="none" w:sz="0" w:space="0" w:color="auto"/>
      </w:divBdr>
    </w:div>
    <w:div w:id="444471720">
      <w:bodyDiv w:val="1"/>
      <w:marLeft w:val="0"/>
      <w:marRight w:val="0"/>
      <w:marTop w:val="0"/>
      <w:marBottom w:val="0"/>
      <w:divBdr>
        <w:top w:val="none" w:sz="0" w:space="0" w:color="auto"/>
        <w:left w:val="none" w:sz="0" w:space="0" w:color="auto"/>
        <w:bottom w:val="none" w:sz="0" w:space="0" w:color="auto"/>
        <w:right w:val="none" w:sz="0" w:space="0" w:color="auto"/>
      </w:divBdr>
    </w:div>
    <w:div w:id="448860153">
      <w:bodyDiv w:val="1"/>
      <w:marLeft w:val="0"/>
      <w:marRight w:val="0"/>
      <w:marTop w:val="0"/>
      <w:marBottom w:val="0"/>
      <w:divBdr>
        <w:top w:val="none" w:sz="0" w:space="0" w:color="auto"/>
        <w:left w:val="none" w:sz="0" w:space="0" w:color="auto"/>
        <w:bottom w:val="none" w:sz="0" w:space="0" w:color="auto"/>
        <w:right w:val="none" w:sz="0" w:space="0" w:color="auto"/>
      </w:divBdr>
    </w:div>
    <w:div w:id="454058980">
      <w:bodyDiv w:val="1"/>
      <w:marLeft w:val="0"/>
      <w:marRight w:val="0"/>
      <w:marTop w:val="0"/>
      <w:marBottom w:val="0"/>
      <w:divBdr>
        <w:top w:val="none" w:sz="0" w:space="0" w:color="auto"/>
        <w:left w:val="none" w:sz="0" w:space="0" w:color="auto"/>
        <w:bottom w:val="none" w:sz="0" w:space="0" w:color="auto"/>
        <w:right w:val="none" w:sz="0" w:space="0" w:color="auto"/>
      </w:divBdr>
    </w:div>
    <w:div w:id="461969917">
      <w:bodyDiv w:val="1"/>
      <w:marLeft w:val="0"/>
      <w:marRight w:val="0"/>
      <w:marTop w:val="0"/>
      <w:marBottom w:val="0"/>
      <w:divBdr>
        <w:top w:val="none" w:sz="0" w:space="0" w:color="auto"/>
        <w:left w:val="none" w:sz="0" w:space="0" w:color="auto"/>
        <w:bottom w:val="none" w:sz="0" w:space="0" w:color="auto"/>
        <w:right w:val="none" w:sz="0" w:space="0" w:color="auto"/>
      </w:divBdr>
    </w:div>
    <w:div w:id="469440347">
      <w:bodyDiv w:val="1"/>
      <w:marLeft w:val="0"/>
      <w:marRight w:val="0"/>
      <w:marTop w:val="0"/>
      <w:marBottom w:val="0"/>
      <w:divBdr>
        <w:top w:val="none" w:sz="0" w:space="0" w:color="auto"/>
        <w:left w:val="none" w:sz="0" w:space="0" w:color="auto"/>
        <w:bottom w:val="none" w:sz="0" w:space="0" w:color="auto"/>
        <w:right w:val="none" w:sz="0" w:space="0" w:color="auto"/>
      </w:divBdr>
    </w:div>
    <w:div w:id="469515569">
      <w:bodyDiv w:val="1"/>
      <w:marLeft w:val="0"/>
      <w:marRight w:val="0"/>
      <w:marTop w:val="0"/>
      <w:marBottom w:val="0"/>
      <w:divBdr>
        <w:top w:val="none" w:sz="0" w:space="0" w:color="auto"/>
        <w:left w:val="none" w:sz="0" w:space="0" w:color="auto"/>
        <w:bottom w:val="none" w:sz="0" w:space="0" w:color="auto"/>
        <w:right w:val="none" w:sz="0" w:space="0" w:color="auto"/>
      </w:divBdr>
    </w:div>
    <w:div w:id="470245644">
      <w:bodyDiv w:val="1"/>
      <w:marLeft w:val="0"/>
      <w:marRight w:val="0"/>
      <w:marTop w:val="0"/>
      <w:marBottom w:val="0"/>
      <w:divBdr>
        <w:top w:val="none" w:sz="0" w:space="0" w:color="auto"/>
        <w:left w:val="none" w:sz="0" w:space="0" w:color="auto"/>
        <w:bottom w:val="none" w:sz="0" w:space="0" w:color="auto"/>
        <w:right w:val="none" w:sz="0" w:space="0" w:color="auto"/>
      </w:divBdr>
    </w:div>
    <w:div w:id="471678786">
      <w:bodyDiv w:val="1"/>
      <w:marLeft w:val="0"/>
      <w:marRight w:val="0"/>
      <w:marTop w:val="0"/>
      <w:marBottom w:val="0"/>
      <w:divBdr>
        <w:top w:val="none" w:sz="0" w:space="0" w:color="auto"/>
        <w:left w:val="none" w:sz="0" w:space="0" w:color="auto"/>
        <w:bottom w:val="none" w:sz="0" w:space="0" w:color="auto"/>
        <w:right w:val="none" w:sz="0" w:space="0" w:color="auto"/>
      </w:divBdr>
    </w:div>
    <w:div w:id="472603295">
      <w:bodyDiv w:val="1"/>
      <w:marLeft w:val="0"/>
      <w:marRight w:val="0"/>
      <w:marTop w:val="0"/>
      <w:marBottom w:val="0"/>
      <w:divBdr>
        <w:top w:val="none" w:sz="0" w:space="0" w:color="auto"/>
        <w:left w:val="none" w:sz="0" w:space="0" w:color="auto"/>
        <w:bottom w:val="none" w:sz="0" w:space="0" w:color="auto"/>
        <w:right w:val="none" w:sz="0" w:space="0" w:color="auto"/>
      </w:divBdr>
    </w:div>
    <w:div w:id="498233568">
      <w:bodyDiv w:val="1"/>
      <w:marLeft w:val="0"/>
      <w:marRight w:val="0"/>
      <w:marTop w:val="0"/>
      <w:marBottom w:val="0"/>
      <w:divBdr>
        <w:top w:val="none" w:sz="0" w:space="0" w:color="auto"/>
        <w:left w:val="none" w:sz="0" w:space="0" w:color="auto"/>
        <w:bottom w:val="none" w:sz="0" w:space="0" w:color="auto"/>
        <w:right w:val="none" w:sz="0" w:space="0" w:color="auto"/>
      </w:divBdr>
    </w:div>
    <w:div w:id="500125286">
      <w:bodyDiv w:val="1"/>
      <w:marLeft w:val="0"/>
      <w:marRight w:val="0"/>
      <w:marTop w:val="0"/>
      <w:marBottom w:val="0"/>
      <w:divBdr>
        <w:top w:val="none" w:sz="0" w:space="0" w:color="auto"/>
        <w:left w:val="none" w:sz="0" w:space="0" w:color="auto"/>
        <w:bottom w:val="none" w:sz="0" w:space="0" w:color="auto"/>
        <w:right w:val="none" w:sz="0" w:space="0" w:color="auto"/>
      </w:divBdr>
    </w:div>
    <w:div w:id="502822888">
      <w:bodyDiv w:val="1"/>
      <w:marLeft w:val="0"/>
      <w:marRight w:val="0"/>
      <w:marTop w:val="0"/>
      <w:marBottom w:val="0"/>
      <w:divBdr>
        <w:top w:val="none" w:sz="0" w:space="0" w:color="auto"/>
        <w:left w:val="none" w:sz="0" w:space="0" w:color="auto"/>
        <w:bottom w:val="none" w:sz="0" w:space="0" w:color="auto"/>
        <w:right w:val="none" w:sz="0" w:space="0" w:color="auto"/>
      </w:divBdr>
    </w:div>
    <w:div w:id="509949327">
      <w:bodyDiv w:val="1"/>
      <w:marLeft w:val="0"/>
      <w:marRight w:val="0"/>
      <w:marTop w:val="0"/>
      <w:marBottom w:val="0"/>
      <w:divBdr>
        <w:top w:val="none" w:sz="0" w:space="0" w:color="auto"/>
        <w:left w:val="none" w:sz="0" w:space="0" w:color="auto"/>
        <w:bottom w:val="none" w:sz="0" w:space="0" w:color="auto"/>
        <w:right w:val="none" w:sz="0" w:space="0" w:color="auto"/>
      </w:divBdr>
    </w:div>
    <w:div w:id="512454020">
      <w:bodyDiv w:val="1"/>
      <w:marLeft w:val="0"/>
      <w:marRight w:val="0"/>
      <w:marTop w:val="0"/>
      <w:marBottom w:val="0"/>
      <w:divBdr>
        <w:top w:val="none" w:sz="0" w:space="0" w:color="auto"/>
        <w:left w:val="none" w:sz="0" w:space="0" w:color="auto"/>
        <w:bottom w:val="none" w:sz="0" w:space="0" w:color="auto"/>
        <w:right w:val="none" w:sz="0" w:space="0" w:color="auto"/>
      </w:divBdr>
    </w:div>
    <w:div w:id="515580840">
      <w:bodyDiv w:val="1"/>
      <w:marLeft w:val="0"/>
      <w:marRight w:val="0"/>
      <w:marTop w:val="0"/>
      <w:marBottom w:val="0"/>
      <w:divBdr>
        <w:top w:val="none" w:sz="0" w:space="0" w:color="auto"/>
        <w:left w:val="none" w:sz="0" w:space="0" w:color="auto"/>
        <w:bottom w:val="none" w:sz="0" w:space="0" w:color="auto"/>
        <w:right w:val="none" w:sz="0" w:space="0" w:color="auto"/>
      </w:divBdr>
    </w:div>
    <w:div w:id="517040084">
      <w:bodyDiv w:val="1"/>
      <w:marLeft w:val="0"/>
      <w:marRight w:val="0"/>
      <w:marTop w:val="0"/>
      <w:marBottom w:val="0"/>
      <w:divBdr>
        <w:top w:val="none" w:sz="0" w:space="0" w:color="auto"/>
        <w:left w:val="none" w:sz="0" w:space="0" w:color="auto"/>
        <w:bottom w:val="none" w:sz="0" w:space="0" w:color="auto"/>
        <w:right w:val="none" w:sz="0" w:space="0" w:color="auto"/>
      </w:divBdr>
    </w:div>
    <w:div w:id="520054451">
      <w:bodyDiv w:val="1"/>
      <w:marLeft w:val="0"/>
      <w:marRight w:val="0"/>
      <w:marTop w:val="0"/>
      <w:marBottom w:val="0"/>
      <w:divBdr>
        <w:top w:val="none" w:sz="0" w:space="0" w:color="auto"/>
        <w:left w:val="none" w:sz="0" w:space="0" w:color="auto"/>
        <w:bottom w:val="none" w:sz="0" w:space="0" w:color="auto"/>
        <w:right w:val="none" w:sz="0" w:space="0" w:color="auto"/>
      </w:divBdr>
    </w:div>
    <w:div w:id="531961567">
      <w:bodyDiv w:val="1"/>
      <w:marLeft w:val="0"/>
      <w:marRight w:val="0"/>
      <w:marTop w:val="0"/>
      <w:marBottom w:val="0"/>
      <w:divBdr>
        <w:top w:val="none" w:sz="0" w:space="0" w:color="auto"/>
        <w:left w:val="none" w:sz="0" w:space="0" w:color="auto"/>
        <w:bottom w:val="none" w:sz="0" w:space="0" w:color="auto"/>
        <w:right w:val="none" w:sz="0" w:space="0" w:color="auto"/>
      </w:divBdr>
    </w:div>
    <w:div w:id="532117191">
      <w:bodyDiv w:val="1"/>
      <w:marLeft w:val="0"/>
      <w:marRight w:val="0"/>
      <w:marTop w:val="0"/>
      <w:marBottom w:val="0"/>
      <w:divBdr>
        <w:top w:val="none" w:sz="0" w:space="0" w:color="auto"/>
        <w:left w:val="none" w:sz="0" w:space="0" w:color="auto"/>
        <w:bottom w:val="none" w:sz="0" w:space="0" w:color="auto"/>
        <w:right w:val="none" w:sz="0" w:space="0" w:color="auto"/>
      </w:divBdr>
    </w:div>
    <w:div w:id="533540823">
      <w:bodyDiv w:val="1"/>
      <w:marLeft w:val="0"/>
      <w:marRight w:val="0"/>
      <w:marTop w:val="0"/>
      <w:marBottom w:val="0"/>
      <w:divBdr>
        <w:top w:val="none" w:sz="0" w:space="0" w:color="auto"/>
        <w:left w:val="none" w:sz="0" w:space="0" w:color="auto"/>
        <w:bottom w:val="none" w:sz="0" w:space="0" w:color="auto"/>
        <w:right w:val="none" w:sz="0" w:space="0" w:color="auto"/>
      </w:divBdr>
    </w:div>
    <w:div w:id="536893180">
      <w:bodyDiv w:val="1"/>
      <w:marLeft w:val="0"/>
      <w:marRight w:val="0"/>
      <w:marTop w:val="0"/>
      <w:marBottom w:val="0"/>
      <w:divBdr>
        <w:top w:val="none" w:sz="0" w:space="0" w:color="auto"/>
        <w:left w:val="none" w:sz="0" w:space="0" w:color="auto"/>
        <w:bottom w:val="none" w:sz="0" w:space="0" w:color="auto"/>
        <w:right w:val="none" w:sz="0" w:space="0" w:color="auto"/>
      </w:divBdr>
    </w:div>
    <w:div w:id="539786535">
      <w:bodyDiv w:val="1"/>
      <w:marLeft w:val="0"/>
      <w:marRight w:val="0"/>
      <w:marTop w:val="0"/>
      <w:marBottom w:val="0"/>
      <w:divBdr>
        <w:top w:val="none" w:sz="0" w:space="0" w:color="auto"/>
        <w:left w:val="none" w:sz="0" w:space="0" w:color="auto"/>
        <w:bottom w:val="none" w:sz="0" w:space="0" w:color="auto"/>
        <w:right w:val="none" w:sz="0" w:space="0" w:color="auto"/>
      </w:divBdr>
    </w:div>
    <w:div w:id="543637288">
      <w:bodyDiv w:val="1"/>
      <w:marLeft w:val="0"/>
      <w:marRight w:val="0"/>
      <w:marTop w:val="0"/>
      <w:marBottom w:val="0"/>
      <w:divBdr>
        <w:top w:val="none" w:sz="0" w:space="0" w:color="auto"/>
        <w:left w:val="none" w:sz="0" w:space="0" w:color="auto"/>
        <w:bottom w:val="none" w:sz="0" w:space="0" w:color="auto"/>
        <w:right w:val="none" w:sz="0" w:space="0" w:color="auto"/>
      </w:divBdr>
    </w:div>
    <w:div w:id="543832455">
      <w:bodyDiv w:val="1"/>
      <w:marLeft w:val="0"/>
      <w:marRight w:val="0"/>
      <w:marTop w:val="0"/>
      <w:marBottom w:val="0"/>
      <w:divBdr>
        <w:top w:val="none" w:sz="0" w:space="0" w:color="auto"/>
        <w:left w:val="none" w:sz="0" w:space="0" w:color="auto"/>
        <w:bottom w:val="none" w:sz="0" w:space="0" w:color="auto"/>
        <w:right w:val="none" w:sz="0" w:space="0" w:color="auto"/>
      </w:divBdr>
    </w:div>
    <w:div w:id="550656013">
      <w:bodyDiv w:val="1"/>
      <w:marLeft w:val="0"/>
      <w:marRight w:val="0"/>
      <w:marTop w:val="0"/>
      <w:marBottom w:val="0"/>
      <w:divBdr>
        <w:top w:val="none" w:sz="0" w:space="0" w:color="auto"/>
        <w:left w:val="none" w:sz="0" w:space="0" w:color="auto"/>
        <w:bottom w:val="none" w:sz="0" w:space="0" w:color="auto"/>
        <w:right w:val="none" w:sz="0" w:space="0" w:color="auto"/>
      </w:divBdr>
    </w:div>
    <w:div w:id="552349047">
      <w:bodyDiv w:val="1"/>
      <w:marLeft w:val="0"/>
      <w:marRight w:val="0"/>
      <w:marTop w:val="0"/>
      <w:marBottom w:val="0"/>
      <w:divBdr>
        <w:top w:val="none" w:sz="0" w:space="0" w:color="auto"/>
        <w:left w:val="none" w:sz="0" w:space="0" w:color="auto"/>
        <w:bottom w:val="none" w:sz="0" w:space="0" w:color="auto"/>
        <w:right w:val="none" w:sz="0" w:space="0" w:color="auto"/>
      </w:divBdr>
    </w:div>
    <w:div w:id="553272994">
      <w:bodyDiv w:val="1"/>
      <w:marLeft w:val="0"/>
      <w:marRight w:val="0"/>
      <w:marTop w:val="0"/>
      <w:marBottom w:val="0"/>
      <w:divBdr>
        <w:top w:val="none" w:sz="0" w:space="0" w:color="auto"/>
        <w:left w:val="none" w:sz="0" w:space="0" w:color="auto"/>
        <w:bottom w:val="none" w:sz="0" w:space="0" w:color="auto"/>
        <w:right w:val="none" w:sz="0" w:space="0" w:color="auto"/>
      </w:divBdr>
    </w:div>
    <w:div w:id="559898258">
      <w:bodyDiv w:val="1"/>
      <w:marLeft w:val="0"/>
      <w:marRight w:val="0"/>
      <w:marTop w:val="0"/>
      <w:marBottom w:val="0"/>
      <w:divBdr>
        <w:top w:val="none" w:sz="0" w:space="0" w:color="auto"/>
        <w:left w:val="none" w:sz="0" w:space="0" w:color="auto"/>
        <w:bottom w:val="none" w:sz="0" w:space="0" w:color="auto"/>
        <w:right w:val="none" w:sz="0" w:space="0" w:color="auto"/>
      </w:divBdr>
    </w:div>
    <w:div w:id="562720819">
      <w:bodyDiv w:val="1"/>
      <w:marLeft w:val="0"/>
      <w:marRight w:val="0"/>
      <w:marTop w:val="0"/>
      <w:marBottom w:val="0"/>
      <w:divBdr>
        <w:top w:val="none" w:sz="0" w:space="0" w:color="auto"/>
        <w:left w:val="none" w:sz="0" w:space="0" w:color="auto"/>
        <w:bottom w:val="none" w:sz="0" w:space="0" w:color="auto"/>
        <w:right w:val="none" w:sz="0" w:space="0" w:color="auto"/>
      </w:divBdr>
    </w:div>
    <w:div w:id="567766726">
      <w:bodyDiv w:val="1"/>
      <w:marLeft w:val="0"/>
      <w:marRight w:val="0"/>
      <w:marTop w:val="0"/>
      <w:marBottom w:val="0"/>
      <w:divBdr>
        <w:top w:val="none" w:sz="0" w:space="0" w:color="auto"/>
        <w:left w:val="none" w:sz="0" w:space="0" w:color="auto"/>
        <w:bottom w:val="none" w:sz="0" w:space="0" w:color="auto"/>
        <w:right w:val="none" w:sz="0" w:space="0" w:color="auto"/>
      </w:divBdr>
    </w:div>
    <w:div w:id="568150215">
      <w:bodyDiv w:val="1"/>
      <w:marLeft w:val="0"/>
      <w:marRight w:val="0"/>
      <w:marTop w:val="0"/>
      <w:marBottom w:val="0"/>
      <w:divBdr>
        <w:top w:val="none" w:sz="0" w:space="0" w:color="auto"/>
        <w:left w:val="none" w:sz="0" w:space="0" w:color="auto"/>
        <w:bottom w:val="none" w:sz="0" w:space="0" w:color="auto"/>
        <w:right w:val="none" w:sz="0" w:space="0" w:color="auto"/>
      </w:divBdr>
    </w:div>
    <w:div w:id="578367676">
      <w:bodyDiv w:val="1"/>
      <w:marLeft w:val="0"/>
      <w:marRight w:val="0"/>
      <w:marTop w:val="0"/>
      <w:marBottom w:val="0"/>
      <w:divBdr>
        <w:top w:val="none" w:sz="0" w:space="0" w:color="auto"/>
        <w:left w:val="none" w:sz="0" w:space="0" w:color="auto"/>
        <w:bottom w:val="none" w:sz="0" w:space="0" w:color="auto"/>
        <w:right w:val="none" w:sz="0" w:space="0" w:color="auto"/>
      </w:divBdr>
    </w:div>
    <w:div w:id="579027115">
      <w:bodyDiv w:val="1"/>
      <w:marLeft w:val="0"/>
      <w:marRight w:val="0"/>
      <w:marTop w:val="0"/>
      <w:marBottom w:val="0"/>
      <w:divBdr>
        <w:top w:val="none" w:sz="0" w:space="0" w:color="auto"/>
        <w:left w:val="none" w:sz="0" w:space="0" w:color="auto"/>
        <w:bottom w:val="none" w:sz="0" w:space="0" w:color="auto"/>
        <w:right w:val="none" w:sz="0" w:space="0" w:color="auto"/>
      </w:divBdr>
    </w:div>
    <w:div w:id="580024661">
      <w:bodyDiv w:val="1"/>
      <w:marLeft w:val="0"/>
      <w:marRight w:val="0"/>
      <w:marTop w:val="0"/>
      <w:marBottom w:val="0"/>
      <w:divBdr>
        <w:top w:val="none" w:sz="0" w:space="0" w:color="auto"/>
        <w:left w:val="none" w:sz="0" w:space="0" w:color="auto"/>
        <w:bottom w:val="none" w:sz="0" w:space="0" w:color="auto"/>
        <w:right w:val="none" w:sz="0" w:space="0" w:color="auto"/>
      </w:divBdr>
    </w:div>
    <w:div w:id="585962118">
      <w:bodyDiv w:val="1"/>
      <w:marLeft w:val="0"/>
      <w:marRight w:val="0"/>
      <w:marTop w:val="0"/>
      <w:marBottom w:val="0"/>
      <w:divBdr>
        <w:top w:val="none" w:sz="0" w:space="0" w:color="auto"/>
        <w:left w:val="none" w:sz="0" w:space="0" w:color="auto"/>
        <w:bottom w:val="none" w:sz="0" w:space="0" w:color="auto"/>
        <w:right w:val="none" w:sz="0" w:space="0" w:color="auto"/>
      </w:divBdr>
    </w:div>
    <w:div w:id="588270006">
      <w:bodyDiv w:val="1"/>
      <w:marLeft w:val="0"/>
      <w:marRight w:val="0"/>
      <w:marTop w:val="0"/>
      <w:marBottom w:val="0"/>
      <w:divBdr>
        <w:top w:val="none" w:sz="0" w:space="0" w:color="auto"/>
        <w:left w:val="none" w:sz="0" w:space="0" w:color="auto"/>
        <w:bottom w:val="none" w:sz="0" w:space="0" w:color="auto"/>
        <w:right w:val="none" w:sz="0" w:space="0" w:color="auto"/>
      </w:divBdr>
    </w:div>
    <w:div w:id="590742469">
      <w:bodyDiv w:val="1"/>
      <w:marLeft w:val="0"/>
      <w:marRight w:val="0"/>
      <w:marTop w:val="0"/>
      <w:marBottom w:val="0"/>
      <w:divBdr>
        <w:top w:val="none" w:sz="0" w:space="0" w:color="auto"/>
        <w:left w:val="none" w:sz="0" w:space="0" w:color="auto"/>
        <w:bottom w:val="none" w:sz="0" w:space="0" w:color="auto"/>
        <w:right w:val="none" w:sz="0" w:space="0" w:color="auto"/>
      </w:divBdr>
    </w:div>
    <w:div w:id="594169374">
      <w:bodyDiv w:val="1"/>
      <w:marLeft w:val="0"/>
      <w:marRight w:val="0"/>
      <w:marTop w:val="0"/>
      <w:marBottom w:val="0"/>
      <w:divBdr>
        <w:top w:val="none" w:sz="0" w:space="0" w:color="auto"/>
        <w:left w:val="none" w:sz="0" w:space="0" w:color="auto"/>
        <w:bottom w:val="none" w:sz="0" w:space="0" w:color="auto"/>
        <w:right w:val="none" w:sz="0" w:space="0" w:color="auto"/>
      </w:divBdr>
    </w:div>
    <w:div w:id="594631926">
      <w:bodyDiv w:val="1"/>
      <w:marLeft w:val="0"/>
      <w:marRight w:val="0"/>
      <w:marTop w:val="0"/>
      <w:marBottom w:val="0"/>
      <w:divBdr>
        <w:top w:val="none" w:sz="0" w:space="0" w:color="auto"/>
        <w:left w:val="none" w:sz="0" w:space="0" w:color="auto"/>
        <w:bottom w:val="none" w:sz="0" w:space="0" w:color="auto"/>
        <w:right w:val="none" w:sz="0" w:space="0" w:color="auto"/>
      </w:divBdr>
    </w:div>
    <w:div w:id="596183561">
      <w:bodyDiv w:val="1"/>
      <w:marLeft w:val="0"/>
      <w:marRight w:val="0"/>
      <w:marTop w:val="0"/>
      <w:marBottom w:val="0"/>
      <w:divBdr>
        <w:top w:val="none" w:sz="0" w:space="0" w:color="auto"/>
        <w:left w:val="none" w:sz="0" w:space="0" w:color="auto"/>
        <w:bottom w:val="none" w:sz="0" w:space="0" w:color="auto"/>
        <w:right w:val="none" w:sz="0" w:space="0" w:color="auto"/>
      </w:divBdr>
    </w:div>
    <w:div w:id="596598052">
      <w:bodyDiv w:val="1"/>
      <w:marLeft w:val="0"/>
      <w:marRight w:val="0"/>
      <w:marTop w:val="0"/>
      <w:marBottom w:val="0"/>
      <w:divBdr>
        <w:top w:val="none" w:sz="0" w:space="0" w:color="auto"/>
        <w:left w:val="none" w:sz="0" w:space="0" w:color="auto"/>
        <w:bottom w:val="none" w:sz="0" w:space="0" w:color="auto"/>
        <w:right w:val="none" w:sz="0" w:space="0" w:color="auto"/>
      </w:divBdr>
    </w:div>
    <w:div w:id="598103477">
      <w:bodyDiv w:val="1"/>
      <w:marLeft w:val="0"/>
      <w:marRight w:val="0"/>
      <w:marTop w:val="0"/>
      <w:marBottom w:val="0"/>
      <w:divBdr>
        <w:top w:val="none" w:sz="0" w:space="0" w:color="auto"/>
        <w:left w:val="none" w:sz="0" w:space="0" w:color="auto"/>
        <w:bottom w:val="none" w:sz="0" w:space="0" w:color="auto"/>
        <w:right w:val="none" w:sz="0" w:space="0" w:color="auto"/>
      </w:divBdr>
    </w:div>
    <w:div w:id="613438079">
      <w:bodyDiv w:val="1"/>
      <w:marLeft w:val="0"/>
      <w:marRight w:val="0"/>
      <w:marTop w:val="0"/>
      <w:marBottom w:val="0"/>
      <w:divBdr>
        <w:top w:val="none" w:sz="0" w:space="0" w:color="auto"/>
        <w:left w:val="none" w:sz="0" w:space="0" w:color="auto"/>
        <w:bottom w:val="none" w:sz="0" w:space="0" w:color="auto"/>
        <w:right w:val="none" w:sz="0" w:space="0" w:color="auto"/>
      </w:divBdr>
    </w:div>
    <w:div w:id="616834190">
      <w:bodyDiv w:val="1"/>
      <w:marLeft w:val="0"/>
      <w:marRight w:val="0"/>
      <w:marTop w:val="0"/>
      <w:marBottom w:val="0"/>
      <w:divBdr>
        <w:top w:val="none" w:sz="0" w:space="0" w:color="auto"/>
        <w:left w:val="none" w:sz="0" w:space="0" w:color="auto"/>
        <w:bottom w:val="none" w:sz="0" w:space="0" w:color="auto"/>
        <w:right w:val="none" w:sz="0" w:space="0" w:color="auto"/>
      </w:divBdr>
    </w:div>
    <w:div w:id="620652586">
      <w:bodyDiv w:val="1"/>
      <w:marLeft w:val="0"/>
      <w:marRight w:val="0"/>
      <w:marTop w:val="0"/>
      <w:marBottom w:val="0"/>
      <w:divBdr>
        <w:top w:val="none" w:sz="0" w:space="0" w:color="auto"/>
        <w:left w:val="none" w:sz="0" w:space="0" w:color="auto"/>
        <w:bottom w:val="none" w:sz="0" w:space="0" w:color="auto"/>
        <w:right w:val="none" w:sz="0" w:space="0" w:color="auto"/>
      </w:divBdr>
    </w:div>
    <w:div w:id="620918064">
      <w:bodyDiv w:val="1"/>
      <w:marLeft w:val="0"/>
      <w:marRight w:val="0"/>
      <w:marTop w:val="0"/>
      <w:marBottom w:val="0"/>
      <w:divBdr>
        <w:top w:val="none" w:sz="0" w:space="0" w:color="auto"/>
        <w:left w:val="none" w:sz="0" w:space="0" w:color="auto"/>
        <w:bottom w:val="none" w:sz="0" w:space="0" w:color="auto"/>
        <w:right w:val="none" w:sz="0" w:space="0" w:color="auto"/>
      </w:divBdr>
    </w:div>
    <w:div w:id="621155596">
      <w:bodyDiv w:val="1"/>
      <w:marLeft w:val="0"/>
      <w:marRight w:val="0"/>
      <w:marTop w:val="0"/>
      <w:marBottom w:val="0"/>
      <w:divBdr>
        <w:top w:val="none" w:sz="0" w:space="0" w:color="auto"/>
        <w:left w:val="none" w:sz="0" w:space="0" w:color="auto"/>
        <w:bottom w:val="none" w:sz="0" w:space="0" w:color="auto"/>
        <w:right w:val="none" w:sz="0" w:space="0" w:color="auto"/>
      </w:divBdr>
    </w:div>
    <w:div w:id="623463321">
      <w:bodyDiv w:val="1"/>
      <w:marLeft w:val="0"/>
      <w:marRight w:val="0"/>
      <w:marTop w:val="0"/>
      <w:marBottom w:val="0"/>
      <w:divBdr>
        <w:top w:val="none" w:sz="0" w:space="0" w:color="auto"/>
        <w:left w:val="none" w:sz="0" w:space="0" w:color="auto"/>
        <w:bottom w:val="none" w:sz="0" w:space="0" w:color="auto"/>
        <w:right w:val="none" w:sz="0" w:space="0" w:color="auto"/>
      </w:divBdr>
    </w:div>
    <w:div w:id="627855434">
      <w:bodyDiv w:val="1"/>
      <w:marLeft w:val="0"/>
      <w:marRight w:val="0"/>
      <w:marTop w:val="0"/>
      <w:marBottom w:val="0"/>
      <w:divBdr>
        <w:top w:val="none" w:sz="0" w:space="0" w:color="auto"/>
        <w:left w:val="none" w:sz="0" w:space="0" w:color="auto"/>
        <w:bottom w:val="none" w:sz="0" w:space="0" w:color="auto"/>
        <w:right w:val="none" w:sz="0" w:space="0" w:color="auto"/>
      </w:divBdr>
    </w:div>
    <w:div w:id="638533824">
      <w:bodyDiv w:val="1"/>
      <w:marLeft w:val="0"/>
      <w:marRight w:val="0"/>
      <w:marTop w:val="0"/>
      <w:marBottom w:val="0"/>
      <w:divBdr>
        <w:top w:val="none" w:sz="0" w:space="0" w:color="auto"/>
        <w:left w:val="none" w:sz="0" w:space="0" w:color="auto"/>
        <w:bottom w:val="none" w:sz="0" w:space="0" w:color="auto"/>
        <w:right w:val="none" w:sz="0" w:space="0" w:color="auto"/>
      </w:divBdr>
    </w:div>
    <w:div w:id="641468044">
      <w:bodyDiv w:val="1"/>
      <w:marLeft w:val="0"/>
      <w:marRight w:val="0"/>
      <w:marTop w:val="0"/>
      <w:marBottom w:val="0"/>
      <w:divBdr>
        <w:top w:val="none" w:sz="0" w:space="0" w:color="auto"/>
        <w:left w:val="none" w:sz="0" w:space="0" w:color="auto"/>
        <w:bottom w:val="none" w:sz="0" w:space="0" w:color="auto"/>
        <w:right w:val="none" w:sz="0" w:space="0" w:color="auto"/>
      </w:divBdr>
    </w:div>
    <w:div w:id="643391569">
      <w:bodyDiv w:val="1"/>
      <w:marLeft w:val="0"/>
      <w:marRight w:val="0"/>
      <w:marTop w:val="0"/>
      <w:marBottom w:val="0"/>
      <w:divBdr>
        <w:top w:val="none" w:sz="0" w:space="0" w:color="auto"/>
        <w:left w:val="none" w:sz="0" w:space="0" w:color="auto"/>
        <w:bottom w:val="none" w:sz="0" w:space="0" w:color="auto"/>
        <w:right w:val="none" w:sz="0" w:space="0" w:color="auto"/>
      </w:divBdr>
    </w:div>
    <w:div w:id="644312783">
      <w:bodyDiv w:val="1"/>
      <w:marLeft w:val="0"/>
      <w:marRight w:val="0"/>
      <w:marTop w:val="0"/>
      <w:marBottom w:val="0"/>
      <w:divBdr>
        <w:top w:val="none" w:sz="0" w:space="0" w:color="auto"/>
        <w:left w:val="none" w:sz="0" w:space="0" w:color="auto"/>
        <w:bottom w:val="none" w:sz="0" w:space="0" w:color="auto"/>
        <w:right w:val="none" w:sz="0" w:space="0" w:color="auto"/>
      </w:divBdr>
    </w:div>
    <w:div w:id="644358918">
      <w:bodyDiv w:val="1"/>
      <w:marLeft w:val="0"/>
      <w:marRight w:val="0"/>
      <w:marTop w:val="0"/>
      <w:marBottom w:val="0"/>
      <w:divBdr>
        <w:top w:val="none" w:sz="0" w:space="0" w:color="auto"/>
        <w:left w:val="none" w:sz="0" w:space="0" w:color="auto"/>
        <w:bottom w:val="none" w:sz="0" w:space="0" w:color="auto"/>
        <w:right w:val="none" w:sz="0" w:space="0" w:color="auto"/>
      </w:divBdr>
    </w:div>
    <w:div w:id="653143212">
      <w:bodyDiv w:val="1"/>
      <w:marLeft w:val="0"/>
      <w:marRight w:val="0"/>
      <w:marTop w:val="0"/>
      <w:marBottom w:val="0"/>
      <w:divBdr>
        <w:top w:val="none" w:sz="0" w:space="0" w:color="auto"/>
        <w:left w:val="none" w:sz="0" w:space="0" w:color="auto"/>
        <w:bottom w:val="none" w:sz="0" w:space="0" w:color="auto"/>
        <w:right w:val="none" w:sz="0" w:space="0" w:color="auto"/>
      </w:divBdr>
    </w:div>
    <w:div w:id="653679316">
      <w:bodyDiv w:val="1"/>
      <w:marLeft w:val="0"/>
      <w:marRight w:val="0"/>
      <w:marTop w:val="0"/>
      <w:marBottom w:val="0"/>
      <w:divBdr>
        <w:top w:val="none" w:sz="0" w:space="0" w:color="auto"/>
        <w:left w:val="none" w:sz="0" w:space="0" w:color="auto"/>
        <w:bottom w:val="none" w:sz="0" w:space="0" w:color="auto"/>
        <w:right w:val="none" w:sz="0" w:space="0" w:color="auto"/>
      </w:divBdr>
    </w:div>
    <w:div w:id="668948611">
      <w:bodyDiv w:val="1"/>
      <w:marLeft w:val="0"/>
      <w:marRight w:val="0"/>
      <w:marTop w:val="0"/>
      <w:marBottom w:val="0"/>
      <w:divBdr>
        <w:top w:val="none" w:sz="0" w:space="0" w:color="auto"/>
        <w:left w:val="none" w:sz="0" w:space="0" w:color="auto"/>
        <w:bottom w:val="none" w:sz="0" w:space="0" w:color="auto"/>
        <w:right w:val="none" w:sz="0" w:space="0" w:color="auto"/>
      </w:divBdr>
    </w:div>
    <w:div w:id="674191135">
      <w:bodyDiv w:val="1"/>
      <w:marLeft w:val="0"/>
      <w:marRight w:val="0"/>
      <w:marTop w:val="0"/>
      <w:marBottom w:val="0"/>
      <w:divBdr>
        <w:top w:val="none" w:sz="0" w:space="0" w:color="auto"/>
        <w:left w:val="none" w:sz="0" w:space="0" w:color="auto"/>
        <w:bottom w:val="none" w:sz="0" w:space="0" w:color="auto"/>
        <w:right w:val="none" w:sz="0" w:space="0" w:color="auto"/>
      </w:divBdr>
    </w:div>
    <w:div w:id="680469422">
      <w:bodyDiv w:val="1"/>
      <w:marLeft w:val="0"/>
      <w:marRight w:val="0"/>
      <w:marTop w:val="0"/>
      <w:marBottom w:val="0"/>
      <w:divBdr>
        <w:top w:val="none" w:sz="0" w:space="0" w:color="auto"/>
        <w:left w:val="none" w:sz="0" w:space="0" w:color="auto"/>
        <w:bottom w:val="none" w:sz="0" w:space="0" w:color="auto"/>
        <w:right w:val="none" w:sz="0" w:space="0" w:color="auto"/>
      </w:divBdr>
    </w:div>
    <w:div w:id="683284022">
      <w:bodyDiv w:val="1"/>
      <w:marLeft w:val="0"/>
      <w:marRight w:val="0"/>
      <w:marTop w:val="0"/>
      <w:marBottom w:val="0"/>
      <w:divBdr>
        <w:top w:val="none" w:sz="0" w:space="0" w:color="auto"/>
        <w:left w:val="none" w:sz="0" w:space="0" w:color="auto"/>
        <w:bottom w:val="none" w:sz="0" w:space="0" w:color="auto"/>
        <w:right w:val="none" w:sz="0" w:space="0" w:color="auto"/>
      </w:divBdr>
    </w:div>
    <w:div w:id="683632568">
      <w:bodyDiv w:val="1"/>
      <w:marLeft w:val="0"/>
      <w:marRight w:val="0"/>
      <w:marTop w:val="0"/>
      <w:marBottom w:val="0"/>
      <w:divBdr>
        <w:top w:val="none" w:sz="0" w:space="0" w:color="auto"/>
        <w:left w:val="none" w:sz="0" w:space="0" w:color="auto"/>
        <w:bottom w:val="none" w:sz="0" w:space="0" w:color="auto"/>
        <w:right w:val="none" w:sz="0" w:space="0" w:color="auto"/>
      </w:divBdr>
    </w:div>
    <w:div w:id="689766961">
      <w:bodyDiv w:val="1"/>
      <w:marLeft w:val="0"/>
      <w:marRight w:val="0"/>
      <w:marTop w:val="0"/>
      <w:marBottom w:val="0"/>
      <w:divBdr>
        <w:top w:val="none" w:sz="0" w:space="0" w:color="auto"/>
        <w:left w:val="none" w:sz="0" w:space="0" w:color="auto"/>
        <w:bottom w:val="none" w:sz="0" w:space="0" w:color="auto"/>
        <w:right w:val="none" w:sz="0" w:space="0" w:color="auto"/>
      </w:divBdr>
    </w:div>
    <w:div w:id="690843289">
      <w:bodyDiv w:val="1"/>
      <w:marLeft w:val="0"/>
      <w:marRight w:val="0"/>
      <w:marTop w:val="0"/>
      <w:marBottom w:val="0"/>
      <w:divBdr>
        <w:top w:val="none" w:sz="0" w:space="0" w:color="auto"/>
        <w:left w:val="none" w:sz="0" w:space="0" w:color="auto"/>
        <w:bottom w:val="none" w:sz="0" w:space="0" w:color="auto"/>
        <w:right w:val="none" w:sz="0" w:space="0" w:color="auto"/>
      </w:divBdr>
    </w:div>
    <w:div w:id="694891405">
      <w:bodyDiv w:val="1"/>
      <w:marLeft w:val="0"/>
      <w:marRight w:val="0"/>
      <w:marTop w:val="0"/>
      <w:marBottom w:val="0"/>
      <w:divBdr>
        <w:top w:val="none" w:sz="0" w:space="0" w:color="auto"/>
        <w:left w:val="none" w:sz="0" w:space="0" w:color="auto"/>
        <w:bottom w:val="none" w:sz="0" w:space="0" w:color="auto"/>
        <w:right w:val="none" w:sz="0" w:space="0" w:color="auto"/>
      </w:divBdr>
    </w:div>
    <w:div w:id="698120533">
      <w:bodyDiv w:val="1"/>
      <w:marLeft w:val="0"/>
      <w:marRight w:val="0"/>
      <w:marTop w:val="0"/>
      <w:marBottom w:val="0"/>
      <w:divBdr>
        <w:top w:val="none" w:sz="0" w:space="0" w:color="auto"/>
        <w:left w:val="none" w:sz="0" w:space="0" w:color="auto"/>
        <w:bottom w:val="none" w:sz="0" w:space="0" w:color="auto"/>
        <w:right w:val="none" w:sz="0" w:space="0" w:color="auto"/>
      </w:divBdr>
    </w:div>
    <w:div w:id="702051843">
      <w:bodyDiv w:val="1"/>
      <w:marLeft w:val="0"/>
      <w:marRight w:val="0"/>
      <w:marTop w:val="0"/>
      <w:marBottom w:val="0"/>
      <w:divBdr>
        <w:top w:val="none" w:sz="0" w:space="0" w:color="auto"/>
        <w:left w:val="none" w:sz="0" w:space="0" w:color="auto"/>
        <w:bottom w:val="none" w:sz="0" w:space="0" w:color="auto"/>
        <w:right w:val="none" w:sz="0" w:space="0" w:color="auto"/>
      </w:divBdr>
    </w:div>
    <w:div w:id="702556858">
      <w:bodyDiv w:val="1"/>
      <w:marLeft w:val="0"/>
      <w:marRight w:val="0"/>
      <w:marTop w:val="0"/>
      <w:marBottom w:val="0"/>
      <w:divBdr>
        <w:top w:val="none" w:sz="0" w:space="0" w:color="auto"/>
        <w:left w:val="none" w:sz="0" w:space="0" w:color="auto"/>
        <w:bottom w:val="none" w:sz="0" w:space="0" w:color="auto"/>
        <w:right w:val="none" w:sz="0" w:space="0" w:color="auto"/>
      </w:divBdr>
    </w:div>
    <w:div w:id="703022313">
      <w:bodyDiv w:val="1"/>
      <w:marLeft w:val="0"/>
      <w:marRight w:val="0"/>
      <w:marTop w:val="0"/>
      <w:marBottom w:val="0"/>
      <w:divBdr>
        <w:top w:val="none" w:sz="0" w:space="0" w:color="auto"/>
        <w:left w:val="none" w:sz="0" w:space="0" w:color="auto"/>
        <w:bottom w:val="none" w:sz="0" w:space="0" w:color="auto"/>
        <w:right w:val="none" w:sz="0" w:space="0" w:color="auto"/>
      </w:divBdr>
    </w:div>
    <w:div w:id="712729185">
      <w:bodyDiv w:val="1"/>
      <w:marLeft w:val="0"/>
      <w:marRight w:val="0"/>
      <w:marTop w:val="0"/>
      <w:marBottom w:val="0"/>
      <w:divBdr>
        <w:top w:val="none" w:sz="0" w:space="0" w:color="auto"/>
        <w:left w:val="none" w:sz="0" w:space="0" w:color="auto"/>
        <w:bottom w:val="none" w:sz="0" w:space="0" w:color="auto"/>
        <w:right w:val="none" w:sz="0" w:space="0" w:color="auto"/>
      </w:divBdr>
    </w:div>
    <w:div w:id="716785232">
      <w:bodyDiv w:val="1"/>
      <w:marLeft w:val="0"/>
      <w:marRight w:val="0"/>
      <w:marTop w:val="0"/>
      <w:marBottom w:val="0"/>
      <w:divBdr>
        <w:top w:val="none" w:sz="0" w:space="0" w:color="auto"/>
        <w:left w:val="none" w:sz="0" w:space="0" w:color="auto"/>
        <w:bottom w:val="none" w:sz="0" w:space="0" w:color="auto"/>
        <w:right w:val="none" w:sz="0" w:space="0" w:color="auto"/>
      </w:divBdr>
    </w:div>
    <w:div w:id="717709609">
      <w:bodyDiv w:val="1"/>
      <w:marLeft w:val="0"/>
      <w:marRight w:val="0"/>
      <w:marTop w:val="0"/>
      <w:marBottom w:val="0"/>
      <w:divBdr>
        <w:top w:val="none" w:sz="0" w:space="0" w:color="auto"/>
        <w:left w:val="none" w:sz="0" w:space="0" w:color="auto"/>
        <w:bottom w:val="none" w:sz="0" w:space="0" w:color="auto"/>
        <w:right w:val="none" w:sz="0" w:space="0" w:color="auto"/>
      </w:divBdr>
    </w:div>
    <w:div w:id="717899752">
      <w:bodyDiv w:val="1"/>
      <w:marLeft w:val="0"/>
      <w:marRight w:val="0"/>
      <w:marTop w:val="0"/>
      <w:marBottom w:val="0"/>
      <w:divBdr>
        <w:top w:val="none" w:sz="0" w:space="0" w:color="auto"/>
        <w:left w:val="none" w:sz="0" w:space="0" w:color="auto"/>
        <w:bottom w:val="none" w:sz="0" w:space="0" w:color="auto"/>
        <w:right w:val="none" w:sz="0" w:space="0" w:color="auto"/>
      </w:divBdr>
    </w:div>
    <w:div w:id="718482820">
      <w:bodyDiv w:val="1"/>
      <w:marLeft w:val="0"/>
      <w:marRight w:val="0"/>
      <w:marTop w:val="0"/>
      <w:marBottom w:val="0"/>
      <w:divBdr>
        <w:top w:val="none" w:sz="0" w:space="0" w:color="auto"/>
        <w:left w:val="none" w:sz="0" w:space="0" w:color="auto"/>
        <w:bottom w:val="none" w:sz="0" w:space="0" w:color="auto"/>
        <w:right w:val="none" w:sz="0" w:space="0" w:color="auto"/>
      </w:divBdr>
    </w:div>
    <w:div w:id="721756123">
      <w:bodyDiv w:val="1"/>
      <w:marLeft w:val="0"/>
      <w:marRight w:val="0"/>
      <w:marTop w:val="0"/>
      <w:marBottom w:val="0"/>
      <w:divBdr>
        <w:top w:val="none" w:sz="0" w:space="0" w:color="auto"/>
        <w:left w:val="none" w:sz="0" w:space="0" w:color="auto"/>
        <w:bottom w:val="none" w:sz="0" w:space="0" w:color="auto"/>
        <w:right w:val="none" w:sz="0" w:space="0" w:color="auto"/>
      </w:divBdr>
    </w:div>
    <w:div w:id="723911427">
      <w:bodyDiv w:val="1"/>
      <w:marLeft w:val="0"/>
      <w:marRight w:val="0"/>
      <w:marTop w:val="0"/>
      <w:marBottom w:val="0"/>
      <w:divBdr>
        <w:top w:val="none" w:sz="0" w:space="0" w:color="auto"/>
        <w:left w:val="none" w:sz="0" w:space="0" w:color="auto"/>
        <w:bottom w:val="none" w:sz="0" w:space="0" w:color="auto"/>
        <w:right w:val="none" w:sz="0" w:space="0" w:color="auto"/>
      </w:divBdr>
    </w:div>
    <w:div w:id="725182465">
      <w:bodyDiv w:val="1"/>
      <w:marLeft w:val="0"/>
      <w:marRight w:val="0"/>
      <w:marTop w:val="0"/>
      <w:marBottom w:val="0"/>
      <w:divBdr>
        <w:top w:val="none" w:sz="0" w:space="0" w:color="auto"/>
        <w:left w:val="none" w:sz="0" w:space="0" w:color="auto"/>
        <w:bottom w:val="none" w:sz="0" w:space="0" w:color="auto"/>
        <w:right w:val="none" w:sz="0" w:space="0" w:color="auto"/>
      </w:divBdr>
    </w:div>
    <w:div w:id="729575069">
      <w:bodyDiv w:val="1"/>
      <w:marLeft w:val="0"/>
      <w:marRight w:val="0"/>
      <w:marTop w:val="0"/>
      <w:marBottom w:val="0"/>
      <w:divBdr>
        <w:top w:val="none" w:sz="0" w:space="0" w:color="auto"/>
        <w:left w:val="none" w:sz="0" w:space="0" w:color="auto"/>
        <w:bottom w:val="none" w:sz="0" w:space="0" w:color="auto"/>
        <w:right w:val="none" w:sz="0" w:space="0" w:color="auto"/>
      </w:divBdr>
    </w:div>
    <w:div w:id="731584543">
      <w:bodyDiv w:val="1"/>
      <w:marLeft w:val="0"/>
      <w:marRight w:val="0"/>
      <w:marTop w:val="0"/>
      <w:marBottom w:val="0"/>
      <w:divBdr>
        <w:top w:val="none" w:sz="0" w:space="0" w:color="auto"/>
        <w:left w:val="none" w:sz="0" w:space="0" w:color="auto"/>
        <w:bottom w:val="none" w:sz="0" w:space="0" w:color="auto"/>
        <w:right w:val="none" w:sz="0" w:space="0" w:color="auto"/>
      </w:divBdr>
    </w:div>
    <w:div w:id="732968915">
      <w:bodyDiv w:val="1"/>
      <w:marLeft w:val="0"/>
      <w:marRight w:val="0"/>
      <w:marTop w:val="0"/>
      <w:marBottom w:val="0"/>
      <w:divBdr>
        <w:top w:val="none" w:sz="0" w:space="0" w:color="auto"/>
        <w:left w:val="none" w:sz="0" w:space="0" w:color="auto"/>
        <w:bottom w:val="none" w:sz="0" w:space="0" w:color="auto"/>
        <w:right w:val="none" w:sz="0" w:space="0" w:color="auto"/>
      </w:divBdr>
    </w:div>
    <w:div w:id="735520003">
      <w:bodyDiv w:val="1"/>
      <w:marLeft w:val="0"/>
      <w:marRight w:val="0"/>
      <w:marTop w:val="0"/>
      <w:marBottom w:val="0"/>
      <w:divBdr>
        <w:top w:val="none" w:sz="0" w:space="0" w:color="auto"/>
        <w:left w:val="none" w:sz="0" w:space="0" w:color="auto"/>
        <w:bottom w:val="none" w:sz="0" w:space="0" w:color="auto"/>
        <w:right w:val="none" w:sz="0" w:space="0" w:color="auto"/>
      </w:divBdr>
    </w:div>
    <w:div w:id="738942447">
      <w:bodyDiv w:val="1"/>
      <w:marLeft w:val="0"/>
      <w:marRight w:val="0"/>
      <w:marTop w:val="0"/>
      <w:marBottom w:val="0"/>
      <w:divBdr>
        <w:top w:val="none" w:sz="0" w:space="0" w:color="auto"/>
        <w:left w:val="none" w:sz="0" w:space="0" w:color="auto"/>
        <w:bottom w:val="none" w:sz="0" w:space="0" w:color="auto"/>
        <w:right w:val="none" w:sz="0" w:space="0" w:color="auto"/>
      </w:divBdr>
    </w:div>
    <w:div w:id="741022325">
      <w:bodyDiv w:val="1"/>
      <w:marLeft w:val="0"/>
      <w:marRight w:val="0"/>
      <w:marTop w:val="0"/>
      <w:marBottom w:val="0"/>
      <w:divBdr>
        <w:top w:val="none" w:sz="0" w:space="0" w:color="auto"/>
        <w:left w:val="none" w:sz="0" w:space="0" w:color="auto"/>
        <w:bottom w:val="none" w:sz="0" w:space="0" w:color="auto"/>
        <w:right w:val="none" w:sz="0" w:space="0" w:color="auto"/>
      </w:divBdr>
    </w:div>
    <w:div w:id="748574722">
      <w:bodyDiv w:val="1"/>
      <w:marLeft w:val="0"/>
      <w:marRight w:val="0"/>
      <w:marTop w:val="0"/>
      <w:marBottom w:val="0"/>
      <w:divBdr>
        <w:top w:val="none" w:sz="0" w:space="0" w:color="auto"/>
        <w:left w:val="none" w:sz="0" w:space="0" w:color="auto"/>
        <w:bottom w:val="none" w:sz="0" w:space="0" w:color="auto"/>
        <w:right w:val="none" w:sz="0" w:space="0" w:color="auto"/>
      </w:divBdr>
    </w:div>
    <w:div w:id="752899912">
      <w:bodyDiv w:val="1"/>
      <w:marLeft w:val="0"/>
      <w:marRight w:val="0"/>
      <w:marTop w:val="0"/>
      <w:marBottom w:val="0"/>
      <w:divBdr>
        <w:top w:val="none" w:sz="0" w:space="0" w:color="auto"/>
        <w:left w:val="none" w:sz="0" w:space="0" w:color="auto"/>
        <w:bottom w:val="none" w:sz="0" w:space="0" w:color="auto"/>
        <w:right w:val="none" w:sz="0" w:space="0" w:color="auto"/>
      </w:divBdr>
    </w:div>
    <w:div w:id="757363516">
      <w:bodyDiv w:val="1"/>
      <w:marLeft w:val="0"/>
      <w:marRight w:val="0"/>
      <w:marTop w:val="0"/>
      <w:marBottom w:val="0"/>
      <w:divBdr>
        <w:top w:val="none" w:sz="0" w:space="0" w:color="auto"/>
        <w:left w:val="none" w:sz="0" w:space="0" w:color="auto"/>
        <w:bottom w:val="none" w:sz="0" w:space="0" w:color="auto"/>
        <w:right w:val="none" w:sz="0" w:space="0" w:color="auto"/>
      </w:divBdr>
    </w:div>
    <w:div w:id="758213607">
      <w:bodyDiv w:val="1"/>
      <w:marLeft w:val="0"/>
      <w:marRight w:val="0"/>
      <w:marTop w:val="0"/>
      <w:marBottom w:val="0"/>
      <w:divBdr>
        <w:top w:val="none" w:sz="0" w:space="0" w:color="auto"/>
        <w:left w:val="none" w:sz="0" w:space="0" w:color="auto"/>
        <w:bottom w:val="none" w:sz="0" w:space="0" w:color="auto"/>
        <w:right w:val="none" w:sz="0" w:space="0" w:color="auto"/>
      </w:divBdr>
    </w:div>
    <w:div w:id="762383744">
      <w:bodyDiv w:val="1"/>
      <w:marLeft w:val="0"/>
      <w:marRight w:val="0"/>
      <w:marTop w:val="0"/>
      <w:marBottom w:val="0"/>
      <w:divBdr>
        <w:top w:val="none" w:sz="0" w:space="0" w:color="auto"/>
        <w:left w:val="none" w:sz="0" w:space="0" w:color="auto"/>
        <w:bottom w:val="none" w:sz="0" w:space="0" w:color="auto"/>
        <w:right w:val="none" w:sz="0" w:space="0" w:color="auto"/>
      </w:divBdr>
    </w:div>
    <w:div w:id="773477362">
      <w:bodyDiv w:val="1"/>
      <w:marLeft w:val="0"/>
      <w:marRight w:val="0"/>
      <w:marTop w:val="0"/>
      <w:marBottom w:val="0"/>
      <w:divBdr>
        <w:top w:val="none" w:sz="0" w:space="0" w:color="auto"/>
        <w:left w:val="none" w:sz="0" w:space="0" w:color="auto"/>
        <w:bottom w:val="none" w:sz="0" w:space="0" w:color="auto"/>
        <w:right w:val="none" w:sz="0" w:space="0" w:color="auto"/>
      </w:divBdr>
    </w:div>
    <w:div w:id="775096246">
      <w:bodyDiv w:val="1"/>
      <w:marLeft w:val="0"/>
      <w:marRight w:val="0"/>
      <w:marTop w:val="0"/>
      <w:marBottom w:val="0"/>
      <w:divBdr>
        <w:top w:val="none" w:sz="0" w:space="0" w:color="auto"/>
        <w:left w:val="none" w:sz="0" w:space="0" w:color="auto"/>
        <w:bottom w:val="none" w:sz="0" w:space="0" w:color="auto"/>
        <w:right w:val="none" w:sz="0" w:space="0" w:color="auto"/>
      </w:divBdr>
    </w:div>
    <w:div w:id="776759149">
      <w:bodyDiv w:val="1"/>
      <w:marLeft w:val="0"/>
      <w:marRight w:val="0"/>
      <w:marTop w:val="0"/>
      <w:marBottom w:val="0"/>
      <w:divBdr>
        <w:top w:val="none" w:sz="0" w:space="0" w:color="auto"/>
        <w:left w:val="none" w:sz="0" w:space="0" w:color="auto"/>
        <w:bottom w:val="none" w:sz="0" w:space="0" w:color="auto"/>
        <w:right w:val="none" w:sz="0" w:space="0" w:color="auto"/>
      </w:divBdr>
    </w:div>
    <w:div w:id="782118387">
      <w:bodyDiv w:val="1"/>
      <w:marLeft w:val="0"/>
      <w:marRight w:val="0"/>
      <w:marTop w:val="0"/>
      <w:marBottom w:val="0"/>
      <w:divBdr>
        <w:top w:val="none" w:sz="0" w:space="0" w:color="auto"/>
        <w:left w:val="none" w:sz="0" w:space="0" w:color="auto"/>
        <w:bottom w:val="none" w:sz="0" w:space="0" w:color="auto"/>
        <w:right w:val="none" w:sz="0" w:space="0" w:color="auto"/>
      </w:divBdr>
    </w:div>
    <w:div w:id="789126422">
      <w:bodyDiv w:val="1"/>
      <w:marLeft w:val="0"/>
      <w:marRight w:val="0"/>
      <w:marTop w:val="0"/>
      <w:marBottom w:val="0"/>
      <w:divBdr>
        <w:top w:val="none" w:sz="0" w:space="0" w:color="auto"/>
        <w:left w:val="none" w:sz="0" w:space="0" w:color="auto"/>
        <w:bottom w:val="none" w:sz="0" w:space="0" w:color="auto"/>
        <w:right w:val="none" w:sz="0" w:space="0" w:color="auto"/>
      </w:divBdr>
    </w:div>
    <w:div w:id="801577611">
      <w:bodyDiv w:val="1"/>
      <w:marLeft w:val="0"/>
      <w:marRight w:val="0"/>
      <w:marTop w:val="0"/>
      <w:marBottom w:val="0"/>
      <w:divBdr>
        <w:top w:val="none" w:sz="0" w:space="0" w:color="auto"/>
        <w:left w:val="none" w:sz="0" w:space="0" w:color="auto"/>
        <w:bottom w:val="none" w:sz="0" w:space="0" w:color="auto"/>
        <w:right w:val="none" w:sz="0" w:space="0" w:color="auto"/>
      </w:divBdr>
    </w:div>
    <w:div w:id="806778166">
      <w:bodyDiv w:val="1"/>
      <w:marLeft w:val="0"/>
      <w:marRight w:val="0"/>
      <w:marTop w:val="0"/>
      <w:marBottom w:val="0"/>
      <w:divBdr>
        <w:top w:val="none" w:sz="0" w:space="0" w:color="auto"/>
        <w:left w:val="none" w:sz="0" w:space="0" w:color="auto"/>
        <w:bottom w:val="none" w:sz="0" w:space="0" w:color="auto"/>
        <w:right w:val="none" w:sz="0" w:space="0" w:color="auto"/>
      </w:divBdr>
    </w:div>
    <w:div w:id="807821265">
      <w:bodyDiv w:val="1"/>
      <w:marLeft w:val="0"/>
      <w:marRight w:val="0"/>
      <w:marTop w:val="0"/>
      <w:marBottom w:val="0"/>
      <w:divBdr>
        <w:top w:val="none" w:sz="0" w:space="0" w:color="auto"/>
        <w:left w:val="none" w:sz="0" w:space="0" w:color="auto"/>
        <w:bottom w:val="none" w:sz="0" w:space="0" w:color="auto"/>
        <w:right w:val="none" w:sz="0" w:space="0" w:color="auto"/>
      </w:divBdr>
    </w:div>
    <w:div w:id="808060650">
      <w:bodyDiv w:val="1"/>
      <w:marLeft w:val="0"/>
      <w:marRight w:val="0"/>
      <w:marTop w:val="0"/>
      <w:marBottom w:val="0"/>
      <w:divBdr>
        <w:top w:val="none" w:sz="0" w:space="0" w:color="auto"/>
        <w:left w:val="none" w:sz="0" w:space="0" w:color="auto"/>
        <w:bottom w:val="none" w:sz="0" w:space="0" w:color="auto"/>
        <w:right w:val="none" w:sz="0" w:space="0" w:color="auto"/>
      </w:divBdr>
    </w:div>
    <w:div w:id="813765760">
      <w:bodyDiv w:val="1"/>
      <w:marLeft w:val="0"/>
      <w:marRight w:val="0"/>
      <w:marTop w:val="0"/>
      <w:marBottom w:val="0"/>
      <w:divBdr>
        <w:top w:val="none" w:sz="0" w:space="0" w:color="auto"/>
        <w:left w:val="none" w:sz="0" w:space="0" w:color="auto"/>
        <w:bottom w:val="none" w:sz="0" w:space="0" w:color="auto"/>
        <w:right w:val="none" w:sz="0" w:space="0" w:color="auto"/>
      </w:divBdr>
    </w:div>
    <w:div w:id="817306883">
      <w:bodyDiv w:val="1"/>
      <w:marLeft w:val="0"/>
      <w:marRight w:val="0"/>
      <w:marTop w:val="0"/>
      <w:marBottom w:val="0"/>
      <w:divBdr>
        <w:top w:val="none" w:sz="0" w:space="0" w:color="auto"/>
        <w:left w:val="none" w:sz="0" w:space="0" w:color="auto"/>
        <w:bottom w:val="none" w:sz="0" w:space="0" w:color="auto"/>
        <w:right w:val="none" w:sz="0" w:space="0" w:color="auto"/>
      </w:divBdr>
    </w:div>
    <w:div w:id="827357734">
      <w:bodyDiv w:val="1"/>
      <w:marLeft w:val="0"/>
      <w:marRight w:val="0"/>
      <w:marTop w:val="0"/>
      <w:marBottom w:val="0"/>
      <w:divBdr>
        <w:top w:val="none" w:sz="0" w:space="0" w:color="auto"/>
        <w:left w:val="none" w:sz="0" w:space="0" w:color="auto"/>
        <w:bottom w:val="none" w:sz="0" w:space="0" w:color="auto"/>
        <w:right w:val="none" w:sz="0" w:space="0" w:color="auto"/>
      </w:divBdr>
    </w:div>
    <w:div w:id="829324385">
      <w:bodyDiv w:val="1"/>
      <w:marLeft w:val="0"/>
      <w:marRight w:val="0"/>
      <w:marTop w:val="0"/>
      <w:marBottom w:val="0"/>
      <w:divBdr>
        <w:top w:val="none" w:sz="0" w:space="0" w:color="auto"/>
        <w:left w:val="none" w:sz="0" w:space="0" w:color="auto"/>
        <w:bottom w:val="none" w:sz="0" w:space="0" w:color="auto"/>
        <w:right w:val="none" w:sz="0" w:space="0" w:color="auto"/>
      </w:divBdr>
    </w:div>
    <w:div w:id="843127634">
      <w:bodyDiv w:val="1"/>
      <w:marLeft w:val="0"/>
      <w:marRight w:val="0"/>
      <w:marTop w:val="0"/>
      <w:marBottom w:val="0"/>
      <w:divBdr>
        <w:top w:val="none" w:sz="0" w:space="0" w:color="auto"/>
        <w:left w:val="none" w:sz="0" w:space="0" w:color="auto"/>
        <w:bottom w:val="none" w:sz="0" w:space="0" w:color="auto"/>
        <w:right w:val="none" w:sz="0" w:space="0" w:color="auto"/>
      </w:divBdr>
    </w:div>
    <w:div w:id="850802304">
      <w:bodyDiv w:val="1"/>
      <w:marLeft w:val="0"/>
      <w:marRight w:val="0"/>
      <w:marTop w:val="0"/>
      <w:marBottom w:val="0"/>
      <w:divBdr>
        <w:top w:val="none" w:sz="0" w:space="0" w:color="auto"/>
        <w:left w:val="none" w:sz="0" w:space="0" w:color="auto"/>
        <w:bottom w:val="none" w:sz="0" w:space="0" w:color="auto"/>
        <w:right w:val="none" w:sz="0" w:space="0" w:color="auto"/>
      </w:divBdr>
    </w:div>
    <w:div w:id="869607319">
      <w:bodyDiv w:val="1"/>
      <w:marLeft w:val="0"/>
      <w:marRight w:val="0"/>
      <w:marTop w:val="0"/>
      <w:marBottom w:val="0"/>
      <w:divBdr>
        <w:top w:val="none" w:sz="0" w:space="0" w:color="auto"/>
        <w:left w:val="none" w:sz="0" w:space="0" w:color="auto"/>
        <w:bottom w:val="none" w:sz="0" w:space="0" w:color="auto"/>
        <w:right w:val="none" w:sz="0" w:space="0" w:color="auto"/>
      </w:divBdr>
    </w:div>
    <w:div w:id="869607531">
      <w:bodyDiv w:val="1"/>
      <w:marLeft w:val="0"/>
      <w:marRight w:val="0"/>
      <w:marTop w:val="0"/>
      <w:marBottom w:val="0"/>
      <w:divBdr>
        <w:top w:val="none" w:sz="0" w:space="0" w:color="auto"/>
        <w:left w:val="none" w:sz="0" w:space="0" w:color="auto"/>
        <w:bottom w:val="none" w:sz="0" w:space="0" w:color="auto"/>
        <w:right w:val="none" w:sz="0" w:space="0" w:color="auto"/>
      </w:divBdr>
    </w:div>
    <w:div w:id="871723615">
      <w:bodyDiv w:val="1"/>
      <w:marLeft w:val="0"/>
      <w:marRight w:val="0"/>
      <w:marTop w:val="0"/>
      <w:marBottom w:val="0"/>
      <w:divBdr>
        <w:top w:val="none" w:sz="0" w:space="0" w:color="auto"/>
        <w:left w:val="none" w:sz="0" w:space="0" w:color="auto"/>
        <w:bottom w:val="none" w:sz="0" w:space="0" w:color="auto"/>
        <w:right w:val="none" w:sz="0" w:space="0" w:color="auto"/>
      </w:divBdr>
    </w:div>
    <w:div w:id="873274177">
      <w:bodyDiv w:val="1"/>
      <w:marLeft w:val="0"/>
      <w:marRight w:val="0"/>
      <w:marTop w:val="0"/>
      <w:marBottom w:val="0"/>
      <w:divBdr>
        <w:top w:val="none" w:sz="0" w:space="0" w:color="auto"/>
        <w:left w:val="none" w:sz="0" w:space="0" w:color="auto"/>
        <w:bottom w:val="none" w:sz="0" w:space="0" w:color="auto"/>
        <w:right w:val="none" w:sz="0" w:space="0" w:color="auto"/>
      </w:divBdr>
    </w:div>
    <w:div w:id="877204570">
      <w:bodyDiv w:val="1"/>
      <w:marLeft w:val="0"/>
      <w:marRight w:val="0"/>
      <w:marTop w:val="0"/>
      <w:marBottom w:val="0"/>
      <w:divBdr>
        <w:top w:val="none" w:sz="0" w:space="0" w:color="auto"/>
        <w:left w:val="none" w:sz="0" w:space="0" w:color="auto"/>
        <w:bottom w:val="none" w:sz="0" w:space="0" w:color="auto"/>
        <w:right w:val="none" w:sz="0" w:space="0" w:color="auto"/>
      </w:divBdr>
    </w:div>
    <w:div w:id="881479299">
      <w:bodyDiv w:val="1"/>
      <w:marLeft w:val="0"/>
      <w:marRight w:val="0"/>
      <w:marTop w:val="0"/>
      <w:marBottom w:val="0"/>
      <w:divBdr>
        <w:top w:val="none" w:sz="0" w:space="0" w:color="auto"/>
        <w:left w:val="none" w:sz="0" w:space="0" w:color="auto"/>
        <w:bottom w:val="none" w:sz="0" w:space="0" w:color="auto"/>
        <w:right w:val="none" w:sz="0" w:space="0" w:color="auto"/>
      </w:divBdr>
    </w:div>
    <w:div w:id="890534496">
      <w:bodyDiv w:val="1"/>
      <w:marLeft w:val="0"/>
      <w:marRight w:val="0"/>
      <w:marTop w:val="0"/>
      <w:marBottom w:val="0"/>
      <w:divBdr>
        <w:top w:val="none" w:sz="0" w:space="0" w:color="auto"/>
        <w:left w:val="none" w:sz="0" w:space="0" w:color="auto"/>
        <w:bottom w:val="none" w:sz="0" w:space="0" w:color="auto"/>
        <w:right w:val="none" w:sz="0" w:space="0" w:color="auto"/>
      </w:divBdr>
    </w:div>
    <w:div w:id="899095369">
      <w:bodyDiv w:val="1"/>
      <w:marLeft w:val="0"/>
      <w:marRight w:val="0"/>
      <w:marTop w:val="0"/>
      <w:marBottom w:val="0"/>
      <w:divBdr>
        <w:top w:val="none" w:sz="0" w:space="0" w:color="auto"/>
        <w:left w:val="none" w:sz="0" w:space="0" w:color="auto"/>
        <w:bottom w:val="none" w:sz="0" w:space="0" w:color="auto"/>
        <w:right w:val="none" w:sz="0" w:space="0" w:color="auto"/>
      </w:divBdr>
    </w:div>
    <w:div w:id="901328533">
      <w:bodyDiv w:val="1"/>
      <w:marLeft w:val="0"/>
      <w:marRight w:val="0"/>
      <w:marTop w:val="0"/>
      <w:marBottom w:val="0"/>
      <w:divBdr>
        <w:top w:val="none" w:sz="0" w:space="0" w:color="auto"/>
        <w:left w:val="none" w:sz="0" w:space="0" w:color="auto"/>
        <w:bottom w:val="none" w:sz="0" w:space="0" w:color="auto"/>
        <w:right w:val="none" w:sz="0" w:space="0" w:color="auto"/>
      </w:divBdr>
    </w:div>
    <w:div w:id="903491347">
      <w:bodyDiv w:val="1"/>
      <w:marLeft w:val="0"/>
      <w:marRight w:val="0"/>
      <w:marTop w:val="0"/>
      <w:marBottom w:val="0"/>
      <w:divBdr>
        <w:top w:val="none" w:sz="0" w:space="0" w:color="auto"/>
        <w:left w:val="none" w:sz="0" w:space="0" w:color="auto"/>
        <w:bottom w:val="none" w:sz="0" w:space="0" w:color="auto"/>
        <w:right w:val="none" w:sz="0" w:space="0" w:color="auto"/>
      </w:divBdr>
    </w:div>
    <w:div w:id="921597800">
      <w:bodyDiv w:val="1"/>
      <w:marLeft w:val="0"/>
      <w:marRight w:val="0"/>
      <w:marTop w:val="0"/>
      <w:marBottom w:val="0"/>
      <w:divBdr>
        <w:top w:val="none" w:sz="0" w:space="0" w:color="auto"/>
        <w:left w:val="none" w:sz="0" w:space="0" w:color="auto"/>
        <w:bottom w:val="none" w:sz="0" w:space="0" w:color="auto"/>
        <w:right w:val="none" w:sz="0" w:space="0" w:color="auto"/>
      </w:divBdr>
    </w:div>
    <w:div w:id="925726860">
      <w:bodyDiv w:val="1"/>
      <w:marLeft w:val="0"/>
      <w:marRight w:val="0"/>
      <w:marTop w:val="0"/>
      <w:marBottom w:val="0"/>
      <w:divBdr>
        <w:top w:val="none" w:sz="0" w:space="0" w:color="auto"/>
        <w:left w:val="none" w:sz="0" w:space="0" w:color="auto"/>
        <w:bottom w:val="none" w:sz="0" w:space="0" w:color="auto"/>
        <w:right w:val="none" w:sz="0" w:space="0" w:color="auto"/>
      </w:divBdr>
    </w:div>
    <w:div w:id="930043656">
      <w:bodyDiv w:val="1"/>
      <w:marLeft w:val="0"/>
      <w:marRight w:val="0"/>
      <w:marTop w:val="0"/>
      <w:marBottom w:val="0"/>
      <w:divBdr>
        <w:top w:val="none" w:sz="0" w:space="0" w:color="auto"/>
        <w:left w:val="none" w:sz="0" w:space="0" w:color="auto"/>
        <w:bottom w:val="none" w:sz="0" w:space="0" w:color="auto"/>
        <w:right w:val="none" w:sz="0" w:space="0" w:color="auto"/>
      </w:divBdr>
    </w:div>
    <w:div w:id="930819455">
      <w:bodyDiv w:val="1"/>
      <w:marLeft w:val="0"/>
      <w:marRight w:val="0"/>
      <w:marTop w:val="0"/>
      <w:marBottom w:val="0"/>
      <w:divBdr>
        <w:top w:val="none" w:sz="0" w:space="0" w:color="auto"/>
        <w:left w:val="none" w:sz="0" w:space="0" w:color="auto"/>
        <w:bottom w:val="none" w:sz="0" w:space="0" w:color="auto"/>
        <w:right w:val="none" w:sz="0" w:space="0" w:color="auto"/>
      </w:divBdr>
    </w:div>
    <w:div w:id="938097496">
      <w:bodyDiv w:val="1"/>
      <w:marLeft w:val="0"/>
      <w:marRight w:val="0"/>
      <w:marTop w:val="0"/>
      <w:marBottom w:val="0"/>
      <w:divBdr>
        <w:top w:val="none" w:sz="0" w:space="0" w:color="auto"/>
        <w:left w:val="none" w:sz="0" w:space="0" w:color="auto"/>
        <w:bottom w:val="none" w:sz="0" w:space="0" w:color="auto"/>
        <w:right w:val="none" w:sz="0" w:space="0" w:color="auto"/>
      </w:divBdr>
    </w:div>
    <w:div w:id="941379256">
      <w:bodyDiv w:val="1"/>
      <w:marLeft w:val="0"/>
      <w:marRight w:val="0"/>
      <w:marTop w:val="0"/>
      <w:marBottom w:val="0"/>
      <w:divBdr>
        <w:top w:val="none" w:sz="0" w:space="0" w:color="auto"/>
        <w:left w:val="none" w:sz="0" w:space="0" w:color="auto"/>
        <w:bottom w:val="none" w:sz="0" w:space="0" w:color="auto"/>
        <w:right w:val="none" w:sz="0" w:space="0" w:color="auto"/>
      </w:divBdr>
    </w:div>
    <w:div w:id="943224436">
      <w:bodyDiv w:val="1"/>
      <w:marLeft w:val="0"/>
      <w:marRight w:val="0"/>
      <w:marTop w:val="0"/>
      <w:marBottom w:val="0"/>
      <w:divBdr>
        <w:top w:val="none" w:sz="0" w:space="0" w:color="auto"/>
        <w:left w:val="none" w:sz="0" w:space="0" w:color="auto"/>
        <w:bottom w:val="none" w:sz="0" w:space="0" w:color="auto"/>
        <w:right w:val="none" w:sz="0" w:space="0" w:color="auto"/>
      </w:divBdr>
    </w:div>
    <w:div w:id="948582316">
      <w:bodyDiv w:val="1"/>
      <w:marLeft w:val="0"/>
      <w:marRight w:val="0"/>
      <w:marTop w:val="0"/>
      <w:marBottom w:val="0"/>
      <w:divBdr>
        <w:top w:val="none" w:sz="0" w:space="0" w:color="auto"/>
        <w:left w:val="none" w:sz="0" w:space="0" w:color="auto"/>
        <w:bottom w:val="none" w:sz="0" w:space="0" w:color="auto"/>
        <w:right w:val="none" w:sz="0" w:space="0" w:color="auto"/>
      </w:divBdr>
    </w:div>
    <w:div w:id="949355634">
      <w:bodyDiv w:val="1"/>
      <w:marLeft w:val="0"/>
      <w:marRight w:val="0"/>
      <w:marTop w:val="0"/>
      <w:marBottom w:val="0"/>
      <w:divBdr>
        <w:top w:val="none" w:sz="0" w:space="0" w:color="auto"/>
        <w:left w:val="none" w:sz="0" w:space="0" w:color="auto"/>
        <w:bottom w:val="none" w:sz="0" w:space="0" w:color="auto"/>
        <w:right w:val="none" w:sz="0" w:space="0" w:color="auto"/>
      </w:divBdr>
    </w:div>
    <w:div w:id="961037403">
      <w:bodyDiv w:val="1"/>
      <w:marLeft w:val="0"/>
      <w:marRight w:val="0"/>
      <w:marTop w:val="0"/>
      <w:marBottom w:val="0"/>
      <w:divBdr>
        <w:top w:val="none" w:sz="0" w:space="0" w:color="auto"/>
        <w:left w:val="none" w:sz="0" w:space="0" w:color="auto"/>
        <w:bottom w:val="none" w:sz="0" w:space="0" w:color="auto"/>
        <w:right w:val="none" w:sz="0" w:space="0" w:color="auto"/>
      </w:divBdr>
    </w:div>
    <w:div w:id="966813256">
      <w:bodyDiv w:val="1"/>
      <w:marLeft w:val="0"/>
      <w:marRight w:val="0"/>
      <w:marTop w:val="0"/>
      <w:marBottom w:val="0"/>
      <w:divBdr>
        <w:top w:val="none" w:sz="0" w:space="0" w:color="auto"/>
        <w:left w:val="none" w:sz="0" w:space="0" w:color="auto"/>
        <w:bottom w:val="none" w:sz="0" w:space="0" w:color="auto"/>
        <w:right w:val="none" w:sz="0" w:space="0" w:color="auto"/>
      </w:divBdr>
    </w:div>
    <w:div w:id="967786518">
      <w:bodyDiv w:val="1"/>
      <w:marLeft w:val="0"/>
      <w:marRight w:val="0"/>
      <w:marTop w:val="0"/>
      <w:marBottom w:val="0"/>
      <w:divBdr>
        <w:top w:val="none" w:sz="0" w:space="0" w:color="auto"/>
        <w:left w:val="none" w:sz="0" w:space="0" w:color="auto"/>
        <w:bottom w:val="none" w:sz="0" w:space="0" w:color="auto"/>
        <w:right w:val="none" w:sz="0" w:space="0" w:color="auto"/>
      </w:divBdr>
    </w:div>
    <w:div w:id="967852717">
      <w:bodyDiv w:val="1"/>
      <w:marLeft w:val="0"/>
      <w:marRight w:val="0"/>
      <w:marTop w:val="0"/>
      <w:marBottom w:val="0"/>
      <w:divBdr>
        <w:top w:val="none" w:sz="0" w:space="0" w:color="auto"/>
        <w:left w:val="none" w:sz="0" w:space="0" w:color="auto"/>
        <w:bottom w:val="none" w:sz="0" w:space="0" w:color="auto"/>
        <w:right w:val="none" w:sz="0" w:space="0" w:color="auto"/>
      </w:divBdr>
    </w:div>
    <w:div w:id="976371883">
      <w:bodyDiv w:val="1"/>
      <w:marLeft w:val="0"/>
      <w:marRight w:val="0"/>
      <w:marTop w:val="0"/>
      <w:marBottom w:val="0"/>
      <w:divBdr>
        <w:top w:val="none" w:sz="0" w:space="0" w:color="auto"/>
        <w:left w:val="none" w:sz="0" w:space="0" w:color="auto"/>
        <w:bottom w:val="none" w:sz="0" w:space="0" w:color="auto"/>
        <w:right w:val="none" w:sz="0" w:space="0" w:color="auto"/>
      </w:divBdr>
    </w:div>
    <w:div w:id="979305408">
      <w:bodyDiv w:val="1"/>
      <w:marLeft w:val="0"/>
      <w:marRight w:val="0"/>
      <w:marTop w:val="0"/>
      <w:marBottom w:val="0"/>
      <w:divBdr>
        <w:top w:val="none" w:sz="0" w:space="0" w:color="auto"/>
        <w:left w:val="none" w:sz="0" w:space="0" w:color="auto"/>
        <w:bottom w:val="none" w:sz="0" w:space="0" w:color="auto"/>
        <w:right w:val="none" w:sz="0" w:space="0" w:color="auto"/>
      </w:divBdr>
    </w:div>
    <w:div w:id="983630093">
      <w:bodyDiv w:val="1"/>
      <w:marLeft w:val="0"/>
      <w:marRight w:val="0"/>
      <w:marTop w:val="0"/>
      <w:marBottom w:val="0"/>
      <w:divBdr>
        <w:top w:val="none" w:sz="0" w:space="0" w:color="auto"/>
        <w:left w:val="none" w:sz="0" w:space="0" w:color="auto"/>
        <w:bottom w:val="none" w:sz="0" w:space="0" w:color="auto"/>
        <w:right w:val="none" w:sz="0" w:space="0" w:color="auto"/>
      </w:divBdr>
    </w:div>
    <w:div w:id="995642901">
      <w:bodyDiv w:val="1"/>
      <w:marLeft w:val="0"/>
      <w:marRight w:val="0"/>
      <w:marTop w:val="0"/>
      <w:marBottom w:val="0"/>
      <w:divBdr>
        <w:top w:val="none" w:sz="0" w:space="0" w:color="auto"/>
        <w:left w:val="none" w:sz="0" w:space="0" w:color="auto"/>
        <w:bottom w:val="none" w:sz="0" w:space="0" w:color="auto"/>
        <w:right w:val="none" w:sz="0" w:space="0" w:color="auto"/>
      </w:divBdr>
    </w:div>
    <w:div w:id="1004362283">
      <w:bodyDiv w:val="1"/>
      <w:marLeft w:val="0"/>
      <w:marRight w:val="0"/>
      <w:marTop w:val="0"/>
      <w:marBottom w:val="0"/>
      <w:divBdr>
        <w:top w:val="none" w:sz="0" w:space="0" w:color="auto"/>
        <w:left w:val="none" w:sz="0" w:space="0" w:color="auto"/>
        <w:bottom w:val="none" w:sz="0" w:space="0" w:color="auto"/>
        <w:right w:val="none" w:sz="0" w:space="0" w:color="auto"/>
      </w:divBdr>
    </w:div>
    <w:div w:id="1013340487">
      <w:bodyDiv w:val="1"/>
      <w:marLeft w:val="0"/>
      <w:marRight w:val="0"/>
      <w:marTop w:val="0"/>
      <w:marBottom w:val="0"/>
      <w:divBdr>
        <w:top w:val="none" w:sz="0" w:space="0" w:color="auto"/>
        <w:left w:val="none" w:sz="0" w:space="0" w:color="auto"/>
        <w:bottom w:val="none" w:sz="0" w:space="0" w:color="auto"/>
        <w:right w:val="none" w:sz="0" w:space="0" w:color="auto"/>
      </w:divBdr>
    </w:div>
    <w:div w:id="1016466313">
      <w:bodyDiv w:val="1"/>
      <w:marLeft w:val="0"/>
      <w:marRight w:val="0"/>
      <w:marTop w:val="0"/>
      <w:marBottom w:val="0"/>
      <w:divBdr>
        <w:top w:val="none" w:sz="0" w:space="0" w:color="auto"/>
        <w:left w:val="none" w:sz="0" w:space="0" w:color="auto"/>
        <w:bottom w:val="none" w:sz="0" w:space="0" w:color="auto"/>
        <w:right w:val="none" w:sz="0" w:space="0" w:color="auto"/>
      </w:divBdr>
    </w:div>
    <w:div w:id="1018387096">
      <w:bodyDiv w:val="1"/>
      <w:marLeft w:val="0"/>
      <w:marRight w:val="0"/>
      <w:marTop w:val="0"/>
      <w:marBottom w:val="0"/>
      <w:divBdr>
        <w:top w:val="none" w:sz="0" w:space="0" w:color="auto"/>
        <w:left w:val="none" w:sz="0" w:space="0" w:color="auto"/>
        <w:bottom w:val="none" w:sz="0" w:space="0" w:color="auto"/>
        <w:right w:val="none" w:sz="0" w:space="0" w:color="auto"/>
      </w:divBdr>
    </w:div>
    <w:div w:id="1018460450">
      <w:bodyDiv w:val="1"/>
      <w:marLeft w:val="0"/>
      <w:marRight w:val="0"/>
      <w:marTop w:val="0"/>
      <w:marBottom w:val="0"/>
      <w:divBdr>
        <w:top w:val="none" w:sz="0" w:space="0" w:color="auto"/>
        <w:left w:val="none" w:sz="0" w:space="0" w:color="auto"/>
        <w:bottom w:val="none" w:sz="0" w:space="0" w:color="auto"/>
        <w:right w:val="none" w:sz="0" w:space="0" w:color="auto"/>
      </w:divBdr>
    </w:div>
    <w:div w:id="1020739387">
      <w:bodyDiv w:val="1"/>
      <w:marLeft w:val="0"/>
      <w:marRight w:val="0"/>
      <w:marTop w:val="0"/>
      <w:marBottom w:val="0"/>
      <w:divBdr>
        <w:top w:val="none" w:sz="0" w:space="0" w:color="auto"/>
        <w:left w:val="none" w:sz="0" w:space="0" w:color="auto"/>
        <w:bottom w:val="none" w:sz="0" w:space="0" w:color="auto"/>
        <w:right w:val="none" w:sz="0" w:space="0" w:color="auto"/>
      </w:divBdr>
    </w:div>
    <w:div w:id="1024089850">
      <w:bodyDiv w:val="1"/>
      <w:marLeft w:val="0"/>
      <w:marRight w:val="0"/>
      <w:marTop w:val="0"/>
      <w:marBottom w:val="0"/>
      <w:divBdr>
        <w:top w:val="none" w:sz="0" w:space="0" w:color="auto"/>
        <w:left w:val="none" w:sz="0" w:space="0" w:color="auto"/>
        <w:bottom w:val="none" w:sz="0" w:space="0" w:color="auto"/>
        <w:right w:val="none" w:sz="0" w:space="0" w:color="auto"/>
      </w:divBdr>
    </w:div>
    <w:div w:id="1025519696">
      <w:bodyDiv w:val="1"/>
      <w:marLeft w:val="0"/>
      <w:marRight w:val="0"/>
      <w:marTop w:val="0"/>
      <w:marBottom w:val="0"/>
      <w:divBdr>
        <w:top w:val="none" w:sz="0" w:space="0" w:color="auto"/>
        <w:left w:val="none" w:sz="0" w:space="0" w:color="auto"/>
        <w:bottom w:val="none" w:sz="0" w:space="0" w:color="auto"/>
        <w:right w:val="none" w:sz="0" w:space="0" w:color="auto"/>
      </w:divBdr>
    </w:div>
    <w:div w:id="1028140405">
      <w:bodyDiv w:val="1"/>
      <w:marLeft w:val="0"/>
      <w:marRight w:val="0"/>
      <w:marTop w:val="0"/>
      <w:marBottom w:val="0"/>
      <w:divBdr>
        <w:top w:val="none" w:sz="0" w:space="0" w:color="auto"/>
        <w:left w:val="none" w:sz="0" w:space="0" w:color="auto"/>
        <w:bottom w:val="none" w:sz="0" w:space="0" w:color="auto"/>
        <w:right w:val="none" w:sz="0" w:space="0" w:color="auto"/>
      </w:divBdr>
    </w:div>
    <w:div w:id="1028212541">
      <w:bodyDiv w:val="1"/>
      <w:marLeft w:val="0"/>
      <w:marRight w:val="0"/>
      <w:marTop w:val="0"/>
      <w:marBottom w:val="0"/>
      <w:divBdr>
        <w:top w:val="none" w:sz="0" w:space="0" w:color="auto"/>
        <w:left w:val="none" w:sz="0" w:space="0" w:color="auto"/>
        <w:bottom w:val="none" w:sz="0" w:space="0" w:color="auto"/>
        <w:right w:val="none" w:sz="0" w:space="0" w:color="auto"/>
      </w:divBdr>
    </w:div>
    <w:div w:id="1030885348">
      <w:bodyDiv w:val="1"/>
      <w:marLeft w:val="0"/>
      <w:marRight w:val="0"/>
      <w:marTop w:val="0"/>
      <w:marBottom w:val="0"/>
      <w:divBdr>
        <w:top w:val="none" w:sz="0" w:space="0" w:color="auto"/>
        <w:left w:val="none" w:sz="0" w:space="0" w:color="auto"/>
        <w:bottom w:val="none" w:sz="0" w:space="0" w:color="auto"/>
        <w:right w:val="none" w:sz="0" w:space="0" w:color="auto"/>
      </w:divBdr>
    </w:div>
    <w:div w:id="1040276950">
      <w:bodyDiv w:val="1"/>
      <w:marLeft w:val="0"/>
      <w:marRight w:val="0"/>
      <w:marTop w:val="0"/>
      <w:marBottom w:val="0"/>
      <w:divBdr>
        <w:top w:val="none" w:sz="0" w:space="0" w:color="auto"/>
        <w:left w:val="none" w:sz="0" w:space="0" w:color="auto"/>
        <w:bottom w:val="none" w:sz="0" w:space="0" w:color="auto"/>
        <w:right w:val="none" w:sz="0" w:space="0" w:color="auto"/>
      </w:divBdr>
    </w:div>
    <w:div w:id="1041054033">
      <w:bodyDiv w:val="1"/>
      <w:marLeft w:val="0"/>
      <w:marRight w:val="0"/>
      <w:marTop w:val="0"/>
      <w:marBottom w:val="0"/>
      <w:divBdr>
        <w:top w:val="none" w:sz="0" w:space="0" w:color="auto"/>
        <w:left w:val="none" w:sz="0" w:space="0" w:color="auto"/>
        <w:bottom w:val="none" w:sz="0" w:space="0" w:color="auto"/>
        <w:right w:val="none" w:sz="0" w:space="0" w:color="auto"/>
      </w:divBdr>
    </w:div>
    <w:div w:id="1055659879">
      <w:bodyDiv w:val="1"/>
      <w:marLeft w:val="0"/>
      <w:marRight w:val="0"/>
      <w:marTop w:val="0"/>
      <w:marBottom w:val="0"/>
      <w:divBdr>
        <w:top w:val="none" w:sz="0" w:space="0" w:color="auto"/>
        <w:left w:val="none" w:sz="0" w:space="0" w:color="auto"/>
        <w:bottom w:val="none" w:sz="0" w:space="0" w:color="auto"/>
        <w:right w:val="none" w:sz="0" w:space="0" w:color="auto"/>
      </w:divBdr>
    </w:div>
    <w:div w:id="1060833316">
      <w:bodyDiv w:val="1"/>
      <w:marLeft w:val="0"/>
      <w:marRight w:val="0"/>
      <w:marTop w:val="0"/>
      <w:marBottom w:val="0"/>
      <w:divBdr>
        <w:top w:val="none" w:sz="0" w:space="0" w:color="auto"/>
        <w:left w:val="none" w:sz="0" w:space="0" w:color="auto"/>
        <w:bottom w:val="none" w:sz="0" w:space="0" w:color="auto"/>
        <w:right w:val="none" w:sz="0" w:space="0" w:color="auto"/>
      </w:divBdr>
    </w:div>
    <w:div w:id="1065832739">
      <w:bodyDiv w:val="1"/>
      <w:marLeft w:val="0"/>
      <w:marRight w:val="0"/>
      <w:marTop w:val="0"/>
      <w:marBottom w:val="0"/>
      <w:divBdr>
        <w:top w:val="none" w:sz="0" w:space="0" w:color="auto"/>
        <w:left w:val="none" w:sz="0" w:space="0" w:color="auto"/>
        <w:bottom w:val="none" w:sz="0" w:space="0" w:color="auto"/>
        <w:right w:val="none" w:sz="0" w:space="0" w:color="auto"/>
      </w:divBdr>
    </w:div>
    <w:div w:id="1068531315">
      <w:bodyDiv w:val="1"/>
      <w:marLeft w:val="0"/>
      <w:marRight w:val="0"/>
      <w:marTop w:val="0"/>
      <w:marBottom w:val="0"/>
      <w:divBdr>
        <w:top w:val="none" w:sz="0" w:space="0" w:color="auto"/>
        <w:left w:val="none" w:sz="0" w:space="0" w:color="auto"/>
        <w:bottom w:val="none" w:sz="0" w:space="0" w:color="auto"/>
        <w:right w:val="none" w:sz="0" w:space="0" w:color="auto"/>
      </w:divBdr>
    </w:div>
    <w:div w:id="1070007920">
      <w:bodyDiv w:val="1"/>
      <w:marLeft w:val="0"/>
      <w:marRight w:val="0"/>
      <w:marTop w:val="0"/>
      <w:marBottom w:val="0"/>
      <w:divBdr>
        <w:top w:val="none" w:sz="0" w:space="0" w:color="auto"/>
        <w:left w:val="none" w:sz="0" w:space="0" w:color="auto"/>
        <w:bottom w:val="none" w:sz="0" w:space="0" w:color="auto"/>
        <w:right w:val="none" w:sz="0" w:space="0" w:color="auto"/>
      </w:divBdr>
    </w:div>
    <w:div w:id="1070036230">
      <w:bodyDiv w:val="1"/>
      <w:marLeft w:val="0"/>
      <w:marRight w:val="0"/>
      <w:marTop w:val="0"/>
      <w:marBottom w:val="0"/>
      <w:divBdr>
        <w:top w:val="none" w:sz="0" w:space="0" w:color="auto"/>
        <w:left w:val="none" w:sz="0" w:space="0" w:color="auto"/>
        <w:bottom w:val="none" w:sz="0" w:space="0" w:color="auto"/>
        <w:right w:val="none" w:sz="0" w:space="0" w:color="auto"/>
      </w:divBdr>
    </w:div>
    <w:div w:id="1070928110">
      <w:bodyDiv w:val="1"/>
      <w:marLeft w:val="0"/>
      <w:marRight w:val="0"/>
      <w:marTop w:val="0"/>
      <w:marBottom w:val="0"/>
      <w:divBdr>
        <w:top w:val="none" w:sz="0" w:space="0" w:color="auto"/>
        <w:left w:val="none" w:sz="0" w:space="0" w:color="auto"/>
        <w:bottom w:val="none" w:sz="0" w:space="0" w:color="auto"/>
        <w:right w:val="none" w:sz="0" w:space="0" w:color="auto"/>
      </w:divBdr>
    </w:div>
    <w:div w:id="1071925866">
      <w:bodyDiv w:val="1"/>
      <w:marLeft w:val="0"/>
      <w:marRight w:val="0"/>
      <w:marTop w:val="0"/>
      <w:marBottom w:val="0"/>
      <w:divBdr>
        <w:top w:val="none" w:sz="0" w:space="0" w:color="auto"/>
        <w:left w:val="none" w:sz="0" w:space="0" w:color="auto"/>
        <w:bottom w:val="none" w:sz="0" w:space="0" w:color="auto"/>
        <w:right w:val="none" w:sz="0" w:space="0" w:color="auto"/>
      </w:divBdr>
    </w:div>
    <w:div w:id="1071929538">
      <w:bodyDiv w:val="1"/>
      <w:marLeft w:val="0"/>
      <w:marRight w:val="0"/>
      <w:marTop w:val="0"/>
      <w:marBottom w:val="0"/>
      <w:divBdr>
        <w:top w:val="none" w:sz="0" w:space="0" w:color="auto"/>
        <w:left w:val="none" w:sz="0" w:space="0" w:color="auto"/>
        <w:bottom w:val="none" w:sz="0" w:space="0" w:color="auto"/>
        <w:right w:val="none" w:sz="0" w:space="0" w:color="auto"/>
      </w:divBdr>
    </w:div>
    <w:div w:id="1072237246">
      <w:bodyDiv w:val="1"/>
      <w:marLeft w:val="0"/>
      <w:marRight w:val="0"/>
      <w:marTop w:val="0"/>
      <w:marBottom w:val="0"/>
      <w:divBdr>
        <w:top w:val="none" w:sz="0" w:space="0" w:color="auto"/>
        <w:left w:val="none" w:sz="0" w:space="0" w:color="auto"/>
        <w:bottom w:val="none" w:sz="0" w:space="0" w:color="auto"/>
        <w:right w:val="none" w:sz="0" w:space="0" w:color="auto"/>
      </w:divBdr>
    </w:div>
    <w:div w:id="1081219304">
      <w:bodyDiv w:val="1"/>
      <w:marLeft w:val="0"/>
      <w:marRight w:val="0"/>
      <w:marTop w:val="0"/>
      <w:marBottom w:val="0"/>
      <w:divBdr>
        <w:top w:val="none" w:sz="0" w:space="0" w:color="auto"/>
        <w:left w:val="none" w:sz="0" w:space="0" w:color="auto"/>
        <w:bottom w:val="none" w:sz="0" w:space="0" w:color="auto"/>
        <w:right w:val="none" w:sz="0" w:space="0" w:color="auto"/>
      </w:divBdr>
    </w:div>
    <w:div w:id="1085149485">
      <w:bodyDiv w:val="1"/>
      <w:marLeft w:val="0"/>
      <w:marRight w:val="0"/>
      <w:marTop w:val="0"/>
      <w:marBottom w:val="0"/>
      <w:divBdr>
        <w:top w:val="none" w:sz="0" w:space="0" w:color="auto"/>
        <w:left w:val="none" w:sz="0" w:space="0" w:color="auto"/>
        <w:bottom w:val="none" w:sz="0" w:space="0" w:color="auto"/>
        <w:right w:val="none" w:sz="0" w:space="0" w:color="auto"/>
      </w:divBdr>
    </w:div>
    <w:div w:id="1089935030">
      <w:bodyDiv w:val="1"/>
      <w:marLeft w:val="0"/>
      <w:marRight w:val="0"/>
      <w:marTop w:val="0"/>
      <w:marBottom w:val="0"/>
      <w:divBdr>
        <w:top w:val="none" w:sz="0" w:space="0" w:color="auto"/>
        <w:left w:val="none" w:sz="0" w:space="0" w:color="auto"/>
        <w:bottom w:val="none" w:sz="0" w:space="0" w:color="auto"/>
        <w:right w:val="none" w:sz="0" w:space="0" w:color="auto"/>
      </w:divBdr>
    </w:div>
    <w:div w:id="1099251072">
      <w:bodyDiv w:val="1"/>
      <w:marLeft w:val="0"/>
      <w:marRight w:val="0"/>
      <w:marTop w:val="0"/>
      <w:marBottom w:val="0"/>
      <w:divBdr>
        <w:top w:val="none" w:sz="0" w:space="0" w:color="auto"/>
        <w:left w:val="none" w:sz="0" w:space="0" w:color="auto"/>
        <w:bottom w:val="none" w:sz="0" w:space="0" w:color="auto"/>
        <w:right w:val="none" w:sz="0" w:space="0" w:color="auto"/>
      </w:divBdr>
    </w:div>
    <w:div w:id="1100174429">
      <w:bodyDiv w:val="1"/>
      <w:marLeft w:val="0"/>
      <w:marRight w:val="0"/>
      <w:marTop w:val="0"/>
      <w:marBottom w:val="0"/>
      <w:divBdr>
        <w:top w:val="none" w:sz="0" w:space="0" w:color="auto"/>
        <w:left w:val="none" w:sz="0" w:space="0" w:color="auto"/>
        <w:bottom w:val="none" w:sz="0" w:space="0" w:color="auto"/>
        <w:right w:val="none" w:sz="0" w:space="0" w:color="auto"/>
      </w:divBdr>
    </w:div>
    <w:div w:id="1103764217">
      <w:bodyDiv w:val="1"/>
      <w:marLeft w:val="0"/>
      <w:marRight w:val="0"/>
      <w:marTop w:val="0"/>
      <w:marBottom w:val="0"/>
      <w:divBdr>
        <w:top w:val="none" w:sz="0" w:space="0" w:color="auto"/>
        <w:left w:val="none" w:sz="0" w:space="0" w:color="auto"/>
        <w:bottom w:val="none" w:sz="0" w:space="0" w:color="auto"/>
        <w:right w:val="none" w:sz="0" w:space="0" w:color="auto"/>
      </w:divBdr>
    </w:div>
    <w:div w:id="1105611982">
      <w:bodyDiv w:val="1"/>
      <w:marLeft w:val="0"/>
      <w:marRight w:val="0"/>
      <w:marTop w:val="0"/>
      <w:marBottom w:val="0"/>
      <w:divBdr>
        <w:top w:val="none" w:sz="0" w:space="0" w:color="auto"/>
        <w:left w:val="none" w:sz="0" w:space="0" w:color="auto"/>
        <w:bottom w:val="none" w:sz="0" w:space="0" w:color="auto"/>
        <w:right w:val="none" w:sz="0" w:space="0" w:color="auto"/>
      </w:divBdr>
    </w:div>
    <w:div w:id="1112088792">
      <w:bodyDiv w:val="1"/>
      <w:marLeft w:val="0"/>
      <w:marRight w:val="0"/>
      <w:marTop w:val="0"/>
      <w:marBottom w:val="0"/>
      <w:divBdr>
        <w:top w:val="none" w:sz="0" w:space="0" w:color="auto"/>
        <w:left w:val="none" w:sz="0" w:space="0" w:color="auto"/>
        <w:bottom w:val="none" w:sz="0" w:space="0" w:color="auto"/>
        <w:right w:val="none" w:sz="0" w:space="0" w:color="auto"/>
      </w:divBdr>
    </w:div>
    <w:div w:id="1113013027">
      <w:bodyDiv w:val="1"/>
      <w:marLeft w:val="0"/>
      <w:marRight w:val="0"/>
      <w:marTop w:val="0"/>
      <w:marBottom w:val="0"/>
      <w:divBdr>
        <w:top w:val="none" w:sz="0" w:space="0" w:color="auto"/>
        <w:left w:val="none" w:sz="0" w:space="0" w:color="auto"/>
        <w:bottom w:val="none" w:sz="0" w:space="0" w:color="auto"/>
        <w:right w:val="none" w:sz="0" w:space="0" w:color="auto"/>
      </w:divBdr>
    </w:div>
    <w:div w:id="1114250842">
      <w:bodyDiv w:val="1"/>
      <w:marLeft w:val="0"/>
      <w:marRight w:val="0"/>
      <w:marTop w:val="0"/>
      <w:marBottom w:val="0"/>
      <w:divBdr>
        <w:top w:val="none" w:sz="0" w:space="0" w:color="auto"/>
        <w:left w:val="none" w:sz="0" w:space="0" w:color="auto"/>
        <w:bottom w:val="none" w:sz="0" w:space="0" w:color="auto"/>
        <w:right w:val="none" w:sz="0" w:space="0" w:color="auto"/>
      </w:divBdr>
    </w:div>
    <w:div w:id="1114906546">
      <w:bodyDiv w:val="1"/>
      <w:marLeft w:val="0"/>
      <w:marRight w:val="0"/>
      <w:marTop w:val="0"/>
      <w:marBottom w:val="0"/>
      <w:divBdr>
        <w:top w:val="none" w:sz="0" w:space="0" w:color="auto"/>
        <w:left w:val="none" w:sz="0" w:space="0" w:color="auto"/>
        <w:bottom w:val="none" w:sz="0" w:space="0" w:color="auto"/>
        <w:right w:val="none" w:sz="0" w:space="0" w:color="auto"/>
      </w:divBdr>
    </w:div>
    <w:div w:id="1118180003">
      <w:bodyDiv w:val="1"/>
      <w:marLeft w:val="0"/>
      <w:marRight w:val="0"/>
      <w:marTop w:val="0"/>
      <w:marBottom w:val="0"/>
      <w:divBdr>
        <w:top w:val="none" w:sz="0" w:space="0" w:color="auto"/>
        <w:left w:val="none" w:sz="0" w:space="0" w:color="auto"/>
        <w:bottom w:val="none" w:sz="0" w:space="0" w:color="auto"/>
        <w:right w:val="none" w:sz="0" w:space="0" w:color="auto"/>
      </w:divBdr>
    </w:div>
    <w:div w:id="1123766700">
      <w:bodyDiv w:val="1"/>
      <w:marLeft w:val="0"/>
      <w:marRight w:val="0"/>
      <w:marTop w:val="0"/>
      <w:marBottom w:val="0"/>
      <w:divBdr>
        <w:top w:val="none" w:sz="0" w:space="0" w:color="auto"/>
        <w:left w:val="none" w:sz="0" w:space="0" w:color="auto"/>
        <w:bottom w:val="none" w:sz="0" w:space="0" w:color="auto"/>
        <w:right w:val="none" w:sz="0" w:space="0" w:color="auto"/>
      </w:divBdr>
    </w:div>
    <w:div w:id="1125735572">
      <w:bodyDiv w:val="1"/>
      <w:marLeft w:val="0"/>
      <w:marRight w:val="0"/>
      <w:marTop w:val="0"/>
      <w:marBottom w:val="0"/>
      <w:divBdr>
        <w:top w:val="none" w:sz="0" w:space="0" w:color="auto"/>
        <w:left w:val="none" w:sz="0" w:space="0" w:color="auto"/>
        <w:bottom w:val="none" w:sz="0" w:space="0" w:color="auto"/>
        <w:right w:val="none" w:sz="0" w:space="0" w:color="auto"/>
      </w:divBdr>
    </w:div>
    <w:div w:id="1126388560">
      <w:bodyDiv w:val="1"/>
      <w:marLeft w:val="0"/>
      <w:marRight w:val="0"/>
      <w:marTop w:val="0"/>
      <w:marBottom w:val="0"/>
      <w:divBdr>
        <w:top w:val="none" w:sz="0" w:space="0" w:color="auto"/>
        <w:left w:val="none" w:sz="0" w:space="0" w:color="auto"/>
        <w:bottom w:val="none" w:sz="0" w:space="0" w:color="auto"/>
        <w:right w:val="none" w:sz="0" w:space="0" w:color="auto"/>
      </w:divBdr>
    </w:div>
    <w:div w:id="1127816350">
      <w:bodyDiv w:val="1"/>
      <w:marLeft w:val="0"/>
      <w:marRight w:val="0"/>
      <w:marTop w:val="0"/>
      <w:marBottom w:val="0"/>
      <w:divBdr>
        <w:top w:val="none" w:sz="0" w:space="0" w:color="auto"/>
        <w:left w:val="none" w:sz="0" w:space="0" w:color="auto"/>
        <w:bottom w:val="none" w:sz="0" w:space="0" w:color="auto"/>
        <w:right w:val="none" w:sz="0" w:space="0" w:color="auto"/>
      </w:divBdr>
    </w:div>
    <w:div w:id="1128232781">
      <w:bodyDiv w:val="1"/>
      <w:marLeft w:val="0"/>
      <w:marRight w:val="0"/>
      <w:marTop w:val="0"/>
      <w:marBottom w:val="0"/>
      <w:divBdr>
        <w:top w:val="none" w:sz="0" w:space="0" w:color="auto"/>
        <w:left w:val="none" w:sz="0" w:space="0" w:color="auto"/>
        <w:bottom w:val="none" w:sz="0" w:space="0" w:color="auto"/>
        <w:right w:val="none" w:sz="0" w:space="0" w:color="auto"/>
      </w:divBdr>
    </w:div>
    <w:div w:id="1129127059">
      <w:bodyDiv w:val="1"/>
      <w:marLeft w:val="0"/>
      <w:marRight w:val="0"/>
      <w:marTop w:val="0"/>
      <w:marBottom w:val="0"/>
      <w:divBdr>
        <w:top w:val="none" w:sz="0" w:space="0" w:color="auto"/>
        <w:left w:val="none" w:sz="0" w:space="0" w:color="auto"/>
        <w:bottom w:val="none" w:sz="0" w:space="0" w:color="auto"/>
        <w:right w:val="none" w:sz="0" w:space="0" w:color="auto"/>
      </w:divBdr>
    </w:div>
    <w:div w:id="1129930564">
      <w:bodyDiv w:val="1"/>
      <w:marLeft w:val="0"/>
      <w:marRight w:val="0"/>
      <w:marTop w:val="0"/>
      <w:marBottom w:val="0"/>
      <w:divBdr>
        <w:top w:val="none" w:sz="0" w:space="0" w:color="auto"/>
        <w:left w:val="none" w:sz="0" w:space="0" w:color="auto"/>
        <w:bottom w:val="none" w:sz="0" w:space="0" w:color="auto"/>
        <w:right w:val="none" w:sz="0" w:space="0" w:color="auto"/>
      </w:divBdr>
    </w:div>
    <w:div w:id="1132476274">
      <w:bodyDiv w:val="1"/>
      <w:marLeft w:val="0"/>
      <w:marRight w:val="0"/>
      <w:marTop w:val="0"/>
      <w:marBottom w:val="0"/>
      <w:divBdr>
        <w:top w:val="none" w:sz="0" w:space="0" w:color="auto"/>
        <w:left w:val="none" w:sz="0" w:space="0" w:color="auto"/>
        <w:bottom w:val="none" w:sz="0" w:space="0" w:color="auto"/>
        <w:right w:val="none" w:sz="0" w:space="0" w:color="auto"/>
      </w:divBdr>
    </w:div>
    <w:div w:id="1142234928">
      <w:bodyDiv w:val="1"/>
      <w:marLeft w:val="0"/>
      <w:marRight w:val="0"/>
      <w:marTop w:val="0"/>
      <w:marBottom w:val="0"/>
      <w:divBdr>
        <w:top w:val="none" w:sz="0" w:space="0" w:color="auto"/>
        <w:left w:val="none" w:sz="0" w:space="0" w:color="auto"/>
        <w:bottom w:val="none" w:sz="0" w:space="0" w:color="auto"/>
        <w:right w:val="none" w:sz="0" w:space="0" w:color="auto"/>
      </w:divBdr>
    </w:div>
    <w:div w:id="1142699523">
      <w:bodyDiv w:val="1"/>
      <w:marLeft w:val="0"/>
      <w:marRight w:val="0"/>
      <w:marTop w:val="0"/>
      <w:marBottom w:val="0"/>
      <w:divBdr>
        <w:top w:val="none" w:sz="0" w:space="0" w:color="auto"/>
        <w:left w:val="none" w:sz="0" w:space="0" w:color="auto"/>
        <w:bottom w:val="none" w:sz="0" w:space="0" w:color="auto"/>
        <w:right w:val="none" w:sz="0" w:space="0" w:color="auto"/>
      </w:divBdr>
    </w:div>
    <w:div w:id="1149052653">
      <w:bodyDiv w:val="1"/>
      <w:marLeft w:val="0"/>
      <w:marRight w:val="0"/>
      <w:marTop w:val="0"/>
      <w:marBottom w:val="0"/>
      <w:divBdr>
        <w:top w:val="none" w:sz="0" w:space="0" w:color="auto"/>
        <w:left w:val="none" w:sz="0" w:space="0" w:color="auto"/>
        <w:bottom w:val="none" w:sz="0" w:space="0" w:color="auto"/>
        <w:right w:val="none" w:sz="0" w:space="0" w:color="auto"/>
      </w:divBdr>
    </w:div>
    <w:div w:id="1152912587">
      <w:bodyDiv w:val="1"/>
      <w:marLeft w:val="0"/>
      <w:marRight w:val="0"/>
      <w:marTop w:val="0"/>
      <w:marBottom w:val="0"/>
      <w:divBdr>
        <w:top w:val="none" w:sz="0" w:space="0" w:color="auto"/>
        <w:left w:val="none" w:sz="0" w:space="0" w:color="auto"/>
        <w:bottom w:val="none" w:sz="0" w:space="0" w:color="auto"/>
        <w:right w:val="none" w:sz="0" w:space="0" w:color="auto"/>
      </w:divBdr>
    </w:div>
    <w:div w:id="1152940599">
      <w:bodyDiv w:val="1"/>
      <w:marLeft w:val="0"/>
      <w:marRight w:val="0"/>
      <w:marTop w:val="0"/>
      <w:marBottom w:val="0"/>
      <w:divBdr>
        <w:top w:val="none" w:sz="0" w:space="0" w:color="auto"/>
        <w:left w:val="none" w:sz="0" w:space="0" w:color="auto"/>
        <w:bottom w:val="none" w:sz="0" w:space="0" w:color="auto"/>
        <w:right w:val="none" w:sz="0" w:space="0" w:color="auto"/>
      </w:divBdr>
    </w:div>
    <w:div w:id="1155954730">
      <w:bodyDiv w:val="1"/>
      <w:marLeft w:val="0"/>
      <w:marRight w:val="0"/>
      <w:marTop w:val="0"/>
      <w:marBottom w:val="0"/>
      <w:divBdr>
        <w:top w:val="none" w:sz="0" w:space="0" w:color="auto"/>
        <w:left w:val="none" w:sz="0" w:space="0" w:color="auto"/>
        <w:bottom w:val="none" w:sz="0" w:space="0" w:color="auto"/>
        <w:right w:val="none" w:sz="0" w:space="0" w:color="auto"/>
      </w:divBdr>
    </w:div>
    <w:div w:id="1162575494">
      <w:bodyDiv w:val="1"/>
      <w:marLeft w:val="0"/>
      <w:marRight w:val="0"/>
      <w:marTop w:val="0"/>
      <w:marBottom w:val="0"/>
      <w:divBdr>
        <w:top w:val="none" w:sz="0" w:space="0" w:color="auto"/>
        <w:left w:val="none" w:sz="0" w:space="0" w:color="auto"/>
        <w:bottom w:val="none" w:sz="0" w:space="0" w:color="auto"/>
        <w:right w:val="none" w:sz="0" w:space="0" w:color="auto"/>
      </w:divBdr>
    </w:div>
    <w:div w:id="1163087049">
      <w:bodyDiv w:val="1"/>
      <w:marLeft w:val="0"/>
      <w:marRight w:val="0"/>
      <w:marTop w:val="0"/>
      <w:marBottom w:val="0"/>
      <w:divBdr>
        <w:top w:val="none" w:sz="0" w:space="0" w:color="auto"/>
        <w:left w:val="none" w:sz="0" w:space="0" w:color="auto"/>
        <w:bottom w:val="none" w:sz="0" w:space="0" w:color="auto"/>
        <w:right w:val="none" w:sz="0" w:space="0" w:color="auto"/>
      </w:divBdr>
    </w:div>
    <w:div w:id="1165433639">
      <w:bodyDiv w:val="1"/>
      <w:marLeft w:val="0"/>
      <w:marRight w:val="0"/>
      <w:marTop w:val="0"/>
      <w:marBottom w:val="0"/>
      <w:divBdr>
        <w:top w:val="none" w:sz="0" w:space="0" w:color="auto"/>
        <w:left w:val="none" w:sz="0" w:space="0" w:color="auto"/>
        <w:bottom w:val="none" w:sz="0" w:space="0" w:color="auto"/>
        <w:right w:val="none" w:sz="0" w:space="0" w:color="auto"/>
      </w:divBdr>
    </w:div>
    <w:div w:id="1170758874">
      <w:bodyDiv w:val="1"/>
      <w:marLeft w:val="0"/>
      <w:marRight w:val="0"/>
      <w:marTop w:val="0"/>
      <w:marBottom w:val="0"/>
      <w:divBdr>
        <w:top w:val="none" w:sz="0" w:space="0" w:color="auto"/>
        <w:left w:val="none" w:sz="0" w:space="0" w:color="auto"/>
        <w:bottom w:val="none" w:sz="0" w:space="0" w:color="auto"/>
        <w:right w:val="none" w:sz="0" w:space="0" w:color="auto"/>
      </w:divBdr>
    </w:div>
    <w:div w:id="1171488572">
      <w:bodyDiv w:val="1"/>
      <w:marLeft w:val="0"/>
      <w:marRight w:val="0"/>
      <w:marTop w:val="0"/>
      <w:marBottom w:val="0"/>
      <w:divBdr>
        <w:top w:val="none" w:sz="0" w:space="0" w:color="auto"/>
        <w:left w:val="none" w:sz="0" w:space="0" w:color="auto"/>
        <w:bottom w:val="none" w:sz="0" w:space="0" w:color="auto"/>
        <w:right w:val="none" w:sz="0" w:space="0" w:color="auto"/>
      </w:divBdr>
    </w:div>
    <w:div w:id="1172766915">
      <w:bodyDiv w:val="1"/>
      <w:marLeft w:val="0"/>
      <w:marRight w:val="0"/>
      <w:marTop w:val="0"/>
      <w:marBottom w:val="0"/>
      <w:divBdr>
        <w:top w:val="none" w:sz="0" w:space="0" w:color="auto"/>
        <w:left w:val="none" w:sz="0" w:space="0" w:color="auto"/>
        <w:bottom w:val="none" w:sz="0" w:space="0" w:color="auto"/>
        <w:right w:val="none" w:sz="0" w:space="0" w:color="auto"/>
      </w:divBdr>
    </w:div>
    <w:div w:id="1189609948">
      <w:bodyDiv w:val="1"/>
      <w:marLeft w:val="0"/>
      <w:marRight w:val="0"/>
      <w:marTop w:val="0"/>
      <w:marBottom w:val="0"/>
      <w:divBdr>
        <w:top w:val="none" w:sz="0" w:space="0" w:color="auto"/>
        <w:left w:val="none" w:sz="0" w:space="0" w:color="auto"/>
        <w:bottom w:val="none" w:sz="0" w:space="0" w:color="auto"/>
        <w:right w:val="none" w:sz="0" w:space="0" w:color="auto"/>
      </w:divBdr>
    </w:div>
    <w:div w:id="1190221483">
      <w:bodyDiv w:val="1"/>
      <w:marLeft w:val="0"/>
      <w:marRight w:val="0"/>
      <w:marTop w:val="0"/>
      <w:marBottom w:val="0"/>
      <w:divBdr>
        <w:top w:val="none" w:sz="0" w:space="0" w:color="auto"/>
        <w:left w:val="none" w:sz="0" w:space="0" w:color="auto"/>
        <w:bottom w:val="none" w:sz="0" w:space="0" w:color="auto"/>
        <w:right w:val="none" w:sz="0" w:space="0" w:color="auto"/>
      </w:divBdr>
    </w:div>
    <w:div w:id="1192572724">
      <w:bodyDiv w:val="1"/>
      <w:marLeft w:val="0"/>
      <w:marRight w:val="0"/>
      <w:marTop w:val="0"/>
      <w:marBottom w:val="0"/>
      <w:divBdr>
        <w:top w:val="none" w:sz="0" w:space="0" w:color="auto"/>
        <w:left w:val="none" w:sz="0" w:space="0" w:color="auto"/>
        <w:bottom w:val="none" w:sz="0" w:space="0" w:color="auto"/>
        <w:right w:val="none" w:sz="0" w:space="0" w:color="auto"/>
      </w:divBdr>
    </w:div>
    <w:div w:id="1192844908">
      <w:bodyDiv w:val="1"/>
      <w:marLeft w:val="0"/>
      <w:marRight w:val="0"/>
      <w:marTop w:val="0"/>
      <w:marBottom w:val="0"/>
      <w:divBdr>
        <w:top w:val="none" w:sz="0" w:space="0" w:color="auto"/>
        <w:left w:val="none" w:sz="0" w:space="0" w:color="auto"/>
        <w:bottom w:val="none" w:sz="0" w:space="0" w:color="auto"/>
        <w:right w:val="none" w:sz="0" w:space="0" w:color="auto"/>
      </w:divBdr>
    </w:div>
    <w:div w:id="1193377292">
      <w:bodyDiv w:val="1"/>
      <w:marLeft w:val="0"/>
      <w:marRight w:val="0"/>
      <w:marTop w:val="0"/>
      <w:marBottom w:val="0"/>
      <w:divBdr>
        <w:top w:val="none" w:sz="0" w:space="0" w:color="auto"/>
        <w:left w:val="none" w:sz="0" w:space="0" w:color="auto"/>
        <w:bottom w:val="none" w:sz="0" w:space="0" w:color="auto"/>
        <w:right w:val="none" w:sz="0" w:space="0" w:color="auto"/>
      </w:divBdr>
    </w:div>
    <w:div w:id="1195968211">
      <w:bodyDiv w:val="1"/>
      <w:marLeft w:val="0"/>
      <w:marRight w:val="0"/>
      <w:marTop w:val="0"/>
      <w:marBottom w:val="0"/>
      <w:divBdr>
        <w:top w:val="none" w:sz="0" w:space="0" w:color="auto"/>
        <w:left w:val="none" w:sz="0" w:space="0" w:color="auto"/>
        <w:bottom w:val="none" w:sz="0" w:space="0" w:color="auto"/>
        <w:right w:val="none" w:sz="0" w:space="0" w:color="auto"/>
      </w:divBdr>
    </w:div>
    <w:div w:id="1198856047">
      <w:bodyDiv w:val="1"/>
      <w:marLeft w:val="0"/>
      <w:marRight w:val="0"/>
      <w:marTop w:val="0"/>
      <w:marBottom w:val="0"/>
      <w:divBdr>
        <w:top w:val="none" w:sz="0" w:space="0" w:color="auto"/>
        <w:left w:val="none" w:sz="0" w:space="0" w:color="auto"/>
        <w:bottom w:val="none" w:sz="0" w:space="0" w:color="auto"/>
        <w:right w:val="none" w:sz="0" w:space="0" w:color="auto"/>
      </w:divBdr>
    </w:div>
    <w:div w:id="1203442357">
      <w:bodyDiv w:val="1"/>
      <w:marLeft w:val="0"/>
      <w:marRight w:val="0"/>
      <w:marTop w:val="0"/>
      <w:marBottom w:val="0"/>
      <w:divBdr>
        <w:top w:val="none" w:sz="0" w:space="0" w:color="auto"/>
        <w:left w:val="none" w:sz="0" w:space="0" w:color="auto"/>
        <w:bottom w:val="none" w:sz="0" w:space="0" w:color="auto"/>
        <w:right w:val="none" w:sz="0" w:space="0" w:color="auto"/>
      </w:divBdr>
    </w:div>
    <w:div w:id="1203715946">
      <w:bodyDiv w:val="1"/>
      <w:marLeft w:val="0"/>
      <w:marRight w:val="0"/>
      <w:marTop w:val="0"/>
      <w:marBottom w:val="0"/>
      <w:divBdr>
        <w:top w:val="none" w:sz="0" w:space="0" w:color="auto"/>
        <w:left w:val="none" w:sz="0" w:space="0" w:color="auto"/>
        <w:bottom w:val="none" w:sz="0" w:space="0" w:color="auto"/>
        <w:right w:val="none" w:sz="0" w:space="0" w:color="auto"/>
      </w:divBdr>
    </w:div>
    <w:div w:id="1205865880">
      <w:bodyDiv w:val="1"/>
      <w:marLeft w:val="0"/>
      <w:marRight w:val="0"/>
      <w:marTop w:val="0"/>
      <w:marBottom w:val="0"/>
      <w:divBdr>
        <w:top w:val="none" w:sz="0" w:space="0" w:color="auto"/>
        <w:left w:val="none" w:sz="0" w:space="0" w:color="auto"/>
        <w:bottom w:val="none" w:sz="0" w:space="0" w:color="auto"/>
        <w:right w:val="none" w:sz="0" w:space="0" w:color="auto"/>
      </w:divBdr>
    </w:div>
    <w:div w:id="1208687848">
      <w:bodyDiv w:val="1"/>
      <w:marLeft w:val="0"/>
      <w:marRight w:val="0"/>
      <w:marTop w:val="0"/>
      <w:marBottom w:val="0"/>
      <w:divBdr>
        <w:top w:val="none" w:sz="0" w:space="0" w:color="auto"/>
        <w:left w:val="none" w:sz="0" w:space="0" w:color="auto"/>
        <w:bottom w:val="none" w:sz="0" w:space="0" w:color="auto"/>
        <w:right w:val="none" w:sz="0" w:space="0" w:color="auto"/>
      </w:divBdr>
    </w:div>
    <w:div w:id="1211265005">
      <w:bodyDiv w:val="1"/>
      <w:marLeft w:val="0"/>
      <w:marRight w:val="0"/>
      <w:marTop w:val="0"/>
      <w:marBottom w:val="0"/>
      <w:divBdr>
        <w:top w:val="none" w:sz="0" w:space="0" w:color="auto"/>
        <w:left w:val="none" w:sz="0" w:space="0" w:color="auto"/>
        <w:bottom w:val="none" w:sz="0" w:space="0" w:color="auto"/>
        <w:right w:val="none" w:sz="0" w:space="0" w:color="auto"/>
      </w:divBdr>
    </w:div>
    <w:div w:id="1212889731">
      <w:bodyDiv w:val="1"/>
      <w:marLeft w:val="0"/>
      <w:marRight w:val="0"/>
      <w:marTop w:val="0"/>
      <w:marBottom w:val="0"/>
      <w:divBdr>
        <w:top w:val="none" w:sz="0" w:space="0" w:color="auto"/>
        <w:left w:val="none" w:sz="0" w:space="0" w:color="auto"/>
        <w:bottom w:val="none" w:sz="0" w:space="0" w:color="auto"/>
        <w:right w:val="none" w:sz="0" w:space="0" w:color="auto"/>
      </w:divBdr>
    </w:div>
    <w:div w:id="1214317462">
      <w:bodyDiv w:val="1"/>
      <w:marLeft w:val="0"/>
      <w:marRight w:val="0"/>
      <w:marTop w:val="0"/>
      <w:marBottom w:val="0"/>
      <w:divBdr>
        <w:top w:val="none" w:sz="0" w:space="0" w:color="auto"/>
        <w:left w:val="none" w:sz="0" w:space="0" w:color="auto"/>
        <w:bottom w:val="none" w:sz="0" w:space="0" w:color="auto"/>
        <w:right w:val="none" w:sz="0" w:space="0" w:color="auto"/>
      </w:divBdr>
    </w:div>
    <w:div w:id="1222132984">
      <w:bodyDiv w:val="1"/>
      <w:marLeft w:val="0"/>
      <w:marRight w:val="0"/>
      <w:marTop w:val="0"/>
      <w:marBottom w:val="0"/>
      <w:divBdr>
        <w:top w:val="none" w:sz="0" w:space="0" w:color="auto"/>
        <w:left w:val="none" w:sz="0" w:space="0" w:color="auto"/>
        <w:bottom w:val="none" w:sz="0" w:space="0" w:color="auto"/>
        <w:right w:val="none" w:sz="0" w:space="0" w:color="auto"/>
      </w:divBdr>
    </w:div>
    <w:div w:id="1226406879">
      <w:bodyDiv w:val="1"/>
      <w:marLeft w:val="0"/>
      <w:marRight w:val="0"/>
      <w:marTop w:val="0"/>
      <w:marBottom w:val="0"/>
      <w:divBdr>
        <w:top w:val="none" w:sz="0" w:space="0" w:color="auto"/>
        <w:left w:val="none" w:sz="0" w:space="0" w:color="auto"/>
        <w:bottom w:val="none" w:sz="0" w:space="0" w:color="auto"/>
        <w:right w:val="none" w:sz="0" w:space="0" w:color="auto"/>
      </w:divBdr>
    </w:div>
    <w:div w:id="1241871091">
      <w:bodyDiv w:val="1"/>
      <w:marLeft w:val="0"/>
      <w:marRight w:val="0"/>
      <w:marTop w:val="0"/>
      <w:marBottom w:val="0"/>
      <w:divBdr>
        <w:top w:val="none" w:sz="0" w:space="0" w:color="auto"/>
        <w:left w:val="none" w:sz="0" w:space="0" w:color="auto"/>
        <w:bottom w:val="none" w:sz="0" w:space="0" w:color="auto"/>
        <w:right w:val="none" w:sz="0" w:space="0" w:color="auto"/>
      </w:divBdr>
    </w:div>
    <w:div w:id="1244993893">
      <w:bodyDiv w:val="1"/>
      <w:marLeft w:val="0"/>
      <w:marRight w:val="0"/>
      <w:marTop w:val="0"/>
      <w:marBottom w:val="0"/>
      <w:divBdr>
        <w:top w:val="none" w:sz="0" w:space="0" w:color="auto"/>
        <w:left w:val="none" w:sz="0" w:space="0" w:color="auto"/>
        <w:bottom w:val="none" w:sz="0" w:space="0" w:color="auto"/>
        <w:right w:val="none" w:sz="0" w:space="0" w:color="auto"/>
      </w:divBdr>
    </w:div>
    <w:div w:id="1248886473">
      <w:bodyDiv w:val="1"/>
      <w:marLeft w:val="0"/>
      <w:marRight w:val="0"/>
      <w:marTop w:val="0"/>
      <w:marBottom w:val="0"/>
      <w:divBdr>
        <w:top w:val="none" w:sz="0" w:space="0" w:color="auto"/>
        <w:left w:val="none" w:sz="0" w:space="0" w:color="auto"/>
        <w:bottom w:val="none" w:sz="0" w:space="0" w:color="auto"/>
        <w:right w:val="none" w:sz="0" w:space="0" w:color="auto"/>
      </w:divBdr>
    </w:div>
    <w:div w:id="1256860994">
      <w:bodyDiv w:val="1"/>
      <w:marLeft w:val="0"/>
      <w:marRight w:val="0"/>
      <w:marTop w:val="0"/>
      <w:marBottom w:val="0"/>
      <w:divBdr>
        <w:top w:val="none" w:sz="0" w:space="0" w:color="auto"/>
        <w:left w:val="none" w:sz="0" w:space="0" w:color="auto"/>
        <w:bottom w:val="none" w:sz="0" w:space="0" w:color="auto"/>
        <w:right w:val="none" w:sz="0" w:space="0" w:color="auto"/>
      </w:divBdr>
    </w:div>
    <w:div w:id="1257902515">
      <w:bodyDiv w:val="1"/>
      <w:marLeft w:val="0"/>
      <w:marRight w:val="0"/>
      <w:marTop w:val="0"/>
      <w:marBottom w:val="0"/>
      <w:divBdr>
        <w:top w:val="none" w:sz="0" w:space="0" w:color="auto"/>
        <w:left w:val="none" w:sz="0" w:space="0" w:color="auto"/>
        <w:bottom w:val="none" w:sz="0" w:space="0" w:color="auto"/>
        <w:right w:val="none" w:sz="0" w:space="0" w:color="auto"/>
      </w:divBdr>
    </w:div>
    <w:div w:id="1278104830">
      <w:bodyDiv w:val="1"/>
      <w:marLeft w:val="0"/>
      <w:marRight w:val="0"/>
      <w:marTop w:val="0"/>
      <w:marBottom w:val="0"/>
      <w:divBdr>
        <w:top w:val="none" w:sz="0" w:space="0" w:color="auto"/>
        <w:left w:val="none" w:sz="0" w:space="0" w:color="auto"/>
        <w:bottom w:val="none" w:sz="0" w:space="0" w:color="auto"/>
        <w:right w:val="none" w:sz="0" w:space="0" w:color="auto"/>
      </w:divBdr>
    </w:div>
    <w:div w:id="1278485935">
      <w:bodyDiv w:val="1"/>
      <w:marLeft w:val="0"/>
      <w:marRight w:val="0"/>
      <w:marTop w:val="0"/>
      <w:marBottom w:val="0"/>
      <w:divBdr>
        <w:top w:val="none" w:sz="0" w:space="0" w:color="auto"/>
        <w:left w:val="none" w:sz="0" w:space="0" w:color="auto"/>
        <w:bottom w:val="none" w:sz="0" w:space="0" w:color="auto"/>
        <w:right w:val="none" w:sz="0" w:space="0" w:color="auto"/>
      </w:divBdr>
    </w:div>
    <w:div w:id="1280451661">
      <w:bodyDiv w:val="1"/>
      <w:marLeft w:val="0"/>
      <w:marRight w:val="0"/>
      <w:marTop w:val="0"/>
      <w:marBottom w:val="0"/>
      <w:divBdr>
        <w:top w:val="none" w:sz="0" w:space="0" w:color="auto"/>
        <w:left w:val="none" w:sz="0" w:space="0" w:color="auto"/>
        <w:bottom w:val="none" w:sz="0" w:space="0" w:color="auto"/>
        <w:right w:val="none" w:sz="0" w:space="0" w:color="auto"/>
      </w:divBdr>
    </w:div>
    <w:div w:id="1282608538">
      <w:bodyDiv w:val="1"/>
      <w:marLeft w:val="0"/>
      <w:marRight w:val="0"/>
      <w:marTop w:val="0"/>
      <w:marBottom w:val="0"/>
      <w:divBdr>
        <w:top w:val="none" w:sz="0" w:space="0" w:color="auto"/>
        <w:left w:val="none" w:sz="0" w:space="0" w:color="auto"/>
        <w:bottom w:val="none" w:sz="0" w:space="0" w:color="auto"/>
        <w:right w:val="none" w:sz="0" w:space="0" w:color="auto"/>
      </w:divBdr>
    </w:div>
    <w:div w:id="1290086194">
      <w:bodyDiv w:val="1"/>
      <w:marLeft w:val="0"/>
      <w:marRight w:val="0"/>
      <w:marTop w:val="0"/>
      <w:marBottom w:val="0"/>
      <w:divBdr>
        <w:top w:val="none" w:sz="0" w:space="0" w:color="auto"/>
        <w:left w:val="none" w:sz="0" w:space="0" w:color="auto"/>
        <w:bottom w:val="none" w:sz="0" w:space="0" w:color="auto"/>
        <w:right w:val="none" w:sz="0" w:space="0" w:color="auto"/>
      </w:divBdr>
    </w:div>
    <w:div w:id="1292051285">
      <w:bodyDiv w:val="1"/>
      <w:marLeft w:val="0"/>
      <w:marRight w:val="0"/>
      <w:marTop w:val="0"/>
      <w:marBottom w:val="0"/>
      <w:divBdr>
        <w:top w:val="none" w:sz="0" w:space="0" w:color="auto"/>
        <w:left w:val="none" w:sz="0" w:space="0" w:color="auto"/>
        <w:bottom w:val="none" w:sz="0" w:space="0" w:color="auto"/>
        <w:right w:val="none" w:sz="0" w:space="0" w:color="auto"/>
      </w:divBdr>
    </w:div>
    <w:div w:id="1292130505">
      <w:bodyDiv w:val="1"/>
      <w:marLeft w:val="0"/>
      <w:marRight w:val="0"/>
      <w:marTop w:val="0"/>
      <w:marBottom w:val="0"/>
      <w:divBdr>
        <w:top w:val="none" w:sz="0" w:space="0" w:color="auto"/>
        <w:left w:val="none" w:sz="0" w:space="0" w:color="auto"/>
        <w:bottom w:val="none" w:sz="0" w:space="0" w:color="auto"/>
        <w:right w:val="none" w:sz="0" w:space="0" w:color="auto"/>
      </w:divBdr>
    </w:div>
    <w:div w:id="1305042602">
      <w:bodyDiv w:val="1"/>
      <w:marLeft w:val="0"/>
      <w:marRight w:val="0"/>
      <w:marTop w:val="0"/>
      <w:marBottom w:val="0"/>
      <w:divBdr>
        <w:top w:val="none" w:sz="0" w:space="0" w:color="auto"/>
        <w:left w:val="none" w:sz="0" w:space="0" w:color="auto"/>
        <w:bottom w:val="none" w:sz="0" w:space="0" w:color="auto"/>
        <w:right w:val="none" w:sz="0" w:space="0" w:color="auto"/>
      </w:divBdr>
    </w:div>
    <w:div w:id="1307009788">
      <w:bodyDiv w:val="1"/>
      <w:marLeft w:val="0"/>
      <w:marRight w:val="0"/>
      <w:marTop w:val="0"/>
      <w:marBottom w:val="0"/>
      <w:divBdr>
        <w:top w:val="none" w:sz="0" w:space="0" w:color="auto"/>
        <w:left w:val="none" w:sz="0" w:space="0" w:color="auto"/>
        <w:bottom w:val="none" w:sz="0" w:space="0" w:color="auto"/>
        <w:right w:val="none" w:sz="0" w:space="0" w:color="auto"/>
      </w:divBdr>
    </w:div>
    <w:div w:id="1312364822">
      <w:bodyDiv w:val="1"/>
      <w:marLeft w:val="0"/>
      <w:marRight w:val="0"/>
      <w:marTop w:val="0"/>
      <w:marBottom w:val="0"/>
      <w:divBdr>
        <w:top w:val="none" w:sz="0" w:space="0" w:color="auto"/>
        <w:left w:val="none" w:sz="0" w:space="0" w:color="auto"/>
        <w:bottom w:val="none" w:sz="0" w:space="0" w:color="auto"/>
        <w:right w:val="none" w:sz="0" w:space="0" w:color="auto"/>
      </w:divBdr>
    </w:div>
    <w:div w:id="1318143755">
      <w:bodyDiv w:val="1"/>
      <w:marLeft w:val="0"/>
      <w:marRight w:val="0"/>
      <w:marTop w:val="0"/>
      <w:marBottom w:val="0"/>
      <w:divBdr>
        <w:top w:val="none" w:sz="0" w:space="0" w:color="auto"/>
        <w:left w:val="none" w:sz="0" w:space="0" w:color="auto"/>
        <w:bottom w:val="none" w:sz="0" w:space="0" w:color="auto"/>
        <w:right w:val="none" w:sz="0" w:space="0" w:color="auto"/>
      </w:divBdr>
    </w:div>
    <w:div w:id="1319647803">
      <w:bodyDiv w:val="1"/>
      <w:marLeft w:val="0"/>
      <w:marRight w:val="0"/>
      <w:marTop w:val="0"/>
      <w:marBottom w:val="0"/>
      <w:divBdr>
        <w:top w:val="none" w:sz="0" w:space="0" w:color="auto"/>
        <w:left w:val="none" w:sz="0" w:space="0" w:color="auto"/>
        <w:bottom w:val="none" w:sz="0" w:space="0" w:color="auto"/>
        <w:right w:val="none" w:sz="0" w:space="0" w:color="auto"/>
      </w:divBdr>
    </w:div>
    <w:div w:id="1321427077">
      <w:bodyDiv w:val="1"/>
      <w:marLeft w:val="0"/>
      <w:marRight w:val="0"/>
      <w:marTop w:val="0"/>
      <w:marBottom w:val="0"/>
      <w:divBdr>
        <w:top w:val="none" w:sz="0" w:space="0" w:color="auto"/>
        <w:left w:val="none" w:sz="0" w:space="0" w:color="auto"/>
        <w:bottom w:val="none" w:sz="0" w:space="0" w:color="auto"/>
        <w:right w:val="none" w:sz="0" w:space="0" w:color="auto"/>
      </w:divBdr>
    </w:div>
    <w:div w:id="1323660259">
      <w:bodyDiv w:val="1"/>
      <w:marLeft w:val="0"/>
      <w:marRight w:val="0"/>
      <w:marTop w:val="0"/>
      <w:marBottom w:val="0"/>
      <w:divBdr>
        <w:top w:val="none" w:sz="0" w:space="0" w:color="auto"/>
        <w:left w:val="none" w:sz="0" w:space="0" w:color="auto"/>
        <w:bottom w:val="none" w:sz="0" w:space="0" w:color="auto"/>
        <w:right w:val="none" w:sz="0" w:space="0" w:color="auto"/>
      </w:divBdr>
    </w:div>
    <w:div w:id="1324045883">
      <w:bodyDiv w:val="1"/>
      <w:marLeft w:val="0"/>
      <w:marRight w:val="0"/>
      <w:marTop w:val="0"/>
      <w:marBottom w:val="0"/>
      <w:divBdr>
        <w:top w:val="none" w:sz="0" w:space="0" w:color="auto"/>
        <w:left w:val="none" w:sz="0" w:space="0" w:color="auto"/>
        <w:bottom w:val="none" w:sz="0" w:space="0" w:color="auto"/>
        <w:right w:val="none" w:sz="0" w:space="0" w:color="auto"/>
      </w:divBdr>
    </w:div>
    <w:div w:id="1342665404">
      <w:bodyDiv w:val="1"/>
      <w:marLeft w:val="0"/>
      <w:marRight w:val="0"/>
      <w:marTop w:val="0"/>
      <w:marBottom w:val="0"/>
      <w:divBdr>
        <w:top w:val="none" w:sz="0" w:space="0" w:color="auto"/>
        <w:left w:val="none" w:sz="0" w:space="0" w:color="auto"/>
        <w:bottom w:val="none" w:sz="0" w:space="0" w:color="auto"/>
        <w:right w:val="none" w:sz="0" w:space="0" w:color="auto"/>
      </w:divBdr>
    </w:div>
    <w:div w:id="1346246119">
      <w:bodyDiv w:val="1"/>
      <w:marLeft w:val="0"/>
      <w:marRight w:val="0"/>
      <w:marTop w:val="0"/>
      <w:marBottom w:val="0"/>
      <w:divBdr>
        <w:top w:val="none" w:sz="0" w:space="0" w:color="auto"/>
        <w:left w:val="none" w:sz="0" w:space="0" w:color="auto"/>
        <w:bottom w:val="none" w:sz="0" w:space="0" w:color="auto"/>
        <w:right w:val="none" w:sz="0" w:space="0" w:color="auto"/>
      </w:divBdr>
    </w:div>
    <w:div w:id="1356661072">
      <w:bodyDiv w:val="1"/>
      <w:marLeft w:val="0"/>
      <w:marRight w:val="0"/>
      <w:marTop w:val="0"/>
      <w:marBottom w:val="0"/>
      <w:divBdr>
        <w:top w:val="none" w:sz="0" w:space="0" w:color="auto"/>
        <w:left w:val="none" w:sz="0" w:space="0" w:color="auto"/>
        <w:bottom w:val="none" w:sz="0" w:space="0" w:color="auto"/>
        <w:right w:val="none" w:sz="0" w:space="0" w:color="auto"/>
      </w:divBdr>
    </w:div>
    <w:div w:id="1357266601">
      <w:bodyDiv w:val="1"/>
      <w:marLeft w:val="0"/>
      <w:marRight w:val="0"/>
      <w:marTop w:val="0"/>
      <w:marBottom w:val="0"/>
      <w:divBdr>
        <w:top w:val="none" w:sz="0" w:space="0" w:color="auto"/>
        <w:left w:val="none" w:sz="0" w:space="0" w:color="auto"/>
        <w:bottom w:val="none" w:sz="0" w:space="0" w:color="auto"/>
        <w:right w:val="none" w:sz="0" w:space="0" w:color="auto"/>
      </w:divBdr>
    </w:div>
    <w:div w:id="1358778878">
      <w:bodyDiv w:val="1"/>
      <w:marLeft w:val="0"/>
      <w:marRight w:val="0"/>
      <w:marTop w:val="0"/>
      <w:marBottom w:val="0"/>
      <w:divBdr>
        <w:top w:val="none" w:sz="0" w:space="0" w:color="auto"/>
        <w:left w:val="none" w:sz="0" w:space="0" w:color="auto"/>
        <w:bottom w:val="none" w:sz="0" w:space="0" w:color="auto"/>
        <w:right w:val="none" w:sz="0" w:space="0" w:color="auto"/>
      </w:divBdr>
    </w:div>
    <w:div w:id="1368605145">
      <w:bodyDiv w:val="1"/>
      <w:marLeft w:val="0"/>
      <w:marRight w:val="0"/>
      <w:marTop w:val="0"/>
      <w:marBottom w:val="0"/>
      <w:divBdr>
        <w:top w:val="none" w:sz="0" w:space="0" w:color="auto"/>
        <w:left w:val="none" w:sz="0" w:space="0" w:color="auto"/>
        <w:bottom w:val="none" w:sz="0" w:space="0" w:color="auto"/>
        <w:right w:val="none" w:sz="0" w:space="0" w:color="auto"/>
      </w:divBdr>
    </w:div>
    <w:div w:id="1371997723">
      <w:bodyDiv w:val="1"/>
      <w:marLeft w:val="0"/>
      <w:marRight w:val="0"/>
      <w:marTop w:val="0"/>
      <w:marBottom w:val="0"/>
      <w:divBdr>
        <w:top w:val="none" w:sz="0" w:space="0" w:color="auto"/>
        <w:left w:val="none" w:sz="0" w:space="0" w:color="auto"/>
        <w:bottom w:val="none" w:sz="0" w:space="0" w:color="auto"/>
        <w:right w:val="none" w:sz="0" w:space="0" w:color="auto"/>
      </w:divBdr>
    </w:div>
    <w:div w:id="1373766827">
      <w:bodyDiv w:val="1"/>
      <w:marLeft w:val="0"/>
      <w:marRight w:val="0"/>
      <w:marTop w:val="0"/>
      <w:marBottom w:val="0"/>
      <w:divBdr>
        <w:top w:val="none" w:sz="0" w:space="0" w:color="auto"/>
        <w:left w:val="none" w:sz="0" w:space="0" w:color="auto"/>
        <w:bottom w:val="none" w:sz="0" w:space="0" w:color="auto"/>
        <w:right w:val="none" w:sz="0" w:space="0" w:color="auto"/>
      </w:divBdr>
    </w:div>
    <w:div w:id="1378160222">
      <w:bodyDiv w:val="1"/>
      <w:marLeft w:val="0"/>
      <w:marRight w:val="0"/>
      <w:marTop w:val="0"/>
      <w:marBottom w:val="0"/>
      <w:divBdr>
        <w:top w:val="none" w:sz="0" w:space="0" w:color="auto"/>
        <w:left w:val="none" w:sz="0" w:space="0" w:color="auto"/>
        <w:bottom w:val="none" w:sz="0" w:space="0" w:color="auto"/>
        <w:right w:val="none" w:sz="0" w:space="0" w:color="auto"/>
      </w:divBdr>
    </w:div>
    <w:div w:id="1381712754">
      <w:bodyDiv w:val="1"/>
      <w:marLeft w:val="0"/>
      <w:marRight w:val="0"/>
      <w:marTop w:val="0"/>
      <w:marBottom w:val="0"/>
      <w:divBdr>
        <w:top w:val="none" w:sz="0" w:space="0" w:color="auto"/>
        <w:left w:val="none" w:sz="0" w:space="0" w:color="auto"/>
        <w:bottom w:val="none" w:sz="0" w:space="0" w:color="auto"/>
        <w:right w:val="none" w:sz="0" w:space="0" w:color="auto"/>
      </w:divBdr>
    </w:div>
    <w:div w:id="1385327230">
      <w:bodyDiv w:val="1"/>
      <w:marLeft w:val="0"/>
      <w:marRight w:val="0"/>
      <w:marTop w:val="0"/>
      <w:marBottom w:val="0"/>
      <w:divBdr>
        <w:top w:val="none" w:sz="0" w:space="0" w:color="auto"/>
        <w:left w:val="none" w:sz="0" w:space="0" w:color="auto"/>
        <w:bottom w:val="none" w:sz="0" w:space="0" w:color="auto"/>
        <w:right w:val="none" w:sz="0" w:space="0" w:color="auto"/>
      </w:divBdr>
    </w:div>
    <w:div w:id="1388337640">
      <w:bodyDiv w:val="1"/>
      <w:marLeft w:val="0"/>
      <w:marRight w:val="0"/>
      <w:marTop w:val="0"/>
      <w:marBottom w:val="0"/>
      <w:divBdr>
        <w:top w:val="none" w:sz="0" w:space="0" w:color="auto"/>
        <w:left w:val="none" w:sz="0" w:space="0" w:color="auto"/>
        <w:bottom w:val="none" w:sz="0" w:space="0" w:color="auto"/>
        <w:right w:val="none" w:sz="0" w:space="0" w:color="auto"/>
      </w:divBdr>
    </w:div>
    <w:div w:id="1389643495">
      <w:bodyDiv w:val="1"/>
      <w:marLeft w:val="0"/>
      <w:marRight w:val="0"/>
      <w:marTop w:val="0"/>
      <w:marBottom w:val="0"/>
      <w:divBdr>
        <w:top w:val="none" w:sz="0" w:space="0" w:color="auto"/>
        <w:left w:val="none" w:sz="0" w:space="0" w:color="auto"/>
        <w:bottom w:val="none" w:sz="0" w:space="0" w:color="auto"/>
        <w:right w:val="none" w:sz="0" w:space="0" w:color="auto"/>
      </w:divBdr>
    </w:div>
    <w:div w:id="1400206411">
      <w:bodyDiv w:val="1"/>
      <w:marLeft w:val="0"/>
      <w:marRight w:val="0"/>
      <w:marTop w:val="0"/>
      <w:marBottom w:val="0"/>
      <w:divBdr>
        <w:top w:val="none" w:sz="0" w:space="0" w:color="auto"/>
        <w:left w:val="none" w:sz="0" w:space="0" w:color="auto"/>
        <w:bottom w:val="none" w:sz="0" w:space="0" w:color="auto"/>
        <w:right w:val="none" w:sz="0" w:space="0" w:color="auto"/>
      </w:divBdr>
    </w:div>
    <w:div w:id="1411854979">
      <w:bodyDiv w:val="1"/>
      <w:marLeft w:val="0"/>
      <w:marRight w:val="0"/>
      <w:marTop w:val="0"/>
      <w:marBottom w:val="0"/>
      <w:divBdr>
        <w:top w:val="none" w:sz="0" w:space="0" w:color="auto"/>
        <w:left w:val="none" w:sz="0" w:space="0" w:color="auto"/>
        <w:bottom w:val="none" w:sz="0" w:space="0" w:color="auto"/>
        <w:right w:val="none" w:sz="0" w:space="0" w:color="auto"/>
      </w:divBdr>
    </w:div>
    <w:div w:id="1414667745">
      <w:bodyDiv w:val="1"/>
      <w:marLeft w:val="0"/>
      <w:marRight w:val="0"/>
      <w:marTop w:val="0"/>
      <w:marBottom w:val="0"/>
      <w:divBdr>
        <w:top w:val="none" w:sz="0" w:space="0" w:color="auto"/>
        <w:left w:val="none" w:sz="0" w:space="0" w:color="auto"/>
        <w:bottom w:val="none" w:sz="0" w:space="0" w:color="auto"/>
        <w:right w:val="none" w:sz="0" w:space="0" w:color="auto"/>
      </w:divBdr>
    </w:div>
    <w:div w:id="1416394791">
      <w:bodyDiv w:val="1"/>
      <w:marLeft w:val="0"/>
      <w:marRight w:val="0"/>
      <w:marTop w:val="0"/>
      <w:marBottom w:val="0"/>
      <w:divBdr>
        <w:top w:val="none" w:sz="0" w:space="0" w:color="auto"/>
        <w:left w:val="none" w:sz="0" w:space="0" w:color="auto"/>
        <w:bottom w:val="none" w:sz="0" w:space="0" w:color="auto"/>
        <w:right w:val="none" w:sz="0" w:space="0" w:color="auto"/>
      </w:divBdr>
    </w:div>
    <w:div w:id="1420559977">
      <w:bodyDiv w:val="1"/>
      <w:marLeft w:val="0"/>
      <w:marRight w:val="0"/>
      <w:marTop w:val="0"/>
      <w:marBottom w:val="0"/>
      <w:divBdr>
        <w:top w:val="none" w:sz="0" w:space="0" w:color="auto"/>
        <w:left w:val="none" w:sz="0" w:space="0" w:color="auto"/>
        <w:bottom w:val="none" w:sz="0" w:space="0" w:color="auto"/>
        <w:right w:val="none" w:sz="0" w:space="0" w:color="auto"/>
      </w:divBdr>
    </w:div>
    <w:div w:id="1420977733">
      <w:bodyDiv w:val="1"/>
      <w:marLeft w:val="0"/>
      <w:marRight w:val="0"/>
      <w:marTop w:val="0"/>
      <w:marBottom w:val="0"/>
      <w:divBdr>
        <w:top w:val="none" w:sz="0" w:space="0" w:color="auto"/>
        <w:left w:val="none" w:sz="0" w:space="0" w:color="auto"/>
        <w:bottom w:val="none" w:sz="0" w:space="0" w:color="auto"/>
        <w:right w:val="none" w:sz="0" w:space="0" w:color="auto"/>
      </w:divBdr>
    </w:div>
    <w:div w:id="1427573766">
      <w:bodyDiv w:val="1"/>
      <w:marLeft w:val="0"/>
      <w:marRight w:val="0"/>
      <w:marTop w:val="0"/>
      <w:marBottom w:val="0"/>
      <w:divBdr>
        <w:top w:val="none" w:sz="0" w:space="0" w:color="auto"/>
        <w:left w:val="none" w:sz="0" w:space="0" w:color="auto"/>
        <w:bottom w:val="none" w:sz="0" w:space="0" w:color="auto"/>
        <w:right w:val="none" w:sz="0" w:space="0" w:color="auto"/>
      </w:divBdr>
    </w:div>
    <w:div w:id="1427996022">
      <w:bodyDiv w:val="1"/>
      <w:marLeft w:val="0"/>
      <w:marRight w:val="0"/>
      <w:marTop w:val="0"/>
      <w:marBottom w:val="0"/>
      <w:divBdr>
        <w:top w:val="none" w:sz="0" w:space="0" w:color="auto"/>
        <w:left w:val="none" w:sz="0" w:space="0" w:color="auto"/>
        <w:bottom w:val="none" w:sz="0" w:space="0" w:color="auto"/>
        <w:right w:val="none" w:sz="0" w:space="0" w:color="auto"/>
      </w:divBdr>
    </w:div>
    <w:div w:id="1431660121">
      <w:bodyDiv w:val="1"/>
      <w:marLeft w:val="0"/>
      <w:marRight w:val="0"/>
      <w:marTop w:val="0"/>
      <w:marBottom w:val="0"/>
      <w:divBdr>
        <w:top w:val="none" w:sz="0" w:space="0" w:color="auto"/>
        <w:left w:val="none" w:sz="0" w:space="0" w:color="auto"/>
        <w:bottom w:val="none" w:sz="0" w:space="0" w:color="auto"/>
        <w:right w:val="none" w:sz="0" w:space="0" w:color="auto"/>
      </w:divBdr>
    </w:div>
    <w:div w:id="1440027994">
      <w:bodyDiv w:val="1"/>
      <w:marLeft w:val="0"/>
      <w:marRight w:val="0"/>
      <w:marTop w:val="0"/>
      <w:marBottom w:val="0"/>
      <w:divBdr>
        <w:top w:val="none" w:sz="0" w:space="0" w:color="auto"/>
        <w:left w:val="none" w:sz="0" w:space="0" w:color="auto"/>
        <w:bottom w:val="none" w:sz="0" w:space="0" w:color="auto"/>
        <w:right w:val="none" w:sz="0" w:space="0" w:color="auto"/>
      </w:divBdr>
    </w:div>
    <w:div w:id="1444154454">
      <w:bodyDiv w:val="1"/>
      <w:marLeft w:val="0"/>
      <w:marRight w:val="0"/>
      <w:marTop w:val="0"/>
      <w:marBottom w:val="0"/>
      <w:divBdr>
        <w:top w:val="none" w:sz="0" w:space="0" w:color="auto"/>
        <w:left w:val="none" w:sz="0" w:space="0" w:color="auto"/>
        <w:bottom w:val="none" w:sz="0" w:space="0" w:color="auto"/>
        <w:right w:val="none" w:sz="0" w:space="0" w:color="auto"/>
      </w:divBdr>
    </w:div>
    <w:div w:id="1445225156">
      <w:bodyDiv w:val="1"/>
      <w:marLeft w:val="0"/>
      <w:marRight w:val="0"/>
      <w:marTop w:val="0"/>
      <w:marBottom w:val="0"/>
      <w:divBdr>
        <w:top w:val="none" w:sz="0" w:space="0" w:color="auto"/>
        <w:left w:val="none" w:sz="0" w:space="0" w:color="auto"/>
        <w:bottom w:val="none" w:sz="0" w:space="0" w:color="auto"/>
        <w:right w:val="none" w:sz="0" w:space="0" w:color="auto"/>
      </w:divBdr>
    </w:div>
    <w:div w:id="1451783544">
      <w:bodyDiv w:val="1"/>
      <w:marLeft w:val="0"/>
      <w:marRight w:val="0"/>
      <w:marTop w:val="0"/>
      <w:marBottom w:val="0"/>
      <w:divBdr>
        <w:top w:val="none" w:sz="0" w:space="0" w:color="auto"/>
        <w:left w:val="none" w:sz="0" w:space="0" w:color="auto"/>
        <w:bottom w:val="none" w:sz="0" w:space="0" w:color="auto"/>
        <w:right w:val="none" w:sz="0" w:space="0" w:color="auto"/>
      </w:divBdr>
    </w:div>
    <w:div w:id="1455245559">
      <w:bodyDiv w:val="1"/>
      <w:marLeft w:val="0"/>
      <w:marRight w:val="0"/>
      <w:marTop w:val="0"/>
      <w:marBottom w:val="0"/>
      <w:divBdr>
        <w:top w:val="none" w:sz="0" w:space="0" w:color="auto"/>
        <w:left w:val="none" w:sz="0" w:space="0" w:color="auto"/>
        <w:bottom w:val="none" w:sz="0" w:space="0" w:color="auto"/>
        <w:right w:val="none" w:sz="0" w:space="0" w:color="auto"/>
      </w:divBdr>
    </w:div>
    <w:div w:id="1459909429">
      <w:bodyDiv w:val="1"/>
      <w:marLeft w:val="0"/>
      <w:marRight w:val="0"/>
      <w:marTop w:val="0"/>
      <w:marBottom w:val="0"/>
      <w:divBdr>
        <w:top w:val="none" w:sz="0" w:space="0" w:color="auto"/>
        <w:left w:val="none" w:sz="0" w:space="0" w:color="auto"/>
        <w:bottom w:val="none" w:sz="0" w:space="0" w:color="auto"/>
        <w:right w:val="none" w:sz="0" w:space="0" w:color="auto"/>
      </w:divBdr>
    </w:div>
    <w:div w:id="1461609620">
      <w:bodyDiv w:val="1"/>
      <w:marLeft w:val="0"/>
      <w:marRight w:val="0"/>
      <w:marTop w:val="0"/>
      <w:marBottom w:val="0"/>
      <w:divBdr>
        <w:top w:val="none" w:sz="0" w:space="0" w:color="auto"/>
        <w:left w:val="none" w:sz="0" w:space="0" w:color="auto"/>
        <w:bottom w:val="none" w:sz="0" w:space="0" w:color="auto"/>
        <w:right w:val="none" w:sz="0" w:space="0" w:color="auto"/>
      </w:divBdr>
    </w:div>
    <w:div w:id="1462503616">
      <w:bodyDiv w:val="1"/>
      <w:marLeft w:val="0"/>
      <w:marRight w:val="0"/>
      <w:marTop w:val="0"/>
      <w:marBottom w:val="0"/>
      <w:divBdr>
        <w:top w:val="none" w:sz="0" w:space="0" w:color="auto"/>
        <w:left w:val="none" w:sz="0" w:space="0" w:color="auto"/>
        <w:bottom w:val="none" w:sz="0" w:space="0" w:color="auto"/>
        <w:right w:val="none" w:sz="0" w:space="0" w:color="auto"/>
      </w:divBdr>
    </w:div>
    <w:div w:id="1463301302">
      <w:bodyDiv w:val="1"/>
      <w:marLeft w:val="0"/>
      <w:marRight w:val="0"/>
      <w:marTop w:val="0"/>
      <w:marBottom w:val="0"/>
      <w:divBdr>
        <w:top w:val="none" w:sz="0" w:space="0" w:color="auto"/>
        <w:left w:val="none" w:sz="0" w:space="0" w:color="auto"/>
        <w:bottom w:val="none" w:sz="0" w:space="0" w:color="auto"/>
        <w:right w:val="none" w:sz="0" w:space="0" w:color="auto"/>
      </w:divBdr>
    </w:div>
    <w:div w:id="1468551145">
      <w:bodyDiv w:val="1"/>
      <w:marLeft w:val="0"/>
      <w:marRight w:val="0"/>
      <w:marTop w:val="0"/>
      <w:marBottom w:val="0"/>
      <w:divBdr>
        <w:top w:val="none" w:sz="0" w:space="0" w:color="auto"/>
        <w:left w:val="none" w:sz="0" w:space="0" w:color="auto"/>
        <w:bottom w:val="none" w:sz="0" w:space="0" w:color="auto"/>
        <w:right w:val="none" w:sz="0" w:space="0" w:color="auto"/>
      </w:divBdr>
    </w:div>
    <w:div w:id="1468738584">
      <w:bodyDiv w:val="1"/>
      <w:marLeft w:val="0"/>
      <w:marRight w:val="0"/>
      <w:marTop w:val="0"/>
      <w:marBottom w:val="0"/>
      <w:divBdr>
        <w:top w:val="none" w:sz="0" w:space="0" w:color="auto"/>
        <w:left w:val="none" w:sz="0" w:space="0" w:color="auto"/>
        <w:bottom w:val="none" w:sz="0" w:space="0" w:color="auto"/>
        <w:right w:val="none" w:sz="0" w:space="0" w:color="auto"/>
      </w:divBdr>
    </w:div>
    <w:div w:id="1468859025">
      <w:bodyDiv w:val="1"/>
      <w:marLeft w:val="0"/>
      <w:marRight w:val="0"/>
      <w:marTop w:val="0"/>
      <w:marBottom w:val="0"/>
      <w:divBdr>
        <w:top w:val="none" w:sz="0" w:space="0" w:color="auto"/>
        <w:left w:val="none" w:sz="0" w:space="0" w:color="auto"/>
        <w:bottom w:val="none" w:sz="0" w:space="0" w:color="auto"/>
        <w:right w:val="none" w:sz="0" w:space="0" w:color="auto"/>
      </w:divBdr>
    </w:div>
    <w:div w:id="1475105506">
      <w:bodyDiv w:val="1"/>
      <w:marLeft w:val="0"/>
      <w:marRight w:val="0"/>
      <w:marTop w:val="0"/>
      <w:marBottom w:val="0"/>
      <w:divBdr>
        <w:top w:val="none" w:sz="0" w:space="0" w:color="auto"/>
        <w:left w:val="none" w:sz="0" w:space="0" w:color="auto"/>
        <w:bottom w:val="none" w:sz="0" w:space="0" w:color="auto"/>
        <w:right w:val="none" w:sz="0" w:space="0" w:color="auto"/>
      </w:divBdr>
    </w:div>
    <w:div w:id="1476754778">
      <w:bodyDiv w:val="1"/>
      <w:marLeft w:val="0"/>
      <w:marRight w:val="0"/>
      <w:marTop w:val="0"/>
      <w:marBottom w:val="0"/>
      <w:divBdr>
        <w:top w:val="none" w:sz="0" w:space="0" w:color="auto"/>
        <w:left w:val="none" w:sz="0" w:space="0" w:color="auto"/>
        <w:bottom w:val="none" w:sz="0" w:space="0" w:color="auto"/>
        <w:right w:val="none" w:sz="0" w:space="0" w:color="auto"/>
      </w:divBdr>
    </w:div>
    <w:div w:id="1476987262">
      <w:bodyDiv w:val="1"/>
      <w:marLeft w:val="0"/>
      <w:marRight w:val="0"/>
      <w:marTop w:val="0"/>
      <w:marBottom w:val="0"/>
      <w:divBdr>
        <w:top w:val="none" w:sz="0" w:space="0" w:color="auto"/>
        <w:left w:val="none" w:sz="0" w:space="0" w:color="auto"/>
        <w:bottom w:val="none" w:sz="0" w:space="0" w:color="auto"/>
        <w:right w:val="none" w:sz="0" w:space="0" w:color="auto"/>
      </w:divBdr>
    </w:div>
    <w:div w:id="1481922946">
      <w:bodyDiv w:val="1"/>
      <w:marLeft w:val="0"/>
      <w:marRight w:val="0"/>
      <w:marTop w:val="0"/>
      <w:marBottom w:val="0"/>
      <w:divBdr>
        <w:top w:val="none" w:sz="0" w:space="0" w:color="auto"/>
        <w:left w:val="none" w:sz="0" w:space="0" w:color="auto"/>
        <w:bottom w:val="none" w:sz="0" w:space="0" w:color="auto"/>
        <w:right w:val="none" w:sz="0" w:space="0" w:color="auto"/>
      </w:divBdr>
    </w:div>
    <w:div w:id="1481969256">
      <w:bodyDiv w:val="1"/>
      <w:marLeft w:val="0"/>
      <w:marRight w:val="0"/>
      <w:marTop w:val="0"/>
      <w:marBottom w:val="0"/>
      <w:divBdr>
        <w:top w:val="none" w:sz="0" w:space="0" w:color="auto"/>
        <w:left w:val="none" w:sz="0" w:space="0" w:color="auto"/>
        <w:bottom w:val="none" w:sz="0" w:space="0" w:color="auto"/>
        <w:right w:val="none" w:sz="0" w:space="0" w:color="auto"/>
      </w:divBdr>
    </w:div>
    <w:div w:id="1488010532">
      <w:bodyDiv w:val="1"/>
      <w:marLeft w:val="0"/>
      <w:marRight w:val="0"/>
      <w:marTop w:val="0"/>
      <w:marBottom w:val="0"/>
      <w:divBdr>
        <w:top w:val="none" w:sz="0" w:space="0" w:color="auto"/>
        <w:left w:val="none" w:sz="0" w:space="0" w:color="auto"/>
        <w:bottom w:val="none" w:sz="0" w:space="0" w:color="auto"/>
        <w:right w:val="none" w:sz="0" w:space="0" w:color="auto"/>
      </w:divBdr>
    </w:div>
    <w:div w:id="1490637837">
      <w:bodyDiv w:val="1"/>
      <w:marLeft w:val="0"/>
      <w:marRight w:val="0"/>
      <w:marTop w:val="0"/>
      <w:marBottom w:val="0"/>
      <w:divBdr>
        <w:top w:val="none" w:sz="0" w:space="0" w:color="auto"/>
        <w:left w:val="none" w:sz="0" w:space="0" w:color="auto"/>
        <w:bottom w:val="none" w:sz="0" w:space="0" w:color="auto"/>
        <w:right w:val="none" w:sz="0" w:space="0" w:color="auto"/>
      </w:divBdr>
    </w:div>
    <w:div w:id="1491211151">
      <w:bodyDiv w:val="1"/>
      <w:marLeft w:val="0"/>
      <w:marRight w:val="0"/>
      <w:marTop w:val="0"/>
      <w:marBottom w:val="0"/>
      <w:divBdr>
        <w:top w:val="none" w:sz="0" w:space="0" w:color="auto"/>
        <w:left w:val="none" w:sz="0" w:space="0" w:color="auto"/>
        <w:bottom w:val="none" w:sz="0" w:space="0" w:color="auto"/>
        <w:right w:val="none" w:sz="0" w:space="0" w:color="auto"/>
      </w:divBdr>
    </w:div>
    <w:div w:id="1502966674">
      <w:bodyDiv w:val="1"/>
      <w:marLeft w:val="0"/>
      <w:marRight w:val="0"/>
      <w:marTop w:val="0"/>
      <w:marBottom w:val="0"/>
      <w:divBdr>
        <w:top w:val="none" w:sz="0" w:space="0" w:color="auto"/>
        <w:left w:val="none" w:sz="0" w:space="0" w:color="auto"/>
        <w:bottom w:val="none" w:sz="0" w:space="0" w:color="auto"/>
        <w:right w:val="none" w:sz="0" w:space="0" w:color="auto"/>
      </w:divBdr>
    </w:div>
    <w:div w:id="1507863449">
      <w:bodyDiv w:val="1"/>
      <w:marLeft w:val="0"/>
      <w:marRight w:val="0"/>
      <w:marTop w:val="0"/>
      <w:marBottom w:val="0"/>
      <w:divBdr>
        <w:top w:val="none" w:sz="0" w:space="0" w:color="auto"/>
        <w:left w:val="none" w:sz="0" w:space="0" w:color="auto"/>
        <w:bottom w:val="none" w:sz="0" w:space="0" w:color="auto"/>
        <w:right w:val="none" w:sz="0" w:space="0" w:color="auto"/>
      </w:divBdr>
    </w:div>
    <w:div w:id="1509447991">
      <w:bodyDiv w:val="1"/>
      <w:marLeft w:val="0"/>
      <w:marRight w:val="0"/>
      <w:marTop w:val="0"/>
      <w:marBottom w:val="0"/>
      <w:divBdr>
        <w:top w:val="none" w:sz="0" w:space="0" w:color="auto"/>
        <w:left w:val="none" w:sz="0" w:space="0" w:color="auto"/>
        <w:bottom w:val="none" w:sz="0" w:space="0" w:color="auto"/>
        <w:right w:val="none" w:sz="0" w:space="0" w:color="auto"/>
      </w:divBdr>
    </w:div>
    <w:div w:id="1516307154">
      <w:bodyDiv w:val="1"/>
      <w:marLeft w:val="0"/>
      <w:marRight w:val="0"/>
      <w:marTop w:val="0"/>
      <w:marBottom w:val="0"/>
      <w:divBdr>
        <w:top w:val="none" w:sz="0" w:space="0" w:color="auto"/>
        <w:left w:val="none" w:sz="0" w:space="0" w:color="auto"/>
        <w:bottom w:val="none" w:sz="0" w:space="0" w:color="auto"/>
        <w:right w:val="none" w:sz="0" w:space="0" w:color="auto"/>
      </w:divBdr>
    </w:div>
    <w:div w:id="1523125816">
      <w:bodyDiv w:val="1"/>
      <w:marLeft w:val="0"/>
      <w:marRight w:val="0"/>
      <w:marTop w:val="0"/>
      <w:marBottom w:val="0"/>
      <w:divBdr>
        <w:top w:val="none" w:sz="0" w:space="0" w:color="auto"/>
        <w:left w:val="none" w:sz="0" w:space="0" w:color="auto"/>
        <w:bottom w:val="none" w:sz="0" w:space="0" w:color="auto"/>
        <w:right w:val="none" w:sz="0" w:space="0" w:color="auto"/>
      </w:divBdr>
    </w:div>
    <w:div w:id="1523587176">
      <w:bodyDiv w:val="1"/>
      <w:marLeft w:val="0"/>
      <w:marRight w:val="0"/>
      <w:marTop w:val="0"/>
      <w:marBottom w:val="0"/>
      <w:divBdr>
        <w:top w:val="none" w:sz="0" w:space="0" w:color="auto"/>
        <w:left w:val="none" w:sz="0" w:space="0" w:color="auto"/>
        <w:bottom w:val="none" w:sz="0" w:space="0" w:color="auto"/>
        <w:right w:val="none" w:sz="0" w:space="0" w:color="auto"/>
      </w:divBdr>
    </w:div>
    <w:div w:id="1539274377">
      <w:bodyDiv w:val="1"/>
      <w:marLeft w:val="0"/>
      <w:marRight w:val="0"/>
      <w:marTop w:val="0"/>
      <w:marBottom w:val="0"/>
      <w:divBdr>
        <w:top w:val="none" w:sz="0" w:space="0" w:color="auto"/>
        <w:left w:val="none" w:sz="0" w:space="0" w:color="auto"/>
        <w:bottom w:val="none" w:sz="0" w:space="0" w:color="auto"/>
        <w:right w:val="none" w:sz="0" w:space="0" w:color="auto"/>
      </w:divBdr>
    </w:div>
    <w:div w:id="1539582308">
      <w:bodyDiv w:val="1"/>
      <w:marLeft w:val="0"/>
      <w:marRight w:val="0"/>
      <w:marTop w:val="0"/>
      <w:marBottom w:val="0"/>
      <w:divBdr>
        <w:top w:val="none" w:sz="0" w:space="0" w:color="auto"/>
        <w:left w:val="none" w:sz="0" w:space="0" w:color="auto"/>
        <w:bottom w:val="none" w:sz="0" w:space="0" w:color="auto"/>
        <w:right w:val="none" w:sz="0" w:space="0" w:color="auto"/>
      </w:divBdr>
    </w:div>
    <w:div w:id="1543832763">
      <w:bodyDiv w:val="1"/>
      <w:marLeft w:val="0"/>
      <w:marRight w:val="0"/>
      <w:marTop w:val="0"/>
      <w:marBottom w:val="0"/>
      <w:divBdr>
        <w:top w:val="none" w:sz="0" w:space="0" w:color="auto"/>
        <w:left w:val="none" w:sz="0" w:space="0" w:color="auto"/>
        <w:bottom w:val="none" w:sz="0" w:space="0" w:color="auto"/>
        <w:right w:val="none" w:sz="0" w:space="0" w:color="auto"/>
      </w:divBdr>
    </w:div>
    <w:div w:id="1547059963">
      <w:bodyDiv w:val="1"/>
      <w:marLeft w:val="0"/>
      <w:marRight w:val="0"/>
      <w:marTop w:val="0"/>
      <w:marBottom w:val="0"/>
      <w:divBdr>
        <w:top w:val="none" w:sz="0" w:space="0" w:color="auto"/>
        <w:left w:val="none" w:sz="0" w:space="0" w:color="auto"/>
        <w:bottom w:val="none" w:sz="0" w:space="0" w:color="auto"/>
        <w:right w:val="none" w:sz="0" w:space="0" w:color="auto"/>
      </w:divBdr>
    </w:div>
    <w:div w:id="1551647097">
      <w:bodyDiv w:val="1"/>
      <w:marLeft w:val="0"/>
      <w:marRight w:val="0"/>
      <w:marTop w:val="0"/>
      <w:marBottom w:val="0"/>
      <w:divBdr>
        <w:top w:val="none" w:sz="0" w:space="0" w:color="auto"/>
        <w:left w:val="none" w:sz="0" w:space="0" w:color="auto"/>
        <w:bottom w:val="none" w:sz="0" w:space="0" w:color="auto"/>
        <w:right w:val="none" w:sz="0" w:space="0" w:color="auto"/>
      </w:divBdr>
    </w:div>
    <w:div w:id="1552419724">
      <w:bodyDiv w:val="1"/>
      <w:marLeft w:val="0"/>
      <w:marRight w:val="0"/>
      <w:marTop w:val="0"/>
      <w:marBottom w:val="0"/>
      <w:divBdr>
        <w:top w:val="none" w:sz="0" w:space="0" w:color="auto"/>
        <w:left w:val="none" w:sz="0" w:space="0" w:color="auto"/>
        <w:bottom w:val="none" w:sz="0" w:space="0" w:color="auto"/>
        <w:right w:val="none" w:sz="0" w:space="0" w:color="auto"/>
      </w:divBdr>
    </w:div>
    <w:div w:id="1552569231">
      <w:bodyDiv w:val="1"/>
      <w:marLeft w:val="0"/>
      <w:marRight w:val="0"/>
      <w:marTop w:val="0"/>
      <w:marBottom w:val="0"/>
      <w:divBdr>
        <w:top w:val="none" w:sz="0" w:space="0" w:color="auto"/>
        <w:left w:val="none" w:sz="0" w:space="0" w:color="auto"/>
        <w:bottom w:val="none" w:sz="0" w:space="0" w:color="auto"/>
        <w:right w:val="none" w:sz="0" w:space="0" w:color="auto"/>
      </w:divBdr>
    </w:div>
    <w:div w:id="1555116990">
      <w:bodyDiv w:val="1"/>
      <w:marLeft w:val="0"/>
      <w:marRight w:val="0"/>
      <w:marTop w:val="0"/>
      <w:marBottom w:val="0"/>
      <w:divBdr>
        <w:top w:val="none" w:sz="0" w:space="0" w:color="auto"/>
        <w:left w:val="none" w:sz="0" w:space="0" w:color="auto"/>
        <w:bottom w:val="none" w:sz="0" w:space="0" w:color="auto"/>
        <w:right w:val="none" w:sz="0" w:space="0" w:color="auto"/>
      </w:divBdr>
    </w:div>
    <w:div w:id="1558197674">
      <w:bodyDiv w:val="1"/>
      <w:marLeft w:val="0"/>
      <w:marRight w:val="0"/>
      <w:marTop w:val="0"/>
      <w:marBottom w:val="0"/>
      <w:divBdr>
        <w:top w:val="none" w:sz="0" w:space="0" w:color="auto"/>
        <w:left w:val="none" w:sz="0" w:space="0" w:color="auto"/>
        <w:bottom w:val="none" w:sz="0" w:space="0" w:color="auto"/>
        <w:right w:val="none" w:sz="0" w:space="0" w:color="auto"/>
      </w:divBdr>
    </w:div>
    <w:div w:id="1560749111">
      <w:bodyDiv w:val="1"/>
      <w:marLeft w:val="0"/>
      <w:marRight w:val="0"/>
      <w:marTop w:val="0"/>
      <w:marBottom w:val="0"/>
      <w:divBdr>
        <w:top w:val="none" w:sz="0" w:space="0" w:color="auto"/>
        <w:left w:val="none" w:sz="0" w:space="0" w:color="auto"/>
        <w:bottom w:val="none" w:sz="0" w:space="0" w:color="auto"/>
        <w:right w:val="none" w:sz="0" w:space="0" w:color="auto"/>
      </w:divBdr>
    </w:div>
    <w:div w:id="1561669527">
      <w:bodyDiv w:val="1"/>
      <w:marLeft w:val="0"/>
      <w:marRight w:val="0"/>
      <w:marTop w:val="0"/>
      <w:marBottom w:val="0"/>
      <w:divBdr>
        <w:top w:val="none" w:sz="0" w:space="0" w:color="auto"/>
        <w:left w:val="none" w:sz="0" w:space="0" w:color="auto"/>
        <w:bottom w:val="none" w:sz="0" w:space="0" w:color="auto"/>
        <w:right w:val="none" w:sz="0" w:space="0" w:color="auto"/>
      </w:divBdr>
    </w:div>
    <w:div w:id="1563366531">
      <w:bodyDiv w:val="1"/>
      <w:marLeft w:val="0"/>
      <w:marRight w:val="0"/>
      <w:marTop w:val="0"/>
      <w:marBottom w:val="0"/>
      <w:divBdr>
        <w:top w:val="none" w:sz="0" w:space="0" w:color="auto"/>
        <w:left w:val="none" w:sz="0" w:space="0" w:color="auto"/>
        <w:bottom w:val="none" w:sz="0" w:space="0" w:color="auto"/>
        <w:right w:val="none" w:sz="0" w:space="0" w:color="auto"/>
      </w:divBdr>
    </w:div>
    <w:div w:id="1564635213">
      <w:bodyDiv w:val="1"/>
      <w:marLeft w:val="0"/>
      <w:marRight w:val="0"/>
      <w:marTop w:val="0"/>
      <w:marBottom w:val="0"/>
      <w:divBdr>
        <w:top w:val="none" w:sz="0" w:space="0" w:color="auto"/>
        <w:left w:val="none" w:sz="0" w:space="0" w:color="auto"/>
        <w:bottom w:val="none" w:sz="0" w:space="0" w:color="auto"/>
        <w:right w:val="none" w:sz="0" w:space="0" w:color="auto"/>
      </w:divBdr>
    </w:div>
    <w:div w:id="1566840007">
      <w:bodyDiv w:val="1"/>
      <w:marLeft w:val="0"/>
      <w:marRight w:val="0"/>
      <w:marTop w:val="0"/>
      <w:marBottom w:val="0"/>
      <w:divBdr>
        <w:top w:val="none" w:sz="0" w:space="0" w:color="auto"/>
        <w:left w:val="none" w:sz="0" w:space="0" w:color="auto"/>
        <w:bottom w:val="none" w:sz="0" w:space="0" w:color="auto"/>
        <w:right w:val="none" w:sz="0" w:space="0" w:color="auto"/>
      </w:divBdr>
    </w:div>
    <w:div w:id="1568803747">
      <w:bodyDiv w:val="1"/>
      <w:marLeft w:val="0"/>
      <w:marRight w:val="0"/>
      <w:marTop w:val="0"/>
      <w:marBottom w:val="0"/>
      <w:divBdr>
        <w:top w:val="none" w:sz="0" w:space="0" w:color="auto"/>
        <w:left w:val="none" w:sz="0" w:space="0" w:color="auto"/>
        <w:bottom w:val="none" w:sz="0" w:space="0" w:color="auto"/>
        <w:right w:val="none" w:sz="0" w:space="0" w:color="auto"/>
      </w:divBdr>
      <w:divsChild>
        <w:div w:id="2071612439">
          <w:marLeft w:val="0"/>
          <w:marRight w:val="0"/>
          <w:marTop w:val="0"/>
          <w:marBottom w:val="0"/>
          <w:divBdr>
            <w:top w:val="none" w:sz="0" w:space="0" w:color="auto"/>
            <w:left w:val="none" w:sz="0" w:space="0" w:color="auto"/>
            <w:bottom w:val="none" w:sz="0" w:space="0" w:color="auto"/>
            <w:right w:val="none" w:sz="0" w:space="0" w:color="auto"/>
          </w:divBdr>
        </w:div>
        <w:div w:id="1077243661">
          <w:marLeft w:val="0"/>
          <w:marRight w:val="0"/>
          <w:marTop w:val="0"/>
          <w:marBottom w:val="0"/>
          <w:divBdr>
            <w:top w:val="none" w:sz="0" w:space="0" w:color="auto"/>
            <w:left w:val="none" w:sz="0" w:space="0" w:color="auto"/>
            <w:bottom w:val="none" w:sz="0" w:space="0" w:color="auto"/>
            <w:right w:val="none" w:sz="0" w:space="0" w:color="auto"/>
          </w:divBdr>
        </w:div>
      </w:divsChild>
    </w:div>
    <w:div w:id="1577088124">
      <w:bodyDiv w:val="1"/>
      <w:marLeft w:val="0"/>
      <w:marRight w:val="0"/>
      <w:marTop w:val="0"/>
      <w:marBottom w:val="0"/>
      <w:divBdr>
        <w:top w:val="none" w:sz="0" w:space="0" w:color="auto"/>
        <w:left w:val="none" w:sz="0" w:space="0" w:color="auto"/>
        <w:bottom w:val="none" w:sz="0" w:space="0" w:color="auto"/>
        <w:right w:val="none" w:sz="0" w:space="0" w:color="auto"/>
      </w:divBdr>
    </w:div>
    <w:div w:id="1577277195">
      <w:bodyDiv w:val="1"/>
      <w:marLeft w:val="0"/>
      <w:marRight w:val="0"/>
      <w:marTop w:val="0"/>
      <w:marBottom w:val="0"/>
      <w:divBdr>
        <w:top w:val="none" w:sz="0" w:space="0" w:color="auto"/>
        <w:left w:val="none" w:sz="0" w:space="0" w:color="auto"/>
        <w:bottom w:val="none" w:sz="0" w:space="0" w:color="auto"/>
        <w:right w:val="none" w:sz="0" w:space="0" w:color="auto"/>
      </w:divBdr>
    </w:div>
    <w:div w:id="1587417025">
      <w:bodyDiv w:val="1"/>
      <w:marLeft w:val="0"/>
      <w:marRight w:val="0"/>
      <w:marTop w:val="0"/>
      <w:marBottom w:val="0"/>
      <w:divBdr>
        <w:top w:val="none" w:sz="0" w:space="0" w:color="auto"/>
        <w:left w:val="none" w:sz="0" w:space="0" w:color="auto"/>
        <w:bottom w:val="none" w:sz="0" w:space="0" w:color="auto"/>
        <w:right w:val="none" w:sz="0" w:space="0" w:color="auto"/>
      </w:divBdr>
    </w:div>
    <w:div w:id="1590650216">
      <w:bodyDiv w:val="1"/>
      <w:marLeft w:val="0"/>
      <w:marRight w:val="0"/>
      <w:marTop w:val="0"/>
      <w:marBottom w:val="0"/>
      <w:divBdr>
        <w:top w:val="none" w:sz="0" w:space="0" w:color="auto"/>
        <w:left w:val="none" w:sz="0" w:space="0" w:color="auto"/>
        <w:bottom w:val="none" w:sz="0" w:space="0" w:color="auto"/>
        <w:right w:val="none" w:sz="0" w:space="0" w:color="auto"/>
      </w:divBdr>
    </w:div>
    <w:div w:id="1590776291">
      <w:bodyDiv w:val="1"/>
      <w:marLeft w:val="0"/>
      <w:marRight w:val="0"/>
      <w:marTop w:val="0"/>
      <w:marBottom w:val="0"/>
      <w:divBdr>
        <w:top w:val="none" w:sz="0" w:space="0" w:color="auto"/>
        <w:left w:val="none" w:sz="0" w:space="0" w:color="auto"/>
        <w:bottom w:val="none" w:sz="0" w:space="0" w:color="auto"/>
        <w:right w:val="none" w:sz="0" w:space="0" w:color="auto"/>
      </w:divBdr>
    </w:div>
    <w:div w:id="1593053256">
      <w:bodyDiv w:val="1"/>
      <w:marLeft w:val="0"/>
      <w:marRight w:val="0"/>
      <w:marTop w:val="0"/>
      <w:marBottom w:val="0"/>
      <w:divBdr>
        <w:top w:val="none" w:sz="0" w:space="0" w:color="auto"/>
        <w:left w:val="none" w:sz="0" w:space="0" w:color="auto"/>
        <w:bottom w:val="none" w:sz="0" w:space="0" w:color="auto"/>
        <w:right w:val="none" w:sz="0" w:space="0" w:color="auto"/>
      </w:divBdr>
    </w:div>
    <w:div w:id="1595937088">
      <w:bodyDiv w:val="1"/>
      <w:marLeft w:val="0"/>
      <w:marRight w:val="0"/>
      <w:marTop w:val="0"/>
      <w:marBottom w:val="0"/>
      <w:divBdr>
        <w:top w:val="none" w:sz="0" w:space="0" w:color="auto"/>
        <w:left w:val="none" w:sz="0" w:space="0" w:color="auto"/>
        <w:bottom w:val="none" w:sz="0" w:space="0" w:color="auto"/>
        <w:right w:val="none" w:sz="0" w:space="0" w:color="auto"/>
      </w:divBdr>
    </w:div>
    <w:div w:id="1599025852">
      <w:bodyDiv w:val="1"/>
      <w:marLeft w:val="0"/>
      <w:marRight w:val="0"/>
      <w:marTop w:val="0"/>
      <w:marBottom w:val="0"/>
      <w:divBdr>
        <w:top w:val="none" w:sz="0" w:space="0" w:color="auto"/>
        <w:left w:val="none" w:sz="0" w:space="0" w:color="auto"/>
        <w:bottom w:val="none" w:sz="0" w:space="0" w:color="auto"/>
        <w:right w:val="none" w:sz="0" w:space="0" w:color="auto"/>
      </w:divBdr>
    </w:div>
    <w:div w:id="1602638321">
      <w:bodyDiv w:val="1"/>
      <w:marLeft w:val="0"/>
      <w:marRight w:val="0"/>
      <w:marTop w:val="0"/>
      <w:marBottom w:val="0"/>
      <w:divBdr>
        <w:top w:val="none" w:sz="0" w:space="0" w:color="auto"/>
        <w:left w:val="none" w:sz="0" w:space="0" w:color="auto"/>
        <w:bottom w:val="none" w:sz="0" w:space="0" w:color="auto"/>
        <w:right w:val="none" w:sz="0" w:space="0" w:color="auto"/>
      </w:divBdr>
    </w:div>
    <w:div w:id="1611812305">
      <w:bodyDiv w:val="1"/>
      <w:marLeft w:val="0"/>
      <w:marRight w:val="0"/>
      <w:marTop w:val="0"/>
      <w:marBottom w:val="0"/>
      <w:divBdr>
        <w:top w:val="none" w:sz="0" w:space="0" w:color="auto"/>
        <w:left w:val="none" w:sz="0" w:space="0" w:color="auto"/>
        <w:bottom w:val="none" w:sz="0" w:space="0" w:color="auto"/>
        <w:right w:val="none" w:sz="0" w:space="0" w:color="auto"/>
      </w:divBdr>
    </w:div>
    <w:div w:id="1612130660">
      <w:bodyDiv w:val="1"/>
      <w:marLeft w:val="0"/>
      <w:marRight w:val="0"/>
      <w:marTop w:val="0"/>
      <w:marBottom w:val="0"/>
      <w:divBdr>
        <w:top w:val="none" w:sz="0" w:space="0" w:color="auto"/>
        <w:left w:val="none" w:sz="0" w:space="0" w:color="auto"/>
        <w:bottom w:val="none" w:sz="0" w:space="0" w:color="auto"/>
        <w:right w:val="none" w:sz="0" w:space="0" w:color="auto"/>
      </w:divBdr>
    </w:div>
    <w:div w:id="1613243954">
      <w:bodyDiv w:val="1"/>
      <w:marLeft w:val="0"/>
      <w:marRight w:val="0"/>
      <w:marTop w:val="0"/>
      <w:marBottom w:val="0"/>
      <w:divBdr>
        <w:top w:val="none" w:sz="0" w:space="0" w:color="auto"/>
        <w:left w:val="none" w:sz="0" w:space="0" w:color="auto"/>
        <w:bottom w:val="none" w:sz="0" w:space="0" w:color="auto"/>
        <w:right w:val="none" w:sz="0" w:space="0" w:color="auto"/>
      </w:divBdr>
    </w:div>
    <w:div w:id="1621640879">
      <w:bodyDiv w:val="1"/>
      <w:marLeft w:val="0"/>
      <w:marRight w:val="0"/>
      <w:marTop w:val="0"/>
      <w:marBottom w:val="0"/>
      <w:divBdr>
        <w:top w:val="none" w:sz="0" w:space="0" w:color="auto"/>
        <w:left w:val="none" w:sz="0" w:space="0" w:color="auto"/>
        <w:bottom w:val="none" w:sz="0" w:space="0" w:color="auto"/>
        <w:right w:val="none" w:sz="0" w:space="0" w:color="auto"/>
      </w:divBdr>
    </w:div>
    <w:div w:id="1629581620">
      <w:bodyDiv w:val="1"/>
      <w:marLeft w:val="0"/>
      <w:marRight w:val="0"/>
      <w:marTop w:val="0"/>
      <w:marBottom w:val="0"/>
      <w:divBdr>
        <w:top w:val="none" w:sz="0" w:space="0" w:color="auto"/>
        <w:left w:val="none" w:sz="0" w:space="0" w:color="auto"/>
        <w:bottom w:val="none" w:sz="0" w:space="0" w:color="auto"/>
        <w:right w:val="none" w:sz="0" w:space="0" w:color="auto"/>
      </w:divBdr>
    </w:div>
    <w:div w:id="1641183562">
      <w:bodyDiv w:val="1"/>
      <w:marLeft w:val="0"/>
      <w:marRight w:val="0"/>
      <w:marTop w:val="0"/>
      <w:marBottom w:val="0"/>
      <w:divBdr>
        <w:top w:val="none" w:sz="0" w:space="0" w:color="auto"/>
        <w:left w:val="none" w:sz="0" w:space="0" w:color="auto"/>
        <w:bottom w:val="none" w:sz="0" w:space="0" w:color="auto"/>
        <w:right w:val="none" w:sz="0" w:space="0" w:color="auto"/>
      </w:divBdr>
    </w:div>
    <w:div w:id="1642153649">
      <w:bodyDiv w:val="1"/>
      <w:marLeft w:val="0"/>
      <w:marRight w:val="0"/>
      <w:marTop w:val="0"/>
      <w:marBottom w:val="0"/>
      <w:divBdr>
        <w:top w:val="none" w:sz="0" w:space="0" w:color="auto"/>
        <w:left w:val="none" w:sz="0" w:space="0" w:color="auto"/>
        <w:bottom w:val="none" w:sz="0" w:space="0" w:color="auto"/>
        <w:right w:val="none" w:sz="0" w:space="0" w:color="auto"/>
      </w:divBdr>
    </w:div>
    <w:div w:id="1645309201">
      <w:bodyDiv w:val="1"/>
      <w:marLeft w:val="0"/>
      <w:marRight w:val="0"/>
      <w:marTop w:val="0"/>
      <w:marBottom w:val="0"/>
      <w:divBdr>
        <w:top w:val="none" w:sz="0" w:space="0" w:color="auto"/>
        <w:left w:val="none" w:sz="0" w:space="0" w:color="auto"/>
        <w:bottom w:val="none" w:sz="0" w:space="0" w:color="auto"/>
        <w:right w:val="none" w:sz="0" w:space="0" w:color="auto"/>
      </w:divBdr>
    </w:div>
    <w:div w:id="1653831551">
      <w:bodyDiv w:val="1"/>
      <w:marLeft w:val="0"/>
      <w:marRight w:val="0"/>
      <w:marTop w:val="0"/>
      <w:marBottom w:val="0"/>
      <w:divBdr>
        <w:top w:val="none" w:sz="0" w:space="0" w:color="auto"/>
        <w:left w:val="none" w:sz="0" w:space="0" w:color="auto"/>
        <w:bottom w:val="none" w:sz="0" w:space="0" w:color="auto"/>
        <w:right w:val="none" w:sz="0" w:space="0" w:color="auto"/>
      </w:divBdr>
    </w:div>
    <w:div w:id="1657950812">
      <w:bodyDiv w:val="1"/>
      <w:marLeft w:val="0"/>
      <w:marRight w:val="0"/>
      <w:marTop w:val="0"/>
      <w:marBottom w:val="0"/>
      <w:divBdr>
        <w:top w:val="none" w:sz="0" w:space="0" w:color="auto"/>
        <w:left w:val="none" w:sz="0" w:space="0" w:color="auto"/>
        <w:bottom w:val="none" w:sz="0" w:space="0" w:color="auto"/>
        <w:right w:val="none" w:sz="0" w:space="0" w:color="auto"/>
      </w:divBdr>
    </w:div>
    <w:div w:id="1658001218">
      <w:bodyDiv w:val="1"/>
      <w:marLeft w:val="0"/>
      <w:marRight w:val="0"/>
      <w:marTop w:val="0"/>
      <w:marBottom w:val="0"/>
      <w:divBdr>
        <w:top w:val="none" w:sz="0" w:space="0" w:color="auto"/>
        <w:left w:val="none" w:sz="0" w:space="0" w:color="auto"/>
        <w:bottom w:val="none" w:sz="0" w:space="0" w:color="auto"/>
        <w:right w:val="none" w:sz="0" w:space="0" w:color="auto"/>
      </w:divBdr>
    </w:div>
    <w:div w:id="1664578786">
      <w:bodyDiv w:val="1"/>
      <w:marLeft w:val="0"/>
      <w:marRight w:val="0"/>
      <w:marTop w:val="0"/>
      <w:marBottom w:val="0"/>
      <w:divBdr>
        <w:top w:val="none" w:sz="0" w:space="0" w:color="auto"/>
        <w:left w:val="none" w:sz="0" w:space="0" w:color="auto"/>
        <w:bottom w:val="none" w:sz="0" w:space="0" w:color="auto"/>
        <w:right w:val="none" w:sz="0" w:space="0" w:color="auto"/>
      </w:divBdr>
    </w:div>
    <w:div w:id="1665427759">
      <w:bodyDiv w:val="1"/>
      <w:marLeft w:val="0"/>
      <w:marRight w:val="0"/>
      <w:marTop w:val="0"/>
      <w:marBottom w:val="0"/>
      <w:divBdr>
        <w:top w:val="none" w:sz="0" w:space="0" w:color="auto"/>
        <w:left w:val="none" w:sz="0" w:space="0" w:color="auto"/>
        <w:bottom w:val="none" w:sz="0" w:space="0" w:color="auto"/>
        <w:right w:val="none" w:sz="0" w:space="0" w:color="auto"/>
      </w:divBdr>
    </w:div>
    <w:div w:id="1671323571">
      <w:bodyDiv w:val="1"/>
      <w:marLeft w:val="0"/>
      <w:marRight w:val="0"/>
      <w:marTop w:val="0"/>
      <w:marBottom w:val="0"/>
      <w:divBdr>
        <w:top w:val="none" w:sz="0" w:space="0" w:color="auto"/>
        <w:left w:val="none" w:sz="0" w:space="0" w:color="auto"/>
        <w:bottom w:val="none" w:sz="0" w:space="0" w:color="auto"/>
        <w:right w:val="none" w:sz="0" w:space="0" w:color="auto"/>
      </w:divBdr>
    </w:div>
    <w:div w:id="1671448912">
      <w:bodyDiv w:val="1"/>
      <w:marLeft w:val="0"/>
      <w:marRight w:val="0"/>
      <w:marTop w:val="0"/>
      <w:marBottom w:val="0"/>
      <w:divBdr>
        <w:top w:val="none" w:sz="0" w:space="0" w:color="auto"/>
        <w:left w:val="none" w:sz="0" w:space="0" w:color="auto"/>
        <w:bottom w:val="none" w:sz="0" w:space="0" w:color="auto"/>
        <w:right w:val="none" w:sz="0" w:space="0" w:color="auto"/>
      </w:divBdr>
    </w:div>
    <w:div w:id="1674842373">
      <w:bodyDiv w:val="1"/>
      <w:marLeft w:val="0"/>
      <w:marRight w:val="0"/>
      <w:marTop w:val="0"/>
      <w:marBottom w:val="0"/>
      <w:divBdr>
        <w:top w:val="none" w:sz="0" w:space="0" w:color="auto"/>
        <w:left w:val="none" w:sz="0" w:space="0" w:color="auto"/>
        <w:bottom w:val="none" w:sz="0" w:space="0" w:color="auto"/>
        <w:right w:val="none" w:sz="0" w:space="0" w:color="auto"/>
      </w:divBdr>
    </w:div>
    <w:div w:id="1677343757">
      <w:bodyDiv w:val="1"/>
      <w:marLeft w:val="0"/>
      <w:marRight w:val="0"/>
      <w:marTop w:val="0"/>
      <w:marBottom w:val="0"/>
      <w:divBdr>
        <w:top w:val="none" w:sz="0" w:space="0" w:color="auto"/>
        <w:left w:val="none" w:sz="0" w:space="0" w:color="auto"/>
        <w:bottom w:val="none" w:sz="0" w:space="0" w:color="auto"/>
        <w:right w:val="none" w:sz="0" w:space="0" w:color="auto"/>
      </w:divBdr>
    </w:div>
    <w:div w:id="1678381628">
      <w:bodyDiv w:val="1"/>
      <w:marLeft w:val="0"/>
      <w:marRight w:val="0"/>
      <w:marTop w:val="0"/>
      <w:marBottom w:val="0"/>
      <w:divBdr>
        <w:top w:val="none" w:sz="0" w:space="0" w:color="auto"/>
        <w:left w:val="none" w:sz="0" w:space="0" w:color="auto"/>
        <w:bottom w:val="none" w:sz="0" w:space="0" w:color="auto"/>
        <w:right w:val="none" w:sz="0" w:space="0" w:color="auto"/>
      </w:divBdr>
    </w:div>
    <w:div w:id="1678800834">
      <w:bodyDiv w:val="1"/>
      <w:marLeft w:val="0"/>
      <w:marRight w:val="0"/>
      <w:marTop w:val="0"/>
      <w:marBottom w:val="0"/>
      <w:divBdr>
        <w:top w:val="none" w:sz="0" w:space="0" w:color="auto"/>
        <w:left w:val="none" w:sz="0" w:space="0" w:color="auto"/>
        <w:bottom w:val="none" w:sz="0" w:space="0" w:color="auto"/>
        <w:right w:val="none" w:sz="0" w:space="0" w:color="auto"/>
      </w:divBdr>
    </w:div>
    <w:div w:id="1679193514">
      <w:bodyDiv w:val="1"/>
      <w:marLeft w:val="0"/>
      <w:marRight w:val="0"/>
      <w:marTop w:val="0"/>
      <w:marBottom w:val="0"/>
      <w:divBdr>
        <w:top w:val="none" w:sz="0" w:space="0" w:color="auto"/>
        <w:left w:val="none" w:sz="0" w:space="0" w:color="auto"/>
        <w:bottom w:val="none" w:sz="0" w:space="0" w:color="auto"/>
        <w:right w:val="none" w:sz="0" w:space="0" w:color="auto"/>
      </w:divBdr>
    </w:div>
    <w:div w:id="1689331105">
      <w:bodyDiv w:val="1"/>
      <w:marLeft w:val="0"/>
      <w:marRight w:val="0"/>
      <w:marTop w:val="0"/>
      <w:marBottom w:val="0"/>
      <w:divBdr>
        <w:top w:val="none" w:sz="0" w:space="0" w:color="auto"/>
        <w:left w:val="none" w:sz="0" w:space="0" w:color="auto"/>
        <w:bottom w:val="none" w:sz="0" w:space="0" w:color="auto"/>
        <w:right w:val="none" w:sz="0" w:space="0" w:color="auto"/>
      </w:divBdr>
    </w:div>
    <w:div w:id="1695375147">
      <w:bodyDiv w:val="1"/>
      <w:marLeft w:val="0"/>
      <w:marRight w:val="0"/>
      <w:marTop w:val="0"/>
      <w:marBottom w:val="0"/>
      <w:divBdr>
        <w:top w:val="none" w:sz="0" w:space="0" w:color="auto"/>
        <w:left w:val="none" w:sz="0" w:space="0" w:color="auto"/>
        <w:bottom w:val="none" w:sz="0" w:space="0" w:color="auto"/>
        <w:right w:val="none" w:sz="0" w:space="0" w:color="auto"/>
      </w:divBdr>
    </w:div>
    <w:div w:id="1709330557">
      <w:bodyDiv w:val="1"/>
      <w:marLeft w:val="0"/>
      <w:marRight w:val="0"/>
      <w:marTop w:val="0"/>
      <w:marBottom w:val="0"/>
      <w:divBdr>
        <w:top w:val="none" w:sz="0" w:space="0" w:color="auto"/>
        <w:left w:val="none" w:sz="0" w:space="0" w:color="auto"/>
        <w:bottom w:val="none" w:sz="0" w:space="0" w:color="auto"/>
        <w:right w:val="none" w:sz="0" w:space="0" w:color="auto"/>
      </w:divBdr>
    </w:div>
    <w:div w:id="1711294436">
      <w:bodyDiv w:val="1"/>
      <w:marLeft w:val="0"/>
      <w:marRight w:val="0"/>
      <w:marTop w:val="0"/>
      <w:marBottom w:val="0"/>
      <w:divBdr>
        <w:top w:val="none" w:sz="0" w:space="0" w:color="auto"/>
        <w:left w:val="none" w:sz="0" w:space="0" w:color="auto"/>
        <w:bottom w:val="none" w:sz="0" w:space="0" w:color="auto"/>
        <w:right w:val="none" w:sz="0" w:space="0" w:color="auto"/>
      </w:divBdr>
    </w:div>
    <w:div w:id="1713142997">
      <w:bodyDiv w:val="1"/>
      <w:marLeft w:val="0"/>
      <w:marRight w:val="0"/>
      <w:marTop w:val="0"/>
      <w:marBottom w:val="0"/>
      <w:divBdr>
        <w:top w:val="none" w:sz="0" w:space="0" w:color="auto"/>
        <w:left w:val="none" w:sz="0" w:space="0" w:color="auto"/>
        <w:bottom w:val="none" w:sz="0" w:space="0" w:color="auto"/>
        <w:right w:val="none" w:sz="0" w:space="0" w:color="auto"/>
      </w:divBdr>
    </w:div>
    <w:div w:id="1717002885">
      <w:bodyDiv w:val="1"/>
      <w:marLeft w:val="0"/>
      <w:marRight w:val="0"/>
      <w:marTop w:val="0"/>
      <w:marBottom w:val="0"/>
      <w:divBdr>
        <w:top w:val="none" w:sz="0" w:space="0" w:color="auto"/>
        <w:left w:val="none" w:sz="0" w:space="0" w:color="auto"/>
        <w:bottom w:val="none" w:sz="0" w:space="0" w:color="auto"/>
        <w:right w:val="none" w:sz="0" w:space="0" w:color="auto"/>
      </w:divBdr>
    </w:div>
    <w:div w:id="1720205562">
      <w:bodyDiv w:val="1"/>
      <w:marLeft w:val="0"/>
      <w:marRight w:val="0"/>
      <w:marTop w:val="0"/>
      <w:marBottom w:val="0"/>
      <w:divBdr>
        <w:top w:val="none" w:sz="0" w:space="0" w:color="auto"/>
        <w:left w:val="none" w:sz="0" w:space="0" w:color="auto"/>
        <w:bottom w:val="none" w:sz="0" w:space="0" w:color="auto"/>
        <w:right w:val="none" w:sz="0" w:space="0" w:color="auto"/>
      </w:divBdr>
    </w:div>
    <w:div w:id="1724908079">
      <w:bodyDiv w:val="1"/>
      <w:marLeft w:val="0"/>
      <w:marRight w:val="0"/>
      <w:marTop w:val="0"/>
      <w:marBottom w:val="0"/>
      <w:divBdr>
        <w:top w:val="none" w:sz="0" w:space="0" w:color="auto"/>
        <w:left w:val="none" w:sz="0" w:space="0" w:color="auto"/>
        <w:bottom w:val="none" w:sz="0" w:space="0" w:color="auto"/>
        <w:right w:val="none" w:sz="0" w:space="0" w:color="auto"/>
      </w:divBdr>
    </w:div>
    <w:div w:id="1727950936">
      <w:bodyDiv w:val="1"/>
      <w:marLeft w:val="0"/>
      <w:marRight w:val="0"/>
      <w:marTop w:val="0"/>
      <w:marBottom w:val="0"/>
      <w:divBdr>
        <w:top w:val="none" w:sz="0" w:space="0" w:color="auto"/>
        <w:left w:val="none" w:sz="0" w:space="0" w:color="auto"/>
        <w:bottom w:val="none" w:sz="0" w:space="0" w:color="auto"/>
        <w:right w:val="none" w:sz="0" w:space="0" w:color="auto"/>
      </w:divBdr>
    </w:div>
    <w:div w:id="1731149243">
      <w:bodyDiv w:val="1"/>
      <w:marLeft w:val="0"/>
      <w:marRight w:val="0"/>
      <w:marTop w:val="0"/>
      <w:marBottom w:val="0"/>
      <w:divBdr>
        <w:top w:val="none" w:sz="0" w:space="0" w:color="auto"/>
        <w:left w:val="none" w:sz="0" w:space="0" w:color="auto"/>
        <w:bottom w:val="none" w:sz="0" w:space="0" w:color="auto"/>
        <w:right w:val="none" w:sz="0" w:space="0" w:color="auto"/>
      </w:divBdr>
    </w:div>
    <w:div w:id="1738821867">
      <w:bodyDiv w:val="1"/>
      <w:marLeft w:val="0"/>
      <w:marRight w:val="0"/>
      <w:marTop w:val="0"/>
      <w:marBottom w:val="0"/>
      <w:divBdr>
        <w:top w:val="none" w:sz="0" w:space="0" w:color="auto"/>
        <w:left w:val="none" w:sz="0" w:space="0" w:color="auto"/>
        <w:bottom w:val="none" w:sz="0" w:space="0" w:color="auto"/>
        <w:right w:val="none" w:sz="0" w:space="0" w:color="auto"/>
      </w:divBdr>
    </w:div>
    <w:div w:id="1741251381">
      <w:bodyDiv w:val="1"/>
      <w:marLeft w:val="0"/>
      <w:marRight w:val="0"/>
      <w:marTop w:val="0"/>
      <w:marBottom w:val="0"/>
      <w:divBdr>
        <w:top w:val="none" w:sz="0" w:space="0" w:color="auto"/>
        <w:left w:val="none" w:sz="0" w:space="0" w:color="auto"/>
        <w:bottom w:val="none" w:sz="0" w:space="0" w:color="auto"/>
        <w:right w:val="none" w:sz="0" w:space="0" w:color="auto"/>
      </w:divBdr>
    </w:div>
    <w:div w:id="1742755223">
      <w:bodyDiv w:val="1"/>
      <w:marLeft w:val="0"/>
      <w:marRight w:val="0"/>
      <w:marTop w:val="0"/>
      <w:marBottom w:val="0"/>
      <w:divBdr>
        <w:top w:val="none" w:sz="0" w:space="0" w:color="auto"/>
        <w:left w:val="none" w:sz="0" w:space="0" w:color="auto"/>
        <w:bottom w:val="none" w:sz="0" w:space="0" w:color="auto"/>
        <w:right w:val="none" w:sz="0" w:space="0" w:color="auto"/>
      </w:divBdr>
    </w:div>
    <w:div w:id="1749767803">
      <w:bodyDiv w:val="1"/>
      <w:marLeft w:val="0"/>
      <w:marRight w:val="0"/>
      <w:marTop w:val="0"/>
      <w:marBottom w:val="0"/>
      <w:divBdr>
        <w:top w:val="none" w:sz="0" w:space="0" w:color="auto"/>
        <w:left w:val="none" w:sz="0" w:space="0" w:color="auto"/>
        <w:bottom w:val="none" w:sz="0" w:space="0" w:color="auto"/>
        <w:right w:val="none" w:sz="0" w:space="0" w:color="auto"/>
      </w:divBdr>
    </w:div>
    <w:div w:id="1756825969">
      <w:bodyDiv w:val="1"/>
      <w:marLeft w:val="0"/>
      <w:marRight w:val="0"/>
      <w:marTop w:val="0"/>
      <w:marBottom w:val="0"/>
      <w:divBdr>
        <w:top w:val="none" w:sz="0" w:space="0" w:color="auto"/>
        <w:left w:val="none" w:sz="0" w:space="0" w:color="auto"/>
        <w:bottom w:val="none" w:sz="0" w:space="0" w:color="auto"/>
        <w:right w:val="none" w:sz="0" w:space="0" w:color="auto"/>
      </w:divBdr>
    </w:div>
    <w:div w:id="1763338600">
      <w:bodyDiv w:val="1"/>
      <w:marLeft w:val="0"/>
      <w:marRight w:val="0"/>
      <w:marTop w:val="0"/>
      <w:marBottom w:val="0"/>
      <w:divBdr>
        <w:top w:val="none" w:sz="0" w:space="0" w:color="auto"/>
        <w:left w:val="none" w:sz="0" w:space="0" w:color="auto"/>
        <w:bottom w:val="none" w:sz="0" w:space="0" w:color="auto"/>
        <w:right w:val="none" w:sz="0" w:space="0" w:color="auto"/>
      </w:divBdr>
    </w:div>
    <w:div w:id="1779108122">
      <w:bodyDiv w:val="1"/>
      <w:marLeft w:val="0"/>
      <w:marRight w:val="0"/>
      <w:marTop w:val="0"/>
      <w:marBottom w:val="0"/>
      <w:divBdr>
        <w:top w:val="none" w:sz="0" w:space="0" w:color="auto"/>
        <w:left w:val="none" w:sz="0" w:space="0" w:color="auto"/>
        <w:bottom w:val="none" w:sz="0" w:space="0" w:color="auto"/>
        <w:right w:val="none" w:sz="0" w:space="0" w:color="auto"/>
      </w:divBdr>
    </w:div>
    <w:div w:id="1779596297">
      <w:bodyDiv w:val="1"/>
      <w:marLeft w:val="0"/>
      <w:marRight w:val="0"/>
      <w:marTop w:val="0"/>
      <w:marBottom w:val="0"/>
      <w:divBdr>
        <w:top w:val="none" w:sz="0" w:space="0" w:color="auto"/>
        <w:left w:val="none" w:sz="0" w:space="0" w:color="auto"/>
        <w:bottom w:val="none" w:sz="0" w:space="0" w:color="auto"/>
        <w:right w:val="none" w:sz="0" w:space="0" w:color="auto"/>
      </w:divBdr>
    </w:div>
    <w:div w:id="1786926181">
      <w:bodyDiv w:val="1"/>
      <w:marLeft w:val="0"/>
      <w:marRight w:val="0"/>
      <w:marTop w:val="0"/>
      <w:marBottom w:val="0"/>
      <w:divBdr>
        <w:top w:val="none" w:sz="0" w:space="0" w:color="auto"/>
        <w:left w:val="none" w:sz="0" w:space="0" w:color="auto"/>
        <w:bottom w:val="none" w:sz="0" w:space="0" w:color="auto"/>
        <w:right w:val="none" w:sz="0" w:space="0" w:color="auto"/>
      </w:divBdr>
    </w:div>
    <w:div w:id="1788162303">
      <w:bodyDiv w:val="1"/>
      <w:marLeft w:val="0"/>
      <w:marRight w:val="0"/>
      <w:marTop w:val="0"/>
      <w:marBottom w:val="0"/>
      <w:divBdr>
        <w:top w:val="none" w:sz="0" w:space="0" w:color="auto"/>
        <w:left w:val="none" w:sz="0" w:space="0" w:color="auto"/>
        <w:bottom w:val="none" w:sz="0" w:space="0" w:color="auto"/>
        <w:right w:val="none" w:sz="0" w:space="0" w:color="auto"/>
      </w:divBdr>
    </w:div>
    <w:div w:id="1788311019">
      <w:bodyDiv w:val="1"/>
      <w:marLeft w:val="0"/>
      <w:marRight w:val="0"/>
      <w:marTop w:val="0"/>
      <w:marBottom w:val="0"/>
      <w:divBdr>
        <w:top w:val="none" w:sz="0" w:space="0" w:color="auto"/>
        <w:left w:val="none" w:sz="0" w:space="0" w:color="auto"/>
        <w:bottom w:val="none" w:sz="0" w:space="0" w:color="auto"/>
        <w:right w:val="none" w:sz="0" w:space="0" w:color="auto"/>
      </w:divBdr>
    </w:div>
    <w:div w:id="1790004554">
      <w:bodyDiv w:val="1"/>
      <w:marLeft w:val="0"/>
      <w:marRight w:val="0"/>
      <w:marTop w:val="0"/>
      <w:marBottom w:val="0"/>
      <w:divBdr>
        <w:top w:val="none" w:sz="0" w:space="0" w:color="auto"/>
        <w:left w:val="none" w:sz="0" w:space="0" w:color="auto"/>
        <w:bottom w:val="none" w:sz="0" w:space="0" w:color="auto"/>
        <w:right w:val="none" w:sz="0" w:space="0" w:color="auto"/>
      </w:divBdr>
    </w:div>
    <w:div w:id="1792244859">
      <w:bodyDiv w:val="1"/>
      <w:marLeft w:val="0"/>
      <w:marRight w:val="0"/>
      <w:marTop w:val="0"/>
      <w:marBottom w:val="0"/>
      <w:divBdr>
        <w:top w:val="none" w:sz="0" w:space="0" w:color="auto"/>
        <w:left w:val="none" w:sz="0" w:space="0" w:color="auto"/>
        <w:bottom w:val="none" w:sz="0" w:space="0" w:color="auto"/>
        <w:right w:val="none" w:sz="0" w:space="0" w:color="auto"/>
      </w:divBdr>
    </w:div>
    <w:div w:id="1798789431">
      <w:bodyDiv w:val="1"/>
      <w:marLeft w:val="0"/>
      <w:marRight w:val="0"/>
      <w:marTop w:val="0"/>
      <w:marBottom w:val="0"/>
      <w:divBdr>
        <w:top w:val="none" w:sz="0" w:space="0" w:color="auto"/>
        <w:left w:val="none" w:sz="0" w:space="0" w:color="auto"/>
        <w:bottom w:val="none" w:sz="0" w:space="0" w:color="auto"/>
        <w:right w:val="none" w:sz="0" w:space="0" w:color="auto"/>
      </w:divBdr>
    </w:div>
    <w:div w:id="1803229438">
      <w:bodyDiv w:val="1"/>
      <w:marLeft w:val="0"/>
      <w:marRight w:val="0"/>
      <w:marTop w:val="0"/>
      <w:marBottom w:val="0"/>
      <w:divBdr>
        <w:top w:val="none" w:sz="0" w:space="0" w:color="auto"/>
        <w:left w:val="none" w:sz="0" w:space="0" w:color="auto"/>
        <w:bottom w:val="none" w:sz="0" w:space="0" w:color="auto"/>
        <w:right w:val="none" w:sz="0" w:space="0" w:color="auto"/>
      </w:divBdr>
    </w:div>
    <w:div w:id="1805193243">
      <w:bodyDiv w:val="1"/>
      <w:marLeft w:val="0"/>
      <w:marRight w:val="0"/>
      <w:marTop w:val="0"/>
      <w:marBottom w:val="0"/>
      <w:divBdr>
        <w:top w:val="none" w:sz="0" w:space="0" w:color="auto"/>
        <w:left w:val="none" w:sz="0" w:space="0" w:color="auto"/>
        <w:bottom w:val="none" w:sz="0" w:space="0" w:color="auto"/>
        <w:right w:val="none" w:sz="0" w:space="0" w:color="auto"/>
      </w:divBdr>
    </w:div>
    <w:div w:id="1806268636">
      <w:bodyDiv w:val="1"/>
      <w:marLeft w:val="0"/>
      <w:marRight w:val="0"/>
      <w:marTop w:val="0"/>
      <w:marBottom w:val="0"/>
      <w:divBdr>
        <w:top w:val="none" w:sz="0" w:space="0" w:color="auto"/>
        <w:left w:val="none" w:sz="0" w:space="0" w:color="auto"/>
        <w:bottom w:val="none" w:sz="0" w:space="0" w:color="auto"/>
        <w:right w:val="none" w:sz="0" w:space="0" w:color="auto"/>
      </w:divBdr>
    </w:div>
    <w:div w:id="1809665587">
      <w:bodyDiv w:val="1"/>
      <w:marLeft w:val="0"/>
      <w:marRight w:val="0"/>
      <w:marTop w:val="0"/>
      <w:marBottom w:val="0"/>
      <w:divBdr>
        <w:top w:val="none" w:sz="0" w:space="0" w:color="auto"/>
        <w:left w:val="none" w:sz="0" w:space="0" w:color="auto"/>
        <w:bottom w:val="none" w:sz="0" w:space="0" w:color="auto"/>
        <w:right w:val="none" w:sz="0" w:space="0" w:color="auto"/>
      </w:divBdr>
    </w:div>
    <w:div w:id="1812014411">
      <w:bodyDiv w:val="1"/>
      <w:marLeft w:val="0"/>
      <w:marRight w:val="0"/>
      <w:marTop w:val="0"/>
      <w:marBottom w:val="0"/>
      <w:divBdr>
        <w:top w:val="none" w:sz="0" w:space="0" w:color="auto"/>
        <w:left w:val="none" w:sz="0" w:space="0" w:color="auto"/>
        <w:bottom w:val="none" w:sz="0" w:space="0" w:color="auto"/>
        <w:right w:val="none" w:sz="0" w:space="0" w:color="auto"/>
      </w:divBdr>
    </w:div>
    <w:div w:id="1814171801">
      <w:bodyDiv w:val="1"/>
      <w:marLeft w:val="0"/>
      <w:marRight w:val="0"/>
      <w:marTop w:val="0"/>
      <w:marBottom w:val="0"/>
      <w:divBdr>
        <w:top w:val="none" w:sz="0" w:space="0" w:color="auto"/>
        <w:left w:val="none" w:sz="0" w:space="0" w:color="auto"/>
        <w:bottom w:val="none" w:sz="0" w:space="0" w:color="auto"/>
        <w:right w:val="none" w:sz="0" w:space="0" w:color="auto"/>
      </w:divBdr>
    </w:div>
    <w:div w:id="1819416417">
      <w:bodyDiv w:val="1"/>
      <w:marLeft w:val="0"/>
      <w:marRight w:val="0"/>
      <w:marTop w:val="0"/>
      <w:marBottom w:val="0"/>
      <w:divBdr>
        <w:top w:val="none" w:sz="0" w:space="0" w:color="auto"/>
        <w:left w:val="none" w:sz="0" w:space="0" w:color="auto"/>
        <w:bottom w:val="none" w:sz="0" w:space="0" w:color="auto"/>
        <w:right w:val="none" w:sz="0" w:space="0" w:color="auto"/>
      </w:divBdr>
    </w:div>
    <w:div w:id="1825314755">
      <w:bodyDiv w:val="1"/>
      <w:marLeft w:val="0"/>
      <w:marRight w:val="0"/>
      <w:marTop w:val="0"/>
      <w:marBottom w:val="0"/>
      <w:divBdr>
        <w:top w:val="none" w:sz="0" w:space="0" w:color="auto"/>
        <w:left w:val="none" w:sz="0" w:space="0" w:color="auto"/>
        <w:bottom w:val="none" w:sz="0" w:space="0" w:color="auto"/>
        <w:right w:val="none" w:sz="0" w:space="0" w:color="auto"/>
      </w:divBdr>
    </w:div>
    <w:div w:id="1832675491">
      <w:bodyDiv w:val="1"/>
      <w:marLeft w:val="0"/>
      <w:marRight w:val="0"/>
      <w:marTop w:val="0"/>
      <w:marBottom w:val="0"/>
      <w:divBdr>
        <w:top w:val="none" w:sz="0" w:space="0" w:color="auto"/>
        <w:left w:val="none" w:sz="0" w:space="0" w:color="auto"/>
        <w:bottom w:val="none" w:sz="0" w:space="0" w:color="auto"/>
        <w:right w:val="none" w:sz="0" w:space="0" w:color="auto"/>
      </w:divBdr>
    </w:div>
    <w:div w:id="1834101038">
      <w:bodyDiv w:val="1"/>
      <w:marLeft w:val="0"/>
      <w:marRight w:val="0"/>
      <w:marTop w:val="0"/>
      <w:marBottom w:val="0"/>
      <w:divBdr>
        <w:top w:val="none" w:sz="0" w:space="0" w:color="auto"/>
        <w:left w:val="none" w:sz="0" w:space="0" w:color="auto"/>
        <w:bottom w:val="none" w:sz="0" w:space="0" w:color="auto"/>
        <w:right w:val="none" w:sz="0" w:space="0" w:color="auto"/>
      </w:divBdr>
    </w:div>
    <w:div w:id="1835146150">
      <w:bodyDiv w:val="1"/>
      <w:marLeft w:val="0"/>
      <w:marRight w:val="0"/>
      <w:marTop w:val="0"/>
      <w:marBottom w:val="0"/>
      <w:divBdr>
        <w:top w:val="none" w:sz="0" w:space="0" w:color="auto"/>
        <w:left w:val="none" w:sz="0" w:space="0" w:color="auto"/>
        <w:bottom w:val="none" w:sz="0" w:space="0" w:color="auto"/>
        <w:right w:val="none" w:sz="0" w:space="0" w:color="auto"/>
      </w:divBdr>
    </w:div>
    <w:div w:id="1838299668">
      <w:bodyDiv w:val="1"/>
      <w:marLeft w:val="0"/>
      <w:marRight w:val="0"/>
      <w:marTop w:val="0"/>
      <w:marBottom w:val="0"/>
      <w:divBdr>
        <w:top w:val="none" w:sz="0" w:space="0" w:color="auto"/>
        <w:left w:val="none" w:sz="0" w:space="0" w:color="auto"/>
        <w:bottom w:val="none" w:sz="0" w:space="0" w:color="auto"/>
        <w:right w:val="none" w:sz="0" w:space="0" w:color="auto"/>
      </w:divBdr>
    </w:div>
    <w:div w:id="1839035108">
      <w:bodyDiv w:val="1"/>
      <w:marLeft w:val="0"/>
      <w:marRight w:val="0"/>
      <w:marTop w:val="0"/>
      <w:marBottom w:val="0"/>
      <w:divBdr>
        <w:top w:val="none" w:sz="0" w:space="0" w:color="auto"/>
        <w:left w:val="none" w:sz="0" w:space="0" w:color="auto"/>
        <w:bottom w:val="none" w:sz="0" w:space="0" w:color="auto"/>
        <w:right w:val="none" w:sz="0" w:space="0" w:color="auto"/>
      </w:divBdr>
    </w:div>
    <w:div w:id="1841314591">
      <w:bodyDiv w:val="1"/>
      <w:marLeft w:val="0"/>
      <w:marRight w:val="0"/>
      <w:marTop w:val="0"/>
      <w:marBottom w:val="0"/>
      <w:divBdr>
        <w:top w:val="none" w:sz="0" w:space="0" w:color="auto"/>
        <w:left w:val="none" w:sz="0" w:space="0" w:color="auto"/>
        <w:bottom w:val="none" w:sz="0" w:space="0" w:color="auto"/>
        <w:right w:val="none" w:sz="0" w:space="0" w:color="auto"/>
      </w:divBdr>
    </w:div>
    <w:div w:id="1844512825">
      <w:bodyDiv w:val="1"/>
      <w:marLeft w:val="0"/>
      <w:marRight w:val="0"/>
      <w:marTop w:val="0"/>
      <w:marBottom w:val="0"/>
      <w:divBdr>
        <w:top w:val="none" w:sz="0" w:space="0" w:color="auto"/>
        <w:left w:val="none" w:sz="0" w:space="0" w:color="auto"/>
        <w:bottom w:val="none" w:sz="0" w:space="0" w:color="auto"/>
        <w:right w:val="none" w:sz="0" w:space="0" w:color="auto"/>
      </w:divBdr>
    </w:div>
    <w:div w:id="1847135209">
      <w:bodyDiv w:val="1"/>
      <w:marLeft w:val="0"/>
      <w:marRight w:val="0"/>
      <w:marTop w:val="0"/>
      <w:marBottom w:val="0"/>
      <w:divBdr>
        <w:top w:val="none" w:sz="0" w:space="0" w:color="auto"/>
        <w:left w:val="none" w:sz="0" w:space="0" w:color="auto"/>
        <w:bottom w:val="none" w:sz="0" w:space="0" w:color="auto"/>
        <w:right w:val="none" w:sz="0" w:space="0" w:color="auto"/>
      </w:divBdr>
    </w:div>
    <w:div w:id="1852137987">
      <w:bodyDiv w:val="1"/>
      <w:marLeft w:val="0"/>
      <w:marRight w:val="0"/>
      <w:marTop w:val="0"/>
      <w:marBottom w:val="0"/>
      <w:divBdr>
        <w:top w:val="none" w:sz="0" w:space="0" w:color="auto"/>
        <w:left w:val="none" w:sz="0" w:space="0" w:color="auto"/>
        <w:bottom w:val="none" w:sz="0" w:space="0" w:color="auto"/>
        <w:right w:val="none" w:sz="0" w:space="0" w:color="auto"/>
      </w:divBdr>
    </w:div>
    <w:div w:id="1852648744">
      <w:bodyDiv w:val="1"/>
      <w:marLeft w:val="0"/>
      <w:marRight w:val="0"/>
      <w:marTop w:val="0"/>
      <w:marBottom w:val="0"/>
      <w:divBdr>
        <w:top w:val="none" w:sz="0" w:space="0" w:color="auto"/>
        <w:left w:val="none" w:sz="0" w:space="0" w:color="auto"/>
        <w:bottom w:val="none" w:sz="0" w:space="0" w:color="auto"/>
        <w:right w:val="none" w:sz="0" w:space="0" w:color="auto"/>
      </w:divBdr>
    </w:div>
    <w:div w:id="1863739703">
      <w:bodyDiv w:val="1"/>
      <w:marLeft w:val="0"/>
      <w:marRight w:val="0"/>
      <w:marTop w:val="0"/>
      <w:marBottom w:val="0"/>
      <w:divBdr>
        <w:top w:val="none" w:sz="0" w:space="0" w:color="auto"/>
        <w:left w:val="none" w:sz="0" w:space="0" w:color="auto"/>
        <w:bottom w:val="none" w:sz="0" w:space="0" w:color="auto"/>
        <w:right w:val="none" w:sz="0" w:space="0" w:color="auto"/>
      </w:divBdr>
    </w:div>
    <w:div w:id="1869441434">
      <w:bodyDiv w:val="1"/>
      <w:marLeft w:val="0"/>
      <w:marRight w:val="0"/>
      <w:marTop w:val="0"/>
      <w:marBottom w:val="0"/>
      <w:divBdr>
        <w:top w:val="none" w:sz="0" w:space="0" w:color="auto"/>
        <w:left w:val="none" w:sz="0" w:space="0" w:color="auto"/>
        <w:bottom w:val="none" w:sz="0" w:space="0" w:color="auto"/>
        <w:right w:val="none" w:sz="0" w:space="0" w:color="auto"/>
      </w:divBdr>
    </w:div>
    <w:div w:id="1871188285">
      <w:bodyDiv w:val="1"/>
      <w:marLeft w:val="0"/>
      <w:marRight w:val="0"/>
      <w:marTop w:val="0"/>
      <w:marBottom w:val="0"/>
      <w:divBdr>
        <w:top w:val="none" w:sz="0" w:space="0" w:color="auto"/>
        <w:left w:val="none" w:sz="0" w:space="0" w:color="auto"/>
        <w:bottom w:val="none" w:sz="0" w:space="0" w:color="auto"/>
        <w:right w:val="none" w:sz="0" w:space="0" w:color="auto"/>
      </w:divBdr>
    </w:div>
    <w:div w:id="1883401973">
      <w:bodyDiv w:val="1"/>
      <w:marLeft w:val="0"/>
      <w:marRight w:val="0"/>
      <w:marTop w:val="0"/>
      <w:marBottom w:val="0"/>
      <w:divBdr>
        <w:top w:val="none" w:sz="0" w:space="0" w:color="auto"/>
        <w:left w:val="none" w:sz="0" w:space="0" w:color="auto"/>
        <w:bottom w:val="none" w:sz="0" w:space="0" w:color="auto"/>
        <w:right w:val="none" w:sz="0" w:space="0" w:color="auto"/>
      </w:divBdr>
    </w:div>
    <w:div w:id="1895920572">
      <w:bodyDiv w:val="1"/>
      <w:marLeft w:val="0"/>
      <w:marRight w:val="0"/>
      <w:marTop w:val="0"/>
      <w:marBottom w:val="0"/>
      <w:divBdr>
        <w:top w:val="none" w:sz="0" w:space="0" w:color="auto"/>
        <w:left w:val="none" w:sz="0" w:space="0" w:color="auto"/>
        <w:bottom w:val="none" w:sz="0" w:space="0" w:color="auto"/>
        <w:right w:val="none" w:sz="0" w:space="0" w:color="auto"/>
      </w:divBdr>
    </w:div>
    <w:div w:id="1901361687">
      <w:bodyDiv w:val="1"/>
      <w:marLeft w:val="0"/>
      <w:marRight w:val="0"/>
      <w:marTop w:val="0"/>
      <w:marBottom w:val="0"/>
      <w:divBdr>
        <w:top w:val="none" w:sz="0" w:space="0" w:color="auto"/>
        <w:left w:val="none" w:sz="0" w:space="0" w:color="auto"/>
        <w:bottom w:val="none" w:sz="0" w:space="0" w:color="auto"/>
        <w:right w:val="none" w:sz="0" w:space="0" w:color="auto"/>
      </w:divBdr>
    </w:div>
    <w:div w:id="1904683683">
      <w:bodyDiv w:val="1"/>
      <w:marLeft w:val="0"/>
      <w:marRight w:val="0"/>
      <w:marTop w:val="0"/>
      <w:marBottom w:val="0"/>
      <w:divBdr>
        <w:top w:val="none" w:sz="0" w:space="0" w:color="auto"/>
        <w:left w:val="none" w:sz="0" w:space="0" w:color="auto"/>
        <w:bottom w:val="none" w:sz="0" w:space="0" w:color="auto"/>
        <w:right w:val="none" w:sz="0" w:space="0" w:color="auto"/>
      </w:divBdr>
    </w:div>
    <w:div w:id="1904755553">
      <w:bodyDiv w:val="1"/>
      <w:marLeft w:val="0"/>
      <w:marRight w:val="0"/>
      <w:marTop w:val="0"/>
      <w:marBottom w:val="0"/>
      <w:divBdr>
        <w:top w:val="none" w:sz="0" w:space="0" w:color="auto"/>
        <w:left w:val="none" w:sz="0" w:space="0" w:color="auto"/>
        <w:bottom w:val="none" w:sz="0" w:space="0" w:color="auto"/>
        <w:right w:val="none" w:sz="0" w:space="0" w:color="auto"/>
      </w:divBdr>
    </w:div>
    <w:div w:id="1905989627">
      <w:bodyDiv w:val="1"/>
      <w:marLeft w:val="0"/>
      <w:marRight w:val="0"/>
      <w:marTop w:val="0"/>
      <w:marBottom w:val="0"/>
      <w:divBdr>
        <w:top w:val="none" w:sz="0" w:space="0" w:color="auto"/>
        <w:left w:val="none" w:sz="0" w:space="0" w:color="auto"/>
        <w:bottom w:val="none" w:sz="0" w:space="0" w:color="auto"/>
        <w:right w:val="none" w:sz="0" w:space="0" w:color="auto"/>
      </w:divBdr>
    </w:div>
    <w:div w:id="1906531629">
      <w:bodyDiv w:val="1"/>
      <w:marLeft w:val="0"/>
      <w:marRight w:val="0"/>
      <w:marTop w:val="0"/>
      <w:marBottom w:val="0"/>
      <w:divBdr>
        <w:top w:val="none" w:sz="0" w:space="0" w:color="auto"/>
        <w:left w:val="none" w:sz="0" w:space="0" w:color="auto"/>
        <w:bottom w:val="none" w:sz="0" w:space="0" w:color="auto"/>
        <w:right w:val="none" w:sz="0" w:space="0" w:color="auto"/>
      </w:divBdr>
    </w:div>
    <w:div w:id="1912889973">
      <w:bodyDiv w:val="1"/>
      <w:marLeft w:val="0"/>
      <w:marRight w:val="0"/>
      <w:marTop w:val="0"/>
      <w:marBottom w:val="0"/>
      <w:divBdr>
        <w:top w:val="none" w:sz="0" w:space="0" w:color="auto"/>
        <w:left w:val="none" w:sz="0" w:space="0" w:color="auto"/>
        <w:bottom w:val="none" w:sz="0" w:space="0" w:color="auto"/>
        <w:right w:val="none" w:sz="0" w:space="0" w:color="auto"/>
      </w:divBdr>
    </w:div>
    <w:div w:id="1914076183">
      <w:bodyDiv w:val="1"/>
      <w:marLeft w:val="0"/>
      <w:marRight w:val="0"/>
      <w:marTop w:val="0"/>
      <w:marBottom w:val="0"/>
      <w:divBdr>
        <w:top w:val="none" w:sz="0" w:space="0" w:color="auto"/>
        <w:left w:val="none" w:sz="0" w:space="0" w:color="auto"/>
        <w:bottom w:val="none" w:sz="0" w:space="0" w:color="auto"/>
        <w:right w:val="none" w:sz="0" w:space="0" w:color="auto"/>
      </w:divBdr>
    </w:div>
    <w:div w:id="1919439733">
      <w:bodyDiv w:val="1"/>
      <w:marLeft w:val="0"/>
      <w:marRight w:val="0"/>
      <w:marTop w:val="0"/>
      <w:marBottom w:val="0"/>
      <w:divBdr>
        <w:top w:val="none" w:sz="0" w:space="0" w:color="auto"/>
        <w:left w:val="none" w:sz="0" w:space="0" w:color="auto"/>
        <w:bottom w:val="none" w:sz="0" w:space="0" w:color="auto"/>
        <w:right w:val="none" w:sz="0" w:space="0" w:color="auto"/>
      </w:divBdr>
    </w:div>
    <w:div w:id="1919897818">
      <w:bodyDiv w:val="1"/>
      <w:marLeft w:val="0"/>
      <w:marRight w:val="0"/>
      <w:marTop w:val="0"/>
      <w:marBottom w:val="0"/>
      <w:divBdr>
        <w:top w:val="none" w:sz="0" w:space="0" w:color="auto"/>
        <w:left w:val="none" w:sz="0" w:space="0" w:color="auto"/>
        <w:bottom w:val="none" w:sz="0" w:space="0" w:color="auto"/>
        <w:right w:val="none" w:sz="0" w:space="0" w:color="auto"/>
      </w:divBdr>
    </w:div>
    <w:div w:id="1920285298">
      <w:bodyDiv w:val="1"/>
      <w:marLeft w:val="0"/>
      <w:marRight w:val="0"/>
      <w:marTop w:val="0"/>
      <w:marBottom w:val="0"/>
      <w:divBdr>
        <w:top w:val="none" w:sz="0" w:space="0" w:color="auto"/>
        <w:left w:val="none" w:sz="0" w:space="0" w:color="auto"/>
        <w:bottom w:val="none" w:sz="0" w:space="0" w:color="auto"/>
        <w:right w:val="none" w:sz="0" w:space="0" w:color="auto"/>
      </w:divBdr>
    </w:div>
    <w:div w:id="1920359528">
      <w:bodyDiv w:val="1"/>
      <w:marLeft w:val="0"/>
      <w:marRight w:val="0"/>
      <w:marTop w:val="0"/>
      <w:marBottom w:val="0"/>
      <w:divBdr>
        <w:top w:val="none" w:sz="0" w:space="0" w:color="auto"/>
        <w:left w:val="none" w:sz="0" w:space="0" w:color="auto"/>
        <w:bottom w:val="none" w:sz="0" w:space="0" w:color="auto"/>
        <w:right w:val="none" w:sz="0" w:space="0" w:color="auto"/>
      </w:divBdr>
    </w:div>
    <w:div w:id="1922371182">
      <w:bodyDiv w:val="1"/>
      <w:marLeft w:val="0"/>
      <w:marRight w:val="0"/>
      <w:marTop w:val="0"/>
      <w:marBottom w:val="0"/>
      <w:divBdr>
        <w:top w:val="none" w:sz="0" w:space="0" w:color="auto"/>
        <w:left w:val="none" w:sz="0" w:space="0" w:color="auto"/>
        <w:bottom w:val="none" w:sz="0" w:space="0" w:color="auto"/>
        <w:right w:val="none" w:sz="0" w:space="0" w:color="auto"/>
      </w:divBdr>
    </w:div>
    <w:div w:id="1922719847">
      <w:bodyDiv w:val="1"/>
      <w:marLeft w:val="0"/>
      <w:marRight w:val="0"/>
      <w:marTop w:val="0"/>
      <w:marBottom w:val="0"/>
      <w:divBdr>
        <w:top w:val="none" w:sz="0" w:space="0" w:color="auto"/>
        <w:left w:val="none" w:sz="0" w:space="0" w:color="auto"/>
        <w:bottom w:val="none" w:sz="0" w:space="0" w:color="auto"/>
        <w:right w:val="none" w:sz="0" w:space="0" w:color="auto"/>
      </w:divBdr>
    </w:div>
    <w:div w:id="1924752105">
      <w:bodyDiv w:val="1"/>
      <w:marLeft w:val="0"/>
      <w:marRight w:val="0"/>
      <w:marTop w:val="0"/>
      <w:marBottom w:val="0"/>
      <w:divBdr>
        <w:top w:val="none" w:sz="0" w:space="0" w:color="auto"/>
        <w:left w:val="none" w:sz="0" w:space="0" w:color="auto"/>
        <w:bottom w:val="none" w:sz="0" w:space="0" w:color="auto"/>
        <w:right w:val="none" w:sz="0" w:space="0" w:color="auto"/>
      </w:divBdr>
    </w:div>
    <w:div w:id="1926766450">
      <w:bodyDiv w:val="1"/>
      <w:marLeft w:val="0"/>
      <w:marRight w:val="0"/>
      <w:marTop w:val="0"/>
      <w:marBottom w:val="0"/>
      <w:divBdr>
        <w:top w:val="none" w:sz="0" w:space="0" w:color="auto"/>
        <w:left w:val="none" w:sz="0" w:space="0" w:color="auto"/>
        <w:bottom w:val="none" w:sz="0" w:space="0" w:color="auto"/>
        <w:right w:val="none" w:sz="0" w:space="0" w:color="auto"/>
      </w:divBdr>
    </w:div>
    <w:div w:id="1930893816">
      <w:bodyDiv w:val="1"/>
      <w:marLeft w:val="0"/>
      <w:marRight w:val="0"/>
      <w:marTop w:val="0"/>
      <w:marBottom w:val="0"/>
      <w:divBdr>
        <w:top w:val="none" w:sz="0" w:space="0" w:color="auto"/>
        <w:left w:val="none" w:sz="0" w:space="0" w:color="auto"/>
        <w:bottom w:val="none" w:sz="0" w:space="0" w:color="auto"/>
        <w:right w:val="none" w:sz="0" w:space="0" w:color="auto"/>
      </w:divBdr>
    </w:div>
    <w:div w:id="1936205434">
      <w:bodyDiv w:val="1"/>
      <w:marLeft w:val="0"/>
      <w:marRight w:val="0"/>
      <w:marTop w:val="0"/>
      <w:marBottom w:val="0"/>
      <w:divBdr>
        <w:top w:val="none" w:sz="0" w:space="0" w:color="auto"/>
        <w:left w:val="none" w:sz="0" w:space="0" w:color="auto"/>
        <w:bottom w:val="none" w:sz="0" w:space="0" w:color="auto"/>
        <w:right w:val="none" w:sz="0" w:space="0" w:color="auto"/>
      </w:divBdr>
    </w:div>
    <w:div w:id="1936864363">
      <w:bodyDiv w:val="1"/>
      <w:marLeft w:val="0"/>
      <w:marRight w:val="0"/>
      <w:marTop w:val="0"/>
      <w:marBottom w:val="0"/>
      <w:divBdr>
        <w:top w:val="none" w:sz="0" w:space="0" w:color="auto"/>
        <w:left w:val="none" w:sz="0" w:space="0" w:color="auto"/>
        <w:bottom w:val="none" w:sz="0" w:space="0" w:color="auto"/>
        <w:right w:val="none" w:sz="0" w:space="0" w:color="auto"/>
      </w:divBdr>
    </w:div>
    <w:div w:id="1946302773">
      <w:bodyDiv w:val="1"/>
      <w:marLeft w:val="0"/>
      <w:marRight w:val="0"/>
      <w:marTop w:val="0"/>
      <w:marBottom w:val="0"/>
      <w:divBdr>
        <w:top w:val="none" w:sz="0" w:space="0" w:color="auto"/>
        <w:left w:val="none" w:sz="0" w:space="0" w:color="auto"/>
        <w:bottom w:val="none" w:sz="0" w:space="0" w:color="auto"/>
        <w:right w:val="none" w:sz="0" w:space="0" w:color="auto"/>
      </w:divBdr>
    </w:div>
    <w:div w:id="1953857277">
      <w:bodyDiv w:val="1"/>
      <w:marLeft w:val="0"/>
      <w:marRight w:val="0"/>
      <w:marTop w:val="0"/>
      <w:marBottom w:val="0"/>
      <w:divBdr>
        <w:top w:val="none" w:sz="0" w:space="0" w:color="auto"/>
        <w:left w:val="none" w:sz="0" w:space="0" w:color="auto"/>
        <w:bottom w:val="none" w:sz="0" w:space="0" w:color="auto"/>
        <w:right w:val="none" w:sz="0" w:space="0" w:color="auto"/>
      </w:divBdr>
    </w:div>
    <w:div w:id="1956058797">
      <w:bodyDiv w:val="1"/>
      <w:marLeft w:val="0"/>
      <w:marRight w:val="0"/>
      <w:marTop w:val="0"/>
      <w:marBottom w:val="0"/>
      <w:divBdr>
        <w:top w:val="none" w:sz="0" w:space="0" w:color="auto"/>
        <w:left w:val="none" w:sz="0" w:space="0" w:color="auto"/>
        <w:bottom w:val="none" w:sz="0" w:space="0" w:color="auto"/>
        <w:right w:val="none" w:sz="0" w:space="0" w:color="auto"/>
      </w:divBdr>
    </w:div>
    <w:div w:id="1956137681">
      <w:bodyDiv w:val="1"/>
      <w:marLeft w:val="0"/>
      <w:marRight w:val="0"/>
      <w:marTop w:val="0"/>
      <w:marBottom w:val="0"/>
      <w:divBdr>
        <w:top w:val="none" w:sz="0" w:space="0" w:color="auto"/>
        <w:left w:val="none" w:sz="0" w:space="0" w:color="auto"/>
        <w:bottom w:val="none" w:sz="0" w:space="0" w:color="auto"/>
        <w:right w:val="none" w:sz="0" w:space="0" w:color="auto"/>
      </w:divBdr>
    </w:div>
    <w:div w:id="1957591734">
      <w:bodyDiv w:val="1"/>
      <w:marLeft w:val="0"/>
      <w:marRight w:val="0"/>
      <w:marTop w:val="0"/>
      <w:marBottom w:val="0"/>
      <w:divBdr>
        <w:top w:val="none" w:sz="0" w:space="0" w:color="auto"/>
        <w:left w:val="none" w:sz="0" w:space="0" w:color="auto"/>
        <w:bottom w:val="none" w:sz="0" w:space="0" w:color="auto"/>
        <w:right w:val="none" w:sz="0" w:space="0" w:color="auto"/>
      </w:divBdr>
    </w:div>
    <w:div w:id="1958176699">
      <w:bodyDiv w:val="1"/>
      <w:marLeft w:val="0"/>
      <w:marRight w:val="0"/>
      <w:marTop w:val="0"/>
      <w:marBottom w:val="0"/>
      <w:divBdr>
        <w:top w:val="none" w:sz="0" w:space="0" w:color="auto"/>
        <w:left w:val="none" w:sz="0" w:space="0" w:color="auto"/>
        <w:bottom w:val="none" w:sz="0" w:space="0" w:color="auto"/>
        <w:right w:val="none" w:sz="0" w:space="0" w:color="auto"/>
      </w:divBdr>
    </w:div>
    <w:div w:id="1966347458">
      <w:bodyDiv w:val="1"/>
      <w:marLeft w:val="0"/>
      <w:marRight w:val="0"/>
      <w:marTop w:val="0"/>
      <w:marBottom w:val="0"/>
      <w:divBdr>
        <w:top w:val="none" w:sz="0" w:space="0" w:color="auto"/>
        <w:left w:val="none" w:sz="0" w:space="0" w:color="auto"/>
        <w:bottom w:val="none" w:sz="0" w:space="0" w:color="auto"/>
        <w:right w:val="none" w:sz="0" w:space="0" w:color="auto"/>
      </w:divBdr>
    </w:div>
    <w:div w:id="1969313228">
      <w:bodyDiv w:val="1"/>
      <w:marLeft w:val="0"/>
      <w:marRight w:val="0"/>
      <w:marTop w:val="0"/>
      <w:marBottom w:val="0"/>
      <w:divBdr>
        <w:top w:val="none" w:sz="0" w:space="0" w:color="auto"/>
        <w:left w:val="none" w:sz="0" w:space="0" w:color="auto"/>
        <w:bottom w:val="none" w:sz="0" w:space="0" w:color="auto"/>
        <w:right w:val="none" w:sz="0" w:space="0" w:color="auto"/>
      </w:divBdr>
    </w:div>
    <w:div w:id="1979916289">
      <w:bodyDiv w:val="1"/>
      <w:marLeft w:val="0"/>
      <w:marRight w:val="0"/>
      <w:marTop w:val="0"/>
      <w:marBottom w:val="0"/>
      <w:divBdr>
        <w:top w:val="none" w:sz="0" w:space="0" w:color="auto"/>
        <w:left w:val="none" w:sz="0" w:space="0" w:color="auto"/>
        <w:bottom w:val="none" w:sz="0" w:space="0" w:color="auto"/>
        <w:right w:val="none" w:sz="0" w:space="0" w:color="auto"/>
      </w:divBdr>
    </w:div>
    <w:div w:id="1980378484">
      <w:bodyDiv w:val="1"/>
      <w:marLeft w:val="0"/>
      <w:marRight w:val="0"/>
      <w:marTop w:val="0"/>
      <w:marBottom w:val="0"/>
      <w:divBdr>
        <w:top w:val="none" w:sz="0" w:space="0" w:color="auto"/>
        <w:left w:val="none" w:sz="0" w:space="0" w:color="auto"/>
        <w:bottom w:val="none" w:sz="0" w:space="0" w:color="auto"/>
        <w:right w:val="none" w:sz="0" w:space="0" w:color="auto"/>
      </w:divBdr>
    </w:div>
    <w:div w:id="1984235011">
      <w:bodyDiv w:val="1"/>
      <w:marLeft w:val="0"/>
      <w:marRight w:val="0"/>
      <w:marTop w:val="0"/>
      <w:marBottom w:val="0"/>
      <w:divBdr>
        <w:top w:val="none" w:sz="0" w:space="0" w:color="auto"/>
        <w:left w:val="none" w:sz="0" w:space="0" w:color="auto"/>
        <w:bottom w:val="none" w:sz="0" w:space="0" w:color="auto"/>
        <w:right w:val="none" w:sz="0" w:space="0" w:color="auto"/>
      </w:divBdr>
    </w:div>
    <w:div w:id="1987078241">
      <w:bodyDiv w:val="1"/>
      <w:marLeft w:val="0"/>
      <w:marRight w:val="0"/>
      <w:marTop w:val="0"/>
      <w:marBottom w:val="0"/>
      <w:divBdr>
        <w:top w:val="none" w:sz="0" w:space="0" w:color="auto"/>
        <w:left w:val="none" w:sz="0" w:space="0" w:color="auto"/>
        <w:bottom w:val="none" w:sz="0" w:space="0" w:color="auto"/>
        <w:right w:val="none" w:sz="0" w:space="0" w:color="auto"/>
      </w:divBdr>
    </w:div>
    <w:div w:id="1989632890">
      <w:bodyDiv w:val="1"/>
      <w:marLeft w:val="0"/>
      <w:marRight w:val="0"/>
      <w:marTop w:val="0"/>
      <w:marBottom w:val="0"/>
      <w:divBdr>
        <w:top w:val="none" w:sz="0" w:space="0" w:color="auto"/>
        <w:left w:val="none" w:sz="0" w:space="0" w:color="auto"/>
        <w:bottom w:val="none" w:sz="0" w:space="0" w:color="auto"/>
        <w:right w:val="none" w:sz="0" w:space="0" w:color="auto"/>
      </w:divBdr>
    </w:div>
    <w:div w:id="1999848226">
      <w:bodyDiv w:val="1"/>
      <w:marLeft w:val="0"/>
      <w:marRight w:val="0"/>
      <w:marTop w:val="0"/>
      <w:marBottom w:val="0"/>
      <w:divBdr>
        <w:top w:val="none" w:sz="0" w:space="0" w:color="auto"/>
        <w:left w:val="none" w:sz="0" w:space="0" w:color="auto"/>
        <w:bottom w:val="none" w:sz="0" w:space="0" w:color="auto"/>
        <w:right w:val="none" w:sz="0" w:space="0" w:color="auto"/>
      </w:divBdr>
    </w:div>
    <w:div w:id="2001502070">
      <w:bodyDiv w:val="1"/>
      <w:marLeft w:val="0"/>
      <w:marRight w:val="0"/>
      <w:marTop w:val="0"/>
      <w:marBottom w:val="0"/>
      <w:divBdr>
        <w:top w:val="none" w:sz="0" w:space="0" w:color="auto"/>
        <w:left w:val="none" w:sz="0" w:space="0" w:color="auto"/>
        <w:bottom w:val="none" w:sz="0" w:space="0" w:color="auto"/>
        <w:right w:val="none" w:sz="0" w:space="0" w:color="auto"/>
      </w:divBdr>
    </w:div>
    <w:div w:id="2001732622">
      <w:bodyDiv w:val="1"/>
      <w:marLeft w:val="0"/>
      <w:marRight w:val="0"/>
      <w:marTop w:val="0"/>
      <w:marBottom w:val="0"/>
      <w:divBdr>
        <w:top w:val="none" w:sz="0" w:space="0" w:color="auto"/>
        <w:left w:val="none" w:sz="0" w:space="0" w:color="auto"/>
        <w:bottom w:val="none" w:sz="0" w:space="0" w:color="auto"/>
        <w:right w:val="none" w:sz="0" w:space="0" w:color="auto"/>
      </w:divBdr>
    </w:div>
    <w:div w:id="2004160640">
      <w:bodyDiv w:val="1"/>
      <w:marLeft w:val="0"/>
      <w:marRight w:val="0"/>
      <w:marTop w:val="0"/>
      <w:marBottom w:val="0"/>
      <w:divBdr>
        <w:top w:val="none" w:sz="0" w:space="0" w:color="auto"/>
        <w:left w:val="none" w:sz="0" w:space="0" w:color="auto"/>
        <w:bottom w:val="none" w:sz="0" w:space="0" w:color="auto"/>
        <w:right w:val="none" w:sz="0" w:space="0" w:color="auto"/>
      </w:divBdr>
    </w:div>
    <w:div w:id="2011135298">
      <w:bodyDiv w:val="1"/>
      <w:marLeft w:val="0"/>
      <w:marRight w:val="0"/>
      <w:marTop w:val="0"/>
      <w:marBottom w:val="0"/>
      <w:divBdr>
        <w:top w:val="none" w:sz="0" w:space="0" w:color="auto"/>
        <w:left w:val="none" w:sz="0" w:space="0" w:color="auto"/>
        <w:bottom w:val="none" w:sz="0" w:space="0" w:color="auto"/>
        <w:right w:val="none" w:sz="0" w:space="0" w:color="auto"/>
      </w:divBdr>
    </w:div>
    <w:div w:id="2023046394">
      <w:bodyDiv w:val="1"/>
      <w:marLeft w:val="0"/>
      <w:marRight w:val="0"/>
      <w:marTop w:val="0"/>
      <w:marBottom w:val="0"/>
      <w:divBdr>
        <w:top w:val="none" w:sz="0" w:space="0" w:color="auto"/>
        <w:left w:val="none" w:sz="0" w:space="0" w:color="auto"/>
        <w:bottom w:val="none" w:sz="0" w:space="0" w:color="auto"/>
        <w:right w:val="none" w:sz="0" w:space="0" w:color="auto"/>
      </w:divBdr>
    </w:div>
    <w:div w:id="2024670445">
      <w:bodyDiv w:val="1"/>
      <w:marLeft w:val="0"/>
      <w:marRight w:val="0"/>
      <w:marTop w:val="0"/>
      <w:marBottom w:val="0"/>
      <w:divBdr>
        <w:top w:val="none" w:sz="0" w:space="0" w:color="auto"/>
        <w:left w:val="none" w:sz="0" w:space="0" w:color="auto"/>
        <w:bottom w:val="none" w:sz="0" w:space="0" w:color="auto"/>
        <w:right w:val="none" w:sz="0" w:space="0" w:color="auto"/>
      </w:divBdr>
    </w:div>
    <w:div w:id="2025357072">
      <w:bodyDiv w:val="1"/>
      <w:marLeft w:val="0"/>
      <w:marRight w:val="0"/>
      <w:marTop w:val="0"/>
      <w:marBottom w:val="0"/>
      <w:divBdr>
        <w:top w:val="none" w:sz="0" w:space="0" w:color="auto"/>
        <w:left w:val="none" w:sz="0" w:space="0" w:color="auto"/>
        <w:bottom w:val="none" w:sz="0" w:space="0" w:color="auto"/>
        <w:right w:val="none" w:sz="0" w:space="0" w:color="auto"/>
      </w:divBdr>
    </w:div>
    <w:div w:id="2028099580">
      <w:bodyDiv w:val="1"/>
      <w:marLeft w:val="0"/>
      <w:marRight w:val="0"/>
      <w:marTop w:val="0"/>
      <w:marBottom w:val="0"/>
      <w:divBdr>
        <w:top w:val="none" w:sz="0" w:space="0" w:color="auto"/>
        <w:left w:val="none" w:sz="0" w:space="0" w:color="auto"/>
        <w:bottom w:val="none" w:sz="0" w:space="0" w:color="auto"/>
        <w:right w:val="none" w:sz="0" w:space="0" w:color="auto"/>
      </w:divBdr>
    </w:div>
    <w:div w:id="2032149475">
      <w:bodyDiv w:val="1"/>
      <w:marLeft w:val="0"/>
      <w:marRight w:val="0"/>
      <w:marTop w:val="0"/>
      <w:marBottom w:val="0"/>
      <w:divBdr>
        <w:top w:val="none" w:sz="0" w:space="0" w:color="auto"/>
        <w:left w:val="none" w:sz="0" w:space="0" w:color="auto"/>
        <w:bottom w:val="none" w:sz="0" w:space="0" w:color="auto"/>
        <w:right w:val="none" w:sz="0" w:space="0" w:color="auto"/>
      </w:divBdr>
    </w:div>
    <w:div w:id="2032879151">
      <w:bodyDiv w:val="1"/>
      <w:marLeft w:val="0"/>
      <w:marRight w:val="0"/>
      <w:marTop w:val="0"/>
      <w:marBottom w:val="0"/>
      <w:divBdr>
        <w:top w:val="none" w:sz="0" w:space="0" w:color="auto"/>
        <w:left w:val="none" w:sz="0" w:space="0" w:color="auto"/>
        <w:bottom w:val="none" w:sz="0" w:space="0" w:color="auto"/>
        <w:right w:val="none" w:sz="0" w:space="0" w:color="auto"/>
      </w:divBdr>
    </w:div>
    <w:div w:id="2035888077">
      <w:bodyDiv w:val="1"/>
      <w:marLeft w:val="0"/>
      <w:marRight w:val="0"/>
      <w:marTop w:val="0"/>
      <w:marBottom w:val="0"/>
      <w:divBdr>
        <w:top w:val="none" w:sz="0" w:space="0" w:color="auto"/>
        <w:left w:val="none" w:sz="0" w:space="0" w:color="auto"/>
        <w:bottom w:val="none" w:sz="0" w:space="0" w:color="auto"/>
        <w:right w:val="none" w:sz="0" w:space="0" w:color="auto"/>
      </w:divBdr>
    </w:div>
    <w:div w:id="2042050807">
      <w:bodyDiv w:val="1"/>
      <w:marLeft w:val="0"/>
      <w:marRight w:val="0"/>
      <w:marTop w:val="0"/>
      <w:marBottom w:val="0"/>
      <w:divBdr>
        <w:top w:val="none" w:sz="0" w:space="0" w:color="auto"/>
        <w:left w:val="none" w:sz="0" w:space="0" w:color="auto"/>
        <w:bottom w:val="none" w:sz="0" w:space="0" w:color="auto"/>
        <w:right w:val="none" w:sz="0" w:space="0" w:color="auto"/>
      </w:divBdr>
    </w:div>
    <w:div w:id="2051804761">
      <w:bodyDiv w:val="1"/>
      <w:marLeft w:val="0"/>
      <w:marRight w:val="0"/>
      <w:marTop w:val="0"/>
      <w:marBottom w:val="0"/>
      <w:divBdr>
        <w:top w:val="none" w:sz="0" w:space="0" w:color="auto"/>
        <w:left w:val="none" w:sz="0" w:space="0" w:color="auto"/>
        <w:bottom w:val="none" w:sz="0" w:space="0" w:color="auto"/>
        <w:right w:val="none" w:sz="0" w:space="0" w:color="auto"/>
      </w:divBdr>
    </w:div>
    <w:div w:id="2059011598">
      <w:bodyDiv w:val="1"/>
      <w:marLeft w:val="0"/>
      <w:marRight w:val="0"/>
      <w:marTop w:val="0"/>
      <w:marBottom w:val="0"/>
      <w:divBdr>
        <w:top w:val="none" w:sz="0" w:space="0" w:color="auto"/>
        <w:left w:val="none" w:sz="0" w:space="0" w:color="auto"/>
        <w:bottom w:val="none" w:sz="0" w:space="0" w:color="auto"/>
        <w:right w:val="none" w:sz="0" w:space="0" w:color="auto"/>
      </w:divBdr>
    </w:div>
    <w:div w:id="2062094092">
      <w:bodyDiv w:val="1"/>
      <w:marLeft w:val="0"/>
      <w:marRight w:val="0"/>
      <w:marTop w:val="0"/>
      <w:marBottom w:val="0"/>
      <w:divBdr>
        <w:top w:val="none" w:sz="0" w:space="0" w:color="auto"/>
        <w:left w:val="none" w:sz="0" w:space="0" w:color="auto"/>
        <w:bottom w:val="none" w:sz="0" w:space="0" w:color="auto"/>
        <w:right w:val="none" w:sz="0" w:space="0" w:color="auto"/>
      </w:divBdr>
    </w:div>
    <w:div w:id="2069573084">
      <w:bodyDiv w:val="1"/>
      <w:marLeft w:val="0"/>
      <w:marRight w:val="0"/>
      <w:marTop w:val="0"/>
      <w:marBottom w:val="0"/>
      <w:divBdr>
        <w:top w:val="none" w:sz="0" w:space="0" w:color="auto"/>
        <w:left w:val="none" w:sz="0" w:space="0" w:color="auto"/>
        <w:bottom w:val="none" w:sz="0" w:space="0" w:color="auto"/>
        <w:right w:val="none" w:sz="0" w:space="0" w:color="auto"/>
      </w:divBdr>
    </w:div>
    <w:div w:id="2071463209">
      <w:bodyDiv w:val="1"/>
      <w:marLeft w:val="0"/>
      <w:marRight w:val="0"/>
      <w:marTop w:val="0"/>
      <w:marBottom w:val="0"/>
      <w:divBdr>
        <w:top w:val="none" w:sz="0" w:space="0" w:color="auto"/>
        <w:left w:val="none" w:sz="0" w:space="0" w:color="auto"/>
        <w:bottom w:val="none" w:sz="0" w:space="0" w:color="auto"/>
        <w:right w:val="none" w:sz="0" w:space="0" w:color="auto"/>
      </w:divBdr>
    </w:div>
    <w:div w:id="2075001643">
      <w:bodyDiv w:val="1"/>
      <w:marLeft w:val="0"/>
      <w:marRight w:val="0"/>
      <w:marTop w:val="0"/>
      <w:marBottom w:val="0"/>
      <w:divBdr>
        <w:top w:val="none" w:sz="0" w:space="0" w:color="auto"/>
        <w:left w:val="none" w:sz="0" w:space="0" w:color="auto"/>
        <w:bottom w:val="none" w:sz="0" w:space="0" w:color="auto"/>
        <w:right w:val="none" w:sz="0" w:space="0" w:color="auto"/>
      </w:divBdr>
    </w:div>
    <w:div w:id="2077699138">
      <w:bodyDiv w:val="1"/>
      <w:marLeft w:val="0"/>
      <w:marRight w:val="0"/>
      <w:marTop w:val="0"/>
      <w:marBottom w:val="0"/>
      <w:divBdr>
        <w:top w:val="none" w:sz="0" w:space="0" w:color="auto"/>
        <w:left w:val="none" w:sz="0" w:space="0" w:color="auto"/>
        <w:bottom w:val="none" w:sz="0" w:space="0" w:color="auto"/>
        <w:right w:val="none" w:sz="0" w:space="0" w:color="auto"/>
      </w:divBdr>
    </w:div>
    <w:div w:id="2080053208">
      <w:bodyDiv w:val="1"/>
      <w:marLeft w:val="0"/>
      <w:marRight w:val="0"/>
      <w:marTop w:val="0"/>
      <w:marBottom w:val="0"/>
      <w:divBdr>
        <w:top w:val="none" w:sz="0" w:space="0" w:color="auto"/>
        <w:left w:val="none" w:sz="0" w:space="0" w:color="auto"/>
        <w:bottom w:val="none" w:sz="0" w:space="0" w:color="auto"/>
        <w:right w:val="none" w:sz="0" w:space="0" w:color="auto"/>
      </w:divBdr>
    </w:div>
    <w:div w:id="2082751182">
      <w:bodyDiv w:val="1"/>
      <w:marLeft w:val="0"/>
      <w:marRight w:val="0"/>
      <w:marTop w:val="0"/>
      <w:marBottom w:val="0"/>
      <w:divBdr>
        <w:top w:val="none" w:sz="0" w:space="0" w:color="auto"/>
        <w:left w:val="none" w:sz="0" w:space="0" w:color="auto"/>
        <w:bottom w:val="none" w:sz="0" w:space="0" w:color="auto"/>
        <w:right w:val="none" w:sz="0" w:space="0" w:color="auto"/>
      </w:divBdr>
    </w:div>
    <w:div w:id="2085293070">
      <w:bodyDiv w:val="1"/>
      <w:marLeft w:val="0"/>
      <w:marRight w:val="0"/>
      <w:marTop w:val="0"/>
      <w:marBottom w:val="0"/>
      <w:divBdr>
        <w:top w:val="none" w:sz="0" w:space="0" w:color="auto"/>
        <w:left w:val="none" w:sz="0" w:space="0" w:color="auto"/>
        <w:bottom w:val="none" w:sz="0" w:space="0" w:color="auto"/>
        <w:right w:val="none" w:sz="0" w:space="0" w:color="auto"/>
      </w:divBdr>
    </w:div>
    <w:div w:id="2085564176">
      <w:bodyDiv w:val="1"/>
      <w:marLeft w:val="0"/>
      <w:marRight w:val="0"/>
      <w:marTop w:val="0"/>
      <w:marBottom w:val="0"/>
      <w:divBdr>
        <w:top w:val="none" w:sz="0" w:space="0" w:color="auto"/>
        <w:left w:val="none" w:sz="0" w:space="0" w:color="auto"/>
        <w:bottom w:val="none" w:sz="0" w:space="0" w:color="auto"/>
        <w:right w:val="none" w:sz="0" w:space="0" w:color="auto"/>
      </w:divBdr>
    </w:div>
    <w:div w:id="2085755360">
      <w:bodyDiv w:val="1"/>
      <w:marLeft w:val="0"/>
      <w:marRight w:val="0"/>
      <w:marTop w:val="0"/>
      <w:marBottom w:val="0"/>
      <w:divBdr>
        <w:top w:val="none" w:sz="0" w:space="0" w:color="auto"/>
        <w:left w:val="none" w:sz="0" w:space="0" w:color="auto"/>
        <w:bottom w:val="none" w:sz="0" w:space="0" w:color="auto"/>
        <w:right w:val="none" w:sz="0" w:space="0" w:color="auto"/>
      </w:divBdr>
    </w:div>
    <w:div w:id="2094928874">
      <w:bodyDiv w:val="1"/>
      <w:marLeft w:val="0"/>
      <w:marRight w:val="0"/>
      <w:marTop w:val="0"/>
      <w:marBottom w:val="0"/>
      <w:divBdr>
        <w:top w:val="none" w:sz="0" w:space="0" w:color="auto"/>
        <w:left w:val="none" w:sz="0" w:space="0" w:color="auto"/>
        <w:bottom w:val="none" w:sz="0" w:space="0" w:color="auto"/>
        <w:right w:val="none" w:sz="0" w:space="0" w:color="auto"/>
      </w:divBdr>
    </w:div>
    <w:div w:id="2095126706">
      <w:bodyDiv w:val="1"/>
      <w:marLeft w:val="0"/>
      <w:marRight w:val="0"/>
      <w:marTop w:val="0"/>
      <w:marBottom w:val="0"/>
      <w:divBdr>
        <w:top w:val="none" w:sz="0" w:space="0" w:color="auto"/>
        <w:left w:val="none" w:sz="0" w:space="0" w:color="auto"/>
        <w:bottom w:val="none" w:sz="0" w:space="0" w:color="auto"/>
        <w:right w:val="none" w:sz="0" w:space="0" w:color="auto"/>
      </w:divBdr>
    </w:div>
    <w:div w:id="2101749614">
      <w:bodyDiv w:val="1"/>
      <w:marLeft w:val="0"/>
      <w:marRight w:val="0"/>
      <w:marTop w:val="0"/>
      <w:marBottom w:val="0"/>
      <w:divBdr>
        <w:top w:val="none" w:sz="0" w:space="0" w:color="auto"/>
        <w:left w:val="none" w:sz="0" w:space="0" w:color="auto"/>
        <w:bottom w:val="none" w:sz="0" w:space="0" w:color="auto"/>
        <w:right w:val="none" w:sz="0" w:space="0" w:color="auto"/>
      </w:divBdr>
    </w:div>
    <w:div w:id="2104298842">
      <w:bodyDiv w:val="1"/>
      <w:marLeft w:val="0"/>
      <w:marRight w:val="0"/>
      <w:marTop w:val="0"/>
      <w:marBottom w:val="0"/>
      <w:divBdr>
        <w:top w:val="none" w:sz="0" w:space="0" w:color="auto"/>
        <w:left w:val="none" w:sz="0" w:space="0" w:color="auto"/>
        <w:bottom w:val="none" w:sz="0" w:space="0" w:color="auto"/>
        <w:right w:val="none" w:sz="0" w:space="0" w:color="auto"/>
      </w:divBdr>
    </w:div>
    <w:div w:id="2106730326">
      <w:bodyDiv w:val="1"/>
      <w:marLeft w:val="0"/>
      <w:marRight w:val="0"/>
      <w:marTop w:val="0"/>
      <w:marBottom w:val="0"/>
      <w:divBdr>
        <w:top w:val="none" w:sz="0" w:space="0" w:color="auto"/>
        <w:left w:val="none" w:sz="0" w:space="0" w:color="auto"/>
        <w:bottom w:val="none" w:sz="0" w:space="0" w:color="auto"/>
        <w:right w:val="none" w:sz="0" w:space="0" w:color="auto"/>
      </w:divBdr>
    </w:div>
    <w:div w:id="2114785740">
      <w:bodyDiv w:val="1"/>
      <w:marLeft w:val="0"/>
      <w:marRight w:val="0"/>
      <w:marTop w:val="0"/>
      <w:marBottom w:val="0"/>
      <w:divBdr>
        <w:top w:val="none" w:sz="0" w:space="0" w:color="auto"/>
        <w:left w:val="none" w:sz="0" w:space="0" w:color="auto"/>
        <w:bottom w:val="none" w:sz="0" w:space="0" w:color="auto"/>
        <w:right w:val="none" w:sz="0" w:space="0" w:color="auto"/>
      </w:divBdr>
    </w:div>
    <w:div w:id="2116050439">
      <w:bodyDiv w:val="1"/>
      <w:marLeft w:val="0"/>
      <w:marRight w:val="0"/>
      <w:marTop w:val="0"/>
      <w:marBottom w:val="0"/>
      <w:divBdr>
        <w:top w:val="none" w:sz="0" w:space="0" w:color="auto"/>
        <w:left w:val="none" w:sz="0" w:space="0" w:color="auto"/>
        <w:bottom w:val="none" w:sz="0" w:space="0" w:color="auto"/>
        <w:right w:val="none" w:sz="0" w:space="0" w:color="auto"/>
      </w:divBdr>
    </w:div>
    <w:div w:id="2125541453">
      <w:bodyDiv w:val="1"/>
      <w:marLeft w:val="0"/>
      <w:marRight w:val="0"/>
      <w:marTop w:val="0"/>
      <w:marBottom w:val="0"/>
      <w:divBdr>
        <w:top w:val="none" w:sz="0" w:space="0" w:color="auto"/>
        <w:left w:val="none" w:sz="0" w:space="0" w:color="auto"/>
        <w:bottom w:val="none" w:sz="0" w:space="0" w:color="auto"/>
        <w:right w:val="none" w:sz="0" w:space="0" w:color="auto"/>
      </w:divBdr>
    </w:div>
    <w:div w:id="2133864142">
      <w:bodyDiv w:val="1"/>
      <w:marLeft w:val="0"/>
      <w:marRight w:val="0"/>
      <w:marTop w:val="0"/>
      <w:marBottom w:val="0"/>
      <w:divBdr>
        <w:top w:val="none" w:sz="0" w:space="0" w:color="auto"/>
        <w:left w:val="none" w:sz="0" w:space="0" w:color="auto"/>
        <w:bottom w:val="none" w:sz="0" w:space="0" w:color="auto"/>
        <w:right w:val="none" w:sz="0" w:space="0" w:color="auto"/>
      </w:divBdr>
    </w:div>
    <w:div w:id="2135444403">
      <w:bodyDiv w:val="1"/>
      <w:marLeft w:val="0"/>
      <w:marRight w:val="0"/>
      <w:marTop w:val="0"/>
      <w:marBottom w:val="0"/>
      <w:divBdr>
        <w:top w:val="none" w:sz="0" w:space="0" w:color="auto"/>
        <w:left w:val="none" w:sz="0" w:space="0" w:color="auto"/>
        <w:bottom w:val="none" w:sz="0" w:space="0" w:color="auto"/>
        <w:right w:val="none" w:sz="0" w:space="0" w:color="auto"/>
      </w:divBdr>
    </w:div>
    <w:div w:id="2136244166">
      <w:bodyDiv w:val="1"/>
      <w:marLeft w:val="0"/>
      <w:marRight w:val="0"/>
      <w:marTop w:val="0"/>
      <w:marBottom w:val="0"/>
      <w:divBdr>
        <w:top w:val="none" w:sz="0" w:space="0" w:color="auto"/>
        <w:left w:val="none" w:sz="0" w:space="0" w:color="auto"/>
        <w:bottom w:val="none" w:sz="0" w:space="0" w:color="auto"/>
        <w:right w:val="none" w:sz="0" w:space="0" w:color="auto"/>
      </w:divBdr>
    </w:div>
    <w:div w:id="2137329444">
      <w:bodyDiv w:val="1"/>
      <w:marLeft w:val="0"/>
      <w:marRight w:val="0"/>
      <w:marTop w:val="0"/>
      <w:marBottom w:val="0"/>
      <w:divBdr>
        <w:top w:val="none" w:sz="0" w:space="0" w:color="auto"/>
        <w:left w:val="none" w:sz="0" w:space="0" w:color="auto"/>
        <w:bottom w:val="none" w:sz="0" w:space="0" w:color="auto"/>
        <w:right w:val="none" w:sz="0" w:space="0" w:color="auto"/>
      </w:divBdr>
    </w:div>
    <w:div w:id="2141874580">
      <w:bodyDiv w:val="1"/>
      <w:marLeft w:val="0"/>
      <w:marRight w:val="0"/>
      <w:marTop w:val="0"/>
      <w:marBottom w:val="0"/>
      <w:divBdr>
        <w:top w:val="none" w:sz="0" w:space="0" w:color="auto"/>
        <w:left w:val="none" w:sz="0" w:space="0" w:color="auto"/>
        <w:bottom w:val="none" w:sz="0" w:space="0" w:color="auto"/>
        <w:right w:val="none" w:sz="0" w:space="0" w:color="auto"/>
      </w:divBdr>
    </w:div>
    <w:div w:id="214723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diagramQuickStyle" Target="diagrams/quickStyle2.xml"/><Relationship Id="rId21" Type="http://schemas.openxmlformats.org/officeDocument/2006/relationships/diagramQuickStyle" Target="diagrams/quickStyle1.xml"/><Relationship Id="rId34" Type="http://schemas.openxmlformats.org/officeDocument/2006/relationships/image" Target="media/image21.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chart" Target="charts/chart1.xml"/><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diagramData" Target="diagrams/data1.xml"/><Relationship Id="rId14" Type="http://schemas.openxmlformats.org/officeDocument/2006/relationships/image" Target="media/image7.png"/><Relationship Id="rId22" Type="http://schemas.openxmlformats.org/officeDocument/2006/relationships/diagramColors" Target="diagrams/colors1.xml"/><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chart" Target="charts/chart2.xml"/><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8" Type="http://schemas.openxmlformats.org/officeDocument/2006/relationships/image" Target="media/image1.png"/><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diagramLayout" Target="diagrams/layout2.xml"/><Relationship Id="rId46" Type="http://schemas.openxmlformats.org/officeDocument/2006/relationships/image" Target="media/image26.png"/><Relationship Id="rId59" Type="http://schemas.openxmlformats.org/officeDocument/2006/relationships/image" Target="media/image39.png"/><Relationship Id="rId20" Type="http://schemas.openxmlformats.org/officeDocument/2006/relationships/diagramLayout" Target="diagrams/layout1.xml"/><Relationship Id="rId41" Type="http://schemas.microsoft.com/office/2007/relationships/diagramDrawing" Target="diagrams/drawing2.xml"/><Relationship Id="rId54" Type="http://schemas.openxmlformats.org/officeDocument/2006/relationships/image" Target="media/image34.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microsoft.com/office/2007/relationships/diagramDrawing" Target="diagrams/drawing1.xml"/><Relationship Id="rId28" Type="http://schemas.openxmlformats.org/officeDocument/2006/relationships/image" Target="media/image16.png"/><Relationship Id="rId36" Type="http://schemas.openxmlformats.org/officeDocument/2006/relationships/chart" Target="charts/chart3.xml"/><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image" Target="media/image3.jpeg"/><Relationship Id="rId31" Type="http://schemas.openxmlformats.org/officeDocument/2006/relationships/image" Target="media/image18.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With Mental Illness</c:v>
                </c:pt>
              </c:strCache>
            </c:strRef>
          </c:tx>
          <c:spPr>
            <a:solidFill>
              <a:schemeClr val="accent1"/>
            </a:solidFill>
            <a:ln>
              <a:noFill/>
            </a:ln>
            <a:effectLst/>
            <a:sp3d/>
          </c:spPr>
          <c:invertIfNegative val="0"/>
          <c:cat>
            <c:strRef>
              <c:f>Sheet1!$A$2</c:f>
              <c:strCache>
                <c:ptCount val="1"/>
                <c:pt idx="0">
                  <c:v>Shocks Delivered</c:v>
                </c:pt>
              </c:strCache>
            </c:strRef>
          </c:cat>
          <c:val>
            <c:numRef>
              <c:f>Sheet1!$B$2</c:f>
              <c:numCache>
                <c:formatCode>General</c:formatCode>
                <c:ptCount val="1"/>
                <c:pt idx="0">
                  <c:v>1.92</c:v>
                </c:pt>
              </c:numCache>
            </c:numRef>
          </c:val>
          <c:extLst>
            <c:ext xmlns:c16="http://schemas.microsoft.com/office/drawing/2014/chart" uri="{C3380CC4-5D6E-409C-BE32-E72D297353CC}">
              <c16:uniqueId val="{00000000-CF65-4CB6-B762-8E36D45AF85A}"/>
            </c:ext>
          </c:extLst>
        </c:ser>
        <c:ser>
          <c:idx val="1"/>
          <c:order val="1"/>
          <c:tx>
            <c:strRef>
              <c:f>Sheet1!$C$1</c:f>
              <c:strCache>
                <c:ptCount val="1"/>
                <c:pt idx="0">
                  <c:v>No Mental Illness </c:v>
                </c:pt>
              </c:strCache>
            </c:strRef>
          </c:tx>
          <c:spPr>
            <a:solidFill>
              <a:schemeClr val="accent2"/>
            </a:solidFill>
            <a:ln>
              <a:noFill/>
            </a:ln>
            <a:effectLst/>
            <a:sp3d/>
          </c:spPr>
          <c:invertIfNegative val="0"/>
          <c:cat>
            <c:strRef>
              <c:f>Sheet1!$A$2</c:f>
              <c:strCache>
                <c:ptCount val="1"/>
                <c:pt idx="0">
                  <c:v>Shocks Delivered</c:v>
                </c:pt>
              </c:strCache>
            </c:strRef>
          </c:cat>
          <c:val>
            <c:numRef>
              <c:f>Sheet1!$C$2</c:f>
              <c:numCache>
                <c:formatCode>General</c:formatCode>
                <c:ptCount val="1"/>
                <c:pt idx="0">
                  <c:v>0.85799999999999998</c:v>
                </c:pt>
              </c:numCache>
            </c:numRef>
          </c:val>
          <c:extLst>
            <c:ext xmlns:c16="http://schemas.microsoft.com/office/drawing/2014/chart" uri="{C3380CC4-5D6E-409C-BE32-E72D297353CC}">
              <c16:uniqueId val="{00000001-CF65-4CB6-B762-8E36D45AF85A}"/>
            </c:ext>
          </c:extLst>
        </c:ser>
        <c:dLbls>
          <c:showLegendKey val="0"/>
          <c:showVal val="0"/>
          <c:showCatName val="0"/>
          <c:showSerName val="0"/>
          <c:showPercent val="0"/>
          <c:showBubbleSize val="0"/>
        </c:dLbls>
        <c:gapWidth val="150"/>
        <c:shape val="box"/>
        <c:axId val="261118176"/>
        <c:axId val="261120576"/>
        <c:axId val="0"/>
      </c:bar3DChart>
      <c:catAx>
        <c:axId val="2611181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120576"/>
        <c:crosses val="autoZero"/>
        <c:auto val="1"/>
        <c:lblAlgn val="ctr"/>
        <c:lblOffset val="100"/>
        <c:noMultiLvlLbl val="0"/>
      </c:catAx>
      <c:valAx>
        <c:axId val="261120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118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Q. 12 -  Adequate Taser Training and Appropriate Use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STO's Response</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Sheet1!$A$2:$A$6</c:f>
              <c:strCache>
                <c:ptCount val="5"/>
                <c:pt idx="0">
                  <c:v>Adequate Training</c:v>
                </c:pt>
                <c:pt idx="1">
                  <c:v>More Time Needed</c:v>
                </c:pt>
                <c:pt idx="2">
                  <c:v>More Scenario Training</c:v>
                </c:pt>
                <c:pt idx="3">
                  <c:v>To be STO's, Minimum Service is Required</c:v>
                </c:pt>
                <c:pt idx="4">
                  <c:v>No De-Escalation Training</c:v>
                </c:pt>
              </c:strCache>
            </c:strRef>
          </c:cat>
          <c:val>
            <c:numRef>
              <c:f>Sheet1!$B$2:$B$6</c:f>
              <c:numCache>
                <c:formatCode>General</c:formatCode>
                <c:ptCount val="5"/>
                <c:pt idx="0">
                  <c:v>6</c:v>
                </c:pt>
                <c:pt idx="1">
                  <c:v>5</c:v>
                </c:pt>
                <c:pt idx="2">
                  <c:v>3</c:v>
                </c:pt>
                <c:pt idx="3">
                  <c:v>4</c:v>
                </c:pt>
                <c:pt idx="4">
                  <c:v>2</c:v>
                </c:pt>
              </c:numCache>
            </c:numRef>
          </c:val>
          <c:extLst>
            <c:ext xmlns:c16="http://schemas.microsoft.com/office/drawing/2014/chart" uri="{C3380CC4-5D6E-409C-BE32-E72D297353CC}">
              <c16:uniqueId val="{00000000-852A-4CA4-BA7F-DCB4DAFF5E79}"/>
            </c:ext>
          </c:extLst>
        </c:ser>
        <c:dLbls>
          <c:dLblPos val="inEnd"/>
          <c:showLegendKey val="0"/>
          <c:showVal val="1"/>
          <c:showCatName val="0"/>
          <c:showSerName val="0"/>
          <c:showPercent val="0"/>
          <c:showBubbleSize val="0"/>
        </c:dLbls>
        <c:gapWidth val="182"/>
        <c:overlap val="-50"/>
        <c:axId val="144621936"/>
        <c:axId val="144623376"/>
      </c:barChart>
      <c:catAx>
        <c:axId val="144621936"/>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44623376"/>
        <c:crosses val="autoZero"/>
        <c:auto val="1"/>
        <c:lblAlgn val="ctr"/>
        <c:lblOffset val="100"/>
        <c:noMultiLvlLbl val="0"/>
      </c:catAx>
      <c:valAx>
        <c:axId val="144623376"/>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446219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Operational/Training Recommendations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No Recommendations for change</c:v>
                </c:pt>
              </c:strCache>
            </c:strRef>
          </c:tx>
          <c:spPr>
            <a:solidFill>
              <a:schemeClr val="accent1"/>
            </a:solidFill>
            <a:ln>
              <a:noFill/>
            </a:ln>
            <a:effectLst/>
            <a:sp3d/>
          </c:spPr>
          <c:invertIfNegative val="0"/>
          <c:cat>
            <c:strRef>
              <c:f>Sheet1!$A$2</c:f>
              <c:strCache>
                <c:ptCount val="1"/>
                <c:pt idx="0">
                  <c:v>Category 1</c:v>
                </c:pt>
              </c:strCache>
            </c:strRef>
          </c:cat>
          <c:val>
            <c:numRef>
              <c:f>Sheet1!$B$2</c:f>
              <c:numCache>
                <c:formatCode>General</c:formatCode>
                <c:ptCount val="1"/>
                <c:pt idx="0">
                  <c:v>2</c:v>
                </c:pt>
              </c:numCache>
            </c:numRef>
          </c:val>
          <c:extLst>
            <c:ext xmlns:c16="http://schemas.microsoft.com/office/drawing/2014/chart" uri="{C3380CC4-5D6E-409C-BE32-E72D297353CC}">
              <c16:uniqueId val="{00000000-A719-4A2A-887F-4D4BEBDE1409}"/>
            </c:ext>
          </c:extLst>
        </c:ser>
        <c:ser>
          <c:idx val="1"/>
          <c:order val="1"/>
          <c:tx>
            <c:strRef>
              <c:f>Sheet1!$C$1</c:f>
              <c:strCache>
                <c:ptCount val="1"/>
                <c:pt idx="0">
                  <c:v>Recommendations for change</c:v>
                </c:pt>
              </c:strCache>
            </c:strRef>
          </c:tx>
          <c:spPr>
            <a:solidFill>
              <a:schemeClr val="accent2"/>
            </a:solidFill>
            <a:ln>
              <a:noFill/>
            </a:ln>
            <a:effectLst/>
            <a:sp3d/>
          </c:spPr>
          <c:invertIfNegative val="0"/>
          <c:cat>
            <c:strRef>
              <c:f>Sheet1!$A$2</c:f>
              <c:strCache>
                <c:ptCount val="1"/>
                <c:pt idx="0">
                  <c:v>Category 1</c:v>
                </c:pt>
              </c:strCache>
            </c:strRef>
          </c:cat>
          <c:val>
            <c:numRef>
              <c:f>Sheet1!$C$2</c:f>
              <c:numCache>
                <c:formatCode>General</c:formatCode>
                <c:ptCount val="1"/>
                <c:pt idx="0">
                  <c:v>16</c:v>
                </c:pt>
              </c:numCache>
            </c:numRef>
          </c:val>
          <c:extLst>
            <c:ext xmlns:c16="http://schemas.microsoft.com/office/drawing/2014/chart" uri="{C3380CC4-5D6E-409C-BE32-E72D297353CC}">
              <c16:uniqueId val="{00000001-A719-4A2A-887F-4D4BEBDE1409}"/>
            </c:ext>
          </c:extLst>
        </c:ser>
        <c:ser>
          <c:idx val="2"/>
          <c:order val="2"/>
          <c:tx>
            <c:strRef>
              <c:f>Sheet1!$D$1</c:f>
              <c:strCache>
                <c:ptCount val="1"/>
                <c:pt idx="0">
                  <c:v>No reply</c:v>
                </c:pt>
              </c:strCache>
            </c:strRef>
          </c:tx>
          <c:spPr>
            <a:solidFill>
              <a:schemeClr val="accent3"/>
            </a:solidFill>
            <a:ln>
              <a:noFill/>
            </a:ln>
            <a:effectLst/>
            <a:sp3d/>
          </c:spPr>
          <c:invertIfNegative val="0"/>
          <c:cat>
            <c:strRef>
              <c:f>Sheet1!$A$2</c:f>
              <c:strCache>
                <c:ptCount val="1"/>
                <c:pt idx="0">
                  <c:v>Category 1</c:v>
                </c:pt>
              </c:strCache>
            </c:strRef>
          </c:cat>
          <c:val>
            <c:numRef>
              <c:f>Sheet1!$D$2</c:f>
              <c:numCache>
                <c:formatCode>General</c:formatCode>
                <c:ptCount val="1"/>
                <c:pt idx="0">
                  <c:v>2</c:v>
                </c:pt>
              </c:numCache>
            </c:numRef>
          </c:val>
          <c:extLst>
            <c:ext xmlns:c16="http://schemas.microsoft.com/office/drawing/2014/chart" uri="{C3380CC4-5D6E-409C-BE32-E72D297353CC}">
              <c16:uniqueId val="{00000002-A719-4A2A-887F-4D4BEBDE1409}"/>
            </c:ext>
          </c:extLst>
        </c:ser>
        <c:dLbls>
          <c:showLegendKey val="0"/>
          <c:showVal val="0"/>
          <c:showCatName val="0"/>
          <c:showSerName val="0"/>
          <c:showPercent val="0"/>
          <c:showBubbleSize val="0"/>
        </c:dLbls>
        <c:gapWidth val="150"/>
        <c:shape val="box"/>
        <c:axId val="124293215"/>
        <c:axId val="124293695"/>
        <c:axId val="0"/>
      </c:bar3DChart>
      <c:catAx>
        <c:axId val="124293215"/>
        <c:scaling>
          <c:orientation val="minMax"/>
        </c:scaling>
        <c:delete val="1"/>
        <c:axPos val="b"/>
        <c:numFmt formatCode="General" sourceLinked="1"/>
        <c:majorTickMark val="none"/>
        <c:minorTickMark val="none"/>
        <c:tickLblPos val="nextTo"/>
        <c:crossAx val="124293695"/>
        <c:crosses val="autoZero"/>
        <c:auto val="1"/>
        <c:lblAlgn val="ctr"/>
        <c:lblOffset val="100"/>
        <c:noMultiLvlLbl val="0"/>
      </c:catAx>
      <c:valAx>
        <c:axId val="1242936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293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76C54E-7133-4BF4-B6D6-A50C829827FE}" type="doc">
      <dgm:prSet loTypeId="urn:microsoft.com/office/officeart/2005/8/layout/pyramid1" loCatId="pyramid" qsTypeId="urn:microsoft.com/office/officeart/2005/8/quickstyle/3d2" qsCatId="3D" csTypeId="urn:microsoft.com/office/officeart/2005/8/colors/accent6_4" csCatId="accent6" phldr="1"/>
      <dgm:spPr/>
    </dgm:pt>
    <dgm:pt modelId="{FBBF536C-75E9-4385-8339-AC3989B401A1}">
      <dgm:prSet phldrT="[Text]" custT="1"/>
      <dgm:spPr>
        <a:xfrm>
          <a:off x="1266825" y="0"/>
          <a:ext cx="506730" cy="430000"/>
        </a:xfrm>
        <a:prstGeom prst="trapezoid">
          <a:avLst>
            <a:gd name="adj" fmla="val 58922"/>
          </a:avLst>
        </a:prstGeom>
        <a:solidFill>
          <a:srgbClr val="A50021"/>
        </a:solidFill>
      </dgm:spPr>
      <dgm:t>
        <a:bodyPr/>
        <a:lstStyle/>
        <a:p>
          <a:pPr>
            <a:buNone/>
          </a:pPr>
          <a:r>
            <a:rPr lang="en-GB" sz="500" b="1">
              <a:solidFill>
                <a:schemeClr val="bg1"/>
              </a:solidFill>
              <a:latin typeface="Arial" panose="020B0604020202020204"/>
              <a:ea typeface="+mn-ea"/>
              <a:cs typeface="+mn-cs"/>
            </a:rPr>
            <a:t>Deadly Force</a:t>
          </a:r>
        </a:p>
      </dgm:t>
    </dgm:pt>
    <dgm:pt modelId="{0A465C64-EBD4-4149-A8D7-FB519A41605B}" type="parTrans" cxnId="{0D069F45-AB68-48C9-9EFF-EC349EF0AB6E}">
      <dgm:prSet/>
      <dgm:spPr/>
      <dgm:t>
        <a:bodyPr/>
        <a:lstStyle/>
        <a:p>
          <a:endParaRPr lang="en-GB" b="0"/>
        </a:p>
      </dgm:t>
    </dgm:pt>
    <dgm:pt modelId="{D8774473-7219-4A78-9DD7-7C1203864428}" type="sibTrans" cxnId="{0D069F45-AB68-48C9-9EFF-EC349EF0AB6E}">
      <dgm:prSet/>
      <dgm:spPr/>
      <dgm:t>
        <a:bodyPr/>
        <a:lstStyle/>
        <a:p>
          <a:endParaRPr lang="en-GB" b="0"/>
        </a:p>
      </dgm:t>
    </dgm:pt>
    <dgm:pt modelId="{6831F286-6EF8-4112-B396-412F53229B89}">
      <dgm:prSet phldrT="[Text]"/>
      <dgm:spPr>
        <a:xfrm>
          <a:off x="1013459" y="430000"/>
          <a:ext cx="1013460" cy="430000"/>
        </a:xfrm>
        <a:prstGeom prst="trapezoid">
          <a:avLst>
            <a:gd name="adj" fmla="val 58922"/>
          </a:avLst>
        </a:prstGeom>
      </dgm:spPr>
      <dgm:t>
        <a:bodyPr/>
        <a:lstStyle/>
        <a:p>
          <a:pPr>
            <a:buNone/>
          </a:pPr>
          <a:r>
            <a:rPr lang="en-GB" b="0">
              <a:latin typeface="Arial" panose="020B0604020202020204"/>
              <a:ea typeface="+mn-ea"/>
              <a:cs typeface="+mn-cs"/>
            </a:rPr>
            <a:t>Defensive and Offensive Skills</a:t>
          </a:r>
        </a:p>
      </dgm:t>
    </dgm:pt>
    <dgm:pt modelId="{52C99705-52E4-449C-B22B-23433FBC5F87}" type="parTrans" cxnId="{70915959-5DA2-444C-8E38-42CE2CD23C57}">
      <dgm:prSet/>
      <dgm:spPr/>
      <dgm:t>
        <a:bodyPr/>
        <a:lstStyle/>
        <a:p>
          <a:endParaRPr lang="en-GB" b="0"/>
        </a:p>
      </dgm:t>
    </dgm:pt>
    <dgm:pt modelId="{EE0A7671-D2B9-4FE1-A319-BC729A27EC2B}" type="sibTrans" cxnId="{70915959-5DA2-444C-8E38-42CE2CD23C57}">
      <dgm:prSet/>
      <dgm:spPr/>
      <dgm:t>
        <a:bodyPr/>
        <a:lstStyle/>
        <a:p>
          <a:endParaRPr lang="en-GB" b="0"/>
        </a:p>
      </dgm:t>
    </dgm:pt>
    <dgm:pt modelId="{C9B95AC5-F9F4-4C6E-86BC-3983314E0E63}">
      <dgm:prSet phldrT="[Text]"/>
      <dgm:spPr>
        <a:xfrm>
          <a:off x="760095" y="860001"/>
          <a:ext cx="1520190" cy="430000"/>
        </a:xfrm>
        <a:prstGeom prst="trapezoid">
          <a:avLst>
            <a:gd name="adj" fmla="val 58922"/>
          </a:avLst>
        </a:prstGeom>
      </dgm:spPr>
      <dgm:t>
        <a:bodyPr/>
        <a:lstStyle/>
        <a:p>
          <a:pPr>
            <a:buNone/>
          </a:pPr>
          <a:r>
            <a:rPr lang="en-GB" b="0">
              <a:latin typeface="Arial" panose="020B0604020202020204"/>
              <a:ea typeface="+mn-ea"/>
              <a:cs typeface="+mn-cs"/>
            </a:rPr>
            <a:t>Secondary Control Skills : PAVA, Baton, Taser etc</a:t>
          </a:r>
        </a:p>
      </dgm:t>
    </dgm:pt>
    <dgm:pt modelId="{0FE24C5B-C424-4934-9D7D-15F276163538}" type="parTrans" cxnId="{EF431C82-8B9A-4121-981D-94CEE4DB1950}">
      <dgm:prSet/>
      <dgm:spPr/>
      <dgm:t>
        <a:bodyPr/>
        <a:lstStyle/>
        <a:p>
          <a:endParaRPr lang="en-GB" b="0"/>
        </a:p>
      </dgm:t>
    </dgm:pt>
    <dgm:pt modelId="{A94F9885-FAC6-4A80-A68C-0EE18482C178}" type="sibTrans" cxnId="{EF431C82-8B9A-4121-981D-94CEE4DB1950}">
      <dgm:prSet/>
      <dgm:spPr/>
      <dgm:t>
        <a:bodyPr/>
        <a:lstStyle/>
        <a:p>
          <a:endParaRPr lang="en-GB" b="0"/>
        </a:p>
      </dgm:t>
    </dgm:pt>
    <dgm:pt modelId="{7BB4DA83-A1A3-4784-A1A4-C0EEB9025212}">
      <dgm:prSet/>
      <dgm:spPr>
        <a:xfrm>
          <a:off x="506729" y="1290002"/>
          <a:ext cx="2026920" cy="430000"/>
        </a:xfrm>
        <a:prstGeom prst="trapezoid">
          <a:avLst>
            <a:gd name="adj" fmla="val 58922"/>
          </a:avLst>
        </a:prstGeom>
      </dgm:spPr>
      <dgm:t>
        <a:bodyPr/>
        <a:lstStyle/>
        <a:p>
          <a:pPr>
            <a:buNone/>
          </a:pPr>
          <a:r>
            <a:rPr lang="en-GB" b="0">
              <a:latin typeface="Arial" panose="020B0604020202020204"/>
              <a:ea typeface="+mn-ea"/>
              <a:cs typeface="+mn-cs"/>
            </a:rPr>
            <a:t>Primary Control Skills : Empty Hand skills, Restraints etc</a:t>
          </a:r>
        </a:p>
      </dgm:t>
    </dgm:pt>
    <dgm:pt modelId="{11AFCBAF-0AB3-4056-8D77-2CAA13BFB9D8}" type="parTrans" cxnId="{6BA03F97-9E67-41C7-9889-0B4A661B1444}">
      <dgm:prSet/>
      <dgm:spPr/>
      <dgm:t>
        <a:bodyPr/>
        <a:lstStyle/>
        <a:p>
          <a:endParaRPr lang="en-GB" b="0"/>
        </a:p>
      </dgm:t>
    </dgm:pt>
    <dgm:pt modelId="{F2B81807-3AEB-4C0B-B3E1-1062346E7A40}" type="sibTrans" cxnId="{6BA03F97-9E67-41C7-9889-0B4A661B1444}">
      <dgm:prSet/>
      <dgm:spPr/>
      <dgm:t>
        <a:bodyPr/>
        <a:lstStyle/>
        <a:p>
          <a:endParaRPr lang="en-GB" b="0"/>
        </a:p>
      </dgm:t>
    </dgm:pt>
    <dgm:pt modelId="{38D28465-1866-46DA-A3C1-C2620B36D8D0}">
      <dgm:prSet/>
      <dgm:spPr>
        <a:xfrm>
          <a:off x="253364" y="1720003"/>
          <a:ext cx="2533650" cy="430000"/>
        </a:xfrm>
        <a:prstGeom prst="trapezoid">
          <a:avLst>
            <a:gd name="adj" fmla="val 58922"/>
          </a:avLst>
        </a:prstGeom>
      </dgm:spPr>
      <dgm:t>
        <a:bodyPr/>
        <a:lstStyle/>
        <a:p>
          <a:pPr>
            <a:buNone/>
          </a:pPr>
          <a:r>
            <a:rPr lang="en-GB" b="0">
              <a:latin typeface="Arial" panose="020B0604020202020204"/>
              <a:ea typeface="+mn-ea"/>
              <a:cs typeface="+mn-cs"/>
            </a:rPr>
            <a:t>Officer Communication Skills : Verbal and Non-Verbal</a:t>
          </a:r>
        </a:p>
      </dgm:t>
    </dgm:pt>
    <dgm:pt modelId="{01BE8E5A-1DEA-4BEF-AF89-0400482B8CDB}" type="parTrans" cxnId="{BF65416C-844D-4B29-8067-A3F4C1FA836F}">
      <dgm:prSet/>
      <dgm:spPr/>
      <dgm:t>
        <a:bodyPr/>
        <a:lstStyle/>
        <a:p>
          <a:endParaRPr lang="en-GB" b="0"/>
        </a:p>
      </dgm:t>
    </dgm:pt>
    <dgm:pt modelId="{B87F1222-D0EA-49BD-AA01-CD2BF8F349D3}" type="sibTrans" cxnId="{BF65416C-844D-4B29-8067-A3F4C1FA836F}">
      <dgm:prSet/>
      <dgm:spPr/>
      <dgm:t>
        <a:bodyPr/>
        <a:lstStyle/>
        <a:p>
          <a:endParaRPr lang="en-GB" b="0"/>
        </a:p>
      </dgm:t>
    </dgm:pt>
    <dgm:pt modelId="{932B5313-0238-4A83-BA6E-0A91C0B211DE}">
      <dgm:prSet/>
      <dgm:spPr>
        <a:xfrm>
          <a:off x="0" y="2150004"/>
          <a:ext cx="3040380" cy="430000"/>
        </a:xfrm>
        <a:prstGeom prst="trapezoid">
          <a:avLst>
            <a:gd name="adj" fmla="val 58922"/>
          </a:avLst>
        </a:prstGeom>
      </dgm:spPr>
      <dgm:t>
        <a:bodyPr/>
        <a:lstStyle/>
        <a:p>
          <a:pPr>
            <a:buNone/>
          </a:pPr>
          <a:r>
            <a:rPr lang="en-GB" b="0">
              <a:latin typeface="Arial" panose="020B0604020202020204"/>
              <a:ea typeface="+mn-ea"/>
              <a:cs typeface="+mn-cs"/>
            </a:rPr>
            <a:t>Officer Presence </a:t>
          </a:r>
        </a:p>
      </dgm:t>
    </dgm:pt>
    <dgm:pt modelId="{DABDA16E-850D-4FDA-AA83-A0552E2FF824}" type="parTrans" cxnId="{3064B45F-ABF4-42CC-B29E-6EF0BEB95BCE}">
      <dgm:prSet/>
      <dgm:spPr/>
      <dgm:t>
        <a:bodyPr/>
        <a:lstStyle/>
        <a:p>
          <a:endParaRPr lang="en-GB" b="0"/>
        </a:p>
      </dgm:t>
    </dgm:pt>
    <dgm:pt modelId="{75D38DBB-E16F-4CF2-967F-B40AC92AD96A}" type="sibTrans" cxnId="{3064B45F-ABF4-42CC-B29E-6EF0BEB95BCE}">
      <dgm:prSet/>
      <dgm:spPr/>
      <dgm:t>
        <a:bodyPr/>
        <a:lstStyle/>
        <a:p>
          <a:endParaRPr lang="en-GB" b="0"/>
        </a:p>
      </dgm:t>
    </dgm:pt>
    <dgm:pt modelId="{4D68BEEA-8AE2-4C9D-A5CC-589E8DE774E4}" type="pres">
      <dgm:prSet presAssocID="{3576C54E-7133-4BF4-B6D6-A50C829827FE}" presName="Name0" presStyleCnt="0">
        <dgm:presLayoutVars>
          <dgm:dir/>
          <dgm:animLvl val="lvl"/>
          <dgm:resizeHandles val="exact"/>
        </dgm:presLayoutVars>
      </dgm:prSet>
      <dgm:spPr/>
    </dgm:pt>
    <dgm:pt modelId="{D68BA96F-54EB-437D-89F7-F84F580FD036}" type="pres">
      <dgm:prSet presAssocID="{FBBF536C-75E9-4385-8339-AC3989B401A1}" presName="Name8" presStyleCnt="0"/>
      <dgm:spPr/>
    </dgm:pt>
    <dgm:pt modelId="{3CAFD812-3B68-4C66-8FB2-4541202EED6C}" type="pres">
      <dgm:prSet presAssocID="{FBBF536C-75E9-4385-8339-AC3989B401A1}" presName="level" presStyleLbl="node1" presStyleIdx="0" presStyleCnt="6">
        <dgm:presLayoutVars>
          <dgm:chMax val="1"/>
          <dgm:bulletEnabled val="1"/>
        </dgm:presLayoutVars>
      </dgm:prSet>
      <dgm:spPr/>
    </dgm:pt>
    <dgm:pt modelId="{10B34C5B-2072-4A81-9494-BC2436EE0866}" type="pres">
      <dgm:prSet presAssocID="{FBBF536C-75E9-4385-8339-AC3989B401A1}" presName="levelTx" presStyleLbl="revTx" presStyleIdx="0" presStyleCnt="0">
        <dgm:presLayoutVars>
          <dgm:chMax val="1"/>
          <dgm:bulletEnabled val="1"/>
        </dgm:presLayoutVars>
      </dgm:prSet>
      <dgm:spPr/>
    </dgm:pt>
    <dgm:pt modelId="{33209AFA-3167-4756-A9F0-F181A7DE72CB}" type="pres">
      <dgm:prSet presAssocID="{6831F286-6EF8-4112-B396-412F53229B89}" presName="Name8" presStyleCnt="0"/>
      <dgm:spPr/>
    </dgm:pt>
    <dgm:pt modelId="{78A18D9A-1AB5-4EC7-A7B2-EE94A1363175}" type="pres">
      <dgm:prSet presAssocID="{6831F286-6EF8-4112-B396-412F53229B89}" presName="level" presStyleLbl="node1" presStyleIdx="1" presStyleCnt="6">
        <dgm:presLayoutVars>
          <dgm:chMax val="1"/>
          <dgm:bulletEnabled val="1"/>
        </dgm:presLayoutVars>
      </dgm:prSet>
      <dgm:spPr/>
    </dgm:pt>
    <dgm:pt modelId="{0B13AC65-8CF2-4D8E-9624-7A4B95E6E50C}" type="pres">
      <dgm:prSet presAssocID="{6831F286-6EF8-4112-B396-412F53229B89}" presName="levelTx" presStyleLbl="revTx" presStyleIdx="0" presStyleCnt="0">
        <dgm:presLayoutVars>
          <dgm:chMax val="1"/>
          <dgm:bulletEnabled val="1"/>
        </dgm:presLayoutVars>
      </dgm:prSet>
      <dgm:spPr/>
    </dgm:pt>
    <dgm:pt modelId="{B04AEACF-FFC7-4618-9B41-95023C0984C4}" type="pres">
      <dgm:prSet presAssocID="{C9B95AC5-F9F4-4C6E-86BC-3983314E0E63}" presName="Name8" presStyleCnt="0"/>
      <dgm:spPr/>
    </dgm:pt>
    <dgm:pt modelId="{CB0B4B1A-3AD0-48A8-94F8-378E2A58F826}" type="pres">
      <dgm:prSet presAssocID="{C9B95AC5-F9F4-4C6E-86BC-3983314E0E63}" presName="level" presStyleLbl="node1" presStyleIdx="2" presStyleCnt="6">
        <dgm:presLayoutVars>
          <dgm:chMax val="1"/>
          <dgm:bulletEnabled val="1"/>
        </dgm:presLayoutVars>
      </dgm:prSet>
      <dgm:spPr/>
    </dgm:pt>
    <dgm:pt modelId="{914F952C-9E07-4F53-922F-20F242FC310C}" type="pres">
      <dgm:prSet presAssocID="{C9B95AC5-F9F4-4C6E-86BC-3983314E0E63}" presName="levelTx" presStyleLbl="revTx" presStyleIdx="0" presStyleCnt="0">
        <dgm:presLayoutVars>
          <dgm:chMax val="1"/>
          <dgm:bulletEnabled val="1"/>
        </dgm:presLayoutVars>
      </dgm:prSet>
      <dgm:spPr/>
    </dgm:pt>
    <dgm:pt modelId="{63A37236-422A-47BA-BE8E-CCF4AE355D38}" type="pres">
      <dgm:prSet presAssocID="{7BB4DA83-A1A3-4784-A1A4-C0EEB9025212}" presName="Name8" presStyleCnt="0"/>
      <dgm:spPr/>
    </dgm:pt>
    <dgm:pt modelId="{72F14201-2F3F-4E84-8788-3556AD32DADD}" type="pres">
      <dgm:prSet presAssocID="{7BB4DA83-A1A3-4784-A1A4-C0EEB9025212}" presName="level" presStyleLbl="node1" presStyleIdx="3" presStyleCnt="6">
        <dgm:presLayoutVars>
          <dgm:chMax val="1"/>
          <dgm:bulletEnabled val="1"/>
        </dgm:presLayoutVars>
      </dgm:prSet>
      <dgm:spPr/>
    </dgm:pt>
    <dgm:pt modelId="{25A2A4AD-AC19-4225-826B-9469C7411662}" type="pres">
      <dgm:prSet presAssocID="{7BB4DA83-A1A3-4784-A1A4-C0EEB9025212}" presName="levelTx" presStyleLbl="revTx" presStyleIdx="0" presStyleCnt="0">
        <dgm:presLayoutVars>
          <dgm:chMax val="1"/>
          <dgm:bulletEnabled val="1"/>
        </dgm:presLayoutVars>
      </dgm:prSet>
      <dgm:spPr/>
    </dgm:pt>
    <dgm:pt modelId="{A104BB50-B971-4BDD-A04F-2AADDFAD01C5}" type="pres">
      <dgm:prSet presAssocID="{38D28465-1866-46DA-A3C1-C2620B36D8D0}" presName="Name8" presStyleCnt="0"/>
      <dgm:spPr/>
    </dgm:pt>
    <dgm:pt modelId="{C61F4666-AB34-4419-8175-F9AC98DC1DD7}" type="pres">
      <dgm:prSet presAssocID="{38D28465-1866-46DA-A3C1-C2620B36D8D0}" presName="level" presStyleLbl="node1" presStyleIdx="4" presStyleCnt="6">
        <dgm:presLayoutVars>
          <dgm:chMax val="1"/>
          <dgm:bulletEnabled val="1"/>
        </dgm:presLayoutVars>
      </dgm:prSet>
      <dgm:spPr/>
    </dgm:pt>
    <dgm:pt modelId="{A64F2B48-CF01-4B3D-A8E3-CC23E405B29C}" type="pres">
      <dgm:prSet presAssocID="{38D28465-1866-46DA-A3C1-C2620B36D8D0}" presName="levelTx" presStyleLbl="revTx" presStyleIdx="0" presStyleCnt="0">
        <dgm:presLayoutVars>
          <dgm:chMax val="1"/>
          <dgm:bulletEnabled val="1"/>
        </dgm:presLayoutVars>
      </dgm:prSet>
      <dgm:spPr/>
    </dgm:pt>
    <dgm:pt modelId="{F1ECFF4D-A4CB-4F17-8D96-8B6AB289968F}" type="pres">
      <dgm:prSet presAssocID="{932B5313-0238-4A83-BA6E-0A91C0B211DE}" presName="Name8" presStyleCnt="0"/>
      <dgm:spPr/>
    </dgm:pt>
    <dgm:pt modelId="{C078134A-217A-4A43-92AF-681FDF936653}" type="pres">
      <dgm:prSet presAssocID="{932B5313-0238-4A83-BA6E-0A91C0B211DE}" presName="level" presStyleLbl="node1" presStyleIdx="5" presStyleCnt="6">
        <dgm:presLayoutVars>
          <dgm:chMax val="1"/>
          <dgm:bulletEnabled val="1"/>
        </dgm:presLayoutVars>
      </dgm:prSet>
      <dgm:spPr/>
    </dgm:pt>
    <dgm:pt modelId="{EFBC6193-BD18-4B8C-805D-BD791CEAB603}" type="pres">
      <dgm:prSet presAssocID="{932B5313-0238-4A83-BA6E-0A91C0B211DE}" presName="levelTx" presStyleLbl="revTx" presStyleIdx="0" presStyleCnt="0">
        <dgm:presLayoutVars>
          <dgm:chMax val="1"/>
          <dgm:bulletEnabled val="1"/>
        </dgm:presLayoutVars>
      </dgm:prSet>
      <dgm:spPr/>
    </dgm:pt>
  </dgm:ptLst>
  <dgm:cxnLst>
    <dgm:cxn modelId="{03BDB31B-F67F-4606-B8A8-7D4EC913583D}" type="presOf" srcId="{C9B95AC5-F9F4-4C6E-86BC-3983314E0E63}" destId="{914F952C-9E07-4F53-922F-20F242FC310C}" srcOrd="1" destOrd="0" presId="urn:microsoft.com/office/officeart/2005/8/layout/pyramid1"/>
    <dgm:cxn modelId="{1F5F371D-F657-4872-B641-46577C9AB77B}" type="presOf" srcId="{FBBF536C-75E9-4385-8339-AC3989B401A1}" destId="{3CAFD812-3B68-4C66-8FB2-4541202EED6C}" srcOrd="0" destOrd="0" presId="urn:microsoft.com/office/officeart/2005/8/layout/pyramid1"/>
    <dgm:cxn modelId="{4E4F571E-B050-4D78-81CC-33DAFBF38A2B}" type="presOf" srcId="{38D28465-1866-46DA-A3C1-C2620B36D8D0}" destId="{C61F4666-AB34-4419-8175-F9AC98DC1DD7}" srcOrd="0" destOrd="0" presId="urn:microsoft.com/office/officeart/2005/8/layout/pyramid1"/>
    <dgm:cxn modelId="{D6233E26-B19D-4B19-AEC7-C011CF304AE9}" type="presOf" srcId="{C9B95AC5-F9F4-4C6E-86BC-3983314E0E63}" destId="{CB0B4B1A-3AD0-48A8-94F8-378E2A58F826}" srcOrd="0" destOrd="0" presId="urn:microsoft.com/office/officeart/2005/8/layout/pyramid1"/>
    <dgm:cxn modelId="{14C60E3A-53CC-4B4E-AB60-87CBA1C4A411}" type="presOf" srcId="{932B5313-0238-4A83-BA6E-0A91C0B211DE}" destId="{EFBC6193-BD18-4B8C-805D-BD791CEAB603}" srcOrd="1" destOrd="0" presId="urn:microsoft.com/office/officeart/2005/8/layout/pyramid1"/>
    <dgm:cxn modelId="{3064B45F-ABF4-42CC-B29E-6EF0BEB95BCE}" srcId="{3576C54E-7133-4BF4-B6D6-A50C829827FE}" destId="{932B5313-0238-4A83-BA6E-0A91C0B211DE}" srcOrd="5" destOrd="0" parTransId="{DABDA16E-850D-4FDA-AA83-A0552E2FF824}" sibTransId="{75D38DBB-E16F-4CF2-967F-B40AC92AD96A}"/>
    <dgm:cxn modelId="{0D069F45-AB68-48C9-9EFF-EC349EF0AB6E}" srcId="{3576C54E-7133-4BF4-B6D6-A50C829827FE}" destId="{FBBF536C-75E9-4385-8339-AC3989B401A1}" srcOrd="0" destOrd="0" parTransId="{0A465C64-EBD4-4149-A8D7-FB519A41605B}" sibTransId="{D8774473-7219-4A78-9DD7-7C1203864428}"/>
    <dgm:cxn modelId="{B5AE4F47-0243-4F4C-BCFB-F7D6E843D709}" type="presOf" srcId="{6831F286-6EF8-4112-B396-412F53229B89}" destId="{78A18D9A-1AB5-4EC7-A7B2-EE94A1363175}" srcOrd="0" destOrd="0" presId="urn:microsoft.com/office/officeart/2005/8/layout/pyramid1"/>
    <dgm:cxn modelId="{BF65416C-844D-4B29-8067-A3F4C1FA836F}" srcId="{3576C54E-7133-4BF4-B6D6-A50C829827FE}" destId="{38D28465-1866-46DA-A3C1-C2620B36D8D0}" srcOrd="4" destOrd="0" parTransId="{01BE8E5A-1DEA-4BEF-AF89-0400482B8CDB}" sibTransId="{B87F1222-D0EA-49BD-AA01-CD2BF8F349D3}"/>
    <dgm:cxn modelId="{B45D0059-E4DE-4349-9F6D-9FD4C5D4416C}" type="presOf" srcId="{932B5313-0238-4A83-BA6E-0A91C0B211DE}" destId="{C078134A-217A-4A43-92AF-681FDF936653}" srcOrd="0" destOrd="0" presId="urn:microsoft.com/office/officeart/2005/8/layout/pyramid1"/>
    <dgm:cxn modelId="{70915959-5DA2-444C-8E38-42CE2CD23C57}" srcId="{3576C54E-7133-4BF4-B6D6-A50C829827FE}" destId="{6831F286-6EF8-4112-B396-412F53229B89}" srcOrd="1" destOrd="0" parTransId="{52C99705-52E4-449C-B22B-23433FBC5F87}" sibTransId="{EE0A7671-D2B9-4FE1-A319-BC729A27EC2B}"/>
    <dgm:cxn modelId="{96AFAF7B-D29D-4C77-AEB3-C353C78295EC}" type="presOf" srcId="{3576C54E-7133-4BF4-B6D6-A50C829827FE}" destId="{4D68BEEA-8AE2-4C9D-A5CC-589E8DE774E4}" srcOrd="0" destOrd="0" presId="urn:microsoft.com/office/officeart/2005/8/layout/pyramid1"/>
    <dgm:cxn modelId="{EF431C82-8B9A-4121-981D-94CEE4DB1950}" srcId="{3576C54E-7133-4BF4-B6D6-A50C829827FE}" destId="{C9B95AC5-F9F4-4C6E-86BC-3983314E0E63}" srcOrd="2" destOrd="0" parTransId="{0FE24C5B-C424-4934-9D7D-15F276163538}" sibTransId="{A94F9885-FAC6-4A80-A68C-0EE18482C178}"/>
    <dgm:cxn modelId="{6C1E4B91-C557-419D-AA64-BC8C8691E9B0}" type="presOf" srcId="{6831F286-6EF8-4112-B396-412F53229B89}" destId="{0B13AC65-8CF2-4D8E-9624-7A4B95E6E50C}" srcOrd="1" destOrd="0" presId="urn:microsoft.com/office/officeart/2005/8/layout/pyramid1"/>
    <dgm:cxn modelId="{2E404F94-422D-4709-B08C-E635A56F6D81}" type="presOf" srcId="{38D28465-1866-46DA-A3C1-C2620B36D8D0}" destId="{A64F2B48-CF01-4B3D-A8E3-CC23E405B29C}" srcOrd="1" destOrd="0" presId="urn:microsoft.com/office/officeart/2005/8/layout/pyramid1"/>
    <dgm:cxn modelId="{6BA03F97-9E67-41C7-9889-0B4A661B1444}" srcId="{3576C54E-7133-4BF4-B6D6-A50C829827FE}" destId="{7BB4DA83-A1A3-4784-A1A4-C0EEB9025212}" srcOrd="3" destOrd="0" parTransId="{11AFCBAF-0AB3-4056-8D77-2CAA13BFB9D8}" sibTransId="{F2B81807-3AEB-4C0B-B3E1-1062346E7A40}"/>
    <dgm:cxn modelId="{795789A0-EB72-4743-B5E7-C9F66A780D4D}" type="presOf" srcId="{FBBF536C-75E9-4385-8339-AC3989B401A1}" destId="{10B34C5B-2072-4A81-9494-BC2436EE0866}" srcOrd="1" destOrd="0" presId="urn:microsoft.com/office/officeart/2005/8/layout/pyramid1"/>
    <dgm:cxn modelId="{ABC566B7-3B74-450A-99FA-C34DF01FDF64}" type="presOf" srcId="{7BB4DA83-A1A3-4784-A1A4-C0EEB9025212}" destId="{25A2A4AD-AC19-4225-826B-9469C7411662}" srcOrd="1" destOrd="0" presId="urn:microsoft.com/office/officeart/2005/8/layout/pyramid1"/>
    <dgm:cxn modelId="{772D54D5-6E0A-4EE0-84DD-0B986D0F3FAD}" type="presOf" srcId="{7BB4DA83-A1A3-4784-A1A4-C0EEB9025212}" destId="{72F14201-2F3F-4E84-8788-3556AD32DADD}" srcOrd="0" destOrd="0" presId="urn:microsoft.com/office/officeart/2005/8/layout/pyramid1"/>
    <dgm:cxn modelId="{DD44EFDB-AC0B-4702-8A2D-73C762822112}" type="presParOf" srcId="{4D68BEEA-8AE2-4C9D-A5CC-589E8DE774E4}" destId="{D68BA96F-54EB-437D-89F7-F84F580FD036}" srcOrd="0" destOrd="0" presId="urn:microsoft.com/office/officeart/2005/8/layout/pyramid1"/>
    <dgm:cxn modelId="{1B276C1D-AC59-42B2-9030-1450181570FE}" type="presParOf" srcId="{D68BA96F-54EB-437D-89F7-F84F580FD036}" destId="{3CAFD812-3B68-4C66-8FB2-4541202EED6C}" srcOrd="0" destOrd="0" presId="urn:microsoft.com/office/officeart/2005/8/layout/pyramid1"/>
    <dgm:cxn modelId="{B5E9B563-5804-4F60-BC00-12DF821507AC}" type="presParOf" srcId="{D68BA96F-54EB-437D-89F7-F84F580FD036}" destId="{10B34C5B-2072-4A81-9494-BC2436EE0866}" srcOrd="1" destOrd="0" presId="urn:microsoft.com/office/officeart/2005/8/layout/pyramid1"/>
    <dgm:cxn modelId="{506DE254-D331-4E6D-9319-F044C381B344}" type="presParOf" srcId="{4D68BEEA-8AE2-4C9D-A5CC-589E8DE774E4}" destId="{33209AFA-3167-4756-A9F0-F181A7DE72CB}" srcOrd="1" destOrd="0" presId="urn:microsoft.com/office/officeart/2005/8/layout/pyramid1"/>
    <dgm:cxn modelId="{3FD77052-360A-456E-B474-EE0CA60CD099}" type="presParOf" srcId="{33209AFA-3167-4756-A9F0-F181A7DE72CB}" destId="{78A18D9A-1AB5-4EC7-A7B2-EE94A1363175}" srcOrd="0" destOrd="0" presId="urn:microsoft.com/office/officeart/2005/8/layout/pyramid1"/>
    <dgm:cxn modelId="{346DA589-C6FF-4D79-943F-B726DE444ACD}" type="presParOf" srcId="{33209AFA-3167-4756-A9F0-F181A7DE72CB}" destId="{0B13AC65-8CF2-4D8E-9624-7A4B95E6E50C}" srcOrd="1" destOrd="0" presId="urn:microsoft.com/office/officeart/2005/8/layout/pyramid1"/>
    <dgm:cxn modelId="{99ED9B72-8639-484F-82C8-4F5206CC2622}" type="presParOf" srcId="{4D68BEEA-8AE2-4C9D-A5CC-589E8DE774E4}" destId="{B04AEACF-FFC7-4618-9B41-95023C0984C4}" srcOrd="2" destOrd="0" presId="urn:microsoft.com/office/officeart/2005/8/layout/pyramid1"/>
    <dgm:cxn modelId="{68473B49-D8AD-4E4B-A845-4D2CF6761D0C}" type="presParOf" srcId="{B04AEACF-FFC7-4618-9B41-95023C0984C4}" destId="{CB0B4B1A-3AD0-48A8-94F8-378E2A58F826}" srcOrd="0" destOrd="0" presId="urn:microsoft.com/office/officeart/2005/8/layout/pyramid1"/>
    <dgm:cxn modelId="{1FA06592-109D-49C1-889F-365AD108671A}" type="presParOf" srcId="{B04AEACF-FFC7-4618-9B41-95023C0984C4}" destId="{914F952C-9E07-4F53-922F-20F242FC310C}" srcOrd="1" destOrd="0" presId="urn:microsoft.com/office/officeart/2005/8/layout/pyramid1"/>
    <dgm:cxn modelId="{16F04137-6389-429E-9333-91905F6E11C9}" type="presParOf" srcId="{4D68BEEA-8AE2-4C9D-A5CC-589E8DE774E4}" destId="{63A37236-422A-47BA-BE8E-CCF4AE355D38}" srcOrd="3" destOrd="0" presId="urn:microsoft.com/office/officeart/2005/8/layout/pyramid1"/>
    <dgm:cxn modelId="{4143D7BA-DB92-4D67-9AF5-ACFB7AA9DB3A}" type="presParOf" srcId="{63A37236-422A-47BA-BE8E-CCF4AE355D38}" destId="{72F14201-2F3F-4E84-8788-3556AD32DADD}" srcOrd="0" destOrd="0" presId="urn:microsoft.com/office/officeart/2005/8/layout/pyramid1"/>
    <dgm:cxn modelId="{A964C16B-9031-4187-AC44-02A0BB3BFECA}" type="presParOf" srcId="{63A37236-422A-47BA-BE8E-CCF4AE355D38}" destId="{25A2A4AD-AC19-4225-826B-9469C7411662}" srcOrd="1" destOrd="0" presId="urn:microsoft.com/office/officeart/2005/8/layout/pyramid1"/>
    <dgm:cxn modelId="{31F59DC5-9C35-4B3D-A693-01753172FD86}" type="presParOf" srcId="{4D68BEEA-8AE2-4C9D-A5CC-589E8DE774E4}" destId="{A104BB50-B971-4BDD-A04F-2AADDFAD01C5}" srcOrd="4" destOrd="0" presId="urn:microsoft.com/office/officeart/2005/8/layout/pyramid1"/>
    <dgm:cxn modelId="{B103DA03-1951-4F63-B9E6-54BC695D814E}" type="presParOf" srcId="{A104BB50-B971-4BDD-A04F-2AADDFAD01C5}" destId="{C61F4666-AB34-4419-8175-F9AC98DC1DD7}" srcOrd="0" destOrd="0" presId="urn:microsoft.com/office/officeart/2005/8/layout/pyramid1"/>
    <dgm:cxn modelId="{346735FD-BD5E-4BE5-8F72-F7E43534B314}" type="presParOf" srcId="{A104BB50-B971-4BDD-A04F-2AADDFAD01C5}" destId="{A64F2B48-CF01-4B3D-A8E3-CC23E405B29C}" srcOrd="1" destOrd="0" presId="urn:microsoft.com/office/officeart/2005/8/layout/pyramid1"/>
    <dgm:cxn modelId="{3BE92809-42F5-4F22-A00B-1A9F0A513BE4}" type="presParOf" srcId="{4D68BEEA-8AE2-4C9D-A5CC-589E8DE774E4}" destId="{F1ECFF4D-A4CB-4F17-8D96-8B6AB289968F}" srcOrd="5" destOrd="0" presId="urn:microsoft.com/office/officeart/2005/8/layout/pyramid1"/>
    <dgm:cxn modelId="{FC82E96F-E990-421D-8CBC-7372972D0E02}" type="presParOf" srcId="{F1ECFF4D-A4CB-4F17-8D96-8B6AB289968F}" destId="{C078134A-217A-4A43-92AF-681FDF936653}" srcOrd="0" destOrd="0" presId="urn:microsoft.com/office/officeart/2005/8/layout/pyramid1"/>
    <dgm:cxn modelId="{4B17813A-37E1-4440-88D2-F37DA9FA1DDE}" type="presParOf" srcId="{F1ECFF4D-A4CB-4F17-8D96-8B6AB289968F}" destId="{EFBC6193-BD18-4B8C-805D-BD791CEAB603}" srcOrd="1" destOrd="0" presId="urn:microsoft.com/office/officeart/2005/8/layout/pyramid1"/>
  </dgm:cxnLst>
  <dgm:bg/>
  <dgm:whole>
    <a:ln>
      <a:solidFill>
        <a:schemeClr val="accent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84CE729-E4ED-488A-8A55-50A5C281F69C}"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8503A02A-6A6C-4B0B-BCB3-F930F2075930}">
      <dgm:prSet phldrT="[Text]" custT="1"/>
      <dgm:spPr>
        <a:solidFill>
          <a:srgbClr val="9999FF"/>
        </a:solidFill>
      </dgm:spPr>
      <dgm:t>
        <a:bodyPr/>
        <a:lstStyle/>
        <a:p>
          <a:pPr algn="ctr"/>
          <a:r>
            <a:rPr lang="en-GB" sz="700" b="1">
              <a:solidFill>
                <a:sysClr val="windowText" lastClr="000000"/>
              </a:solidFill>
            </a:rPr>
            <a:t>Improvements</a:t>
          </a:r>
        </a:p>
      </dgm:t>
    </dgm:pt>
    <dgm:pt modelId="{79607FCC-B48B-4F83-AF7A-4551AEFB1271}" type="parTrans" cxnId="{DC47672D-01D1-43DC-9C2A-5BC94E8D4977}">
      <dgm:prSet/>
      <dgm:spPr/>
      <dgm:t>
        <a:bodyPr/>
        <a:lstStyle/>
        <a:p>
          <a:pPr algn="ctr"/>
          <a:endParaRPr lang="en-GB"/>
        </a:p>
      </dgm:t>
    </dgm:pt>
    <dgm:pt modelId="{5FF6AF44-2F24-42D4-BE76-F8149136D0F3}" type="sibTrans" cxnId="{DC47672D-01D1-43DC-9C2A-5BC94E8D4977}">
      <dgm:prSet/>
      <dgm:spPr/>
      <dgm:t>
        <a:bodyPr/>
        <a:lstStyle/>
        <a:p>
          <a:pPr algn="ctr"/>
          <a:endParaRPr lang="en-GB"/>
        </a:p>
      </dgm:t>
    </dgm:pt>
    <dgm:pt modelId="{F5FEEB4E-1849-43EA-B7C7-4E95C80D21CF}">
      <dgm:prSet phldrT="[Text]"/>
      <dgm:spPr>
        <a:solidFill>
          <a:schemeClr val="accent6">
            <a:lumMod val="50000"/>
          </a:schemeClr>
        </a:solidFill>
      </dgm:spPr>
      <dgm:t>
        <a:bodyPr/>
        <a:lstStyle/>
        <a:p>
          <a:pPr algn="ctr"/>
          <a:r>
            <a:rPr lang="en-GB"/>
            <a:t>More time in training, more days </a:t>
          </a:r>
        </a:p>
      </dgm:t>
    </dgm:pt>
    <dgm:pt modelId="{5233F2DF-908E-45F7-BBDA-3415800792CA}" type="parTrans" cxnId="{EF1A7153-5672-4307-AD8B-4A9A9849C492}">
      <dgm:prSet/>
      <dgm:spPr/>
      <dgm:t>
        <a:bodyPr/>
        <a:lstStyle/>
        <a:p>
          <a:pPr algn="ctr"/>
          <a:endParaRPr lang="en-GB"/>
        </a:p>
      </dgm:t>
    </dgm:pt>
    <dgm:pt modelId="{3600617D-FCFC-4D07-ADA3-FD988C67B74D}" type="sibTrans" cxnId="{EF1A7153-5672-4307-AD8B-4A9A9849C492}">
      <dgm:prSet/>
      <dgm:spPr/>
      <dgm:t>
        <a:bodyPr/>
        <a:lstStyle/>
        <a:p>
          <a:pPr algn="ctr"/>
          <a:endParaRPr lang="en-GB"/>
        </a:p>
      </dgm:t>
    </dgm:pt>
    <dgm:pt modelId="{E67253F7-F8ED-4215-B60C-B44941437121}">
      <dgm:prSet phldrT="[Text]" custT="1"/>
      <dgm:spPr>
        <a:solidFill>
          <a:schemeClr val="accent6">
            <a:lumMod val="50000"/>
          </a:schemeClr>
        </a:solidFill>
      </dgm:spPr>
      <dgm:t>
        <a:bodyPr/>
        <a:lstStyle/>
        <a:p>
          <a:pPr algn="ctr"/>
          <a:r>
            <a:rPr lang="en-GB" sz="800"/>
            <a:t>More scenario training </a:t>
          </a:r>
        </a:p>
      </dgm:t>
    </dgm:pt>
    <dgm:pt modelId="{3F2E7FA9-FC6B-464E-80B8-8BC9C218A2A5}" type="parTrans" cxnId="{BCEBF430-0C9A-4A13-989F-3E05C9C7BCD2}">
      <dgm:prSet/>
      <dgm:spPr/>
      <dgm:t>
        <a:bodyPr/>
        <a:lstStyle/>
        <a:p>
          <a:pPr algn="ctr"/>
          <a:endParaRPr lang="en-GB"/>
        </a:p>
      </dgm:t>
    </dgm:pt>
    <dgm:pt modelId="{6D7A9BE6-DA8D-4AE0-866F-7E964C8FFD22}" type="sibTrans" cxnId="{BCEBF430-0C9A-4A13-989F-3E05C9C7BCD2}">
      <dgm:prSet/>
      <dgm:spPr/>
      <dgm:t>
        <a:bodyPr/>
        <a:lstStyle/>
        <a:p>
          <a:pPr algn="ctr"/>
          <a:endParaRPr lang="en-GB"/>
        </a:p>
      </dgm:t>
    </dgm:pt>
    <dgm:pt modelId="{3ADF6A61-F118-496D-A664-F9D28A76A2C2}">
      <dgm:prSet phldrT="[Text]" custT="1"/>
      <dgm:spPr>
        <a:solidFill>
          <a:schemeClr val="accent6">
            <a:lumMod val="50000"/>
          </a:schemeClr>
        </a:solidFill>
      </dgm:spPr>
      <dgm:t>
        <a:bodyPr/>
        <a:lstStyle/>
        <a:p>
          <a:pPr algn="ctr"/>
          <a:r>
            <a:rPr lang="en-GB" sz="800"/>
            <a:t>More realism in sessions</a:t>
          </a:r>
        </a:p>
      </dgm:t>
    </dgm:pt>
    <dgm:pt modelId="{1528101A-96F4-4FBF-830E-51BAE3F41856}" type="parTrans" cxnId="{77FD1104-587E-4D43-8894-8A05C1A04FE1}">
      <dgm:prSet/>
      <dgm:spPr/>
      <dgm:t>
        <a:bodyPr/>
        <a:lstStyle/>
        <a:p>
          <a:pPr algn="ctr"/>
          <a:endParaRPr lang="en-GB"/>
        </a:p>
      </dgm:t>
    </dgm:pt>
    <dgm:pt modelId="{C9C21B05-2E07-4701-BA1B-2285C87CC1F0}" type="sibTrans" cxnId="{77FD1104-587E-4D43-8894-8A05C1A04FE1}">
      <dgm:prSet/>
      <dgm:spPr/>
      <dgm:t>
        <a:bodyPr/>
        <a:lstStyle/>
        <a:p>
          <a:pPr algn="ctr"/>
          <a:endParaRPr lang="en-GB"/>
        </a:p>
      </dgm:t>
    </dgm:pt>
    <dgm:pt modelId="{DDA6F6AA-E58F-43AD-B97D-4BC9FF5463C2}">
      <dgm:prSet phldrT="[Text]" custT="1"/>
      <dgm:spPr>
        <a:solidFill>
          <a:schemeClr val="accent5">
            <a:lumMod val="50000"/>
          </a:schemeClr>
        </a:solidFill>
      </dgm:spPr>
      <dgm:t>
        <a:bodyPr/>
        <a:lstStyle/>
        <a:p>
          <a:pPr algn="ctr"/>
          <a:r>
            <a:rPr lang="en-GB" sz="700"/>
            <a:t>Post deployment support /procedures </a:t>
          </a:r>
        </a:p>
      </dgm:t>
    </dgm:pt>
    <dgm:pt modelId="{033E8E6D-CC14-4E39-8996-BEC17893C07A}" type="parTrans" cxnId="{2734E4B8-C243-463B-B50C-1A7ECA988839}">
      <dgm:prSet/>
      <dgm:spPr/>
      <dgm:t>
        <a:bodyPr/>
        <a:lstStyle/>
        <a:p>
          <a:pPr algn="ctr"/>
          <a:endParaRPr lang="en-GB"/>
        </a:p>
      </dgm:t>
    </dgm:pt>
    <dgm:pt modelId="{C5133B9C-560C-40C3-AEAD-0899841127A7}" type="sibTrans" cxnId="{2734E4B8-C243-463B-B50C-1A7ECA988839}">
      <dgm:prSet/>
      <dgm:spPr/>
      <dgm:t>
        <a:bodyPr/>
        <a:lstStyle/>
        <a:p>
          <a:pPr algn="ctr"/>
          <a:endParaRPr lang="en-GB"/>
        </a:p>
      </dgm:t>
    </dgm:pt>
    <dgm:pt modelId="{AF1C1D51-48C7-4B43-A146-E07A8295222F}" type="pres">
      <dgm:prSet presAssocID="{584CE729-E4ED-488A-8A55-50A5C281F69C}" presName="Name0" presStyleCnt="0">
        <dgm:presLayoutVars>
          <dgm:chMax val="1"/>
          <dgm:dir/>
          <dgm:animLvl val="ctr"/>
          <dgm:resizeHandles val="exact"/>
        </dgm:presLayoutVars>
      </dgm:prSet>
      <dgm:spPr/>
    </dgm:pt>
    <dgm:pt modelId="{0E0C009C-45D7-48C7-8048-0D2BCB451F88}" type="pres">
      <dgm:prSet presAssocID="{8503A02A-6A6C-4B0B-BCB3-F930F2075930}" presName="centerShape" presStyleLbl="node0" presStyleIdx="0" presStyleCnt="1" custScaleX="127608" custScaleY="129626"/>
      <dgm:spPr/>
    </dgm:pt>
    <dgm:pt modelId="{15E5F396-08C9-4C35-830F-C64F60A890D4}" type="pres">
      <dgm:prSet presAssocID="{F5FEEB4E-1849-43EA-B7C7-4E95C80D21CF}" presName="node" presStyleLbl="node1" presStyleIdx="0" presStyleCnt="4" custScaleX="126433" custScaleY="123372">
        <dgm:presLayoutVars>
          <dgm:bulletEnabled val="1"/>
        </dgm:presLayoutVars>
      </dgm:prSet>
      <dgm:spPr/>
    </dgm:pt>
    <dgm:pt modelId="{4AA3899E-3EB5-430D-9AA8-7AA5C19494C8}" type="pres">
      <dgm:prSet presAssocID="{F5FEEB4E-1849-43EA-B7C7-4E95C80D21CF}" presName="dummy" presStyleCnt="0"/>
      <dgm:spPr/>
    </dgm:pt>
    <dgm:pt modelId="{E30893E9-F056-4C9A-A6E2-EDD638F8CEA2}" type="pres">
      <dgm:prSet presAssocID="{3600617D-FCFC-4D07-ADA3-FD988C67B74D}" presName="sibTrans" presStyleLbl="sibTrans2D1" presStyleIdx="0" presStyleCnt="4"/>
      <dgm:spPr/>
    </dgm:pt>
    <dgm:pt modelId="{759CB89E-EFAB-4E56-A85D-A97C2FFA0C54}" type="pres">
      <dgm:prSet presAssocID="{E67253F7-F8ED-4215-B60C-B44941437121}" presName="node" presStyleLbl="node1" presStyleIdx="1" presStyleCnt="4" custScaleX="124523" custScaleY="123372" custRadScaleRad="99329" custRadScaleInc="2617">
        <dgm:presLayoutVars>
          <dgm:bulletEnabled val="1"/>
        </dgm:presLayoutVars>
      </dgm:prSet>
      <dgm:spPr/>
    </dgm:pt>
    <dgm:pt modelId="{85065119-B411-4D72-8186-D6C413DFBFEC}" type="pres">
      <dgm:prSet presAssocID="{E67253F7-F8ED-4215-B60C-B44941437121}" presName="dummy" presStyleCnt="0"/>
      <dgm:spPr/>
    </dgm:pt>
    <dgm:pt modelId="{044EDE73-83A6-4D5C-AEEB-41F1B4D146F0}" type="pres">
      <dgm:prSet presAssocID="{6D7A9BE6-DA8D-4AE0-866F-7E964C8FFD22}" presName="sibTrans" presStyleLbl="sibTrans2D1" presStyleIdx="1" presStyleCnt="4"/>
      <dgm:spPr/>
    </dgm:pt>
    <dgm:pt modelId="{0D57654B-3F65-4B21-8112-2E87312A8341}" type="pres">
      <dgm:prSet presAssocID="{3ADF6A61-F118-496D-A664-F9D28A76A2C2}" presName="node" presStyleLbl="node1" presStyleIdx="2" presStyleCnt="4" custScaleX="129252" custScaleY="123372">
        <dgm:presLayoutVars>
          <dgm:bulletEnabled val="1"/>
        </dgm:presLayoutVars>
      </dgm:prSet>
      <dgm:spPr/>
    </dgm:pt>
    <dgm:pt modelId="{577FC242-6E7B-4B66-8E0A-750FED6053FC}" type="pres">
      <dgm:prSet presAssocID="{3ADF6A61-F118-496D-A664-F9D28A76A2C2}" presName="dummy" presStyleCnt="0"/>
      <dgm:spPr/>
    </dgm:pt>
    <dgm:pt modelId="{72FB9798-A0E9-4E77-91AE-6DA92A3AE2FC}" type="pres">
      <dgm:prSet presAssocID="{C9C21B05-2E07-4701-BA1B-2285C87CC1F0}" presName="sibTrans" presStyleLbl="sibTrans2D1" presStyleIdx="2" presStyleCnt="4"/>
      <dgm:spPr/>
    </dgm:pt>
    <dgm:pt modelId="{158E0C0B-CB95-4C06-AD84-950A8E564813}" type="pres">
      <dgm:prSet presAssocID="{DDA6F6AA-E58F-43AD-B97D-4BC9FF5463C2}" presName="node" presStyleLbl="node1" presStyleIdx="3" presStyleCnt="4" custScaleX="133482" custScaleY="122326">
        <dgm:presLayoutVars>
          <dgm:bulletEnabled val="1"/>
        </dgm:presLayoutVars>
      </dgm:prSet>
      <dgm:spPr/>
    </dgm:pt>
    <dgm:pt modelId="{31ECE912-54B0-4E66-BEA3-3B34A83BE3B5}" type="pres">
      <dgm:prSet presAssocID="{DDA6F6AA-E58F-43AD-B97D-4BC9FF5463C2}" presName="dummy" presStyleCnt="0"/>
      <dgm:spPr/>
    </dgm:pt>
    <dgm:pt modelId="{F3E9B0A5-032C-45DD-9D46-4BB663B85D54}" type="pres">
      <dgm:prSet presAssocID="{C5133B9C-560C-40C3-AEAD-0899841127A7}" presName="sibTrans" presStyleLbl="sibTrans2D1" presStyleIdx="3" presStyleCnt="4"/>
      <dgm:spPr/>
    </dgm:pt>
  </dgm:ptLst>
  <dgm:cxnLst>
    <dgm:cxn modelId="{77BA4800-E434-4BE1-928D-5C77CFBC17D6}" type="presOf" srcId="{C5133B9C-560C-40C3-AEAD-0899841127A7}" destId="{F3E9B0A5-032C-45DD-9D46-4BB663B85D54}" srcOrd="0" destOrd="0" presId="urn:microsoft.com/office/officeart/2005/8/layout/radial6"/>
    <dgm:cxn modelId="{77FD1104-587E-4D43-8894-8A05C1A04FE1}" srcId="{8503A02A-6A6C-4B0B-BCB3-F930F2075930}" destId="{3ADF6A61-F118-496D-A664-F9D28A76A2C2}" srcOrd="2" destOrd="0" parTransId="{1528101A-96F4-4FBF-830E-51BAE3F41856}" sibTransId="{C9C21B05-2E07-4701-BA1B-2285C87CC1F0}"/>
    <dgm:cxn modelId="{31DE5B06-4E0E-4223-92A3-DA388F5A44FF}" type="presOf" srcId="{584CE729-E4ED-488A-8A55-50A5C281F69C}" destId="{AF1C1D51-48C7-4B43-A146-E07A8295222F}" srcOrd="0" destOrd="0" presId="urn:microsoft.com/office/officeart/2005/8/layout/radial6"/>
    <dgm:cxn modelId="{C437D10B-9073-43D3-A5B1-582B1492A3FF}" type="presOf" srcId="{DDA6F6AA-E58F-43AD-B97D-4BC9FF5463C2}" destId="{158E0C0B-CB95-4C06-AD84-950A8E564813}" srcOrd="0" destOrd="0" presId="urn:microsoft.com/office/officeart/2005/8/layout/radial6"/>
    <dgm:cxn modelId="{8F9E850D-8DC4-455A-B24A-B63353A39578}" type="presOf" srcId="{F5FEEB4E-1849-43EA-B7C7-4E95C80D21CF}" destId="{15E5F396-08C9-4C35-830F-C64F60A890D4}" srcOrd="0" destOrd="0" presId="urn:microsoft.com/office/officeart/2005/8/layout/radial6"/>
    <dgm:cxn modelId="{EC17440E-391F-4834-B20B-3EDC92DECA4D}" type="presOf" srcId="{E67253F7-F8ED-4215-B60C-B44941437121}" destId="{759CB89E-EFAB-4E56-A85D-A97C2FFA0C54}" srcOrd="0" destOrd="0" presId="urn:microsoft.com/office/officeart/2005/8/layout/radial6"/>
    <dgm:cxn modelId="{DC47672D-01D1-43DC-9C2A-5BC94E8D4977}" srcId="{584CE729-E4ED-488A-8A55-50A5C281F69C}" destId="{8503A02A-6A6C-4B0B-BCB3-F930F2075930}" srcOrd="0" destOrd="0" parTransId="{79607FCC-B48B-4F83-AF7A-4551AEFB1271}" sibTransId="{5FF6AF44-2F24-42D4-BE76-F8149136D0F3}"/>
    <dgm:cxn modelId="{BCEBF430-0C9A-4A13-989F-3E05C9C7BCD2}" srcId="{8503A02A-6A6C-4B0B-BCB3-F930F2075930}" destId="{E67253F7-F8ED-4215-B60C-B44941437121}" srcOrd="1" destOrd="0" parTransId="{3F2E7FA9-FC6B-464E-80B8-8BC9C218A2A5}" sibTransId="{6D7A9BE6-DA8D-4AE0-866F-7E964C8FFD22}"/>
    <dgm:cxn modelId="{FCC98E31-7FE6-4E8A-A188-ECB24A4ED1F1}" type="presOf" srcId="{6D7A9BE6-DA8D-4AE0-866F-7E964C8FFD22}" destId="{044EDE73-83A6-4D5C-AEEB-41F1B4D146F0}" srcOrd="0" destOrd="0" presId="urn:microsoft.com/office/officeart/2005/8/layout/radial6"/>
    <dgm:cxn modelId="{9A7D3565-949E-499C-88CE-64CA3A3CB4A6}" type="presOf" srcId="{3600617D-FCFC-4D07-ADA3-FD988C67B74D}" destId="{E30893E9-F056-4C9A-A6E2-EDD638F8CEA2}" srcOrd="0" destOrd="0" presId="urn:microsoft.com/office/officeart/2005/8/layout/radial6"/>
    <dgm:cxn modelId="{F2FBD867-599B-4124-BFA1-996681FCEF93}" type="presOf" srcId="{3ADF6A61-F118-496D-A664-F9D28A76A2C2}" destId="{0D57654B-3F65-4B21-8112-2E87312A8341}" srcOrd="0" destOrd="0" presId="urn:microsoft.com/office/officeart/2005/8/layout/radial6"/>
    <dgm:cxn modelId="{00FA5B49-623F-406D-BF22-FBC117061722}" type="presOf" srcId="{C9C21B05-2E07-4701-BA1B-2285C87CC1F0}" destId="{72FB9798-A0E9-4E77-91AE-6DA92A3AE2FC}" srcOrd="0" destOrd="0" presId="urn:microsoft.com/office/officeart/2005/8/layout/radial6"/>
    <dgm:cxn modelId="{8D3B5450-EDA1-4A44-8654-3DAA57093514}" type="presOf" srcId="{8503A02A-6A6C-4B0B-BCB3-F930F2075930}" destId="{0E0C009C-45D7-48C7-8048-0D2BCB451F88}" srcOrd="0" destOrd="0" presId="urn:microsoft.com/office/officeart/2005/8/layout/radial6"/>
    <dgm:cxn modelId="{EF1A7153-5672-4307-AD8B-4A9A9849C492}" srcId="{8503A02A-6A6C-4B0B-BCB3-F930F2075930}" destId="{F5FEEB4E-1849-43EA-B7C7-4E95C80D21CF}" srcOrd="0" destOrd="0" parTransId="{5233F2DF-908E-45F7-BBDA-3415800792CA}" sibTransId="{3600617D-FCFC-4D07-ADA3-FD988C67B74D}"/>
    <dgm:cxn modelId="{2734E4B8-C243-463B-B50C-1A7ECA988839}" srcId="{8503A02A-6A6C-4B0B-BCB3-F930F2075930}" destId="{DDA6F6AA-E58F-43AD-B97D-4BC9FF5463C2}" srcOrd="3" destOrd="0" parTransId="{033E8E6D-CC14-4E39-8996-BEC17893C07A}" sibTransId="{C5133B9C-560C-40C3-AEAD-0899841127A7}"/>
    <dgm:cxn modelId="{B3D129D1-2A32-4EAE-AD9F-128287B13662}" type="presParOf" srcId="{AF1C1D51-48C7-4B43-A146-E07A8295222F}" destId="{0E0C009C-45D7-48C7-8048-0D2BCB451F88}" srcOrd="0" destOrd="0" presId="urn:microsoft.com/office/officeart/2005/8/layout/radial6"/>
    <dgm:cxn modelId="{EC4DA74D-652E-4A68-9901-3CEA8D3C7498}" type="presParOf" srcId="{AF1C1D51-48C7-4B43-A146-E07A8295222F}" destId="{15E5F396-08C9-4C35-830F-C64F60A890D4}" srcOrd="1" destOrd="0" presId="urn:microsoft.com/office/officeart/2005/8/layout/radial6"/>
    <dgm:cxn modelId="{36B6463C-CB05-44D8-8809-BCEC39730473}" type="presParOf" srcId="{AF1C1D51-48C7-4B43-A146-E07A8295222F}" destId="{4AA3899E-3EB5-430D-9AA8-7AA5C19494C8}" srcOrd="2" destOrd="0" presId="urn:microsoft.com/office/officeart/2005/8/layout/radial6"/>
    <dgm:cxn modelId="{66CD8F16-9CA4-49C2-8352-073B425A495E}" type="presParOf" srcId="{AF1C1D51-48C7-4B43-A146-E07A8295222F}" destId="{E30893E9-F056-4C9A-A6E2-EDD638F8CEA2}" srcOrd="3" destOrd="0" presId="urn:microsoft.com/office/officeart/2005/8/layout/radial6"/>
    <dgm:cxn modelId="{AD3D00A0-6F42-41E4-94C8-30D1C1E4DA08}" type="presParOf" srcId="{AF1C1D51-48C7-4B43-A146-E07A8295222F}" destId="{759CB89E-EFAB-4E56-A85D-A97C2FFA0C54}" srcOrd="4" destOrd="0" presId="urn:microsoft.com/office/officeart/2005/8/layout/radial6"/>
    <dgm:cxn modelId="{A846D45D-3194-4B33-92AE-53B8EBBFF563}" type="presParOf" srcId="{AF1C1D51-48C7-4B43-A146-E07A8295222F}" destId="{85065119-B411-4D72-8186-D6C413DFBFEC}" srcOrd="5" destOrd="0" presId="urn:microsoft.com/office/officeart/2005/8/layout/radial6"/>
    <dgm:cxn modelId="{A27C7B68-3299-457D-8A01-A8745D141C01}" type="presParOf" srcId="{AF1C1D51-48C7-4B43-A146-E07A8295222F}" destId="{044EDE73-83A6-4D5C-AEEB-41F1B4D146F0}" srcOrd="6" destOrd="0" presId="urn:microsoft.com/office/officeart/2005/8/layout/radial6"/>
    <dgm:cxn modelId="{638EDC04-DF59-458A-9F0C-8C69E40C444A}" type="presParOf" srcId="{AF1C1D51-48C7-4B43-A146-E07A8295222F}" destId="{0D57654B-3F65-4B21-8112-2E87312A8341}" srcOrd="7" destOrd="0" presId="urn:microsoft.com/office/officeart/2005/8/layout/radial6"/>
    <dgm:cxn modelId="{6163E092-02FC-4FEE-95BC-1B0AF297E5E5}" type="presParOf" srcId="{AF1C1D51-48C7-4B43-A146-E07A8295222F}" destId="{577FC242-6E7B-4B66-8E0A-750FED6053FC}" srcOrd="8" destOrd="0" presId="urn:microsoft.com/office/officeart/2005/8/layout/radial6"/>
    <dgm:cxn modelId="{88FB9136-1166-4876-99F1-04F79FD63E02}" type="presParOf" srcId="{AF1C1D51-48C7-4B43-A146-E07A8295222F}" destId="{72FB9798-A0E9-4E77-91AE-6DA92A3AE2FC}" srcOrd="9" destOrd="0" presId="urn:microsoft.com/office/officeart/2005/8/layout/radial6"/>
    <dgm:cxn modelId="{FEE0E013-F400-4FAC-BE5F-4BED8841B18B}" type="presParOf" srcId="{AF1C1D51-48C7-4B43-A146-E07A8295222F}" destId="{158E0C0B-CB95-4C06-AD84-950A8E564813}" srcOrd="10" destOrd="0" presId="urn:microsoft.com/office/officeart/2005/8/layout/radial6"/>
    <dgm:cxn modelId="{32D4E495-216D-434D-B826-FD224E817628}" type="presParOf" srcId="{AF1C1D51-48C7-4B43-A146-E07A8295222F}" destId="{31ECE912-54B0-4E66-BEA3-3B34A83BE3B5}" srcOrd="11" destOrd="0" presId="urn:microsoft.com/office/officeart/2005/8/layout/radial6"/>
    <dgm:cxn modelId="{4894AE67-9CD3-4642-8D2B-E42C1F2A5F5C}" type="presParOf" srcId="{AF1C1D51-48C7-4B43-A146-E07A8295222F}" destId="{F3E9B0A5-032C-45DD-9D46-4BB663B85D54}" srcOrd="12" destOrd="0" presId="urn:microsoft.com/office/officeart/2005/8/layout/radial6"/>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FD812-3B68-4C66-8FB2-4541202EED6C}">
      <dsp:nvSpPr>
        <dsp:cNvPr id="0" name=""/>
        <dsp:cNvSpPr/>
      </dsp:nvSpPr>
      <dsp:spPr>
        <a:xfrm>
          <a:off x="1759479" y="0"/>
          <a:ext cx="703791" cy="584199"/>
        </a:xfrm>
        <a:prstGeom prst="trapezoid">
          <a:avLst>
            <a:gd name="adj" fmla="val 58922"/>
          </a:avLst>
        </a:prstGeom>
        <a:solidFill>
          <a:srgbClr val="A50021"/>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chemeClr val="bg1"/>
              </a:solidFill>
              <a:latin typeface="Arial" panose="020B0604020202020204"/>
              <a:ea typeface="+mn-ea"/>
              <a:cs typeface="+mn-cs"/>
            </a:rPr>
            <a:t>Deadly Force</a:t>
          </a:r>
        </a:p>
      </dsp:txBody>
      <dsp:txXfrm>
        <a:off x="1988960" y="190486"/>
        <a:ext cx="244829" cy="393713"/>
      </dsp:txXfrm>
    </dsp:sp>
    <dsp:sp modelId="{78A18D9A-1AB5-4EC7-A7B2-EE94A1363175}">
      <dsp:nvSpPr>
        <dsp:cNvPr id="0" name=""/>
        <dsp:cNvSpPr/>
      </dsp:nvSpPr>
      <dsp:spPr>
        <a:xfrm>
          <a:off x="1407583" y="584199"/>
          <a:ext cx="1407583" cy="584199"/>
        </a:xfrm>
        <a:prstGeom prst="trapezoid">
          <a:avLst>
            <a:gd name="adj" fmla="val 58922"/>
          </a:avLst>
        </a:prstGeom>
        <a:gradFill rotWithShape="0">
          <a:gsLst>
            <a:gs pos="0">
              <a:schemeClr val="accent6">
                <a:shade val="50000"/>
                <a:hueOff val="122808"/>
                <a:satOff val="-5368"/>
                <a:lumOff val="14654"/>
                <a:alphaOff val="0"/>
                <a:satMod val="103000"/>
                <a:lumMod val="102000"/>
                <a:tint val="94000"/>
              </a:schemeClr>
            </a:gs>
            <a:gs pos="50000">
              <a:schemeClr val="accent6">
                <a:shade val="50000"/>
                <a:hueOff val="122808"/>
                <a:satOff val="-5368"/>
                <a:lumOff val="14654"/>
                <a:alphaOff val="0"/>
                <a:satMod val="110000"/>
                <a:lumMod val="100000"/>
                <a:shade val="100000"/>
              </a:schemeClr>
            </a:gs>
            <a:gs pos="100000">
              <a:schemeClr val="accent6">
                <a:shade val="50000"/>
                <a:hueOff val="122808"/>
                <a:satOff val="-5368"/>
                <a:lumOff val="1465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0" kern="1200">
              <a:latin typeface="Arial" panose="020B0604020202020204"/>
              <a:ea typeface="+mn-ea"/>
              <a:cs typeface="+mn-cs"/>
            </a:rPr>
            <a:t>Defensive and Offensive Skills</a:t>
          </a:r>
        </a:p>
      </dsp:txBody>
      <dsp:txXfrm>
        <a:off x="1883391" y="730727"/>
        <a:ext cx="455967" cy="437671"/>
      </dsp:txXfrm>
    </dsp:sp>
    <dsp:sp modelId="{CB0B4B1A-3AD0-48A8-94F8-378E2A58F826}">
      <dsp:nvSpPr>
        <dsp:cNvPr id="0" name=""/>
        <dsp:cNvSpPr/>
      </dsp:nvSpPr>
      <dsp:spPr>
        <a:xfrm>
          <a:off x="1055687" y="1168399"/>
          <a:ext cx="2111374" cy="584199"/>
        </a:xfrm>
        <a:prstGeom prst="trapezoid">
          <a:avLst>
            <a:gd name="adj" fmla="val 58922"/>
          </a:avLst>
        </a:prstGeom>
        <a:gradFill rotWithShape="0">
          <a:gsLst>
            <a:gs pos="0">
              <a:schemeClr val="accent6">
                <a:shade val="50000"/>
                <a:hueOff val="245616"/>
                <a:satOff val="-10737"/>
                <a:lumOff val="29307"/>
                <a:alphaOff val="0"/>
                <a:satMod val="103000"/>
                <a:lumMod val="102000"/>
                <a:tint val="94000"/>
              </a:schemeClr>
            </a:gs>
            <a:gs pos="50000">
              <a:schemeClr val="accent6">
                <a:shade val="50000"/>
                <a:hueOff val="245616"/>
                <a:satOff val="-10737"/>
                <a:lumOff val="29307"/>
                <a:alphaOff val="0"/>
                <a:satMod val="110000"/>
                <a:lumMod val="100000"/>
                <a:shade val="100000"/>
              </a:schemeClr>
            </a:gs>
            <a:gs pos="100000">
              <a:schemeClr val="accent6">
                <a:shade val="50000"/>
                <a:hueOff val="245616"/>
                <a:satOff val="-10737"/>
                <a:lumOff val="293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0" kern="1200">
              <a:latin typeface="Arial" panose="020B0604020202020204"/>
              <a:ea typeface="+mn-ea"/>
              <a:cs typeface="+mn-cs"/>
            </a:rPr>
            <a:t>Secondary Control Skills : PAVA, Baton, Taser etc</a:t>
          </a:r>
        </a:p>
      </dsp:txBody>
      <dsp:txXfrm>
        <a:off x="1654659" y="1266084"/>
        <a:ext cx="913431" cy="486514"/>
      </dsp:txXfrm>
    </dsp:sp>
    <dsp:sp modelId="{72F14201-2F3F-4E84-8788-3556AD32DADD}">
      <dsp:nvSpPr>
        <dsp:cNvPr id="0" name=""/>
        <dsp:cNvSpPr/>
      </dsp:nvSpPr>
      <dsp:spPr>
        <a:xfrm>
          <a:off x="703791" y="1752599"/>
          <a:ext cx="2815166" cy="584199"/>
        </a:xfrm>
        <a:prstGeom prst="trapezoid">
          <a:avLst>
            <a:gd name="adj" fmla="val 58922"/>
          </a:avLst>
        </a:prstGeom>
        <a:gradFill rotWithShape="0">
          <a:gsLst>
            <a:gs pos="0">
              <a:schemeClr val="accent6">
                <a:shade val="50000"/>
                <a:hueOff val="368424"/>
                <a:satOff val="-16105"/>
                <a:lumOff val="43961"/>
                <a:alphaOff val="0"/>
                <a:satMod val="103000"/>
                <a:lumMod val="102000"/>
                <a:tint val="94000"/>
              </a:schemeClr>
            </a:gs>
            <a:gs pos="50000">
              <a:schemeClr val="accent6">
                <a:shade val="50000"/>
                <a:hueOff val="368424"/>
                <a:satOff val="-16105"/>
                <a:lumOff val="43961"/>
                <a:alphaOff val="0"/>
                <a:satMod val="110000"/>
                <a:lumMod val="100000"/>
                <a:shade val="100000"/>
              </a:schemeClr>
            </a:gs>
            <a:gs pos="100000">
              <a:schemeClr val="accent6">
                <a:shade val="50000"/>
                <a:hueOff val="368424"/>
                <a:satOff val="-16105"/>
                <a:lumOff val="4396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0" kern="1200">
              <a:latin typeface="Arial" panose="020B0604020202020204"/>
              <a:ea typeface="+mn-ea"/>
              <a:cs typeface="+mn-cs"/>
            </a:rPr>
            <a:t>Primary Control Skills : Empty Hand skills, Restraints etc</a:t>
          </a:r>
        </a:p>
      </dsp:txBody>
      <dsp:txXfrm>
        <a:off x="1425926" y="1825863"/>
        <a:ext cx="1370896" cy="510935"/>
      </dsp:txXfrm>
    </dsp:sp>
    <dsp:sp modelId="{C61F4666-AB34-4419-8175-F9AC98DC1DD7}">
      <dsp:nvSpPr>
        <dsp:cNvPr id="0" name=""/>
        <dsp:cNvSpPr/>
      </dsp:nvSpPr>
      <dsp:spPr>
        <a:xfrm>
          <a:off x="351895" y="2336799"/>
          <a:ext cx="3518958" cy="584199"/>
        </a:xfrm>
        <a:prstGeom prst="trapezoid">
          <a:avLst>
            <a:gd name="adj" fmla="val 58922"/>
          </a:avLst>
        </a:prstGeom>
        <a:gradFill rotWithShape="0">
          <a:gsLst>
            <a:gs pos="0">
              <a:schemeClr val="accent6">
                <a:shade val="50000"/>
                <a:hueOff val="245616"/>
                <a:satOff val="-10737"/>
                <a:lumOff val="29307"/>
                <a:alphaOff val="0"/>
                <a:satMod val="103000"/>
                <a:lumMod val="102000"/>
                <a:tint val="94000"/>
              </a:schemeClr>
            </a:gs>
            <a:gs pos="50000">
              <a:schemeClr val="accent6">
                <a:shade val="50000"/>
                <a:hueOff val="245616"/>
                <a:satOff val="-10737"/>
                <a:lumOff val="29307"/>
                <a:alphaOff val="0"/>
                <a:satMod val="110000"/>
                <a:lumMod val="100000"/>
                <a:shade val="100000"/>
              </a:schemeClr>
            </a:gs>
            <a:gs pos="100000">
              <a:schemeClr val="accent6">
                <a:shade val="50000"/>
                <a:hueOff val="245616"/>
                <a:satOff val="-10737"/>
                <a:lumOff val="293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0" kern="1200">
              <a:latin typeface="Arial" panose="020B0604020202020204"/>
              <a:ea typeface="+mn-ea"/>
              <a:cs typeface="+mn-cs"/>
            </a:rPr>
            <a:t>Officer Communication Skills : Verbal and Non-Verbal</a:t>
          </a:r>
        </a:p>
      </dsp:txBody>
      <dsp:txXfrm>
        <a:off x="1197194" y="2395410"/>
        <a:ext cx="1828360" cy="525588"/>
      </dsp:txXfrm>
    </dsp:sp>
    <dsp:sp modelId="{C078134A-217A-4A43-92AF-681FDF936653}">
      <dsp:nvSpPr>
        <dsp:cNvPr id="0" name=""/>
        <dsp:cNvSpPr/>
      </dsp:nvSpPr>
      <dsp:spPr>
        <a:xfrm>
          <a:off x="0" y="2921000"/>
          <a:ext cx="4222749" cy="584199"/>
        </a:xfrm>
        <a:prstGeom prst="trapezoid">
          <a:avLst>
            <a:gd name="adj" fmla="val 58922"/>
          </a:avLst>
        </a:prstGeom>
        <a:gradFill rotWithShape="0">
          <a:gsLst>
            <a:gs pos="0">
              <a:schemeClr val="accent6">
                <a:shade val="50000"/>
                <a:hueOff val="122808"/>
                <a:satOff val="-5368"/>
                <a:lumOff val="14654"/>
                <a:alphaOff val="0"/>
                <a:satMod val="103000"/>
                <a:lumMod val="102000"/>
                <a:tint val="94000"/>
              </a:schemeClr>
            </a:gs>
            <a:gs pos="50000">
              <a:schemeClr val="accent6">
                <a:shade val="50000"/>
                <a:hueOff val="122808"/>
                <a:satOff val="-5368"/>
                <a:lumOff val="14654"/>
                <a:alphaOff val="0"/>
                <a:satMod val="110000"/>
                <a:lumMod val="100000"/>
                <a:shade val="100000"/>
              </a:schemeClr>
            </a:gs>
            <a:gs pos="100000">
              <a:schemeClr val="accent6">
                <a:shade val="50000"/>
                <a:hueOff val="122808"/>
                <a:satOff val="-5368"/>
                <a:lumOff val="1465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0" kern="1200">
              <a:latin typeface="Arial" panose="020B0604020202020204"/>
              <a:ea typeface="+mn-ea"/>
              <a:cs typeface="+mn-cs"/>
            </a:rPr>
            <a:t>Officer Presence </a:t>
          </a:r>
        </a:p>
      </dsp:txBody>
      <dsp:txXfrm>
        <a:off x="968462" y="2969843"/>
        <a:ext cx="2285825" cy="5353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E9B0A5-032C-45DD-9D46-4BB663B85D54}">
      <dsp:nvSpPr>
        <dsp:cNvPr id="0" name=""/>
        <dsp:cNvSpPr/>
      </dsp:nvSpPr>
      <dsp:spPr>
        <a:xfrm>
          <a:off x="387959" y="246396"/>
          <a:ext cx="1642154" cy="1642154"/>
        </a:xfrm>
        <a:prstGeom prst="blockArc">
          <a:avLst>
            <a:gd name="adj1" fmla="val 10800000"/>
            <a:gd name="adj2" fmla="val 1620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FB9798-A0E9-4E77-91AE-6DA92A3AE2FC}">
      <dsp:nvSpPr>
        <dsp:cNvPr id="0" name=""/>
        <dsp:cNvSpPr/>
      </dsp:nvSpPr>
      <dsp:spPr>
        <a:xfrm>
          <a:off x="387959" y="246396"/>
          <a:ext cx="1642154" cy="1642154"/>
        </a:xfrm>
        <a:prstGeom prst="blockArc">
          <a:avLst>
            <a:gd name="adj1" fmla="val 5400000"/>
            <a:gd name="adj2" fmla="val 1080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44EDE73-83A6-4D5C-AEEB-41F1B4D146F0}">
      <dsp:nvSpPr>
        <dsp:cNvPr id="0" name=""/>
        <dsp:cNvSpPr/>
      </dsp:nvSpPr>
      <dsp:spPr>
        <a:xfrm>
          <a:off x="382576" y="246414"/>
          <a:ext cx="1642154" cy="1642154"/>
        </a:xfrm>
        <a:prstGeom prst="blockArc">
          <a:avLst>
            <a:gd name="adj1" fmla="val 46712"/>
            <a:gd name="adj2" fmla="val 5376929"/>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30893E9-F056-4C9A-A6E2-EDD638F8CEA2}">
      <dsp:nvSpPr>
        <dsp:cNvPr id="0" name=""/>
        <dsp:cNvSpPr/>
      </dsp:nvSpPr>
      <dsp:spPr>
        <a:xfrm>
          <a:off x="382577" y="246378"/>
          <a:ext cx="1642154" cy="1642154"/>
        </a:xfrm>
        <a:prstGeom prst="blockArc">
          <a:avLst>
            <a:gd name="adj1" fmla="val 16223069"/>
            <a:gd name="adj2" fmla="val 46867"/>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C009C-45D7-48C7-8048-0D2BCB451F88}">
      <dsp:nvSpPr>
        <dsp:cNvPr id="0" name=""/>
        <dsp:cNvSpPr/>
      </dsp:nvSpPr>
      <dsp:spPr>
        <a:xfrm>
          <a:off x="726410" y="577215"/>
          <a:ext cx="965251" cy="980516"/>
        </a:xfrm>
        <a:prstGeom prst="ellipse">
          <a:avLst/>
        </a:prstGeom>
        <a:solidFill>
          <a:srgbClr val="9999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rPr>
            <a:t>Improvements</a:t>
          </a:r>
        </a:p>
      </dsp:txBody>
      <dsp:txXfrm>
        <a:off x="867768" y="720808"/>
        <a:ext cx="682535" cy="693330"/>
      </dsp:txXfrm>
    </dsp:sp>
    <dsp:sp modelId="{15E5F396-08C9-4C35-830F-C64F60A890D4}">
      <dsp:nvSpPr>
        <dsp:cNvPr id="0" name=""/>
        <dsp:cNvSpPr/>
      </dsp:nvSpPr>
      <dsp:spPr>
        <a:xfrm>
          <a:off x="874309" y="-61165"/>
          <a:ext cx="669454" cy="653246"/>
        </a:xfrm>
        <a:prstGeom prst="ellipse">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More time in training, more days </a:t>
          </a:r>
        </a:p>
      </dsp:txBody>
      <dsp:txXfrm>
        <a:off x="972348" y="34501"/>
        <a:ext cx="473376" cy="461914"/>
      </dsp:txXfrm>
    </dsp:sp>
    <dsp:sp modelId="{759CB89E-EFAB-4E56-A85D-A97C2FFA0C54}">
      <dsp:nvSpPr>
        <dsp:cNvPr id="0" name=""/>
        <dsp:cNvSpPr/>
      </dsp:nvSpPr>
      <dsp:spPr>
        <a:xfrm>
          <a:off x="1675924" y="751765"/>
          <a:ext cx="659341" cy="653246"/>
        </a:xfrm>
        <a:prstGeom prst="ellipse">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More scenario training </a:t>
          </a:r>
        </a:p>
      </dsp:txBody>
      <dsp:txXfrm>
        <a:off x="1772482" y="847431"/>
        <a:ext cx="466225" cy="461914"/>
      </dsp:txXfrm>
    </dsp:sp>
    <dsp:sp modelId="{0D57654B-3F65-4B21-8112-2E87312A8341}">
      <dsp:nvSpPr>
        <dsp:cNvPr id="0" name=""/>
        <dsp:cNvSpPr/>
      </dsp:nvSpPr>
      <dsp:spPr>
        <a:xfrm>
          <a:off x="866845" y="1542865"/>
          <a:ext cx="684381" cy="653246"/>
        </a:xfrm>
        <a:prstGeom prst="ellipse">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More realism in sessions</a:t>
          </a:r>
        </a:p>
      </dsp:txBody>
      <dsp:txXfrm>
        <a:off x="967070" y="1638531"/>
        <a:ext cx="483931" cy="461914"/>
      </dsp:txXfrm>
    </dsp:sp>
    <dsp:sp modelId="{158E0C0B-CB95-4C06-AD84-950A8E564813}">
      <dsp:nvSpPr>
        <dsp:cNvPr id="0" name=""/>
        <dsp:cNvSpPr/>
      </dsp:nvSpPr>
      <dsp:spPr>
        <a:xfrm>
          <a:off x="53631" y="743619"/>
          <a:ext cx="706778" cy="647708"/>
        </a:xfrm>
        <a:prstGeom prst="ellipse">
          <a:avLst/>
        </a:prstGeom>
        <a:solidFill>
          <a:schemeClr val="accent5">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Post deployment support /procedures </a:t>
          </a:r>
        </a:p>
      </dsp:txBody>
      <dsp:txXfrm>
        <a:off x="157136" y="838474"/>
        <a:ext cx="499768" cy="45799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557510-7D56-4FF6-8C94-FA623DAA6101}">
  <we:reference id="wa104382081" version="1.55.1.0" store="en-GB" storeType="OMEX"/>
  <we:alternateReferences>
    <we:reference id="wa104382081" version="1.55.1.0" store="en-GB" storeType="OMEX"/>
  </we:alternateReferences>
  <we:properties>
    <we:property name="MENDELEY_CITATIONS" value="[]"/>
    <we:property name="MENDELEY_CITATIONS_LOCALE_CODE" value="&quot;en-GB&quot;"/>
    <we:property name="MENDELEY_CITATIONS_STYLE" value="{&quot;id&quot;:&quot;https://www.zotero.org/styles/university-of-south-wales-harvard&quot;,&quot;title&quot;:&quot;University of South Wales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Hom22</b:Tag>
    <b:SourceType>DocumentFromInternetSite</b:SourceType>
    <b:Guid>{B9DB0F67-21A3-4BED-AB21-299136DC8E74}</b:Guid>
    <b:Title>Police use of force statistics, England and Wales: April 2021 to March 2022</b:Title>
    <b:Year>2022</b:Year>
    <b:Author>
      <b:Author>
        <b:Corporate>Home Office</b:Corporate>
      </b:Author>
    </b:Author>
    <b:InternetSiteTitle>GOV.UK</b:InternetSiteTitle>
    <b:Month>December</b:Month>
    <b:Day>15</b:Day>
    <b:URL>https://www.gov.uk/government/statistics/police-use-of-force-statistics-england-and-wales-april-2021-to-march-2022/police-use-of-force-statistics-england-and-wales-april-2021-to-march-2022</b:URL>
    <b:RefOrder>3</b:RefOrder>
  </b:Source>
  <b:Source>
    <b:Tag>Amn06</b:Tag>
    <b:SourceType>InternetSite</b:SourceType>
    <b:Guid>{74F445E7-79EF-449E-B1A8-40ED28BE49B5}</b:Guid>
    <b:Title>UK: Amnesty concern as man dies following taser and baton round shooting</b:Title>
    <b:InternetSiteTitle>Amnesty International UK</b:InternetSiteTitle>
    <b:Year>2006</b:Year>
    <b:Month>October</b:Month>
    <b:Day>17</b:Day>
    <b:URL>https://www.amnesty.org.uk/press-releases/uk-amnesty-concern-man-dies-following-taser-and-baton-round-shooting</b:URL>
    <b:Author>
      <b:Author>
        <b:Corporate>Amnesty International UK</b:Corporate>
      </b:Author>
    </b:Author>
    <b:RefOrder>139</b:RefOrder>
  </b:Source>
  <b:Source>
    <b:Tag>The16</b:Tag>
    <b:SourceType>InternetSite</b:SourceType>
    <b:Guid>{D47D97B8-88CA-4272-B129-495A1F286241}</b:Guid>
    <b:Author>
      <b:Author>
        <b:Corporate>The Guardian</b:Corporate>
      </b:Author>
    </b:Author>
    <b:Title>Timeline of Taser controversies in the UK</b:Title>
    <b:InternetSiteTitle>The Guardian</b:InternetSiteTitle>
    <b:Year>2016</b:Year>
    <b:Month>August</b:Month>
    <b:Day>16</b:Day>
    <b:URL>https://www.theguardian.com/world/2016/aug/16/timeline-of-taser-controversies-in-the-uk</b:URL>
    <b:RefOrder>140</b:RefOrder>
  </b:Source>
  <b:Source>
    <b:Tag>Ind17</b:Tag>
    <b:SourceType>InternetSite</b:SourceType>
    <b:Guid>{820D9CE5-4CDB-4C12-A6CC-9A1995DC07A0}</b:Guid>
    <b:Author>
      <b:Author>
        <b:Corporate>Independent Office for Police Conduct</b:Corporate>
      </b:Author>
    </b:Author>
    <b:Title>Update on investigation into the death of Dalian Atkinson</b:Title>
    <b:InternetSiteTitle>IOPC</b:InternetSiteTitle>
    <b:Year>2017</b:Year>
    <b:Month>August</b:Month>
    <b:Day>9</b:Day>
    <b:URL>https://www.policeconduct.gov.uk/news/update-investigation-death-dalian-atkinson</b:URL>
    <b:RefOrder>141</b:RefOrder>
  </b:Source>
  <b:Source>
    <b:Tag>Ind171</b:Tag>
    <b:SourceType>Report</b:SourceType>
    <b:Guid>{AED2C210-0478-4588-876E-42A742067085}</b:Guid>
    <b:Title>Investigation into a complaint that officers from Avon and Somerset Constabulary used excessive force and acted in a racially discriminatory manner during an incident on 14 January 2017</b:Title>
    <b:Year>2017</b:Year>
    <b:Author>
      <b:Author>
        <b:Corporate>Independent Police Complaints Commission</b:Corporate>
      </b:Author>
    </b:Author>
    <b:Publisher>IPCC</b:Publisher>
    <b:City>Cardiff</b:City>
    <b:RefOrder>142</b:RefOrder>
  </b:Source>
  <b:Source>
    <b:Tag>Hom18</b:Tag>
    <b:SourceType>InternetSite</b:SourceType>
    <b:Guid>{295F4BDE-F3B8-4263-9808-F4D75AC886DD}</b:Guid>
    <b:Title>Police use of force statistics</b:Title>
    <b:Year>2018</b:Year>
    <b:Author>
      <b:Author>
        <b:Corporate>Home Office</b:Corporate>
      </b:Author>
    </b:Author>
    <b:YearAccessed>2023</b:YearAccessed>
    <b:MonthAccessed>April</b:MonthAccessed>
    <b:DayAccessed>11</b:DayAccessed>
    <b:URL>https://www.gov.uk/government/collections/police-use-of-force-statistics</b:URL>
    <b:RefOrder>14</b:RefOrder>
  </b:Source>
  <b:Source>
    <b:Tag>Hom17</b:Tag>
    <b:SourceType>InternetSite</b:SourceType>
    <b:Guid>{87898E1F-7A11-4DD5-B383-48FAF92CBDC1}</b:Guid>
    <b:Author>
      <b:Author>
        <b:Corporate>Home Office</b:Corporate>
      </b:Author>
    </b:Author>
    <b:Title>Police use of TASER ® X26 conducted energy devices statistics, England and Wales, 1 January to 31 December 2016</b:Title>
    <b:Year>2017</b:Year>
    <b:YearAccessed>2023</b:YearAccessed>
    <b:MonthAccessed>April</b:MonthAccessed>
    <b:DayAccessed>11</b:DayAccessed>
    <b:URL>https://www.gov.uk/government/statistics/police-use-of-taser-x26-conducted-energy-devices-statistics-england-and-wales-1-january-to-31-december-2016/police-use-of-taser-x26-conducted-energy-devices-statistics-england-and-wales-1-january-to-31-december-201</b:URL>
    <b:RefOrder>13</b:RefOrder>
  </b:Source>
  <b:Source>
    <b:Tag>Don01</b:Tag>
    <b:SourceType>Report</b:SourceType>
    <b:Guid>{552027A3-0C04-4D8B-82E2-CDDFCF88AF8C}</b:Guid>
    <b:Title>Less Lethal TechnologiesInitial Prioritisation and Evaluation</b:Title>
    <b:Year>2001</b:Year>
    <b:JournalName>Police Scientific Development Branch Home Office Policing and Crime Reduction Group</b:JournalName>
    <b:Volume>12</b:Volume>
    <b:Issue>1</b:Issue>
    <b:Author>
      <b:Author>
        <b:NameList>
          <b:Person>
            <b:Last>Donnelly</b:Last>
            <b:First>Tara</b:First>
          </b:Person>
        </b:NameList>
      </b:Author>
    </b:Author>
    <b:Publisher>Home OfficePolice Scientific Development Branch</b:Publisher>
    <b:City>Sandridge</b:City>
    <b:RefOrder>4</b:RefOrder>
  </b:Source>
  <b:Source>
    <b:Tag>Pri04</b:Tag>
    <b:SourceType>Report</b:SourceType>
    <b:Guid>{570F5CC4-2C17-4368-863E-9468265A82FF}</b:Guid>
    <b:Author>
      <b:Author>
        <b:Corporate>Price Waterhouse Coopers and ACPO</b:Corporate>
      </b:Author>
    </b:Author>
    <b:Title>Association of Chief Police: Independent Evaluation of the Operational Trial of Taser. Final Report</b:Title>
    <b:Year>2004</b:Year>
    <b:Publisher>Association of Chief Police Officers</b:Publisher>
    <b:City>London</b:City>
    <b:RefOrder>6</b:RefOrder>
  </b:Source>
  <b:Source>
    <b:Tag>AXO05</b:Tag>
    <b:SourceType>Report</b:SourceType>
    <b:Guid>{F312D4A6-963C-493E-A63E-612F9FE172EB}</b:Guid>
    <b:Author>
      <b:Author>
        <b:Corporate>AXON</b:Corporate>
      </b:Author>
    </b:Author>
    <b:Title>TASER X26 User Manual</b:Title>
    <b:Year>2005</b:Year>
    <b:Publisher>AXON</b:Publisher>
    <b:City>Seattle</b:City>
    <b:RefOrder>8</b:RefOrder>
  </b:Source>
  <b:Source>
    <b:Tag>Beb07</b:Tag>
    <b:SourceType>JournalArticle</b:SourceType>
    <b:Guid>{8E7B4C63-1DCC-4B80-922E-2E13FCA0863B}</b:Guid>
    <b:Title>Taser on trial: new squads of Taser officers</b:Title>
    <b:Year>2007</b:Year>
    <b:JournalName>Police Review</b:JournalName>
    <b:Pages>16-17</b:Pages>
    <b:Author>
      <b:Author>
        <b:NameList>
          <b:Person>
            <b:Last>Bebbington</b:Last>
            <b:First>Sarah</b:First>
          </b:Person>
        </b:NameList>
      </b:Author>
    </b:Author>
    <b:RefOrder>10</b:RefOrder>
  </b:Source>
  <b:Source>
    <b:Tag>Sci16</b:Tag>
    <b:SourceType>Report</b:SourceType>
    <b:Guid>{B40E0688-B47B-4760-BE5F-2D33D3E007D9}</b:Guid>
    <b:Author>
      <b:Author>
        <b:Corporate>Scientific Advisory Committee on the Medical Implications of Less-Lethal Weapons</b:Corporate>
      </b:Author>
    </b:Author>
    <b:Title>Statement on the Medical Implications of Use of the TASER X2 Conducted Energy Device System</b:Title>
    <b:Year>2016</b:Year>
    <b:Publisher>SACMILL</b:Publisher>
    <b:City>London</b:City>
    <b:RefOrder>18</b:RefOrder>
  </b:Source>
  <b:Source>
    <b:Tag>Dyf20</b:Tag>
    <b:SourceType>InternetSite</b:SourceType>
    <b:Guid>{322EFD2A-5326-497E-A664-59418C1E012B}</b:Guid>
    <b:Title>Dyfed-Powys Police and Crime Commissioner secures Home Office funding for 120 new Tasers for force area</b:Title>
    <b:Year>2020</b:Year>
    <b:Author>
      <b:Author>
        <b:Corporate>Dyfed Powys Police and Crime Commisioner</b:Corporate>
      </b:Author>
    </b:Author>
    <b:YearAccessed>2023</b:YearAccessed>
    <b:MonthAccessed>April</b:MonthAccessed>
    <b:DayAccessed>12</b:DayAccessed>
    <b:URL>https://www.dyfedpowys-pcc.org.uk/en/news/press-releases/dyfed-powys-police-and-crime-commissioner-secures-home-office-funding-for-120-new-tasers-for-force-area/</b:URL>
    <b:RefOrder>23</b:RefOrder>
  </b:Source>
  <b:Source>
    <b:Tag>McG16</b:Tag>
    <b:SourceType>Report</b:SourceType>
    <b:Guid>{71F73F2F-1ACC-4F2B-9FAD-3BE89EACAB9B}</b:Guid>
    <b:Author>
      <b:Author>
        <b:NameList>
          <b:Person>
            <b:Last>McGuiness</b:Last>
            <b:First>Terry</b:First>
          </b:Person>
        </b:NameList>
      </b:Author>
    </b:Author>
    <b:Title>Taser use in England and Wales</b:Title>
    <b:Year>2016</b:Year>
    <b:Publisher>House of Commons</b:Publisher>
    <b:City>London</b:City>
    <b:RefOrder>25</b:RefOrder>
  </b:Source>
  <b:Source>
    <b:Tag>Dym14</b:Tag>
    <b:SourceType>JournalArticle</b:SourceType>
    <b:Guid>{B51821AD-EEC9-4E0A-91CA-79E18D45AAD1}</b:Guid>
    <b:Title>"The Flaw in the Taser Debate is the Taser Debate’: What do We Know about Taser in the UK, and How Significant are the Gaps in Our Knowledge?</b:Title>
    <b:Year>2014</b:Year>
    <b:JournalName>Policing: A Journal of Policy and Practice</b:JournalName>
    <b:Pages>165-173</b:Pages>
    <b:Volume>8</b:Volume>
    <b:Issue>2</b:Issue>
    <b:Author>
      <b:Author>
        <b:NameList>
          <b:Person>
            <b:Last>Dymond</b:Last>
            <b:First>Abi</b:First>
          </b:Person>
        </b:NameList>
      </b:Author>
    </b:Author>
    <b:RefOrder>143</b:RefOrder>
  </b:Source>
  <b:Source>
    <b:Tag>Dym141</b:Tag>
    <b:SourceType>JournalArticle</b:SourceType>
    <b:Guid>{22975184-B1C8-40BA-A617-F3089EB95814}</b:Guid>
    <b:Title>Policing Science: The Lessons of Taser</b:Title>
    <b:JournalName>Policing: A Journal of Policy and Practice</b:JournalName>
    <b:Year>2014</b:Year>
    <b:Pages>330-338</b:Pages>
    <b:Volume>8</b:Volume>
    <b:Issue>4</b:Issue>
    <b:Author>
      <b:Author>
        <b:NameList>
          <b:Person>
            <b:Last>Dymond</b:Last>
            <b:First>Abi</b:First>
          </b:Person>
          <b:Person>
            <b:Last>Rappert</b:Last>
            <b:First>Brian</b:First>
          </b:Person>
        </b:NameList>
      </b:Author>
    </b:Author>
    <b:RefOrder>144</b:RefOrder>
  </b:Source>
  <b:Source>
    <b:Tag>Mos10</b:Tag>
    <b:SourceType>JournalArticle</b:SourceType>
    <b:Guid>{11F1A3D3-C4B9-4C12-9609-1AF448C168A6}</b:Guid>
    <b:Title>An Inquiry Into the Impact of Suspect Race on Police Use of Tasers</b:Title>
    <b:JournalName>Police Quarterly</b:JournalName>
    <b:Year>2010</b:Year>
    <b:Pages>27-48</b:Pages>
    <b:Volume>13</b:Volume>
    <b:Issue>1</b:Issue>
    <b:Author>
      <b:Author>
        <b:NameList>
          <b:Person>
            <b:Last>Mosher</b:Last>
            <b:First>Clayton</b:First>
          </b:Person>
          <b:Person>
            <b:Last>Pratt</b:Last>
            <b:Middle>C</b:Middle>
            <b:First>Travis</b:First>
          </b:Person>
          <b:Person>
            <b:Last>Gau</b:Last>
            <b:Middle>M</b:Middle>
            <b:First>Jacinta</b:First>
          </b:Person>
        </b:NameList>
      </b:Author>
    </b:Author>
    <b:RefOrder>145</b:RefOrder>
  </b:Source>
  <b:Source>
    <b:Tag>DeA13</b:Tag>
    <b:SourceType>JournalArticle</b:SourceType>
    <b:Guid>{90123DB3-5711-4C3E-AC3B-428854EB4ECE}</b:Guid>
    <b:Title>Tasers and Community Controversy : Investigating Training Officer Perceptions of Public Concern Over Conducted Energy Weapons. </b:Title>
    <b:Year>2013</b:Year>
    <b:JournalName>The Qualitative Report</b:JournalName>
    <b:Pages>1-20</b:Pages>
    <b:Author>
      <b:Author>
        <b:NameList>
          <b:Person>
            <b:Last>De Angelis</b:Last>
            <b:First>Joseph</b:First>
          </b:Person>
          <b:Person>
            <b:Last>Wolf</b:Last>
            <b:First>Brian</b:First>
          </b:Person>
        </b:NameList>
      </b:Author>
    </b:Author>
    <b:RefOrder>2</b:RefOrder>
  </b:Source>
  <b:Source>
    <b:Tag>Arb19</b:Tag>
    <b:SourceType>JournalArticle</b:SourceType>
    <b:Guid>{135A0496-571B-46BC-BB61-C7478E7F12FF}</b:Guid>
    <b:Title>Differential Effects of Physiological Arousal following Acute Stress of police Officer Performance in a simulated critical incident</b:Title>
    <b:JournalName>Frontiers in Psycology</b:JournalName>
    <b:Year>2019</b:Year>
    <b:Pages>7-15</b:Pages>
    <b:Author>
      <b:Author>
        <b:NameList>
          <b:Person>
            <b:Last>Arble</b:Last>
            <b:First>Eamonn</b:First>
          </b:Person>
          <b:Person>
            <b:Last>Daugherty</b:Last>
            <b:Middle>M</b:Middle>
            <b:First>Ana</b:First>
          </b:Person>
          <b:Person>
            <b:Last>Arnetz</b:Last>
            <b:First>Bengt</b:First>
          </b:Person>
        </b:NameList>
      </b:Author>
    </b:Author>
    <b:RefOrder>26</b:RefOrder>
  </b:Source>
  <b:Source>
    <b:Tag>Tur17</b:Tag>
    <b:SourceType>JournalArticle</b:SourceType>
    <b:Guid>{C788E10F-DCE4-4AC5-8FBE-51CD2D1A4DE0}</b:Guid>
    <b:Title>Arming the police in Britain: A human rights analysis</b:Title>
    <b:Year>2017</b:Year>
    <b:JournalName>Policing Journal Theory, Practice and Principles</b:JournalName>
    <b:Pages>107-127</b:Pages>
    <b:Author>
      <b:Author>
        <b:NameList>
          <b:Person>
            <b:Last>Turner</b:Last>
            <b:First>Ian</b:First>
          </b:Person>
        </b:NameList>
      </b:Author>
    </b:Author>
    <b:RefOrder>16</b:RefOrder>
  </b:Source>
  <b:Source>
    <b:Tag>Hom21</b:Tag>
    <b:SourceType>Report</b:SourceType>
    <b:Guid>{6D7357BD-2B06-4C74-8D60-8C644B569E77}</b:Guid>
    <b:Title>Official Statistics Police use of force statistics, England and Wales: April 2020 to March 2021</b:Title>
    <b:Year>2021</b:Year>
    <b:Author>
      <b:Author>
        <b:Corporate>Home Office</b:Corporate>
      </b:Author>
    </b:Author>
    <b:Publisher>Home Office</b:Publisher>
    <b:City>London</b:City>
    <b:RefOrder>146</b:RefOrder>
  </b:Source>
  <b:Source>
    <b:Tag>Bre09</b:Tag>
    <b:SourceType>BookSection</b:SourceType>
    <b:Guid>{4C28397F-9F26-4C59-B47F-8370E9711784}</b:Guid>
    <b:Title>Field Statistics Overview</b:Title>
    <b:Year>2009</b:Year>
    <b:Pages>283-300</b:Pages>
    <b:City>Boston</b:City>
    <b:Publisher>Springer</b:Publisher>
    <b:BookTitle>TASER® Conducted Electrical Weapons: Physiology, Pathology, and Law</b:BookTitle>
    <b:Author>
      <b:Author>
        <b:NameList>
          <b:Person>
            <b:Last>Brewer</b:Last>
            <b:First>James</b:First>
          </b:Person>
          <b:Person>
            <b:Last>Kroll</b:Last>
            <b:First>Mark</b:First>
          </b:Person>
        </b:NameList>
      </b:Author>
      <b:Editor>
        <b:NameList>
          <b:Person>
            <b:Last>Ho</b:Last>
            <b:First>Jeffrey</b:First>
          </b:Person>
          <b:Person>
            <b:Last>Kroll</b:Last>
            <b:First>Mark</b:First>
          </b:Person>
        </b:NameList>
      </b:Editor>
    </b:Author>
    <b:RefOrder>147</b:RefOrder>
  </b:Source>
  <b:Source>
    <b:Tag>Axo20</b:Tag>
    <b:SourceType>InternetSite</b:SourceType>
    <b:Guid>{F82DECE4-1CF8-4096-A83B-B198F765ED5A}</b:Guid>
    <b:Author>
      <b:Author>
        <b:Corporate>Axon</b:Corporate>
      </b:Author>
    </b:Author>
    <b:Title>Introducing Axon Enterprise</b:Title>
    <b:Year>2020</b:Year>
    <b:YearAccessed>2023</b:YearAccessed>
    <b:MonthAccessed>April</b:MonthAccessed>
    <b:DayAccessed>25</b:DayAccessed>
    <b:URL>https://www.axon.com/news/article-introducing-axon-enterprise</b:URL>
    <b:RefOrder>27</b:RefOrder>
  </b:Source>
  <b:Source>
    <b:Tag>Ble22</b:Tag>
    <b:SourceType>ArticleInAPeriodical</b:SourceType>
    <b:Guid>{DDBD5C03-A764-4E64-B6A9-C087669864AC}</b:Guid>
    <b:Title>The use of TASER devices in UK policing: an update</b:Title>
    <b:Year>2022</b:Year>
    <b:PeriodicalTitle>Emergency Medical Journal</b:PeriodicalTitle>
    <b:Month>July</b:Month>
    <b:Day>19</b:Day>
    <b:Pages>147-150</b:Pages>
    <b:Author>
      <b:Author>
        <b:NameList>
          <b:Person>
            <b:Last>Bleetman</b:Last>
            <b:First>Anthony</b:First>
          </b:Person>
          <b:Person>
            <b:Last>Hepper</b:Last>
            <b:Middle>E</b:Middle>
            <b:First>Alan</b:First>
          </b:Person>
          <b:Person>
            <b:Last>Sheridan</b:Last>
            <b:Middle>D</b:Middle>
            <b:First>Robert</b:First>
          </b:Person>
        </b:NameList>
      </b:Author>
    </b:Author>
    <b:RefOrder>34</b:RefOrder>
  </b:Source>
  <b:Source>
    <b:Tag>Spr07</b:Tag>
    <b:SourceType>JournalArticle</b:SourceType>
    <b:Guid>{13F4004F-CEF1-49F6-BF80-7C263AA245D7}</b:Guid>
    <b:Title>The Deployment of Taser Weapons to UK Law Enforcement Officials: An Amnesty International Perspective</b:Title>
    <b:PeriodicalTitle>Policing</b:PeriodicalTitle>
    <b:Year>2007</b:Year>
    <b:Month>July</b:Month>
    <b:Pages>309-315</b:Pages>
    <b:Author>
      <b:Author>
        <b:NameList>
          <b:Person>
            <b:Last>Sprague</b:Last>
            <b:First>Oliver</b:First>
          </b:Person>
        </b:NameList>
      </b:Author>
    </b:Author>
    <b:JournalName>Policing</b:JournalName>
    <b:Volume>1</b:Volume>
    <b:Issue>3</b:Issue>
    <b:RefOrder>42</b:RefOrder>
  </b:Source>
  <b:Source>
    <b:Tag>Pol19</b:Tag>
    <b:SourceType>InternetSite</b:SourceType>
    <b:Guid>{EB8B1435-4FC2-4B5D-883B-A8F402040E9F}</b:Guid>
    <b:Title>Taser - Training</b:Title>
    <b:Year>2019</b:Year>
    <b:Author>
      <b:Author>
        <b:Corporate>Police Digital Service</b:Corporate>
      </b:Author>
    </b:Author>
    <b:YearAccessed>2023</b:YearAccessed>
    <b:MonthAccessed>April</b:MonthAccessed>
    <b:DayAccessed>25</b:DayAccessed>
    <b:URL>https://knowledgehub.group/group/taser-training</b:URL>
    <b:RefOrder>48</b:RefOrder>
  </b:Source>
  <b:Source>
    <b:Tag>Col20</b:Tag>
    <b:SourceType>Report</b:SourceType>
    <b:Guid>{A24B066D-B07C-4849-B9DD-BB56FDF7F1BE}</b:Guid>
    <b:Author>
      <b:Author>
        <b:Corporate>College of Policing</b:Corporate>
      </b:Author>
    </b:Author>
    <b:Title>Code of Practice on Armed Policing and Police use of Less Lethal Weapons</b:Title>
    <b:Year>2020</b:Year>
    <b:YearAccessed>2023</b:YearAccessed>
    <b:Publisher>Home Office</b:Publisher>
    <b:City>London</b:City>
    <b:RefOrder>55</b:RefOrder>
  </b:Source>
  <b:Source>
    <b:Tag>Pep19</b:Tag>
    <b:SourceType>JournalArticle</b:SourceType>
    <b:Guid>{A016DE05-CB5E-467F-9F6B-43D2BEF5D90D}</b:Guid>
    <b:Title>Embedding employability within higher education for the profession of policing. </b:Title>
    <b:Year>2019</b:Year>
    <b:JournalName>Higher Education, Skills and Work-Based Learning.</b:JournalName>
    <b:Pages>319-328</b:Pages>
    <b:Volume>9</b:Volume>
    <b:Issue>3</b:Issue>
    <b:Author>
      <b:Author>
        <b:NameList>
          <b:Person>
            <b:Last>Pepper</b:Last>
            <b:First>Ian</b:First>
          </b:Person>
          <b:Person>
            <b:Last>McGrath</b:Last>
            <b:First>Ruth</b:First>
          </b:Person>
        </b:NameList>
      </b:Author>
    </b:Author>
    <b:RefOrder>57</b:RefOrder>
  </b:Source>
  <b:Source>
    <b:Tag>Fle18</b:Tag>
    <b:SourceType>JournalArticle</b:SourceType>
    <b:Guid>{D2F95C57-C529-494B-8CDF-2E2EC55301CE}</b:Guid>
    <b:Title>Can Experience be Evidence? Craft Knowledge and Evidence-Based Policing.</b:Title>
    <b:JournalName>Policy &amp; Politics.</b:JournalName>
    <b:Year>2018</b:Year>
    <b:Pages>3-26</b:Pages>
    <b:Volume>46</b:Volume>
    <b:Issue>1</b:Issue>
    <b:Author>
      <b:Author>
        <b:NameList>
          <b:Person>
            <b:Last>Fleming</b:Last>
            <b:First>Jenny</b:First>
          </b:Person>
          <b:Person>
            <b:Last>Rhodes</b:Last>
            <b:First>Rod</b:First>
          </b:Person>
        </b:NameList>
      </b:Author>
    </b:Author>
    <b:RefOrder>148</b:RefOrder>
  </b:Source>
  <b:Source>
    <b:Tag>Bro06</b:Tag>
    <b:SourceType>JournalArticle</b:SourceType>
    <b:Guid>{48AA37BA-0507-439A-97AC-353043341592}</b:Guid>
    <b:Title>PGCE Secondary Trainee Teachers &amp; Effective Behaviour Management: an evaluation and commentary.</b:Title>
    <b:JournalName>Support for Learning.</b:JournalName>
    <b:Year>2006</b:Year>
    <b:Pages>188-193</b:Pages>
    <b:Volume>21</b:Volume>
    <b:Issue>4</b:Issue>
    <b:Author>
      <b:Author>
        <b:NameList>
          <b:Person>
            <b:Last>Broomfield</b:Last>
            <b:First>Carolyn</b:First>
          </b:Person>
        </b:NameList>
      </b:Author>
    </b:Author>
    <b:RefOrder>149</b:RefOrder>
  </b:Source>
  <b:Source>
    <b:Tag>Kol15</b:Tag>
    <b:SourceType>Book</b:SourceType>
    <b:Guid>{6584A933-2137-4B3E-8CD4-97CE30A27EA8}</b:Guid>
    <b:Title>Experiential Learning: Experience as the Source of Learning and Development</b:Title>
    <b:Year>2015</b:Year>
    <b:Author>
      <b:Author>
        <b:NameList>
          <b:Person>
            <b:Last>Kolb</b:Last>
            <b:Middle>A</b:Middle>
            <b:First>David</b:First>
          </b:Person>
        </b:NameList>
      </b:Author>
    </b:Author>
    <b:City>New Jersey</b:City>
    <b:Publisher>Pearson FT Press</b:Publisher>
    <b:Edition>2nd</b:Edition>
    <b:RefOrder>150</b:RefOrder>
  </b:Source>
  <b:Source>
    <b:Tag>Hom221</b:Tag>
    <b:SourceType>DocumentFromInternetSite</b:SourceType>
    <b:Guid>{20AC1531-E88E-4431-98EE-0F9C966926C2}</b:Guid>
    <b:Title>Police use of force statistics, England and Wales: April 2021 to March 2022</b:Title>
    <b:Year>2022</b:Year>
    <b:Author>
      <b:Author>
        <b:Corporate>Home Office</b:Corporate>
      </b:Author>
    </b:Author>
    <b:Month>December</b:Month>
    <b:Day>15</b:Day>
    <b:YearAccessed>2023</b:YearAccessed>
    <b:MonthAccessed>May</b:MonthAccessed>
    <b:DayAccessed>12</b:DayAccessed>
    <b:URL>https://www.gov.uk/government/statistics/police-use-of-force-statistics-england-and-wales-april-2021-to-march-2022/police-use-of-force-statistics-england-and-wales-april-2021-to-march-2022#introduction</b:URL>
    <b:RefOrder>79</b:RefOrder>
  </b:Source>
  <b:Source>
    <b:Tag>Bit70</b:Tag>
    <b:SourceType>JournalArticle</b:SourceType>
    <b:Guid>{20220C5C-312D-4B22-A807-737219894396}</b:Guid>
    <b:Title>Crime and Delinquency Issues : The functions of the police in modern society</b:Title>
    <b:Year>1970</b:Year>
    <b:City>Maryland</b:City>
    <b:Publisher>National Institute of Mental Health</b:Publisher>
    <b:Author>
      <b:Author>
        <b:NameList>
          <b:Person>
            <b:Last>Bittner</b:Last>
            <b:First>Egon</b:First>
          </b:Person>
        </b:NameList>
      </b:Author>
    </b:Author>
    <b:JournalName>National Institute of Mental Health.</b:JournalName>
    <b:Pages>46-49</b:Pages>
    <b:BookTitle>The Functions of the Police in Modern Society.</b:BookTitle>
    <b:RefOrder>151</b:RefOrder>
  </b:Source>
  <b:Source>
    <b:Tag>Bay89</b:Tag>
    <b:SourceType>JournalArticle</b:SourceType>
    <b:Guid>{26CC096A-15C3-45B3-9ECC-9D3F6B180737}</b:Guid>
    <b:Title>The management of violence by police patrol officers</b:Title>
    <b:JournalName>Criminology</b:JournalName>
    <b:Year>1989</b:Year>
    <b:Pages>1</b:Pages>
    <b:Volume>27</b:Volume>
    <b:Issue>1</b:Issue>
    <b:Author>
      <b:Author>
        <b:NameList>
          <b:Person>
            <b:Last>Bayley</b:Last>
            <b:Middle>H</b:Middle>
            <b:First>David</b:First>
          </b:Person>
          <b:Person>
            <b:Last>Garofalo</b:Last>
            <b:First>James</b:First>
          </b:Person>
        </b:NameList>
      </b:Author>
    </b:Author>
    <b:RefOrder>152</b:RefOrder>
  </b:Source>
  <b:Source>
    <b:Tag>Wor95</b:Tag>
    <b:SourceType>BookSection</b:SourceType>
    <b:Guid>{106A8935-E83D-4676-979B-60CE5FF194E5}</b:Guid>
    <b:Title>The ‘Causes’ of Police Brutality: Theory and Evidence on Police Use of Force</b:Title>
    <b:Year>1995</b:Year>
    <b:Pages>23-51</b:Pages>
    <b:Author>
      <b:Author>
        <b:NameList>
          <b:Person>
            <b:Last>Worden</b:Last>
            <b:Middle>E</b:Middle>
            <b:First>Robert</b:First>
          </b:Person>
        </b:NameList>
      </b:Author>
      <b:Editor>
        <b:NameList>
          <b:Person>
            <b:Last>Geller</b:Last>
            <b:Middle>A</b:Middle>
            <b:First>William</b:First>
          </b:Person>
          <b:Person>
            <b:Last>Toch</b:Last>
            <b:First>Hans</b:First>
          </b:Person>
        </b:NameList>
      </b:Editor>
    </b:Author>
    <b:BookTitle>And Justice for All: Understanding and Controlling Police Abuse of Force</b:BookTitle>
    <b:City>Washington</b:City>
    <b:Publisher>Police Executive Research Forum</b:Publisher>
    <b:RefOrder>153</b:RefOrder>
  </b:Source>
  <b:Source>
    <b:Tag>Gar95</b:Tag>
    <b:SourceType>JournalArticle</b:SourceType>
    <b:Guid>{58EA58D3-B365-41B1-B3F0-1C93AC6C2889}</b:Guid>
    <b:Title>Measuring the Continuum of Force Used by and Against the Police</b:Title>
    <b:Year>1995</b:Year>
    <b:Pages>146-168</b:Pages>
    <b:JournalName>Criminal justice Review</b:JournalName>
    <b:Volume>20</b:Volume>
    <b:Issue>2</b:Issue>
    <b:Author>
      <b:Author>
        <b:NameList>
          <b:Person>
            <b:Last>Garner</b:Last>
            <b:Middle>H</b:Middle>
            <b:First>Joel</b:First>
          </b:Person>
          <b:Person>
            <b:Last>Schade</b:Last>
            <b:First>Thomas</b:First>
          </b:Person>
          <b:Person>
            <b:Last>Buchanan</b:Last>
            <b:First>John</b:First>
          </b:Person>
        </b:NameList>
      </b:Author>
    </b:Author>
    <b:RefOrder>154</b:RefOrder>
  </b:Source>
  <b:Source>
    <b:Tag>Kam15</b:Tag>
    <b:SourceType>JournalArticle</b:SourceType>
    <b:Guid>{4D08FB40-89E5-45F9-804E-DA4755CC4A24}</b:Guid>
    <b:Title>A Quantum of Force: The Consequences ofCounting Routine Conducted EnergyWeapon Punctures as Injuries</b:Title>
    <b:JournalName>Justice Quarterly</b:JournalName>
    <b:Year>2015</b:Year>
    <b:Pages>598-625</b:Pages>
    <b:Volume>32</b:Volume>
    <b:Issue>4</b:Issue>
    <b:Author>
      <b:Author>
        <b:NameList>
          <b:Person>
            <b:Last>Kaminski</b:Last>
            <b:Middle>J</b:Middle>
            <b:First>Robert</b:First>
          </b:Person>
          <b:Person>
            <b:Last>Engel</b:Last>
            <b:Middle>S</b:Middle>
            <b:First>Robert</b:First>
          </b:Person>
          <b:Person>
            <b:Last>Rojek</b:Last>
            <b:First>Jeff</b:First>
          </b:Person>
          <b:Person>
            <b:Last>Smith</b:Last>
            <b:Middle>R</b:Middle>
            <b:First>Michael</b:First>
          </b:Person>
          <b:Person>
            <b:Last>Alpert</b:Last>
            <b:First>Geoffrey</b:First>
          </b:Person>
        </b:NameList>
      </b:Author>
    </b:Author>
    <b:RefOrder>155</b:RefOrder>
  </b:Source>
  <b:Source>
    <b:Tag>Gar02</b:Tag>
    <b:SourceType>JournalArticle</b:SourceType>
    <b:Guid>{F0DC63D0-CF9D-4A52-BEA8-C7BAD5EB0C39}</b:Guid>
    <b:Title>Characteristics associated with the prevalence and severity of force used by the police</b:Title>
    <b:JournalName>Justice Quarterly</b:JournalName>
    <b:Year>2002</b:Year>
    <b:Pages>705-746</b:Pages>
    <b:Volume>19</b:Volume>
    <b:Issue>4</b:Issue>
    <b:Author>
      <b:Author>
        <b:NameList>
          <b:Person>
            <b:Last>Garner</b:Last>
            <b:Middle>H</b:Middle>
            <b:First>Joel</b:First>
          </b:Person>
          <b:Person>
            <b:Last>Maxwell</b:Last>
            <b:Middle>D</b:Middle>
            <b:First>Christopher</b:First>
          </b:Person>
          <b:Person>
            <b:Last>Heraux</b:Last>
            <b:Middle>G</b:Middle>
            <b:First>Cedrick</b:First>
          </b:Person>
        </b:NameList>
      </b:Author>
    </b:Author>
    <b:RefOrder>156</b:RefOrder>
  </b:Source>
  <b:Source>
    <b:Tag>Lin10</b:Tag>
    <b:SourceType>JournalArticle</b:SourceType>
    <b:Guid>{22F01DDF-1902-44DA-BDA5-D7FE9BB276A3}</b:Guid>
    <b:Title>lectronic control devices and use of force outcomesIncidence and severity of use of force, and frequency of injuries to arrestees and police officers</b:Title>
    <b:JournalName>Policing: An international Journal</b:JournalName>
    <b:Year>2010</b:Year>
    <b:Pages>152-178</b:Pages>
    <b:Volume>33</b:Volume>
    <b:Issue>1</b:Issue>
    <b:Author>
      <b:Author>
        <b:NameList>
          <b:Person>
            <b:Last>Lin</b:Last>
            <b:First>Sheng-Yu</b:First>
          </b:Person>
          <b:Person>
            <b:Last>Jones</b:Last>
            <b:Middle>R</b:Middle>
            <b:First>Tonisha</b:First>
          </b:Person>
        </b:NameList>
      </b:Author>
    </b:Author>
    <b:RefOrder>77</b:RefOrder>
  </b:Source>
  <b:Source>
    <b:Tag>Whi07</b:Tag>
    <b:SourceType>JournalArticle</b:SourceType>
    <b:Guid>{F0AFA304-14D0-44E3-845E-C4E95518EECF}</b:Guid>
    <b:Title>The TASER as a Less LethalForce Alternative. Findings on Use and Effectiveness ina Large Metropolitan Police Agency</b:Title>
    <b:JournalName>Police Quarterly</b:JournalName>
    <b:Year>2007</b:Year>
    <b:Pages>170-191</b:Pages>
    <b:Volume>10</b:Volume>
    <b:Issue>2</b:Issue>
    <b:Author>
      <b:Author>
        <b:NameList>
          <b:Person>
            <b:Last>White</b:Last>
            <b:Middle>D</b:Middle>
            <b:First>Michael</b:First>
          </b:Person>
          <b:Person>
            <b:Last>Ready</b:Last>
            <b:First>Justin</b:First>
          </b:Person>
        </b:NameList>
      </b:Author>
    </b:Author>
    <b:RefOrder>78</b:RefOrder>
  </b:Source>
  <b:Source>
    <b:Tag>Dym142</b:Tag>
    <b:SourceType>JournalArticle</b:SourceType>
    <b:Guid>{2712049D-FA64-456F-A9FE-92BAB4D1C29A}</b:Guid>
    <b:Title>‘The Flaw in the Taser Debate is the Taser Debate’:WhatdoWeKnowaboutTaserin the UK, and How Significant are the Gaps in Our Knowledge?</b:Title>
    <b:JournalName>Policing</b:JournalName>
    <b:Year>2014</b:Year>
    <b:Pages>165-173</b:Pages>
    <b:Volume>8</b:Volume>
    <b:Issue>2</b:Issue>
    <b:Author>
      <b:Author>
        <b:NameList>
          <b:Person>
            <b:Last>Dymond</b:Last>
            <b:First>Abi</b:First>
          </b:Person>
        </b:NameList>
      </b:Author>
    </b:Author>
    <b:RefOrder>81</b:RefOrder>
  </b:Source>
  <b:Source>
    <b:Tag>Ada07</b:Tag>
    <b:SourceType>JournalArticle</b:SourceType>
    <b:Guid>{CAB6439D-3902-4A31-8ABC-C7ED9B6C7885}</b:Guid>
    <b:Title>What we do not know about police use of Tasers.</b:Title>
    <b:JournalName>Policing an International Journal.</b:JournalName>
    <b:Year>2007</b:Year>
    <b:Pages>447-465</b:Pages>
    <b:Volume>30</b:Volume>
    <b:Issue>3</b:Issue>
    <b:Author>
      <b:Author>
        <b:NameList>
          <b:Person>
            <b:Last>Adams</b:Last>
            <b:First>Kenneth</b:First>
          </b:Person>
          <b:Person>
            <b:Last>Jennison</b:Last>
            <b:First>Victoria</b:First>
          </b:Person>
        </b:NameList>
      </b:Author>
    </b:Author>
    <b:RefOrder>157</b:RefOrder>
  </b:Source>
  <b:Source>
    <b:Tag>Ori12</b:Tag>
    <b:SourceType>JournalArticle</b:SourceType>
    <b:Guid>{B51AFC4B-2A2F-4F21-B264-A35DF92A3FC1}</b:Guid>
    <b:Title>‘They should have just taken a gun and shot my son’: Taser deployment and the downtrodden in Canada</b:Title>
    <b:JournalName>Social Identities</b:JournalName>
    <b:Year>2012</b:Year>
    <b:Pages>65-83</b:Pages>
    <b:Volume>18</b:Volume>
    <b:Issue>1</b:Issue>
    <b:Author>
      <b:Author>
        <b:NameList>
          <b:Person>
            <b:Last>Oriola</b:Last>
            <b:First>Temitope</b:First>
          </b:Person>
          <b:Person>
            <b:Last>Neverson</b:Last>
            <b:First>Nicole</b:First>
          </b:Person>
          <b:Person>
            <b:Last>Adeyanju</b:Last>
            <b:First>Charles T</b:First>
          </b:Person>
        </b:NameList>
      </b:Author>
    </b:Author>
    <b:RefOrder>82</b:RefOrder>
  </b:Source>
  <b:Source>
    <b:Tag>Rya08</b:Tag>
    <b:SourceType>JournalArticle</b:SourceType>
    <b:Guid>{D5F78A14-17ED-4BAD-8E4F-2A6333A9F8C8}</b:Guid>
    <b:Title>Shocked and Stunned: A Consideration of the Implications of Tasers in Australia</b:Title>
    <b:JournalName>Current Issues in Criminal Justice</b:JournalName>
    <b:Year>2008</b:Year>
    <b:Pages>293-300</b:Pages>
    <b:Volume>20</b:Volume>
    <b:Issue>2</b:Issue>
    <b:Author>
      <b:Author>
        <b:NameList>
          <b:Person>
            <b:Last>Ryan</b:Last>
            <b:First>Emma</b:First>
          </b:Person>
        </b:NameList>
      </b:Author>
    </b:Author>
    <b:RefOrder>83</b:RefOrder>
  </b:Source>
  <b:Source>
    <b:Tag>Jen06</b:Tag>
    <b:SourceType>JournalArticle</b:SourceType>
    <b:Guid>{9C35E7F9-2C93-497D-AFB1-0B0CEACCB1FB}</b:Guid>
    <b:Title>The relative risk of police use-of-force options: evaluating the potential for deployment of electronic weaponry</b:Title>
    <b:JournalName>Clinical Forensic Medicine</b:JournalName>
    <b:Year>2006</b:Year>
    <b:Pages>229-241</b:Pages>
    <b:Volume>13</b:Volume>
    <b:Issue>5</b:Issue>
    <b:Author>
      <b:Author>
        <b:NameList>
          <b:Person>
            <b:Last>Jenkinson</b:Last>
            <b:First>Emma</b:First>
          </b:Person>
          <b:Person>
            <b:Last>Neeson</b:Last>
            <b:First>Clare</b:First>
          </b:Person>
          <b:Person>
            <b:Last>Bleetman</b:Last>
            <b:First>Anthony</b:First>
          </b:Person>
        </b:NameList>
      </b:Author>
    </b:Author>
    <b:RefOrder>158</b:RefOrder>
  </b:Source>
  <b:Source>
    <b:Tag>Her11</b:Tag>
    <b:SourceType>Report</b:SourceType>
    <b:Guid>{9D1E68FB-FC1B-4989-94AA-68195F4F7EB2}</b:Guid>
    <b:Title>The rules of engagement</b:Title>
    <b:Year>2011</b:Year>
    <b:Author>
      <b:Author>
        <b:Corporate>Her Majesty's Inspectorate of Constabulary</b:Corporate>
      </b:Author>
    </b:Author>
    <b:Publisher>HMIC</b:Publisher>
    <b:City>London</b:City>
    <b:RefOrder>88</b:RefOrder>
  </b:Source>
  <b:Source>
    <b:Tag>Tho10</b:Tag>
    <b:SourceType>JournalArticle</b:SourceType>
    <b:Guid>{08903E8D-72DB-4D2A-943A-5FAE3B7C46F0}</b:Guid>
    <b:Title>Conducted Energy Device Use in Municipal Policing: Results of a National Survey on Policy and Effectiveness Assessments</b:Title>
    <b:Year>2010</b:Year>
    <b:JournalName>Police Quarterly</b:JournalName>
    <b:Pages>290-315</b:Pages>
    <b:Volume>13</b:Volume>
    <b:Issue>3</b:Issue>
    <b:Author>
      <b:Author>
        <b:NameList>
          <b:Person>
            <b:Last>Thomas</b:Last>
            <b:Middle>J</b:Middle>
            <b:First>Kyle</b:First>
          </b:Person>
          <b:Person>
            <b:Last>Collins</b:Last>
            <b:Middle>A</b:Middle>
            <b:First>Peter</b:First>
          </b:Person>
          <b:Person>
            <b:Last>Lovrich</b:Last>
            <b:Middle>P</b:Middle>
            <b:First>Nicholas</b:First>
          </b:Person>
        </b:NameList>
      </b:Author>
    </b:Author>
    <b:RefOrder>159</b:RefOrder>
  </b:Source>
  <b:Source>
    <b:Tag>Col14</b:Tag>
    <b:SourceType>Report</b:SourceType>
    <b:Guid>{44BB626A-7F5A-49D3-B888-27582B65F56C}</b:Guid>
    <b:Title>Code of Ethics </b:Title>
    <b:Year>2014</b:Year>
    <b:Author>
      <b:Author>
        <b:Corporate>College of Policing</b:Corporate>
      </b:Author>
    </b:Author>
    <b:Publisher>College of Policing</b:Publisher>
    <b:City>Coventry</b:City>
    <b:RefOrder>160</b:RefOrder>
  </b:Source>
  <b:Source>
    <b:Tag>Arg74</b:Tag>
    <b:SourceType>Book</b:SourceType>
    <b:Guid>{4253CF92-C4D9-4C00-9DFC-AC40784D4D85}</b:Guid>
    <b:Title>Theory in practice: Increasing professional effectiveness</b:Title>
    <b:Year>1974</b:Year>
    <b:Publisher>Jossey-Bass</b:Publisher>
    <b:City>San Fransisco</b:City>
    <b:Edition>1</b:Edition>
    <b:Author>
      <b:Author>
        <b:NameList>
          <b:Person>
            <b:Last>Argyris</b:Last>
            <b:First>Chris</b:First>
          </b:Person>
          <b:Person>
            <b:Last>Schon</b:Last>
            <b:Middle>A</b:Middle>
            <b:First>Donald</b:First>
          </b:Person>
        </b:NameList>
      </b:Author>
    </b:Author>
    <b:RefOrder>161</b:RefOrder>
  </b:Source>
  <b:Source>
    <b:Tag>Col22</b:Tag>
    <b:SourceType>DocumentFromInternetSite</b:SourceType>
    <b:Guid>{421C6536-52E0-4FD9-B81B-A83E69F1197A}</b:Guid>
    <b:Title>National Decision Model for Policing</b:Title>
    <b:Year>2022</b:Year>
    <b:Author>
      <b:Author>
        <b:Corporate>College of Policing</b:Corporate>
      </b:Author>
    </b:Author>
    <b:YearAccessed>2023</b:YearAccessed>
    <b:MonthAccessed>May</b:MonthAccessed>
    <b:DayAccessed>13</b:DayAccessed>
    <b:URL>https://www.learn.college.police.uk/CL/Content/Summary/44305</b:URL>
    <b:Month>February</b:Month>
    <b:Day>17</b:Day>
    <b:RefOrder>162</b:RefOrder>
  </b:Source>
  <b:Source>
    <b:Tag>Col201</b:Tag>
    <b:SourceType>InternetSite</b:SourceType>
    <b:Guid>{310B1746-2F5A-401F-8D36-838239D6A958}</b:Guid>
    <b:Title>Policing education qualifications framework (PEQF)</b:Title>
    <b:Year>2020</b:Year>
    <b:YearAccessed>2023</b:YearAccessed>
    <b:MonthAccessed>May</b:MonthAccessed>
    <b:DayAccessed>13</b:DayAccessed>
    <b:URL>https://www.college.police.uk/career-learning/policing-education-qualifications-framework-peqf</b:URL>
    <b:Author>
      <b:Author>
        <b:Corporate>College of Policing</b:Corporate>
      </b:Author>
    </b:Author>
    <b:RefOrder>163</b:RefOrder>
  </b:Source>
  <b:Source>
    <b:Tag>Nat16</b:Tag>
    <b:SourceType>InternetSite</b:SourceType>
    <b:Guid>{7AED12C4-CE48-4F75-A758-6DBC9DE774EE}</b:Guid>
    <b:Author>
      <b:Author>
        <b:Corporate>National Police Chiefs Council</b:Corporate>
      </b:Author>
    </b:Author>
    <b:Title>Proportionate approach to the number of Taser trained officers</b:Title>
    <b:Year>2016</b:Year>
    <b:YearAccessed>2023</b:YearAccessed>
    <b:MonthAccessed>May</b:MonthAccessed>
    <b:DayAccessed>13</b:DayAccessed>
    <b:URL>https://news.npcc.police.uk/releases/proportionate-approach-to-the-number-of-taser-trained-officers</b:URL>
    <b:RefOrder>96</b:RefOrder>
  </b:Source>
  <b:Source>
    <b:Tag>Nat20</b:Tag>
    <b:SourceType>DocumentFromInternetSite</b:SourceType>
    <b:Guid>{0591901D-E953-444A-BF58-9193C19511C6}</b:Guid>
    <b:Title>Special Constables use of Taser</b:Title>
    <b:Year>2020</b:Year>
    <b:YearAccessed>2023</b:YearAccessed>
    <b:MonthAccessed>May</b:MonthAccessed>
    <b:DayAccessed>13</b:DayAccessed>
    <b:URL>https://www.npcc.police.uk/SysSiteAssets/media/downloads/publications/disclosure-logs/operations-coordination-committee/083-2022-special-constables-use-of-taser_cover-paper.pdf</b:URL>
    <b:Author>
      <b:Author>
        <b:Corporate>National Police Chiefs Council</b:Corporate>
      </b:Author>
    </b:Author>
    <b:Publisher>NPCC</b:Publisher>
    <b:City>London</b:City>
    <b:Month>February</b:Month>
    <b:Day>20</b:Day>
    <b:RefOrder>164</b:RefOrder>
  </b:Source>
  <b:Source>
    <b:Tag>Hom19</b:Tag>
    <b:SourceType>InternetSite</b:SourceType>
    <b:Guid>{3D3A147C-A911-4AC3-BD2D-6DC702DC6AA7}</b:Guid>
    <b:Author>
      <b:Author>
        <b:Corporate>Home Office</b:Corporate>
      </b:Author>
    </b:Author>
    <b:Title>Selected student police officers to receive Taser training</b:Title>
    <b:Year>2019</b:Year>
    <b:YearAccessed>2023</b:YearAccessed>
    <b:MonthAccessed>May</b:MonthAccessed>
    <b:DayAccessed>13</b:DayAccessed>
    <b:URL>https://www.gov.uk/government/news/selected-student-police-officers-to-receive-taser-training#:~:text=Student%20police%20officers%20working%20on,forward%20for%20the%20specialist%20training.</b:URL>
    <b:RefOrder>165</b:RefOrder>
  </b:Source>
  <b:Source>
    <b:Tag>Hom95</b:Tag>
    <b:SourceType>InternetSite</b:SourceType>
    <b:Guid>{C6212810-6857-4AB3-B6C7-2B8211BC663D}</b:Guid>
    <b:Author>
      <b:Author>
        <b:Corporate>Home Office</b:Corporate>
      </b:Author>
    </b:Author>
    <b:Title>The Seven Principles of Public Life</b:Title>
    <b:Year>1995</b:Year>
    <b:YearAccessed>2023</b:YearAccessed>
    <b:MonthAccessed>May</b:MonthAccessed>
    <b:DayAccessed>13</b:DayAccessed>
    <b:URL>https://www.gov.uk/government/publications/the-7-principles-of-public-life/the-7-principles-of-public-life--2</b:URL>
    <b:RefOrder>166</b:RefOrder>
  </b:Source>
  <b:Source>
    <b:Tag>Com95</b:Tag>
    <b:SourceType>Report</b:SourceType>
    <b:Guid>{96696939-6BAE-4607-8B7B-774D571751AD}</b:Guid>
    <b:Title>Standards in Public Life</b:Title>
    <b:Year>1995</b:Year>
    <b:Author>
      <b:Author>
        <b:Corporate>Committee on Standards in Public Life</b:Corporate>
      </b:Author>
    </b:Author>
    <b:Publisher>Home Office</b:Publisher>
    <b:City>London</b:City>
    <b:RefOrder>167</b:RefOrder>
  </b:Source>
  <b:Source>
    <b:Tag>Col141</b:Tag>
    <b:SourceType>Report</b:SourceType>
    <b:Guid>{8EE7A03F-D05B-4F6A-8D8A-B57A2D5DABE9}</b:Guid>
    <b:Author>
      <b:Author>
        <b:Corporate>College of Policing</b:Corporate>
      </b:Author>
    </b:Author>
    <b:Title>National decision model</b:Title>
    <b:Year>2014</b:Year>
    <b:Publisher>College of Policing</b:Publisher>
    <b:City>Coventry</b:City>
    <b:RefOrder>93</b:RefOrder>
  </b:Source>
  <b:Source>
    <b:Tag>Kom11</b:Tag>
    <b:SourceType>JournalArticle</b:SourceType>
    <b:Guid>{8515BD2C-AF60-4943-94F3-0B5F510F359F}</b:Guid>
    <b:Title>The impact of killing and injuring others on mental health symptoms among police officers</b:Title>
    <b:Year>2011</b:Year>
    <b:JournalName>Journal of Psychiatric Research</b:JournalName>
    <b:Pages>1332-1336</b:Pages>
    <b:Volume>45</b:Volume>
    <b:Issue>10</b:Issue>
    <b:Author>
      <b:Author>
        <b:NameList>
          <b:Person>
            <b:Last>Komarovskaya</b:Last>
            <b:First>Irina</b:First>
          </b:Person>
          <b:Person>
            <b:Last>Maguen</b:Last>
            <b:First>Shira</b:First>
          </b:Person>
          <b:Person>
            <b:Last>McCaslin</b:Last>
            <b:Middle>E</b:Middle>
            <b:First>Shannon</b:First>
          </b:Person>
          <b:Person>
            <b:Last>Metzler</b:Last>
            <b:Middle>J</b:Middle>
            <b:First>Thomas</b:First>
          </b:Person>
          <b:Person>
            <b:Last>Anita</b:Last>
            <b:First>Madan</b:First>
          </b:Person>
          <b:Person>
            <b:Last>Brown</b:Last>
            <b:Middle>D</b:Middle>
            <b:First>Adam</b:First>
          </b:Person>
          <b:Person>
            <b:Last>Galatzer-Levy</b:Last>
            <b:Middle>R</b:Middle>
            <b:First>Isaac</b:First>
          </b:Person>
          <b:Person>
            <b:Last>Henn-Haase</b:Last>
            <b:First>Clare</b:First>
          </b:Person>
          <b:Person>
            <b:Last>Marmar</b:Last>
            <b:Middle>R</b:Middle>
            <b:First>Charles</b:First>
          </b:Person>
        </b:NameList>
      </b:Author>
    </b:Author>
    <b:RefOrder>168</b:RefOrder>
  </b:Source>
  <b:Source>
    <b:Tag>HoJ06</b:Tag>
    <b:SourceType>JournalArticle</b:SourceType>
    <b:Guid>{14425BD1-C3BB-4EA0-A094-B7DA3251992D}</b:Guid>
    <b:Title>Cardiovascular and Physiologic Effects of Conducted Electrical Weapon Discharge in Resting Adults</b:Title>
    <b:JournalName>Academin Emergency Medicine</b:JournalName>
    <b:Year>2006</b:Year>
    <b:Pages>589-595</b:Pages>
    <b:Volume>13</b:Volume>
    <b:Issue>6</b:Issue>
    <b:Author>
      <b:Author>
        <b:NameList>
          <b:Person>
            <b:Last>Ho</b:Last>
            <b:Middle>D</b:Middle>
            <b:First>Jeffrey</b:First>
          </b:Person>
          <b:Person>
            <b:Last>Miner</b:Last>
            <b:Middle>R</b:Middle>
            <b:First>James</b:First>
          </b:Person>
          <b:Person>
            <b:Last>Lakireddy</b:Last>
            <b:Middle>R</b:Middle>
            <b:First>Dhanunjaya</b:First>
          </b:Person>
          <b:Person>
            <b:Last>Bultman</b:Last>
            <b:Middle>L</b:Middle>
            <b:First>Laura</b:First>
          </b:Person>
          <b:Person>
            <b:Last>Heegard</b:Last>
            <b:Middle>G</b:Middle>
            <b:First>William</b:First>
          </b:Person>
        </b:NameList>
      </b:Author>
    </b:Author>
    <b:RefOrder>40</b:RefOrder>
  </b:Source>
  <b:Source>
    <b:Tag>Daw21</b:Tag>
    <b:SourceType>JournalArticle</b:SourceType>
    <b:Guid>{D2316E79-D893-4BD5-8D16-41DB33011B21}</b:Guid>
    <b:Title>A comparison of three conducted electrical weapons in a surrogate swine cardiac safety model</b:Title>
    <b:JournalName>Journal of Forensic and Legal Medicine</b:JournalName>
    <b:Year>2021</b:Year>
    <b:Pages>1-7</b:Pages>
    <b:Volume>77</b:Volume>
    <b:Author>
      <b:Author>
        <b:NameList>
          <b:Person>
            <b:Last>Dawes</b:Last>
            <b:Middle>M</b:Middle>
            <b:First>Donald</b:First>
          </b:Person>
          <b:Person>
            <b:Last>Ho</b:Last>
            <b:Middle>D</b:Middle>
            <b:First>Jeffrey</b:First>
          </b:Person>
          <b:Person>
            <b:Last>Halperin</b:Last>
            <b:Middle>R</b:Middle>
            <b:First>Henry</b:First>
          </b:Person>
          <b:Person>
            <b:Last>Fink</b:Last>
            <b:Middle>J</b:Middle>
            <b:First>Sarah</b:First>
          </b:Person>
          <b:Person>
            <b:Last>Driver</b:Last>
            <b:Middle>E</b:Middle>
            <b:First>Brian</b:First>
          </b:Person>
          <b:Person>
            <b:Last>Klein</b:Last>
            <b:Middle>R</b:Middle>
            <b:First>Lauren</b:First>
          </b:Person>
        </b:NameList>
      </b:Author>
    </b:Author>
    <b:RefOrder>41</b:RefOrder>
  </b:Source>
  <b:Source>
    <b:Tag>Dym21</b:Tag>
    <b:SourceType>Book</b:SourceType>
    <b:Guid>{9FC1684D-082F-45E8-A078-7A4E6F1C7647}</b:Guid>
    <b:Title>Electric-Shock Weapons, Tasers and Policing</b:Title>
    <b:Year>2021</b:Year>
    <b:Author>
      <b:Author>
        <b:NameList>
          <b:Person>
            <b:Last>Dymond</b:Last>
            <b:First>Abi</b:First>
          </b:Person>
        </b:NameList>
      </b:Author>
    </b:Author>
    <b:City>London</b:City>
    <b:Publisher>Routledge</b:Publisher>
    <b:Edition>1</b:Edition>
    <b:RefOrder>169</b:RefOrder>
  </b:Source>
  <b:Source>
    <b:Tag>Lia20</b:Tag>
    <b:SourceType>JournalArticle</b:SourceType>
    <b:Guid>{8F853476-C4BC-4B0E-84E7-E801448EAAF5}</b:Guid>
    <b:Title>Stress management and health promotion intervention program for police forces</b:Title>
    <b:Year>2020</b:Year>
    <b:Author>
      <b:Author>
        <b:NameList>
          <b:Person>
            <b:Last>Liakopoulou</b:Last>
            <b:First>Dimitra</b:First>
          </b:Person>
          <b:Person>
            <b:Last>Tigani</b:Last>
            <b:First>Xanthi</b:First>
          </b:Person>
          <b:Person>
            <b:Last>Varvogli</b:Last>
            <b:First>Liza</b:First>
          </b:Person>
          <b:Person>
            <b:Last>Chrousos</b:Last>
            <b:Middle>P</b:Middle>
            <b:First>George</b:First>
          </b:Person>
          <b:Person>
            <b:Last>Darviri</b:Last>
            <b:First>Christina</b:First>
          </b:Person>
        </b:NameList>
      </b:Author>
    </b:Author>
    <b:JournalName>Police Science and Management</b:JournalName>
    <b:Pages>148-158</b:Pages>
    <b:Volume>22</b:Volume>
    <b:Issue>2</b:Issue>
    <b:RefOrder>170</b:RefOrder>
  </b:Source>
  <b:Source>
    <b:Tag>McG22</b:Tag>
    <b:SourceType>JournalArticle</b:SourceType>
    <b:Guid>{9A01E29B-3D6C-443D-8647-CB5BD880A732}</b:Guid>
    <b:Title>‘Excited Delirium’, acute behavioural disturbance, death and diagnosis</b:Title>
    <b:JournalName>Psychological Medicine</b:JournalName>
    <b:Year>2022</b:Year>
    <b:Pages>1601-1611</b:Pages>
    <b:Volume>52</b:Volume>
    <b:Issue>9</b:Issue>
    <b:Author>
      <b:Author>
        <b:NameList>
          <b:Person>
            <b:Last>McGuiness</b:Last>
            <b:First>Terry</b:First>
          </b:Person>
          <b:Person>
            <b:Last>Lipsedge</b:Last>
            <b:First>Maurice</b:First>
          </b:Person>
        </b:NameList>
      </b:Author>
    </b:Author>
    <b:RefOrder>171</b:RefOrder>
  </b:Source>
  <b:Source>
    <b:Tag>Fac22</b:Tag>
    <b:SourceType>Report</b:SourceType>
    <b:Guid>{BEFF02DE-955B-4955-90C0-E466538221CD}</b:Guid>
    <b:Title>Acute behavioural disturbance (ABD): guidelines on management in police custody</b:Title>
    <b:Year>2022</b:Year>
    <b:Author>
      <b:Author>
        <b:Corporate>Faculty of Forensic &amp; Legal Medicine</b:Corporate>
      </b:Author>
    </b:Author>
    <b:Publisher>The Royal College of Emergency Medicine</b:Publisher>
    <b:City>London</b:City>
    <b:RefOrder>73</b:RefOrder>
  </b:Source>
  <b:Source>
    <b:Tag>Col231</b:Tag>
    <b:SourceType>DocumentFromInternetSite</b:SourceType>
    <b:Guid>{81D9E212-9089-482A-930B-8A8AE1FDB340}</b:Guid>
    <b:Title>Module_J3_Dealing_with_Vulnerable_People_</b:Title>
    <b:Year>2023</b:Year>
    <b:Author>
      <b:Author>
        <b:Corporate>College of Policing</b:Corporate>
      </b:Author>
    </b:Author>
    <b:Month>March</b:Month>
    <b:Day>22</b:Day>
    <b:YearAccessed>2023</b:YearAccessed>
    <b:MonthAccessed>May</b:MonthAccessed>
    <b:DayAccessed>21</b:DayAccessed>
    <b:URL>https://knowledgehub.group/group/taser-training/group-library/-/document_library/zDEf080TMPAR/view_file/189432351?_com_liferay_document_library_web_portlet_DLPortlet_INSTANCE_zDEf080TMPAR_redirect=https%3A%2F%2Fknowledgehub.group%3A443%2Fgroup%2Ftaser-tra</b:URL>
    <b:RefOrder>72</b:RefOrder>
  </b:Source>
  <b:Source>
    <b:Tag>OBr14</b:Tag>
    <b:SourceType>JournalArticle</b:SourceType>
    <b:Guid>{660EB308-C437-4B1E-BF8E-5B1779C3E781}</b:Guid>
    <b:Title>Police use of TASER devices in mental health emergencies: A review</b:Title>
    <b:Year>2014</b:Year>
    <b:Month>March</b:Month>
    <b:Day>20</b:Day>
    <b:PeriodicalTitle>International Journal of Law and Psychiatry</b:PeriodicalTitle>
    <b:Pages>420-426</b:Pages>
    <b:Author>
      <b:Author>
        <b:NameList>
          <b:Person>
            <b:Last>O'Brien</b:Last>
            <b:Middle>J</b:Middle>
            <b:First>Anthony</b:First>
          </b:Person>
          <b:Person>
            <b:Last>Thom</b:Last>
            <b:First>Katey</b:First>
          </b:Person>
        </b:NameList>
      </b:Author>
    </b:Author>
    <b:JournalName>International Journal of Law and Psychiatry</b:JournalName>
    <b:Volume>37</b:Volume>
    <b:Issue>4</b:Issue>
    <b:RefOrder>102</b:RefOrder>
  </b:Source>
  <b:Source>
    <b:Tag>Aza11</b:Tag>
    <b:SourceType>JournalArticle</b:SourceType>
    <b:Guid>{89410C3D-976B-48DF-91CB-00B5EBED1B4D}</b:Guid>
    <b:Title>Funding source and author affiliation in TASER research are strongly associated with a conclusion of device safety</b:Title>
    <b:JournalName>American Heart Journal</b:JournalName>
    <b:Year>2011</b:Year>
    <b:Pages>533-537</b:Pages>
    <b:Volume>162</b:Volume>
    <b:Issue>3</b:Issue>
    <b:Author>
      <b:Author>
        <b:NameList>
          <b:Person>
            <b:Last>Azadani</b:Last>
            <b:Middle>N</b:Middle>
            <b:First>Peyman</b:First>
          </b:Person>
          <b:Person>
            <b:Last>Tseng</b:Last>
            <b:Middle>H</b:Middle>
            <b:First>Zian</b:First>
          </b:Person>
          <b:Person>
            <b:Last>Ermakov</b:Last>
            <b:First>Simon</b:First>
          </b:Person>
          <b:Person>
            <b:Last>MArcus</b:Last>
            <b:Middle>M</b:Middle>
            <b:First>Gregory</b:First>
          </b:Person>
          <b:Person>
            <b:Last>Lee</b:Last>
            <b:Middle>K</b:Middle>
            <b:First>Byron</b:First>
          </b:Person>
        </b:NameList>
      </b:Author>
    </b:Author>
    <b:RefOrder>172</b:RefOrder>
  </b:Source>
  <b:Source>
    <b:Tag>Hal20</b:Tag>
    <b:SourceType>JournalArticle</b:SourceType>
    <b:Guid>{DD02D7D7-C0BE-43D7-BD13-F259416D7F36}</b:Guid>
    <b:Title>Taser use on individuals experiencing mental distress: An integrative literature review</b:Title>
    <b:JournalName>The Journal of Psychiatric and Mental Health Nursing</b:JournalName>
    <b:Year>2020</b:Year>
    <b:Pages>56-71</b:Pages>
    <b:Volume>28</b:Volume>
    <b:Issue>1</b:Issue>
    <b:Author>
      <b:Author>
        <b:NameList>
          <b:Person>
            <b:Last>Hallett</b:Last>
            <b:First>Nutmeg</b:First>
          </b:Person>
          <b:Person>
            <b:Last>Duxbury</b:Last>
            <b:First>Joy</b:First>
          </b:Person>
          <b:Person>
            <b:Last>McKee</b:Last>
            <b:First>Tina</b:First>
          </b:Person>
          <b:Person>
            <b:Last>Harrison</b:Last>
            <b:First>Natalie</b:First>
          </b:Person>
          <b:Person>
            <b:Last>Haines</b:Last>
            <b:First>Alina</b:First>
          </b:Person>
          <b:Person>
            <b:Last>Craig</b:Last>
            <b:First>Elaine</b:First>
          </b:Person>
          <b:Person>
            <b:Last>O'Brien</b:Last>
            <b:Middle>J</b:Middle>
            <b:First>Anthony</b:First>
          </b:Person>
        </b:NameList>
      </b:Author>
    </b:Author>
    <b:RefOrder>103</b:RefOrder>
  </b:Source>
  <b:Source>
    <b:Tag>Mar18</b:Tag>
    <b:SourceType>InternetSite</b:SourceType>
    <b:Guid>{2F95A72A-5D0B-4424-ADF4-EA226DE50E00}</b:Guid>
    <b:Title>Police used stun guns on mentally ill patients 96 times in a year</b:Title>
    <b:Year>2018</b:Year>
    <b:YearAccessed>2023</b:YearAccessed>
    <b:MonthAccessed>May</b:MonthAccessed>
    <b:DayAccessed>21</b:DayAccessed>
    <b:URL>https://www.theguardian.com/world/2018/oct/01/police-stun-guns-mentally-ill-patients-health-uk#:~:text=Mental%20health%20patients%20have%20had,year%2C%20the%20Guardian%20can%20reveal.</b:URL>
    <b:Author>
      <b:Author>
        <b:NameList>
          <b:Person>
            <b:Last>Marsh</b:Last>
            <b:First>Sarah</b:First>
          </b:Person>
        </b:NameList>
      </b:Author>
    </b:Author>
    <b:RefOrder>173</b:RefOrder>
  </b:Source>
  <b:Source>
    <b:Tag>Bai16</b:Tag>
    <b:SourceType>JournalArticle</b:SourceType>
    <b:Guid>{BBA3BD26-F059-4B1A-B230-1C76E352CBA0}</b:Guid>
    <b:Title>Conducted-Energy Device (Taser) Usage in Subjects With Mental Illness</b:Title>
    <b:Year>2016</b:Year>
    <b:Pages>213-217</b:Pages>
    <b:JournalName>Journal of the American Academy</b:JournalName>
    <b:Volume>44</b:Volume>
    <b:Issue>2</b:Issue>
    <b:Author>
      <b:Author>
        <b:NameList>
          <b:Person>
            <b:Last>Bailey</b:Last>
            <b:Middle>A</b:Middle>
            <b:First>Cassandra</b:First>
          </b:Person>
          <b:Person>
            <b:Last>Smock</b:Last>
            <b:Middle>S</b:Middle>
            <b:First>William</b:First>
          </b:Person>
          <b:Person>
            <b:Last>Melendez</b:Last>
            <b:Middle>M</b:Middle>
            <b:First>Ashlee</b:First>
          </b:Person>
          <b:Person>
            <b:Last>El-Mallakh</b:Last>
            <b:Middle>S</b:Middle>
            <b:First>Rif</b:First>
          </b:Person>
        </b:NameList>
      </b:Author>
    </b:Author>
    <b:RefOrder>104</b:RefOrder>
  </b:Source>
  <b:Source>
    <b:Tag>Ble04</b:Tag>
    <b:SourceType>JournalArticle</b:SourceType>
    <b:Guid>{F410E913-482E-4C4E-B93D-79722D28F815}</b:Guid>
    <b:Title>Introduction of the Taser into British policing. Implications for UK emergency departments: an overview of electronic weaponry </b:Title>
    <b:JournalName>Emergeny Medical Journal</b:JournalName>
    <b:Year>2004</b:Year>
    <b:Pages>136-140</b:Pages>
    <b:Volume>21</b:Volume>
    <b:Author>
      <b:Author>
        <b:NameList>
          <b:Person>
            <b:Last>Bleetman</b:Last>
            <b:First>A</b:First>
          </b:Person>
          <b:Person>
            <b:Last>Steyn</b:Last>
            <b:First>R</b:First>
          </b:Person>
          <b:Person>
            <b:Last>Lee</b:Last>
            <b:First>C</b:First>
          </b:Person>
        </b:NameList>
      </b:Author>
    </b:Author>
    <b:RefOrder>5</b:RefOrder>
  </b:Source>
  <b:Source>
    <b:Tag>Kun22</b:Tag>
    <b:SourceType>JournalArticle</b:SourceType>
    <b:Guid>{5EAD4336-092A-4478-BE61-30D783760218}</b:Guid>
    <b:Title>Conducted electrical weapons Taser® X2 and T7</b:Title>
    <b:JournalName>Notfall Rettungsmed</b:JournalName>
    <b:Year>2022</b:Year>
    <b:Pages>1-9</b:Pages>
    <b:Volume>25</b:Volume>
    <b:Author>
      <b:Author>
        <b:NameList>
          <b:Person>
            <b:Last>Kunz</b:Last>
            <b:Middle>N</b:Middle>
            <b:First>S</b:First>
          </b:Person>
          <b:Person>
            <b:Last>Krys</b:Last>
            <b:Middle>F</b:Middle>
            <b:First>L</b:First>
          </b:Person>
        </b:NameList>
      </b:Author>
    </b:Author>
    <b:RefOrder>17</b:RefOrder>
  </b:Source>
  <b:Source>
    <b:Tag>Cia21</b:Tag>
    <b:SourceType>InternetSite</b:SourceType>
    <b:Guid>{09BB7E5E-4B4A-42B5-B6C8-3C43E30BF878}</b:Guid>
    <b:Title>The April 11 shooting death of Daunte Wright highlights problems with police use of Tasers that have contributed to at least 500 deaths since 2010.</b:Title>
    <b:Year>2021</b:Year>
    <b:YearAccessed>2023</b:YearAccessed>
    <b:MonthAccessed>May</b:MonthAccessed>
    <b:DayAccessed>21</b:DayAccessed>
    <b:URL>https://eu.usatoday.com/in-depth/news/investigations/2021/04/23/police-use-tasers-ends-hundreds-deaths-like-daunte-wright/7221153002/</b:URL>
    <b:Author>
      <b:Author>
        <b:NameList>
          <b:Person>
            <b:Last>Ciavaglia</b:Last>
            <b:First>Jo</b:First>
          </b:Person>
          <b:Person>
            <b:Last>Salman</b:Last>
            <b:First>Josh</b:First>
          </b:Person>
          <b:Person>
            <b:Last>Wedell</b:Last>
            <b:First>Katie</b:First>
          </b:Person>
        </b:NameList>
      </b:Author>
    </b:Author>
    <b:RefOrder>174</b:RefOrder>
  </b:Source>
  <b:Source>
    <b:Tag>BBC17</b:Tag>
    <b:SourceType>InternetSite</b:SourceType>
    <b:Guid>{16AD94DD-1281-4B8B-9207-52D1125CB4DC}</b:Guid>
    <b:Author>
      <b:Author>
        <b:Corporate>BBC News</b:Corporate>
      </b:Author>
    </b:Author>
    <b:Title>Upgraded Taser authorised for England and Wales police</b:Title>
    <b:Year>2017</b:Year>
    <b:YearAccessed>2023</b:YearAccessed>
    <b:MonthAccessed>May</b:MonthAccessed>
    <b:DayAccessed>21</b:DayAccessed>
    <b:URL>https://www.bbc.co.uk/news/uk-39143967</b:URL>
    <b:RefOrder>9</b:RefOrder>
  </b:Source>
  <b:Source>
    <b:Tag>HoJ20</b:Tag>
    <b:SourceType>JournalArticle</b:SourceType>
    <b:Guid>{02559419-774B-4C1E-A0CA-434C2DED2680}</b:Guid>
    <b:Title>The physiologic effects of a new generation conducted electrical weapon on human volunteers at rest</b:Title>
    <b:Year>2020</b:Year>
    <b:JournalName>Forensic Science, Medicine and Pathology</b:JournalName>
    <b:Pages>406-414</b:Pages>
    <b:Volume>16</b:Volume>
    <b:Author>
      <b:Author>
        <b:NameList>
          <b:Person>
            <b:Last>Ho</b:Last>
            <b:Middle>D</b:Middle>
            <b:First>Jeffrey</b:First>
          </b:Person>
          <b:Person>
            <b:Last>Dawes</b:Last>
            <b:Middle>M</b:Middle>
            <b:First>Donald </b:First>
          </b:Person>
          <b:Person>
            <b:Last>Kunz</b:Last>
            <b:Middle>N</b:Middle>
            <b:First>Sebastian</b:First>
          </b:Person>
          <b:Person>
            <b:Last>Klein</b:Last>
            <b:Middle>R</b:Middle>
            <b:First>Lauren</b:First>
          </b:Person>
          <b:Person>
            <b:Last>Driver</b:Last>
            <b:Middle>E</b:Middle>
            <b:First>Brian</b:First>
          </b:Person>
          <b:Person>
            <b:Last>DeVries</b:Last>
            <b:Middle>A</b:Middle>
            <b:First>Paige</b:First>
          </b:Person>
          <b:Person>
            <b:Last>Jones</b:Last>
            <b:Middle>A</b:Middle>
            <b:First>Gregg</b:First>
          </b:Person>
          <b:Person>
            <b:Last>Stang</b:Last>
            <b:Middle>L</b:Middle>
            <b:First>Jamie</b:First>
          </b:Person>
        </b:NameList>
      </b:Author>
    </b:Author>
    <b:RefOrder>175</b:RefOrder>
  </b:Source>
  <b:Source>
    <b:Tag>Dyf23</b:Tag>
    <b:SourceType>Report</b:SourceType>
    <b:Guid>{8D730AE5-D3B9-487D-9834-789D1A79EFB4}</b:Guid>
    <b:Title>Use of Force </b:Title>
    <b:Year>2023</b:Year>
    <b:City>Carmarthen</b:City>
    <b:Publisher>Dyfed Powys Police </b:Publisher>
    <b:Author>
      <b:Author>
        <b:Corporate>Dyfed Powys Police </b:Corporate>
      </b:Author>
    </b:Author>
    <b:RefOrder>24</b:RefOrder>
  </b:Source>
  <b:Source>
    <b:Tag>Gal23</b:Tag>
    <b:SourceType>InternetSite</b:SourceType>
    <b:Guid>{F4A8F72D-6B22-433D-8480-8E905A10F77D}</b:Guid>
    <b:Title>Labor says public sector board review will end ‘jobs for mates culture’</b:Title>
    <b:Year>2023</b:Year>
    <b:YearAccessed>2023</b:YearAccessed>
    <b:MonthAccessed>May</b:MonthAccessed>
    <b:DayAccessed>21</b:DayAccessed>
    <b:URL>https://www.theguardian.com/australia-news/2023/feb/05/labor-says-public-sector-board-review-will-end-jobs-for-mates-culture</b:URL>
    <b:Author>
      <b:Author>
        <b:NameList>
          <b:Person>
            <b:Last>Gallagher</b:Last>
            <b:First>Katy</b:First>
          </b:Person>
        </b:NameList>
      </b:Author>
    </b:Author>
    <b:RefOrder>176</b:RefOrder>
  </b:Source>
  <b:Source>
    <b:Tag>Sil21</b:Tag>
    <b:SourceType>Book</b:SourceType>
    <b:Guid>{E366E5A2-BEB7-4E77-A670-F9F5443C43AD}</b:Guid>
    <b:Title>The Power of Repetition in : Building and Managing High-Performance Distributed Teams</b:Title>
    <b:Year>2021</b:Year>
    <b:Author>
      <b:Author>
        <b:NameList>
          <b:Person>
            <b:Last>Silveira Jr</b:Last>
            <b:Middle>S</b:Middle>
            <b:First>Alberto</b:First>
          </b:Person>
        </b:NameList>
      </b:Author>
    </b:Author>
    <b:BookTitle>Building and Managing High-Performance Distributed Teams</b:BookTitle>
    <b:City>Berkeley</b:City>
    <b:Publisher>Apress</b:Publisher>
    <b:RefOrder>177</b:RefOrder>
  </b:Source>
  <b:Source>
    <b:Tag>Min15</b:Tag>
    <b:SourceType>InternetSite</b:SourceType>
    <b:Guid>{0CCDCBC0-ABA5-42E1-B02B-076DD0CD6D7C}</b:Guid>
    <b:Title>Police taser 'most likely' cause of fire that killed petrol-soaked man</b:Title>
    <b:Year>2015</b:Year>
    <b:YearAccessed>2023</b:YearAccessed>
    <b:MonthAccessed>May</b:MonthAccessed>
    <b:DayAccessed>22</b:DayAccessed>
    <b:URL>https://www.independent.co.uk/news/uk/police-taser-most-likely-cause-of-fire-that-killed-petrolsoaked-man-a6675851.html</b:URL>
    <b:Author>
      <b:Author>
        <b:NameList>
          <b:Person>
            <b:Last>Minchin</b:Last>
            <b:First>Rob</b:First>
          </b:Person>
        </b:NameList>
      </b:Author>
    </b:Author>
    <b:RefOrder>35</b:RefOrder>
  </b:Source>
  <b:Source>
    <b:Tag>Col17</b:Tag>
    <b:SourceType>Report</b:SourceType>
    <b:Guid>{285139EC-ECC5-4694-BAFD-C316F271D99A}</b:Guid>
    <b:Title>Personal Safety Manual</b:Title>
    <b:Year>2017</b:Year>
    <b:Author>
      <b:Author>
        <b:Corporate>College of Policing</b:Corporate>
      </b:Author>
    </b:Author>
    <b:Publisher>College of Policing</b:Publisher>
    <b:City>Coventry</b:City>
    <b:RefOrder>90</b:RefOrder>
  </b:Source>
  <b:Source>
    <b:Tag>NPC19</b:Tag>
    <b:SourceType>Report</b:SourceType>
    <b:Guid>{8EF1FB28-67D8-4203-A63E-BB4037271FEF}</b:Guid>
    <b:Author>
      <b:Author>
        <b:Corporate>NPCC</b:Corporate>
      </b:Author>
    </b:Author>
    <b:Title>An analysis of TASER® use in British Policing</b:Title>
    <b:Year>2019</b:Year>
    <b:Publisher>National Police Chiefs Council</b:Publisher>
    <b:City>London</b:City>
    <b:RefOrder>44</b:RefOrder>
  </b:Source>
  <b:Source>
    <b:Tag>Cot23</b:Tag>
    <b:SourceType>BookSection</b:SourceType>
    <b:Guid>{299FB08B-475C-433E-8637-76C58BD1C23D}</b:Guid>
    <b:Title>Police Use of Force</b:Title>
    <b:Year>2023</b:Year>
    <b:Publisher>Springer</b:Publisher>
    <b:City>New York</b:City>
    <b:JournalName>Police Use of Force</b:JournalName>
    <b:Pages>85-109</b:Pages>
    <b:Author>
      <b:Author>
        <b:NameList>
          <b:Person>
            <b:Last>Cotton</b:Last>
            <b:Middle>W</b:Middle>
            <b:First>Bradley</b:First>
          </b:Person>
        </b:NameList>
      </b:Author>
      <b:Editor>
        <b:NameList>
          <b:Person>
            <b:Last>Albrecht</b:Last>
            <b:Middle>F</b:Middle>
            <b:First>James</b:First>
          </b:Person>
          <b:Person>
            <b:Last>Den Heyer</b:Last>
            <b:First>Garth</b:First>
          </b:Person>
        </b:NameList>
      </b:Editor>
    </b:Author>
    <b:BookTitle>Police Training Options to Reduce Violence in Police-Suspect Encounters</b:BookTitle>
    <b:RefOrder>178</b:RefOrder>
  </b:Source>
  <b:Source>
    <b:Tag>Joh19</b:Tag>
    <b:SourceType>JournalArticle</b:SourceType>
    <b:Guid>{A4499F5A-30D2-4C45-A30C-D7ED0D042B8C}</b:Guid>
    <b:Title>Policing diverse people: How occupational attitudes and background characteristics shape police Recruits’ perceptions.</b:Title>
    <b:Year>2019</b:Year>
    <b:Pages>1-13</b:Pages>
    <b:JournalName>SAGE open</b:JournalName>
    <b:Volume>9</b:Volume>
    <b:Issue>3</b:Issue>
    <b:Author>
      <b:Author>
        <b:NameList>
          <b:Person>
            <b:Last>Miles-Johnson</b:Last>
            <b:First>Toby</b:First>
          </b:Person>
        </b:NameList>
      </b:Author>
    </b:Author>
    <b:RefOrder>59</b:RefOrder>
  </b:Source>
  <b:Source>
    <b:Tag>Mil22</b:Tag>
    <b:SourceType>JournalArticle</b:SourceType>
    <b:Guid>{52C6523C-FB6C-4368-A5D2-1CAA5003E6EB}</b:Guid>
    <b:Title>Being diverse and being included, don’t go together in policing”: Diversity, inclusion, and Australian constables</b:Title>
    <b:JournalName>Societies</b:JournalName>
    <b:Year>2022</b:Year>
    <b:Pages>1-19</b:Pages>
    <b:Volume>12</b:Volume>
    <b:Issue>4</b:Issue>
    <b:Author>
      <b:Author>
        <b:NameList>
          <b:Person>
            <b:Last>Miles-Johnson</b:Last>
            <b:First>Toby</b:First>
          </b:Person>
          <b:Person>
            <b:Last>Fay</b:Last>
            <b:First>Suzanna</b:First>
          </b:Person>
        </b:NameList>
      </b:Author>
    </b:Author>
    <b:RefOrder>60</b:RefOrder>
  </b:Source>
  <b:Source>
    <b:Tag>Mar16</b:Tag>
    <b:SourceType>JournalArticle</b:SourceType>
    <b:Guid>{40BCDB94-A5D9-4EAA-B206-C9D1F9578C1F}</b:Guid>
    <b:Title>Applied Human Error Theory: A Police Taser-Confusion Shooting Case Study</b:Title>
    <b:Year>2016</b:Year>
    <b:JournalName>Proceedings of the human factors and ergonomics society annual meeting</b:JournalName>
    <b:Pages>475-479</b:Pages>
    <b:Author>
      <b:Author>
        <b:NameList>
          <b:Person>
            <b:Last>Martin</b:Last>
            <b:First>Jeffrey</b:First>
          </b:Person>
        </b:NameList>
      </b:Author>
    </b:Author>
    <b:RefOrder>179</b:RefOrder>
  </b:Source>
  <b:Source>
    <b:Tag>Jef16</b:Tag>
    <b:SourceType>JournalArticle</b:SourceType>
    <b:Guid>{63EDA277-5AED-4AE5-B1C1-AE4FE45F3321}</b:Guid>
    <b:Title>Applied Human Error Theory: A Police Taser-Confusion Shooting Case Study</b:Title>
    <b:JournalName>Proceedings of the human factors and ergonomins society annual meeting</b:JournalName>
    <b:Year>2016</b:Year>
    <b:Pages>475-479</b:Pages>
    <b:Author>
      <b:Author>
        <b:NameList>
          <b:Person>
            <b:Last>Martin</b:Last>
            <b:First>Jeffrey</b:First>
          </b:Person>
        </b:NameList>
      </b:Author>
    </b:Author>
    <b:Volume>60</b:Volume>
    <b:Issue>1</b:Issue>
    <b:RefOrder>80</b:RefOrder>
  </b:Source>
  <b:Source>
    <b:Tag>Woo99</b:Tag>
    <b:SourceType>JournalArticle</b:SourceType>
    <b:Guid>{51B8DCB7-C55D-48FE-ADAF-81A73E938900}</b:Guid>
    <b:Title>Quality and Quality Assurance</b:Title>
    <b:JournalName>Quality and Internationalisation In Higher Education</b:JournalName>
    <b:Year>1999</b:Year>
    <b:Pages>29-49</b:Pages>
    <b:Author>
      <b:Author>
        <b:NameList>
          <b:Person>
            <b:Last>Woodhouse</b:Last>
            <b:First>David</b:First>
          </b:Person>
        </b:NameList>
      </b:Author>
    </b:Author>
    <b:RefOrder>64</b:RefOrder>
  </b:Source>
  <b:Source>
    <b:Tag>Kni02</b:Tag>
    <b:SourceType>JournalArticle</b:SourceType>
    <b:Guid>{DD2BAEC7-D99E-4A39-92E2-ABBCA204A70D}</b:Guid>
    <b:Title>Summative Assessment in HigherEducation: practices in disarray </b:Title>
    <b:JournalName>Studies in Higher Education</b:JournalName>
    <b:Year>2002</b:Year>
    <b:Pages>275-286</b:Pages>
    <b:Volume>27</b:Volume>
    <b:Issue>3</b:Issue>
    <b:Author>
      <b:Author>
        <b:NameList>
          <b:Person>
            <b:Last>Knight</b:Last>
            <b:Middle>T</b:Middle>
            <b:First>Peter</b:First>
          </b:Person>
        </b:NameList>
      </b:Author>
    </b:Author>
    <b:RefOrder>180</b:RefOrder>
  </b:Source>
  <b:Source>
    <b:Tag>Yam18</b:Tag>
    <b:SourceType>DocumentFromInternetSite</b:SourceType>
    <b:Guid>{70E9A832-FB30-4314-A905-41DF6D57D5D1}</b:Guid>
    <b:Title>Assessment and Evaluation in education</b:Title>
    <b:Year>2018</b:Year>
    <b:Author>
      <b:Author>
        <b:NameList>
          <b:Person>
            <b:Last>Yambi</b:Last>
            <b:First>Tomas</b:First>
          </b:Person>
        </b:NameList>
      </b:Author>
    </b:Author>
    <b:Month>December</b:Month>
    <b:Day>10</b:Day>
    <b:YearAccessed>2023</b:YearAccessed>
    <b:MonthAccessed>May</b:MonthAccessed>
    <b:DayAccessed>24</b:DayAccessed>
    <b:URL>https://www.academia.edu/35685843/ASSESSMENT_AND_EVALUATION_IN_EDUCATION</b:URL>
    <b:RefOrder>181</b:RefOrder>
  </b:Source>
  <b:Source>
    <b:Tag>How18</b:Tag>
    <b:SourceType>Report</b:SourceType>
    <b:Guid>{9CCB3D34-20A5-479F-AE9F-EFBA585B491A}</b:Guid>
    <b:Title>Understanding Mental Health, Mental Illness, and Their Impacts in the Workplace</b:Title>
    <b:Year>2018</b:Year>
    <b:JournalName>Mental Health Commission of Canada</b:JournalName>
    <b:Author>
      <b:Author>
        <b:NameList>
          <b:Person>
            <b:Last>Howatt</b:Last>
            <b:First>B</b:First>
          </b:Person>
          <b:Person>
            <b:Last>Bradley</b:Last>
            <b:First>L</b:First>
          </b:Person>
          <b:Person>
            <b:Last>Adams</b:Last>
            <b:First>J</b:First>
          </b:Person>
          <b:Person>
            <b:Last>Mahajan</b:Last>
            <b:First>S</b:First>
          </b:Person>
          <b:Person>
            <b:Last>Kennedy</b:Last>
            <b:First>S</b:First>
          </b:Person>
        </b:NameList>
      </b:Author>
    </b:Author>
    <b:Publisher>Mental Health Commission of Canada &amp; Morneau Shepell</b:Publisher>
    <b:City>Ottawa</b:City>
    <b:RefOrder>62</b:RefOrder>
  </b:Source>
  <b:Source>
    <b:Tag>Hom191</b:Tag>
    <b:SourceType>InternetSite</b:SourceType>
    <b:Guid>{2D5DECD5-2812-426C-AEB2-CAC7769B1786}</b:Guid>
    <b:Title>Home Office announces £10 million for Taser uplift</b:Title>
    <b:Year>2019</b:Year>
    <b:Author>
      <b:Author>
        <b:Corporate>Home Office</b:Corporate>
      </b:Author>
    </b:Author>
    <b:YearAccessed>2023</b:YearAccessed>
    <b:MonthAccessed>June</b:MonthAccessed>
    <b:DayAccessed>1</b:DayAccessed>
    <b:URL>https://www.gov.uk/government/news/home-office-announces-10-million-for-taser-uplift</b:URL>
    <b:RefOrder>1</b:RefOrder>
  </b:Source>
  <b:Source>
    <b:Tag>Has19</b:Tag>
    <b:SourceType>JournalArticle</b:SourceType>
    <b:Guid>{8752310A-E889-485E-AD7E-ADA4C8620179}</b:Guid>
    <b:Title>COnducted Energy Devices: Policies on use evolve to reflect research and field deployment experience</b:Title>
    <b:Year>2019</b:Year>
    <b:JournalName>National Institute of Justice</b:JournalName>
    <b:Pages>1-9</b:Pages>
    <b:Volume>281</b:Volume>
    <b:Author>
      <b:Author>
        <b:NameList>
          <b:Person>
            <b:Last>Haskins</b:Last>
            <b:Middle>A</b:Middle>
            <b:First>Paul</b:First>
          </b:Person>
        </b:NameList>
      </b:Author>
    </b:Author>
    <b:RefOrder>182</b:RefOrder>
  </b:Source>
  <b:Source>
    <b:Tag>Nat08</b:Tag>
    <b:SourceType>InternetSite</b:SourceType>
    <b:Guid>{A455D595-ED20-48C3-AC23-20DA62C01D5E}</b:Guid>
    <b:Title>How Conducted Energy Devices Work</b:Title>
    <b:Year>2008</b:Year>
    <b:Author>
      <b:Author>
        <b:Corporate>National Institute of Justice</b:Corporate>
      </b:Author>
    </b:Author>
    <b:YearAccessed>2023</b:YearAccessed>
    <b:MonthAccessed>June</b:MonthAccessed>
    <b:DayAccessed>2</b:DayAccessed>
    <b:URL>https://nij.ojp.gov/topics/articles/how-conducted-energy-devices-work</b:URL>
    <b:RefOrder>183</b:RefOrder>
  </b:Source>
  <b:Source>
    <b:Tag>Axo22</b:Tag>
    <b:SourceType>InternetSite</b:SourceType>
    <b:Guid>{E27C41DF-A193-4865-9BD3-46AD22A78E15}</b:Guid>
    <b:Author>
      <b:Author>
        <b:Corporate>Axon</b:Corporate>
      </b:Author>
    </b:Author>
    <b:Title>The truth about Taser</b:Title>
    <b:Year>2022</b:Year>
    <b:YearAccessed>2023</b:YearAccessed>
    <b:MonthAccessed>June</b:MonthAccessed>
    <b:DayAccessed>2</b:DayAccessed>
    <b:URL>https://www.axon.com/news/truth-about-taser</b:URL>
    <b:RefOrder>28</b:RefOrder>
  </b:Source>
  <b:Source>
    <b:Tag>Pet20</b:Tag>
    <b:SourceType>InternetSite</b:SourceType>
    <b:Guid>{5CD4E37F-4C98-4363-BED6-A09A2ADADAF9}</b:Guid>
    <b:Title>Advantages and disadvantages of monopolies</b:Title>
    <b:Year>2020</b:Year>
    <b:YearAccessed>2023</b:YearAccessed>
    <b:MonthAccessed>June</b:MonthAccessed>
    <b:DayAccessed>2</b:DayAccessed>
    <b:URL>https://www.economicshelp.org/blog/265/economics/are-monopolies-always-bad/</b:URL>
    <b:Author>
      <b:Author>
        <b:NameList>
          <b:Person>
            <b:Last>Pettinger</b:Last>
            <b:First>Tejvan</b:First>
          </b:Person>
        </b:NameList>
      </b:Author>
    </b:Author>
    <b:RefOrder>32</b:RefOrder>
  </b:Source>
  <b:Source>
    <b:Tag>SIW08</b:Tag>
    <b:SourceType>InternetSite</b:SourceType>
    <b:Guid>{24B64E72-0248-4140-BBD8-2448851D0FC9}</b:Guid>
    <b:Author>
      <b:Author>
        <b:Corporate>SIW</b:Corporate>
      </b:Author>
    </b:Author>
    <b:Title>Stinger Systems Releases New S-200 AT Stun Gun</b:Title>
    <b:Year>2008</b:Year>
    <b:YearAccessed>2023</b:YearAccessed>
    <b:MonthAccessed>June</b:MonthAccessed>
    <b:DayAccessed>2</b:DayAccessed>
    <b:URL>https://www.securityinfowatch.com/home/news/10486708/stinger-systems-releases-new-s200-at-stun-gun</b:URL>
    <b:RefOrder>29</b:RefOrder>
  </b:Source>
  <b:Source>
    <b:Tag>Mes08</b:Tag>
    <b:SourceType>Report</b:SourceType>
    <b:Guid>{6DA3C7FA-7C28-490F-850B-E910839C078E}</b:Guid>
    <b:Title>A Qualitative &amp; Quantitative Analysis of Conducted Energy Devices: TASER X26 vs. Stinger S200</b:Title>
    <b:Year>2008</b:Year>
    <b:Author>
      <b:Author>
        <b:Corporate>National Institute of Justce</b:Corporate>
        <b:NameList>
          <b:Person>
            <b:Last>Mesloh</b:Last>
            <b:First>Charlie</b:First>
          </b:Person>
          <b:Person>
            <b:Last>Henych</b:Last>
            <b:First>Mark</b:First>
          </b:Person>
          <b:Person>
            <b:Last>Thompson</b:Last>
            <b:Middle>L</b:Middle>
            <b:First>Frank</b:First>
          </b:Person>
          <b:Person>
            <b:Last>Wolf</b:Last>
            <b:First>Ross</b:First>
          </b:Person>
        </b:NameList>
      </b:Author>
    </b:Author>
    <b:Publisher>National Institute of Justice</b:Publisher>
    <b:City>Washington</b:City>
    <b:RefOrder>30</b:RefOrder>
  </b:Source>
  <b:Source>
    <b:Tag>Mes081</b:Tag>
    <b:SourceType>Report</b:SourceType>
    <b:Guid>{35F26A30-24FE-4D45-A4AC-0CB4F489C7E1}</b:Guid>
    <b:Title>A Qualitative &amp; Quantitative Analysis of Conducted Energy Devices: TASER X26 vs. Stinger S200 </b:Title>
    <b:Year>2008</b:Year>
    <b:Publisher>National Institute of Justice </b:Publisher>
    <b:City>Washington</b:City>
    <b:Author>
      <b:Author>
        <b:NameList>
          <b:Person>
            <b:Last>Mesloh</b:Last>
            <b:First>Charlie</b:First>
          </b:Person>
          <b:Person>
            <b:Last>Henych</b:Last>
            <b:First>Mark</b:First>
          </b:Person>
          <b:Person>
            <b:Last>Thompson</b:Last>
            <b:First>Frank</b:First>
          </b:Person>
          <b:Person>
            <b:Last>Wolf</b:Last>
            <b:First>Ross</b:First>
          </b:Person>
        </b:NameList>
      </b:Author>
    </b:Author>
    <b:RefOrder>184</b:RefOrder>
  </b:Source>
  <b:Source>
    <b:Tag>Kas22</b:Tag>
    <b:SourceType>JournalArticle</b:SourceType>
    <b:Guid>{7FB5E9CE-3EE6-4DF1-800F-7930D440D2D3}</b:Guid>
    <b:Title>The language of less-lethal weapons</b:Title>
    <b:Year>2022</b:Year>
    <b:JournalName>PNAS</b:JournalName>
    <b:Pages>1-2</b:Pages>
    <b:Volume>119</b:Volume>
    <b:Issue>17</b:Issue>
    <b:Author>
      <b:Author>
        <b:NameList>
          <b:Person>
            <b:Last>Kaske</b:Last>
            <b:Middle>A</b:Middle>
            <b:First>Erika</b:First>
          </b:Person>
          <b:Person>
            <b:Last>Wu</b:Last>
            <b:Middle>T</b:Middle>
            <b:First>Joel</b:First>
          </b:Person>
          <b:Person>
            <b:Last>Hardeman</b:Last>
            <b:Middle>R</b:Middle>
            <b:First>Rachel</b:First>
          </b:Person>
          <b:Person>
            <b:Last>Darrow</b:Last>
            <b:Middle>P</b:Middle>
            <b:First>David</b:First>
          </b:Person>
          <b:Person>
            <b:Last>Satin</b:Last>
            <b:Middle>J</b:Middle>
            <b:First>David</b:First>
          </b:Person>
        </b:NameList>
      </b:Author>
    </b:Author>
    <b:RefOrder>36</b:RefOrder>
  </b:Source>
  <b:Source>
    <b:Tag>Ada071</b:Tag>
    <b:SourceType>JournalArticle</b:SourceType>
    <b:Guid>{CA52CD9C-FE4F-4890-AAB2-6F30CA1611AF}</b:Guid>
    <b:Title>What we do not know about police use of Tasers</b:Title>
    <b:JournalName>Policing: An International Journal of Police Strategies &amp; Management</b:JournalName>
    <b:Year>2007</b:Year>
    <b:Pages>447-465</b:Pages>
    <b:Volume>30</b:Volume>
    <b:Issue>3</b:Issue>
    <b:Author>
      <b:Author>
        <b:NameList>
          <b:Person>
            <b:Last>Adams</b:Last>
            <b:First>Kenneth</b:First>
          </b:Person>
          <b:Person>
            <b:Last>Jennison</b:Last>
            <b:First>Victoria</b:First>
          </b:Person>
        </b:NameList>
      </b:Author>
    </b:Author>
    <b:RefOrder>38</b:RefOrder>
  </b:Source>
  <b:Source>
    <b:Tag>Mac09</b:Tag>
    <b:SourceType>JournalArticle</b:SourceType>
    <b:Guid>{A9801174-36F7-4420-B5AD-D887EBC7A55F}</b:Guid>
    <b:Title>The Effect of Less-Lethal Weapons on Injuries in Police Use-of-Force Events</b:Title>
    <b:JournalName>American Journal of Public Health</b:JournalName>
    <b:Year>2009</b:Year>
    <b:Pages>2117-2301</b:Pages>
    <b:Volume>99</b:Volume>
    <b:Issue>12</b:Issue>
    <b:Author>
      <b:Author>
        <b:NameList>
          <b:Person>
            <b:Last>MacDonald</b:Last>
            <b:Middle>M</b:Middle>
            <b:First>John</b:First>
          </b:Person>
          <b:Person>
            <b:Last>Kaminski</b:Last>
            <b:Middle>J</b:Middle>
            <b:First>Robert</b:First>
          </b:Person>
          <b:Person>
            <b:Last>Smith</b:Last>
            <b:Middle>R</b:Middle>
            <b:First>Michael</b:First>
          </b:Person>
        </b:NameList>
      </b:Author>
    </b:Author>
    <b:RefOrder>39</b:RefOrder>
  </b:Source>
  <b:Source>
    <b:Tag>Wat10</b:Tag>
    <b:SourceType>DocumentFromInternetSite</b:SourceType>
    <b:Guid>{4233002B-1DCA-4F05-940E-D632B31F3824}</b:Guid>
    <b:Title>Dangers on Tasers</b:Title>
    <b:Year>2010</b:Year>
    <b:Pages>1-2</b:Pages>
    <b:Author>
      <b:Author>
        <b:NameList>
          <b:Person>
            <b:Last>Watson</b:Last>
            <b:First>John</b:First>
          </b:Person>
        </b:NameList>
      </b:Author>
    </b:Author>
    <b:PeriodicalTitle>Sunday Herald</b:PeriodicalTitle>
    <b:Month>February</b:Month>
    <b:Day>6</b:Day>
    <b:YearAccessed>2023</b:YearAccessed>
    <b:MonthAccessed>June</b:MonthAccessed>
    <b:DayAccessed>3</b:DayAccessed>
    <b:URL>https://www.amnesty.org.uk/files/herald_tasar_article__14_1.pdf?VersionId=7leEEu7.0qTV30SBW6zl.VGGUw_HUsLl</b:URL>
    <b:RefOrder>185</b:RefOrder>
  </b:Source>
  <b:Source>
    <b:Tag>Tas03</b:Tag>
    <b:SourceType>Report</b:SourceType>
    <b:Guid>{A7999E5A-E73D-48C7-9DE3-0DA512D95192}</b:Guid>
    <b:Author>
      <b:Author>
        <b:Corporate>Taser International</b:Corporate>
      </b:Author>
    </b:Author>
    <b:Title>ASER® International, Inc. Acquires Assets of Taser Technologies, Inc. and Electronic Medical Research Laboratories, d.b.a. Tasertron</b:Title>
    <b:Year>2003</b:Year>
    <b:Publisher>Taser International Inc</b:Publisher>
    <b:City>Arizona</b:City>
    <b:RefOrder>31</b:RefOrder>
  </b:Source>
  <b:Source>
    <b:Tag>Les21</b:Tag>
    <b:SourceType>InternetSite</b:SourceType>
    <b:Guid>{3B8D837F-FDC3-4269-BE9A-52232FB6FCDC}</b:Guid>
    <b:Author>
      <b:Author>
        <b:Corporate>Less-Lethal</b:Corporate>
      </b:Author>
    </b:Author>
    <b:Title>The Difference Between Less Lethal and Non-Lethal</b:Title>
    <b:Year>2021</b:Year>
    <b:YearAccessed>2023</b:YearAccessed>
    <b:MonthAccessed>June</b:MonthAccessed>
    <b:DayAccessed>3</b:DayAccessed>
    <b:URL>https://www.less-lethal.org/the-difference-between-less-lethal-and-non-lethal/</b:URL>
    <b:RefOrder>37</b:RefOrder>
  </b:Source>
  <b:Source>
    <b:Tag>Par09</b:Tag>
    <b:SourceType>Report</b:SourceType>
    <b:Guid>{1E9493A9-C11E-4DBD-8936-79A8ACFDF2DD}</b:Guid>
    <b:Title>Conducted Energy Device Program Performance Audit</b:Title>
    <b:Year>2009</b:Year>
    <b:Publisher>City of Houston, City Controller</b:Publisher>
    <b:City>Houston</b:City>
    <b:Author>
      <b:Author>
        <b:NameList>
          <b:Person>
            <b:Last>Parker</b:Last>
            <b:Middle>D</b:Middle>
            <b:First>Annise</b:First>
          </b:Person>
          <b:Person>
            <b:Last>Schoonover</b:Last>
            <b:First>Steve</b:First>
          </b:Person>
        </b:NameList>
      </b:Author>
    </b:Author>
    <b:RefOrder>52</b:RefOrder>
  </b:Source>
  <b:Source>
    <b:Tag>Est14</b:Tag>
    <b:SourceType>InternetSite</b:SourceType>
    <b:Guid>{2BE3CF94-65E9-44EB-9601-48D6B32C61F6}</b:Guid>
    <b:Title>U.S. Marines train AFP and PNP on Taser Techniques</b:Title>
    <b:Year>2014</b:Year>
    <b:YearAccessed>2023</b:YearAccessed>
    <b:MonthAccessed>June</b:MonthAccessed>
    <b:DayAccessed>3</b:DayAccessed>
    <b:URL>https://www.dvidshub.net/news/138715/us-marines-train-afp-and-pnp-taser-techniques</b:URL>
    <b:Author>
      <b:Author>
        <b:NameList>
          <b:Person>
            <b:Last>Estrada</b:Last>
            <b:First>Erik</b:First>
          </b:Person>
        </b:NameList>
      </b:Author>
    </b:Author>
    <b:RefOrder>50</b:RefOrder>
  </b:Source>
  <b:Source>
    <b:Tag>Wes21</b:Tag>
    <b:SourceType>InternetSite</b:SourceType>
    <b:Guid>{CFFE31F1-218F-42E9-B272-076B1740A097}</b:Guid>
    <b:Author>
      <b:Author>
        <b:Corporate>West Midlands Police Federation</b:Corporate>
      </b:Author>
    </b:Author>
    <b:Title>Serious concerns over approach to Taser training for sergeants</b:Title>
    <b:Year>2021</b:Year>
    <b:YearAccessed>2023</b:YearAccessed>
    <b:MonthAccessed>June</b:MonthAccessed>
    <b:DayAccessed>3</b:DayAccessed>
    <b:URL>https://www.polfed.org/westmids/latest-news/2021/serious-concerns-over-approach-to-taser-training-for-sergeants/</b:URL>
    <b:RefOrder>33</b:RefOrder>
  </b:Source>
  <b:Source>
    <b:Tag>Gil19</b:Tag>
    <b:SourceType>InternetSite</b:SourceType>
    <b:Guid>{C9470137-1277-484A-8611-45DB74DD7CE0}</b:Guid>
    <b:Title>When Tasers Fail</b:Title>
    <b:Year>2019</b:Year>
    <b:YearAccessed>2023</b:YearAccessed>
    <b:MonthAccessed>June</b:MonthAccessed>
    <b:DayAccessed>3</b:DayAccessed>
    <b:URL>https://www.apmreports.org/episode/2019/05/09/when-tasers-fail</b:URL>
    <b:Author>
      <b:Author>
        <b:NameList>
          <b:Person>
            <b:Last>Gilbert</b:Last>
            <b:First>Curtis</b:First>
          </b:Person>
          <b:Person>
            <b:Last>Caputo</b:Last>
            <b:First>Angelo</b:First>
          </b:Person>
          <b:Person>
            <b:Last>Hing</b:Last>
            <b:First>Geoff</b:First>
          </b:Person>
        </b:NameList>
      </b:Author>
    </b:Author>
    <b:RefOrder>186</b:RefOrder>
  </b:Source>
  <b:Source>
    <b:Tag>ACL11</b:Tag>
    <b:SourceType>InternetSite</b:SourceType>
    <b:Guid>{E160D157-915D-47ED-8B3D-2644F8B2CB2B}</b:Guid>
    <b:Author>
      <b:Author>
        <b:Corporate>ACLU</b:Corporate>
      </b:Author>
    </b:Author>
    <b:Title>ACLU Study Finds Minnesota Lacks Legal Standard on Taser Use</b:Title>
    <b:Year>2011</b:Year>
    <b:YearAccessed>2023</b:YearAccessed>
    <b:MonthAccessed>June</b:MonthAccessed>
    <b:DayAccessed>3</b:DayAccessed>
    <b:URL>https://www.aclu.org/press-releases/aclu-study-finds-minnesota-lacks-legal-standard-taser-use</b:URL>
    <b:RefOrder>49</b:RefOrder>
  </b:Source>
  <b:Source>
    <b:Tag>New15</b:Tag>
    <b:SourceType>InternetSite</b:SourceType>
    <b:Guid>{DF34E452-FE0F-4297-81F3-0C4C3FFC7B29}</b:Guid>
    <b:Author>
      <b:Author>
        <b:Corporate>New Zeland Police</b:Corporate>
      </b:Author>
    </b:Author>
    <b:Title>Commissioner announces routine carriage of Taser by first response staff</b:Title>
    <b:Year>2015</b:Year>
    <b:YearAccessed>2023</b:YearAccessed>
    <b:MonthAccessed>June</b:MonthAccessed>
    <b:DayAccessed>3</b:DayAccessed>
    <b:URL>https://www.police.govt.nz/news/release/commissioner-announces-routine-carriage-taser-first-response-staff</b:URL>
    <b:RefOrder>45</b:RefOrder>
  </b:Source>
  <b:Source>
    <b:Tag>New09</b:Tag>
    <b:SourceType>InternetSite</b:SourceType>
    <b:Guid>{E6A19E38-E004-4932-BE67-3F38F73417E9}</b:Guid>
    <b:Author>
      <b:Author>
        <b:Corporate>New Zeland Police</b:Corporate>
      </b:Author>
    </b:Author>
    <b:Title>Police update instructions on Taser training</b:Title>
    <b:Year>2009</b:Year>
    <b:YearAccessed>2023</b:YearAccessed>
    <b:MonthAccessed>June</b:MonthAccessed>
    <b:DayAccessed>3</b:DayAccessed>
    <b:URL>https://www.police.govt.nz/news/release/21323</b:URL>
    <b:RefOrder>51</b:RefOrder>
  </b:Source>
  <b:Source>
    <b:Tag>PCC23</b:Tag>
    <b:SourceType>InternetSite</b:SourceType>
    <b:Guid>{647805A4-28DC-42D9-8E3E-2EB2CA0DB82B}</b:Guid>
    <b:Author>
      <b:Author>
        <b:Corporate>PCC</b:Corporate>
      </b:Author>
    </b:Author>
    <b:Title>Role of the Police &amp; Crime Commissioner</b:Title>
    <b:Year>2023</b:Year>
    <b:YearAccessed>2023</b:YearAccessed>
    <b:MonthAccessed>June</b:MonthAccessed>
    <b:DayAccessed>3</b:DayAccessed>
    <b:URL>https://www.dyfedpowys-pcc.org.uk/en/the-commissioner/role-of-the-police-crime-commissioner/</b:URL>
    <b:RefOrder>56</b:RefOrder>
  </b:Source>
  <b:Source>
    <b:Tag>Alt22</b:Tag>
    <b:SourceType>JournalArticle</b:SourceType>
    <b:Guid>{F8CD803D-0D9B-466D-A26E-2EEB9A17CA0B}</b:Guid>
    <b:Title>Problem-based learning, self- and peer assessment in higher education: towards advancing lifelong learning skills</b:Title>
    <b:Year>2022</b:Year>
    <b:JournalName>Research Papers in Education</b:JournalName>
    <b:Pages>370-394</b:Pages>
    <b:Volume>37</b:Volume>
    <b:Issue>3</b:Issue>
    <b:Author>
      <b:Author>
        <b:NameList>
          <b:Person>
            <b:Last>Alt</b:Last>
            <b:First>Dorit</b:First>
          </b:Person>
          <b:Person>
            <b:Last>Raichel</b:Last>
            <b:First>Nirit</b:First>
          </b:Person>
        </b:NameList>
      </b:Author>
    </b:Author>
    <b:RefOrder>61</b:RefOrder>
  </b:Source>
  <b:Source>
    <b:Tag>Kro22</b:Tag>
    <b:SourceType>JournalArticle</b:SourceType>
    <b:Guid>{432B8F51-5BC9-4AD5-A52C-650A75E4800F}</b:Guid>
    <b:Title>Confusion between firearms and electrical weapons as a factor in police shootings</b:Title>
    <b:JournalName>Forensic Science, Medicine and Pathology</b:JournalName>
    <b:Year>2022</b:Year>
    <b:Pages>280-287</b:Pages>
    <b:Volume>18</b:Volume>
    <b:Author>
      <b:Author>
        <b:NameList>
          <b:Person>
            <b:Last>Kroll</b:Last>
            <b:Middle>W</b:Middle>
            <b:First>Mark</b:First>
          </b:Person>
          <b:Person>
            <b:Last>Melinek</b:Last>
            <b:First>Judy</b:First>
          </b:Person>
          <b:Person>
            <b:Last>Martin</b:Last>
            <b:Middle>A</b:Middle>
            <b:First>Jeffrey</b:First>
          </b:Person>
          <b:Person>
            <b:Last>Brave</b:Last>
            <b:Middle>A</b:Middle>
            <b:First>Michael</b:First>
          </b:Person>
          <b:Person>
            <b:Last>Williams</b:Last>
            <b:Middle>E</b:Middle>
            <b:First>Howard</b:First>
          </b:Person>
        </b:NameList>
      </b:Author>
    </b:Author>
    <b:RefOrder>58</b:RefOrder>
  </b:Source>
  <b:Source>
    <b:Tag>Jen20</b:Tag>
    <b:SourceType>JournalArticle</b:SourceType>
    <b:Guid>{705ED2AC-FE1F-48ED-B4DF-641174C37FD6}</b:Guid>
    <b:Title>An evidence-based approach to critical incident scenario development</b:Title>
    <b:JournalName>Policing: An International Journal</b:JournalName>
    <b:Year>2020</b:Year>
    <b:Pages>437-454</b:Pages>
    <b:Volume>44</b:Volume>
    <b:Issue>3</b:Issue>
    <b:Author>
      <b:Author>
        <b:NameList>
          <b:Person>
            <b:Last>Jenkins</b:Last>
            <b:First>bryce</b:First>
          </b:Person>
          <b:Person>
            <b:Last>Semple</b:Last>
            <b:First>Tori</b:First>
          </b:Person>
          <b:Person>
            <b:Last>Bennell</b:Last>
            <b:First>Craig</b:First>
          </b:Person>
        </b:NameList>
      </b:Author>
    </b:Author>
    <b:RefOrder>46</b:RefOrder>
  </b:Source>
  <b:Source>
    <b:Tag>GAO05</b:Tag>
    <b:SourceType>Report</b:SourceType>
    <b:Guid>{A88024F1-6B96-4AF3-AABF-D6CF597E33F7}</b:Guid>
    <b:Title>“Taser weapons: use of Tasers by selected agencies”, Report to the Chairman, Subcommittee in National Security, Emerging Threats and International Relations, Committee on Government Reform, House of Representatives</b:Title>
    <b:Year>2005</b:Year>
    <b:Author>
      <b:Author>
        <b:Corporate>GAO</b:Corporate>
      </b:Author>
    </b:Author>
    <b:Publisher>US Government Printing Office</b:Publisher>
    <b:City>Washington</b:City>
    <b:RefOrder>63</b:RefOrder>
  </b:Source>
  <b:Source>
    <b:Tag>And16</b:Tag>
    <b:SourceType>JournalArticle</b:SourceType>
    <b:Guid>{E6D6E00D-D08B-42FC-A1D1-DA2E7915D612}</b:Guid>
    <b:Title>A Training Method to Improve Police Use of Force Decision Making: A Randomized Controlled Trial</b:Title>
    <b:Year>2016</b:Year>
    <b:JournalName>SAGE Journals</b:JournalName>
    <b:Pages>1-13</b:Pages>
    <b:Volume>6</b:Volume>
    <b:Issue>2</b:Issue>
    <b:Author>
      <b:Author>
        <b:NameList>
          <b:Person>
            <b:Last>Anderson</b:Last>
            <b:Middle>P</b:Middle>
            <b:First>Jusith</b:First>
          </b:Person>
          <b:Person>
            <b:Last>Gustafsberg</b:Last>
            <b:First>Harri</b:First>
          </b:Person>
        </b:NameList>
      </b:Author>
    </b:Author>
    <b:RefOrder>75</b:RefOrder>
  </b:Source>
  <b:Source>
    <b:Tag>Eli15</b:Tag>
    <b:SourceType>InternetSite</b:SourceType>
    <b:Guid>{4453534A-86FC-4609-8041-E767C47159B9}</b:Guid>
    <b:Title>Cost of Police-Misconduct Cases Soars in Big U.S. Cities</b:Title>
    <b:Year>2015</b:Year>
    <b:YearAccessed>2023</b:YearAccessed>
    <b:MonthAccessed>June</b:MonthAccessed>
    <b:DayAccessed>4</b:DayAccessed>
    <b:URL>https://www.wsj.com/articles/cost-of-police-misconduct-cases-soars-in-big-u-s-cities-1437013834</b:URL>
    <b:Author>
      <b:Author>
        <b:NameList>
          <b:Person>
            <b:Last>Elinson</b:Last>
            <b:First>Zusha</b:First>
          </b:Person>
          <b:Person>
            <b:Last>Frosch</b:Last>
            <b:First>Dan</b:First>
          </b:Person>
        </b:NameList>
      </b:Author>
    </b:Author>
    <b:RefOrder>74</b:RefOrder>
  </b:Source>
  <b:Source>
    <b:Tag>Arn09</b:Tag>
    <b:SourceType>JournalArticle</b:SourceType>
    <b:Guid>{62799A35-28F4-4BAC-86C4-3288792ABB55}</b:Guid>
    <b:Title>Trauma Resilience Training for Police: Psychophysiological and Performance Effects</b:Title>
    <b:Year>2009</b:Year>
    <b:JournalName>Journal of Police and Criminal Psychology</b:JournalName>
    <b:Pages>1-9</b:Pages>
    <b:Volume>24</b:Volume>
    <b:Author>
      <b:Author>
        <b:NameList>
          <b:Person>
            <b:Last>Arnetz</b:Last>
            <b:Middle>B</b:Middle>
            <b:First>Bengt</b:First>
          </b:Person>
          <b:Person>
            <b:Last>Nevedal</b:Last>
            <b:Middle>C</b:Middle>
            <b:First>Dana</b:First>
          </b:Person>
          <b:Person>
            <b:Last>Lumley</b:Last>
            <b:Middle>A</b:Middle>
            <b:First>Mark</b:First>
          </b:Person>
          <b:Person>
            <b:Last>Backman</b:Last>
            <b:First>Lena</b:First>
          </b:Person>
          <b:Person>
            <b:Last>Lublin</b:Last>
            <b:First>Ake</b:First>
          </b:Person>
        </b:NameList>
      </b:Author>
    </b:Author>
    <b:RefOrder>76</b:RefOrder>
  </b:Source>
  <b:Source>
    <b:Tag>Bou16</b:Tag>
    <b:SourceType>JournalArticle</b:SourceType>
    <b:Guid>{A876D253-FF5B-450C-93C4-5C0BB5F2563A}</b:Guid>
    <b:Title>Adaptive Flexibility: Examining the Role of Expertise in the Decision Making of Authorized Firearms Officers During Armed Confrontation</b:Title>
    <b:JournalName>Journal of Cognitive Engineering and Decision Making</b:JournalName>
    <b:Year>2016</b:Year>
    <b:Pages>291-308</b:Pages>
    <b:Volume>10</b:Volume>
    <b:Issue>3</b:Issue>
    <b:Author>
      <b:Author>
        <b:NameList>
          <b:Person>
            <b:Last>Boulton</b:Last>
            <b:First>Laura</b:First>
          </b:Person>
          <b:Person>
            <b:Last>Cole</b:Last>
            <b:First>Jon</b:First>
          </b:Person>
        </b:NameList>
      </b:Author>
    </b:Author>
    <b:RefOrder>187</b:RefOrder>
  </b:Source>
  <b:Source>
    <b:Tag>Blu19</b:Tag>
    <b:SourceType>JournalArticle</b:SourceType>
    <b:Guid>{7ECE797F-3EB0-4A79-9305-A0053E82EE82}</b:Guid>
    <b:Title>New Directions in Police Academy Training: A Call to Action</b:Title>
    <b:Year>2019</b:Year>
    <b:Month>November</b:Month>
    <b:PeriodicalTitle>International Journal of Environmental Research and Public Health</b:PeriodicalTitle>
    <b:Pages>1-14</b:Pages>
    <b:Author>
      <b:Author>
        <b:NameList>
          <b:Person>
            <b:Last>Blumberg</b:Last>
            <b:Middle>M</b:Middle>
            <b:First>Daniel</b:First>
          </b:Person>
          <b:Person>
            <b:Last>Schlosser</b:Last>
            <b:Middle>D</b:Middle>
            <b:First>Michael</b:First>
          </b:Person>
          <b:Person>
            <b:Last>Konstantinos</b:Last>
            <b:First>Papazoglou</b:First>
          </b:Person>
          <b:Person>
            <b:Last>Creighton</b:Last>
            <b:First>Sarah</b:First>
          </b:Person>
          <b:Person>
            <b:Last>Kaye</b:Last>
            <b:First>Chuck</b:First>
          </b:Person>
        </b:NameList>
      </b:Author>
    </b:Author>
    <b:JournalName>International Journal of Environmental Research and Public Health</b:JournalName>
    <b:Volume>16</b:Volume>
    <b:Issue>24</b:Issue>
    <b:RefOrder>188</b:RefOrder>
  </b:Source>
  <b:Source>
    <b:Tag>Ren15</b:Tag>
    <b:SourceType>JournalArticle</b:SourceType>
    <b:Guid>{A777519F-0745-4CEE-BF5B-9930F3A9A303}</b:Guid>
    <b:Title>Police arrest and self-defence skills: performance under anxiety of officers withand without additional experience in martial arts</b:Title>
    <b:JournalName>Ergonomics</b:JournalName>
    <b:Year>2015</b:Year>
    <b:Pages>1496-1506</b:Pages>
    <b:Volume>58</b:Volume>
    <b:Issue>9</b:Issue>
    <b:Author>
      <b:Author>
        <b:NameList>
          <b:Person>
            <b:Last>Renden</b:Last>
            <b:Middle>G</b:Middle>
            <b:First>Peter</b:First>
          </b:Person>
          <b:Person>
            <b:Last>Landman</b:Last>
            <b:First>Annemarie</b:First>
          </b:Person>
          <b:Person>
            <b:Last>Savelsbergh</b:Last>
            <b:Middle>J.P.</b:Middle>
            <b:First>Geert</b:First>
          </b:Person>
          <b:Person>
            <b:Last>Oudenjans</b:Last>
            <b:Middle>R.D.</b:Middle>
            <b:First>raoul</b:First>
          </b:Person>
        </b:NameList>
      </b:Author>
    </b:Author>
    <b:RefOrder>67</b:RefOrder>
  </b:Source>
  <b:Source>
    <b:Tag>COP21</b:Tag>
    <b:SourceType>InternetSite</b:SourceType>
    <b:Guid>{7DA229AA-2AD0-4AE9-B545-8D6044DA1CE7}</b:Guid>
    <b:Title>Taser QA and licensing jobs with the College</b:Title>
    <b:Year>2021</b:Year>
    <b:Author>
      <b:Author>
        <b:Corporate>COP</b:Corporate>
      </b:Author>
    </b:Author>
    <b:YearAccessed>2023</b:YearAccessed>
    <b:MonthAccessed>June</b:MonthAccessed>
    <b:DayAccessed>4</b:DayAccessed>
    <b:URL>https://knowledgehub.group/group/taser-training/group-forum/-/message_boards/message/116102583</b:URL>
    <b:RefOrder>66</b:RefOrder>
  </b:Source>
  <b:Source>
    <b:Tag>Tod18</b:Tag>
    <b:SourceType>JournalArticle</b:SourceType>
    <b:Guid>{A2F523DB-6B4E-4B52-B3AD-D9341BEDDD7C}</b:Guid>
    <b:Title>A Systematic Social Observation Study of Police De-Escalation Tactics</b:Title>
    <b:Year>2018</b:Year>
    <b:JournalName>Sage Journals</b:JournalName>
    <b:Pages>509-543</b:Pages>
    <b:Volume>21</b:Volume>
    <b:Issue>4</b:Issue>
    <b:Author>
      <b:Author>
        <b:NameList>
          <b:Person>
            <b:Last>Todak</b:Last>
            <b:First>Natalie</b:First>
          </b:Person>
          <b:Person>
            <b:Last>James</b:Last>
            <b:First>Lois</b:First>
          </b:Person>
        </b:NameList>
      </b:Author>
    </b:Author>
    <b:RefOrder>189</b:RefOrder>
  </b:Source>
  <b:Source>
    <b:Tag>Kor19</b:Tag>
    <b:SourceType>BookSection</b:SourceType>
    <b:Guid>{A0A3ED6A-180C-4223-B907-467B7107061F}</b:Guid>
    <b:Title>‘It's always a different situation." - Conflict- versus training experiences of police officers</b:Title>
    <b:Year>2019</b:Year>
    <b:Pages>21-22</b:Pages>
    <b:Author>
      <b:Author>
        <b:NameList>
          <b:Person>
            <b:Last>Korner</b:Last>
            <b:First>S</b:First>
          </b:Person>
          <b:Person>
            <b:Last>Staller</b:Last>
            <b:Middle>S</b:Middle>
            <b:First>M</b:First>
          </b:Person>
        </b:NameList>
      </b:Author>
      <b:Editor>
        <b:NameList>
          <b:Person>
            <b:Last>Meyer</b:Last>
            <b:First>M</b:First>
          </b:Person>
          <b:Person>
            <b:Last>Staller</b:Last>
            <b:Middle>S</b:Middle>
            <b:First>M</b:First>
          </b:Person>
        </b:NameList>
      </b:Editor>
    </b:Author>
    <b:BookTitle>Teaching is learning: Methods, contents and role models in the didactics of martial arts - 8th Annual Symposion of the dvs Komission</b:BookTitle>
    <b:City>Vechta</b:City>
    <b:RefOrder>68</b:RefOrder>
  </b:Source>
  <b:Source>
    <b:Tag>New23</b:Tag>
    <b:SourceType>Report</b:SourceType>
    <b:Guid>{DDE20D7B-0CCE-4B9A-922F-A97AA12F8529}</b:Guid>
    <b:Title>TENR-Operational threat assessment</b:Title>
    <b:Year>2023</b:Year>
    <b:City>Auckland</b:City>
    <b:Publisher>New Zeland Police</b:Publisher>
    <b:Author>
      <b:Author>
        <b:Corporate>New Zeland Police</b:Corporate>
      </b:Author>
    </b:Author>
    <b:RefOrder>94</b:RefOrder>
  </b:Source>
  <b:Source>
    <b:Tag>New06</b:Tag>
    <b:SourceType>ElectronicSource</b:SourceType>
    <b:Guid>{764EDDC5-AFEA-4782-AE11-F080EF1157C6}</b:Guid>
    <b:Title>TASER - As a Tactical Option for NZ Police</b:Title>
    <b:Year>2006</b:Year>
    <b:Publisher>New Zeland Police</b:Publisher>
    <b:City>Auckland</b:City>
    <b:Author>
      <b:Author>
        <b:Corporate>New Zeland Police</b:Corporate>
      </b:Author>
    </b:Author>
    <b:RefOrder>95</b:RefOrder>
  </b:Source>
  <b:Source>
    <b:Tag>Pet06</b:Tag>
    <b:SourceType>JournalArticle</b:SourceType>
    <b:Guid>{10AEE75E-9B4B-4022-BCB7-2ECE33BDF1DA}</b:Guid>
    <b:Title>Force Continuums: Are they still needed</b:Title>
    <b:Year>2006</b:Year>
    <b:JournalName>Police and Security News</b:JournalName>
    <b:Pages>1-5</b:Pages>
    <b:Volume>22</b:Volume>
    <b:Issue>1</b:Issue>
    <b:Author>
      <b:Author>
        <b:NameList>
          <b:Person>
            <b:Last>Peters</b:Last>
            <b:First>J</b:First>
          </b:Person>
          <b:Person>
            <b:Last>Brave</b:Last>
            <b:First>M</b:First>
          </b:Person>
        </b:NameList>
      </b:Author>
    </b:Author>
    <b:RefOrder>89</b:RefOrder>
  </b:Source>
  <b:Source>
    <b:Tag>Ont04</b:Tag>
    <b:SourceType>ElectronicSource</b:SourceType>
    <b:Guid>{8DB15555-25EC-487C-8470-EFEE276EADE3}</b:Guid>
    <b:Title>Use of Force Model</b:Title>
    <b:Year>2004</b:Year>
    <b:Author>
      <b:Author>
        <b:Corporate>Ontario Provinsional Police </b:Corporate>
      </b:Author>
    </b:Author>
    <b:City>Ontario</b:City>
    <b:Publisher>Ontario Provinsional Police</b:Publisher>
    <b:RefOrder>92</b:RefOrder>
  </b:Source>
  <b:Source>
    <b:Tag>Not21</b:Tag>
    <b:SourceType>JournalArticle</b:SourceType>
    <b:Guid>{556B19E9-96CF-45A3-8B89-24397D67D0F9}</b:Guid>
    <b:Title>Critical Review of Visual Models for Police Use of Force Decision-Making</b:Title>
    <b:Year>2021</b:Year>
    <b:JournalName>Vision 5</b:JournalName>
    <b:Volume>5</b:Volume>
    <b:Issue>1</b:Issue>
    <b:Author>
      <b:Author>
        <b:NameList>
          <b:Person>
            <b:Last>Nota</b:Last>
            <b:Middle>M. Di</b:Middle>
            <b:First>Paula</b:First>
          </b:Person>
          <b:Person>
            <b:Last>Stoyko</b:Last>
            <b:First>Peter</b:First>
          </b:Person>
          <b:Person>
            <b:Last>Jenkinson</b:Last>
            <b:First>Jodie</b:First>
          </b:Person>
          <b:Person>
            <b:Last>Boychuck</b:Last>
            <b:Middle>C</b:Middle>
            <b:First>Evelyn</b:First>
          </b:Person>
          <b:Person>
            <b:Last>Anderson</b:Last>
            <b:Middle>P</b:Middle>
            <b:First>Judith</b:First>
          </b:Person>
        </b:NameList>
      </b:Author>
    </b:Author>
    <b:RefOrder>190</b:RefOrder>
  </b:Source>
  <b:Source>
    <b:Tag>Dub16</b:Tag>
    <b:SourceType>Report</b:SourceType>
    <b:Guid>{9AB2BDB0-8FA0-43BA-AAD0-6319C3A1CD62}</b:Guid>
    <b:Author>
      <b:Author>
        <b:NameList>
          <b:Person>
            <b:Last>Dube</b:Last>
            <b:First>Paul</b:First>
          </b:Person>
        </b:NameList>
      </b:Author>
    </b:Author>
    <b:Title>A matter of Life and death</b:Title>
    <b:Year>2016</b:Year>
    <b:Publisher>Ontario Ombudsman</b:Publisher>
    <b:City>Ontario </b:City>
    <b:RefOrder>191</b:RefOrder>
  </b:Source>
  <b:Source>
    <b:Tag>DiN21</b:Tag>
    <b:SourceType>JournalArticle</b:SourceType>
    <b:Guid>{85B3B080-DEEE-4762-AF87-0BDFA838679E}</b:Guid>
    <b:Title>Critical Review of Visual Models for Police Use of Force  Decision‐Making</b:Title>
    <b:Year>2021</b:Year>
    <b:JournalName>Vision</b:JournalName>
    <b:Pages>1-20</b:Pages>
    <b:Volume>5</b:Volume>
    <b:Issue>6</b:Issue>
    <b:Author>
      <b:Author>
        <b:NameList>
          <b:Person>
            <b:Last>Di Nota</b:Last>
            <b:Middle>M</b:Middle>
            <b:First>Paula</b:First>
          </b:Person>
          <b:Person>
            <b:Last>Stoyko</b:Last>
            <b:First>Peter</b:First>
          </b:Person>
          <b:Person>
            <b:Last>Jenkinson</b:Last>
            <b:First>Jodie</b:First>
          </b:Person>
          <b:Person>
            <b:Last>Boychuk</b:Last>
            <b:Middle>C</b:Middle>
            <b:First>Evelyn</b:First>
          </b:Person>
          <b:Person>
            <b:Last>Anderson</b:Last>
            <b:Middle>P</b:Middle>
            <b:First>Judith</b:First>
          </b:Person>
        </b:NameList>
      </b:Author>
    </b:Author>
    <b:RefOrder>91</b:RefOrder>
  </b:Source>
  <b:Source>
    <b:Tag>Ang09</b:Tag>
    <b:SourceType>JournalArticle</b:SourceType>
    <b:Guid>{66AA9F76-1271-48F5-B9CF-532512074167}</b:Guid>
    <b:Title>Traditional martial arts versus modern self-defense training for women: Some comments</b:Title>
    <b:JournalName>Aggression and Violent Behavior</b:JournalName>
    <b:Year>2009</b:Year>
    <b:Pages>89-93</b:Pages>
    <b:Volume>14</b:Volume>
    <b:Issue>2</b:Issue>
    <b:Author>
      <b:Author>
        <b:NameList>
          <b:Person>
            <b:Last>Angleman</b:Last>
            <b:Middle>J</b:Middle>
            <b:First>Amy</b:First>
          </b:Person>
          <b:Person>
            <b:Last>Shinzato</b:Last>
            <b:First>Yoshinhiko</b:First>
          </b:Person>
          <b:Person>
            <b:Last>Van Hasselt</b:Last>
            <b:Middle>B</b:Middle>
            <b:First>Vincent</b:First>
          </b:Person>
          <b:Person>
            <b:Last>Russo</b:Last>
            <b:Middle>A</b:Middle>
            <b:First>Stephen</b:First>
          </b:Person>
        </b:NameList>
      </b:Author>
    </b:Author>
    <b:RefOrder>192</b:RefOrder>
  </b:Source>
  <b:Source>
    <b:Tag>Vic11</b:Tag>
    <b:SourceType>BookSection</b:SourceType>
    <b:Guid>{AB319BF7-743A-4EF8-BE7D-F1379F61E937}</b:Guid>
    <b:Title>Skill acquisition: designingoptimal learning environments</b:Title>
    <b:Year>2011</b:Year>
    <b:Pages>187-201</b:Pages>
    <b:Author>
      <b:Author>
        <b:NameList>
          <b:Person>
            <b:Last>Vickers</b:Last>
            <b:Middle>N</b:Middle>
            <b:First>Joan</b:First>
          </b:Person>
        </b:NameList>
      </b:Author>
      <b:Editor>
        <b:NameList>
          <b:Person>
            <b:Last>Collins</b:Last>
            <b:Middle>John</b:Middle>
            <b:First>David </b:First>
          </b:Person>
          <b:Person>
            <b:Last>Abbott</b:Last>
            <b:First>Angela</b:First>
          </b:Person>
          <b:Person>
            <b:Last>Richards</b:Last>
            <b:First>Hugh</b:First>
          </b:Person>
        </b:NameList>
      </b:Editor>
    </b:Author>
    <b:BookTitle>Performance Psychology</b:BookTitle>
    <b:City>Edinburgh</b:City>
    <b:Publisher>Churchill Livingstone</b:Publisher>
    <b:RefOrder>69</b:RefOrder>
  </b:Source>
  <b:Source>
    <b:Tag>DPP</b:Tag>
    <b:SourceType>Report</b:SourceType>
    <b:Guid>{45BB37FA-2182-456D-A4A9-F99FDF7473FF}</b:Guid>
    <b:Title>Use of Force</b:Title>
    <b:Author>
      <b:Author>
        <b:Corporate>DPP</b:Corporate>
      </b:Author>
    </b:Author>
    <b:Year>2023</b:Year>
    <b:Publisher>DPP</b:Publisher>
    <b:City>Carmarthen</b:City>
    <b:RefOrder>87</b:RefOrder>
  </b:Source>
  <b:Source>
    <b:Tag>Bur87</b:Tag>
    <b:SourceType>JournalArticle</b:SourceType>
    <b:Guid>{4726078F-EECB-4C38-A30F-B470721ED97A}</b:Guid>
    <b:Title>Relational communication, satisfaction, compliance-gaining strategies, and compliance in communication between physicians and patients</b:Title>
    <b:Year>1987</b:Year>
    <b:JournalName>Communications Monographs</b:JournalName>
    <b:Pages>307-324</b:Pages>
    <b:Volume>54</b:Volume>
    <b:Issue>3</b:Issue>
    <b:Author>
      <b:Author>
        <b:NameList>
          <b:Person>
            <b:Last>Burgoon</b:Last>
            <b:Middle>K</b:Middle>
            <b:First>J</b:First>
          </b:Person>
          <b:Person>
            <b:Last>Pfau</b:Last>
            <b:First>M</b:First>
          </b:Person>
          <b:Person>
            <b:Last>Parrott</b:Last>
            <b:First>R</b:First>
          </b:Person>
          <b:Person>
            <b:Last>Birk</b:Last>
            <b:First>T</b:First>
          </b:Person>
          <b:Person>
            <b:Last>Coker</b:Last>
            <b:First>R</b:First>
          </b:Person>
          <b:Person>
            <b:Last>Burgoon</b:Last>
            <b:First>M</b:First>
          </b:Person>
        </b:NameList>
      </b:Author>
    </b:Author>
    <b:RefOrder>70</b:RefOrder>
  </b:Source>
  <b:Source>
    <b:Tag>Kno23</b:Tag>
    <b:SourceType>InternetSite</b:SourceType>
    <b:Guid>{6B79F6E3-DAC9-4F26-8B3E-D0F19C1B988E}</b:Guid>
    <b:Title>Taser Assessment Material</b:Title>
    <b:Year>2023</b:Year>
    <b:Author>
      <b:Author>
        <b:Corporate>Knowledge Hub</b:Corporate>
      </b:Author>
    </b:Author>
    <b:YearAccessed>2023</b:YearAccessed>
    <b:MonthAccessed>June</b:MonthAccessed>
    <b:DayAccessed>5</b:DayAccessed>
    <b:URL>https://knowledgehub.group/group/taser-training/group-library</b:URL>
    <b:RefOrder>71</b:RefOrder>
  </b:Source>
  <b:Source>
    <b:Tag>Tod181</b:Tag>
    <b:SourceType>JournalArticle</b:SourceType>
    <b:Guid>{8D673B6D-D658-4D8E-BDEF-5BD867E69B88}</b:Guid>
    <b:Title>A Systematic Social Observation Study of Police De-Escalation Tactics</b:Title>
    <b:Year>2018</b:Year>
    <b:JournalName>Police Quarterly</b:JournalName>
    <b:Pages>509-543</b:Pages>
    <b:Volume>21</b:Volume>
    <b:Issue>4</b:Issue>
    <b:Author>
      <b:Author>
        <b:NameList>
          <b:Person>
            <b:Last>Todak</b:Last>
            <b:First>Natalie</b:First>
          </b:Person>
          <b:Person>
            <b:Last>James</b:Last>
            <b:First>Lois</b:First>
          </b:Person>
        </b:NameList>
      </b:Author>
    </b:Author>
    <b:RefOrder>193</b:RefOrder>
  </b:Source>
  <b:Source>
    <b:Tag>NPC21</b:Tag>
    <b:SourceType>InternetSite</b:SourceType>
    <b:Guid>{3875DBE7-FE50-48CC-AC54-E9F5E0F740A4}</b:Guid>
    <b:Author>
      <b:Author>
        <b:Corporate>NPCC</b:Corporate>
      </b:Author>
    </b:Author>
    <b:Title>Police Chiefs' blog: IOPC Taser review is "vague, lacks detail and ignores extensive pieces of work already underway"</b:Title>
    <b:Year>2021</b:Year>
    <b:YearAccessed>2023</b:YearAccessed>
    <b:MonthAccessed>June</b:MonthAccessed>
    <b:DayAccessed>5</b:DayAccessed>
    <b:URL>https://news.npcc.police.uk/releases/police-chiefs-blog-iopc-taser-review-is-vague-lacks-detail-and-ignores-extensive-pieces-of-work-already-underway</b:URL>
    <b:RefOrder>137</b:RefOrder>
  </b:Source>
  <b:Source>
    <b:Tag>COP14</b:Tag>
    <b:SourceType>Report</b:SourceType>
    <b:Guid>{1171A79D-AFC3-4CAD-A489-81A53D1C0511}</b:Guid>
    <b:Title>Code Of Ethics</b:Title>
    <b:Year>2014</b:Year>
    <b:Author>
      <b:Author>
        <b:Corporate>COP</b:Corporate>
      </b:Author>
    </b:Author>
    <b:Publisher>COP</b:Publisher>
    <b:City>Coventry</b:City>
    <b:RefOrder>136</b:RefOrder>
  </b:Source>
  <b:Source>
    <b:Tag>ONe91</b:Tag>
    <b:SourceType>JournalArticle</b:SourceType>
    <b:Guid>{8FD95286-DA80-43EE-AC98-AEE6BD524E34}</b:Guid>
    <b:Title>The impact of shift work on police officers</b:Title>
    <b:Year>1991</b:Year>
    <b:JournalName>police Executive Research Forum</b:JournalName>
    <b:Author>
      <b:Author>
        <b:NameList>
          <b:Person>
            <b:Last>O'Neill</b:Last>
            <b:Middle>L</b:Middle>
            <b:First>J</b:First>
          </b:Person>
          <b:Person>
            <b:Last>Cushing</b:Last>
            <b:Middle>A</b:Middle>
            <b:First>M</b:First>
          </b:Person>
        </b:NameList>
      </b:Author>
    </b:Author>
    <b:RefOrder>107</b:RefOrder>
  </b:Source>
  <b:Source>
    <b:Tag>Phy22</b:Tag>
    <b:SourceType>JournalArticle</b:SourceType>
    <b:Guid>{765BB2FD-609C-42E4-B749-6698CFA03244}</b:Guid>
    <b:Title>Developments in UK police wellbeing: A review of blue light wellbeing frameworks</b:Title>
    <b:JournalName>Police Journal: Theory, Practice and Principles</b:JournalName>
    <b:Year>2022</b:Year>
    <b:Pages>24-49</b:Pages>
    <b:Volume>95</b:Volume>
    <b:Issue>1</b:Issue>
    <b:Author>
      <b:Author>
        <b:NameList>
          <b:Person>
            <b:Last>Phythian</b:Last>
            <b:First>Rebecca</b:First>
          </b:Person>
          <b:Person>
            <b:Last>Birdsall</b:Last>
            <b:First>Nathan</b:First>
          </b:Person>
          <b:Person>
            <b:Last>Kirby</b:Last>
            <b:First>Stuart</b:First>
          </b:Person>
          <b:Person>
            <b:Last>Cooper</b:Last>
            <b:First>Emily</b:First>
          </b:Person>
          <b:Person>
            <b:Last>Posner</b:Last>
            <b:First>Zoe</b:First>
          </b:Person>
          <b:Person>
            <b:Last>Boulton</b:Last>
            <b:First>Laura</b:First>
          </b:Person>
        </b:NameList>
      </b:Author>
    </b:Author>
    <b:RefOrder>194</b:RefOrder>
  </b:Source>
  <b:Source>
    <b:Tag>Cle20</b:Tag>
    <b:SourceType>JournalArticle</b:SourceType>
    <b:Guid>{2D57086C-E2D8-4D7F-8A9E-E13D5E0C5068}</b:Guid>
    <b:Title>Identifying well-being challenges and solutions in the police service: a World Cafe approach</b:Title>
    <b:JournalName>The Police Journal: Theory, Practice and Principles</b:JournalName>
    <b:Year>2020</b:Year>
    <b:Pages>81-101</b:Pages>
    <b:Volume>94</b:Volume>
    <b:Author>
      <b:Author>
        <b:NameList>
          <b:Person>
            <b:Last>Clements</b:Last>
            <b:Middle>J</b:Middle>
            <b:First>A</b:First>
          </b:Person>
          <b:Person>
            <b:Last>Sharples</b:Last>
            <b:First>A</b:First>
          </b:Person>
          <b:Person>
            <b:Last>Kinman</b:Last>
            <b:First>G</b:First>
          </b:Person>
        </b:NameList>
      </b:Author>
    </b:Author>
    <b:RefOrder>195</b:RefOrder>
  </b:Source>
  <b:Source>
    <b:Tag>NPW23</b:Tag>
    <b:SourceType>InternetSite</b:SourceType>
    <b:Guid>{C415DC63-05E5-42A3-8904-DEAE7C3004CB}</b:Guid>
    <b:Title>NPWS - About us</b:Title>
    <b:Year>2023</b:Year>
    <b:Author>
      <b:Author>
        <b:Corporate>NPWS</b:Corporate>
      </b:Author>
    </b:Author>
    <b:YearAccessed>2023</b:YearAccessed>
    <b:MonthAccessed>June</b:MonthAccessed>
    <b:DayAccessed>5</b:DayAccessed>
    <b:URL>https://www.oscarkilo.org.uk/about-us</b:URL>
    <b:RefOrder>109</b:RefOrder>
  </b:Source>
  <b:Source>
    <b:Tag>Dur22</b:Tag>
    <b:SourceType>Report</b:SourceType>
    <b:Guid>{8CE8C467-43CD-4C90-B8DE-4C6B35C5F22E}</b:Guid>
    <b:Title>National Policing Wellbeing Survey 2021/22 Summary of Evidence and Insights</b:Title>
    <b:Year>2022</b:Year>
    <b:Author>
      <b:Author>
        <b:Corporate>Durham University</b:Corporate>
      </b:Author>
    </b:Author>
    <b:Publisher>Durham University</b:Publisher>
    <b:City>Durham</b:City>
    <b:RefOrder>110</b:RefOrder>
  </b:Source>
  <b:Source>
    <b:Tag>DPP23</b:Tag>
    <b:SourceType>Report</b:SourceType>
    <b:Guid>{86ACFA7D-09F7-496E-9018-D19BE9F7D41C}</b:Guid>
    <b:Author>
      <b:Author>
        <b:Corporate>DPP</b:Corporate>
      </b:Author>
    </b:Author>
    <b:Title>Health and Wellbeing Guidance and Support Information</b:Title>
    <b:Year>2023</b:Year>
    <b:Publisher>DPP</b:Publisher>
    <b:City>Carmarthen</b:City>
    <b:RefOrder>111</b:RefOrder>
  </b:Source>
  <b:Source>
    <b:Tag>USD19</b:Tag>
    <b:SourceType>Report</b:SourceType>
    <b:Guid>{D3BA9EC6-1E36-49D4-8D27-6B2AF23B77DA}</b:Guid>
    <b:Author>
      <b:Author>
        <b:Corporate>U.S. Department of Justice</b:Corporate>
      </b:Author>
    </b:Author>
    <b:Title>Law Enforcement Mental Health and Wellness Programs ELEVEN CASE STUDIES</b:Title>
    <b:Year>2019</b:Year>
    <b:Publisher> U.S. Department of Justice</b:Publisher>
    <b:City>Washington</b:City>
    <b:RefOrder>112</b:RefOrder>
  </b:Source>
  <b:Source>
    <b:Tag>Swa15</b:Tag>
    <b:SourceType>InternetSite</b:SourceType>
    <b:Guid>{6C73027D-94F0-449A-A6E0-A3DD9DC53087}</b:Guid>
    <b:Title>Young black men killed by US police at highest rate in year of 1,134 deaths</b:Title>
    <b:Year>2015</b:Year>
    <b:YearAccessed>2023</b:YearAccessed>
    <b:MonthAccessed>June</b:MonthAccessed>
    <b:DayAccessed>5</b:DayAccessed>
    <b:URL>https://www.theguardian.com/us-news/2015/dec/31/the-counted-police-killings-2015-young-black-men.</b:URL>
    <b:Author>
      <b:Author>
        <b:NameList>
          <b:Person>
            <b:Last>Swaine</b:Last>
            <b:First>J</b:First>
          </b:Person>
          <b:Person>
            <b:Last>Laughland</b:Last>
            <b:First>O</b:First>
          </b:Person>
          <b:Person>
            <b:Last>Lartey</b:Last>
            <b:First>J</b:First>
          </b:Person>
          <b:Person>
            <b:Last>McCarthy</b:Last>
            <b:First>C</b:First>
          </b:Person>
        </b:NameList>
      </b:Author>
    </b:Author>
    <b:RefOrder>100</b:RefOrder>
  </b:Source>
  <b:Source>
    <b:Tag>Kro07</b:Tag>
    <b:SourceType>JournalArticle</b:SourceType>
    <b:Guid>{B0ADBF76-11AF-4B5A-B91A-E3A19868264C}</b:Guid>
    <b:Title>To The Editor</b:Title>
    <b:Year>2007</b:Year>
    <b:JournalName>Journal of Cardiovascular Electrophysiology</b:JournalName>
    <b:Volume>18</b:Volume>
    <b:Author>
      <b:Author>
        <b:NameList>
          <b:Person>
            <b:Last>Kroll</b:Last>
            <b:First>Mark</b:First>
          </b:Person>
          <b:Person>
            <b:Last>Luceri</b:Last>
            <b:First>Richard</b:First>
          </b:Person>
          <b:Person>
            <b:Last>Calkins</b:Last>
            <b:First>Hugh</b:First>
          </b:Person>
        </b:NameList>
      </b:Author>
    </b:Author>
    <b:RefOrder>196</b:RefOrder>
  </b:Source>
  <b:Source>
    <b:Tag>Cao07</b:Tag>
    <b:SourceType>JournalArticle</b:SourceType>
    <b:Guid>{8D5D666F-1F26-459F-9D0C-56D65D3E5E66}</b:Guid>
    <b:Title>Taser-induced rapid ventricular myocardial capture demonstrated by pacemaker intracardiac electrograms</b:Title>
    <b:JournalName>J Cardiovasc Electrophysiol</b:JournalName>
    <b:Year>2007</b:Year>
    <b:Pages>876-879</b:Pages>
    <b:Volume>18</b:Volume>
    <b:Author>
      <b:Author>
        <b:NameList>
          <b:Person>
            <b:Last>Cao</b:Last>
            <b:First>M</b:First>
          </b:Person>
          <b:Person>
            <b:Last>Shinbane</b:Last>
            <b:Middle>S</b:Middle>
            <b:First>J</b:First>
          </b:Person>
          <b:Person>
            <b:Last>Gillberg</b:Last>
            <b:Middle>M</b:Middle>
            <b:First>J</b:First>
          </b:Person>
          <b:Person>
            <b:Last>Saxon</b:Last>
            <b:Middle>A</b:Middle>
            <b:First>L</b:First>
          </b:Person>
        </b:NameList>
      </b:Author>
    </b:Author>
    <b:RefOrder>197</b:RefOrder>
  </b:Source>
  <b:Source>
    <b:Tag>Mor20</b:Tag>
    <b:SourceType>DocumentFromInternetSite</b:SourceType>
    <b:Guid>{F41EBFEF-D614-4EC2-A10F-E46C14F25C1E}</b:Guid>
    <b:Title>South Wales police defend use of Taser on pregnant woman</b:Title>
    <b:Year>2020</b:Year>
    <b:PeriodicalTitle>The Guardian</b:PeriodicalTitle>
    <b:Month>October</b:Month>
    <b:Day>21</b:Day>
    <b:Author>
      <b:Author>
        <b:NameList>
          <b:Person>
            <b:Last>Morris</b:Last>
            <b:First>Steven</b:First>
          </b:Person>
          <b:Person>
            <b:Last>Dodd</b:Last>
            <b:First>Vikram</b:First>
          </b:Person>
        </b:NameList>
      </b:Author>
    </b:Author>
    <b:YearAccessed>2023</b:YearAccessed>
    <b:MonthAccessed>June</b:MonthAccessed>
    <b:DayAccessed>5</b:DayAccessed>
    <b:URL>https://www.theguardian.com/uk-news/2020/oct/21/south-wales-police-defend-use-of-taser-on-pregnant-woman</b:URL>
    <b:RefOrder>99</b:RefOrder>
  </b:Source>
  <b:Source>
    <b:Tag>Pol23</b:Tag>
    <b:SourceType>InternetSite</b:SourceType>
    <b:Guid>{C37952FE-C9B1-462D-8E3D-F79F2A065A64}</b:Guid>
    <b:Title>Body-worn video</b:Title>
    <b:Year>2023</b:Year>
    <b:YearAccessed>2023</b:YearAccessed>
    <b:MonthAccessed>June</b:MonthAccessed>
    <b:DayAccessed>5</b:DayAccessed>
    <b:URL>https://www.polfed.org/our-work/operational-policing/body-worn-video/</b:URL>
    <b:Author>
      <b:Author>
        <b:Corporate>Police Federation</b:Corporate>
      </b:Author>
    </b:Author>
    <b:RefOrder>84</b:RefOrder>
  </b:Source>
  <b:Source>
    <b:Tag>IOP21</b:Tag>
    <b:SourceType>Report</b:SourceType>
    <b:Guid>{8895FC49-B52E-47F6-8C46-C2822C5492AF}</b:Guid>
    <b:Author>
      <b:Author>
        <b:Corporate>IOPC</b:Corporate>
      </b:Author>
    </b:Author>
    <b:Title>Review of IOPC cases involving the use of Taser 2015-2020</b:Title>
    <b:Year>2021</b:Year>
    <b:Publisher>IOPC</b:Publisher>
    <b:City>London</b:City>
    <b:RefOrder>85</b:RefOrder>
  </b:Source>
  <b:Source>
    <b:Tag>Uni16</b:Tag>
    <b:SourceType>InternetSite</b:SourceType>
    <b:Guid>{0A862756-963C-427D-82B1-A18778901D13}</b:Guid>
    <b:Title>Use of body-worn cameras sees complaints against police ‘virtually vanish’, study finds</b:Title>
    <b:Year>2016</b:Year>
    <b:Author>
      <b:Author>
        <b:Corporate>University of Cambridge</b:Corporate>
      </b:Author>
    </b:Author>
    <b:YearAccessed>2023</b:YearAccessed>
    <b:MonthAccessed>June</b:MonthAccessed>
    <b:DayAccessed>5</b:DayAccessed>
    <b:URL>https://www.cam.ac.uk/research/news/use-of-body-worn-cameras-sees-complaints-against-police-virtually-vanish-study-finds</b:URL>
    <b:RefOrder>86</b:RefOrder>
  </b:Source>
  <b:Source>
    <b:Tag>Ind211</b:Tag>
    <b:SourceType>Report</b:SourceType>
    <b:Guid>{7D1E979A-AE72-48E8-A1AD-7EB4535189A5}</b:Guid>
    <b:Title>Review of IOPC cases involving the use of Taser 2015-2020</b:Title>
    <b:Year>2021</b:Year>
    <b:Author>
      <b:Author>
        <b:Corporate>IOPC</b:Corporate>
      </b:Author>
    </b:Author>
    <b:Publisher>IOPC</b:Publisher>
    <b:City>London</b:City>
    <b:RefOrder>106</b:RefOrder>
  </b:Source>
  <b:Source>
    <b:Tag>CRA19</b:Tag>
    <b:SourceType>InternetSite</b:SourceType>
    <b:Guid>{5BFA0B63-4BF3-4217-A478-6133BE4581CE}</b:Guid>
    <b:Author>
      <b:Author>
        <b:Corporate>CRAE</b:Corporate>
      </b:Author>
    </b:Author>
    <b:Title>New report outlines systematic failures to protect children in England</b:Title>
    <b:Year>2019</b:Year>
    <b:YearAccessed>2023</b:YearAccessed>
    <b:MonthAccessed>June</b:MonthAccessed>
    <b:DayAccessed>5</b:DayAccessed>
    <b:URL>https://crae.org.uk/news/new-report-outlines-systematic-failures-protect-children-england</b:URL>
    <b:RefOrder>101</b:RefOrder>
  </b:Source>
  <b:Source>
    <b:Tag>Ind21</b:Tag>
    <b:SourceType>DocumentFromInternetSite</b:SourceType>
    <b:Guid>{5AB43CA6-081D-4350-820D-E7053538B6A7}</b:Guid>
    <b:Author>
      <b:Author>
        <b:Corporate>IOPC</b:Corporate>
      </b:Author>
    </b:Author>
    <b:Title>Review of IOPC cases involving the use of Taser 2015-2020</b:Title>
    <b:InternetSiteTitle>IOPC Independent Office for Police Conduct</b:InternetSiteTitle>
    <b:Year>2021</b:Year>
    <b:Month>August</b:Month>
    <b:URL>https://www.policeconduct.gov.uk/review-iopc-cases-involving-use-taser-2015-2020</b:URL>
    <b:RefOrder>105</b:RefOrder>
  </b:Source>
  <b:Source>
    <b:Tag>Eur21</b:Tag>
    <b:SourceType>DocumentFromInternetSite</b:SourceType>
    <b:Guid>{F33A782F-880F-420A-828E-B7553D02E8CD}</b:Guid>
    <b:Title>European Convention of Human rights</b:Title>
    <b:Year>2021</b:Year>
    <b:Month>August</b:Month>
    <b:Day>1</b:Day>
    <b:YearAccessed>2023</b:YearAccessed>
    <b:MonthAccessed>June</b:MonthAccessed>
    <b:DayAccessed>3</b:DayAccessed>
    <b:URL>https://www.echr.coe.int/documents/convention_eng.pdf</b:URL>
    <b:Author>
      <b:Author>
        <b:Corporate>ECHR</b:Corporate>
      </b:Author>
    </b:Author>
    <b:RefOrder>43</b:RefOrder>
  </b:Source>
  <b:Source>
    <b:Tag>Col19</b:Tag>
    <b:SourceType>Report</b:SourceType>
    <b:Guid>{CE936ADE-3611-43EF-AE3C-0D3062D1CAF5}</b:Guid>
    <b:Author>
      <b:Author>
        <b:Corporate>COP</b:Corporate>
      </b:Author>
    </b:Author>
    <b:Title>Module of Learning J8</b:Title>
    <b:Year>2019</b:Year>
    <b:Publisher>Home Office</b:Publisher>
    <b:City>London</b:City>
    <b:RefOrder>47</b:RefOrder>
  </b:Source>
  <b:Source>
    <b:Tag>Cen16</b:Tag>
    <b:SourceType>Report</b:SourceType>
    <b:Guid>{274AAD7F-64DA-4FCB-9A77-E32DA05B95B7}</b:Guid>
    <b:Title>CED Replacement Project Assessment of the Taser X2 against the police operational requirements</b:Title>
    <b:Year>2016</b:Year>
    <b:City>London</b:City>
    <b:Publisher>Home Office</b:Publisher>
    <b:Author>
      <b:Author>
        <b:Corporate>CAST</b:Corporate>
      </b:Author>
    </b:Author>
    <b:RefOrder>53</b:RefOrder>
  </b:Source>
  <b:Source>
    <b:Tag>Sci20</b:Tag>
    <b:SourceType>Report</b:SourceType>
    <b:Guid>{712316AF-33C3-4A1E-A09A-B63CC4F8836E}</b:Guid>
    <b:Author>
      <b:Author>
        <b:Corporate>SACMILL</b:Corporate>
      </b:Author>
    </b:Author>
    <b:Title>Policy paper SACMILL medical statement</b:Title>
    <b:Year>2020</b:Year>
    <b:Publisher>Home Office</b:Publisher>
    <b:City>London</b:City>
    <b:RefOrder>54</b:RefOrder>
  </b:Source>
  <b:Source>
    <b:Tag>Col23</b:Tag>
    <b:SourceType>DocumentFromInternetSite</b:SourceType>
    <b:Guid>{6A287321-6662-40B0-9233-956C9B54206F}</b:Guid>
    <b:Author>
      <b:Author>
        <b:Corporate>COP</b:Corporate>
      </b:Author>
    </b:Author>
    <b:Title>Module of Learning J1 - Taser guidance and roles</b:Title>
    <b:Year>2023</b:Year>
    <b:Month>March</b:Month>
    <b:Day>6</b:Day>
    <b:YearAccessed>2023</b:YearAccessed>
    <b:MonthAccessed>May</b:MonthAccessed>
    <b:DayAccessed>13</b:DayAccessed>
    <b:URL>file:///C:/Users/thebo/Downloads/Module_J1_Guidance_and_Roles_v6.2_06.03.2023.pdf</b:URL>
    <b:RefOrder>65</b:RefOrder>
  </b:Source>
  <b:Source>
    <b:Tag>Bri22</b:Tag>
    <b:SourceType>InternetSite</b:SourceType>
    <b:Guid>{E4EF0EC6-121A-48EA-83F6-FF1DC8AFBBDF}</b:Guid>
    <b:Title>BTP becomes the first UK force to equip Special Officers with Tasers</b:Title>
    <b:Year>2022</b:Year>
    <b:YearAccessed>2023</b:YearAccessed>
    <b:MonthAccessed>May</b:MonthAccessed>
    <b:DayAccessed>13</b:DayAccessed>
    <b:URL>https://www.btp.police.uk/news/btp/news/england/btp-becomes-the-first-uk-force-to-equip-special-officers-with-tasers/#:~:text=British%20Transport%20Police%20(BTP)%20will,and%20Wales%20with%20Taser%20devices.</b:URL>
    <b:Author>
      <b:Author>
        <b:Corporate>BTP</b:Corporate>
      </b:Author>
    </b:Author>
    <b:RefOrder>97</b:RefOrder>
  </b:Source>
  <b:Source>
    <b:Tag>Def12</b:Tag>
    <b:SourceType>Report</b:SourceType>
    <b:Guid>{152FB3F6-7867-4535-8F67-1B179D766D48}</b:Guid>
    <b:Title>Statement on the Medical Implications of Use of the Taser X26 and M26 Less-Lethal Systems on Children and Vulnerable Adults</b:Title>
    <b:Year>2012</b:Year>
    <b:City>Salisbury</b:City>
    <b:Publisher>DSTL</b:Publisher>
    <b:Author>
      <b:Author>
        <b:Corporate>DOMILL</b:Corporate>
      </b:Author>
    </b:Author>
    <b:RefOrder>98</b:RefOrder>
  </b:Source>
  <b:Source>
    <b:Tag>Off18</b:Tag>
    <b:SourceType>Report</b:SourceType>
    <b:Guid>{FDA7BEBA-D013-4523-B562-3F8087B7548F}</b:Guid>
    <b:Title>Number of police officers that died by suicide in England and Wales, ages 20 to 64, 2015 to 2017</b:Title>
    <b:Year>2018</b:Year>
    <b:Author>
      <b:Author>
        <b:Corporate>ONS</b:Corporate>
      </b:Author>
    </b:Author>
    <b:Publisher>Office for National Statistics</b:Publisher>
    <b:City>London</b:City>
    <b:RefOrder>108</b:RefOrder>
  </b:Source>
  <b:Source>
    <b:Tag>Def07</b:Tag>
    <b:SourceType>Report</b:SourceType>
    <b:Guid>{AB75DDD8-0FBB-44AA-92F4-2C55D6A0B887}</b:Guid>
    <b:Author>
      <b:Author>
        <b:Corporate>DOMILL</b:Corporate>
      </b:Author>
    </b:Author>
    <b:Title>Statement on the Medical Implications of M26 and X26 Taser use at Incidents where Firearms Authority has not been Granted</b:Title>
    <b:Year>2008</b:Year>
    <b:Publisher>ACPO</b:Publisher>
    <b:City>London</b:City>
    <b:RefOrder>12</b:RefOrder>
  </b:Source>
  <b:Source>
    <b:Tag>Ind14</b:Tag>
    <b:SourceType>Report</b:SourceType>
    <b:Guid>{3A227CA2-69A5-4325-BD5A-74EC9254D739}</b:Guid>
    <b:Author>
      <b:Author>
        <b:Corporate>IPCC</b:Corporate>
      </b:Author>
    </b:Author>
    <b:Title>IPCC review of Taser complaints and incidents</b:Title>
    <b:Year>2014</b:Year>
    <b:Publisher>Independent police complaints commission</b:Publisher>
    <b:City>London</b:City>
    <b:RefOrder>15</b:RefOrder>
  </b:Source>
  <b:Source>
    <b:Tag>Col131</b:Tag>
    <b:SourceType>InternetSite</b:SourceType>
    <b:Guid>{0AFEA5EC-A3B5-4E14-9198-E3BE21BD47EA}</b:Guid>
    <b:Title>Conducted energy devices (Taser)</b:Title>
    <b:Year>2022</b:Year>
    <b:Author>
      <b:Author>
        <b:Corporate>COP</b:Corporate>
      </b:Author>
    </b:Author>
    <b:YearAccessed>2023</b:YearAccessed>
    <b:MonthAccessed>April</b:MonthAccessed>
    <b:DayAccessed>11</b:DayAccessed>
    <b:URL>https://www.college.police.uk/app/armed-policing/conducted-energy-devices-taser</b:URL>
    <b:RefOrder>19</b:RefOrder>
  </b:Source>
  <b:Source>
    <b:Tag>Col13</b:Tag>
    <b:SourceType>DocumentFromInternetSite</b:SourceType>
    <b:Guid>{69FB6C6C-CFF6-4594-B188-4CDE21BD9130}</b:Guid>
    <b:Author>
      <b:Author>
        <b:Corporate>COP</b:Corporate>
      </b:Author>
    </b:Author>
    <b:Title>Conducted energy devices (Taser)</b:Title>
    <b:InternetSiteTitle>College of Policing</b:InternetSiteTitle>
    <b:Year>2013</b:Year>
    <b:Month>October</b:Month>
    <b:Day>23</b:Day>
    <b:URL>https://www.college.police.uk/app/armed-policing/conducted-energy-devices-taser</b:URL>
    <b:YearAccessed>2023</b:YearAccessed>
    <b:MonthAccessed>April</b:MonthAccessed>
    <b:DayAccessed>12</b:DayAccessed>
    <b:RefOrder>21</b:RefOrder>
  </b:Source>
  <b:Source>
    <b:Tag>Cam23</b:Tag>
    <b:SourceType>InternetSite</b:SourceType>
    <b:Guid>{FDE34359-47D6-4EE9-BFBB-C8A9242613FE}</b:Guid>
    <b:Author>
      <b:Author>
        <b:Corporate>Cambridge Dictionary</b:Corporate>
      </b:Author>
    </b:Author>
    <b:Title>Research</b:Title>
    <b:Year>2023</b:Year>
    <b:YearAccessed>2023</b:YearAccessed>
    <b:MonthAccessed>June</b:MonthAccessed>
    <b:DayAccessed>23</b:DayAccessed>
    <b:URL>https://dictionary.cambridge.org/dictionary/english/research</b:URL>
    <b:RefOrder>198</b:RefOrder>
  </b:Source>
  <b:Source>
    <b:Tag>Sau18</b:Tag>
    <b:SourceType>Book</b:SourceType>
    <b:Guid>{C401B158-4CBB-423C-94EE-55B24DBB4F24}</b:Guid>
    <b:Title>Research Methods for Business Students</b:Title>
    <b:Year>2018</b:Year>
    <b:City>Harlow</b:City>
    <b:Publisher>Pearson</b:Publisher>
    <b:Edition>8th </b:Edition>
    <b:Author>
      <b:Author>
        <b:NameList>
          <b:Person>
            <b:Last>Saunders</b:Last>
            <b:First>Mark</b:First>
          </b:Person>
          <b:Person>
            <b:Last>Lewis</b:Last>
            <b:First>Philip</b:First>
          </b:Person>
          <b:Person>
            <b:Last>Thornhill</b:Last>
            <b:First>Adrian</b:First>
          </b:Person>
        </b:NameList>
      </b:Author>
    </b:Author>
    <b:RefOrder>113</b:RefOrder>
  </b:Source>
  <b:Source>
    <b:Tag>Knu05</b:Tag>
    <b:SourceType>BookSection</b:SourceType>
    <b:Guid>{B69F0708-589A-4003-A23D-EAA76537BE31}</b:Guid>
    <b:Title>Pluralism, Scientic Progress, and the Structure of Organization Theory</b:Title>
    <b:Year>2005</b:Year>
    <b:City>Oxford</b:City>
    <b:Publisher>Oxford University Press</b:Publisher>
    <b:BookTitle>The Oxford Handbook of Organization Theory</b:BookTitle>
    <b:Pages>262-286</b:Pages>
    <b:Author>
      <b:Author>
        <b:NameList>
          <b:Person>
            <b:Last>Knudsen</b:Last>
            <b:First>Christian</b:First>
          </b:Person>
          <b:Person>
            <b:Last>Tsoukas</b:Last>
            <b:First>Haridimos</b:First>
          </b:Person>
        </b:NameList>
      </b:Author>
      <b:Editor>
        <b:NameList>
          <b:Person>
            <b:Last>Knudsen</b:Last>
            <b:First>Christian</b:First>
          </b:Person>
          <b:Person>
            <b:Last>Tsoukas</b:Last>
            <b:First>Haridimos</b:First>
          </b:Person>
        </b:NameList>
      </b:Editor>
    </b:Author>
    <b:RefOrder>199</b:RefOrder>
  </b:Source>
  <b:Source>
    <b:Tag>Gra21</b:Tag>
    <b:SourceType>InternetSite</b:SourceType>
    <b:Guid>{50940C66-1FD6-42A7-B4B1-1627ED452636}</b:Guid>
    <b:Title>Saunders’ Research Onion: Explained Simply</b:Title>
    <b:Year>2021</b:Year>
    <b:Author>
      <b:Author>
        <b:Corporate>GradCoach</b:Corporate>
      </b:Author>
    </b:Author>
    <b:YearAccessed>2023</b:YearAccessed>
    <b:MonthAccessed>June</b:MonthAccessed>
    <b:DayAccessed>23</b:DayAccessed>
    <b:URL>https://gradcoach.com/saunders-research-onion/</b:URL>
    <b:RefOrder>114</b:RefOrder>
  </b:Source>
  <b:Source>
    <b:Tag>Gai20</b:Tag>
    <b:SourceType>InternetSite</b:SourceType>
    <b:Guid>{CB0EFDD0-A375-432B-AAFF-6D3FB0FA231B}</b:Guid>
    <b:Title>20 Advantages and Disadvantages of Survey Research</b:Title>
    <b:Year>2020</b:Year>
    <b:YearAccessed>2023</b:YearAccessed>
    <b:MonthAccessed>June</b:MonthAccessed>
    <b:DayAccessed>25</b:DayAccessed>
    <b:URL>https://vittana.org/20-advantages-and-disadvantages-of-survey-research</b:URL>
    <b:Author>
      <b:Author>
        <b:NameList>
          <b:Person>
            <b:Last>Gaille</b:Last>
            <b:First>Louise</b:First>
          </b:Person>
        </b:NameList>
      </b:Author>
    </b:Author>
    <b:RefOrder>118</b:RefOrder>
  </b:Source>
  <b:Source>
    <b:Tag>Bal19</b:Tag>
    <b:SourceType>JournalArticle</b:SourceType>
    <b:Guid>{DFAD80F8-0488-463E-848D-FD1CE37545CD}</b:Guid>
    <b:Title>Conducting Online Surveys</b:Title>
    <b:Year>2019</b:Year>
    <b:JournalName>Journal of Human Lactation</b:JournalName>
    <b:Pages>413-417</b:Pages>
    <b:Volume>35</b:Volume>
    <b:Issue>3</b:Issue>
    <b:Author>
      <b:Author>
        <b:NameList>
          <b:Person>
            <b:Last>Ball</b:Last>
            <b:Middle>L</b:Middle>
            <b:First>Helen</b:First>
          </b:Person>
        </b:NameList>
      </b:Author>
    </b:Author>
    <b:RefOrder>200</b:RefOrder>
  </b:Source>
  <b:Source>
    <b:Tag>Jon11</b:Tag>
    <b:SourceType>JournalArticle</b:SourceType>
    <b:Guid>{849852DF-1505-473D-8883-21B2D687EDAE}</b:Guid>
    <b:Title>A quick guide to survey research</b:Title>
    <b:JournalName>Advancing Surgical Standards</b:JournalName>
    <b:Year>2011</b:Year>
    <b:Pages>5-7</b:Pages>
    <b:Volume>95</b:Volume>
    <b:Author>
      <b:Author>
        <b:NameList>
          <b:Person>
            <b:Last>Jones</b:Last>
            <b:Middle>L</b:Middle>
            <b:First>T</b:First>
          </b:Person>
          <b:Person>
            <b:Last>Baxter</b:Last>
            <b:Middle>A</b:Middle>
            <b:First>M</b:First>
          </b:Person>
          <b:Person>
            <b:Last>Khanduja</b:Last>
            <b:First>V</b:First>
          </b:Person>
        </b:NameList>
      </b:Author>
    </b:Author>
    <b:RefOrder>119</b:RefOrder>
  </b:Source>
  <b:Source>
    <b:Tag>Scr22</b:Tag>
    <b:SourceType>InternetSite</b:SourceType>
    <b:Guid>{4AAA93DE-B8FB-43C3-8CAF-787AEB048E6D}</b:Guid>
    <b:Title>What Is Probability Sampling? | Types &amp; Examples</b:Title>
    <b:Year>2022</b:Year>
    <b:Author>
      <b:Author>
        <b:Corporate>Scribbr</b:Corporate>
      </b:Author>
    </b:Author>
    <b:YearAccessed>2023</b:YearAccessed>
    <b:MonthAccessed>June</b:MonthAccessed>
    <b:DayAccessed>25</b:DayAccessed>
    <b:URL>https://www.scribbr.com/methodology/probability-sampling/</b:URL>
    <b:RefOrder>121</b:RefOrder>
  </b:Source>
  <b:Source>
    <b:Tag>Loc15</b:Tag>
    <b:SourceType>JournalArticle</b:SourceType>
    <b:Guid>{91BCF764-B2CD-4874-BB1E-C651755CA91D}</b:Guid>
    <b:Title>Examining Administrators’ Instructional Feedback to High School Math and Science Teachers</b:Title>
    <b:Year>2015</b:Year>
    <b:JournalName>Educational Administration Quarterly</b:JournalName>
    <b:Pages>75-109</b:Pages>
    <b:Volume>52</b:Volume>
    <b:Issue>1</b:Issue>
    <b:Author>
      <b:Author>
        <b:NameList>
          <b:Person>
            <b:Last>Lochmiller</b:Last>
            <b:Middle>R</b:Middle>
            <b:First>Chad</b:First>
          </b:Person>
        </b:NameList>
      </b:Author>
    </b:Author>
    <b:RefOrder>122</b:RefOrder>
  </b:Source>
  <b:Source>
    <b:Tag>Hon06</b:Tag>
    <b:SourceType>JournalArticle</b:SourceType>
    <b:Guid>{326F4668-E943-4E3F-885C-A5D6741C4EF1}</b:Guid>
    <b:Title>Street-Level Bureaucracy Revisited: Frontline District Central-Office Administrators as Boundary Spanners in Education Policy Implementation</b:Title>
    <b:JournalName>Educational Evaluation and Policy Analysis</b:JournalName>
    <b:Year>2006</b:Year>
    <b:Pages>287-383</b:Pages>
    <b:Volume>28</b:Volume>
    <b:Issue>4</b:Issue>
    <b:Author>
      <b:Author>
        <b:NameList>
          <b:Person>
            <b:Last>Honig</b:Last>
            <b:Middle>I</b:Middle>
            <b:First>Meredith</b:First>
          </b:Person>
        </b:NameList>
      </b:Author>
    </b:Author>
    <b:RefOrder>201</b:RefOrder>
  </b:Source>
  <b:Source>
    <b:Tag>ORe15</b:Tag>
    <b:SourceType>JournalArticle</b:SourceType>
    <b:Guid>{3A7E9BA6-86BD-482B-A6DC-C98CF9CE8233}</b:Guid>
    <b:Title>Identifying the interactional processes in the firstassessments in child mental health</b:Title>
    <b:JournalName>Child and Adolescent Mental Health</b:JournalName>
    <b:Year>2015</b:Year>
    <b:Pages>195-201</b:Pages>
    <b:Volume>20</b:Volume>
    <b:Issue>4</b:Issue>
    <b:Author>
      <b:Author>
        <b:NameList>
          <b:Person>
            <b:Last>O'Reilly</b:Last>
            <b:Middle>Karim</b:Middle>
            <b:First>Michelle</b:First>
          </b:Person>
          <b:Person>
            <b:Last>Karim</b:Last>
            <b:First>Khalid</b:First>
          </b:Person>
          <b:Person>
            <b:Last>Stafford</b:Last>
            <b:First>Victoria</b:First>
          </b:Person>
          <b:Person>
            <b:Last>Hutchby</b:Last>
            <b:First>IAn</b:First>
          </b:Person>
        </b:NameList>
      </b:Author>
    </b:Author>
    <b:RefOrder>202</b:RefOrder>
  </b:Source>
  <b:Source>
    <b:Tag>Kha15</b:Tag>
    <b:SourceType>JournalArticle</b:SourceType>
    <b:Guid>{D4603E1E-B16E-4344-A7B7-2F26D382A1BC}</b:Guid>
    <b:Title>Challenges in conducting qualitative research in health: A conceptual paper</b:Title>
    <b:JournalName>Iranian Journal of Nursing and Midwifery Research</b:JournalName>
    <b:Year>2015</b:Year>
    <b:Pages>635-641</b:Pages>
    <b:Volume>20</b:Volume>
    <b:Issue>6</b:Issue>
    <b:Author>
      <b:Author>
        <b:NameList>
          <b:Person>
            <b:Last>Khankeh</b:Last>
            <b:First>Hamidreza</b:First>
          </b:Person>
          <b:Person>
            <b:Last>Ranjbar</b:Last>
            <b:First>Maryam</b:First>
          </b:Person>
          <b:Person>
            <b:Last>Khorasani-Zavareh</b:Last>
            <b:First>Davoud</b:First>
          </b:Person>
          <b:Person>
            <b:Last>Zargham-Boroujeni</b:Last>
            <b:First>Ali</b:First>
          </b:Person>
          <b:Person>
            <b:Last>Johansson</b:Last>
            <b:First>Eva</b:First>
          </b:Person>
        </b:NameList>
      </b:Author>
    </b:Author>
    <b:RefOrder>203</b:RefOrder>
  </b:Source>
  <b:Source>
    <b:Tag>Sma23</b:Tag>
    <b:SourceType>InternetSite</b:SourceType>
    <b:Guid>{59CAE7E3-A13A-46A0-A4BC-9D458C2FF0C4}</b:Guid>
    <b:Title>10 Tips For Creating An Effective Online Survey</b:Title>
    <b:Year>2023</b:Year>
    <b:YearAccessed>2023</b:YearAccessed>
    <b:MonthAccessed>June</b:MonthAccessed>
    <b:DayAccessed>25</b:DayAccessed>
    <b:URL>https://www.smartsurvey.co.uk/articles/10-tips-for-designing-an-effective-online-survey</b:URL>
    <b:Author>
      <b:Author>
        <b:Corporate>SmartSurvey</b:Corporate>
      </b:Author>
    </b:Author>
    <b:RefOrder>123</b:RefOrder>
  </b:Source>
  <b:Source>
    <b:Tag>Mot12</b:Tag>
    <b:SourceType>JournalArticle</b:SourceType>
    <b:Guid>{F442933A-29A1-47F9-85BF-E07CB7F4F9B0}</b:Guid>
    <b:Title>Disclosure Antecedents in an Online Service Context The Role of Sensitivity of Information</b:Title>
    <b:Year>2012</b:Year>
    <b:JournalName>Journal of Service Research</b:JournalName>
    <b:Pages>76-98</b:Pages>
    <b:Volume>15</b:Volume>
    <b:Issue>1</b:Issue>
    <b:Author>
      <b:Author>
        <b:NameList>
          <b:Person>
            <b:Last>Mothersbaugh</b:Last>
            <b:First>David</b:First>
          </b:Person>
          <b:Person>
            <b:Last>Foxx</b:Last>
            <b:Middle>K</b:Middle>
            <b:First>William</b:First>
          </b:Person>
          <b:Person>
            <b:Last>Beatty</b:Last>
            <b:First>Sharon</b:First>
          </b:Person>
          <b:Person>
            <b:Last>Wang</b:Last>
            <b:First>Sijun</b:First>
          </b:Person>
        </b:NameList>
      </b:Author>
    </b:Author>
    <b:RefOrder>204</b:RefOrder>
  </b:Source>
  <b:Source>
    <b:Tag>Den21</b:Tag>
    <b:SourceType>Book</b:SourceType>
    <b:Guid>{3059A120-B4C3-4E3F-B107-91CA5525BA8D}</b:Guid>
    <b:Title>The good research guide: research methods for small - scale social research projects</b:Title>
    <b:Year>2021</b:Year>
    <b:City>London</b:City>
    <b:Publisher>Open University Press</b:Publisher>
    <b:Edition>7th</b:Edition>
    <b:Author>
      <b:Author>
        <b:NameList>
          <b:Person>
            <b:Last>Denscombe</b:Last>
            <b:First>Martyn </b:First>
          </b:Person>
        </b:NameList>
      </b:Author>
    </b:Author>
    <b:RefOrder>124</b:RefOrder>
  </b:Source>
  <b:Source>
    <b:Tag>Nay19</b:Tag>
    <b:SourceType>JournalArticle</b:SourceType>
    <b:Guid>{A4C5A9F6-E25E-4BD9-87E5-43CF44858094}</b:Guid>
    <b:Title>Strengths and Weakness of Online Surveys</b:Title>
    <b:Year>2019</b:Year>
    <b:JournalName>IOSR Journal of Humanities and Social Sciences</b:JournalName>
    <b:Pages>31-38</b:Pages>
    <b:Volume>24</b:Volume>
    <b:Issue>5</b:Issue>
    <b:Author>
      <b:Author>
        <b:NameList>
          <b:Person>
            <b:Last>Nayak</b:Last>
            <b:Middle>S D P</b:Middle>
            <b:First>Mudavath</b:First>
          </b:Person>
          <b:Person>
            <b:Last>Narayan</b:Last>
            <b:Middle>A</b:Middle>
            <b:First>K</b:First>
          </b:Person>
        </b:NameList>
      </b:Author>
    </b:Author>
    <b:RefOrder>205</b:RefOrder>
  </b:Source>
  <b:Source>
    <b:Tag>Reg16</b:Tag>
    <b:SourceType>JournalArticle</b:SourceType>
    <b:Guid>{666BBA8E-8656-4BC7-86BA-30DA1EE19E9A}</b:Guid>
    <b:Title>Guide to the design and application of online questionnaire surveys </b:Title>
    <b:JournalName>Nepal Journal of Epidemiology</b:JournalName>
    <b:Year>2016</b:Year>
    <b:Pages>640-644</b:Pages>
    <b:Volume>6</b:Volume>
    <b:Issue>4</b:Issue>
    <b:Author>
      <b:Author>
        <b:NameList>
          <b:Person>
            <b:Last>Regmi</b:Last>
            <b:Middle>P</b:Middle>
            <b:First>Pramod</b:First>
          </b:Person>
          <b:Person>
            <b:Last>Waithaka</b:Last>
            <b:First>Elizabeth</b:First>
          </b:Person>
          <b:Person>
            <b:Last>Paudyal</b:Last>
            <b:First>Anjana</b:First>
          </b:Person>
          <b:Person>
            <b:Last>Simkhada</b:Last>
            <b:First>Padam</b:First>
          </b:Person>
          <b:Person>
            <b:Last>Van Teijlingen</b:Last>
            <b:First>Edwin</b:First>
          </b:Person>
        </b:NameList>
      </b:Author>
    </b:Author>
    <b:RefOrder>125</b:RefOrder>
  </b:Source>
  <b:Source>
    <b:Tag>Opd06</b:Tag>
    <b:SourceType>JournalArticle</b:SourceType>
    <b:Guid>{341741F6-5C95-4E13-A5BF-7061F209BA79}</b:Guid>
    <b:Title>Advantages and Disadvantages of Four Interview Techniques in Qualitative Research</b:Title>
    <b:JournalName>Qualitative Social Research</b:JournalName>
    <b:Year>2006</b:Year>
    <b:Pages>1-11</b:Pages>
    <b:Volume>7</b:Volume>
    <b:Issue>4</b:Issue>
    <b:Author>
      <b:Author>
        <b:NameList>
          <b:Person>
            <b:Last>Opdenakker</b:Last>
            <b:First>Raymond</b:First>
          </b:Person>
        </b:NameList>
      </b:Author>
    </b:Author>
    <b:RefOrder>206</b:RefOrder>
  </b:Source>
  <b:Source>
    <b:Tag>Kva05</b:Tag>
    <b:SourceType>JournalArticle</b:SourceType>
    <b:Guid>{E65CD056-0FF0-41A2-95FC-2208448ED9FB}</b:Guid>
    <b:Title>The qualitative research interview: A phenomenological and a hermeneutical mode of understanding</b:Title>
    <b:Year>1983</b:Year>
    <b:Pages>171-196</b:Pages>
    <b:Author>
      <b:Author>
        <b:NameList>
          <b:Person>
            <b:Last>Kvale</b:Last>
            <b:First>Steinar</b:First>
          </b:Person>
        </b:NameList>
      </b:Author>
      <b:Editor>
        <b:NameList>
          <b:Person>
            <b:Last>Hine</b:Last>
            <b:First>Christine</b:First>
          </b:Person>
        </b:NameList>
      </b:Editor>
    </b:Author>
    <b:BookTitle>Virtual methods; Issues in social research on the Internet</b:BookTitle>
    <b:City>Oxford</b:City>
    <b:Publisher>Berg</b:Publisher>
    <b:JournalName>Journal of Phenomenological Psychology</b:JournalName>
    <b:Volume>14</b:Volume>
    <b:RefOrder>207</b:RefOrder>
  </b:Source>
  <b:Source>
    <b:Tag>Wen01</b:Tag>
    <b:SourceType>Book</b:SourceType>
    <b:Guid>{CE81AAE3-4B00-4C48-9B46-ED6C16E5114E}</b:Guid>
    <b:Title>Qualitative research interviewing</b:Title>
    <b:Year>2001</b:Year>
    <b:Author>
      <b:Author>
        <b:NameList>
          <b:Person>
            <b:Last>Wengraf</b:Last>
            <b:First>Tom</b:First>
          </b:Person>
        </b:NameList>
      </b:Author>
    </b:Author>
    <b:City>London</b:City>
    <b:Publisher>Sage</b:Publisher>
    <b:RefOrder>208</b:RefOrder>
  </b:Source>
  <b:Source>
    <b:Tag>Bry02</b:Tag>
    <b:SourceType>Book</b:SourceType>
    <b:Guid>{C678EF79-A88A-483A-BE27-BFA174EC7871}</b:Guid>
    <b:Title>Social research methods</b:Title>
    <b:Year>2002</b:Year>
    <b:City>Oxford</b:City>
    <b:Publisher>Oxford University Press</b:Publisher>
    <b:Edition>2nd</b:Edition>
    <b:Author>
      <b:Author>
        <b:NameList>
          <b:Person>
            <b:Last>Bryman</b:Last>
            <b:First>Alan</b:First>
          </b:Person>
        </b:NameList>
      </b:Author>
    </b:Author>
    <b:RefOrder>126</b:RefOrder>
  </b:Source>
  <b:Source>
    <b:Tag>Nee15</b:Tag>
    <b:SourceType>Book</b:SourceType>
    <b:Guid>{DB09C6E0-5509-4A7B-8BDA-7CFE73079EF9}</b:Guid>
    <b:Title>Handbook of Qualitative Research Techniques and Analysis in Entrepreneurship</b:Title>
    <b:Year>2015</b:Year>
    <b:City>Cheltenham</b:City>
    <b:Publisher>Edward Elgar Publishing Ltd</b:Publisher>
    <b:Author>
      <b:Author>
        <b:NameList>
          <b:Person>
            <b:Last>Neergaard</b:Last>
            <b:First>Helle</b:First>
          </b:Person>
          <b:Person>
            <b:Last>Leitch</b:Last>
            <b:First>Claire</b:First>
          </b:Person>
        </b:NameList>
      </b:Author>
    </b:Author>
    <b:RefOrder>209</b:RefOrder>
  </b:Source>
  <b:Source>
    <b:Tag>Nic09</b:Tag>
    <b:SourceType>JournalArticle</b:SourceType>
    <b:Guid>{645E50E4-A959-41C0-8926-DA1C30673F24}</b:Guid>
    <b:Title>Qualitative research: Part three – Methods</b:Title>
    <b:Year>2009</b:Year>
    <b:JournalName>International Journal of Therapy and Rehabilitation</b:JournalName>
    <b:Pages>638-647</b:Pages>
    <b:Volume>16</b:Volume>
    <b:Issue>12</b:Issue>
    <b:Author>
      <b:Author>
        <b:NameList>
          <b:Person>
            <b:Last>Nicholls</b:Last>
            <b:First>David</b:First>
          </b:Person>
        </b:NameList>
      </b:Author>
    </b:Author>
    <b:RefOrder>210</b:RefOrder>
  </b:Source>
  <b:Source>
    <b:Tag>Bar18</b:Tag>
    <b:SourceType>JournalArticle</b:SourceType>
    <b:Guid>{32C00771-5EFE-4D66-85F4-1C6BB47A8EAA}</b:Guid>
    <b:Title>Data collection in qualitative research</b:Title>
    <b:JournalName>Evidence-Based Nursing </b:JournalName>
    <b:Year>2018</b:Year>
    <b:Pages>63-64</b:Pages>
    <b:Volume>21</b:Volume>
    <b:Issue>3</b:Issue>
    <b:Author>
      <b:Author>
        <b:NameList>
          <b:Person>
            <b:Last>Barrett</b:Last>
            <b:First>David</b:First>
          </b:Person>
          <b:Person>
            <b:Last>Twycross</b:Last>
            <b:First>Alison</b:First>
          </b:Person>
        </b:NameList>
      </b:Author>
    </b:Author>
    <b:RefOrder>211</b:RefOrder>
  </b:Source>
  <b:Source>
    <b:Tag>DeF11</b:Tag>
    <b:SourceType>JournalArticle</b:SourceType>
    <b:Guid>{F2F8E6AD-B73F-4392-B924-149BF82EECF8}</b:Guid>
    <b:Title>Introduction: Interviews vs. ‘natural’ contexts: A false dilemma</b:Title>
    <b:JournalName>Language in Society</b:JournalName>
    <b:Year>2011</b:Year>
    <b:Pages>1-11</b:Pages>
    <b:Volume>40</b:Volume>
    <b:Issue>1</b:Issue>
    <b:Author>
      <b:Author>
        <b:NameList>
          <b:Person>
            <b:Last>De Fina</b:Last>
            <b:First>Anna</b:First>
          </b:Person>
          <b:Person>
            <b:Last>Perrino</b:Last>
            <b:First>Sabina</b:First>
          </b:Person>
        </b:NameList>
      </b:Author>
    </b:Author>
    <b:RefOrder>212</b:RefOrder>
  </b:Source>
  <b:Source>
    <b:Tag>Den23</b:Tag>
    <b:SourceType>Book</b:SourceType>
    <b:Guid>{5EBB8D92-36E6-46F5-BB02-8B296FAF85A1}</b:Guid>
    <b:Title>The SAGE Handbook of Qualitative Research</b:Title>
    <b:Year>2023</b:Year>
    <b:City>London</b:City>
    <b:Publisher>Sage Publications Ltd</b:Publisher>
    <b:Edition>6th </b:Edition>
    <b:Author>
      <b:Author>
        <b:NameList>
          <b:Person>
            <b:Last>Denzin</b:Last>
            <b:Middle>K</b:Middle>
            <b:First>Norman</b:First>
          </b:Person>
          <b:Person>
            <b:Last>Lincoln</b:Last>
            <b:Middle>S</b:Middle>
            <b:First>Yvonna</b:First>
          </b:Person>
          <b:Person>
            <b:Last>Giardina</b:Last>
            <b:Middle>D</b:Middle>
            <b:First>Michael</b:First>
          </b:Person>
          <b:Person>
            <b:Last>Cannella</b:Last>
            <b:Middle>S</b:Middle>
            <b:First>Gaile</b:First>
          </b:Person>
        </b:NameList>
      </b:Author>
    </b:Author>
    <b:RefOrder>213</b:RefOrder>
  </b:Source>
  <b:Source>
    <b:Tag>Fli23</b:Tag>
    <b:SourceType>Book</b:SourceType>
    <b:Guid>{B4ABF75E-5AEB-47FC-BD8A-0F792ACAA648}</b:Guid>
    <b:Title>An introduction to qualitative research</b:Title>
    <b:Year>2023</b:Year>
    <b:City>London</b:City>
    <b:Publisher>Sage</b:Publisher>
    <b:Edition>7th </b:Edition>
    <b:Author>
      <b:Author>
        <b:NameList>
          <b:Person>
            <b:Last>Flick</b:Last>
            <b:First>Uwe</b:First>
          </b:Person>
        </b:NameList>
      </b:Author>
    </b:Author>
    <b:RefOrder>127</b:RefOrder>
  </b:Source>
  <b:Source>
    <b:Tag>Tho00</b:Tag>
    <b:SourceType>JournalArticle</b:SourceType>
    <b:Guid>{6B44D589-C19D-461F-A2B4-2F9303B8F434}</b:Guid>
    <b:Title>Data analysis in qualitative research</b:Title>
    <b:Year>2000</b:Year>
    <b:JournalName>Evidence Based Nursing</b:JournalName>
    <b:Pages>68-70</b:Pages>
    <b:Volume>3</b:Volume>
    <b:Author>
      <b:Author>
        <b:NameList>
          <b:Person>
            <b:Last>Thorne</b:Last>
            <b:First>Sally</b:First>
          </b:Person>
        </b:NameList>
      </b:Author>
    </b:Author>
    <b:RefOrder>214</b:RefOrder>
  </b:Source>
  <b:Source>
    <b:Tag>Bra19</b:Tag>
    <b:SourceType>JournalArticle</b:SourceType>
    <b:Guid>{1C2DB187-7628-4D9C-A55D-C9652BB49B68}</b:Guid>
    <b:Title>Using thematic analysis in psychology</b:Title>
    <b:JournalName>Journal of Chemical Information and Modeling</b:JournalName>
    <b:Year>2006</b:Year>
    <b:Pages>77-101</b:Pages>
    <b:Volume>3</b:Volume>
    <b:Issue>2</b:Issue>
    <b:Author>
      <b:Author>
        <b:NameList>
          <b:Person>
            <b:Last>Braun</b:Last>
            <b:First>Virginia</b:First>
          </b:Person>
          <b:Person>
            <b:Last>Clarke</b:Last>
            <b:First>Victoris</b:First>
          </b:Person>
        </b:NameList>
      </b:Author>
    </b:Author>
    <b:RefOrder>128</b:RefOrder>
  </b:Source>
  <b:Source>
    <b:Tag>Bra22</b:Tag>
    <b:SourceType>Book</b:SourceType>
    <b:Guid>{7C257DE1-5DF6-4158-A1D4-141AD51E39C1}</b:Guid>
    <b:Title>Thematic analysis:a practical guide</b:Title>
    <b:Year>2022</b:Year>
    <b:City>London</b:City>
    <b:Publisher>Sage </b:Publisher>
    <b:Edition>11th </b:Edition>
    <b:Author>
      <b:Author>
        <b:NameList>
          <b:Person>
            <b:Last>Braun</b:Last>
            <b:First>Victoria</b:First>
          </b:Person>
          <b:Person>
            <b:Last>Clarke</b:Last>
            <b:First>Victoria</b:First>
          </b:Person>
        </b:NameList>
      </b:Author>
    </b:Author>
    <b:RefOrder>129</b:RefOrder>
  </b:Source>
  <b:Source>
    <b:Tag>Bra12</b:Tag>
    <b:SourceType>BookSection</b:SourceType>
    <b:Guid>{65119D8E-DCDC-4194-954B-64CE0E205879}</b:Guid>
    <b:Title>Thematic analysis</b:Title>
    <b:Year>2012</b:Year>
    <b:City>Washington</b:City>
    <b:Publisher>American Psychological Association</b:Publisher>
    <b:Author>
      <b:Author>
        <b:NameList>
          <b:Person>
            <b:Last>Braun</b:Last>
            <b:First>Virginia</b:First>
          </b:Person>
          <b:Person>
            <b:Last>Clarke</b:Last>
            <b:First>Victoria</b:First>
          </b:Person>
        </b:NameList>
      </b:Author>
      <b:Editor>
        <b:NameList>
          <b:Person>
            <b:Last>Cooper</b:Last>
            <b:First>Harris</b:First>
          </b:Person>
        </b:NameList>
      </b:Editor>
    </b:Author>
    <b:BookTitle>APA handbook of research methods in psychology</b:BookTitle>
    <b:RefOrder>215</b:RefOrder>
  </b:Source>
  <b:Source>
    <b:Tag>Dev00</b:Tag>
    <b:SourceType>JournalArticle</b:SourceType>
    <b:Guid>{17CFA97E-83D3-44C2-B430-AB4396B0DC6C}</b:Guid>
    <b:Title>Study design in qualitative research--2: Sampling and data collection strategies</b:Title>
    <b:Year>2000</b:Year>
    <b:Pages>263-271</b:Pages>
    <b:JournalName>Education for Health</b:JournalName>
    <b:Volume>13</b:Volume>
    <b:Issue>2</b:Issue>
    <b:Author>
      <b:Author>
        <b:NameList>
          <b:Person>
            <b:Last>Devers</b:Last>
            <b:Middle>J</b:Middle>
            <b:First>Kelly</b:First>
          </b:Person>
          <b:Person>
            <b:Last>Frankel</b:Last>
            <b:Middle>M</b:Middle>
            <b:First>Richard</b:First>
          </b:Person>
        </b:NameList>
      </b:Author>
    </b:Author>
    <b:RefOrder>120</b:RefOrder>
  </b:Source>
  <b:Source>
    <b:Tag>Bak13</b:Tag>
    <b:SourceType>JournalArticle</b:SourceType>
    <b:Guid>{BD4301A3-1B0F-4BC5-BAF5-C68FC5630D1E}</b:Guid>
    <b:Title>Summary report of the AAPOR task force on non-probability sampling</b:Title>
    <b:JournalName>Journal of Survey Statistics and Methodology </b:JournalName>
    <b:Year>2013</b:Year>
    <b:Pages>90-143</b:Pages>
    <b:Volume>1</b:Volume>
    <b:Issue>2</b:Issue>
    <b:Author>
      <b:Author>
        <b:NameList>
          <b:Person>
            <b:Last>Baker</b:Last>
            <b:First>Reg</b:First>
          </b:Person>
        </b:NameList>
      </b:Author>
    </b:Author>
    <b:RefOrder>216</b:RefOrder>
  </b:Source>
  <b:Source>
    <b:Tag>Wri06</b:Tag>
    <b:SourceType>JournalArticle</b:SourceType>
    <b:Guid>{9ADA6F0F-D8C6-4763-B18E-CFFCE8364881}</b:Guid>
    <b:Title>Researching Internet-Based Populations: Advantages and Disadvantages of Online Survey Research, Online Questionnaire Authoring Software Packages, and Web Survey Services</b:Title>
    <b:JournalName>Journal of computer-mediated communication</b:JournalName>
    <b:Year>2006</b:Year>
    <b:Volume>10</b:Volume>
    <b:Issue>3</b:Issue>
    <b:Author>
      <b:Author>
        <b:NameList>
          <b:Person>
            <b:Last>Wright</b:Last>
            <b:Middle>B</b:Middle>
            <b:First>Kevin</b:First>
          </b:Person>
        </b:NameList>
      </b:Author>
    </b:Author>
    <b:RefOrder>217</b:RefOrder>
  </b:Source>
  <b:Source>
    <b:Tag>Rob15</b:Tag>
    <b:SourceType>Book</b:SourceType>
    <b:Guid>{48FA035C-E248-4C60-AD2B-1375F467E27A}</b:Guid>
    <b:Title>Real World Research</b:Title>
    <b:Year>2015</b:Year>
    <b:City>Chichester</b:City>
    <b:Publisher>Wiley</b:Publisher>
    <b:Edition>4th </b:Edition>
    <b:Author>
      <b:Author>
        <b:NameList>
          <b:Person>
            <b:Last>Robson</b:Last>
            <b:First>Colin</b:First>
          </b:Person>
          <b:Person>
            <b:Last>McCartan</b:Last>
            <b:First>Kieran</b:First>
          </b:Person>
        </b:NameList>
      </b:Author>
    </b:Author>
    <b:RefOrder>218</b:RefOrder>
  </b:Source>
  <b:Source>
    <b:Tag>Klu20</b:Tag>
    <b:SourceType>JournalArticle</b:SourceType>
    <b:Guid>{5A63AC51-9C8B-499A-B4A7-48FED5E6630B}</b:Guid>
    <b:Title>The Positivism Paradigm of Research</b:Title>
    <b:JournalName> Academic Medicine</b:JournalName>
    <b:Year>2020</b:Year>
    <b:Pages>690-694</b:Pages>
    <b:Volume>95</b:Volume>
    <b:Issue>5</b:Issue>
    <b:Author>
      <b:Author>
        <b:NameList>
          <b:Person>
            <b:Last>Kluwer</b:Last>
            <b:First>Wolters</b:First>
          </b:Person>
        </b:NameList>
      </b:Author>
    </b:Author>
    <b:RefOrder>115</b:RefOrder>
  </b:Source>
  <b:Source>
    <b:Tag>Alh20</b:Tag>
    <b:SourceType>JournalArticle</b:SourceType>
    <b:Guid>{7C6423E1-6F66-4C86-8A11-061E2DB90385}</b:Guid>
    <b:Title>A Review of key paradigms: positivism VS interpretivism</b:Title>
    <b:JournalName>Global Academic Journal of Humanities and Social Sciences</b:JournalName>
    <b:Year>2020</b:Year>
    <b:Pages>39-43</b:Pages>
    <b:Volume>2</b:Volume>
    <b:Issue>3</b:Issue>
    <b:Author>
      <b:Author>
        <b:NameList>
          <b:Person>
            <b:Last>Alharahsheh</b:Last>
            <b:Middle>Helmi</b:Middle>
            <b:First>Husam</b:First>
          </b:Person>
          <b:Person>
            <b:Last>Pius</b:Last>
            <b:First>Abraham</b:First>
          </b:Person>
        </b:NameList>
      </b:Author>
    </b:Author>
    <b:RefOrder>116</b:RefOrder>
  </b:Source>
  <b:Source>
    <b:Tag>Kel20</b:Tag>
    <b:SourceType>JournalArticle</b:SourceType>
    <b:Guid>{D591E8B0-ABA6-47D5-A3FD-2E0F886CB068}</b:Guid>
    <b:Title>Three principles of pragmatism for research on organizational processes</b:Title>
    <b:JournalName>Methodological Innovations</b:JournalName>
    <b:Year>2020</b:Year>
    <b:Volume>13</b:Volume>
    <b:Issue>2</b:Issue>
    <b:Author>
      <b:Author>
        <b:NameList>
          <b:Person>
            <b:Last>Kelly</b:Last>
            <b:Middle>M</b:Middle>
            <b:First>Leanne</b:First>
          </b:Person>
          <b:Person>
            <b:Last>Cordeiro</b:Last>
            <b:First>Maya</b:First>
          </b:Person>
        </b:NameList>
      </b:Author>
    </b:Author>
    <b:RefOrder>117</b:RefOrder>
  </b:Source>
  <b:Source>
    <b:Tag>Cro21</b:Tag>
    <b:SourceType>InternetSite</b:SourceType>
    <b:Guid>{86FA65F0-579E-4E81-9573-8428E9324A70}</b:Guid>
    <b:Title>What (Exactly) Is Thematic Analysis?</b:Title>
    <b:Year>2021</b:Year>
    <b:Author>
      <b:Author>
        <b:NameList>
          <b:Person>
            <b:Last>Crosley</b:Last>
            <b:First>Jenna</b:First>
          </b:Person>
        </b:NameList>
      </b:Author>
    </b:Author>
    <b:YearAccessed>2023</b:YearAccessed>
    <b:MonthAccessed>July</b:MonthAccessed>
    <b:DayAccessed>6</b:DayAccessed>
    <b:URL>https://gradcoach.com/what-is-thematic-analysis/</b:URL>
    <b:RefOrder>131</b:RefOrder>
  </b:Source>
  <b:Source>
    <b:Tag>Boy98</b:Tag>
    <b:SourceType>Book</b:SourceType>
    <b:Guid>{F703972C-0A65-41B6-8086-76D434A4E241}</b:Guid>
    <b:Title>Transforming qualitative information: Thematic analysis and code development.</b:Title>
    <b:Year>1998</b:Year>
    <b:Author>
      <b:Author>
        <b:NameList>
          <b:Person>
            <b:Last>Boyatzis</b:Last>
            <b:Middle>E</b:Middle>
            <b:First>Richard</b:First>
          </b:Person>
        </b:NameList>
      </b:Author>
    </b:Author>
    <b:City>London</b:City>
    <b:Publisher>Sage Publications</b:Publisher>
    <b:RefOrder>130</b:RefOrder>
  </b:Source>
  <b:Source>
    <b:Tag>Bra06</b:Tag>
    <b:SourceType>JournalArticle</b:SourceType>
    <b:Guid>{F9B554DD-E723-4A11-8783-009040A19B45}</b:Guid>
    <b:Title>Using thematic analysis in psychology</b:Title>
    <b:Year>2006</b:Year>
    <b:Author>
      <b:Author>
        <b:NameList>
          <b:Person>
            <b:Last>Braun</b:Last>
            <b:First>Virginia</b:First>
          </b:Person>
          <b:Person>
            <b:Last>Clarke</b:Last>
            <b:First>Victoria</b:First>
          </b:Person>
        </b:NameList>
      </b:Author>
    </b:Author>
    <b:JournalName>Qualitative Research in Psychology</b:JournalName>
    <b:Pages>77-101</b:Pages>
    <b:Volume>3</b:Volume>
    <b:Issue>2</b:Issue>
    <b:RefOrder>132</b:RefOrder>
  </b:Source>
  <b:Source>
    <b:Tag>Uni23</b:Tag>
    <b:SourceType>InternetSite</b:SourceType>
    <b:Guid>{CB5B14F6-C2E7-4C23-AC39-803CA385984F}</b:Guid>
    <b:Title>Interviews : one-to-one</b:Title>
    <b:Year>2023</b:Year>
    <b:Author>
      <b:Author>
        <b:Corporate>University of Plymouth</b:Corporate>
      </b:Author>
    </b:Author>
    <b:YearAccessed>2023</b:YearAccessed>
    <b:MonthAccessed>July</b:MonthAccessed>
    <b:DayAccessed>6</b:DayAccessed>
    <b:URL>https://www.plymouth.ac.uk/research/peninsula-research-in-outdoor-learning/good-from-woods/methods/interviews</b:URL>
    <b:RefOrder>219</b:RefOrder>
  </b:Source>
  <b:Source>
    <b:Tag>And03</b:Tag>
    <b:SourceType>JournalArticle</b:SourceType>
    <b:Guid>{616897D7-5454-4757-AC9A-9B0DDBDA1820}</b:Guid>
    <b:Title>Electronic Survey Methodology: A Case Study in</b:Title>
    <b:Year>2003</b:Year>
    <b:JournalName>International Journal of Human-Computer Interaction</b:JournalName>
    <b:Pages>185-210</b:Pages>
    <b:Volume>16</b:Volume>
    <b:Issue>2</b:Issue>
    <b:Author>
      <b:Author>
        <b:NameList>
          <b:Person>
            <b:Last>Andrews</b:Last>
            <b:First>Dorine</b:First>
          </b:Person>
          <b:Person>
            <b:Last>Nonnecke</b:Last>
            <b:First>Blair</b:First>
          </b:Person>
          <b:Person>
            <b:Last>Preece</b:Last>
            <b:First>Jennifer</b:First>
          </b:Person>
        </b:NameList>
      </b:Author>
    </b:Author>
    <b:RefOrder>220</b:RefOrder>
  </b:Source>
  <b:Source>
    <b:Tag>Alh12</b:Tag>
    <b:SourceType>JournalArticle</b:SourceType>
    <b:Guid>{35C034E9-1E80-4361-A605-1843CEF00D03}</b:Guid>
    <b:Title>THEMATIC ANALYSIS: A CRITICAL REVIEW OF ITS PROCESS AND EVALUATION </b:Title>
    <b:JournalName>West East Journal of Social Sciences</b:JournalName>
    <b:Year>2012</b:Year>
    <b:Pages>39-47</b:Pages>
    <b:Volume>1</b:Volume>
    <b:Issue>1</b:Issue>
    <b:Author>
      <b:Author>
        <b:NameList>
          <b:Person>
            <b:Last>Alhojailan</b:Last>
            <b:Middle>Ibrahim</b:Middle>
            <b:First>Mohammed</b:First>
          </b:Person>
        </b:NameList>
      </b:Author>
    </b:Author>
    <b:RefOrder>133</b:RefOrder>
  </b:Source>
  <b:Source>
    <b:Tag>Eng22</b:Tag>
    <b:SourceType>JournalArticle</b:SourceType>
    <b:Guid>{2F32C215-0E9D-415F-85CC-7823ACFE4D24}</b:Guid>
    <b:Title>Assessing the impact of de-escalation training on police behavior: Reducing police use of force in the Louisville, KY Metro Police Department</b:Title>
    <b:JournalName>Criminology and Public Policy</b:JournalName>
    <b:Year>2022</b:Year>
    <b:Pages>199-233</b:Pages>
    <b:Volume>21</b:Volume>
    <b:Issue>2</b:Issue>
    <b:Author>
      <b:Author>
        <b:NameList>
          <b:Person>
            <b:Last>Engel</b:Last>
            <b:Middle>S</b:Middle>
            <b:First>Robin</b:First>
          </b:Person>
          <b:Person>
            <b:Last>Corsaro</b:Last>
            <b:First>Nicholas</b:First>
          </b:Person>
          <b:Person>
            <b:Last>Isaza</b:Last>
            <b:Middle>T</b:Middle>
            <b:First>Gabrielle</b:First>
          </b:Person>
        </b:NameList>
      </b:Author>
    </b:Author>
    <b:RefOrder>134</b:RefOrder>
  </b:Source>
  <b:Source>
    <b:Tag>Eng20</b:Tag>
    <b:SourceType>JournalArticle</b:SourceType>
    <b:Guid>{46C15327-B8D2-4315-9426-DD72D9B2A45D}</b:Guid>
    <b:Title>Does de-escalation training work? A systematic review and call for evidence in police use-of-force reform</b:Title>
    <b:JournalName>Criminology &amp; Public Policy</b:JournalName>
    <b:Year>2020</b:Year>
    <b:Pages>721-759</b:Pages>
    <b:Volume>19</b:Volume>
    <b:Issue>3</b:Issue>
    <b:Author>
      <b:Author>
        <b:NameList>
          <b:Person>
            <b:Last>Engel</b:Last>
            <b:Middle>S</b:Middle>
            <b:First>Robin</b:First>
          </b:Person>
          <b:Person>
            <b:Last>McManus</b:Last>
            <b:Middle>D</b:Middle>
            <b:First>Hannah</b:First>
          </b:Person>
          <b:Person>
            <b:Last>Herold</b:Last>
            <b:Middle>D</b:Middle>
            <b:First>Tamara</b:First>
          </b:Person>
        </b:NameList>
      </b:Author>
    </b:Author>
    <b:RefOrder>135</b:RefOrder>
  </b:Source>
  <b:Source>
    <b:Tag>Int21</b:Tag>
    <b:SourceType>Report</b:SourceType>
    <b:Guid>{2988E05D-4D8C-4F62-AE9C-E0202D575AEA}</b:Guid>
    <b:Author>
      <b:Author>
        <b:Corporate>International Center for Academic Integrity</b:Corporate>
      </b:Author>
    </b:Author>
    <b:Title>The Fundamental Values of Academic Integrity</b:Title>
    <b:Year>2021</b:Year>
    <b:Publisher>International Center for Academic Integrity</b:Publisher>
    <b:City>Illinois</b:City>
    <b:RefOrder>221</b:RefOrder>
  </b:Source>
  <b:Source>
    <b:Tag>COP13</b:Tag>
    <b:SourceType>InternetSite</b:SourceType>
    <b:Guid>{83F67D86-6182-4046-B2C5-199357C1352A}</b:Guid>
    <b:Title>National decision model</b:Title>
    <b:Year>2013</b:Year>
    <b:Author>
      <b:Author>
        <b:Corporate>COP</b:Corporate>
      </b:Author>
    </b:Author>
    <b:YearAccessed>2023</b:YearAccessed>
    <b:MonthAccessed>July</b:MonthAccessed>
    <b:DayAccessed>10</b:DayAccessed>
    <b:URL>https://www.college.police.uk/app/national-decision-model/national-decision-model</b:URL>
    <b:RefOrder>222</b:RefOrder>
  </b:Source>
  <b:Source>
    <b:Tag>Ade21</b:Tag>
    <b:SourceType>JournalArticle</b:SourceType>
    <b:Guid>{568B11DF-B263-474B-92AF-DC55B2F4EFF1}</b:Guid>
    <b:Title>Research and scholarly methods: Semi-structured interviews</b:Title>
    <b:Year>2021</b:Year>
    <b:JournalName>Journal of the American College of Clinical Pharmacy</b:JournalName>
    <b:Pages>1358-1367</b:Pages>
    <b:Volume>4</b:Volume>
    <b:Author>
      <b:Author>
        <b:NameList>
          <b:Person>
            <b:Last>Adeoye-Olatunde</b:Last>
            <b:Middle>A</b:Middle>
            <b:First>Omolola</b:First>
          </b:Person>
          <b:Person>
            <b:Last>Olenik</b:Last>
            <b:Middle>L</b:Middle>
            <b:First>Nicole</b:First>
          </b:Person>
        </b:NameList>
      </b:Author>
    </b:Author>
    <b:RefOrder>138</b:RefOrder>
  </b:Source>
  <b:Source>
    <b:Tag>NPC20</b:Tag>
    <b:SourceType>InternetSite</b:SourceType>
    <b:Guid>{7CA7A2D0-4E76-4214-9D3E-2C2BAF9800CC}</b:Guid>
    <b:Author>
      <b:Author>
        <b:Corporate>NPCC</b:Corporate>
      </b:Author>
    </b:Author>
    <b:Title>Frequently  Asked  Questions  about  TASER</b:Title>
    <b:Year>2020</b:Year>
    <b:YearAccessed>2023</b:YearAccessed>
    <b:MonthAccessed>July</b:MonthAccessed>
    <b:DayAccessed>10</b:DayAccessed>
    <b:URL>https://www.npcc.police.uk/</b:URL>
    <b:RefOrder>20</b:RefOrder>
  </b:Source>
  <b:Source>
    <b:Tag>Por19</b:Tag>
    <b:SourceType>JournalArticle</b:SourceType>
    <b:Guid>{D623117F-0532-478B-A54B-AA6562BDBCCF}</b:Guid>
    <b:Title>Beyond debits and credits: Using integrated projects to improve students’ understanding of financial accounting</b:Title>
    <b:Year>2019</b:Year>
    <b:JournalName>Journal of Accounting Education</b:JournalName>
    <b:Pages>53-71</b:Pages>
    <b:Volume>46</b:Volume>
    <b:Author>
      <b:Author>
        <b:NameList>
          <b:Person>
            <b:Last>Porter</b:Last>
            <b:Middle>C</b:Middle>
            <b:First>Jason</b:First>
          </b:Person>
        </b:NameList>
      </b:Author>
    </b:Author>
    <b:RefOrder>223</b:RefOrder>
  </b:Source>
  <b:Source>
    <b:Tag>Eri19</b:Tag>
    <b:SourceType>JournalArticle</b:SourceType>
    <b:Guid>{897CCBB7-CA1C-4136-9550-1ECB94E4EAF4}</b:Guid>
    <b:Title>Towards a science of the acquisition of expert performance in sports: Clarifying the differences between deliberate practice and other types of practice</b:Title>
    <b:JournalName>Journal of Sports Sciences</b:JournalName>
    <b:Year>2019</b:Year>
    <b:Pages>1-18</b:Pages>
    <b:Volume>38</b:Volume>
    <b:Issue>2</b:Issue>
    <b:Author>
      <b:Author>
        <b:NameList>
          <b:Person>
            <b:Last>Ericsson</b:Last>
            <b:First>Karl</b:First>
          </b:Person>
        </b:NameList>
      </b:Author>
    </b:Author>
    <b:RefOrder>224</b:RefOrder>
  </b:Source>
  <b:Source>
    <b:Tag>Gla19</b:Tag>
    <b:SourceType>InternetSite</b:SourceType>
    <b:Guid>{5AFF669B-F791-4BC8-996B-3EF7DF0BA799}</b:Guid>
    <b:Title>Where Companies Go Wrong with Learning and Development</b:Title>
    <b:Year>2019</b:Year>
    <b:YearAccessed>2023</b:YearAccessed>
    <b:MonthAccessed>July</b:MonthAccessed>
    <b:DayAccessed>10</b:DayAccessed>
    <b:URL>Where Companies Go Wrong with Learning and Development</b:URL>
    <b:Author>
      <b:Author>
        <b:NameList>
          <b:Person>
            <b:Last>Glaveski</b:Last>
            <b:First>Steve</b:First>
          </b:Person>
        </b:NameList>
      </b:Author>
    </b:Author>
    <b:RefOrder>225</b:RefOrder>
  </b:Source>
  <b:Source>
    <b:Tag>Mac68</b:Tag>
    <b:SourceType>Book</b:SourceType>
    <b:Guid>{534284FF-4F7A-4745-9E6F-FA23FAD3C92A}</b:Guid>
    <b:Title>The psychology of study</b:Title>
    <b:Year>1968</b:Year>
    <b:City>London</b:City>
    <b:Publisher>Penguin</b:Publisher>
    <b:Edition>1</b:Edition>
    <b:Author>
      <b:Author>
        <b:NameList>
          <b:Person>
            <b:Last>Mace</b:Last>
            <b:Middle>Alec</b:Middle>
            <b:First>Cecil</b:First>
          </b:Person>
        </b:NameList>
      </b:Author>
    </b:Author>
    <b:RefOrder>226</b:RefOrder>
  </b:Source>
  <b:Source>
    <b:Tag>Fen22</b:Tag>
    <b:SourceType>Report</b:SourceType>
    <b:Guid>{E3231C42-0D23-4B0A-AD8B-09E04D3F8CF7}</b:Guid>
    <b:Title>Policing Uncertainty, Decisions and Actions in a National Emergency</b:Title>
    <b:Year>2022</b:Year>
    <b:City>Milton Keynes</b:City>
    <b:Publisher>The Open University</b:Publisher>
    <b:Author>
      <b:Author>
        <b:NameList>
          <b:Person>
            <b:Last>Fenton-O'Creevy</b:Last>
            <b:First>Mark</b:First>
          </b:Person>
          <b:Person>
            <b:Last>Miller</b:Last>
            <b:First>Nicky</b:First>
          </b:Person>
          <b:Person>
            <b:Last>Selby-Fell</b:Last>
            <b:First>Helen</b:First>
          </b:Person>
          <b:Person>
            <b:Last>Bowles</b:Last>
            <b:First>Benjamin</b:First>
          </b:Person>
        </b:NameList>
      </b:Author>
    </b:Author>
    <b:RefOrder>227</b:RefOrder>
  </b:Source>
  <b:Source>
    <b:Tag>Jan10</b:Tag>
    <b:SourceType>JournalArticle</b:SourceType>
    <b:Guid>{DB48B816-0128-41F6-BDEE-A34D2367C421}</b:Guid>
    <b:Title>Determinants of public confidence in police: An international perspective</b:Title>
    <b:Year>2010</b:Year>
    <b:JournalName>Journal of Criminal Justice</b:JournalName>
    <b:Pages>57-68</b:Pages>
    <b:Volume>38</b:Volume>
    <b:Author>
      <b:Author>
        <b:NameList>
          <b:Person>
            <b:Last>Jang</b:Last>
            <b:First>Hyunseok</b:First>
          </b:Person>
          <b:Person>
            <b:Last>Joo</b:Last>
            <b:First>Hee-Jong</b:First>
          </b:Person>
          <b:Person>
            <b:Last>Zhao</b:Last>
            <b:First>Jihong</b:First>
          </b:Person>
        </b:NameList>
      </b:Author>
    </b:Author>
    <b:RefOrder>228</b:RefOrder>
  </b:Source>
  <b:Source>
    <b:Tag>Sym21</b:Tag>
    <b:SourceType>InternetSite</b:SourceType>
    <b:Guid>{A101E1AB-C2C2-49FD-AA10-0B21446580F7}</b:Guid>
    <b:Title>Police need clearer guidance on Tasers - watchdog</b:Title>
    <b:Year>2021</b:Year>
    <b:YearAccessed>2023</b:YearAccessed>
    <b:MonthAccessed>July</b:MonthAccessed>
    <b:DayAccessed>11</b:DayAccessed>
    <b:URL>https://www.bbc.co.uk/news/uk-58330668</b:URL>
    <b:Author>
      <b:Author>
        <b:NameList>
          <b:Person>
            <b:Last>Symonds</b:Last>
            <b:First>Tom</b:First>
          </b:Person>
        </b:NameList>
      </b:Author>
    </b:Author>
    <b:RefOrder>229</b:RefOrder>
  </b:Source>
  <b:Source>
    <b:Tag>DPP231</b:Tag>
    <b:SourceType>Report</b:SourceType>
    <b:Guid>{5906EB34-5841-471E-B8EF-02BCEB8F256B}</b:Guid>
    <b:Author>
      <b:Author>
        <b:Corporate>DPP </b:Corporate>
      </b:Author>
    </b:Author>
    <b:Title>Health and Wellbeing Guidance and Support Information</b:Title>
    <b:Year>2023</b:Year>
    <b:Publisher>DPP</b:Publisher>
    <b:City>Carmarthen</b:City>
    <b:RefOrder>230</b:RefOrder>
  </b:Source>
  <b:Source>
    <b:Tag>Def05</b:Tag>
    <b:SourceType>Report</b:SourceType>
    <b:Guid>{8B29DD4A-F7A6-4F6C-B5E5-D42052FF8867}</b:Guid>
    <b:Author>
      <b:Author>
        <b:Corporate>DOMILL</b:Corporate>
      </b:Author>
    </b:Author>
    <b:Title>Statement on the comparative medical implications of use of the X26 Taser</b:Title>
    <b:Year>2005</b:Year>
    <b:Publisher>Association of Chief Police Officers</b:Publisher>
    <b:City>London</b:City>
    <b:RefOrder>7</b:RefOrder>
  </b:Source>
  <b:Source>
    <b:Tag>Ass08</b:Tag>
    <b:SourceType>Report</b:SourceType>
    <b:Guid>{3649949E-E202-4336-8237-F4B9A2073114}</b:Guid>
    <b:Title>Extended operational Deployment of Taser for Specially Trained Units</b:Title>
    <b:Year>2008</b:Year>
    <b:Author>
      <b:Author>
        <b:Corporate>ACPO</b:Corporate>
      </b:Author>
    </b:Author>
    <b:Publisher>ACPO</b:Publisher>
    <b:City>London</b:City>
    <b:RefOrder>11</b:RefOrder>
  </b:Source>
  <b:Source>
    <b:Tag>Nat23</b:Tag>
    <b:SourceType>ConferenceProceedings</b:SourceType>
    <b:Guid>{72CFE8CA-B032-4979-9DB7-1046C2A39A71}</b:Guid>
    <b:Title>NPCC International Taser Conference</b:Title>
    <b:Year>2023</b:Year>
    <b:Author>
      <b:Author>
        <b:Corporate>NPCC</b:Corporate>
      </b:Author>
    </b:Author>
    <b:City>London</b:City>
    <b:Publisher>NPCC</b:Publisher>
    <b:RefOrder>22</b:RefOrder>
  </b:Source>
</b:Sources>
</file>

<file path=customXml/itemProps1.xml><?xml version="1.0" encoding="utf-8"?>
<ds:datastoreItem xmlns:ds="http://schemas.openxmlformats.org/officeDocument/2006/customXml" ds:itemID="{9D14C3BE-9ACE-47C3-98FC-8814AAB20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23026</Words>
  <Characters>131249</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Dissertation Title</vt:lpstr>
    </vt:vector>
  </TitlesOfParts>
  <Company/>
  <LinksUpToDate>false</LinksUpToDate>
  <CharactersWithSpaces>153968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Title</dc:title>
  <dc:subject/>
  <dc:creator>MARCUS TAYLOR</dc:creator>
  <cp:keywords/>
  <dc:description/>
  <cp:lastModifiedBy>MARCUS TAYLOR</cp:lastModifiedBy>
  <cp:revision>2</cp:revision>
  <dcterms:created xsi:type="dcterms:W3CDTF">2023-07-16T15:34:00Z</dcterms:created>
  <dcterms:modified xsi:type="dcterms:W3CDTF">2023-07-16T15:34:00Z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id="r0Th57CI"/&gt;&lt;style id="http://www.zotero.org/styles/harvard-cite-them-right" hasBibliography="1" bibliographyStyleHasBeenSet="0"/&gt;&lt;prefs&gt;&lt;pref name="fieldType" value="Field"/&gt;&lt;/prefs&gt;&lt;/data&gt;</vt:lpwstr>
  </property>
</Properties>
</file>