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EC6EA4" w14:textId="68CB883F" w:rsidR="005842F8" w:rsidRPr="005B5D4C" w:rsidRDefault="009063B3" w:rsidP="005B5D4C">
      <w:pPr>
        <w:spacing w:line="360" w:lineRule="auto"/>
        <w:jc w:val="center"/>
        <w:rPr>
          <w:rFonts w:ascii="Arial" w:hAnsi="Arial" w:cs="Arial"/>
          <w:b/>
          <w:bCs/>
          <w:sz w:val="36"/>
          <w:szCs w:val="36"/>
          <w:u w:val="single"/>
          <w:lang w:val="en-US"/>
        </w:rPr>
      </w:pPr>
      <w:r w:rsidRPr="00D777C4">
        <w:rPr>
          <w:rFonts w:ascii="Arial" w:hAnsi="Arial" w:cs="Arial"/>
          <w:b/>
          <w:bCs/>
          <w:sz w:val="36"/>
          <w:szCs w:val="36"/>
          <w:u w:val="single"/>
        </w:rPr>
        <w:t>BSC Health and Social Care</w:t>
      </w:r>
      <w:r w:rsidRPr="00D777C4">
        <w:rPr>
          <w:rFonts w:ascii="Arial" w:hAnsi="Arial" w:cs="Arial"/>
          <w:b/>
          <w:bCs/>
          <w:sz w:val="36"/>
          <w:szCs w:val="36"/>
          <w:u w:val="single"/>
        </w:rPr>
        <w:br/>
      </w:r>
      <w:r w:rsidRPr="005B5D4C">
        <w:rPr>
          <w:rFonts w:ascii="Arial" w:hAnsi="Arial" w:cs="Arial"/>
          <w:b/>
          <w:bCs/>
          <w:sz w:val="36"/>
          <w:szCs w:val="36"/>
          <w:u w:val="single"/>
          <w:lang w:val="en-US"/>
        </w:rPr>
        <w:br/>
        <w:t>Living with care: The Older Person</w:t>
      </w:r>
    </w:p>
    <w:p w14:paraId="710AD916" w14:textId="4837052C" w:rsidR="009063B3" w:rsidRPr="005B5D4C" w:rsidRDefault="009063B3" w:rsidP="005B5D4C">
      <w:pPr>
        <w:spacing w:line="360" w:lineRule="auto"/>
        <w:jc w:val="center"/>
        <w:rPr>
          <w:rFonts w:ascii="Arial" w:hAnsi="Arial" w:cs="Arial"/>
          <w:b/>
          <w:bCs/>
          <w:sz w:val="36"/>
          <w:szCs w:val="36"/>
          <w:u w:val="single"/>
          <w:lang w:val="en-US"/>
        </w:rPr>
      </w:pPr>
    </w:p>
    <w:p w14:paraId="73534235" w14:textId="4514ACB8" w:rsidR="009063B3" w:rsidRPr="005B5D4C" w:rsidRDefault="002B6AC9" w:rsidP="005B5D4C">
      <w:pPr>
        <w:spacing w:line="360" w:lineRule="auto"/>
        <w:jc w:val="center"/>
        <w:rPr>
          <w:rFonts w:ascii="Arial" w:hAnsi="Arial" w:cs="Arial"/>
          <w:b/>
          <w:bCs/>
          <w:sz w:val="32"/>
          <w:szCs w:val="32"/>
          <w:lang w:val="en-US"/>
        </w:rPr>
      </w:pPr>
      <w:r w:rsidRPr="005B5D4C">
        <w:rPr>
          <w:rFonts w:ascii="Arial" w:hAnsi="Arial" w:cs="Arial"/>
          <w:b/>
          <w:bCs/>
          <w:sz w:val="32"/>
          <w:szCs w:val="32"/>
          <w:lang w:val="en-US"/>
        </w:rPr>
        <w:t>Consider the continuing growth of the elderly</w:t>
      </w:r>
      <w:r w:rsidR="00205EE7" w:rsidRPr="005B5D4C">
        <w:rPr>
          <w:rFonts w:ascii="Arial" w:hAnsi="Arial" w:cs="Arial"/>
          <w:b/>
          <w:bCs/>
          <w:sz w:val="32"/>
          <w:szCs w:val="32"/>
          <w:lang w:val="en-US"/>
        </w:rPr>
        <w:t xml:space="preserve"> population of the </w:t>
      </w:r>
      <w:r w:rsidR="001A0138" w:rsidRPr="005B5D4C">
        <w:rPr>
          <w:rFonts w:ascii="Arial" w:hAnsi="Arial" w:cs="Arial"/>
          <w:b/>
          <w:bCs/>
          <w:sz w:val="32"/>
          <w:szCs w:val="32"/>
          <w:lang w:val="en-US"/>
        </w:rPr>
        <w:t>UK</w:t>
      </w:r>
      <w:r w:rsidR="00205EE7" w:rsidRPr="005B5D4C">
        <w:rPr>
          <w:rFonts w:ascii="Arial" w:hAnsi="Arial" w:cs="Arial"/>
          <w:b/>
          <w:bCs/>
          <w:sz w:val="32"/>
          <w:szCs w:val="32"/>
          <w:lang w:val="en-US"/>
        </w:rPr>
        <w:t xml:space="preserve"> and how these impacts on the provision of </w:t>
      </w:r>
      <w:r w:rsidR="001A0138" w:rsidRPr="005B5D4C">
        <w:rPr>
          <w:rFonts w:ascii="Arial" w:hAnsi="Arial" w:cs="Arial"/>
          <w:b/>
          <w:bCs/>
          <w:sz w:val="32"/>
          <w:szCs w:val="32"/>
          <w:lang w:val="en-US"/>
        </w:rPr>
        <w:t>Health and Social Care Services.</w:t>
      </w:r>
    </w:p>
    <w:p w14:paraId="4DA48FC1" w14:textId="77777777" w:rsidR="009063B3" w:rsidRPr="005B5D4C" w:rsidRDefault="009063B3" w:rsidP="005B5D4C">
      <w:pPr>
        <w:spacing w:line="360" w:lineRule="auto"/>
        <w:jc w:val="center"/>
        <w:rPr>
          <w:rFonts w:ascii="Arial" w:hAnsi="Arial" w:cs="Arial"/>
          <w:b/>
          <w:bCs/>
          <w:sz w:val="36"/>
          <w:szCs w:val="36"/>
          <w:u w:val="single"/>
          <w:lang w:val="en-US"/>
        </w:rPr>
      </w:pPr>
    </w:p>
    <w:p w14:paraId="1DDB8E2C" w14:textId="0AEA002F" w:rsidR="009063B3" w:rsidRPr="005B5D4C" w:rsidRDefault="009063B3" w:rsidP="005B5D4C">
      <w:pPr>
        <w:spacing w:line="360" w:lineRule="auto"/>
        <w:jc w:val="center"/>
        <w:rPr>
          <w:rFonts w:ascii="Arial" w:hAnsi="Arial" w:cs="Arial"/>
          <w:b/>
          <w:bCs/>
          <w:u w:val="single"/>
          <w:lang w:val="en-US"/>
        </w:rPr>
      </w:pPr>
    </w:p>
    <w:p w14:paraId="65315D5F" w14:textId="74050375" w:rsidR="009063B3" w:rsidRPr="005B5D4C" w:rsidRDefault="009063B3" w:rsidP="005B5D4C">
      <w:pPr>
        <w:spacing w:line="360" w:lineRule="auto"/>
        <w:jc w:val="center"/>
        <w:rPr>
          <w:rFonts w:ascii="Arial" w:hAnsi="Arial" w:cs="Arial"/>
          <w:sz w:val="32"/>
          <w:szCs w:val="32"/>
          <w:lang w:val="en-US"/>
        </w:rPr>
      </w:pPr>
      <w:r w:rsidRPr="005B5D4C">
        <w:rPr>
          <w:rFonts w:ascii="Arial" w:hAnsi="Arial" w:cs="Arial"/>
          <w:sz w:val="32"/>
          <w:szCs w:val="32"/>
          <w:lang w:val="en-US"/>
        </w:rPr>
        <w:t>Module: BMHP6009</w:t>
      </w:r>
    </w:p>
    <w:p w14:paraId="41FF2D19" w14:textId="77777777" w:rsidR="009063B3" w:rsidRPr="005B5D4C" w:rsidRDefault="009063B3" w:rsidP="005B5D4C">
      <w:pPr>
        <w:spacing w:line="360" w:lineRule="auto"/>
        <w:jc w:val="center"/>
        <w:rPr>
          <w:rFonts w:ascii="Arial" w:hAnsi="Arial" w:cs="Arial"/>
          <w:sz w:val="32"/>
          <w:szCs w:val="32"/>
        </w:rPr>
      </w:pPr>
    </w:p>
    <w:p w14:paraId="6CEC09FB" w14:textId="6044C8A7" w:rsidR="009063B3" w:rsidRPr="005B5D4C" w:rsidRDefault="009063B3" w:rsidP="005B5D4C">
      <w:pPr>
        <w:numPr>
          <w:ilvl w:val="0"/>
          <w:numId w:val="1"/>
        </w:numPr>
        <w:spacing w:line="360" w:lineRule="auto"/>
        <w:jc w:val="center"/>
        <w:rPr>
          <w:rFonts w:ascii="Arial" w:hAnsi="Arial" w:cs="Arial"/>
          <w:sz w:val="32"/>
          <w:szCs w:val="32"/>
        </w:rPr>
      </w:pPr>
      <w:r w:rsidRPr="005B5D4C">
        <w:rPr>
          <w:rFonts w:ascii="Arial" w:hAnsi="Arial" w:cs="Arial"/>
          <w:sz w:val="32"/>
          <w:szCs w:val="32"/>
          <w:lang w:val="en-US"/>
        </w:rPr>
        <w:t>Lecturer: Joanne Davies</w:t>
      </w:r>
    </w:p>
    <w:p w14:paraId="4BE70A19" w14:textId="218B9B0F" w:rsidR="009063B3" w:rsidRPr="005B5D4C" w:rsidRDefault="009063B3" w:rsidP="005B5D4C">
      <w:pPr>
        <w:numPr>
          <w:ilvl w:val="0"/>
          <w:numId w:val="1"/>
        </w:numPr>
        <w:spacing w:line="360" w:lineRule="auto"/>
        <w:jc w:val="center"/>
        <w:rPr>
          <w:rFonts w:ascii="Arial" w:hAnsi="Arial" w:cs="Arial"/>
          <w:sz w:val="32"/>
          <w:szCs w:val="32"/>
        </w:rPr>
      </w:pPr>
      <w:r w:rsidRPr="005B5D4C">
        <w:rPr>
          <w:rFonts w:ascii="Arial" w:hAnsi="Arial" w:cs="Arial"/>
          <w:sz w:val="32"/>
          <w:szCs w:val="32"/>
          <w:lang w:val="en-US"/>
        </w:rPr>
        <w:t>Verifier: Dr Mark Gallagher Read</w:t>
      </w:r>
    </w:p>
    <w:p w14:paraId="3889C53F" w14:textId="77777777" w:rsidR="00370C0F" w:rsidRPr="005B5D4C" w:rsidRDefault="00370C0F" w:rsidP="005B5D4C">
      <w:pPr>
        <w:pStyle w:val="ListParagraph"/>
        <w:spacing w:line="360" w:lineRule="auto"/>
        <w:jc w:val="center"/>
        <w:rPr>
          <w:rFonts w:ascii="Arial" w:hAnsi="Arial" w:cs="Arial"/>
          <w:sz w:val="32"/>
          <w:szCs w:val="32"/>
        </w:rPr>
      </w:pPr>
    </w:p>
    <w:p w14:paraId="03C85C4E" w14:textId="77777777" w:rsidR="00370C0F" w:rsidRPr="005B5D4C" w:rsidRDefault="00370C0F" w:rsidP="005B5D4C">
      <w:pPr>
        <w:spacing w:line="360" w:lineRule="auto"/>
        <w:ind w:left="720"/>
        <w:jc w:val="center"/>
        <w:rPr>
          <w:rFonts w:ascii="Arial" w:hAnsi="Arial" w:cs="Arial"/>
          <w:sz w:val="32"/>
          <w:szCs w:val="32"/>
        </w:rPr>
      </w:pPr>
    </w:p>
    <w:p w14:paraId="21542205" w14:textId="026980E4" w:rsidR="008378A5" w:rsidRPr="005B5D4C" w:rsidRDefault="008378A5" w:rsidP="005B5D4C">
      <w:pPr>
        <w:pStyle w:val="ListParagraph"/>
        <w:spacing w:line="360" w:lineRule="auto"/>
        <w:jc w:val="center"/>
        <w:rPr>
          <w:rFonts w:ascii="Arial" w:hAnsi="Arial" w:cs="Arial"/>
          <w:sz w:val="32"/>
          <w:szCs w:val="32"/>
        </w:rPr>
      </w:pPr>
      <w:r w:rsidRPr="005B5D4C">
        <w:rPr>
          <w:rFonts w:ascii="Arial" w:hAnsi="Arial" w:cs="Arial"/>
          <w:noProof/>
          <w:sz w:val="32"/>
          <w:szCs w:val="32"/>
        </w:rPr>
        <w:drawing>
          <wp:inline distT="0" distB="0" distL="0" distR="0" wp14:anchorId="24824D26" wp14:editId="1CF942FD">
            <wp:extent cx="4739640" cy="2784475"/>
            <wp:effectExtent l="0" t="0" r="0" b="0"/>
            <wp:docPr id="3" name="Picture 6" descr="Older person and younger person holding hands">
              <a:extLst xmlns:a="http://schemas.openxmlformats.org/drawingml/2006/main">
                <a:ext uri="{FF2B5EF4-FFF2-40B4-BE49-F238E27FC236}">
                  <a16:creationId xmlns:a16="http://schemas.microsoft.com/office/drawing/2014/main" id="{88EE9A51-C0F4-9641-A139-65A11757C32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6" descr="Older person and younger person holding hands">
                      <a:extLst>
                        <a:ext uri="{FF2B5EF4-FFF2-40B4-BE49-F238E27FC236}">
                          <a16:creationId xmlns:a16="http://schemas.microsoft.com/office/drawing/2014/main" id="{88EE9A51-C0F4-9641-A139-65A11757C325}"/>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43323" cy="2904136"/>
                    </a:xfrm>
                    <a:prstGeom prst="rect">
                      <a:avLst/>
                    </a:prstGeom>
                    <a:noFill/>
                  </pic:spPr>
                </pic:pic>
              </a:graphicData>
            </a:graphic>
          </wp:inline>
        </w:drawing>
      </w:r>
    </w:p>
    <w:p w14:paraId="0E317FA3" w14:textId="77777777" w:rsidR="0049455E" w:rsidRPr="005B5D4C" w:rsidRDefault="0049455E" w:rsidP="005B5D4C">
      <w:pPr>
        <w:spacing w:line="360" w:lineRule="auto"/>
        <w:jc w:val="center"/>
        <w:rPr>
          <w:rFonts w:ascii="Arial" w:hAnsi="Arial" w:cs="Arial"/>
          <w:sz w:val="28"/>
          <w:szCs w:val="28"/>
          <w:lang w:val="en-US"/>
        </w:rPr>
      </w:pPr>
    </w:p>
    <w:p w14:paraId="3DC83830" w14:textId="77777777" w:rsidR="005E4C8D" w:rsidRDefault="009063B3" w:rsidP="005E4C8D">
      <w:pPr>
        <w:spacing w:line="360" w:lineRule="auto"/>
        <w:jc w:val="center"/>
        <w:rPr>
          <w:rFonts w:ascii="Arial" w:hAnsi="Arial" w:cs="Arial"/>
          <w:sz w:val="28"/>
          <w:szCs w:val="28"/>
          <w:lang w:val="en-US"/>
        </w:rPr>
      </w:pPr>
      <w:r w:rsidRPr="005B5D4C">
        <w:rPr>
          <w:rFonts w:ascii="Arial" w:hAnsi="Arial" w:cs="Arial"/>
          <w:sz w:val="28"/>
          <w:szCs w:val="28"/>
          <w:lang w:val="en-US"/>
        </w:rPr>
        <w:t>Presented by : Gulnaz Begum 1907551</w:t>
      </w:r>
    </w:p>
    <w:p w14:paraId="0D3E1922" w14:textId="624109B0" w:rsidR="00BC0BF5" w:rsidRPr="0037048B" w:rsidRDefault="00623D23" w:rsidP="005E4C8D">
      <w:pPr>
        <w:spacing w:line="360" w:lineRule="auto"/>
        <w:jc w:val="both"/>
        <w:rPr>
          <w:rFonts w:ascii="Arial" w:hAnsi="Arial" w:cs="Arial"/>
          <w:sz w:val="22"/>
          <w:szCs w:val="22"/>
        </w:rPr>
      </w:pPr>
      <w:r w:rsidRPr="001B035E">
        <w:rPr>
          <w:rFonts w:ascii="Arial" w:hAnsi="Arial" w:cs="Arial"/>
          <w:sz w:val="22"/>
          <w:szCs w:val="22"/>
        </w:rPr>
        <w:lastRenderedPageBreak/>
        <w:t>T</w:t>
      </w:r>
      <w:r w:rsidR="001754EC" w:rsidRPr="001B035E">
        <w:rPr>
          <w:rFonts w:ascii="Arial" w:hAnsi="Arial" w:cs="Arial"/>
          <w:sz w:val="22"/>
          <w:szCs w:val="22"/>
        </w:rPr>
        <w:t xml:space="preserve">he purpose of </w:t>
      </w:r>
      <w:r w:rsidR="00311EB7" w:rsidRPr="001B035E">
        <w:rPr>
          <w:rFonts w:ascii="Arial" w:hAnsi="Arial" w:cs="Arial"/>
          <w:sz w:val="22"/>
          <w:szCs w:val="22"/>
        </w:rPr>
        <w:t>this</w:t>
      </w:r>
      <w:r w:rsidR="001754EC" w:rsidRPr="001B035E">
        <w:rPr>
          <w:rFonts w:ascii="Arial" w:hAnsi="Arial" w:cs="Arial"/>
          <w:sz w:val="22"/>
          <w:szCs w:val="22"/>
        </w:rPr>
        <w:t xml:space="preserve"> essay is to</w:t>
      </w:r>
      <w:r w:rsidR="008169D9" w:rsidRPr="001B035E">
        <w:rPr>
          <w:sz w:val="22"/>
          <w:szCs w:val="22"/>
        </w:rPr>
        <w:t xml:space="preserve"> </w:t>
      </w:r>
      <w:r w:rsidR="008169D9" w:rsidRPr="001B035E">
        <w:rPr>
          <w:rFonts w:ascii="Arial" w:hAnsi="Arial" w:cs="Arial"/>
          <w:sz w:val="22"/>
          <w:szCs w:val="22"/>
        </w:rPr>
        <w:t>c</w:t>
      </w:r>
      <w:r w:rsidR="008169D9" w:rsidRPr="001B035E">
        <w:rPr>
          <w:rFonts w:ascii="Arial" w:hAnsi="Arial" w:cs="Arial"/>
          <w:sz w:val="22"/>
          <w:szCs w:val="22"/>
        </w:rPr>
        <w:t xml:space="preserve">onsider </w:t>
      </w:r>
      <w:r w:rsidR="00522458">
        <w:rPr>
          <w:rFonts w:ascii="Arial" w:hAnsi="Arial" w:cs="Arial"/>
          <w:sz w:val="22"/>
          <w:szCs w:val="22"/>
        </w:rPr>
        <w:t>w</w:t>
      </w:r>
      <w:r w:rsidR="00E0495A" w:rsidRPr="00E0495A">
        <w:rPr>
          <w:rFonts w:ascii="Arial" w:hAnsi="Arial" w:cs="Arial"/>
          <w:sz w:val="22"/>
          <w:szCs w:val="22"/>
        </w:rPr>
        <w:t>hat it's like to be a</w:t>
      </w:r>
      <w:r w:rsidR="00E0495A">
        <w:rPr>
          <w:rFonts w:ascii="Arial" w:hAnsi="Arial" w:cs="Arial"/>
          <w:sz w:val="22"/>
          <w:szCs w:val="22"/>
        </w:rPr>
        <w:t>n</w:t>
      </w:r>
      <w:r w:rsidR="00E0495A" w:rsidRPr="00E0495A">
        <w:rPr>
          <w:rFonts w:ascii="Arial" w:hAnsi="Arial" w:cs="Arial"/>
          <w:sz w:val="22"/>
          <w:szCs w:val="22"/>
        </w:rPr>
        <w:t xml:space="preserve"> elderly person in the UK.</w:t>
      </w:r>
      <w:r w:rsidR="008169D9" w:rsidRPr="001B035E">
        <w:rPr>
          <w:rFonts w:ascii="Arial" w:hAnsi="Arial" w:cs="Arial"/>
          <w:sz w:val="22"/>
          <w:szCs w:val="22"/>
        </w:rPr>
        <w:t xml:space="preserve"> As we all know, physical, cognitive, social, and emotional issues can all be significant in old age. Financial insecurity, decreasing physical capacity, age discrimination, abuse, and health care are all problems as we age. In general, anyone above the age of 65 is considered an elderly person. However, applying a </w:t>
      </w:r>
      <w:r w:rsidR="00BC524B" w:rsidRPr="001B035E">
        <w:rPr>
          <w:rFonts w:ascii="Arial" w:hAnsi="Arial" w:cs="Arial"/>
          <w:sz w:val="22"/>
          <w:szCs w:val="22"/>
        </w:rPr>
        <w:t>formal</w:t>
      </w:r>
      <w:r w:rsidR="008169D9" w:rsidRPr="001B035E">
        <w:rPr>
          <w:rFonts w:ascii="Arial" w:hAnsi="Arial" w:cs="Arial"/>
          <w:sz w:val="22"/>
          <w:szCs w:val="22"/>
        </w:rPr>
        <w:t xml:space="preserve"> definition is difficult since people age physiologically at various rates, thus someone at 75 may be healthier than someone aged 60.</w:t>
      </w:r>
      <w:r w:rsidR="0091680C" w:rsidRPr="001B035E">
        <w:rPr>
          <w:rFonts w:ascii="Arial" w:eastAsiaTheme="minorEastAsia" w:hAnsi="Arial" w:cs="Arial"/>
          <w:sz w:val="22"/>
          <w:szCs w:val="22"/>
        </w:rPr>
        <w:t xml:space="preserve"> I will look </w:t>
      </w:r>
      <w:r w:rsidR="007769A1" w:rsidRPr="001B035E">
        <w:rPr>
          <w:rFonts w:ascii="Arial" w:eastAsiaTheme="minorEastAsia" w:hAnsi="Arial" w:cs="Arial"/>
          <w:sz w:val="22"/>
          <w:szCs w:val="22"/>
        </w:rPr>
        <w:t xml:space="preserve">into this with detail </w:t>
      </w:r>
      <w:r w:rsidR="0066174E" w:rsidRPr="001B035E">
        <w:rPr>
          <w:rFonts w:ascii="Arial" w:eastAsiaTheme="minorEastAsia" w:hAnsi="Arial" w:cs="Arial"/>
          <w:sz w:val="22"/>
          <w:szCs w:val="22"/>
        </w:rPr>
        <w:t>later</w:t>
      </w:r>
      <w:r w:rsidR="00451E31" w:rsidRPr="003805ED">
        <w:rPr>
          <w:rFonts w:ascii="Arial" w:eastAsiaTheme="minorEastAsia" w:hAnsi="Arial" w:cs="Arial"/>
          <w:sz w:val="22"/>
          <w:szCs w:val="22"/>
        </w:rPr>
        <w:t>.</w:t>
      </w:r>
      <w:r w:rsidR="00FD3CBB" w:rsidRPr="001B035E">
        <w:rPr>
          <w:rFonts w:ascii="Arial" w:hAnsi="Arial" w:cs="Arial"/>
          <w:color w:val="202124"/>
          <w:sz w:val="22"/>
          <w:szCs w:val="22"/>
          <w:shd w:val="clear" w:color="auto" w:fill="FFFFFF"/>
        </w:rPr>
        <w:t xml:space="preserve"> I will discuss the statistics </w:t>
      </w:r>
      <w:r w:rsidR="00EE0129" w:rsidRPr="001B035E">
        <w:rPr>
          <w:rFonts w:ascii="Arial" w:hAnsi="Arial" w:cs="Arial"/>
          <w:color w:val="202124"/>
          <w:sz w:val="22"/>
          <w:szCs w:val="22"/>
          <w:shd w:val="clear" w:color="auto" w:fill="FFFFFF"/>
        </w:rPr>
        <w:t>on the ag</w:t>
      </w:r>
      <w:r w:rsidR="007C153A">
        <w:rPr>
          <w:rFonts w:ascii="Arial" w:hAnsi="Arial" w:cs="Arial"/>
          <w:color w:val="202124"/>
          <w:sz w:val="22"/>
          <w:szCs w:val="22"/>
          <w:shd w:val="clear" w:color="auto" w:fill="FFFFFF"/>
        </w:rPr>
        <w:t>e</w:t>
      </w:r>
      <w:r w:rsidR="00EB6815" w:rsidRPr="001B035E">
        <w:rPr>
          <w:rFonts w:ascii="Arial" w:hAnsi="Arial" w:cs="Arial"/>
          <w:color w:val="202124"/>
          <w:sz w:val="22"/>
          <w:szCs w:val="22"/>
          <w:shd w:val="clear" w:color="auto" w:fill="FFFFFF"/>
        </w:rPr>
        <w:t>ing</w:t>
      </w:r>
      <w:r w:rsidR="00EE0129" w:rsidRPr="001B035E">
        <w:rPr>
          <w:rFonts w:ascii="Arial" w:hAnsi="Arial" w:cs="Arial"/>
          <w:color w:val="202124"/>
          <w:sz w:val="22"/>
          <w:szCs w:val="22"/>
          <w:shd w:val="clear" w:color="auto" w:fill="FFFFFF"/>
        </w:rPr>
        <w:t xml:space="preserve"> population </w:t>
      </w:r>
      <w:r w:rsidR="00FD3CBB" w:rsidRPr="001B035E">
        <w:rPr>
          <w:rFonts w:ascii="Arial" w:hAnsi="Arial" w:cs="Arial"/>
          <w:color w:val="202124"/>
          <w:sz w:val="22"/>
          <w:szCs w:val="22"/>
          <w:shd w:val="clear" w:color="auto" w:fill="FFFFFF"/>
        </w:rPr>
        <w:t>and how they have changed over the years</w:t>
      </w:r>
      <w:r w:rsidR="00EE0129" w:rsidRPr="001B035E">
        <w:rPr>
          <w:rFonts w:ascii="Arial" w:hAnsi="Arial" w:cs="Arial"/>
          <w:color w:val="202124"/>
          <w:sz w:val="22"/>
          <w:szCs w:val="22"/>
          <w:shd w:val="clear" w:color="auto" w:fill="FFFFFF"/>
        </w:rPr>
        <w:t>. I will look into the reasons why elder</w:t>
      </w:r>
      <w:r w:rsidR="00612468" w:rsidRPr="001B035E">
        <w:rPr>
          <w:rFonts w:ascii="Arial" w:hAnsi="Arial" w:cs="Arial"/>
          <w:color w:val="202124"/>
          <w:sz w:val="22"/>
          <w:szCs w:val="22"/>
          <w:shd w:val="clear" w:color="auto" w:fill="FFFFFF"/>
        </w:rPr>
        <w:t>ly population has risen and what the cause</w:t>
      </w:r>
      <w:r w:rsidR="009E6A4E" w:rsidRPr="001B035E">
        <w:rPr>
          <w:rFonts w:ascii="Arial" w:hAnsi="Arial" w:cs="Arial"/>
          <w:color w:val="202124"/>
          <w:sz w:val="22"/>
          <w:szCs w:val="22"/>
          <w:shd w:val="clear" w:color="auto" w:fill="FFFFFF"/>
        </w:rPr>
        <w:t xml:space="preserve">s </w:t>
      </w:r>
      <w:r w:rsidR="00612468" w:rsidRPr="001B035E">
        <w:rPr>
          <w:rFonts w:ascii="Arial" w:hAnsi="Arial" w:cs="Arial"/>
          <w:color w:val="202124"/>
          <w:sz w:val="22"/>
          <w:szCs w:val="22"/>
          <w:shd w:val="clear" w:color="auto" w:fill="FFFFFF"/>
        </w:rPr>
        <w:t>are.</w:t>
      </w:r>
      <w:r w:rsidR="0048577D" w:rsidRPr="001B035E">
        <w:rPr>
          <w:rFonts w:ascii="Arial" w:hAnsi="Arial" w:cs="Arial"/>
          <w:color w:val="202124"/>
          <w:sz w:val="22"/>
          <w:szCs w:val="22"/>
          <w:shd w:val="clear" w:color="auto" w:fill="FFFFFF"/>
        </w:rPr>
        <w:t xml:space="preserve"> </w:t>
      </w:r>
      <w:r w:rsidR="007E41C7">
        <w:rPr>
          <w:rFonts w:ascii="Arial" w:hAnsi="Arial" w:cs="Arial"/>
          <w:sz w:val="22"/>
          <w:szCs w:val="22"/>
        </w:rPr>
        <w:t>E</w:t>
      </w:r>
      <w:r w:rsidR="00FD585F" w:rsidRPr="00FD585F">
        <w:rPr>
          <w:rFonts w:ascii="Arial" w:hAnsi="Arial" w:cs="Arial"/>
          <w:sz w:val="22"/>
          <w:szCs w:val="22"/>
        </w:rPr>
        <w:t>lder</w:t>
      </w:r>
      <w:r w:rsidR="00E16E3C">
        <w:rPr>
          <w:rFonts w:ascii="Arial" w:hAnsi="Arial" w:cs="Arial"/>
          <w:sz w:val="22"/>
          <w:szCs w:val="22"/>
        </w:rPr>
        <w:t>ly</w:t>
      </w:r>
      <w:r w:rsidR="00FD585F" w:rsidRPr="00FD585F">
        <w:rPr>
          <w:rFonts w:ascii="Arial" w:hAnsi="Arial" w:cs="Arial"/>
          <w:sz w:val="22"/>
          <w:szCs w:val="22"/>
        </w:rPr>
        <w:t xml:space="preserve"> people and the promotion of healthy lifestyles, emphasising the early</w:t>
      </w:r>
      <w:r w:rsidR="00063AD2">
        <w:rPr>
          <w:rFonts w:ascii="Arial" w:hAnsi="Arial" w:cs="Arial"/>
          <w:sz w:val="22"/>
          <w:szCs w:val="22"/>
        </w:rPr>
        <w:t xml:space="preserve"> life </w:t>
      </w:r>
      <w:r w:rsidR="00FD585F" w:rsidRPr="00FD585F">
        <w:rPr>
          <w:rFonts w:ascii="Arial" w:hAnsi="Arial" w:cs="Arial"/>
          <w:sz w:val="22"/>
          <w:szCs w:val="22"/>
        </w:rPr>
        <w:t xml:space="preserve">that influence health and examining the impact of these </w:t>
      </w:r>
      <w:r w:rsidR="001D08F6" w:rsidRPr="00FD585F">
        <w:rPr>
          <w:rFonts w:ascii="Arial" w:hAnsi="Arial" w:cs="Arial"/>
          <w:sz w:val="22"/>
          <w:szCs w:val="22"/>
        </w:rPr>
        <w:t>issues</w:t>
      </w:r>
      <w:r w:rsidR="00FD585F" w:rsidRPr="00FD585F">
        <w:rPr>
          <w:rFonts w:ascii="Arial" w:hAnsi="Arial" w:cs="Arial"/>
          <w:sz w:val="22"/>
          <w:szCs w:val="22"/>
        </w:rPr>
        <w:t xml:space="preserve"> later in life</w:t>
      </w:r>
      <w:r w:rsidR="00395756" w:rsidRPr="00C60066">
        <w:rPr>
          <w:rFonts w:ascii="Arial" w:hAnsi="Arial" w:cs="Arial"/>
          <w:sz w:val="22"/>
          <w:szCs w:val="22"/>
        </w:rPr>
        <w:t>.</w:t>
      </w:r>
      <w:r w:rsidR="0037048B">
        <w:rPr>
          <w:rFonts w:ascii="Arial" w:hAnsi="Arial" w:cs="Arial"/>
          <w:sz w:val="22"/>
          <w:szCs w:val="22"/>
        </w:rPr>
        <w:t xml:space="preserve"> </w:t>
      </w:r>
      <w:r w:rsidR="0048577D" w:rsidRPr="001B035E">
        <w:rPr>
          <w:rFonts w:ascii="Arial" w:hAnsi="Arial" w:cs="Arial"/>
          <w:color w:val="202124"/>
          <w:sz w:val="22"/>
          <w:szCs w:val="22"/>
          <w:shd w:val="clear" w:color="auto" w:fill="FFFFFF"/>
        </w:rPr>
        <w:t>Looking into the health and social care provision and relate if it is necessary.</w:t>
      </w:r>
      <w:r w:rsidR="00574D99" w:rsidRPr="001B035E">
        <w:rPr>
          <w:rFonts w:ascii="Arial" w:hAnsi="Arial" w:cs="Arial"/>
          <w:color w:val="202124"/>
          <w:sz w:val="22"/>
          <w:szCs w:val="22"/>
          <w:shd w:val="clear" w:color="auto" w:fill="FFFFFF"/>
        </w:rPr>
        <w:t xml:space="preserve"> I will consider the government </w:t>
      </w:r>
      <w:r w:rsidR="009C60D4" w:rsidRPr="001B035E">
        <w:rPr>
          <w:rFonts w:ascii="Arial" w:hAnsi="Arial" w:cs="Arial"/>
          <w:color w:val="202124"/>
          <w:sz w:val="22"/>
          <w:szCs w:val="22"/>
          <w:shd w:val="clear" w:color="auto" w:fill="FFFFFF"/>
        </w:rPr>
        <w:t xml:space="preserve">and health service response and refer these to relevant theories </w:t>
      </w:r>
      <w:r w:rsidR="00EF0A11">
        <w:rPr>
          <w:rFonts w:ascii="Arial" w:hAnsi="Arial" w:cs="Arial"/>
          <w:color w:val="202124"/>
          <w:sz w:val="22"/>
          <w:szCs w:val="22"/>
          <w:shd w:val="clear" w:color="auto" w:fill="FFFFFF"/>
        </w:rPr>
        <w:t>relating to</w:t>
      </w:r>
      <w:r w:rsidR="009C60D4" w:rsidRPr="001B035E">
        <w:rPr>
          <w:rFonts w:ascii="Arial" w:hAnsi="Arial" w:cs="Arial"/>
          <w:color w:val="202124"/>
          <w:sz w:val="22"/>
          <w:szCs w:val="22"/>
          <w:shd w:val="clear" w:color="auto" w:fill="FFFFFF"/>
        </w:rPr>
        <w:t xml:space="preserve"> old age.</w:t>
      </w:r>
      <w:r w:rsidR="00824BB9" w:rsidRPr="001B035E">
        <w:rPr>
          <w:rFonts w:ascii="Arial" w:hAnsi="Arial" w:cs="Arial"/>
          <w:color w:val="202124"/>
          <w:sz w:val="22"/>
          <w:szCs w:val="22"/>
          <w:shd w:val="clear" w:color="auto" w:fill="FFFFFF"/>
        </w:rPr>
        <w:t xml:space="preserve"> This </w:t>
      </w:r>
      <w:r w:rsidR="002C5ECF" w:rsidRPr="001B035E">
        <w:rPr>
          <w:rFonts w:ascii="Arial" w:hAnsi="Arial" w:cs="Arial"/>
          <w:color w:val="202124"/>
          <w:sz w:val="22"/>
          <w:szCs w:val="22"/>
          <w:shd w:val="clear" w:color="auto" w:fill="FFFFFF"/>
        </w:rPr>
        <w:t xml:space="preserve">essay will </w:t>
      </w:r>
      <w:r w:rsidR="00251F31" w:rsidRPr="001B035E">
        <w:rPr>
          <w:rFonts w:ascii="Arial" w:hAnsi="Arial" w:cs="Arial"/>
          <w:color w:val="202124"/>
          <w:sz w:val="22"/>
          <w:szCs w:val="22"/>
          <w:shd w:val="clear" w:color="auto" w:fill="FFFFFF"/>
        </w:rPr>
        <w:t>determine</w:t>
      </w:r>
      <w:r w:rsidR="002C5ECF" w:rsidRPr="001B035E">
        <w:rPr>
          <w:rFonts w:ascii="Arial" w:hAnsi="Arial" w:cs="Arial"/>
          <w:color w:val="202124"/>
          <w:sz w:val="22"/>
          <w:szCs w:val="22"/>
          <w:shd w:val="clear" w:color="auto" w:fill="FFFFFF"/>
        </w:rPr>
        <w:t xml:space="preserve"> a critical summary of the </w:t>
      </w:r>
      <w:r w:rsidR="00274C35" w:rsidRPr="001B035E">
        <w:rPr>
          <w:rFonts w:ascii="Arial" w:hAnsi="Arial" w:cs="Arial"/>
          <w:color w:val="202124"/>
          <w:sz w:val="22"/>
          <w:szCs w:val="22"/>
          <w:shd w:val="clear" w:color="auto" w:fill="FFFFFF"/>
        </w:rPr>
        <w:t>outcomes</w:t>
      </w:r>
      <w:r w:rsidR="002C5ECF" w:rsidRPr="001B035E">
        <w:rPr>
          <w:rFonts w:ascii="Arial" w:hAnsi="Arial" w:cs="Arial"/>
          <w:color w:val="202124"/>
          <w:sz w:val="22"/>
          <w:szCs w:val="22"/>
          <w:shd w:val="clear" w:color="auto" w:fill="FFFFFF"/>
        </w:rPr>
        <w:t xml:space="preserve"> follow</w:t>
      </w:r>
      <w:r w:rsidR="007B3C45">
        <w:rPr>
          <w:rFonts w:ascii="Arial" w:hAnsi="Arial" w:cs="Arial"/>
          <w:color w:val="202124"/>
          <w:sz w:val="22"/>
          <w:szCs w:val="22"/>
          <w:shd w:val="clear" w:color="auto" w:fill="FFFFFF"/>
        </w:rPr>
        <w:t>ing</w:t>
      </w:r>
      <w:r w:rsidR="002C5ECF" w:rsidRPr="001B035E">
        <w:rPr>
          <w:rFonts w:ascii="Arial" w:hAnsi="Arial" w:cs="Arial"/>
          <w:color w:val="202124"/>
          <w:sz w:val="22"/>
          <w:szCs w:val="22"/>
          <w:shd w:val="clear" w:color="auto" w:fill="FFFFFF"/>
        </w:rPr>
        <w:t xml:space="preserve"> by recommendations for the future policy and practice.</w:t>
      </w:r>
    </w:p>
    <w:p w14:paraId="6F2D3F3E" w14:textId="630773E4" w:rsidR="00806AA6" w:rsidRPr="001B035E" w:rsidRDefault="00806AA6" w:rsidP="005B5D4C">
      <w:pPr>
        <w:spacing w:line="360" w:lineRule="auto"/>
        <w:jc w:val="both"/>
        <w:rPr>
          <w:rFonts w:ascii="Arial" w:hAnsi="Arial" w:cs="Arial"/>
          <w:sz w:val="22"/>
          <w:szCs w:val="22"/>
        </w:rPr>
      </w:pPr>
    </w:p>
    <w:p w14:paraId="60DA70E1" w14:textId="5ADE1BC6" w:rsidR="00AC0B8D" w:rsidRDefault="00AC0B8D" w:rsidP="003B1B95">
      <w:pPr>
        <w:spacing w:line="360" w:lineRule="auto"/>
        <w:jc w:val="both"/>
        <w:rPr>
          <w:rFonts w:ascii="Arial" w:hAnsi="Arial" w:cs="Arial"/>
          <w:color w:val="000000" w:themeColor="text1"/>
          <w:sz w:val="22"/>
          <w:szCs w:val="22"/>
        </w:rPr>
      </w:pPr>
      <w:r w:rsidRPr="000A17B3">
        <w:rPr>
          <w:rFonts w:ascii="Arial" w:hAnsi="Arial" w:cs="Arial"/>
          <w:color w:val="000000" w:themeColor="text1"/>
          <w:sz w:val="22"/>
          <w:szCs w:val="22"/>
        </w:rPr>
        <w:t xml:space="preserve">The World Health Organization </w:t>
      </w:r>
      <w:r w:rsidR="001D08F6" w:rsidRPr="000A17B3">
        <w:rPr>
          <w:rFonts w:ascii="Arial" w:hAnsi="Arial" w:cs="Arial"/>
          <w:color w:val="000000" w:themeColor="text1"/>
          <w:sz w:val="22"/>
          <w:szCs w:val="22"/>
        </w:rPr>
        <w:t>outlines</w:t>
      </w:r>
      <w:r w:rsidRPr="000A17B3">
        <w:rPr>
          <w:rFonts w:ascii="Arial" w:hAnsi="Arial" w:cs="Arial"/>
          <w:color w:val="000000" w:themeColor="text1"/>
          <w:sz w:val="22"/>
          <w:szCs w:val="22"/>
        </w:rPr>
        <w:t xml:space="preserve"> </w:t>
      </w:r>
      <w:r w:rsidR="00866C73" w:rsidRPr="000A17B3">
        <w:rPr>
          <w:rFonts w:ascii="Arial" w:hAnsi="Arial" w:cs="Arial"/>
          <w:color w:val="000000" w:themeColor="text1"/>
          <w:sz w:val="22"/>
          <w:szCs w:val="22"/>
        </w:rPr>
        <w:t>elderly</w:t>
      </w:r>
      <w:r>
        <w:rPr>
          <w:rFonts w:ascii="Arial" w:hAnsi="Arial" w:cs="Arial"/>
          <w:color w:val="000000" w:themeColor="text1"/>
          <w:sz w:val="22"/>
          <w:szCs w:val="22"/>
        </w:rPr>
        <w:t xml:space="preserve"> </w:t>
      </w:r>
      <w:r w:rsidRPr="000A17B3">
        <w:rPr>
          <w:rFonts w:ascii="Arial" w:hAnsi="Arial" w:cs="Arial"/>
          <w:color w:val="000000" w:themeColor="text1"/>
          <w:sz w:val="22"/>
          <w:szCs w:val="22"/>
        </w:rPr>
        <w:t xml:space="preserve">as the </w:t>
      </w:r>
      <w:r w:rsidRPr="000A17B3">
        <w:rPr>
          <w:rFonts w:ascii="Arial" w:hAnsi="Arial" w:cs="Arial"/>
          <w:color w:val="000000" w:themeColor="text1"/>
          <w:sz w:val="22"/>
          <w:szCs w:val="22"/>
        </w:rPr>
        <w:t>procedure</w:t>
      </w:r>
      <w:r w:rsidRPr="000A17B3">
        <w:rPr>
          <w:rFonts w:ascii="Arial" w:hAnsi="Arial" w:cs="Arial"/>
          <w:color w:val="000000" w:themeColor="text1"/>
          <w:sz w:val="22"/>
          <w:szCs w:val="22"/>
        </w:rPr>
        <w:t xml:space="preserve"> of </w:t>
      </w:r>
      <w:r w:rsidR="009E78F5" w:rsidRPr="000A17B3">
        <w:rPr>
          <w:rFonts w:ascii="Arial" w:hAnsi="Arial" w:cs="Arial"/>
          <w:color w:val="000000" w:themeColor="text1"/>
          <w:sz w:val="22"/>
          <w:szCs w:val="22"/>
        </w:rPr>
        <w:t>improving</w:t>
      </w:r>
      <w:r w:rsidRPr="000A17B3">
        <w:rPr>
          <w:rFonts w:ascii="Arial" w:hAnsi="Arial" w:cs="Arial"/>
          <w:color w:val="000000" w:themeColor="text1"/>
          <w:sz w:val="22"/>
          <w:szCs w:val="22"/>
        </w:rPr>
        <w:t xml:space="preserve"> possibilities for health, involvement</w:t>
      </w:r>
      <w:r w:rsidR="00EF2020">
        <w:rPr>
          <w:rFonts w:ascii="Arial" w:hAnsi="Arial" w:cs="Arial"/>
          <w:color w:val="000000" w:themeColor="text1"/>
          <w:sz w:val="22"/>
          <w:szCs w:val="22"/>
        </w:rPr>
        <w:t xml:space="preserve"> </w:t>
      </w:r>
      <w:r w:rsidRPr="000A17B3">
        <w:rPr>
          <w:rFonts w:ascii="Arial" w:hAnsi="Arial" w:cs="Arial"/>
          <w:color w:val="000000" w:themeColor="text1"/>
          <w:sz w:val="22"/>
          <w:szCs w:val="22"/>
        </w:rPr>
        <w:t xml:space="preserve">and </w:t>
      </w:r>
      <w:r w:rsidR="005069FA" w:rsidRPr="000A17B3">
        <w:rPr>
          <w:rFonts w:ascii="Arial" w:hAnsi="Arial" w:cs="Arial"/>
          <w:color w:val="000000" w:themeColor="text1"/>
          <w:sz w:val="22"/>
          <w:szCs w:val="22"/>
        </w:rPr>
        <w:t>safety</w:t>
      </w:r>
      <w:r w:rsidRPr="000A17B3">
        <w:rPr>
          <w:rFonts w:ascii="Arial" w:hAnsi="Arial" w:cs="Arial"/>
          <w:color w:val="000000" w:themeColor="text1"/>
          <w:sz w:val="22"/>
          <w:szCs w:val="22"/>
        </w:rPr>
        <w:t xml:space="preserve"> in order to improve </w:t>
      </w:r>
      <w:r w:rsidR="005069FA" w:rsidRPr="000A17B3">
        <w:rPr>
          <w:rFonts w:ascii="Arial" w:hAnsi="Arial" w:cs="Arial"/>
          <w:color w:val="000000" w:themeColor="text1"/>
          <w:sz w:val="22"/>
          <w:szCs w:val="22"/>
        </w:rPr>
        <w:t>value</w:t>
      </w:r>
      <w:r w:rsidRPr="000A17B3">
        <w:rPr>
          <w:rFonts w:ascii="Arial" w:hAnsi="Arial" w:cs="Arial"/>
          <w:color w:val="000000" w:themeColor="text1"/>
          <w:sz w:val="22"/>
          <w:szCs w:val="22"/>
        </w:rPr>
        <w:t xml:space="preserve"> of life as individuals </w:t>
      </w:r>
      <w:r w:rsidR="009E78F5">
        <w:rPr>
          <w:rFonts w:ascii="Arial" w:hAnsi="Arial" w:cs="Arial"/>
          <w:color w:val="000000" w:themeColor="text1"/>
          <w:sz w:val="22"/>
          <w:szCs w:val="22"/>
        </w:rPr>
        <w:t>get older</w:t>
      </w:r>
      <w:r w:rsidRPr="000A17B3">
        <w:rPr>
          <w:rFonts w:ascii="Arial" w:hAnsi="Arial" w:cs="Arial"/>
          <w:color w:val="000000" w:themeColor="text1"/>
          <w:sz w:val="22"/>
          <w:szCs w:val="22"/>
        </w:rPr>
        <w:t>. This entails more than just sustaining physical function</w:t>
      </w:r>
      <w:r>
        <w:rPr>
          <w:rFonts w:ascii="Arial" w:hAnsi="Arial" w:cs="Arial"/>
          <w:color w:val="000000" w:themeColor="text1"/>
          <w:sz w:val="22"/>
          <w:szCs w:val="22"/>
        </w:rPr>
        <w:t>,</w:t>
      </w:r>
      <w:r w:rsidRPr="000A17B3">
        <w:rPr>
          <w:rFonts w:ascii="Arial" w:hAnsi="Arial" w:cs="Arial"/>
          <w:color w:val="000000" w:themeColor="text1"/>
          <w:sz w:val="22"/>
          <w:szCs w:val="22"/>
        </w:rPr>
        <w:t xml:space="preserve"> it also highlights the significance of encouraging pe</w:t>
      </w:r>
      <w:r w:rsidR="001C6585">
        <w:rPr>
          <w:rFonts w:ascii="Arial" w:hAnsi="Arial" w:cs="Arial"/>
          <w:color w:val="000000" w:themeColor="text1"/>
          <w:sz w:val="22"/>
          <w:szCs w:val="22"/>
        </w:rPr>
        <w:t>oples</w:t>
      </w:r>
      <w:r w:rsidRPr="000A17B3">
        <w:rPr>
          <w:rFonts w:ascii="Arial" w:hAnsi="Arial" w:cs="Arial"/>
          <w:color w:val="000000" w:themeColor="text1"/>
          <w:sz w:val="22"/>
          <w:szCs w:val="22"/>
        </w:rPr>
        <w:t xml:space="preserve"> capacity to </w:t>
      </w:r>
      <w:r w:rsidR="00C557B0" w:rsidRPr="000A17B3">
        <w:rPr>
          <w:rFonts w:ascii="Arial" w:hAnsi="Arial" w:cs="Arial"/>
          <w:color w:val="000000" w:themeColor="text1"/>
          <w:sz w:val="22"/>
          <w:szCs w:val="22"/>
        </w:rPr>
        <w:t>remain</w:t>
      </w:r>
      <w:r w:rsidRPr="000A17B3">
        <w:rPr>
          <w:rFonts w:ascii="Arial" w:hAnsi="Arial" w:cs="Arial"/>
          <w:color w:val="000000" w:themeColor="text1"/>
          <w:sz w:val="22"/>
          <w:szCs w:val="22"/>
        </w:rPr>
        <w:t xml:space="preserve"> to engage in social</w:t>
      </w:r>
      <w:r w:rsidR="007B3197">
        <w:rPr>
          <w:rFonts w:ascii="Arial" w:hAnsi="Arial" w:cs="Arial"/>
          <w:color w:val="000000" w:themeColor="text1"/>
          <w:sz w:val="22"/>
          <w:szCs w:val="22"/>
        </w:rPr>
        <w:t xml:space="preserve"> and</w:t>
      </w:r>
      <w:r w:rsidRPr="000A17B3">
        <w:rPr>
          <w:rFonts w:ascii="Arial" w:hAnsi="Arial" w:cs="Arial"/>
          <w:color w:val="000000" w:themeColor="text1"/>
          <w:sz w:val="22"/>
          <w:szCs w:val="22"/>
        </w:rPr>
        <w:t xml:space="preserve"> </w:t>
      </w:r>
      <w:r w:rsidR="001C6585" w:rsidRPr="000A17B3">
        <w:rPr>
          <w:rFonts w:ascii="Arial" w:hAnsi="Arial" w:cs="Arial"/>
          <w:color w:val="000000" w:themeColor="text1"/>
          <w:sz w:val="22"/>
          <w:szCs w:val="22"/>
        </w:rPr>
        <w:t>financial</w:t>
      </w:r>
      <w:r w:rsidR="007B3197">
        <w:rPr>
          <w:rFonts w:ascii="Arial" w:hAnsi="Arial" w:cs="Arial"/>
          <w:color w:val="000000" w:themeColor="text1"/>
          <w:sz w:val="22"/>
          <w:szCs w:val="22"/>
        </w:rPr>
        <w:t xml:space="preserve"> </w:t>
      </w:r>
      <w:r w:rsidRPr="000A17B3">
        <w:rPr>
          <w:rFonts w:ascii="Arial" w:hAnsi="Arial" w:cs="Arial"/>
          <w:color w:val="000000" w:themeColor="text1"/>
          <w:sz w:val="22"/>
          <w:szCs w:val="22"/>
        </w:rPr>
        <w:t xml:space="preserve">concerns. </w:t>
      </w:r>
      <w:r w:rsidR="00144E54">
        <w:rPr>
          <w:rFonts w:ascii="Arial" w:hAnsi="Arial" w:cs="Arial"/>
          <w:color w:val="000000" w:themeColor="text1"/>
          <w:sz w:val="22"/>
          <w:szCs w:val="22"/>
        </w:rPr>
        <w:t>D</w:t>
      </w:r>
      <w:r w:rsidRPr="000A17B3">
        <w:rPr>
          <w:rFonts w:ascii="Arial" w:hAnsi="Arial" w:cs="Arial"/>
          <w:color w:val="000000" w:themeColor="text1"/>
          <w:sz w:val="22"/>
          <w:szCs w:val="22"/>
        </w:rPr>
        <w:t xml:space="preserve">eliberate activity is </w:t>
      </w:r>
      <w:r w:rsidR="00B637E2" w:rsidRPr="000A17B3">
        <w:rPr>
          <w:rFonts w:ascii="Arial" w:hAnsi="Arial" w:cs="Arial"/>
          <w:color w:val="000000" w:themeColor="text1"/>
          <w:sz w:val="22"/>
          <w:szCs w:val="22"/>
        </w:rPr>
        <w:t>required</w:t>
      </w:r>
      <w:r w:rsidRPr="000A17B3">
        <w:rPr>
          <w:rFonts w:ascii="Arial" w:hAnsi="Arial" w:cs="Arial"/>
          <w:color w:val="000000" w:themeColor="text1"/>
          <w:sz w:val="22"/>
          <w:szCs w:val="22"/>
        </w:rPr>
        <w:t xml:space="preserve"> to </w:t>
      </w:r>
      <w:r w:rsidR="00B637E2" w:rsidRPr="000A17B3">
        <w:rPr>
          <w:rFonts w:ascii="Arial" w:hAnsi="Arial" w:cs="Arial"/>
          <w:color w:val="000000" w:themeColor="text1"/>
          <w:sz w:val="22"/>
          <w:szCs w:val="22"/>
        </w:rPr>
        <w:t>progress</w:t>
      </w:r>
      <w:r w:rsidRPr="000A17B3">
        <w:rPr>
          <w:rFonts w:ascii="Arial" w:hAnsi="Arial" w:cs="Arial"/>
          <w:color w:val="000000" w:themeColor="text1"/>
          <w:sz w:val="22"/>
          <w:szCs w:val="22"/>
        </w:rPr>
        <w:t xml:space="preserve"> access to local </w:t>
      </w:r>
      <w:r w:rsidR="00E45144" w:rsidRPr="000A17B3">
        <w:rPr>
          <w:rFonts w:ascii="Arial" w:hAnsi="Arial" w:cs="Arial"/>
          <w:color w:val="000000" w:themeColor="text1"/>
          <w:sz w:val="22"/>
          <w:szCs w:val="22"/>
        </w:rPr>
        <w:t>facilities</w:t>
      </w:r>
      <w:r w:rsidRPr="000A17B3">
        <w:rPr>
          <w:rFonts w:ascii="Arial" w:hAnsi="Arial" w:cs="Arial"/>
          <w:color w:val="000000" w:themeColor="text1"/>
          <w:sz w:val="22"/>
          <w:szCs w:val="22"/>
        </w:rPr>
        <w:t xml:space="preserve"> as well as to prevent social isolation among</w:t>
      </w:r>
      <w:r w:rsidR="00C161FF">
        <w:rPr>
          <w:rFonts w:ascii="Arial" w:hAnsi="Arial" w:cs="Arial"/>
          <w:color w:val="000000" w:themeColor="text1"/>
          <w:sz w:val="22"/>
          <w:szCs w:val="22"/>
        </w:rPr>
        <w:t>st</w:t>
      </w:r>
      <w:r w:rsidRPr="000A17B3">
        <w:rPr>
          <w:rFonts w:ascii="Arial" w:hAnsi="Arial" w:cs="Arial"/>
          <w:color w:val="000000" w:themeColor="text1"/>
          <w:sz w:val="22"/>
          <w:szCs w:val="22"/>
        </w:rPr>
        <w:t xml:space="preserve"> the elderly. </w:t>
      </w:r>
      <w:r w:rsidR="00057EFE" w:rsidRPr="00057EFE">
        <w:rPr>
          <w:rFonts w:ascii="Arial" w:hAnsi="Arial" w:cs="Arial"/>
          <w:color w:val="000000" w:themeColor="text1"/>
          <w:sz w:val="22"/>
          <w:szCs w:val="22"/>
        </w:rPr>
        <w:t>Over half of individuals aged 75 and over live alone, according to estimates, 17 percent of senior pe</w:t>
      </w:r>
      <w:r w:rsidR="00EF2020">
        <w:rPr>
          <w:rFonts w:ascii="Arial" w:hAnsi="Arial" w:cs="Arial"/>
          <w:color w:val="000000" w:themeColor="text1"/>
          <w:sz w:val="22"/>
          <w:szCs w:val="22"/>
        </w:rPr>
        <w:t>ople</w:t>
      </w:r>
      <w:r w:rsidR="00057EFE" w:rsidRPr="00057EFE">
        <w:rPr>
          <w:rFonts w:ascii="Arial" w:hAnsi="Arial" w:cs="Arial"/>
          <w:color w:val="000000" w:themeColor="text1"/>
          <w:sz w:val="22"/>
          <w:szCs w:val="22"/>
        </w:rPr>
        <w:t xml:space="preserve"> interact with family, friends</w:t>
      </w:r>
      <w:r w:rsidR="00A05CA8">
        <w:rPr>
          <w:rFonts w:ascii="Arial" w:hAnsi="Arial" w:cs="Arial"/>
          <w:color w:val="000000" w:themeColor="text1"/>
          <w:sz w:val="22"/>
          <w:szCs w:val="22"/>
        </w:rPr>
        <w:t xml:space="preserve"> </w:t>
      </w:r>
      <w:r w:rsidR="00057EFE" w:rsidRPr="00057EFE">
        <w:rPr>
          <w:rFonts w:ascii="Arial" w:hAnsi="Arial" w:cs="Arial"/>
          <w:color w:val="000000" w:themeColor="text1"/>
          <w:sz w:val="22"/>
          <w:szCs w:val="22"/>
        </w:rPr>
        <w:t xml:space="preserve">and neighbours </w:t>
      </w:r>
      <w:r w:rsidR="0039114D">
        <w:rPr>
          <w:rFonts w:ascii="Arial" w:hAnsi="Arial" w:cs="Arial"/>
          <w:color w:val="000000" w:themeColor="text1"/>
          <w:sz w:val="22"/>
          <w:szCs w:val="22"/>
        </w:rPr>
        <w:t>less</w:t>
      </w:r>
      <w:r w:rsidR="00057EFE" w:rsidRPr="00057EFE">
        <w:rPr>
          <w:rFonts w:ascii="Arial" w:hAnsi="Arial" w:cs="Arial"/>
          <w:color w:val="000000" w:themeColor="text1"/>
          <w:sz w:val="22"/>
          <w:szCs w:val="22"/>
        </w:rPr>
        <w:t xml:space="preserve"> than once a week. Ageing is a critical </w:t>
      </w:r>
      <w:r w:rsidR="00490C42" w:rsidRPr="00057EFE">
        <w:rPr>
          <w:rFonts w:ascii="Arial" w:hAnsi="Arial" w:cs="Arial"/>
          <w:color w:val="000000" w:themeColor="text1"/>
          <w:sz w:val="22"/>
          <w:szCs w:val="22"/>
        </w:rPr>
        <w:t>element</w:t>
      </w:r>
      <w:r w:rsidR="00057EFE" w:rsidRPr="00057EFE">
        <w:rPr>
          <w:rFonts w:ascii="Arial" w:hAnsi="Arial" w:cs="Arial"/>
          <w:color w:val="000000" w:themeColor="text1"/>
          <w:sz w:val="22"/>
          <w:szCs w:val="22"/>
        </w:rPr>
        <w:t xml:space="preserve"> of the UK's senior housing plan. Helping </w:t>
      </w:r>
      <w:r w:rsidR="00AE4D52">
        <w:rPr>
          <w:rFonts w:ascii="Arial" w:hAnsi="Arial" w:cs="Arial"/>
          <w:color w:val="000000" w:themeColor="text1"/>
          <w:sz w:val="22"/>
          <w:szCs w:val="22"/>
        </w:rPr>
        <w:t>elderly</w:t>
      </w:r>
      <w:r w:rsidR="00057EFE" w:rsidRPr="00057EFE">
        <w:rPr>
          <w:rFonts w:ascii="Arial" w:hAnsi="Arial" w:cs="Arial"/>
          <w:color w:val="000000" w:themeColor="text1"/>
          <w:sz w:val="22"/>
          <w:szCs w:val="22"/>
        </w:rPr>
        <w:t xml:space="preserve"> people in place at home is considered as a means to improve their quality of life while also providing a cost-effective answer to the issues of an ageing population</w:t>
      </w:r>
      <w:r w:rsidR="00B27B7D">
        <w:rPr>
          <w:rFonts w:ascii="Arial" w:hAnsi="Arial" w:cs="Arial"/>
          <w:color w:val="000000" w:themeColor="text1"/>
          <w:sz w:val="22"/>
          <w:szCs w:val="22"/>
        </w:rPr>
        <w:t xml:space="preserve"> </w:t>
      </w:r>
      <w:r w:rsidR="003B1B95" w:rsidRPr="003B1B95">
        <w:rPr>
          <w:rFonts w:ascii="Arial" w:hAnsi="Arial" w:cs="Arial"/>
          <w:color w:val="000000" w:themeColor="text1"/>
          <w:sz w:val="22"/>
          <w:szCs w:val="22"/>
        </w:rPr>
        <w:t>(Sixsmith and Sixsmith, 2008).</w:t>
      </w:r>
    </w:p>
    <w:p w14:paraId="36B6641D" w14:textId="77777777" w:rsidR="003B1B95" w:rsidRDefault="003B1B95" w:rsidP="003B1B95">
      <w:pPr>
        <w:spacing w:line="360" w:lineRule="auto"/>
        <w:jc w:val="both"/>
        <w:rPr>
          <w:rFonts w:ascii="Arial" w:eastAsiaTheme="minorEastAsia" w:hAnsi="Arial" w:cs="Arial"/>
          <w:color w:val="000000" w:themeColor="text1"/>
          <w:sz w:val="22"/>
          <w:szCs w:val="22"/>
        </w:rPr>
      </w:pPr>
    </w:p>
    <w:p w14:paraId="2C4D0E5C" w14:textId="313E25C2" w:rsidR="00351027" w:rsidRDefault="00B93D21" w:rsidP="00D55078">
      <w:pPr>
        <w:spacing w:line="360" w:lineRule="auto"/>
        <w:jc w:val="both"/>
        <w:rPr>
          <w:rFonts w:ascii="Arial" w:hAnsi="Arial" w:cs="Arial"/>
          <w:sz w:val="22"/>
          <w:szCs w:val="22"/>
        </w:rPr>
      </w:pPr>
      <w:r>
        <w:rPr>
          <w:rFonts w:ascii="Arial" w:eastAsiaTheme="minorEastAsia" w:hAnsi="Arial" w:cs="Arial"/>
          <w:color w:val="000000" w:themeColor="text1"/>
          <w:sz w:val="22"/>
          <w:szCs w:val="22"/>
        </w:rPr>
        <w:t>A</w:t>
      </w:r>
      <w:r w:rsidR="00F119EB" w:rsidRPr="00721D4B">
        <w:rPr>
          <w:rFonts w:ascii="Arial" w:eastAsiaTheme="minorEastAsia" w:hAnsi="Arial" w:cs="Arial"/>
          <w:color w:val="000000" w:themeColor="text1"/>
          <w:sz w:val="22"/>
          <w:szCs w:val="22"/>
        </w:rPr>
        <w:t xml:space="preserve">geing population has changed as </w:t>
      </w:r>
      <w:r w:rsidR="009A5C4B">
        <w:rPr>
          <w:rFonts w:ascii="Arial" w:eastAsiaTheme="minorEastAsia" w:hAnsi="Arial" w:cs="Arial"/>
          <w:color w:val="000000" w:themeColor="text1"/>
          <w:sz w:val="22"/>
          <w:szCs w:val="22"/>
        </w:rPr>
        <w:t>in</w:t>
      </w:r>
      <w:r w:rsidR="00634D09" w:rsidRPr="00634D09">
        <w:rPr>
          <w:rFonts w:ascii="Arial" w:eastAsiaTheme="minorEastAsia" w:hAnsi="Arial" w:cs="Arial"/>
          <w:color w:val="000000" w:themeColor="text1"/>
          <w:sz w:val="22"/>
          <w:szCs w:val="22"/>
        </w:rPr>
        <w:t xml:space="preserve"> terms of working practi</w:t>
      </w:r>
      <w:r w:rsidR="005A2E18">
        <w:rPr>
          <w:rFonts w:ascii="Arial" w:eastAsiaTheme="minorEastAsia" w:hAnsi="Arial" w:cs="Arial"/>
          <w:color w:val="000000" w:themeColor="text1"/>
          <w:sz w:val="22"/>
          <w:szCs w:val="22"/>
        </w:rPr>
        <w:t>c</w:t>
      </w:r>
      <w:r w:rsidR="00634D09" w:rsidRPr="00634D09">
        <w:rPr>
          <w:rFonts w:ascii="Arial" w:eastAsiaTheme="minorEastAsia" w:hAnsi="Arial" w:cs="Arial"/>
          <w:color w:val="000000" w:themeColor="text1"/>
          <w:sz w:val="22"/>
          <w:szCs w:val="22"/>
        </w:rPr>
        <w:t xml:space="preserve">es, the age of 65 as the beginning of old age is out of date. There is no longer a set retirement age, the State Pension age is </w:t>
      </w:r>
      <w:r w:rsidR="00174CBE" w:rsidRPr="00634D09">
        <w:rPr>
          <w:rFonts w:ascii="Arial" w:eastAsiaTheme="minorEastAsia" w:hAnsi="Arial" w:cs="Arial"/>
          <w:color w:val="000000" w:themeColor="text1"/>
          <w:sz w:val="22"/>
          <w:szCs w:val="22"/>
        </w:rPr>
        <w:t>increasing</w:t>
      </w:r>
      <w:r w:rsidR="00634D09" w:rsidRPr="00634D09">
        <w:rPr>
          <w:rFonts w:ascii="Arial" w:eastAsiaTheme="minorEastAsia" w:hAnsi="Arial" w:cs="Arial"/>
          <w:color w:val="000000" w:themeColor="text1"/>
          <w:sz w:val="22"/>
          <w:szCs w:val="22"/>
        </w:rPr>
        <w:t xml:space="preserve">, an increasing number of individuals work past the age of 65. The UK population has </w:t>
      </w:r>
      <w:r w:rsidR="00C16DEC" w:rsidRPr="00634D09">
        <w:rPr>
          <w:rFonts w:ascii="Arial" w:eastAsiaTheme="minorEastAsia" w:hAnsi="Arial" w:cs="Arial"/>
          <w:color w:val="000000" w:themeColor="text1"/>
          <w:sz w:val="22"/>
          <w:szCs w:val="22"/>
        </w:rPr>
        <w:t>gradually</w:t>
      </w:r>
      <w:r w:rsidR="00634D09" w:rsidRPr="00634D09">
        <w:rPr>
          <w:rFonts w:ascii="Arial" w:eastAsiaTheme="minorEastAsia" w:hAnsi="Arial" w:cs="Arial"/>
          <w:color w:val="000000" w:themeColor="text1"/>
          <w:sz w:val="22"/>
          <w:szCs w:val="22"/>
        </w:rPr>
        <w:t xml:space="preserve"> </w:t>
      </w:r>
      <w:r w:rsidR="00C16DEC">
        <w:rPr>
          <w:rFonts w:ascii="Arial" w:eastAsiaTheme="minorEastAsia" w:hAnsi="Arial" w:cs="Arial"/>
          <w:color w:val="000000" w:themeColor="text1"/>
          <w:sz w:val="22"/>
          <w:szCs w:val="22"/>
        </w:rPr>
        <w:t xml:space="preserve">been </w:t>
      </w:r>
      <w:r w:rsidR="00634D09" w:rsidRPr="00634D09">
        <w:rPr>
          <w:rFonts w:ascii="Arial" w:eastAsiaTheme="minorEastAsia" w:hAnsi="Arial" w:cs="Arial"/>
          <w:color w:val="000000" w:themeColor="text1"/>
          <w:sz w:val="22"/>
          <w:szCs w:val="22"/>
        </w:rPr>
        <w:t>ageing during the lat</w:t>
      </w:r>
      <w:r w:rsidR="005A2E18">
        <w:rPr>
          <w:rFonts w:ascii="Arial" w:eastAsiaTheme="minorEastAsia" w:hAnsi="Arial" w:cs="Arial"/>
          <w:color w:val="000000" w:themeColor="text1"/>
          <w:sz w:val="22"/>
          <w:szCs w:val="22"/>
        </w:rPr>
        <w:t>e</w:t>
      </w:r>
      <w:r w:rsidR="00634D09" w:rsidRPr="00634D09">
        <w:rPr>
          <w:rFonts w:ascii="Arial" w:eastAsiaTheme="minorEastAsia" w:hAnsi="Arial" w:cs="Arial"/>
          <w:color w:val="000000" w:themeColor="text1"/>
          <w:sz w:val="22"/>
          <w:szCs w:val="22"/>
        </w:rPr>
        <w:t xml:space="preserve"> part of the twentieth century, this trend is expected to </w:t>
      </w:r>
      <w:r w:rsidR="004E2380" w:rsidRPr="00634D09">
        <w:rPr>
          <w:rFonts w:ascii="Arial" w:eastAsiaTheme="minorEastAsia" w:hAnsi="Arial" w:cs="Arial"/>
          <w:color w:val="000000" w:themeColor="text1"/>
          <w:sz w:val="22"/>
          <w:szCs w:val="22"/>
        </w:rPr>
        <w:t>remain</w:t>
      </w:r>
      <w:r w:rsidR="00634D09" w:rsidRPr="00634D09">
        <w:rPr>
          <w:rFonts w:ascii="Arial" w:eastAsiaTheme="minorEastAsia" w:hAnsi="Arial" w:cs="Arial"/>
          <w:color w:val="000000" w:themeColor="text1"/>
          <w:sz w:val="22"/>
          <w:szCs w:val="22"/>
        </w:rPr>
        <w:t xml:space="preserve"> in the future. In 2016, there were 11.8 million UK inhabitants aged 65 and more, accounting for 18% of the total population</w:t>
      </w:r>
      <w:r w:rsidR="00EA088B">
        <w:rPr>
          <w:rFonts w:ascii="Arial" w:eastAsiaTheme="minorEastAsia" w:hAnsi="Arial" w:cs="Arial"/>
          <w:color w:val="000000" w:themeColor="text1"/>
          <w:sz w:val="22"/>
          <w:szCs w:val="22"/>
        </w:rPr>
        <w:t xml:space="preserve"> </w:t>
      </w:r>
      <w:r w:rsidR="004D0E40">
        <w:rPr>
          <w:rFonts w:ascii="Arial" w:eastAsiaTheme="minorEastAsia" w:hAnsi="Arial" w:cs="Arial"/>
          <w:color w:val="000000" w:themeColor="text1"/>
          <w:sz w:val="22"/>
          <w:szCs w:val="22"/>
        </w:rPr>
        <w:t>(B</w:t>
      </w:r>
      <w:r w:rsidR="009B1648">
        <w:rPr>
          <w:rFonts w:ascii="Arial" w:eastAsiaTheme="minorEastAsia" w:hAnsi="Arial" w:cs="Arial"/>
          <w:color w:val="000000" w:themeColor="text1"/>
          <w:sz w:val="22"/>
          <w:szCs w:val="22"/>
        </w:rPr>
        <w:t>MA</w:t>
      </w:r>
      <w:r w:rsidR="004D0E40">
        <w:rPr>
          <w:rFonts w:ascii="Arial" w:eastAsiaTheme="minorEastAsia" w:hAnsi="Arial" w:cs="Arial"/>
          <w:color w:val="000000" w:themeColor="text1"/>
          <w:sz w:val="22"/>
          <w:szCs w:val="22"/>
        </w:rPr>
        <w:t>, 2021).</w:t>
      </w:r>
      <w:r w:rsidR="00351027">
        <w:rPr>
          <w:rFonts w:ascii="Arial" w:eastAsiaTheme="minorEastAsia" w:hAnsi="Arial" w:cs="Arial"/>
          <w:color w:val="000000" w:themeColor="text1"/>
          <w:sz w:val="22"/>
          <w:szCs w:val="22"/>
        </w:rPr>
        <w:t xml:space="preserve"> </w:t>
      </w:r>
      <w:r w:rsidR="00351027" w:rsidRPr="00C1177D">
        <w:rPr>
          <w:rFonts w:ascii="Arial" w:hAnsi="Arial" w:cs="Arial"/>
          <w:sz w:val="22"/>
          <w:szCs w:val="22"/>
          <w:lang w:val="en-US"/>
        </w:rPr>
        <w:t>According to the Equality Act 2010</w:t>
      </w:r>
      <w:r w:rsidR="00351027" w:rsidRPr="00C1177D">
        <w:rPr>
          <w:rFonts w:ascii="Arial" w:hAnsi="Arial" w:cs="Arial"/>
          <w:sz w:val="22"/>
          <w:szCs w:val="22"/>
        </w:rPr>
        <w:t xml:space="preserve"> </w:t>
      </w:r>
      <w:r w:rsidR="000F4DF9">
        <w:rPr>
          <w:rFonts w:ascii="Arial" w:hAnsi="Arial" w:cs="Arial"/>
          <w:sz w:val="22"/>
          <w:szCs w:val="22"/>
        </w:rPr>
        <w:t xml:space="preserve">the elderly </w:t>
      </w:r>
      <w:r w:rsidR="00F95F2E">
        <w:rPr>
          <w:rFonts w:ascii="Arial" w:hAnsi="Arial" w:cs="Arial"/>
          <w:sz w:val="22"/>
          <w:szCs w:val="22"/>
        </w:rPr>
        <w:t>person should receive the highest respect within our society</w:t>
      </w:r>
      <w:r w:rsidR="00020203">
        <w:rPr>
          <w:rFonts w:ascii="Arial" w:hAnsi="Arial" w:cs="Arial"/>
          <w:sz w:val="22"/>
          <w:szCs w:val="22"/>
        </w:rPr>
        <w:t>.</w:t>
      </w:r>
      <w:r w:rsidR="00927527">
        <w:rPr>
          <w:rFonts w:ascii="Arial" w:hAnsi="Arial" w:cs="Arial"/>
          <w:sz w:val="22"/>
          <w:szCs w:val="22"/>
        </w:rPr>
        <w:t xml:space="preserve"> Age discrimination is another issue in society</w:t>
      </w:r>
      <w:r w:rsidR="00157065">
        <w:rPr>
          <w:rFonts w:ascii="Arial" w:hAnsi="Arial" w:cs="Arial"/>
          <w:sz w:val="22"/>
          <w:szCs w:val="22"/>
        </w:rPr>
        <w:t xml:space="preserve"> which impacts the older persons confidence</w:t>
      </w:r>
      <w:r w:rsidR="00750D94">
        <w:rPr>
          <w:rFonts w:ascii="Arial" w:hAnsi="Arial" w:cs="Arial"/>
          <w:sz w:val="22"/>
          <w:szCs w:val="22"/>
        </w:rPr>
        <w:t xml:space="preserve">. This </w:t>
      </w:r>
      <w:r w:rsidR="00E90B4A">
        <w:rPr>
          <w:rFonts w:ascii="Arial" w:hAnsi="Arial" w:cs="Arial"/>
          <w:sz w:val="22"/>
          <w:szCs w:val="22"/>
        </w:rPr>
        <w:t>affects</w:t>
      </w:r>
      <w:r w:rsidR="00750D94">
        <w:rPr>
          <w:rFonts w:ascii="Arial" w:hAnsi="Arial" w:cs="Arial"/>
          <w:sz w:val="22"/>
          <w:szCs w:val="22"/>
        </w:rPr>
        <w:t xml:space="preserve"> the quality of life </w:t>
      </w:r>
      <w:r w:rsidR="00DE4C23">
        <w:rPr>
          <w:rFonts w:ascii="Arial" w:hAnsi="Arial" w:cs="Arial"/>
          <w:sz w:val="22"/>
          <w:szCs w:val="22"/>
        </w:rPr>
        <w:t xml:space="preserve">as the elderly is treated unfairly due to their age </w:t>
      </w:r>
      <w:r w:rsidR="00E90B4A">
        <w:rPr>
          <w:rFonts w:ascii="Arial" w:hAnsi="Arial" w:cs="Arial"/>
          <w:sz w:val="22"/>
          <w:szCs w:val="22"/>
        </w:rPr>
        <w:t>with the</w:t>
      </w:r>
      <w:r w:rsidR="00DE4C23">
        <w:rPr>
          <w:rFonts w:ascii="Arial" w:hAnsi="Arial" w:cs="Arial"/>
          <w:sz w:val="22"/>
          <w:szCs w:val="22"/>
        </w:rPr>
        <w:t>m</w:t>
      </w:r>
      <w:r w:rsidR="00E90B4A">
        <w:rPr>
          <w:rFonts w:ascii="Arial" w:hAnsi="Arial" w:cs="Arial"/>
          <w:sz w:val="22"/>
          <w:szCs w:val="22"/>
        </w:rPr>
        <w:t xml:space="preserve"> </w:t>
      </w:r>
      <w:r w:rsidR="00DE4C23">
        <w:rPr>
          <w:rFonts w:ascii="Arial" w:hAnsi="Arial" w:cs="Arial"/>
          <w:sz w:val="22"/>
          <w:szCs w:val="22"/>
        </w:rPr>
        <w:t xml:space="preserve">going out </w:t>
      </w:r>
      <w:r w:rsidR="00E90B4A">
        <w:rPr>
          <w:rFonts w:ascii="Arial" w:hAnsi="Arial" w:cs="Arial"/>
          <w:sz w:val="22"/>
          <w:szCs w:val="22"/>
        </w:rPr>
        <w:lastRenderedPageBreak/>
        <w:t>finding work</w:t>
      </w:r>
      <w:r w:rsidR="00B402B2">
        <w:rPr>
          <w:rFonts w:ascii="Arial" w:hAnsi="Arial" w:cs="Arial"/>
          <w:sz w:val="22"/>
          <w:szCs w:val="22"/>
        </w:rPr>
        <w:t xml:space="preserve">. Elderly </w:t>
      </w:r>
      <w:r w:rsidR="00DD2C69">
        <w:rPr>
          <w:rFonts w:ascii="Arial" w:hAnsi="Arial" w:cs="Arial"/>
          <w:sz w:val="22"/>
          <w:szCs w:val="22"/>
        </w:rPr>
        <w:t xml:space="preserve">people </w:t>
      </w:r>
      <w:r w:rsidR="00B402B2">
        <w:rPr>
          <w:rFonts w:ascii="Arial" w:hAnsi="Arial" w:cs="Arial"/>
          <w:sz w:val="22"/>
          <w:szCs w:val="22"/>
        </w:rPr>
        <w:t xml:space="preserve">are often considered a burden on but according to </w:t>
      </w:r>
      <w:r w:rsidR="004D35CB">
        <w:rPr>
          <w:rFonts w:ascii="Arial" w:hAnsi="Arial" w:cs="Arial"/>
          <w:sz w:val="22"/>
          <w:szCs w:val="22"/>
        </w:rPr>
        <w:t xml:space="preserve">the Acts in place they have equal rights in today’s society. </w:t>
      </w:r>
    </w:p>
    <w:p w14:paraId="00F4F0F5" w14:textId="77777777" w:rsidR="00020203" w:rsidRDefault="00020203" w:rsidP="000A26D3">
      <w:pPr>
        <w:spacing w:line="360" w:lineRule="auto"/>
        <w:jc w:val="both"/>
        <w:rPr>
          <w:rFonts w:ascii="Arial" w:hAnsi="Arial" w:cs="Arial"/>
          <w:sz w:val="22"/>
          <w:szCs w:val="22"/>
        </w:rPr>
      </w:pPr>
    </w:p>
    <w:p w14:paraId="2DAD0D23" w14:textId="41AFBF50" w:rsidR="00C5495F" w:rsidRPr="000F3FFA" w:rsidRDefault="00F119EB" w:rsidP="000A26D3">
      <w:pPr>
        <w:spacing w:line="360" w:lineRule="auto"/>
        <w:jc w:val="both"/>
        <w:rPr>
          <w:rFonts w:ascii="Arial" w:hAnsi="Arial" w:cs="Arial"/>
          <w:sz w:val="22"/>
          <w:szCs w:val="22"/>
        </w:rPr>
      </w:pPr>
      <w:r w:rsidRPr="00721D4B">
        <w:rPr>
          <w:rFonts w:ascii="Arial" w:eastAsiaTheme="minorEastAsia" w:hAnsi="Arial" w:cs="Arial"/>
          <w:color w:val="000000" w:themeColor="text1"/>
          <w:sz w:val="22"/>
          <w:szCs w:val="22"/>
        </w:rPr>
        <w:t>According to Ons (2019)</w:t>
      </w:r>
      <w:r w:rsidRPr="00721D4B">
        <w:rPr>
          <w:rFonts w:ascii="Arial" w:hAnsi="Arial" w:cs="Arial"/>
          <w:color w:val="000000" w:themeColor="text1"/>
          <w:sz w:val="22"/>
          <w:szCs w:val="22"/>
        </w:rPr>
        <w:t xml:space="preserve"> </w:t>
      </w:r>
      <w:r w:rsidR="003F2542">
        <w:rPr>
          <w:rFonts w:ascii="Arial" w:hAnsi="Arial" w:cs="Arial"/>
          <w:color w:val="000000" w:themeColor="text1"/>
          <w:sz w:val="22"/>
          <w:szCs w:val="22"/>
        </w:rPr>
        <w:t>elderly people</w:t>
      </w:r>
      <w:r w:rsidR="000A26D3" w:rsidRPr="000A26D3">
        <w:rPr>
          <w:rFonts w:ascii="Arial" w:hAnsi="Arial" w:cs="Arial"/>
          <w:color w:val="000000" w:themeColor="text1"/>
          <w:sz w:val="22"/>
          <w:szCs w:val="22"/>
        </w:rPr>
        <w:t xml:space="preserve"> are living longer </w:t>
      </w:r>
      <w:r w:rsidR="006A66EE">
        <w:rPr>
          <w:rFonts w:ascii="Arial" w:hAnsi="Arial" w:cs="Arial"/>
          <w:color w:val="000000" w:themeColor="text1"/>
          <w:sz w:val="22"/>
          <w:szCs w:val="22"/>
        </w:rPr>
        <w:t>a</w:t>
      </w:r>
      <w:r w:rsidR="00FE1A72">
        <w:rPr>
          <w:rFonts w:ascii="Arial" w:hAnsi="Arial" w:cs="Arial"/>
          <w:color w:val="000000" w:themeColor="text1"/>
          <w:sz w:val="22"/>
          <w:szCs w:val="22"/>
        </w:rPr>
        <w:t>nd</w:t>
      </w:r>
      <w:r w:rsidR="000A26D3" w:rsidRPr="000A26D3">
        <w:rPr>
          <w:rFonts w:ascii="Arial" w:hAnsi="Arial" w:cs="Arial"/>
          <w:color w:val="000000" w:themeColor="text1"/>
          <w:sz w:val="22"/>
          <w:szCs w:val="22"/>
        </w:rPr>
        <w:t xml:space="preserve"> </w:t>
      </w:r>
      <w:r w:rsidR="00C135C5">
        <w:rPr>
          <w:rFonts w:ascii="Arial" w:hAnsi="Arial" w:cs="Arial"/>
          <w:color w:val="000000" w:themeColor="text1"/>
          <w:sz w:val="22"/>
          <w:szCs w:val="22"/>
        </w:rPr>
        <w:t xml:space="preserve">a lot </w:t>
      </w:r>
      <w:r w:rsidR="000A26D3" w:rsidRPr="000A26D3">
        <w:rPr>
          <w:rFonts w:ascii="Arial" w:hAnsi="Arial" w:cs="Arial"/>
          <w:color w:val="000000" w:themeColor="text1"/>
          <w:sz w:val="22"/>
          <w:szCs w:val="22"/>
        </w:rPr>
        <w:t xml:space="preserve">healthier. </w:t>
      </w:r>
      <w:r w:rsidR="002F6CDA">
        <w:rPr>
          <w:rFonts w:ascii="Arial" w:hAnsi="Arial" w:cs="Arial"/>
          <w:color w:val="000000" w:themeColor="text1"/>
          <w:sz w:val="22"/>
          <w:szCs w:val="22"/>
        </w:rPr>
        <w:t xml:space="preserve">In </w:t>
      </w:r>
      <w:r w:rsidR="000A26D3" w:rsidRPr="000A26D3">
        <w:rPr>
          <w:rFonts w:ascii="Arial" w:hAnsi="Arial" w:cs="Arial"/>
          <w:color w:val="000000" w:themeColor="text1"/>
          <w:sz w:val="22"/>
          <w:szCs w:val="22"/>
        </w:rPr>
        <w:t>2018, a 65-year-old ma</w:t>
      </w:r>
      <w:r w:rsidR="00C05888">
        <w:rPr>
          <w:rFonts w:ascii="Arial" w:hAnsi="Arial" w:cs="Arial"/>
          <w:color w:val="000000" w:themeColor="text1"/>
          <w:sz w:val="22"/>
          <w:szCs w:val="22"/>
        </w:rPr>
        <w:t>n</w:t>
      </w:r>
      <w:r w:rsidR="000A26D3" w:rsidRPr="000A26D3">
        <w:rPr>
          <w:rFonts w:ascii="Arial" w:hAnsi="Arial" w:cs="Arial"/>
          <w:color w:val="000000" w:themeColor="text1"/>
          <w:sz w:val="22"/>
          <w:szCs w:val="22"/>
        </w:rPr>
        <w:t xml:space="preserve"> may expect to live for another 18.6 years, while a 65-year-old woman can expect to live for another 21 years. </w:t>
      </w:r>
      <w:r w:rsidR="00CD1144" w:rsidRPr="00C1177D">
        <w:rPr>
          <w:rFonts w:ascii="Arial" w:hAnsi="Arial" w:cs="Arial"/>
          <w:sz w:val="22"/>
          <w:szCs w:val="22"/>
          <w:lang w:val="en-US"/>
        </w:rPr>
        <w:t xml:space="preserve">The care Act 2014 </w:t>
      </w:r>
      <w:r w:rsidR="00A65D5D">
        <w:rPr>
          <w:rFonts w:ascii="Arial" w:hAnsi="Arial" w:cs="Arial"/>
          <w:sz w:val="22"/>
          <w:szCs w:val="22"/>
          <w:lang w:val="en-US"/>
        </w:rPr>
        <w:t>p</w:t>
      </w:r>
      <w:r w:rsidR="00A65D5D" w:rsidRPr="00C1177D">
        <w:rPr>
          <w:rFonts w:ascii="Arial" w:hAnsi="Arial" w:cs="Arial"/>
          <w:sz w:val="22"/>
          <w:szCs w:val="22"/>
          <w:lang w:val="en-US"/>
        </w:rPr>
        <w:t>oints</w:t>
      </w:r>
      <w:r w:rsidR="00CD1144" w:rsidRPr="00C1177D">
        <w:rPr>
          <w:rFonts w:ascii="Arial" w:hAnsi="Arial" w:cs="Arial"/>
          <w:sz w:val="22"/>
          <w:szCs w:val="22"/>
          <w:lang w:val="en-US"/>
        </w:rPr>
        <w:t xml:space="preserve"> to support the </w:t>
      </w:r>
      <w:r w:rsidR="007F387C" w:rsidRPr="00C1177D">
        <w:rPr>
          <w:rFonts w:ascii="Arial" w:hAnsi="Arial" w:cs="Arial"/>
          <w:sz w:val="22"/>
          <w:szCs w:val="22"/>
          <w:lang w:val="en-US"/>
        </w:rPr>
        <w:t>welfare</w:t>
      </w:r>
      <w:r w:rsidR="00CD1144" w:rsidRPr="00C1177D">
        <w:rPr>
          <w:rFonts w:ascii="Arial" w:hAnsi="Arial" w:cs="Arial"/>
          <w:sz w:val="22"/>
          <w:szCs w:val="22"/>
          <w:lang w:val="en-US"/>
        </w:rPr>
        <w:t xml:space="preserve"> of people in </w:t>
      </w:r>
      <w:r w:rsidR="002A7C1F">
        <w:rPr>
          <w:rFonts w:ascii="Arial" w:hAnsi="Arial" w:cs="Arial"/>
          <w:sz w:val="22"/>
          <w:szCs w:val="22"/>
          <w:lang w:val="en-US"/>
        </w:rPr>
        <w:t xml:space="preserve">need </w:t>
      </w:r>
      <w:r w:rsidR="00CD1144">
        <w:rPr>
          <w:rFonts w:ascii="Arial" w:hAnsi="Arial" w:cs="Arial"/>
          <w:sz w:val="22"/>
          <w:szCs w:val="22"/>
          <w:lang w:val="en-US"/>
        </w:rPr>
        <w:t xml:space="preserve">and </w:t>
      </w:r>
      <w:r w:rsidR="00CD1144" w:rsidRPr="00C1177D">
        <w:rPr>
          <w:rFonts w:ascii="Arial" w:hAnsi="Arial" w:cs="Arial"/>
          <w:sz w:val="22"/>
          <w:szCs w:val="22"/>
          <w:lang w:val="en-US"/>
        </w:rPr>
        <w:t>aims to introduce personal centred practice</w:t>
      </w:r>
      <w:r w:rsidR="00CD1144">
        <w:rPr>
          <w:rFonts w:ascii="Arial" w:hAnsi="Arial" w:cs="Arial"/>
          <w:sz w:val="22"/>
          <w:szCs w:val="22"/>
          <w:lang w:val="en-US"/>
        </w:rPr>
        <w:t>.</w:t>
      </w:r>
      <w:r w:rsidR="00CD1144" w:rsidRPr="00C1177D">
        <w:rPr>
          <w:rFonts w:ascii="Arial" w:hAnsi="Arial" w:cs="Arial"/>
          <w:sz w:val="22"/>
          <w:szCs w:val="22"/>
        </w:rPr>
        <w:t xml:space="preserve"> </w:t>
      </w:r>
      <w:r w:rsidR="00CD1144" w:rsidRPr="00C1177D">
        <w:rPr>
          <w:rFonts w:ascii="Arial" w:hAnsi="Arial" w:cs="Arial"/>
          <w:sz w:val="22"/>
          <w:szCs w:val="22"/>
          <w:lang w:val="en-US"/>
        </w:rPr>
        <w:t>The local authority must specify sufficient information and advice to the elder person for them to make a good decision</w:t>
      </w:r>
      <w:r w:rsidR="00CD1144">
        <w:rPr>
          <w:rFonts w:ascii="Arial" w:hAnsi="Arial" w:cs="Arial"/>
          <w:sz w:val="22"/>
          <w:szCs w:val="22"/>
          <w:lang w:val="en-US"/>
        </w:rPr>
        <w:t xml:space="preserve"> and </w:t>
      </w:r>
      <w:r w:rsidR="00CD1144" w:rsidRPr="00C1177D">
        <w:rPr>
          <w:rFonts w:ascii="Arial" w:hAnsi="Arial" w:cs="Arial"/>
          <w:sz w:val="22"/>
          <w:szCs w:val="22"/>
          <w:lang w:val="en-US"/>
        </w:rPr>
        <w:t>must ensue people receive care before they get more serious</w:t>
      </w:r>
      <w:r w:rsidR="00CD1144" w:rsidRPr="00C1177D">
        <w:rPr>
          <w:rFonts w:ascii="Arial" w:hAnsi="Arial" w:cs="Arial"/>
          <w:sz w:val="22"/>
          <w:szCs w:val="22"/>
        </w:rPr>
        <w:t>.</w:t>
      </w:r>
    </w:p>
    <w:p w14:paraId="7CFC84A4" w14:textId="3B401C3E" w:rsidR="00F93172" w:rsidRPr="00DC5BF7" w:rsidRDefault="00F93172" w:rsidP="00DC5BF7">
      <w:pPr>
        <w:spacing w:line="360" w:lineRule="auto"/>
        <w:jc w:val="both"/>
        <w:rPr>
          <w:rFonts w:ascii="Arial" w:hAnsi="Arial" w:cs="Arial"/>
          <w:sz w:val="22"/>
          <w:szCs w:val="22"/>
        </w:rPr>
      </w:pPr>
    </w:p>
    <w:p w14:paraId="1DCAB630" w14:textId="2FC849CB" w:rsidR="00792219" w:rsidRPr="008516E0" w:rsidRDefault="00F93172" w:rsidP="00D55078">
      <w:pPr>
        <w:spacing w:line="360" w:lineRule="auto"/>
        <w:jc w:val="both"/>
        <w:rPr>
          <w:rFonts w:ascii="Arial" w:hAnsi="Arial" w:cs="Arial"/>
          <w:sz w:val="22"/>
          <w:szCs w:val="22"/>
          <w:lang w:val="en-US"/>
        </w:rPr>
      </w:pPr>
      <w:r w:rsidRPr="00B84A7B">
        <w:rPr>
          <w:rFonts w:ascii="Arial" w:hAnsi="Arial" w:cs="Arial"/>
          <w:color w:val="000000"/>
          <w:sz w:val="22"/>
          <w:szCs w:val="22"/>
          <w:shd w:val="clear" w:color="auto" w:fill="FFFFFF"/>
        </w:rPr>
        <w:t>Bruus et al</w:t>
      </w:r>
      <w:r w:rsidR="00743610">
        <w:rPr>
          <w:rFonts w:ascii="Arial" w:hAnsi="Arial" w:cs="Arial"/>
          <w:color w:val="000000"/>
          <w:sz w:val="22"/>
          <w:szCs w:val="22"/>
          <w:shd w:val="clear" w:color="auto" w:fill="FFFFFF"/>
        </w:rPr>
        <w:t>,.</w:t>
      </w:r>
      <w:r w:rsidR="00392CF5">
        <w:rPr>
          <w:rFonts w:ascii="Arial" w:hAnsi="Arial" w:cs="Arial"/>
          <w:color w:val="000000"/>
          <w:sz w:val="22"/>
          <w:szCs w:val="22"/>
          <w:shd w:val="clear" w:color="auto" w:fill="FFFFFF"/>
        </w:rPr>
        <w:t xml:space="preserve"> </w:t>
      </w:r>
      <w:r w:rsidRPr="00B84A7B">
        <w:rPr>
          <w:rFonts w:ascii="Arial" w:hAnsi="Arial" w:cs="Arial"/>
          <w:color w:val="000000"/>
          <w:sz w:val="22"/>
          <w:szCs w:val="22"/>
          <w:shd w:val="clear" w:color="auto" w:fill="FFFFFF"/>
        </w:rPr>
        <w:t>(</w:t>
      </w:r>
      <w:r w:rsidRPr="00B84A7B">
        <w:rPr>
          <w:rFonts w:ascii="Arial" w:hAnsi="Arial" w:cs="Arial"/>
          <w:color w:val="000000"/>
          <w:sz w:val="22"/>
          <w:szCs w:val="22"/>
          <w:shd w:val="clear" w:color="auto" w:fill="FFFFFF"/>
        </w:rPr>
        <w:t>2011)</w:t>
      </w:r>
      <w:r w:rsidRPr="00B84A7B">
        <w:rPr>
          <w:rFonts w:ascii="Arial" w:hAnsi="Arial" w:cs="Arial"/>
          <w:color w:val="000000"/>
          <w:sz w:val="22"/>
          <w:szCs w:val="22"/>
          <w:shd w:val="clear" w:color="auto" w:fill="FFFFFF"/>
        </w:rPr>
        <w:t xml:space="preserve"> </w:t>
      </w:r>
      <w:r w:rsidR="00B84A7B" w:rsidRPr="00B84A7B">
        <w:rPr>
          <w:rFonts w:ascii="Arial" w:hAnsi="Arial" w:cs="Arial"/>
          <w:color w:val="000000"/>
          <w:sz w:val="22"/>
          <w:szCs w:val="22"/>
          <w:shd w:val="clear" w:color="auto" w:fill="FFFFFF"/>
        </w:rPr>
        <w:t xml:space="preserve">mentioned that </w:t>
      </w:r>
      <w:r w:rsidRPr="00B84A7B">
        <w:rPr>
          <w:rFonts w:ascii="Arial" w:hAnsi="Arial" w:cs="Arial"/>
          <w:color w:val="000000"/>
          <w:sz w:val="22"/>
          <w:szCs w:val="22"/>
          <w:shd w:val="clear" w:color="auto" w:fill="FFFFFF"/>
        </w:rPr>
        <w:t>d</w:t>
      </w:r>
      <w:r w:rsidR="00AC5C44" w:rsidRPr="00B84A7B">
        <w:rPr>
          <w:rFonts w:ascii="Arial" w:hAnsi="Arial" w:cs="Arial"/>
          <w:color w:val="000000"/>
          <w:sz w:val="22"/>
          <w:szCs w:val="22"/>
          <w:shd w:val="clear" w:color="auto" w:fill="FFFFFF"/>
        </w:rPr>
        <w:t>ue</w:t>
      </w:r>
      <w:r w:rsidR="007E2BE4" w:rsidRPr="007E2BE4">
        <w:rPr>
          <w:rFonts w:ascii="Arial" w:hAnsi="Arial" w:cs="Arial"/>
          <w:color w:val="000000"/>
          <w:sz w:val="22"/>
          <w:szCs w:val="22"/>
          <w:shd w:val="clear" w:color="auto" w:fill="FFFFFF"/>
        </w:rPr>
        <w:t xml:space="preserve"> to illnesses related with ageing and the rising frequency of long-term and chronic </w:t>
      </w:r>
      <w:r w:rsidR="00B90558" w:rsidRPr="007E2BE4">
        <w:rPr>
          <w:rFonts w:ascii="Arial" w:hAnsi="Arial" w:cs="Arial"/>
          <w:color w:val="000000"/>
          <w:sz w:val="22"/>
          <w:szCs w:val="22"/>
          <w:shd w:val="clear" w:color="auto" w:fill="FFFFFF"/>
        </w:rPr>
        <w:t>diseases</w:t>
      </w:r>
      <w:r w:rsidR="007E2BE4" w:rsidRPr="007E2BE4">
        <w:rPr>
          <w:rFonts w:ascii="Arial" w:hAnsi="Arial" w:cs="Arial"/>
          <w:color w:val="000000"/>
          <w:sz w:val="22"/>
          <w:szCs w:val="22"/>
          <w:shd w:val="clear" w:color="auto" w:fill="FFFFFF"/>
        </w:rPr>
        <w:t xml:space="preserve">, </w:t>
      </w:r>
      <w:r w:rsidR="00821AAD">
        <w:rPr>
          <w:rFonts w:ascii="Arial" w:hAnsi="Arial" w:cs="Arial"/>
          <w:color w:val="000000"/>
          <w:sz w:val="22"/>
          <w:szCs w:val="22"/>
          <w:shd w:val="clear" w:color="auto" w:fill="FFFFFF"/>
        </w:rPr>
        <w:t xml:space="preserve">elderly </w:t>
      </w:r>
      <w:r w:rsidR="00821AAD">
        <w:rPr>
          <w:rFonts w:ascii="Arial" w:hAnsi="Arial" w:cs="Arial"/>
          <w:color w:val="000000"/>
          <w:sz w:val="22"/>
          <w:szCs w:val="22"/>
          <w:shd w:val="clear" w:color="auto" w:fill="FFFFFF"/>
        </w:rPr>
        <w:t>people</w:t>
      </w:r>
      <w:r w:rsidR="00B13B73">
        <w:rPr>
          <w:rFonts w:ascii="Arial" w:hAnsi="Arial" w:cs="Arial"/>
          <w:color w:val="000000"/>
          <w:sz w:val="22"/>
          <w:szCs w:val="22"/>
          <w:shd w:val="clear" w:color="auto" w:fill="FFFFFF"/>
        </w:rPr>
        <w:t xml:space="preserve"> </w:t>
      </w:r>
      <w:r w:rsidR="007E2BE4" w:rsidRPr="007E2BE4">
        <w:rPr>
          <w:rFonts w:ascii="Arial" w:hAnsi="Arial" w:cs="Arial"/>
          <w:color w:val="000000"/>
          <w:sz w:val="22"/>
          <w:szCs w:val="22"/>
          <w:shd w:val="clear" w:color="auto" w:fill="FFFFFF"/>
        </w:rPr>
        <w:t xml:space="preserve">make up the majority of NHS patients in general, and </w:t>
      </w:r>
      <w:r w:rsidR="00D319A6" w:rsidRPr="007E2BE4">
        <w:rPr>
          <w:rFonts w:ascii="Arial" w:hAnsi="Arial" w:cs="Arial"/>
          <w:color w:val="000000"/>
          <w:sz w:val="22"/>
          <w:szCs w:val="22"/>
          <w:shd w:val="clear" w:color="auto" w:fill="FFFFFF"/>
        </w:rPr>
        <w:t>particular</w:t>
      </w:r>
      <w:r w:rsidR="00D319A6" w:rsidRPr="007E2BE4">
        <w:rPr>
          <w:rFonts w:ascii="Arial" w:hAnsi="Arial" w:cs="Arial"/>
          <w:color w:val="000000"/>
          <w:sz w:val="22"/>
          <w:szCs w:val="22"/>
          <w:shd w:val="clear" w:color="auto" w:fill="FFFFFF"/>
        </w:rPr>
        <w:t xml:space="preserve"> </w:t>
      </w:r>
      <w:r w:rsidR="007E2BE4" w:rsidRPr="007E2BE4">
        <w:rPr>
          <w:rFonts w:ascii="Arial" w:hAnsi="Arial" w:cs="Arial"/>
          <w:color w:val="000000"/>
          <w:sz w:val="22"/>
          <w:szCs w:val="22"/>
          <w:shd w:val="clear" w:color="auto" w:fill="FFFFFF"/>
        </w:rPr>
        <w:t xml:space="preserve">primary care. </w:t>
      </w:r>
      <w:r w:rsidR="0010110D" w:rsidRPr="0010110D">
        <w:rPr>
          <w:rFonts w:ascii="Arial" w:hAnsi="Arial" w:cs="Arial"/>
          <w:color w:val="000000"/>
          <w:sz w:val="22"/>
          <w:szCs w:val="22"/>
          <w:shd w:val="clear" w:color="auto" w:fill="FFFFFF"/>
        </w:rPr>
        <w:t>Despite this, we have a limited grasp of how older individuals make decisions and how eager patients are to engage in healthcare decision-making.</w:t>
      </w:r>
      <w:r w:rsidR="007E2BE4" w:rsidRPr="007E2BE4">
        <w:rPr>
          <w:rFonts w:ascii="Arial" w:hAnsi="Arial" w:cs="Arial"/>
          <w:color w:val="000000"/>
          <w:sz w:val="22"/>
          <w:szCs w:val="22"/>
          <w:shd w:val="clear" w:color="auto" w:fill="FFFFFF"/>
        </w:rPr>
        <w:t xml:space="preserve"> </w:t>
      </w:r>
      <w:r w:rsidR="00792219" w:rsidRPr="00C1177D">
        <w:rPr>
          <w:rFonts w:ascii="Arial" w:hAnsi="Arial" w:cs="Arial"/>
          <w:sz w:val="22"/>
          <w:szCs w:val="22"/>
          <w:lang w:val="en-US"/>
        </w:rPr>
        <w:t>Th</w:t>
      </w:r>
      <w:r w:rsidR="008516E0">
        <w:rPr>
          <w:rFonts w:ascii="Arial" w:hAnsi="Arial" w:cs="Arial"/>
          <w:sz w:val="22"/>
          <w:szCs w:val="22"/>
          <w:lang w:val="en-US"/>
        </w:rPr>
        <w:t>is is where the</w:t>
      </w:r>
      <w:r w:rsidR="00792219" w:rsidRPr="00C1177D">
        <w:rPr>
          <w:rFonts w:ascii="Arial" w:hAnsi="Arial" w:cs="Arial"/>
          <w:sz w:val="22"/>
          <w:szCs w:val="22"/>
          <w:lang w:val="en-US"/>
        </w:rPr>
        <w:t xml:space="preserve"> care Act 2014</w:t>
      </w:r>
      <w:r w:rsidR="008516E0">
        <w:rPr>
          <w:rFonts w:ascii="Arial" w:hAnsi="Arial" w:cs="Arial"/>
          <w:sz w:val="22"/>
          <w:szCs w:val="22"/>
          <w:lang w:val="en-US"/>
        </w:rPr>
        <w:t xml:space="preserve"> comes</w:t>
      </w:r>
      <w:r w:rsidR="005B413B">
        <w:rPr>
          <w:rFonts w:ascii="Arial" w:hAnsi="Arial" w:cs="Arial"/>
          <w:sz w:val="22"/>
          <w:szCs w:val="22"/>
          <w:lang w:val="en-US"/>
        </w:rPr>
        <w:t>,</w:t>
      </w:r>
      <w:r w:rsidR="008516E0">
        <w:rPr>
          <w:rFonts w:ascii="Arial" w:hAnsi="Arial" w:cs="Arial"/>
          <w:sz w:val="22"/>
          <w:szCs w:val="22"/>
          <w:lang w:val="en-US"/>
        </w:rPr>
        <w:t xml:space="preserve"> in where</w:t>
      </w:r>
      <w:r w:rsidR="00792219" w:rsidRPr="00C1177D">
        <w:rPr>
          <w:rFonts w:ascii="Arial" w:hAnsi="Arial" w:cs="Arial"/>
          <w:sz w:val="22"/>
          <w:szCs w:val="22"/>
          <w:lang w:val="en-US"/>
        </w:rPr>
        <w:t xml:space="preserve"> </w:t>
      </w:r>
      <w:r w:rsidR="008516E0">
        <w:rPr>
          <w:rFonts w:ascii="Arial" w:hAnsi="Arial" w:cs="Arial"/>
          <w:sz w:val="22"/>
          <w:szCs w:val="22"/>
          <w:lang w:val="en-US"/>
        </w:rPr>
        <w:t>t</w:t>
      </w:r>
      <w:r w:rsidR="00792219" w:rsidRPr="00C1177D">
        <w:rPr>
          <w:rFonts w:ascii="Arial" w:hAnsi="Arial" w:cs="Arial"/>
          <w:sz w:val="22"/>
          <w:szCs w:val="22"/>
          <w:lang w:val="en-US"/>
        </w:rPr>
        <w:t>he local authority must specify sufficient information and advice to the elder person for them to make a good decision</w:t>
      </w:r>
      <w:r w:rsidR="00792219">
        <w:rPr>
          <w:rFonts w:ascii="Arial" w:hAnsi="Arial" w:cs="Arial"/>
          <w:sz w:val="22"/>
          <w:szCs w:val="22"/>
          <w:lang w:val="en-US"/>
        </w:rPr>
        <w:t xml:space="preserve"> and </w:t>
      </w:r>
      <w:r w:rsidR="00792219" w:rsidRPr="00C1177D">
        <w:rPr>
          <w:rFonts w:ascii="Arial" w:hAnsi="Arial" w:cs="Arial"/>
          <w:sz w:val="22"/>
          <w:szCs w:val="22"/>
          <w:lang w:val="en-US"/>
        </w:rPr>
        <w:t>must receive care before they get more serious</w:t>
      </w:r>
      <w:r w:rsidR="00792219" w:rsidRPr="00C1177D">
        <w:rPr>
          <w:rFonts w:ascii="Arial" w:hAnsi="Arial" w:cs="Arial"/>
          <w:sz w:val="22"/>
          <w:szCs w:val="22"/>
        </w:rPr>
        <w:t>.</w:t>
      </w:r>
    </w:p>
    <w:p w14:paraId="546F9AC0" w14:textId="77777777" w:rsidR="00951236" w:rsidRPr="005B5D4C" w:rsidRDefault="00951236" w:rsidP="005B5D4C">
      <w:pPr>
        <w:spacing w:line="360" w:lineRule="auto"/>
        <w:jc w:val="both"/>
        <w:rPr>
          <w:rFonts w:ascii="Arial" w:hAnsi="Arial" w:cs="Arial"/>
          <w:color w:val="000000" w:themeColor="text1"/>
          <w:sz w:val="22"/>
          <w:szCs w:val="22"/>
          <w:shd w:val="clear" w:color="auto" w:fill="FCFCFC"/>
        </w:rPr>
      </w:pPr>
    </w:p>
    <w:p w14:paraId="3EDC7B97" w14:textId="6EDC0CE0" w:rsidR="00C02F37" w:rsidRDefault="004F0AD6" w:rsidP="005B5D4C">
      <w:pPr>
        <w:spacing w:line="360" w:lineRule="auto"/>
        <w:jc w:val="both"/>
        <w:rPr>
          <w:rFonts w:ascii="Arial" w:hAnsi="Arial" w:cs="Arial"/>
          <w:color w:val="000000" w:themeColor="text1"/>
          <w:sz w:val="22"/>
          <w:szCs w:val="22"/>
          <w:shd w:val="clear" w:color="auto" w:fill="FCFCFC"/>
        </w:rPr>
      </w:pPr>
      <w:r w:rsidRPr="00927F9C">
        <w:rPr>
          <w:rFonts w:ascii="Arial" w:hAnsi="Arial" w:cs="Arial"/>
          <w:color w:val="000000" w:themeColor="text1"/>
          <w:sz w:val="22"/>
          <w:szCs w:val="22"/>
          <w:shd w:val="clear" w:color="auto" w:fill="FFFFFF"/>
        </w:rPr>
        <w:t xml:space="preserve">Richardson et al., </w:t>
      </w:r>
      <w:r>
        <w:rPr>
          <w:rFonts w:ascii="Arial" w:hAnsi="Arial" w:cs="Arial"/>
          <w:color w:val="000000" w:themeColor="text1"/>
          <w:sz w:val="22"/>
          <w:szCs w:val="22"/>
          <w:shd w:val="clear" w:color="auto" w:fill="FFFFFF"/>
        </w:rPr>
        <w:t>(</w:t>
      </w:r>
      <w:r w:rsidRPr="00927F9C">
        <w:rPr>
          <w:rFonts w:ascii="Arial" w:hAnsi="Arial" w:cs="Arial"/>
          <w:color w:val="000000" w:themeColor="text1"/>
          <w:sz w:val="22"/>
          <w:szCs w:val="22"/>
          <w:shd w:val="clear" w:color="auto" w:fill="FFFFFF"/>
        </w:rPr>
        <w:t>2019)</w:t>
      </w:r>
      <w:r>
        <w:rPr>
          <w:rFonts w:ascii="Arial" w:hAnsi="Arial" w:cs="Arial"/>
          <w:color w:val="000000" w:themeColor="text1"/>
          <w:sz w:val="22"/>
          <w:szCs w:val="22"/>
        </w:rPr>
        <w:t xml:space="preserve"> </w:t>
      </w:r>
      <w:r w:rsidR="00015D1F">
        <w:rPr>
          <w:rFonts w:ascii="Arial" w:hAnsi="Arial" w:cs="Arial"/>
          <w:color w:val="000000" w:themeColor="text1"/>
          <w:sz w:val="22"/>
          <w:szCs w:val="22"/>
          <w:shd w:val="clear" w:color="auto" w:fill="FCFCFC"/>
        </w:rPr>
        <w:t xml:space="preserve">mentioned </w:t>
      </w:r>
      <w:r w:rsidR="00BC1473">
        <w:rPr>
          <w:rFonts w:ascii="Arial" w:hAnsi="Arial" w:cs="Arial"/>
          <w:color w:val="000000" w:themeColor="text1"/>
          <w:sz w:val="22"/>
          <w:szCs w:val="22"/>
          <w:shd w:val="clear" w:color="auto" w:fill="FCFCFC"/>
        </w:rPr>
        <w:t>t</w:t>
      </w:r>
      <w:r w:rsidR="00BC1473" w:rsidRPr="00BC1473">
        <w:rPr>
          <w:rFonts w:ascii="Arial" w:hAnsi="Arial" w:cs="Arial"/>
          <w:color w:val="000000" w:themeColor="text1"/>
          <w:sz w:val="22"/>
          <w:szCs w:val="22"/>
          <w:shd w:val="clear" w:color="auto" w:fill="FCFCFC"/>
        </w:rPr>
        <w:t xml:space="preserve">his has far-reaching consequences for </w:t>
      </w:r>
      <w:r w:rsidR="006677DE" w:rsidRPr="00BC1473">
        <w:rPr>
          <w:rFonts w:ascii="Arial" w:hAnsi="Arial" w:cs="Arial"/>
          <w:color w:val="000000" w:themeColor="text1"/>
          <w:sz w:val="22"/>
          <w:szCs w:val="22"/>
          <w:shd w:val="clear" w:color="auto" w:fill="FCFCFC"/>
        </w:rPr>
        <w:t>planning</w:t>
      </w:r>
      <w:r w:rsidR="006677DE">
        <w:rPr>
          <w:rFonts w:ascii="Arial" w:hAnsi="Arial" w:cs="Arial"/>
          <w:color w:val="000000" w:themeColor="text1"/>
          <w:sz w:val="22"/>
          <w:szCs w:val="22"/>
          <w:shd w:val="clear" w:color="auto" w:fill="FCFCFC"/>
        </w:rPr>
        <w:t xml:space="preserve">, </w:t>
      </w:r>
      <w:r w:rsidR="00BC1473" w:rsidRPr="00BC1473">
        <w:rPr>
          <w:rFonts w:ascii="Arial" w:hAnsi="Arial" w:cs="Arial"/>
          <w:color w:val="000000" w:themeColor="text1"/>
          <w:sz w:val="22"/>
          <w:szCs w:val="22"/>
          <w:shd w:val="clear" w:color="auto" w:fill="FCFCFC"/>
        </w:rPr>
        <w:t>prevention</w:t>
      </w:r>
      <w:r w:rsidR="006677DE">
        <w:rPr>
          <w:rFonts w:ascii="Arial" w:hAnsi="Arial" w:cs="Arial"/>
          <w:color w:val="000000" w:themeColor="text1"/>
          <w:sz w:val="22"/>
          <w:szCs w:val="22"/>
          <w:shd w:val="clear" w:color="auto" w:fill="FCFCFC"/>
        </w:rPr>
        <w:t xml:space="preserve"> </w:t>
      </w:r>
      <w:r w:rsidR="00BC1473" w:rsidRPr="00BC1473">
        <w:rPr>
          <w:rFonts w:ascii="Arial" w:hAnsi="Arial" w:cs="Arial"/>
          <w:color w:val="000000" w:themeColor="text1"/>
          <w:sz w:val="22"/>
          <w:szCs w:val="22"/>
          <w:shd w:val="clear" w:color="auto" w:fill="FCFCFC"/>
        </w:rPr>
        <w:t xml:space="preserve">and policy. </w:t>
      </w:r>
      <w:r w:rsidR="000F6025" w:rsidRPr="000F6025">
        <w:rPr>
          <w:rFonts w:ascii="Arial" w:hAnsi="Arial" w:cs="Arial"/>
          <w:color w:val="000000" w:themeColor="text1"/>
          <w:sz w:val="22"/>
          <w:szCs w:val="22"/>
          <w:shd w:val="clear" w:color="auto" w:fill="FCFCFC"/>
        </w:rPr>
        <w:t xml:space="preserve">The </w:t>
      </w:r>
      <w:r w:rsidR="002A7C1F">
        <w:rPr>
          <w:rFonts w:ascii="Arial" w:hAnsi="Arial" w:cs="Arial"/>
          <w:color w:val="000000" w:themeColor="text1"/>
          <w:sz w:val="22"/>
          <w:szCs w:val="22"/>
          <w:shd w:val="clear" w:color="auto" w:fill="FCFCFC"/>
        </w:rPr>
        <w:t>c</w:t>
      </w:r>
      <w:r w:rsidR="000F6025" w:rsidRPr="000F6025">
        <w:rPr>
          <w:rFonts w:ascii="Arial" w:hAnsi="Arial" w:cs="Arial"/>
          <w:color w:val="000000" w:themeColor="text1"/>
          <w:sz w:val="22"/>
          <w:szCs w:val="22"/>
          <w:shd w:val="clear" w:color="auto" w:fill="FCFCFC"/>
        </w:rPr>
        <w:t xml:space="preserve">ognitive </w:t>
      </w:r>
      <w:r w:rsidR="002A7C1F" w:rsidRPr="000F6025">
        <w:rPr>
          <w:rFonts w:ascii="Arial" w:hAnsi="Arial" w:cs="Arial"/>
          <w:color w:val="000000" w:themeColor="text1"/>
          <w:sz w:val="22"/>
          <w:szCs w:val="22"/>
          <w:shd w:val="clear" w:color="auto" w:fill="FCFCFC"/>
        </w:rPr>
        <w:t>purpose</w:t>
      </w:r>
      <w:r w:rsidR="000F6025" w:rsidRPr="000F6025">
        <w:rPr>
          <w:rFonts w:ascii="Arial" w:hAnsi="Arial" w:cs="Arial"/>
          <w:color w:val="000000" w:themeColor="text1"/>
          <w:sz w:val="22"/>
          <w:szCs w:val="22"/>
          <w:shd w:val="clear" w:color="auto" w:fill="FCFCFC"/>
        </w:rPr>
        <w:t xml:space="preserve"> and ageing studies have looked at the full spectrum of cognition, from normal to dementia, in typical people aged 65 in the UK during the previous two </w:t>
      </w:r>
      <w:r w:rsidR="00516EED" w:rsidRPr="000F6025">
        <w:rPr>
          <w:rFonts w:ascii="Arial" w:hAnsi="Arial" w:cs="Arial"/>
          <w:color w:val="000000" w:themeColor="text1"/>
          <w:sz w:val="22"/>
          <w:szCs w:val="22"/>
          <w:shd w:val="clear" w:color="auto" w:fill="FCFCFC"/>
        </w:rPr>
        <w:t>periods</w:t>
      </w:r>
      <w:r w:rsidR="000F6025" w:rsidRPr="000F6025">
        <w:rPr>
          <w:rFonts w:ascii="Arial" w:hAnsi="Arial" w:cs="Arial"/>
          <w:color w:val="000000" w:themeColor="text1"/>
          <w:sz w:val="22"/>
          <w:szCs w:val="22"/>
          <w:shd w:val="clear" w:color="auto" w:fill="FCFCFC"/>
        </w:rPr>
        <w:t>.</w:t>
      </w:r>
    </w:p>
    <w:p w14:paraId="7A2830B4" w14:textId="77777777" w:rsidR="00E80097" w:rsidRPr="005B5D4C" w:rsidRDefault="00E80097" w:rsidP="005B5D4C">
      <w:pPr>
        <w:spacing w:line="360" w:lineRule="auto"/>
        <w:jc w:val="both"/>
        <w:rPr>
          <w:rFonts w:ascii="Arial" w:hAnsi="Arial" w:cs="Arial"/>
          <w:color w:val="000000" w:themeColor="text1"/>
          <w:sz w:val="22"/>
          <w:szCs w:val="22"/>
        </w:rPr>
      </w:pPr>
    </w:p>
    <w:p w14:paraId="5B6DB3C5" w14:textId="569B35BA" w:rsidR="007C182E" w:rsidRDefault="007C0CF8" w:rsidP="00491740">
      <w:pPr>
        <w:spacing w:line="360" w:lineRule="auto"/>
        <w:jc w:val="both"/>
        <w:rPr>
          <w:rFonts w:ascii="Arial" w:hAnsi="Arial" w:cs="Arial"/>
          <w:sz w:val="22"/>
          <w:szCs w:val="22"/>
        </w:rPr>
      </w:pPr>
      <w:r w:rsidRPr="007C0CF8">
        <w:rPr>
          <w:rFonts w:ascii="Arial" w:hAnsi="Arial" w:cs="Arial"/>
          <w:sz w:val="22"/>
          <w:szCs w:val="22"/>
        </w:rPr>
        <w:t xml:space="preserve">In future, as the population ages, there will be a greater number of senior dependents. In 2010, for every person of state pensionable age, there were </w:t>
      </w:r>
      <w:r w:rsidR="00AC51EC">
        <w:rPr>
          <w:rFonts w:ascii="Arial" w:hAnsi="Arial" w:cs="Arial"/>
          <w:sz w:val="22"/>
          <w:szCs w:val="22"/>
        </w:rPr>
        <w:t>less</w:t>
      </w:r>
      <w:r w:rsidRPr="007C0CF8">
        <w:rPr>
          <w:rFonts w:ascii="Arial" w:hAnsi="Arial" w:cs="Arial"/>
          <w:sz w:val="22"/>
          <w:szCs w:val="22"/>
        </w:rPr>
        <w:t xml:space="preserve"> individuals of working age. This is expected to climb to by 2018 after accounting for existing (Pensions Acts 2007 and 2010) modifications to women's state pension age. In the UK, there are 10.3 million pe</w:t>
      </w:r>
      <w:r w:rsidR="00AC51EC">
        <w:rPr>
          <w:rFonts w:ascii="Arial" w:hAnsi="Arial" w:cs="Arial"/>
          <w:sz w:val="22"/>
          <w:szCs w:val="22"/>
        </w:rPr>
        <w:t>ople</w:t>
      </w:r>
      <w:r w:rsidRPr="007C0CF8">
        <w:rPr>
          <w:rFonts w:ascii="Arial" w:hAnsi="Arial" w:cs="Arial"/>
          <w:sz w:val="22"/>
          <w:szCs w:val="22"/>
        </w:rPr>
        <w:t xml:space="preserve"> aged 65 and </w:t>
      </w:r>
      <w:r w:rsidR="00AC51EC">
        <w:rPr>
          <w:rFonts w:ascii="Arial" w:hAnsi="Arial" w:cs="Arial"/>
          <w:sz w:val="22"/>
          <w:szCs w:val="22"/>
        </w:rPr>
        <w:t>above</w:t>
      </w:r>
      <w:r w:rsidRPr="007C0CF8">
        <w:rPr>
          <w:rFonts w:ascii="Arial" w:hAnsi="Arial" w:cs="Arial"/>
          <w:sz w:val="22"/>
          <w:szCs w:val="22"/>
        </w:rPr>
        <w:t>. From 1951, this represents a rise of 80% in six decades. The age makeup of elderly pe</w:t>
      </w:r>
      <w:r w:rsidR="00AC51EC">
        <w:rPr>
          <w:rFonts w:ascii="Arial" w:hAnsi="Arial" w:cs="Arial"/>
          <w:sz w:val="22"/>
          <w:szCs w:val="22"/>
        </w:rPr>
        <w:t>ople</w:t>
      </w:r>
      <w:r w:rsidRPr="007C0CF8">
        <w:rPr>
          <w:rFonts w:ascii="Arial" w:hAnsi="Arial" w:cs="Arial"/>
          <w:sz w:val="22"/>
          <w:szCs w:val="22"/>
        </w:rPr>
        <w:t xml:space="preserve"> has changed dramatically during the previous 60 years. In 1951, individuals aged 65 to 74 made up 67% of the population, while those aged 85 and up made up just 4%</w:t>
      </w:r>
      <w:r w:rsidR="000566A6">
        <w:rPr>
          <w:rFonts w:ascii="Arial" w:hAnsi="Arial" w:cs="Arial"/>
          <w:sz w:val="22"/>
          <w:szCs w:val="22"/>
        </w:rPr>
        <w:t xml:space="preserve"> (</w:t>
      </w:r>
      <w:r w:rsidR="000566A6" w:rsidRPr="005B5D4C">
        <w:rPr>
          <w:rFonts w:ascii="Arial" w:hAnsi="Arial" w:cs="Arial"/>
          <w:sz w:val="22"/>
          <w:szCs w:val="22"/>
        </w:rPr>
        <w:t>Preston,</w:t>
      </w:r>
      <w:r w:rsidR="000566A6">
        <w:rPr>
          <w:rFonts w:ascii="Arial" w:hAnsi="Arial" w:cs="Arial"/>
          <w:sz w:val="22"/>
          <w:szCs w:val="22"/>
        </w:rPr>
        <w:t xml:space="preserve"> </w:t>
      </w:r>
      <w:r w:rsidR="000566A6" w:rsidRPr="005B5D4C">
        <w:rPr>
          <w:rFonts w:ascii="Arial" w:hAnsi="Arial" w:cs="Arial"/>
          <w:sz w:val="22"/>
          <w:szCs w:val="22"/>
        </w:rPr>
        <w:t>2012).</w:t>
      </w:r>
    </w:p>
    <w:p w14:paraId="1D635F54" w14:textId="77777777" w:rsidR="00FB46AD" w:rsidRPr="000B286E" w:rsidRDefault="00FB46AD" w:rsidP="00491740">
      <w:pPr>
        <w:spacing w:line="360" w:lineRule="auto"/>
        <w:jc w:val="both"/>
        <w:rPr>
          <w:rFonts w:ascii="Arial" w:hAnsi="Arial" w:cs="Arial"/>
          <w:sz w:val="22"/>
          <w:szCs w:val="22"/>
        </w:rPr>
      </w:pPr>
    </w:p>
    <w:p w14:paraId="3F3EC931" w14:textId="0837A0AA" w:rsidR="000A16A5" w:rsidRPr="00B3297B" w:rsidRDefault="001916F9" w:rsidP="00B3297B">
      <w:pPr>
        <w:spacing w:line="360" w:lineRule="auto"/>
        <w:jc w:val="both"/>
        <w:rPr>
          <w:rFonts w:ascii="Arial" w:hAnsi="Arial" w:cs="Arial"/>
          <w:sz w:val="22"/>
          <w:szCs w:val="22"/>
        </w:rPr>
      </w:pPr>
      <w:r w:rsidRPr="001916F9">
        <w:rPr>
          <w:rFonts w:ascii="Arial" w:hAnsi="Arial" w:cs="Arial"/>
          <w:sz w:val="22"/>
          <w:szCs w:val="22"/>
        </w:rPr>
        <w:t xml:space="preserve">Population ageing rise in the proportion of older people as a result of lower fertility and higher survival rates that define the demographic transition, is taking place all over the world. Between 2017 and 2050, </w:t>
      </w:r>
      <w:r w:rsidR="002B53CC">
        <w:rPr>
          <w:rFonts w:ascii="Arial" w:hAnsi="Arial" w:cs="Arial"/>
          <w:sz w:val="22"/>
          <w:szCs w:val="22"/>
        </w:rPr>
        <w:t xml:space="preserve">the </w:t>
      </w:r>
      <w:r w:rsidRPr="001916F9">
        <w:rPr>
          <w:rFonts w:ascii="Arial" w:hAnsi="Arial" w:cs="Arial"/>
          <w:sz w:val="22"/>
          <w:szCs w:val="22"/>
        </w:rPr>
        <w:t xml:space="preserve">201 nations or territories with at least 90,000 residents </w:t>
      </w:r>
      <w:r w:rsidR="00630799">
        <w:rPr>
          <w:rFonts w:ascii="Arial" w:hAnsi="Arial" w:cs="Arial"/>
          <w:sz w:val="22"/>
          <w:szCs w:val="22"/>
        </w:rPr>
        <w:t>are</w:t>
      </w:r>
      <w:r w:rsidRPr="001916F9">
        <w:rPr>
          <w:rFonts w:ascii="Arial" w:hAnsi="Arial" w:cs="Arial"/>
          <w:sz w:val="22"/>
          <w:szCs w:val="22"/>
        </w:rPr>
        <w:t xml:space="preserve"> expected to </w:t>
      </w:r>
      <w:r w:rsidR="00633126" w:rsidRPr="001916F9">
        <w:rPr>
          <w:rFonts w:ascii="Arial" w:hAnsi="Arial" w:cs="Arial"/>
          <w:sz w:val="22"/>
          <w:szCs w:val="22"/>
        </w:rPr>
        <w:t>observe</w:t>
      </w:r>
      <w:r w:rsidRPr="001916F9">
        <w:rPr>
          <w:rFonts w:ascii="Arial" w:hAnsi="Arial" w:cs="Arial"/>
          <w:sz w:val="22"/>
          <w:szCs w:val="22"/>
        </w:rPr>
        <w:t xml:space="preserve"> an increase in the </w:t>
      </w:r>
      <w:r w:rsidR="00537AB7" w:rsidRPr="001916F9">
        <w:rPr>
          <w:rFonts w:ascii="Arial" w:hAnsi="Arial" w:cs="Arial"/>
          <w:sz w:val="22"/>
          <w:szCs w:val="22"/>
        </w:rPr>
        <w:t>percentage</w:t>
      </w:r>
      <w:r w:rsidRPr="001916F9">
        <w:rPr>
          <w:rFonts w:ascii="Arial" w:hAnsi="Arial" w:cs="Arial"/>
          <w:sz w:val="22"/>
          <w:szCs w:val="22"/>
        </w:rPr>
        <w:t xml:space="preserve"> of people aged 60 and </w:t>
      </w:r>
      <w:r w:rsidR="00537AB7">
        <w:rPr>
          <w:rFonts w:ascii="Arial" w:hAnsi="Arial" w:cs="Arial"/>
          <w:sz w:val="22"/>
          <w:szCs w:val="22"/>
        </w:rPr>
        <w:t>over</w:t>
      </w:r>
      <w:r w:rsidR="00113C7A">
        <w:rPr>
          <w:rFonts w:ascii="Arial" w:hAnsi="Arial" w:cs="Arial"/>
          <w:sz w:val="22"/>
          <w:szCs w:val="22"/>
        </w:rPr>
        <w:t xml:space="preserve">. </w:t>
      </w:r>
      <w:r w:rsidR="00113C7A" w:rsidRPr="00916B8F">
        <w:rPr>
          <w:rFonts w:ascii="Arial" w:hAnsi="Arial" w:cs="Arial"/>
          <w:sz w:val="22"/>
          <w:szCs w:val="22"/>
        </w:rPr>
        <w:t xml:space="preserve">Statistics from </w:t>
      </w:r>
      <w:r w:rsidR="00113C7A" w:rsidRPr="00916B8F">
        <w:rPr>
          <w:rFonts w:ascii="Arial" w:hAnsi="Arial" w:cs="Arial"/>
          <w:sz w:val="22"/>
          <w:szCs w:val="22"/>
        </w:rPr>
        <w:lastRenderedPageBreak/>
        <w:t xml:space="preserve">67 nations show that elderly people </w:t>
      </w:r>
      <w:r w:rsidR="00113C7A">
        <w:rPr>
          <w:rFonts w:ascii="Arial" w:hAnsi="Arial" w:cs="Arial"/>
          <w:sz w:val="22"/>
          <w:szCs w:val="22"/>
        </w:rPr>
        <w:t>are</w:t>
      </w:r>
      <w:r w:rsidR="00113C7A" w:rsidRPr="00916B8F">
        <w:rPr>
          <w:rFonts w:ascii="Arial" w:hAnsi="Arial" w:cs="Arial"/>
          <w:sz w:val="22"/>
          <w:szCs w:val="22"/>
        </w:rPr>
        <w:t xml:space="preserve"> more likely to live independently in recent years</w:t>
      </w:r>
      <w:r w:rsidR="005500C6">
        <w:rPr>
          <w:rFonts w:ascii="Arial" w:hAnsi="Arial" w:cs="Arial"/>
          <w:sz w:val="22"/>
          <w:szCs w:val="22"/>
        </w:rPr>
        <w:t xml:space="preserve">, </w:t>
      </w:r>
      <w:r w:rsidR="00113C7A" w:rsidRPr="00916B8F">
        <w:rPr>
          <w:rFonts w:ascii="Arial" w:hAnsi="Arial" w:cs="Arial"/>
          <w:sz w:val="22"/>
          <w:szCs w:val="22"/>
        </w:rPr>
        <w:t>about 37% in 2010 compared to 24% in 1990</w:t>
      </w:r>
      <w:r w:rsidR="005500C6">
        <w:rPr>
          <w:rFonts w:ascii="Arial" w:hAnsi="Arial" w:cs="Arial"/>
          <w:sz w:val="22"/>
          <w:szCs w:val="22"/>
        </w:rPr>
        <w:t xml:space="preserve"> </w:t>
      </w:r>
      <w:r w:rsidR="000A16A5" w:rsidRPr="00B3297B">
        <w:rPr>
          <w:rFonts w:ascii="Arial" w:hAnsi="Arial" w:cs="Arial"/>
          <w:color w:val="000000"/>
          <w:sz w:val="22"/>
          <w:szCs w:val="22"/>
          <w:shd w:val="clear" w:color="auto" w:fill="FFFFFF"/>
        </w:rPr>
        <w:t>(Chen and Sloan, 2015)</w:t>
      </w:r>
      <w:r w:rsidR="00B3297B" w:rsidRPr="00B3297B">
        <w:rPr>
          <w:rFonts w:ascii="Arial" w:hAnsi="Arial" w:cs="Arial"/>
          <w:color w:val="000000"/>
          <w:sz w:val="22"/>
          <w:szCs w:val="22"/>
          <w:shd w:val="clear" w:color="auto" w:fill="FFFFFF"/>
        </w:rPr>
        <w:t>.</w:t>
      </w:r>
    </w:p>
    <w:p w14:paraId="63531037" w14:textId="77777777" w:rsidR="00916B8F" w:rsidRPr="000B286E" w:rsidRDefault="00916B8F" w:rsidP="005B5D4C">
      <w:pPr>
        <w:spacing w:line="360" w:lineRule="auto"/>
        <w:jc w:val="both"/>
        <w:rPr>
          <w:rFonts w:ascii="Arial" w:hAnsi="Arial" w:cs="Arial"/>
          <w:sz w:val="22"/>
          <w:szCs w:val="22"/>
        </w:rPr>
      </w:pPr>
    </w:p>
    <w:p w14:paraId="6E83AB26" w14:textId="65E0E3E5" w:rsidR="00011AF3" w:rsidRDefault="002356AD" w:rsidP="00CB39BF">
      <w:pPr>
        <w:spacing w:line="360" w:lineRule="auto"/>
        <w:jc w:val="both"/>
        <w:rPr>
          <w:rFonts w:ascii="Arial" w:hAnsi="Arial" w:cs="Arial"/>
          <w:sz w:val="22"/>
          <w:szCs w:val="22"/>
        </w:rPr>
      </w:pPr>
      <w:r w:rsidRPr="00D65743">
        <w:rPr>
          <w:rFonts w:ascii="Arial" w:hAnsi="Arial" w:cs="Arial"/>
          <w:sz w:val="22"/>
          <w:szCs w:val="22"/>
        </w:rPr>
        <w:t xml:space="preserve">Governments </w:t>
      </w:r>
      <w:r w:rsidR="00113C7A" w:rsidRPr="00D65743">
        <w:rPr>
          <w:rFonts w:ascii="Arial" w:hAnsi="Arial" w:cs="Arial"/>
          <w:sz w:val="22"/>
          <w:szCs w:val="22"/>
        </w:rPr>
        <w:t>must</w:t>
      </w:r>
      <w:r w:rsidRPr="00D65743">
        <w:rPr>
          <w:rFonts w:ascii="Arial" w:hAnsi="Arial" w:cs="Arial"/>
          <w:sz w:val="22"/>
          <w:szCs w:val="22"/>
        </w:rPr>
        <w:t xml:space="preserve"> establish </w:t>
      </w:r>
      <w:r w:rsidR="008D0E7C" w:rsidRPr="00D65743">
        <w:rPr>
          <w:rFonts w:ascii="Arial" w:hAnsi="Arial" w:cs="Arial"/>
          <w:sz w:val="22"/>
          <w:szCs w:val="22"/>
        </w:rPr>
        <w:t>strategies</w:t>
      </w:r>
      <w:r w:rsidRPr="00D65743">
        <w:rPr>
          <w:rFonts w:ascii="Arial" w:hAnsi="Arial" w:cs="Arial"/>
          <w:sz w:val="22"/>
          <w:szCs w:val="22"/>
        </w:rPr>
        <w:t xml:space="preserve"> to accommodate</w:t>
      </w:r>
      <w:r w:rsidR="003E3B66" w:rsidRPr="00D65743">
        <w:rPr>
          <w:rFonts w:ascii="Arial" w:hAnsi="Arial" w:cs="Arial"/>
          <w:sz w:val="22"/>
          <w:szCs w:val="22"/>
        </w:rPr>
        <w:t xml:space="preserve"> </w:t>
      </w:r>
      <w:r w:rsidR="003E3B66" w:rsidRPr="00D65743">
        <w:rPr>
          <w:rFonts w:ascii="Arial" w:hAnsi="Arial" w:cs="Arial"/>
          <w:sz w:val="22"/>
          <w:szCs w:val="22"/>
        </w:rPr>
        <w:t xml:space="preserve">the </w:t>
      </w:r>
      <w:r w:rsidR="003408CF" w:rsidRPr="00D65743">
        <w:rPr>
          <w:rFonts w:ascii="Arial" w:hAnsi="Arial" w:cs="Arial"/>
          <w:sz w:val="22"/>
          <w:szCs w:val="22"/>
        </w:rPr>
        <w:t>normal</w:t>
      </w:r>
      <w:r w:rsidR="003E3B66" w:rsidRPr="00D65743">
        <w:rPr>
          <w:rFonts w:ascii="Arial" w:hAnsi="Arial" w:cs="Arial"/>
          <w:sz w:val="22"/>
          <w:szCs w:val="22"/>
        </w:rPr>
        <w:t xml:space="preserve"> age of </w:t>
      </w:r>
      <w:r w:rsidR="003408CF" w:rsidRPr="00D65743">
        <w:rPr>
          <w:rFonts w:ascii="Arial" w:hAnsi="Arial" w:cs="Arial"/>
          <w:sz w:val="22"/>
          <w:szCs w:val="22"/>
        </w:rPr>
        <w:t>people</w:t>
      </w:r>
      <w:r w:rsidR="003E3B66" w:rsidRPr="00D65743">
        <w:rPr>
          <w:rFonts w:ascii="Arial" w:hAnsi="Arial" w:cs="Arial"/>
          <w:sz w:val="22"/>
          <w:szCs w:val="22"/>
        </w:rPr>
        <w:t xml:space="preserve"> </w:t>
      </w:r>
      <w:r w:rsidR="00A32641" w:rsidRPr="00D65743">
        <w:rPr>
          <w:rFonts w:ascii="Arial" w:hAnsi="Arial" w:cs="Arial"/>
          <w:sz w:val="22"/>
          <w:szCs w:val="22"/>
        </w:rPr>
        <w:t>remains</w:t>
      </w:r>
      <w:r w:rsidR="003E3B66" w:rsidRPr="00D65743">
        <w:rPr>
          <w:rFonts w:ascii="Arial" w:hAnsi="Arial" w:cs="Arial"/>
          <w:sz w:val="22"/>
          <w:szCs w:val="22"/>
        </w:rPr>
        <w:t xml:space="preserve"> to rise, </w:t>
      </w:r>
      <w:r w:rsidR="00901D2C">
        <w:rPr>
          <w:rFonts w:ascii="Arial" w:hAnsi="Arial" w:cs="Arial"/>
          <w:sz w:val="22"/>
          <w:szCs w:val="22"/>
        </w:rPr>
        <w:t>elderly</w:t>
      </w:r>
      <w:r w:rsidR="003E3B66" w:rsidRPr="00D65743">
        <w:rPr>
          <w:rFonts w:ascii="Arial" w:hAnsi="Arial" w:cs="Arial"/>
          <w:sz w:val="22"/>
          <w:szCs w:val="22"/>
        </w:rPr>
        <w:t xml:space="preserve"> people</w:t>
      </w:r>
      <w:r w:rsidR="00901D2C">
        <w:rPr>
          <w:rFonts w:ascii="Arial" w:hAnsi="Arial" w:cs="Arial"/>
          <w:sz w:val="22"/>
          <w:szCs w:val="22"/>
        </w:rPr>
        <w:t>s</w:t>
      </w:r>
      <w:r w:rsidR="003E3B66" w:rsidRPr="00D65743">
        <w:rPr>
          <w:rFonts w:ascii="Arial" w:hAnsi="Arial" w:cs="Arial"/>
          <w:sz w:val="22"/>
          <w:szCs w:val="22"/>
        </w:rPr>
        <w:t xml:space="preserve"> demands and interests, particularly those pertaining to housing, work, health care, </w:t>
      </w:r>
      <w:r w:rsidR="00A32641" w:rsidRPr="00D65743">
        <w:rPr>
          <w:rFonts w:ascii="Arial" w:hAnsi="Arial" w:cs="Arial"/>
          <w:sz w:val="22"/>
          <w:szCs w:val="22"/>
        </w:rPr>
        <w:t>societal</w:t>
      </w:r>
      <w:r w:rsidR="003E3B66" w:rsidRPr="00D65743">
        <w:rPr>
          <w:rFonts w:ascii="Arial" w:hAnsi="Arial" w:cs="Arial"/>
          <w:sz w:val="22"/>
          <w:szCs w:val="22"/>
        </w:rPr>
        <w:t xml:space="preserve"> safety, are becoming more important. </w:t>
      </w:r>
      <w:r w:rsidR="00553FB6" w:rsidRPr="00D65743">
        <w:rPr>
          <w:rFonts w:ascii="Arial" w:hAnsi="Arial" w:cs="Arial"/>
          <w:sz w:val="22"/>
          <w:szCs w:val="22"/>
        </w:rPr>
        <w:t>Sanderson</w:t>
      </w:r>
      <w:r w:rsidR="00553FB6" w:rsidRPr="00D65743">
        <w:rPr>
          <w:rFonts w:ascii="Arial" w:hAnsi="Arial" w:cs="Arial"/>
          <w:sz w:val="22"/>
          <w:szCs w:val="22"/>
        </w:rPr>
        <w:t xml:space="preserve"> (</w:t>
      </w:r>
      <w:r w:rsidR="00553FB6" w:rsidRPr="00D65743">
        <w:rPr>
          <w:rFonts w:ascii="Arial" w:hAnsi="Arial" w:cs="Arial"/>
          <w:sz w:val="22"/>
          <w:szCs w:val="22"/>
        </w:rPr>
        <w:t>2005)</w:t>
      </w:r>
      <w:r w:rsidR="00553FB6" w:rsidRPr="00D65743">
        <w:rPr>
          <w:rFonts w:ascii="Arial" w:hAnsi="Arial" w:cs="Arial"/>
          <w:sz w:val="22"/>
          <w:szCs w:val="22"/>
        </w:rPr>
        <w:t xml:space="preserve"> </w:t>
      </w:r>
      <w:r w:rsidR="006145EA" w:rsidRPr="00D65743">
        <w:rPr>
          <w:rFonts w:ascii="Arial" w:hAnsi="Arial" w:cs="Arial"/>
          <w:sz w:val="22"/>
          <w:szCs w:val="22"/>
        </w:rPr>
        <w:t xml:space="preserve">believes the </w:t>
      </w:r>
      <w:r w:rsidR="002905D8" w:rsidRPr="00D65743">
        <w:rPr>
          <w:rFonts w:ascii="Arial" w:hAnsi="Arial" w:cs="Arial"/>
          <w:sz w:val="22"/>
          <w:szCs w:val="22"/>
        </w:rPr>
        <w:t>Europe's elderly population is expected to expand at the slowest at 35% between 2017 and 2050</w:t>
      </w:r>
      <w:r w:rsidR="00553FB6" w:rsidRPr="00D65743">
        <w:rPr>
          <w:rFonts w:ascii="Arial" w:hAnsi="Arial" w:cs="Arial"/>
          <w:sz w:val="22"/>
          <w:szCs w:val="22"/>
        </w:rPr>
        <w:t>.</w:t>
      </w:r>
      <w:r w:rsidR="005E639D" w:rsidRPr="00D65743">
        <w:rPr>
          <w:rFonts w:ascii="Arial" w:hAnsi="Arial" w:cs="Arial"/>
          <w:sz w:val="22"/>
          <w:szCs w:val="22"/>
        </w:rPr>
        <w:t xml:space="preserve"> </w:t>
      </w:r>
    </w:p>
    <w:p w14:paraId="676B9561" w14:textId="77777777" w:rsidR="00CA5D36" w:rsidRDefault="00CA5D36" w:rsidP="004E288B">
      <w:pPr>
        <w:spacing w:line="360" w:lineRule="auto"/>
        <w:jc w:val="both"/>
        <w:rPr>
          <w:rFonts w:ascii="Arial" w:hAnsi="Arial" w:cs="Arial"/>
          <w:sz w:val="22"/>
          <w:szCs w:val="22"/>
        </w:rPr>
      </w:pPr>
    </w:p>
    <w:p w14:paraId="10A97AEA" w14:textId="34DB1BEA" w:rsidR="00BF7FBF" w:rsidRPr="0000753A" w:rsidRDefault="002C0D3E" w:rsidP="004E288B">
      <w:pPr>
        <w:spacing w:line="360" w:lineRule="auto"/>
        <w:jc w:val="both"/>
        <w:rPr>
          <w:rFonts w:ascii="Arial" w:hAnsi="Arial" w:cs="Arial"/>
          <w:color w:val="000000" w:themeColor="text1"/>
          <w:sz w:val="22"/>
          <w:szCs w:val="22"/>
          <w:shd w:val="clear" w:color="auto" w:fill="FFFFFF"/>
        </w:rPr>
      </w:pPr>
      <w:r w:rsidRPr="002C0D3E">
        <w:rPr>
          <w:rFonts w:ascii="Arial" w:hAnsi="Arial" w:cs="Arial"/>
          <w:sz w:val="22"/>
          <w:szCs w:val="22"/>
        </w:rPr>
        <w:t>The changing and ageing structure of the population is primarily driven by two factors. To begin with, greater life expectancy indicates that individuals are living longer lives.</w:t>
      </w:r>
      <w:r w:rsidR="004E288B" w:rsidRPr="0000753A">
        <w:rPr>
          <w:rFonts w:ascii="Arial" w:hAnsi="Arial" w:cs="Arial"/>
          <w:color w:val="000000" w:themeColor="text1"/>
          <w:sz w:val="22"/>
          <w:szCs w:val="22"/>
          <w:shd w:val="clear" w:color="auto" w:fill="FFFFFF"/>
        </w:rPr>
        <w:t xml:space="preserve"> According to Asiamah (2017), the Activity Theory of Ageing, which was first proposed by Havighurst (1961), is in direct opposition to the DTA.</w:t>
      </w:r>
      <w:r w:rsidR="00676212">
        <w:rPr>
          <w:rFonts w:ascii="Arial" w:hAnsi="Arial" w:cs="Arial"/>
          <w:color w:val="000000" w:themeColor="text1"/>
          <w:sz w:val="22"/>
          <w:szCs w:val="22"/>
          <w:shd w:val="clear" w:color="auto" w:fill="FFFFFF"/>
        </w:rPr>
        <w:t xml:space="preserve"> It </w:t>
      </w:r>
      <w:r w:rsidR="004E288B" w:rsidRPr="0000753A">
        <w:rPr>
          <w:rFonts w:ascii="Arial" w:hAnsi="Arial" w:cs="Arial"/>
          <w:color w:val="000000" w:themeColor="text1"/>
          <w:sz w:val="22"/>
          <w:szCs w:val="22"/>
          <w:shd w:val="clear" w:color="auto" w:fill="FFFFFF"/>
        </w:rPr>
        <w:t xml:space="preserve">claims that great social engagement, elderly remain physically active and healthy. </w:t>
      </w:r>
      <w:r w:rsidR="00EC2F6F" w:rsidRPr="00EC2F6F">
        <w:rPr>
          <w:rFonts w:ascii="Arial" w:hAnsi="Arial" w:cs="Arial"/>
          <w:color w:val="000000" w:themeColor="text1"/>
          <w:sz w:val="22"/>
          <w:szCs w:val="22"/>
          <w:shd w:val="clear" w:color="auto" w:fill="FFFFFF"/>
        </w:rPr>
        <w:t>Elderly people who are more interested and participate in their communities are more likely to be happy in their lives. As a result, finding activities for them to do once they retire is crucial.</w:t>
      </w:r>
    </w:p>
    <w:p w14:paraId="3A98E401" w14:textId="77777777" w:rsidR="00BF7FBF" w:rsidRPr="00BF7FBF" w:rsidRDefault="00BF7FBF" w:rsidP="004E288B">
      <w:pPr>
        <w:spacing w:line="360" w:lineRule="auto"/>
        <w:jc w:val="both"/>
        <w:rPr>
          <w:rFonts w:ascii="Arial" w:hAnsi="Arial" w:cs="Arial"/>
          <w:sz w:val="22"/>
          <w:szCs w:val="22"/>
        </w:rPr>
      </w:pPr>
    </w:p>
    <w:p w14:paraId="0DFC6996" w14:textId="1E46CD41" w:rsidR="001B6AA7" w:rsidRDefault="001C553F" w:rsidP="00033310">
      <w:pPr>
        <w:spacing w:line="360" w:lineRule="auto"/>
        <w:jc w:val="both"/>
        <w:rPr>
          <w:rFonts w:ascii="Arial" w:hAnsi="Arial" w:cs="Arial"/>
          <w:sz w:val="22"/>
          <w:szCs w:val="22"/>
        </w:rPr>
      </w:pPr>
      <w:r w:rsidRPr="001C553F">
        <w:rPr>
          <w:rFonts w:ascii="Arial" w:hAnsi="Arial" w:cs="Arial"/>
          <w:sz w:val="22"/>
          <w:szCs w:val="22"/>
        </w:rPr>
        <w:t>According to Mauk (2010) the more active a person is, the more likely they are to age effectively. This may be challenging for older individuals owing to bodily changes connected with ageing. However, the disengagement argument fails to acknowledge that there may be limits that hinder older people from engaging in activities, such as a lack of social or economic resources.</w:t>
      </w:r>
    </w:p>
    <w:p w14:paraId="1D3CFCC0" w14:textId="77777777" w:rsidR="001C553F" w:rsidRPr="00033310" w:rsidRDefault="001C553F" w:rsidP="00033310">
      <w:pPr>
        <w:spacing w:line="360" w:lineRule="auto"/>
        <w:jc w:val="both"/>
        <w:rPr>
          <w:rFonts w:ascii="Arial" w:hAnsi="Arial" w:cs="Arial"/>
          <w:color w:val="202124"/>
          <w:sz w:val="22"/>
          <w:szCs w:val="22"/>
          <w:shd w:val="clear" w:color="auto" w:fill="FFFFFF"/>
        </w:rPr>
      </w:pPr>
    </w:p>
    <w:p w14:paraId="11BB1FBE" w14:textId="2340E8C5" w:rsidR="00BC28E5" w:rsidRPr="0000753A" w:rsidRDefault="001C29E2" w:rsidP="00D55078">
      <w:pPr>
        <w:spacing w:line="360" w:lineRule="auto"/>
        <w:jc w:val="both"/>
        <w:rPr>
          <w:rFonts w:ascii="Arial" w:hAnsi="Arial" w:cs="Arial"/>
          <w:color w:val="000000" w:themeColor="text1"/>
          <w:sz w:val="22"/>
          <w:szCs w:val="22"/>
          <w:shd w:val="clear" w:color="auto" w:fill="FFFFFF"/>
        </w:rPr>
      </w:pPr>
      <w:r w:rsidRPr="0000753A">
        <w:rPr>
          <w:rFonts w:ascii="Arial" w:hAnsi="Arial" w:cs="Arial"/>
          <w:color w:val="000000" w:themeColor="text1"/>
          <w:sz w:val="22"/>
          <w:szCs w:val="22"/>
          <w:shd w:val="clear" w:color="auto" w:fill="FFFFFF"/>
        </w:rPr>
        <w:t>H</w:t>
      </w:r>
      <w:r w:rsidR="00033310" w:rsidRPr="0000753A">
        <w:rPr>
          <w:rFonts w:ascii="Arial" w:hAnsi="Arial" w:cs="Arial"/>
          <w:color w:val="000000" w:themeColor="text1"/>
          <w:sz w:val="22"/>
          <w:szCs w:val="22"/>
          <w:shd w:val="clear" w:color="auto" w:fill="FFFFFF"/>
        </w:rPr>
        <w:t xml:space="preserve">ealth and social care </w:t>
      </w:r>
      <w:r w:rsidR="00251DC7" w:rsidRPr="0000753A">
        <w:rPr>
          <w:rFonts w:ascii="Arial" w:hAnsi="Arial" w:cs="Arial"/>
          <w:color w:val="000000" w:themeColor="text1"/>
          <w:sz w:val="22"/>
          <w:szCs w:val="22"/>
          <w:shd w:val="clear" w:color="auto" w:fill="FFFFFF"/>
        </w:rPr>
        <w:t>facilities</w:t>
      </w:r>
      <w:r w:rsidR="00033310" w:rsidRPr="0000753A">
        <w:rPr>
          <w:rFonts w:ascii="Arial" w:hAnsi="Arial" w:cs="Arial"/>
          <w:color w:val="000000" w:themeColor="text1"/>
          <w:sz w:val="22"/>
          <w:szCs w:val="22"/>
          <w:shd w:val="clear" w:color="auto" w:fill="FFFFFF"/>
        </w:rPr>
        <w:t xml:space="preserve"> </w:t>
      </w:r>
      <w:r w:rsidRPr="0000753A">
        <w:rPr>
          <w:rFonts w:ascii="Arial" w:hAnsi="Arial" w:cs="Arial"/>
          <w:color w:val="000000" w:themeColor="text1"/>
          <w:sz w:val="22"/>
          <w:szCs w:val="22"/>
          <w:shd w:val="clear" w:color="auto" w:fill="FFFFFF"/>
        </w:rPr>
        <w:t xml:space="preserve">is </w:t>
      </w:r>
      <w:r w:rsidR="00033310" w:rsidRPr="0000753A">
        <w:rPr>
          <w:rFonts w:ascii="Arial" w:hAnsi="Arial" w:cs="Arial"/>
          <w:color w:val="000000" w:themeColor="text1"/>
          <w:sz w:val="22"/>
          <w:szCs w:val="22"/>
          <w:shd w:val="clear" w:color="auto" w:fill="FFFFFF"/>
        </w:rPr>
        <w:t>to fulfil the requirements of older individuals with complicated or multiple conditions</w:t>
      </w:r>
      <w:r w:rsidRPr="0000753A">
        <w:rPr>
          <w:rFonts w:ascii="Arial" w:hAnsi="Arial" w:cs="Arial"/>
          <w:color w:val="000000" w:themeColor="text1"/>
          <w:sz w:val="22"/>
          <w:szCs w:val="22"/>
          <w:shd w:val="clear" w:color="auto" w:fill="FFFFFF"/>
        </w:rPr>
        <w:t xml:space="preserve">, </w:t>
      </w:r>
      <w:r w:rsidRPr="0000753A">
        <w:rPr>
          <w:rFonts w:ascii="Arial" w:hAnsi="Arial" w:cs="Arial"/>
          <w:color w:val="000000" w:themeColor="text1"/>
          <w:sz w:val="22"/>
          <w:szCs w:val="22"/>
          <w:shd w:val="clear" w:color="auto" w:fill="FFFFFF"/>
        </w:rPr>
        <w:t>investigating how to effectively plan, provide, and integrate</w:t>
      </w:r>
      <w:r w:rsidRPr="0000753A">
        <w:rPr>
          <w:rFonts w:ascii="Arial" w:hAnsi="Arial" w:cs="Arial"/>
          <w:color w:val="000000" w:themeColor="text1"/>
          <w:sz w:val="22"/>
          <w:szCs w:val="22"/>
          <w:shd w:val="clear" w:color="auto" w:fill="FFFFFF"/>
        </w:rPr>
        <w:t>.</w:t>
      </w:r>
    </w:p>
    <w:p w14:paraId="73A3A98B" w14:textId="74B96355" w:rsidR="004036DD" w:rsidRPr="0000753A" w:rsidRDefault="00887436" w:rsidP="0062622D">
      <w:pPr>
        <w:spacing w:line="360" w:lineRule="auto"/>
        <w:jc w:val="both"/>
        <w:rPr>
          <w:rFonts w:ascii="Arial" w:hAnsi="Arial" w:cs="Arial"/>
          <w:color w:val="000000" w:themeColor="text1"/>
          <w:sz w:val="22"/>
          <w:szCs w:val="22"/>
          <w:shd w:val="clear" w:color="auto" w:fill="FFFFFF"/>
        </w:rPr>
      </w:pPr>
      <w:r w:rsidRPr="00887436">
        <w:rPr>
          <w:rFonts w:ascii="Arial" w:hAnsi="Arial" w:cs="Arial"/>
          <w:color w:val="000000" w:themeColor="text1"/>
          <w:sz w:val="22"/>
          <w:szCs w:val="22"/>
          <w:shd w:val="clear" w:color="auto" w:fill="FFFFFF"/>
        </w:rPr>
        <w:t>Many private-sector-provided care services have been closing down, which has influenced a number of factors, including local governments paying a limited amount for the service and private-sector providers providing their own care, which can be problematic because some people may not be able to afford it.</w:t>
      </w:r>
      <w:r>
        <w:rPr>
          <w:rFonts w:ascii="Arial" w:hAnsi="Arial" w:cs="Arial"/>
          <w:color w:val="000000" w:themeColor="text1"/>
          <w:sz w:val="22"/>
          <w:szCs w:val="22"/>
          <w:shd w:val="clear" w:color="auto" w:fill="FFFFFF"/>
        </w:rPr>
        <w:t xml:space="preserve"> </w:t>
      </w:r>
      <w:r w:rsidR="0062622D" w:rsidRPr="0062622D">
        <w:rPr>
          <w:rFonts w:ascii="Arial" w:hAnsi="Arial" w:cs="Arial"/>
          <w:color w:val="000000" w:themeColor="text1"/>
          <w:sz w:val="22"/>
          <w:szCs w:val="22"/>
          <w:shd w:val="clear" w:color="auto" w:fill="FFFFFF"/>
        </w:rPr>
        <w:t>More medical and societal improvements have been made, as well as life-saving surgeries</w:t>
      </w:r>
      <w:r w:rsidR="0062622D">
        <w:rPr>
          <w:rFonts w:ascii="Arial" w:hAnsi="Arial" w:cs="Arial"/>
          <w:color w:val="000000" w:themeColor="text1"/>
          <w:sz w:val="22"/>
          <w:szCs w:val="22"/>
          <w:shd w:val="clear" w:color="auto" w:fill="FFFFFF"/>
        </w:rPr>
        <w:t>.</w:t>
      </w:r>
      <w:r w:rsidR="00340388">
        <w:rPr>
          <w:rFonts w:ascii="Arial" w:hAnsi="Arial" w:cs="Arial"/>
          <w:color w:val="000000" w:themeColor="text1"/>
          <w:sz w:val="22"/>
          <w:szCs w:val="22"/>
          <w:shd w:val="clear" w:color="auto" w:fill="FFFFFF"/>
        </w:rPr>
        <w:t xml:space="preserve"> </w:t>
      </w:r>
      <w:r w:rsidR="00375CFA" w:rsidRPr="0000753A">
        <w:rPr>
          <w:rFonts w:ascii="Arial" w:hAnsi="Arial" w:cs="Arial"/>
          <w:color w:val="000000" w:themeColor="text1"/>
          <w:sz w:val="22"/>
          <w:szCs w:val="22"/>
          <w:shd w:val="clear" w:color="auto" w:fill="FFFFFF"/>
        </w:rPr>
        <w:t>Alongside</w:t>
      </w:r>
      <w:r w:rsidR="00375CFA">
        <w:rPr>
          <w:rFonts w:ascii="Arial" w:hAnsi="Arial" w:cs="Arial"/>
          <w:color w:val="000000" w:themeColor="text1"/>
          <w:sz w:val="22"/>
          <w:szCs w:val="22"/>
          <w:shd w:val="clear" w:color="auto" w:fill="FFFFFF"/>
        </w:rPr>
        <w:t xml:space="preserve"> </w:t>
      </w:r>
      <w:r w:rsidR="004036DD" w:rsidRPr="0000753A">
        <w:rPr>
          <w:rFonts w:ascii="Arial" w:hAnsi="Arial" w:cs="Arial"/>
          <w:color w:val="000000" w:themeColor="text1"/>
          <w:sz w:val="22"/>
          <w:szCs w:val="22"/>
          <w:shd w:val="clear" w:color="auto" w:fill="FFFFFF"/>
        </w:rPr>
        <w:t xml:space="preserve">this, fertility has decreased, individuals are having </w:t>
      </w:r>
      <w:r w:rsidR="00EB6158" w:rsidRPr="0000753A">
        <w:rPr>
          <w:rFonts w:ascii="Arial" w:hAnsi="Arial" w:cs="Arial"/>
          <w:color w:val="000000" w:themeColor="text1"/>
          <w:sz w:val="22"/>
          <w:szCs w:val="22"/>
          <w:shd w:val="clear" w:color="auto" w:fill="FFFFFF"/>
        </w:rPr>
        <w:t>less</w:t>
      </w:r>
      <w:r w:rsidR="004036DD" w:rsidRPr="0000753A">
        <w:rPr>
          <w:rFonts w:ascii="Arial" w:hAnsi="Arial" w:cs="Arial"/>
          <w:color w:val="000000" w:themeColor="text1"/>
          <w:sz w:val="22"/>
          <w:szCs w:val="22"/>
          <w:shd w:val="clear" w:color="auto" w:fill="FFFFFF"/>
        </w:rPr>
        <w:t xml:space="preserve"> children and having them later in lif</w:t>
      </w:r>
      <w:r w:rsidR="00243375">
        <w:rPr>
          <w:rFonts w:ascii="Arial" w:hAnsi="Arial" w:cs="Arial"/>
          <w:color w:val="000000" w:themeColor="text1"/>
          <w:sz w:val="22"/>
          <w:szCs w:val="22"/>
          <w:shd w:val="clear" w:color="auto" w:fill="FFFFFF"/>
        </w:rPr>
        <w:t>e (Kingsfund, 2021).</w:t>
      </w:r>
    </w:p>
    <w:p w14:paraId="27F4D987" w14:textId="68AC1F79" w:rsidR="00787B91" w:rsidRPr="000B286E" w:rsidRDefault="00787B91" w:rsidP="005B5D4C">
      <w:pPr>
        <w:spacing w:line="360" w:lineRule="auto"/>
        <w:jc w:val="both"/>
        <w:rPr>
          <w:rFonts w:ascii="Arial" w:hAnsi="Arial" w:cs="Arial"/>
          <w:color w:val="202124"/>
          <w:sz w:val="22"/>
          <w:szCs w:val="22"/>
          <w:shd w:val="clear" w:color="auto" w:fill="FFFFFF"/>
        </w:rPr>
      </w:pPr>
    </w:p>
    <w:p w14:paraId="00182EE7" w14:textId="7C3D29B0" w:rsidR="004F1476" w:rsidRPr="00244DE7" w:rsidRDefault="00C12C88" w:rsidP="005B5D4C">
      <w:pPr>
        <w:spacing w:line="360" w:lineRule="auto"/>
        <w:jc w:val="both"/>
        <w:rPr>
          <w:rFonts w:ascii="Arial" w:hAnsi="Arial" w:cs="Arial"/>
          <w:color w:val="000000" w:themeColor="text1"/>
          <w:sz w:val="22"/>
          <w:szCs w:val="22"/>
        </w:rPr>
      </w:pPr>
      <w:r w:rsidRPr="0000753A">
        <w:rPr>
          <w:rFonts w:ascii="Arial" w:hAnsi="Arial" w:cs="Arial"/>
          <w:color w:val="000000" w:themeColor="text1"/>
          <w:sz w:val="22"/>
          <w:szCs w:val="22"/>
          <w:shd w:val="clear" w:color="auto" w:fill="FFFFFF"/>
        </w:rPr>
        <w:t xml:space="preserve">Eating better </w:t>
      </w:r>
      <w:r w:rsidR="006D3CD1" w:rsidRPr="0000753A">
        <w:rPr>
          <w:rFonts w:ascii="Arial" w:hAnsi="Arial" w:cs="Arial"/>
          <w:color w:val="000000" w:themeColor="text1"/>
          <w:sz w:val="22"/>
          <w:szCs w:val="22"/>
          <w:shd w:val="clear" w:color="auto" w:fill="FFFFFF"/>
        </w:rPr>
        <w:t xml:space="preserve">nutrition foods </w:t>
      </w:r>
      <w:r w:rsidRPr="0000753A">
        <w:rPr>
          <w:rFonts w:ascii="Arial" w:hAnsi="Arial" w:cs="Arial"/>
          <w:color w:val="000000" w:themeColor="text1"/>
          <w:sz w:val="22"/>
          <w:szCs w:val="22"/>
          <w:shd w:val="clear" w:color="auto" w:fill="FFFFFF"/>
        </w:rPr>
        <w:t xml:space="preserve">and more awareness of the health risks which increases life </w:t>
      </w:r>
      <w:r w:rsidR="001C56E4" w:rsidRPr="0000753A">
        <w:rPr>
          <w:rFonts w:ascii="Arial" w:hAnsi="Arial" w:cs="Arial"/>
          <w:color w:val="000000" w:themeColor="text1"/>
          <w:sz w:val="22"/>
          <w:szCs w:val="22"/>
          <w:shd w:val="clear" w:color="auto" w:fill="FFFFFF"/>
        </w:rPr>
        <w:t>expectancy</w:t>
      </w:r>
      <w:r w:rsidRPr="0000753A">
        <w:rPr>
          <w:rFonts w:ascii="Arial" w:hAnsi="Arial" w:cs="Arial"/>
          <w:color w:val="000000" w:themeColor="text1"/>
          <w:sz w:val="22"/>
          <w:szCs w:val="22"/>
          <w:shd w:val="clear" w:color="auto" w:fill="FFFFFF"/>
        </w:rPr>
        <w:t xml:space="preserve"> of an older person. </w:t>
      </w:r>
      <w:r w:rsidR="00990A5D" w:rsidRPr="0000753A">
        <w:rPr>
          <w:rFonts w:ascii="Arial" w:hAnsi="Arial" w:cs="Arial"/>
          <w:color w:val="000000" w:themeColor="text1"/>
          <w:sz w:val="22"/>
          <w:szCs w:val="22"/>
          <w:shd w:val="clear" w:color="auto" w:fill="FFFFFF"/>
        </w:rPr>
        <w:t>Living conditions are better in the 21</w:t>
      </w:r>
      <w:r w:rsidR="00990A5D" w:rsidRPr="0000753A">
        <w:rPr>
          <w:rFonts w:ascii="Arial" w:hAnsi="Arial" w:cs="Arial"/>
          <w:color w:val="000000" w:themeColor="text1"/>
          <w:sz w:val="22"/>
          <w:szCs w:val="22"/>
          <w:shd w:val="clear" w:color="auto" w:fill="FFFFFF"/>
          <w:vertAlign w:val="superscript"/>
        </w:rPr>
        <w:t>st</w:t>
      </w:r>
      <w:r w:rsidR="00990A5D" w:rsidRPr="0000753A">
        <w:rPr>
          <w:rFonts w:ascii="Arial" w:hAnsi="Arial" w:cs="Arial"/>
          <w:color w:val="000000" w:themeColor="text1"/>
          <w:sz w:val="22"/>
          <w:szCs w:val="22"/>
          <w:shd w:val="clear" w:color="auto" w:fill="FFFFFF"/>
        </w:rPr>
        <w:t xml:space="preserve"> century, hot food, </w:t>
      </w:r>
      <w:r w:rsidR="0011724C" w:rsidRPr="0000753A">
        <w:rPr>
          <w:rFonts w:ascii="Arial" w:hAnsi="Arial" w:cs="Arial"/>
          <w:color w:val="000000" w:themeColor="text1"/>
          <w:sz w:val="22"/>
          <w:szCs w:val="22"/>
          <w:shd w:val="clear" w:color="auto" w:fill="FFFFFF"/>
        </w:rPr>
        <w:t>better housing, growth in social changes all over the world not just in UK. This is all due to legislations in place and more awareness.</w:t>
      </w:r>
    </w:p>
    <w:p w14:paraId="30147814" w14:textId="0E86D68B" w:rsidR="002B2D42" w:rsidRPr="000B286E" w:rsidRDefault="002B2D42" w:rsidP="005B5D4C">
      <w:pPr>
        <w:spacing w:line="360" w:lineRule="auto"/>
        <w:jc w:val="both"/>
        <w:rPr>
          <w:rFonts w:ascii="Arial" w:hAnsi="Arial" w:cs="Arial"/>
          <w:b/>
          <w:bCs/>
          <w:sz w:val="22"/>
          <w:szCs w:val="22"/>
        </w:rPr>
      </w:pPr>
    </w:p>
    <w:p w14:paraId="6DFF8396" w14:textId="5249EDE8" w:rsidR="00B81B1B" w:rsidRPr="00223871" w:rsidRDefault="00CC3614" w:rsidP="00982193">
      <w:pPr>
        <w:spacing w:line="360" w:lineRule="auto"/>
        <w:jc w:val="both"/>
        <w:rPr>
          <w:rFonts w:ascii="Arial" w:eastAsiaTheme="minorEastAsia" w:hAnsi="Arial" w:cs="Arial"/>
          <w:sz w:val="22"/>
          <w:szCs w:val="22"/>
        </w:rPr>
      </w:pPr>
      <w:r>
        <w:rPr>
          <w:rFonts w:ascii="Arial" w:hAnsi="Arial" w:cs="Arial"/>
          <w:sz w:val="22"/>
          <w:szCs w:val="22"/>
        </w:rPr>
        <w:lastRenderedPageBreak/>
        <w:t xml:space="preserve">There are </w:t>
      </w:r>
      <w:r w:rsidR="005335CC" w:rsidRPr="00DA0B36">
        <w:rPr>
          <w:rFonts w:ascii="Arial" w:hAnsi="Arial" w:cs="Arial"/>
          <w:sz w:val="22"/>
          <w:szCs w:val="22"/>
        </w:rPr>
        <w:t>social problems related to aging</w:t>
      </w:r>
      <w:r>
        <w:rPr>
          <w:rFonts w:ascii="Arial" w:hAnsi="Arial" w:cs="Arial"/>
          <w:sz w:val="22"/>
          <w:szCs w:val="22"/>
        </w:rPr>
        <w:t xml:space="preserve"> for the elderly such as </w:t>
      </w:r>
      <w:r>
        <w:rPr>
          <w:rFonts w:ascii="Arial" w:hAnsi="Arial" w:cs="Arial"/>
          <w:color w:val="202124"/>
          <w:sz w:val="22"/>
          <w:szCs w:val="22"/>
        </w:rPr>
        <w:t>l</w:t>
      </w:r>
      <w:r w:rsidR="00C72EA4" w:rsidRPr="00C72EA4">
        <w:rPr>
          <w:rFonts w:ascii="Arial" w:hAnsi="Arial" w:cs="Arial"/>
          <w:color w:val="202124"/>
          <w:sz w:val="22"/>
          <w:szCs w:val="22"/>
        </w:rPr>
        <w:t xml:space="preserve">iving </w:t>
      </w:r>
      <w:r w:rsidR="003203B7">
        <w:rPr>
          <w:rFonts w:ascii="Arial" w:hAnsi="Arial" w:cs="Arial"/>
          <w:color w:val="202124"/>
          <w:sz w:val="22"/>
          <w:szCs w:val="22"/>
        </w:rPr>
        <w:t>on the</w:t>
      </w:r>
      <w:r w:rsidR="00000E5D">
        <w:rPr>
          <w:rFonts w:ascii="Arial" w:hAnsi="Arial" w:cs="Arial"/>
          <w:color w:val="202124"/>
          <w:sz w:val="22"/>
          <w:szCs w:val="22"/>
        </w:rPr>
        <w:t>ir</w:t>
      </w:r>
      <w:r w:rsidR="003203B7">
        <w:rPr>
          <w:rFonts w:ascii="Arial" w:hAnsi="Arial" w:cs="Arial"/>
          <w:color w:val="202124"/>
          <w:sz w:val="22"/>
          <w:szCs w:val="22"/>
        </w:rPr>
        <w:t xml:space="preserve"> own</w:t>
      </w:r>
      <w:r w:rsidR="00C72EA4" w:rsidRPr="00C72EA4">
        <w:rPr>
          <w:rFonts w:ascii="Arial" w:hAnsi="Arial" w:cs="Arial"/>
          <w:color w:val="202124"/>
          <w:sz w:val="22"/>
          <w:szCs w:val="22"/>
        </w:rPr>
        <w:t>, family violence, the death of a spouse, ag</w:t>
      </w:r>
      <w:r w:rsidR="003203B7">
        <w:rPr>
          <w:rFonts w:ascii="Arial" w:hAnsi="Arial" w:cs="Arial"/>
          <w:color w:val="202124"/>
          <w:sz w:val="22"/>
          <w:szCs w:val="22"/>
        </w:rPr>
        <w:t xml:space="preserve">e </w:t>
      </w:r>
      <w:r w:rsidR="00C72EA4" w:rsidRPr="00C72EA4">
        <w:rPr>
          <w:rFonts w:ascii="Arial" w:hAnsi="Arial" w:cs="Arial"/>
          <w:color w:val="202124"/>
          <w:sz w:val="22"/>
          <w:szCs w:val="22"/>
        </w:rPr>
        <w:t>related</w:t>
      </w:r>
      <w:r w:rsidR="004A2C0D">
        <w:rPr>
          <w:rFonts w:ascii="Arial" w:hAnsi="Arial" w:cs="Arial"/>
          <w:color w:val="202124"/>
          <w:sz w:val="22"/>
          <w:szCs w:val="22"/>
        </w:rPr>
        <w:t xml:space="preserve"> </w:t>
      </w:r>
      <w:r w:rsidR="008D0D8C" w:rsidRPr="00C72EA4">
        <w:rPr>
          <w:rFonts w:ascii="Arial" w:hAnsi="Arial" w:cs="Arial"/>
          <w:color w:val="202124"/>
          <w:sz w:val="22"/>
          <w:szCs w:val="22"/>
        </w:rPr>
        <w:t>intellectual</w:t>
      </w:r>
      <w:r w:rsidR="00C72EA4" w:rsidRPr="00C72EA4">
        <w:rPr>
          <w:rFonts w:ascii="Arial" w:hAnsi="Arial" w:cs="Arial"/>
          <w:color w:val="202124"/>
          <w:sz w:val="22"/>
          <w:szCs w:val="22"/>
        </w:rPr>
        <w:t xml:space="preserve"> impairments</w:t>
      </w:r>
      <w:r w:rsidR="00C67EF5">
        <w:rPr>
          <w:rFonts w:ascii="Arial" w:hAnsi="Arial" w:cs="Arial"/>
          <w:color w:val="202124"/>
          <w:sz w:val="22"/>
          <w:szCs w:val="22"/>
        </w:rPr>
        <w:t>,</w:t>
      </w:r>
      <w:r w:rsidR="00C72EA4" w:rsidRPr="00C72EA4">
        <w:rPr>
          <w:rFonts w:ascii="Arial" w:hAnsi="Arial" w:cs="Arial"/>
          <w:color w:val="202124"/>
          <w:sz w:val="22"/>
          <w:szCs w:val="22"/>
        </w:rPr>
        <w:t xml:space="preserve"> disabilities and </w:t>
      </w:r>
      <w:r w:rsidR="00C67EF5" w:rsidRPr="00C72EA4">
        <w:rPr>
          <w:rFonts w:ascii="Arial" w:hAnsi="Arial" w:cs="Arial"/>
          <w:color w:val="202124"/>
          <w:sz w:val="22"/>
          <w:szCs w:val="22"/>
        </w:rPr>
        <w:t>transport</w:t>
      </w:r>
      <w:r w:rsidR="00C72EA4" w:rsidRPr="00C72EA4">
        <w:rPr>
          <w:rFonts w:ascii="Arial" w:hAnsi="Arial" w:cs="Arial"/>
          <w:color w:val="202124"/>
          <w:sz w:val="22"/>
          <w:szCs w:val="22"/>
        </w:rPr>
        <w:t xml:space="preserve"> </w:t>
      </w:r>
      <w:r w:rsidR="00000E5D" w:rsidRPr="00C72EA4">
        <w:rPr>
          <w:rFonts w:ascii="Arial" w:hAnsi="Arial" w:cs="Arial"/>
          <w:color w:val="202124"/>
          <w:sz w:val="22"/>
          <w:szCs w:val="22"/>
        </w:rPr>
        <w:t>encounters</w:t>
      </w:r>
      <w:r w:rsidR="00C72EA4" w:rsidRPr="00C72EA4">
        <w:rPr>
          <w:rFonts w:ascii="Arial" w:hAnsi="Arial" w:cs="Arial"/>
          <w:color w:val="202124"/>
          <w:sz w:val="22"/>
          <w:szCs w:val="22"/>
        </w:rPr>
        <w:t xml:space="preserve"> are among them. The consequences of social isolation can be harmful, especially for people who are prone to health problems. This is connected to the disengagement hypothesis, which holds the removal of </w:t>
      </w:r>
      <w:r w:rsidR="00581006">
        <w:rPr>
          <w:rFonts w:ascii="Arial" w:hAnsi="Arial" w:cs="Arial"/>
          <w:color w:val="202124"/>
          <w:sz w:val="22"/>
          <w:szCs w:val="22"/>
        </w:rPr>
        <w:t>elderly</w:t>
      </w:r>
      <w:r w:rsidR="00C72EA4" w:rsidRPr="00C72EA4">
        <w:rPr>
          <w:rFonts w:ascii="Arial" w:hAnsi="Arial" w:cs="Arial"/>
          <w:color w:val="202124"/>
          <w:sz w:val="22"/>
          <w:szCs w:val="22"/>
        </w:rPr>
        <w:t xml:space="preserve"> people from active roles in society is natural and desirable, and that it helps both society and older people. As people get </w:t>
      </w:r>
      <w:r w:rsidR="00A43BB3">
        <w:rPr>
          <w:rFonts w:ascii="Arial" w:hAnsi="Arial" w:cs="Arial"/>
          <w:color w:val="202124"/>
          <w:sz w:val="22"/>
          <w:szCs w:val="22"/>
        </w:rPr>
        <w:t>older</w:t>
      </w:r>
      <w:r w:rsidR="00C72EA4" w:rsidRPr="00C72EA4">
        <w:rPr>
          <w:rFonts w:ascii="Arial" w:hAnsi="Arial" w:cs="Arial"/>
          <w:color w:val="202124"/>
          <w:sz w:val="22"/>
          <w:szCs w:val="22"/>
        </w:rPr>
        <w:t xml:space="preserve"> they increasingly disconnect from society, but society also disengages from them</w:t>
      </w:r>
      <w:r w:rsidR="00223871" w:rsidRPr="00FC4AB9">
        <w:rPr>
          <w:rFonts w:ascii="Arial" w:hAnsi="Arial" w:cs="Arial"/>
          <w:color w:val="000000" w:themeColor="text1"/>
          <w:sz w:val="22"/>
          <w:szCs w:val="22"/>
          <w:shd w:val="clear" w:color="auto" w:fill="FFFFFF"/>
        </w:rPr>
        <w:t>.</w:t>
      </w:r>
      <w:r w:rsidR="00223871">
        <w:rPr>
          <w:rFonts w:ascii="Arial" w:hAnsi="Arial" w:cs="Arial"/>
          <w:color w:val="000000" w:themeColor="text1"/>
          <w:sz w:val="22"/>
          <w:szCs w:val="22"/>
          <w:shd w:val="clear" w:color="auto" w:fill="FFFFFF"/>
        </w:rPr>
        <w:t xml:space="preserve"> </w:t>
      </w:r>
      <w:r w:rsidR="00223871" w:rsidRPr="008D5F83">
        <w:rPr>
          <w:rFonts w:ascii="Arial" w:eastAsiaTheme="minorEastAsia" w:hAnsi="Arial" w:cs="Arial"/>
          <w:sz w:val="22"/>
          <w:szCs w:val="22"/>
        </w:rPr>
        <w:t>As society assigns meanings and particular behaviours to age groups, age is socially created and established by social interactions. Different cultures have different perspectives on ageing (Settersten and Angel, 2012; Fung, 2013).</w:t>
      </w:r>
    </w:p>
    <w:p w14:paraId="152930F7" w14:textId="77777777" w:rsidR="00223871" w:rsidRPr="000B286E" w:rsidRDefault="00223871" w:rsidP="00982193">
      <w:pPr>
        <w:spacing w:line="360" w:lineRule="auto"/>
        <w:jc w:val="both"/>
        <w:rPr>
          <w:rFonts w:ascii="Arial" w:hAnsi="Arial" w:cs="Arial"/>
          <w:sz w:val="22"/>
          <w:szCs w:val="22"/>
        </w:rPr>
      </w:pPr>
    </w:p>
    <w:p w14:paraId="5CC3DC7E" w14:textId="5ACED6F1" w:rsidR="00C74D4A" w:rsidRDefault="00D06E5B" w:rsidP="005B1240">
      <w:pPr>
        <w:spacing w:line="360" w:lineRule="auto"/>
        <w:jc w:val="both"/>
        <w:rPr>
          <w:rFonts w:ascii="Arial" w:hAnsi="Arial" w:cs="Arial"/>
          <w:sz w:val="22"/>
          <w:szCs w:val="22"/>
        </w:rPr>
      </w:pPr>
      <w:r w:rsidRPr="00C72EA4">
        <w:rPr>
          <w:rFonts w:ascii="Arial" w:hAnsi="Arial" w:cs="Arial"/>
          <w:sz w:val="22"/>
          <w:szCs w:val="22"/>
        </w:rPr>
        <w:t xml:space="preserve">According to </w:t>
      </w:r>
      <w:r w:rsidR="00290BE7" w:rsidRPr="00446ED9">
        <w:rPr>
          <w:rFonts w:ascii="Arial" w:eastAsiaTheme="minorEastAsia" w:hAnsi="Arial" w:cs="Arial"/>
          <w:sz w:val="22"/>
          <w:szCs w:val="22"/>
        </w:rPr>
        <w:t>Larki</w:t>
      </w:r>
      <w:r w:rsidR="00290BE7" w:rsidRPr="00C72EA4">
        <w:rPr>
          <w:rFonts w:ascii="Arial" w:eastAsiaTheme="minorEastAsia" w:hAnsi="Arial" w:cs="Arial"/>
          <w:sz w:val="22"/>
          <w:szCs w:val="22"/>
        </w:rPr>
        <w:t>n</w:t>
      </w:r>
      <w:r w:rsidR="00290BE7" w:rsidRPr="00446ED9">
        <w:rPr>
          <w:rFonts w:ascii="Arial" w:eastAsiaTheme="minorEastAsia" w:hAnsi="Arial" w:cs="Arial"/>
          <w:sz w:val="22"/>
          <w:szCs w:val="22"/>
        </w:rPr>
        <w:t xml:space="preserve"> </w:t>
      </w:r>
      <w:r w:rsidR="00290BE7" w:rsidRPr="00C72EA4">
        <w:rPr>
          <w:rFonts w:ascii="Arial" w:eastAsiaTheme="minorEastAsia" w:hAnsi="Arial" w:cs="Arial"/>
          <w:sz w:val="22"/>
          <w:szCs w:val="22"/>
        </w:rPr>
        <w:t>(</w:t>
      </w:r>
      <w:r w:rsidR="00290BE7" w:rsidRPr="00446ED9">
        <w:rPr>
          <w:rFonts w:ascii="Arial" w:eastAsiaTheme="minorEastAsia" w:hAnsi="Arial" w:cs="Arial"/>
          <w:sz w:val="22"/>
          <w:szCs w:val="22"/>
        </w:rPr>
        <w:t xml:space="preserve">2009) </w:t>
      </w:r>
      <w:r w:rsidR="00377668">
        <w:rPr>
          <w:rFonts w:ascii="Arial" w:hAnsi="Arial" w:cs="Arial"/>
          <w:sz w:val="22"/>
          <w:szCs w:val="22"/>
        </w:rPr>
        <w:t>t</w:t>
      </w:r>
      <w:r w:rsidR="00377668" w:rsidRPr="00377668">
        <w:rPr>
          <w:rFonts w:ascii="Arial" w:hAnsi="Arial" w:cs="Arial"/>
          <w:sz w:val="22"/>
          <w:szCs w:val="22"/>
        </w:rPr>
        <w:t xml:space="preserve">he elderly </w:t>
      </w:r>
      <w:r w:rsidR="00A26504">
        <w:rPr>
          <w:rFonts w:ascii="Arial" w:hAnsi="Arial" w:cs="Arial"/>
          <w:sz w:val="22"/>
          <w:szCs w:val="22"/>
        </w:rPr>
        <w:t xml:space="preserve">people </w:t>
      </w:r>
      <w:r w:rsidR="00377668" w:rsidRPr="00377668">
        <w:rPr>
          <w:rFonts w:ascii="Arial" w:hAnsi="Arial" w:cs="Arial"/>
          <w:sz w:val="22"/>
          <w:szCs w:val="22"/>
        </w:rPr>
        <w:t>who become disconnected from society were already reclusive pe</w:t>
      </w:r>
      <w:r w:rsidR="00DD7B7E">
        <w:rPr>
          <w:rFonts w:ascii="Arial" w:hAnsi="Arial" w:cs="Arial"/>
          <w:sz w:val="22"/>
          <w:szCs w:val="22"/>
        </w:rPr>
        <w:t>ople</w:t>
      </w:r>
      <w:r w:rsidR="00377668" w:rsidRPr="00377668">
        <w:rPr>
          <w:rFonts w:ascii="Arial" w:hAnsi="Arial" w:cs="Arial"/>
          <w:sz w:val="22"/>
          <w:szCs w:val="22"/>
        </w:rPr>
        <w:t xml:space="preserve"> and such disengagement is not only a result of ageing.</w:t>
      </w:r>
      <w:r w:rsidR="00581955" w:rsidRPr="00581955">
        <w:rPr>
          <w:rFonts w:ascii="Arial" w:hAnsi="Arial" w:cs="Arial"/>
          <w:sz w:val="22"/>
          <w:szCs w:val="22"/>
        </w:rPr>
        <w:t xml:space="preserve"> </w:t>
      </w:r>
      <w:r w:rsidR="00523896" w:rsidRPr="00523896">
        <w:rPr>
          <w:rFonts w:ascii="Arial" w:hAnsi="Arial" w:cs="Arial"/>
          <w:sz w:val="22"/>
          <w:szCs w:val="22"/>
        </w:rPr>
        <w:t xml:space="preserve">The right to social care is based on where you reside, which is a problem. The local government decides whether or not to offer the services within their own budgets, which is contingent on the amount of cash provided by the government. This may have an </w:t>
      </w:r>
      <w:r w:rsidR="00F027B8" w:rsidRPr="00523896">
        <w:rPr>
          <w:rFonts w:ascii="Arial" w:hAnsi="Arial" w:cs="Arial"/>
          <w:sz w:val="22"/>
          <w:szCs w:val="22"/>
        </w:rPr>
        <w:t>influence</w:t>
      </w:r>
      <w:r w:rsidR="00523896" w:rsidRPr="00523896">
        <w:rPr>
          <w:rFonts w:ascii="Arial" w:hAnsi="Arial" w:cs="Arial"/>
          <w:sz w:val="22"/>
          <w:szCs w:val="22"/>
        </w:rPr>
        <w:t xml:space="preserve"> on the </w:t>
      </w:r>
      <w:r w:rsidR="006028AF" w:rsidRPr="00523896">
        <w:rPr>
          <w:rFonts w:ascii="Arial" w:hAnsi="Arial" w:cs="Arial"/>
          <w:sz w:val="22"/>
          <w:szCs w:val="22"/>
        </w:rPr>
        <w:t>superiority</w:t>
      </w:r>
      <w:r w:rsidR="00523896" w:rsidRPr="00523896">
        <w:rPr>
          <w:rFonts w:ascii="Arial" w:hAnsi="Arial" w:cs="Arial"/>
          <w:sz w:val="22"/>
          <w:szCs w:val="22"/>
        </w:rPr>
        <w:t xml:space="preserve"> of care offered by the local government (Age UK, 2021). The basic concept that increasing engagement in social and leisure activities enhances wellbeing in older persons (Adams et al., 2010) launched the activity theory of ageing.</w:t>
      </w:r>
    </w:p>
    <w:p w14:paraId="0502BDF1" w14:textId="77777777" w:rsidR="00523896" w:rsidRPr="005B1240" w:rsidRDefault="00523896" w:rsidP="005B1240">
      <w:pPr>
        <w:spacing w:line="360" w:lineRule="auto"/>
        <w:jc w:val="both"/>
        <w:rPr>
          <w:rFonts w:ascii="Arial" w:hAnsi="Arial" w:cs="Arial"/>
          <w:sz w:val="22"/>
          <w:szCs w:val="22"/>
        </w:rPr>
      </w:pPr>
    </w:p>
    <w:p w14:paraId="4CE43195" w14:textId="27786C9A" w:rsidR="00D53233" w:rsidRDefault="00D53233" w:rsidP="005B1240">
      <w:pPr>
        <w:spacing w:line="360" w:lineRule="auto"/>
        <w:jc w:val="both"/>
        <w:rPr>
          <w:rFonts w:ascii="Arial" w:hAnsi="Arial" w:cs="Arial"/>
          <w:sz w:val="22"/>
          <w:szCs w:val="22"/>
        </w:rPr>
      </w:pPr>
      <w:r w:rsidRPr="00D53233">
        <w:rPr>
          <w:rFonts w:ascii="Arial" w:hAnsi="Arial" w:cs="Arial"/>
          <w:sz w:val="22"/>
          <w:szCs w:val="22"/>
        </w:rPr>
        <w:t xml:space="preserve">Social care is a means-tested support system for caregivers, including strategies to ensure caregivers are appropriately supported, with an emphasis on those caring for </w:t>
      </w:r>
      <w:r w:rsidR="00DA49CD">
        <w:rPr>
          <w:rFonts w:ascii="Arial" w:hAnsi="Arial" w:cs="Arial"/>
          <w:sz w:val="22"/>
          <w:szCs w:val="22"/>
        </w:rPr>
        <w:t>elder</w:t>
      </w:r>
      <w:r w:rsidRPr="00D53233">
        <w:rPr>
          <w:rFonts w:ascii="Arial" w:hAnsi="Arial" w:cs="Arial"/>
          <w:sz w:val="22"/>
          <w:szCs w:val="22"/>
        </w:rPr>
        <w:t xml:space="preserve"> pe</w:t>
      </w:r>
      <w:r w:rsidR="00531AE1">
        <w:rPr>
          <w:rFonts w:ascii="Arial" w:hAnsi="Arial" w:cs="Arial"/>
          <w:sz w:val="22"/>
          <w:szCs w:val="22"/>
        </w:rPr>
        <w:t>ople</w:t>
      </w:r>
      <w:r w:rsidRPr="00D53233">
        <w:rPr>
          <w:rFonts w:ascii="Arial" w:hAnsi="Arial" w:cs="Arial"/>
          <w:sz w:val="22"/>
          <w:szCs w:val="22"/>
        </w:rPr>
        <w:t>.</w:t>
      </w:r>
      <w:r w:rsidR="00531AE1">
        <w:rPr>
          <w:rFonts w:ascii="Arial" w:hAnsi="Arial" w:cs="Arial"/>
          <w:sz w:val="22"/>
          <w:szCs w:val="22"/>
        </w:rPr>
        <w:t xml:space="preserve"> </w:t>
      </w:r>
      <w:r w:rsidR="000077C4" w:rsidRPr="000077C4">
        <w:rPr>
          <w:rFonts w:ascii="Arial" w:hAnsi="Arial" w:cs="Arial"/>
          <w:sz w:val="22"/>
          <w:szCs w:val="22"/>
        </w:rPr>
        <w:t xml:space="preserve">Social care for the elderly comprises domiciliary care nursing or residential home care, which is also known as domiciliary care nursing or residential home care. This </w:t>
      </w:r>
      <w:r w:rsidR="00B91D42" w:rsidRPr="00B91D42">
        <w:rPr>
          <w:rFonts w:ascii="Arial" w:hAnsi="Arial" w:cs="Arial"/>
          <w:sz w:val="22"/>
          <w:szCs w:val="22"/>
        </w:rPr>
        <w:t>provides aids and adaptations</w:t>
      </w:r>
      <w:r w:rsidR="000077C4" w:rsidRPr="000077C4">
        <w:rPr>
          <w:rFonts w:ascii="Arial" w:hAnsi="Arial" w:cs="Arial"/>
          <w:sz w:val="22"/>
          <w:szCs w:val="22"/>
        </w:rPr>
        <w:t xml:space="preserve"> for </w:t>
      </w:r>
      <w:r w:rsidR="001702EF">
        <w:rPr>
          <w:rFonts w:ascii="Arial" w:hAnsi="Arial" w:cs="Arial"/>
          <w:sz w:val="22"/>
          <w:szCs w:val="22"/>
        </w:rPr>
        <w:t>elder</w:t>
      </w:r>
      <w:r w:rsidR="000077C4" w:rsidRPr="000077C4">
        <w:rPr>
          <w:rFonts w:ascii="Arial" w:hAnsi="Arial" w:cs="Arial"/>
          <w:sz w:val="22"/>
          <w:szCs w:val="22"/>
        </w:rPr>
        <w:t xml:space="preserve"> people's homes so they may stay independent.</w:t>
      </w:r>
    </w:p>
    <w:p w14:paraId="624BFC47" w14:textId="77777777" w:rsidR="000077C4" w:rsidRPr="005B1240" w:rsidRDefault="000077C4" w:rsidP="005B1240">
      <w:pPr>
        <w:spacing w:line="360" w:lineRule="auto"/>
        <w:jc w:val="both"/>
        <w:rPr>
          <w:rFonts w:ascii="Arial" w:hAnsi="Arial" w:cs="Arial"/>
          <w:sz w:val="22"/>
          <w:szCs w:val="22"/>
        </w:rPr>
      </w:pPr>
    </w:p>
    <w:p w14:paraId="2A42B5A5" w14:textId="778538E5" w:rsidR="00092F40" w:rsidRDefault="00092F40" w:rsidP="00D55078">
      <w:pPr>
        <w:spacing w:line="360" w:lineRule="auto"/>
        <w:jc w:val="both"/>
        <w:rPr>
          <w:rFonts w:ascii="Arial" w:hAnsi="Arial" w:cs="Arial"/>
          <w:sz w:val="22"/>
          <w:szCs w:val="22"/>
        </w:rPr>
      </w:pPr>
      <w:r w:rsidRPr="00092F40">
        <w:rPr>
          <w:rFonts w:ascii="Arial" w:hAnsi="Arial" w:cs="Arial"/>
          <w:sz w:val="22"/>
          <w:szCs w:val="22"/>
        </w:rPr>
        <w:t xml:space="preserve">Although NHS health care is free, research suggests that an 85-year-old man will spend approximately seven times as much as a man in his late 30s. </w:t>
      </w:r>
      <w:r w:rsidR="00200DFB" w:rsidRPr="00200DFB">
        <w:rPr>
          <w:rFonts w:ascii="Arial" w:hAnsi="Arial" w:cs="Arial"/>
          <w:sz w:val="22"/>
          <w:szCs w:val="22"/>
        </w:rPr>
        <w:t xml:space="preserve">Health </w:t>
      </w:r>
      <w:r w:rsidR="005F5072" w:rsidRPr="00200DFB">
        <w:rPr>
          <w:rFonts w:ascii="Arial" w:hAnsi="Arial" w:cs="Arial"/>
          <w:sz w:val="22"/>
          <w:szCs w:val="22"/>
        </w:rPr>
        <w:t>expenditure</w:t>
      </w:r>
      <w:r w:rsidR="00200DFB" w:rsidRPr="00200DFB">
        <w:rPr>
          <w:rFonts w:ascii="Arial" w:hAnsi="Arial" w:cs="Arial"/>
          <w:sz w:val="22"/>
          <w:szCs w:val="22"/>
        </w:rPr>
        <w:t xml:space="preserve"> per person keeps increasing after the age of 50, with people aged 85 and </w:t>
      </w:r>
      <w:r w:rsidR="00CD3D2F">
        <w:rPr>
          <w:rFonts w:ascii="Arial" w:hAnsi="Arial" w:cs="Arial"/>
          <w:sz w:val="22"/>
          <w:szCs w:val="22"/>
        </w:rPr>
        <w:t>above</w:t>
      </w:r>
      <w:r w:rsidR="00200DFB" w:rsidRPr="00200DFB">
        <w:rPr>
          <w:rFonts w:ascii="Arial" w:hAnsi="Arial" w:cs="Arial"/>
          <w:sz w:val="22"/>
          <w:szCs w:val="22"/>
        </w:rPr>
        <w:t xml:space="preserve"> </w:t>
      </w:r>
      <w:r w:rsidR="00CD3D2F" w:rsidRPr="00200DFB">
        <w:rPr>
          <w:rFonts w:ascii="Arial" w:hAnsi="Arial" w:cs="Arial"/>
          <w:sz w:val="22"/>
          <w:szCs w:val="22"/>
        </w:rPr>
        <w:t>estimat</w:t>
      </w:r>
      <w:r w:rsidR="007228B0">
        <w:rPr>
          <w:rFonts w:ascii="Arial" w:hAnsi="Arial" w:cs="Arial"/>
          <w:sz w:val="22"/>
          <w:szCs w:val="22"/>
        </w:rPr>
        <w:t>ing</w:t>
      </w:r>
      <w:r w:rsidR="00200DFB" w:rsidRPr="00200DFB">
        <w:rPr>
          <w:rFonts w:ascii="Arial" w:hAnsi="Arial" w:cs="Arial"/>
          <w:sz w:val="22"/>
          <w:szCs w:val="22"/>
        </w:rPr>
        <w:t xml:space="preserve"> the NHS an average of £7,000 per year (Robineau, 2016).</w:t>
      </w:r>
    </w:p>
    <w:p w14:paraId="4E829F16" w14:textId="77777777" w:rsidR="00200DFB" w:rsidRDefault="00200DFB" w:rsidP="00265BEC">
      <w:pPr>
        <w:spacing w:line="360" w:lineRule="auto"/>
        <w:rPr>
          <w:rFonts w:ascii="Arial" w:hAnsi="Arial" w:cs="Arial"/>
          <w:sz w:val="22"/>
          <w:szCs w:val="22"/>
        </w:rPr>
      </w:pPr>
    </w:p>
    <w:p w14:paraId="77FC8097" w14:textId="77777777" w:rsidR="00FF67F7" w:rsidRDefault="00F47C60" w:rsidP="00D55078">
      <w:pPr>
        <w:spacing w:line="360" w:lineRule="auto"/>
        <w:jc w:val="both"/>
        <w:rPr>
          <w:rFonts w:ascii="Arial" w:hAnsi="Arial" w:cs="Arial"/>
          <w:sz w:val="22"/>
          <w:szCs w:val="22"/>
        </w:rPr>
      </w:pPr>
      <w:r w:rsidRPr="005B1240">
        <w:rPr>
          <w:rFonts w:ascii="Arial" w:hAnsi="Arial" w:cs="Arial"/>
          <w:sz w:val="22"/>
          <w:szCs w:val="22"/>
        </w:rPr>
        <w:t xml:space="preserve">NHS </w:t>
      </w:r>
      <w:r w:rsidR="00071197" w:rsidRPr="005B1240">
        <w:rPr>
          <w:rFonts w:ascii="Arial" w:hAnsi="Arial" w:cs="Arial"/>
          <w:sz w:val="22"/>
          <w:szCs w:val="22"/>
        </w:rPr>
        <w:t>are</w:t>
      </w:r>
      <w:r w:rsidRPr="005B1240">
        <w:rPr>
          <w:rFonts w:ascii="Arial" w:hAnsi="Arial" w:cs="Arial"/>
          <w:sz w:val="22"/>
          <w:szCs w:val="22"/>
        </w:rPr>
        <w:t xml:space="preserve"> struggling as </w:t>
      </w:r>
      <w:r w:rsidR="00FC53B7" w:rsidRPr="005B1240">
        <w:rPr>
          <w:rFonts w:ascii="Arial" w:hAnsi="Arial" w:cs="Arial"/>
          <w:sz w:val="22"/>
          <w:szCs w:val="22"/>
        </w:rPr>
        <w:t>the elderly are blocking up beds in hospitals</w:t>
      </w:r>
      <w:r w:rsidR="00485489" w:rsidRPr="005B1240">
        <w:rPr>
          <w:rFonts w:ascii="Arial" w:hAnsi="Arial" w:cs="Arial"/>
          <w:sz w:val="22"/>
          <w:szCs w:val="22"/>
        </w:rPr>
        <w:t xml:space="preserve"> due to </w:t>
      </w:r>
      <w:r w:rsidRPr="005B1240">
        <w:rPr>
          <w:rFonts w:ascii="Arial" w:hAnsi="Arial" w:cs="Arial"/>
          <w:sz w:val="22"/>
          <w:szCs w:val="22"/>
        </w:rPr>
        <w:t>there</w:t>
      </w:r>
      <w:r w:rsidR="00532880" w:rsidRPr="005B1240">
        <w:rPr>
          <w:rFonts w:ascii="Arial" w:hAnsi="Arial" w:cs="Arial"/>
          <w:sz w:val="22"/>
          <w:szCs w:val="22"/>
        </w:rPr>
        <w:t xml:space="preserve"> </w:t>
      </w:r>
      <w:r w:rsidRPr="005B1240">
        <w:rPr>
          <w:rFonts w:ascii="Arial" w:hAnsi="Arial" w:cs="Arial"/>
          <w:sz w:val="22"/>
          <w:szCs w:val="22"/>
        </w:rPr>
        <w:t xml:space="preserve">not </w:t>
      </w:r>
      <w:r w:rsidR="00532880" w:rsidRPr="005B1240">
        <w:rPr>
          <w:rFonts w:ascii="Arial" w:hAnsi="Arial" w:cs="Arial"/>
          <w:sz w:val="22"/>
          <w:szCs w:val="22"/>
        </w:rPr>
        <w:t xml:space="preserve">being </w:t>
      </w:r>
      <w:r w:rsidRPr="005B1240">
        <w:rPr>
          <w:rFonts w:ascii="Arial" w:hAnsi="Arial" w:cs="Arial"/>
          <w:sz w:val="22"/>
          <w:szCs w:val="22"/>
        </w:rPr>
        <w:t xml:space="preserve">enough </w:t>
      </w:r>
      <w:r w:rsidR="00532880" w:rsidRPr="005B1240">
        <w:rPr>
          <w:rFonts w:ascii="Arial" w:hAnsi="Arial" w:cs="Arial"/>
          <w:sz w:val="22"/>
          <w:szCs w:val="22"/>
        </w:rPr>
        <w:t>residential care homes</w:t>
      </w:r>
      <w:r w:rsidR="000F7CD2" w:rsidRPr="005B1240">
        <w:rPr>
          <w:rFonts w:ascii="Arial" w:hAnsi="Arial" w:cs="Arial"/>
          <w:sz w:val="22"/>
          <w:szCs w:val="22"/>
        </w:rPr>
        <w:t xml:space="preserve"> for the elderly patients </w:t>
      </w:r>
      <w:r w:rsidR="00532880" w:rsidRPr="005B1240">
        <w:rPr>
          <w:rFonts w:ascii="Arial" w:hAnsi="Arial" w:cs="Arial"/>
          <w:sz w:val="22"/>
          <w:szCs w:val="22"/>
        </w:rPr>
        <w:t>to shift to after discharge.</w:t>
      </w:r>
      <w:r w:rsidR="00ED4795" w:rsidRPr="005B1240">
        <w:rPr>
          <w:rFonts w:ascii="Arial" w:hAnsi="Arial" w:cs="Arial"/>
          <w:sz w:val="22"/>
          <w:szCs w:val="22"/>
        </w:rPr>
        <w:t xml:space="preserve"> </w:t>
      </w:r>
      <w:r w:rsidR="00DE6229" w:rsidRPr="005B1240">
        <w:rPr>
          <w:rFonts w:ascii="Arial" w:hAnsi="Arial" w:cs="Arial"/>
          <w:sz w:val="22"/>
          <w:szCs w:val="22"/>
        </w:rPr>
        <w:t>T</w:t>
      </w:r>
      <w:r w:rsidR="00704801" w:rsidRPr="005B1240">
        <w:rPr>
          <w:rFonts w:ascii="Arial" w:hAnsi="Arial" w:cs="Arial"/>
          <w:sz w:val="22"/>
          <w:szCs w:val="22"/>
        </w:rPr>
        <w:t xml:space="preserve">here is shortages of </w:t>
      </w:r>
      <w:r w:rsidR="0012471C" w:rsidRPr="005B1240">
        <w:rPr>
          <w:rFonts w:ascii="Arial" w:hAnsi="Arial" w:cs="Arial"/>
          <w:sz w:val="22"/>
          <w:szCs w:val="22"/>
        </w:rPr>
        <w:t>care worker</w:t>
      </w:r>
      <w:r w:rsidR="00020F93" w:rsidRPr="005B1240">
        <w:rPr>
          <w:rFonts w:ascii="Arial" w:hAnsi="Arial" w:cs="Arial"/>
          <w:sz w:val="22"/>
          <w:szCs w:val="22"/>
        </w:rPr>
        <w:t xml:space="preserve"> due to</w:t>
      </w:r>
      <w:r w:rsidR="00865355" w:rsidRPr="005B1240">
        <w:rPr>
          <w:rFonts w:ascii="Arial" w:hAnsi="Arial" w:cs="Arial"/>
          <w:sz w:val="22"/>
          <w:szCs w:val="22"/>
        </w:rPr>
        <w:t xml:space="preserve"> not </w:t>
      </w:r>
      <w:r w:rsidR="00020F93" w:rsidRPr="005B1240">
        <w:rPr>
          <w:rFonts w:ascii="Arial" w:hAnsi="Arial" w:cs="Arial"/>
          <w:sz w:val="22"/>
          <w:szCs w:val="22"/>
        </w:rPr>
        <w:t xml:space="preserve">having </w:t>
      </w:r>
      <w:r w:rsidR="00865355" w:rsidRPr="005B1240">
        <w:rPr>
          <w:rFonts w:ascii="Arial" w:hAnsi="Arial" w:cs="Arial"/>
          <w:sz w:val="22"/>
          <w:szCs w:val="22"/>
        </w:rPr>
        <w:t xml:space="preserve">enough social care provision </w:t>
      </w:r>
      <w:r w:rsidR="00020F93" w:rsidRPr="005B1240">
        <w:rPr>
          <w:rFonts w:ascii="Arial" w:hAnsi="Arial" w:cs="Arial"/>
          <w:sz w:val="22"/>
          <w:szCs w:val="22"/>
        </w:rPr>
        <w:t>in place. If care was in place, patient scan go home or in a residential home.</w:t>
      </w:r>
      <w:r w:rsidR="00265BEC">
        <w:rPr>
          <w:rFonts w:ascii="Arial" w:hAnsi="Arial" w:cs="Arial"/>
          <w:sz w:val="22"/>
          <w:szCs w:val="22"/>
        </w:rPr>
        <w:t xml:space="preserve"> </w:t>
      </w:r>
      <w:r w:rsidR="00980C1F" w:rsidRPr="00980C1F">
        <w:rPr>
          <w:rFonts w:ascii="Arial" w:hAnsi="Arial" w:cs="Arial"/>
          <w:sz w:val="22"/>
          <w:szCs w:val="22"/>
        </w:rPr>
        <w:t xml:space="preserve">Governments are attempting to expand </w:t>
      </w:r>
      <w:r w:rsidR="00A26504" w:rsidRPr="00980C1F">
        <w:rPr>
          <w:rFonts w:ascii="Arial" w:hAnsi="Arial" w:cs="Arial"/>
          <w:sz w:val="22"/>
          <w:szCs w:val="22"/>
        </w:rPr>
        <w:t>attention</w:t>
      </w:r>
      <w:r w:rsidR="00980C1F" w:rsidRPr="00980C1F">
        <w:rPr>
          <w:rFonts w:ascii="Arial" w:hAnsi="Arial" w:cs="Arial"/>
          <w:sz w:val="22"/>
          <w:szCs w:val="22"/>
        </w:rPr>
        <w:t xml:space="preserve"> and enhance the benefits given by </w:t>
      </w:r>
      <w:r w:rsidR="00CE5433">
        <w:rPr>
          <w:rFonts w:ascii="Arial" w:hAnsi="Arial" w:cs="Arial"/>
          <w:sz w:val="22"/>
          <w:szCs w:val="22"/>
        </w:rPr>
        <w:t xml:space="preserve">the </w:t>
      </w:r>
      <w:r w:rsidR="00980C1F" w:rsidRPr="00980C1F">
        <w:rPr>
          <w:rFonts w:ascii="Arial" w:hAnsi="Arial" w:cs="Arial"/>
          <w:sz w:val="22"/>
          <w:szCs w:val="22"/>
        </w:rPr>
        <w:t xml:space="preserve">pension systems, with a focus on gender fairness and </w:t>
      </w:r>
      <w:r w:rsidR="004045D4" w:rsidRPr="00980C1F">
        <w:rPr>
          <w:rFonts w:ascii="Arial" w:hAnsi="Arial" w:cs="Arial"/>
          <w:sz w:val="22"/>
          <w:szCs w:val="22"/>
        </w:rPr>
        <w:t>continuing</w:t>
      </w:r>
      <w:r w:rsidR="00980C1F" w:rsidRPr="00980C1F">
        <w:rPr>
          <w:rFonts w:ascii="Arial" w:hAnsi="Arial" w:cs="Arial"/>
          <w:sz w:val="22"/>
          <w:szCs w:val="22"/>
        </w:rPr>
        <w:t xml:space="preserve"> economic sustainability</w:t>
      </w:r>
      <w:r w:rsidR="00B37DD2">
        <w:rPr>
          <w:rFonts w:ascii="Arial" w:hAnsi="Arial" w:cs="Arial"/>
          <w:sz w:val="22"/>
          <w:szCs w:val="22"/>
        </w:rPr>
        <w:t xml:space="preserve"> </w:t>
      </w:r>
      <w:r w:rsidR="00AC0E83">
        <w:rPr>
          <w:rFonts w:ascii="Arial" w:hAnsi="Arial" w:cs="Arial"/>
          <w:sz w:val="22"/>
          <w:szCs w:val="22"/>
        </w:rPr>
        <w:t>( Gov.UK 2021).</w:t>
      </w:r>
    </w:p>
    <w:p w14:paraId="6FD0C4C9" w14:textId="523979C8" w:rsidR="0041184E" w:rsidRPr="00FF67F7" w:rsidRDefault="0041184E" w:rsidP="00D55078">
      <w:pPr>
        <w:spacing w:line="360" w:lineRule="auto"/>
        <w:jc w:val="both"/>
        <w:rPr>
          <w:rFonts w:ascii="Arial" w:hAnsi="Arial" w:cs="Arial"/>
          <w:sz w:val="22"/>
          <w:szCs w:val="22"/>
        </w:rPr>
      </w:pPr>
      <w:r w:rsidRPr="0041184E">
        <w:rPr>
          <w:rFonts w:ascii="Arial" w:hAnsi="Arial" w:cs="Arial"/>
          <w:sz w:val="22"/>
          <w:szCs w:val="22"/>
        </w:rPr>
        <w:lastRenderedPageBreak/>
        <w:t xml:space="preserve">Governments must establish new policies and </w:t>
      </w:r>
      <w:r w:rsidR="008A408B" w:rsidRPr="0041184E">
        <w:rPr>
          <w:rFonts w:ascii="Arial" w:hAnsi="Arial" w:cs="Arial"/>
          <w:sz w:val="22"/>
          <w:szCs w:val="22"/>
        </w:rPr>
        <w:t>community</w:t>
      </w:r>
      <w:r w:rsidRPr="0041184E">
        <w:rPr>
          <w:rFonts w:ascii="Arial" w:hAnsi="Arial" w:cs="Arial"/>
          <w:sz w:val="22"/>
          <w:szCs w:val="22"/>
        </w:rPr>
        <w:t xml:space="preserve"> services particularly geared to </w:t>
      </w:r>
      <w:r w:rsidR="003049EA">
        <w:rPr>
          <w:rFonts w:ascii="Arial" w:hAnsi="Arial" w:cs="Arial"/>
          <w:sz w:val="22"/>
          <w:szCs w:val="22"/>
        </w:rPr>
        <w:t xml:space="preserve">elder </w:t>
      </w:r>
      <w:r w:rsidRPr="0041184E">
        <w:rPr>
          <w:rFonts w:ascii="Arial" w:hAnsi="Arial" w:cs="Arial"/>
          <w:sz w:val="22"/>
          <w:szCs w:val="22"/>
        </w:rPr>
        <w:t xml:space="preserve">people, </w:t>
      </w:r>
      <w:r w:rsidR="007228B0" w:rsidRPr="0041184E">
        <w:rPr>
          <w:rFonts w:ascii="Arial" w:hAnsi="Arial" w:cs="Arial"/>
          <w:sz w:val="22"/>
          <w:szCs w:val="22"/>
        </w:rPr>
        <w:t>incorporating</w:t>
      </w:r>
      <w:r w:rsidRPr="0041184E">
        <w:rPr>
          <w:rFonts w:ascii="Arial" w:hAnsi="Arial" w:cs="Arial"/>
          <w:sz w:val="22"/>
          <w:szCs w:val="22"/>
        </w:rPr>
        <w:t xml:space="preserve"> policies</w:t>
      </w:r>
      <w:r w:rsidR="00EF1297">
        <w:rPr>
          <w:rFonts w:ascii="Arial" w:hAnsi="Arial" w:cs="Arial"/>
          <w:sz w:val="22"/>
          <w:szCs w:val="22"/>
        </w:rPr>
        <w:t xml:space="preserve">, </w:t>
      </w:r>
      <w:r w:rsidRPr="0041184E">
        <w:rPr>
          <w:rFonts w:ascii="Arial" w:hAnsi="Arial" w:cs="Arial"/>
          <w:sz w:val="22"/>
          <w:szCs w:val="22"/>
        </w:rPr>
        <w:t xml:space="preserve">housing, jobs, health care, </w:t>
      </w:r>
      <w:r w:rsidR="009E2B89" w:rsidRPr="0041184E">
        <w:rPr>
          <w:rFonts w:ascii="Arial" w:hAnsi="Arial" w:cs="Arial"/>
          <w:sz w:val="22"/>
          <w:szCs w:val="22"/>
        </w:rPr>
        <w:t>organisation</w:t>
      </w:r>
      <w:r w:rsidRPr="0041184E">
        <w:rPr>
          <w:rFonts w:ascii="Arial" w:hAnsi="Arial" w:cs="Arial"/>
          <w:sz w:val="22"/>
          <w:szCs w:val="22"/>
        </w:rPr>
        <w:t xml:space="preserve">, and social </w:t>
      </w:r>
      <w:r w:rsidR="00D16428" w:rsidRPr="0041184E">
        <w:rPr>
          <w:rFonts w:ascii="Arial" w:hAnsi="Arial" w:cs="Arial"/>
          <w:sz w:val="22"/>
          <w:szCs w:val="22"/>
        </w:rPr>
        <w:t>safeguard</w:t>
      </w:r>
      <w:r w:rsidRPr="0041184E">
        <w:rPr>
          <w:rFonts w:ascii="Arial" w:hAnsi="Arial" w:cs="Arial"/>
          <w:sz w:val="22"/>
          <w:szCs w:val="22"/>
        </w:rPr>
        <w:t>, among other things, as populations age.</w:t>
      </w:r>
      <w:r w:rsidR="00DE16FA">
        <w:rPr>
          <w:rFonts w:ascii="Arial" w:hAnsi="Arial" w:cs="Arial"/>
          <w:sz w:val="22"/>
          <w:szCs w:val="22"/>
        </w:rPr>
        <w:t xml:space="preserve"> </w:t>
      </w:r>
    </w:p>
    <w:p w14:paraId="16FAC073" w14:textId="77777777" w:rsidR="00DE16FA" w:rsidRDefault="00DE16FA" w:rsidP="009A481D">
      <w:pPr>
        <w:spacing w:line="360" w:lineRule="auto"/>
        <w:jc w:val="both"/>
        <w:rPr>
          <w:rFonts w:ascii="Arial" w:hAnsi="Arial" w:cs="Arial"/>
          <w:sz w:val="22"/>
          <w:szCs w:val="22"/>
        </w:rPr>
      </w:pPr>
    </w:p>
    <w:p w14:paraId="47E56AE4" w14:textId="5EEF5239" w:rsidR="00B81C59" w:rsidRDefault="005E79B0" w:rsidP="009A481D">
      <w:pPr>
        <w:spacing w:line="360" w:lineRule="auto"/>
        <w:jc w:val="both"/>
        <w:rPr>
          <w:rFonts w:ascii="Arial" w:hAnsi="Arial" w:cs="Arial"/>
          <w:sz w:val="22"/>
          <w:szCs w:val="22"/>
        </w:rPr>
      </w:pPr>
      <w:r w:rsidRPr="005E79B0">
        <w:rPr>
          <w:rFonts w:ascii="Arial" w:hAnsi="Arial" w:cs="Arial"/>
          <w:sz w:val="22"/>
          <w:szCs w:val="22"/>
        </w:rPr>
        <w:t>The accumulation of changes in a person over time is referred to as ageing (Bowen Atwood, 2006). Human ageing is a multifaceted process including physical, psychological, and social changes. Some aspects of ageing improve with age, while others deteriorate. As Morgan and Kunkel (2011) say, the position of the elderly falls as civilizations become more modern, and was prized in agrarian society, reaction speed may slow with age.</w:t>
      </w:r>
    </w:p>
    <w:p w14:paraId="1E323E22" w14:textId="77777777" w:rsidR="00B81C59" w:rsidRPr="00B81C59" w:rsidRDefault="00B81C59" w:rsidP="009A481D">
      <w:pPr>
        <w:spacing w:line="360" w:lineRule="auto"/>
        <w:jc w:val="both"/>
        <w:rPr>
          <w:rFonts w:ascii="Arial" w:hAnsi="Arial" w:cs="Arial"/>
          <w:sz w:val="22"/>
          <w:szCs w:val="22"/>
        </w:rPr>
      </w:pPr>
    </w:p>
    <w:p w14:paraId="61207E2B" w14:textId="6BD509C6" w:rsidR="000B286E" w:rsidRDefault="00DB7241" w:rsidP="009A481D">
      <w:pPr>
        <w:spacing w:line="360" w:lineRule="auto"/>
        <w:jc w:val="both"/>
        <w:rPr>
          <w:rFonts w:ascii="Arial" w:hAnsi="Arial" w:cs="Arial"/>
          <w:sz w:val="22"/>
          <w:szCs w:val="22"/>
        </w:rPr>
      </w:pPr>
      <w:r w:rsidRPr="00DB7241">
        <w:rPr>
          <w:rFonts w:ascii="Arial" w:hAnsi="Arial" w:cs="Arial"/>
          <w:sz w:val="22"/>
          <w:szCs w:val="22"/>
        </w:rPr>
        <w:t>Research reveals that there is still room for physical, mental, and social growth and development in later age. Aging is a significant aspect of all human cultures, reflecting not just biological changes but also cultural and societal norms. Every day, around 100,000 individuals die from age-related causes throughout the world (Aubreyi, Grey 2007).</w:t>
      </w:r>
    </w:p>
    <w:p w14:paraId="66E4D602" w14:textId="77777777" w:rsidR="00DB7241" w:rsidRPr="000B286E" w:rsidRDefault="00DB7241" w:rsidP="009A481D">
      <w:pPr>
        <w:spacing w:line="360" w:lineRule="auto"/>
        <w:jc w:val="both"/>
        <w:rPr>
          <w:rFonts w:ascii="Arial" w:hAnsi="Arial" w:cs="Arial"/>
          <w:sz w:val="22"/>
          <w:szCs w:val="22"/>
        </w:rPr>
      </w:pPr>
    </w:p>
    <w:p w14:paraId="3F6B46CB" w14:textId="21F1D3DF" w:rsidR="00FD46C4" w:rsidRPr="00844C95" w:rsidRDefault="004E5A70" w:rsidP="00F74156">
      <w:pPr>
        <w:spacing w:line="360" w:lineRule="auto"/>
        <w:jc w:val="both"/>
        <w:rPr>
          <w:rFonts w:ascii="Arial" w:hAnsi="Arial" w:cs="Arial"/>
          <w:sz w:val="22"/>
          <w:szCs w:val="22"/>
        </w:rPr>
      </w:pPr>
      <w:r w:rsidRPr="004E5A70">
        <w:rPr>
          <w:rFonts w:ascii="Arial" w:eastAsiaTheme="minorEastAsia" w:hAnsi="Arial" w:cs="Arial"/>
          <w:sz w:val="22"/>
          <w:szCs w:val="22"/>
        </w:rPr>
        <w:t>(Wang 2012)</w:t>
      </w:r>
      <w:r w:rsidR="003776CF" w:rsidRPr="000B286E">
        <w:rPr>
          <w:rFonts w:ascii="Arial" w:eastAsiaTheme="minorEastAsia" w:hAnsi="Arial" w:cs="Arial"/>
          <w:sz w:val="22"/>
          <w:szCs w:val="22"/>
        </w:rPr>
        <w:t xml:space="preserve"> mentioned that </w:t>
      </w:r>
      <w:r w:rsidR="008557D2">
        <w:rPr>
          <w:rFonts w:ascii="Arial" w:hAnsi="Arial" w:cs="Arial"/>
          <w:sz w:val="22"/>
          <w:szCs w:val="22"/>
        </w:rPr>
        <w:t>t</w:t>
      </w:r>
      <w:r w:rsidR="008557D2" w:rsidRPr="008557D2">
        <w:rPr>
          <w:rFonts w:ascii="Arial" w:hAnsi="Arial" w:cs="Arial"/>
          <w:sz w:val="22"/>
          <w:szCs w:val="22"/>
        </w:rPr>
        <w:t>he continuity theory asserts  as people age, they are likely to keep as much of their former routines, personalities, and life styles as possible. Changes in society's attitudes about the elderly, as well as proper social services for them, can help to rebuild society</w:t>
      </w:r>
      <w:r w:rsidR="009C6C69">
        <w:rPr>
          <w:rFonts w:ascii="Arial" w:eastAsiaTheme="minorEastAsia" w:hAnsi="Arial" w:cs="Arial"/>
          <w:sz w:val="22"/>
          <w:szCs w:val="22"/>
        </w:rPr>
        <w:t>.</w:t>
      </w:r>
      <w:r w:rsidR="00844C95">
        <w:rPr>
          <w:rFonts w:ascii="Arial" w:hAnsi="Arial" w:cs="Arial"/>
          <w:sz w:val="22"/>
          <w:szCs w:val="22"/>
        </w:rPr>
        <w:t xml:space="preserve"> </w:t>
      </w:r>
      <w:r w:rsidR="002E47E5" w:rsidRPr="009C56EA">
        <w:rPr>
          <w:rFonts w:ascii="Arial" w:eastAsiaTheme="minorEastAsia" w:hAnsi="Arial" w:cs="Arial"/>
          <w:sz w:val="22"/>
          <w:szCs w:val="22"/>
        </w:rPr>
        <w:t>Elderly</w:t>
      </w:r>
      <w:r w:rsidR="009C56EA" w:rsidRPr="009C56EA">
        <w:rPr>
          <w:rFonts w:ascii="Arial" w:eastAsiaTheme="minorEastAsia" w:hAnsi="Arial" w:cs="Arial"/>
          <w:sz w:val="22"/>
          <w:szCs w:val="22"/>
        </w:rPr>
        <w:t xml:space="preserve"> people </w:t>
      </w:r>
      <w:r w:rsidR="002E47E5" w:rsidRPr="009C56EA">
        <w:rPr>
          <w:rFonts w:ascii="Arial" w:eastAsiaTheme="minorEastAsia" w:hAnsi="Arial" w:cs="Arial"/>
          <w:sz w:val="22"/>
          <w:szCs w:val="22"/>
        </w:rPr>
        <w:t>become less self-centred,</w:t>
      </w:r>
      <w:r w:rsidR="00115193" w:rsidRPr="009C56EA">
        <w:rPr>
          <w:rFonts w:ascii="Arial" w:eastAsiaTheme="minorEastAsia" w:hAnsi="Arial" w:cs="Arial"/>
          <w:sz w:val="22"/>
          <w:szCs w:val="22"/>
        </w:rPr>
        <w:t xml:space="preserve"> </w:t>
      </w:r>
      <w:r w:rsidR="00A2560D" w:rsidRPr="00A2560D">
        <w:rPr>
          <w:rFonts w:ascii="Arial" w:eastAsiaTheme="minorEastAsia" w:hAnsi="Arial" w:cs="Arial"/>
          <w:sz w:val="22"/>
          <w:szCs w:val="22"/>
        </w:rPr>
        <w:t>There is a link between gerotranscendence and life happiness, as evidenced by research showing that people who find significance in their lives have better physical health (Tornstam, 1994).</w:t>
      </w:r>
      <w:r w:rsidR="00223871">
        <w:rPr>
          <w:rFonts w:ascii="Arial" w:eastAsiaTheme="minorEastAsia" w:hAnsi="Arial" w:cs="Arial"/>
          <w:sz w:val="22"/>
          <w:szCs w:val="22"/>
        </w:rPr>
        <w:t xml:space="preserve"> </w:t>
      </w:r>
      <w:r w:rsidR="00FD46C4" w:rsidRPr="00FD46C4">
        <w:rPr>
          <w:rFonts w:ascii="Arial" w:hAnsi="Arial" w:cs="Arial"/>
          <w:color w:val="000000" w:themeColor="text1"/>
          <w:sz w:val="22"/>
          <w:szCs w:val="22"/>
          <w:shd w:val="clear" w:color="auto" w:fill="FFFFFF"/>
        </w:rPr>
        <w:t xml:space="preserve">The activity hypothesis of ageing was founded on the basic premise that increasing engagement in </w:t>
      </w:r>
      <w:r w:rsidR="00E8349F" w:rsidRPr="00FD46C4">
        <w:rPr>
          <w:rFonts w:ascii="Arial" w:hAnsi="Arial" w:cs="Arial"/>
          <w:color w:val="000000" w:themeColor="text1"/>
          <w:sz w:val="22"/>
          <w:szCs w:val="22"/>
          <w:shd w:val="clear" w:color="auto" w:fill="FFFFFF"/>
        </w:rPr>
        <w:t>community</w:t>
      </w:r>
      <w:r w:rsidR="00FD46C4" w:rsidRPr="00FD46C4">
        <w:rPr>
          <w:rFonts w:ascii="Arial" w:hAnsi="Arial" w:cs="Arial"/>
          <w:color w:val="000000" w:themeColor="text1"/>
          <w:sz w:val="22"/>
          <w:szCs w:val="22"/>
          <w:shd w:val="clear" w:color="auto" w:fill="FFFFFF"/>
        </w:rPr>
        <w:t xml:space="preserve"> and leisure activities improves older pe</w:t>
      </w:r>
      <w:r w:rsidR="00FD46C4">
        <w:rPr>
          <w:rFonts w:ascii="Arial" w:hAnsi="Arial" w:cs="Arial"/>
          <w:color w:val="000000" w:themeColor="text1"/>
          <w:sz w:val="22"/>
          <w:szCs w:val="22"/>
          <w:shd w:val="clear" w:color="auto" w:fill="FFFFFF"/>
        </w:rPr>
        <w:t>ople</w:t>
      </w:r>
      <w:r w:rsidR="00815FC2">
        <w:rPr>
          <w:rFonts w:ascii="Arial" w:hAnsi="Arial" w:cs="Arial"/>
          <w:color w:val="000000" w:themeColor="text1"/>
          <w:sz w:val="22"/>
          <w:szCs w:val="22"/>
          <w:shd w:val="clear" w:color="auto" w:fill="FFFFFF"/>
        </w:rPr>
        <w:t>s</w:t>
      </w:r>
      <w:r w:rsidR="00FD46C4" w:rsidRPr="00FD46C4">
        <w:rPr>
          <w:rFonts w:ascii="Arial" w:hAnsi="Arial" w:cs="Arial"/>
          <w:color w:val="000000" w:themeColor="text1"/>
          <w:sz w:val="22"/>
          <w:szCs w:val="22"/>
          <w:shd w:val="clear" w:color="auto" w:fill="FFFFFF"/>
        </w:rPr>
        <w:t xml:space="preserve"> well-being (Adams et al., 2010).</w:t>
      </w:r>
      <w:r w:rsidR="00B63A09">
        <w:rPr>
          <w:rFonts w:ascii="Arial" w:hAnsi="Arial" w:cs="Arial"/>
          <w:color w:val="000000" w:themeColor="text1"/>
          <w:sz w:val="22"/>
          <w:szCs w:val="22"/>
          <w:shd w:val="clear" w:color="auto" w:fill="FFFFFF"/>
        </w:rPr>
        <w:t xml:space="preserve"> </w:t>
      </w:r>
    </w:p>
    <w:p w14:paraId="1DA25EE5" w14:textId="0DB6F896" w:rsidR="008D5F83" w:rsidRPr="00693E39" w:rsidRDefault="000B35ED" w:rsidP="00F74156">
      <w:pPr>
        <w:spacing w:line="360" w:lineRule="auto"/>
        <w:jc w:val="both"/>
        <w:rPr>
          <w:rFonts w:ascii="Arial" w:eastAsiaTheme="minorEastAsia" w:hAnsi="Arial" w:cs="Arial"/>
          <w:color w:val="000000" w:themeColor="text1"/>
          <w:sz w:val="22"/>
          <w:szCs w:val="22"/>
        </w:rPr>
      </w:pPr>
      <w:r>
        <w:rPr>
          <w:rFonts w:ascii="Arial" w:eastAsiaTheme="minorEastAsia" w:hAnsi="Arial" w:cs="Arial"/>
          <w:color w:val="000000" w:themeColor="text1"/>
          <w:sz w:val="22"/>
          <w:szCs w:val="22"/>
        </w:rPr>
        <w:t xml:space="preserve">  </w:t>
      </w:r>
    </w:p>
    <w:p w14:paraId="79F3BA9A" w14:textId="0E57CF7E" w:rsidR="001D71F8" w:rsidRDefault="001D71F8" w:rsidP="00D55078">
      <w:pPr>
        <w:spacing w:line="360" w:lineRule="auto"/>
        <w:jc w:val="both"/>
        <w:rPr>
          <w:rFonts w:ascii="Arial" w:hAnsi="Arial" w:cs="Arial"/>
          <w:sz w:val="22"/>
          <w:szCs w:val="22"/>
        </w:rPr>
      </w:pPr>
      <w:r w:rsidRPr="001D71F8">
        <w:rPr>
          <w:rFonts w:ascii="Arial" w:hAnsi="Arial" w:cs="Arial"/>
          <w:color w:val="000000" w:themeColor="text1"/>
          <w:sz w:val="22"/>
          <w:szCs w:val="22"/>
        </w:rPr>
        <w:t xml:space="preserve">Elderly people seek medical help more </w:t>
      </w:r>
      <w:r w:rsidR="00E92D2D" w:rsidRPr="001D71F8">
        <w:rPr>
          <w:rFonts w:ascii="Arial" w:hAnsi="Arial" w:cs="Arial"/>
          <w:color w:val="000000" w:themeColor="text1"/>
          <w:sz w:val="22"/>
          <w:szCs w:val="22"/>
        </w:rPr>
        <w:t>repeatedly</w:t>
      </w:r>
      <w:r w:rsidRPr="001D71F8">
        <w:rPr>
          <w:rFonts w:ascii="Arial" w:hAnsi="Arial" w:cs="Arial"/>
          <w:color w:val="000000" w:themeColor="text1"/>
          <w:sz w:val="22"/>
          <w:szCs w:val="22"/>
        </w:rPr>
        <w:t xml:space="preserve"> than younger people. In England,</w:t>
      </w:r>
      <w:r w:rsidR="00E92D2D">
        <w:rPr>
          <w:rFonts w:ascii="Arial" w:hAnsi="Arial" w:cs="Arial"/>
          <w:color w:val="000000" w:themeColor="text1"/>
          <w:sz w:val="22"/>
          <w:szCs w:val="22"/>
        </w:rPr>
        <w:t xml:space="preserve"> </w:t>
      </w:r>
      <w:r w:rsidRPr="001D71F8">
        <w:rPr>
          <w:rFonts w:ascii="Arial" w:hAnsi="Arial" w:cs="Arial"/>
          <w:color w:val="000000" w:themeColor="text1"/>
          <w:sz w:val="22"/>
          <w:szCs w:val="22"/>
        </w:rPr>
        <w:t>those aged 65 and over make up around one in every six people, but they also account for one in every two hospital bed days and a third of outpatient visits. This is consistent with health-care trends across the rest of the United Kingdom. In 2011, 12 percent of those aged 16 to 44 in the United Kingdom reported a limiting long-term disease, compared to 47 percent of those aged 75 and over. As a result, it is critical that health services cater to the needs of the elderly. However, 52 percent of p</w:t>
      </w:r>
      <w:r w:rsidR="00B07828">
        <w:rPr>
          <w:rFonts w:ascii="Arial" w:hAnsi="Arial" w:cs="Arial"/>
          <w:color w:val="000000" w:themeColor="text1"/>
          <w:sz w:val="22"/>
          <w:szCs w:val="22"/>
        </w:rPr>
        <w:t>eople</w:t>
      </w:r>
      <w:r w:rsidRPr="001D71F8">
        <w:rPr>
          <w:rFonts w:ascii="Arial" w:hAnsi="Arial" w:cs="Arial"/>
          <w:color w:val="000000" w:themeColor="text1"/>
          <w:sz w:val="22"/>
          <w:szCs w:val="22"/>
        </w:rPr>
        <w:t xml:space="preserve"> over the age of 65 in the United Kingdom felt that those who design services do not pay </w:t>
      </w:r>
      <w:r w:rsidR="00095135" w:rsidRPr="001D71F8">
        <w:rPr>
          <w:rFonts w:ascii="Arial" w:hAnsi="Arial" w:cs="Arial"/>
          <w:color w:val="000000" w:themeColor="text1"/>
          <w:sz w:val="22"/>
          <w:szCs w:val="22"/>
        </w:rPr>
        <w:t>sufficient</w:t>
      </w:r>
      <w:r w:rsidRPr="001D71F8">
        <w:rPr>
          <w:rFonts w:ascii="Arial" w:hAnsi="Arial" w:cs="Arial"/>
          <w:color w:val="000000" w:themeColor="text1"/>
          <w:sz w:val="22"/>
          <w:szCs w:val="22"/>
        </w:rPr>
        <w:t xml:space="preserve"> </w:t>
      </w:r>
      <w:r w:rsidR="00B07828" w:rsidRPr="001D71F8">
        <w:rPr>
          <w:rFonts w:ascii="Arial" w:hAnsi="Arial" w:cs="Arial"/>
          <w:color w:val="000000" w:themeColor="text1"/>
          <w:sz w:val="22"/>
          <w:szCs w:val="22"/>
        </w:rPr>
        <w:t>consideration</w:t>
      </w:r>
      <w:r w:rsidRPr="001D71F8">
        <w:rPr>
          <w:rFonts w:ascii="Arial" w:hAnsi="Arial" w:cs="Arial"/>
          <w:color w:val="000000" w:themeColor="text1"/>
          <w:sz w:val="22"/>
          <w:szCs w:val="22"/>
        </w:rPr>
        <w:t xml:space="preserve"> to their requirements</w:t>
      </w:r>
      <w:r w:rsidR="00B07828">
        <w:rPr>
          <w:rFonts w:ascii="Arial" w:hAnsi="Arial" w:cs="Arial"/>
          <w:color w:val="000000" w:themeColor="text1"/>
          <w:sz w:val="22"/>
          <w:szCs w:val="22"/>
        </w:rPr>
        <w:t xml:space="preserve"> </w:t>
      </w:r>
      <w:r w:rsidRPr="001D71F8">
        <w:rPr>
          <w:rFonts w:ascii="Arial" w:hAnsi="Arial" w:cs="Arial"/>
          <w:color w:val="000000" w:themeColor="text1"/>
          <w:sz w:val="22"/>
          <w:szCs w:val="22"/>
        </w:rPr>
        <w:t>and care gaps have been identified for a number of major age-related disorders (Harding et al., 2014).</w:t>
      </w:r>
      <w:r w:rsidR="00FD37FC">
        <w:rPr>
          <w:rFonts w:ascii="Arial" w:hAnsi="Arial" w:cs="Arial"/>
          <w:color w:val="000000" w:themeColor="text1"/>
          <w:sz w:val="22"/>
          <w:szCs w:val="22"/>
        </w:rPr>
        <w:t xml:space="preserve"> </w:t>
      </w:r>
      <w:r w:rsidR="00FD37FC" w:rsidRPr="00C1177D">
        <w:rPr>
          <w:rFonts w:ascii="Arial" w:hAnsi="Arial" w:cs="Arial"/>
          <w:sz w:val="22"/>
          <w:szCs w:val="22"/>
          <w:lang w:val="en-US"/>
        </w:rPr>
        <w:t xml:space="preserve">The care Act 2014 Aims to support the </w:t>
      </w:r>
      <w:r w:rsidR="002A1507" w:rsidRPr="00C1177D">
        <w:rPr>
          <w:rFonts w:ascii="Arial" w:hAnsi="Arial" w:cs="Arial"/>
          <w:sz w:val="22"/>
          <w:szCs w:val="22"/>
          <w:lang w:val="en-US"/>
        </w:rPr>
        <w:t>welfare</w:t>
      </w:r>
      <w:r w:rsidR="00FD37FC" w:rsidRPr="00C1177D">
        <w:rPr>
          <w:rFonts w:ascii="Arial" w:hAnsi="Arial" w:cs="Arial"/>
          <w:sz w:val="22"/>
          <w:szCs w:val="22"/>
          <w:lang w:val="en-US"/>
        </w:rPr>
        <w:t xml:space="preserve"> of people in care</w:t>
      </w:r>
      <w:r w:rsidR="00FD37FC">
        <w:rPr>
          <w:rFonts w:ascii="Arial" w:hAnsi="Arial" w:cs="Arial"/>
          <w:sz w:val="22"/>
          <w:szCs w:val="22"/>
          <w:lang w:val="en-US"/>
        </w:rPr>
        <w:t xml:space="preserve"> and </w:t>
      </w:r>
      <w:r w:rsidR="00FD37FC" w:rsidRPr="00C1177D">
        <w:rPr>
          <w:rFonts w:ascii="Arial" w:hAnsi="Arial" w:cs="Arial"/>
          <w:sz w:val="22"/>
          <w:szCs w:val="22"/>
          <w:lang w:val="en-US"/>
        </w:rPr>
        <w:t>aims to introduce personal centred practice</w:t>
      </w:r>
      <w:r w:rsidR="00FD37FC">
        <w:rPr>
          <w:rFonts w:ascii="Arial" w:hAnsi="Arial" w:cs="Arial"/>
          <w:sz w:val="22"/>
          <w:szCs w:val="22"/>
          <w:lang w:val="en-US"/>
        </w:rPr>
        <w:t>.</w:t>
      </w:r>
      <w:r w:rsidR="00FD37FC" w:rsidRPr="00C1177D">
        <w:rPr>
          <w:rFonts w:ascii="Arial" w:hAnsi="Arial" w:cs="Arial"/>
          <w:sz w:val="22"/>
          <w:szCs w:val="22"/>
        </w:rPr>
        <w:t xml:space="preserve"> </w:t>
      </w:r>
    </w:p>
    <w:p w14:paraId="1C1D6601" w14:textId="77777777" w:rsidR="00C065C8" w:rsidRPr="00C065C8" w:rsidRDefault="00C065C8" w:rsidP="00C065C8">
      <w:pPr>
        <w:spacing w:line="360" w:lineRule="auto"/>
        <w:rPr>
          <w:rFonts w:ascii="Arial" w:hAnsi="Arial" w:cs="Arial"/>
          <w:sz w:val="22"/>
          <w:szCs w:val="22"/>
        </w:rPr>
      </w:pPr>
    </w:p>
    <w:p w14:paraId="07A7F04F" w14:textId="662E7179" w:rsidR="00FC13AD" w:rsidRDefault="00FC13AD" w:rsidP="005B5D4C">
      <w:pPr>
        <w:spacing w:line="360" w:lineRule="auto"/>
        <w:jc w:val="both"/>
        <w:rPr>
          <w:rFonts w:ascii="Arial" w:hAnsi="Arial" w:cs="Arial"/>
          <w:color w:val="000000" w:themeColor="text1"/>
          <w:sz w:val="22"/>
          <w:szCs w:val="22"/>
        </w:rPr>
      </w:pPr>
      <w:r w:rsidRPr="00FC13AD">
        <w:rPr>
          <w:rFonts w:ascii="Arial" w:hAnsi="Arial" w:cs="Arial"/>
          <w:color w:val="000000" w:themeColor="text1"/>
          <w:sz w:val="22"/>
          <w:szCs w:val="22"/>
        </w:rPr>
        <w:lastRenderedPageBreak/>
        <w:t xml:space="preserve">UK population's </w:t>
      </w:r>
      <w:r w:rsidR="009D5B39" w:rsidRPr="00FC13AD">
        <w:rPr>
          <w:rFonts w:ascii="Arial" w:hAnsi="Arial" w:cs="Arial"/>
          <w:color w:val="000000" w:themeColor="text1"/>
          <w:sz w:val="22"/>
          <w:szCs w:val="22"/>
        </w:rPr>
        <w:t>average</w:t>
      </w:r>
      <w:r w:rsidRPr="00FC13AD">
        <w:rPr>
          <w:rFonts w:ascii="Arial" w:hAnsi="Arial" w:cs="Arial"/>
          <w:color w:val="000000" w:themeColor="text1"/>
          <w:sz w:val="22"/>
          <w:szCs w:val="22"/>
        </w:rPr>
        <w:t xml:space="preserve"> age has risen from 35 to over 40, with the </w:t>
      </w:r>
      <w:r w:rsidR="00E312C7" w:rsidRPr="00FC13AD">
        <w:rPr>
          <w:rFonts w:ascii="Arial" w:hAnsi="Arial" w:cs="Arial"/>
          <w:color w:val="000000" w:themeColor="text1"/>
          <w:sz w:val="22"/>
          <w:szCs w:val="22"/>
        </w:rPr>
        <w:t>quantity</w:t>
      </w:r>
      <w:r w:rsidRPr="00FC13AD">
        <w:rPr>
          <w:rFonts w:ascii="Arial" w:hAnsi="Arial" w:cs="Arial"/>
          <w:color w:val="000000" w:themeColor="text1"/>
          <w:sz w:val="22"/>
          <w:szCs w:val="22"/>
        </w:rPr>
        <w:t xml:space="preserve"> of pe</w:t>
      </w:r>
      <w:r w:rsidR="00F64526">
        <w:rPr>
          <w:rFonts w:ascii="Arial" w:hAnsi="Arial" w:cs="Arial"/>
          <w:color w:val="000000" w:themeColor="text1"/>
          <w:sz w:val="22"/>
          <w:szCs w:val="22"/>
        </w:rPr>
        <w:t>ople</w:t>
      </w:r>
      <w:r w:rsidRPr="00FC13AD">
        <w:rPr>
          <w:rFonts w:ascii="Arial" w:hAnsi="Arial" w:cs="Arial"/>
          <w:color w:val="000000" w:themeColor="text1"/>
          <w:sz w:val="22"/>
          <w:szCs w:val="22"/>
        </w:rPr>
        <w:t xml:space="preserve"> aged 75 and over rising from 6.5 percent to 8.0 percent, total over 4.5 million people. This is a tendency that can be seen all around Europe. </w:t>
      </w:r>
      <w:r w:rsidR="00A7386A" w:rsidRPr="00A7386A">
        <w:rPr>
          <w:rFonts w:ascii="Arial" w:hAnsi="Arial" w:cs="Arial"/>
          <w:color w:val="000000" w:themeColor="text1"/>
          <w:sz w:val="22"/>
          <w:szCs w:val="22"/>
        </w:rPr>
        <w:t xml:space="preserve">The number of individuals aged 75 and above in the UK is predicted to triple in the next 30 years, with roughly one in every four persons aged 65 and up by 2040. These demographic transitions have been </w:t>
      </w:r>
      <w:r w:rsidR="008E2365">
        <w:rPr>
          <w:rFonts w:ascii="Arial" w:hAnsi="Arial" w:cs="Arial"/>
          <w:color w:val="000000" w:themeColor="text1"/>
          <w:sz w:val="22"/>
          <w:szCs w:val="22"/>
        </w:rPr>
        <w:t>led</w:t>
      </w:r>
      <w:r w:rsidR="00A7386A" w:rsidRPr="00A7386A">
        <w:rPr>
          <w:rFonts w:ascii="Arial" w:hAnsi="Arial" w:cs="Arial"/>
          <w:color w:val="000000" w:themeColor="text1"/>
          <w:sz w:val="22"/>
          <w:szCs w:val="22"/>
        </w:rPr>
        <w:t xml:space="preserve"> by significant improvements in life expectancy in the UK, which has risen from 70.0 for men and 76.0 for women in 1980 to 79.0 and 82.5, respectively, by 2013</w:t>
      </w:r>
      <w:r w:rsidR="00BD49E8">
        <w:rPr>
          <w:rFonts w:ascii="Arial" w:hAnsi="Arial" w:cs="Arial"/>
          <w:color w:val="000000" w:themeColor="text1"/>
          <w:sz w:val="22"/>
          <w:szCs w:val="22"/>
        </w:rPr>
        <w:t xml:space="preserve"> </w:t>
      </w:r>
      <w:r w:rsidR="00A7386A" w:rsidRPr="00A7386A">
        <w:rPr>
          <w:rFonts w:ascii="Arial" w:hAnsi="Arial" w:cs="Arial"/>
          <w:color w:val="000000" w:themeColor="text1"/>
          <w:sz w:val="22"/>
          <w:szCs w:val="22"/>
        </w:rPr>
        <w:t>(Sixsmith and Sixsmith, 2008).</w:t>
      </w:r>
    </w:p>
    <w:p w14:paraId="43E3BF32" w14:textId="77777777" w:rsidR="00DE5A25" w:rsidRDefault="00DE5A25" w:rsidP="00E741E0">
      <w:pPr>
        <w:spacing w:line="360" w:lineRule="auto"/>
        <w:rPr>
          <w:rFonts w:ascii="Arial" w:hAnsi="Arial" w:cs="Arial"/>
          <w:color w:val="000000"/>
          <w:sz w:val="22"/>
          <w:szCs w:val="22"/>
          <w:shd w:val="clear" w:color="auto" w:fill="FFFFFF"/>
        </w:rPr>
      </w:pPr>
    </w:p>
    <w:p w14:paraId="73E830D1" w14:textId="77777777" w:rsidR="00844C95" w:rsidRDefault="00844C95" w:rsidP="00D55078">
      <w:pPr>
        <w:spacing w:line="360" w:lineRule="auto"/>
        <w:rPr>
          <w:rFonts w:ascii="Arial" w:hAnsi="Arial" w:cs="Arial"/>
          <w:color w:val="000000" w:themeColor="text1"/>
          <w:sz w:val="22"/>
          <w:szCs w:val="22"/>
          <w:shd w:val="clear" w:color="auto" w:fill="FFFFFF"/>
        </w:rPr>
      </w:pPr>
      <w:r w:rsidRPr="00D63147">
        <w:rPr>
          <w:rFonts w:ascii="Arial" w:hAnsi="Arial" w:cs="Arial"/>
          <w:color w:val="000000" w:themeColor="text1"/>
          <w:sz w:val="22"/>
          <w:szCs w:val="22"/>
          <w:shd w:val="clear" w:color="auto" w:fill="FFFFFF"/>
        </w:rPr>
        <w:t>Turner</w:t>
      </w:r>
      <w:r>
        <w:rPr>
          <w:rFonts w:ascii="Arial" w:hAnsi="Arial" w:cs="Arial"/>
          <w:color w:val="000000" w:themeColor="text1"/>
          <w:sz w:val="22"/>
          <w:szCs w:val="22"/>
          <w:shd w:val="clear" w:color="auto" w:fill="FFFFFF"/>
        </w:rPr>
        <w:t xml:space="preserve"> (</w:t>
      </w:r>
      <w:r w:rsidRPr="00D63147">
        <w:rPr>
          <w:rFonts w:ascii="Arial" w:hAnsi="Arial" w:cs="Arial"/>
          <w:color w:val="000000" w:themeColor="text1"/>
          <w:sz w:val="22"/>
          <w:szCs w:val="22"/>
          <w:shd w:val="clear" w:color="auto" w:fill="FFFFFF"/>
        </w:rPr>
        <w:t>1989)</w:t>
      </w:r>
      <w:r>
        <w:rPr>
          <w:rFonts w:ascii="Arial" w:hAnsi="Arial" w:cs="Arial"/>
          <w:color w:val="000000" w:themeColor="text1"/>
          <w:sz w:val="22"/>
          <w:szCs w:val="22"/>
          <w:shd w:val="clear" w:color="auto" w:fill="FFFFFF"/>
        </w:rPr>
        <w:t xml:space="preserve"> states</w:t>
      </w:r>
      <w:r w:rsidRPr="00D63147">
        <w:rPr>
          <w:rFonts w:ascii="Arial" w:hAnsi="Arial" w:cs="Arial"/>
          <w:color w:val="000000" w:themeColor="text1"/>
          <w:sz w:val="22"/>
          <w:szCs w:val="22"/>
          <w:shd w:val="clear" w:color="auto" w:fill="FFFFFF"/>
        </w:rPr>
        <w:t xml:space="preserve"> 95 percent of the people who died were over the age of 60. </w:t>
      </w:r>
    </w:p>
    <w:p w14:paraId="13A8863B" w14:textId="4FCD0E0E" w:rsidR="00D63147" w:rsidRDefault="00DE5A25" w:rsidP="003959EE">
      <w:pPr>
        <w:spacing w:line="36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O</w:t>
      </w:r>
      <w:r w:rsidR="0041409F" w:rsidRPr="0041409F">
        <w:rPr>
          <w:rFonts w:ascii="Arial" w:hAnsi="Arial" w:cs="Arial"/>
          <w:color w:val="000000"/>
          <w:sz w:val="22"/>
          <w:szCs w:val="22"/>
          <w:shd w:val="clear" w:color="auto" w:fill="FFFFFF"/>
        </w:rPr>
        <w:t xml:space="preserve">lder people are </w:t>
      </w:r>
      <w:r w:rsidRPr="0041409F">
        <w:rPr>
          <w:rFonts w:ascii="Arial" w:hAnsi="Arial" w:cs="Arial"/>
          <w:color w:val="000000"/>
          <w:sz w:val="22"/>
          <w:szCs w:val="22"/>
          <w:shd w:val="clear" w:color="auto" w:fill="FFFFFF"/>
        </w:rPr>
        <w:t>vulnerable to COVID-19</w:t>
      </w:r>
      <w:r>
        <w:rPr>
          <w:rFonts w:ascii="Arial" w:hAnsi="Arial" w:cs="Arial"/>
          <w:color w:val="000000"/>
          <w:sz w:val="22"/>
          <w:szCs w:val="22"/>
          <w:shd w:val="clear" w:color="auto" w:fill="FFFFFF"/>
        </w:rPr>
        <w:t xml:space="preserve"> and </w:t>
      </w:r>
      <w:r w:rsidR="0041409F" w:rsidRPr="0041409F">
        <w:rPr>
          <w:rFonts w:ascii="Arial" w:hAnsi="Arial" w:cs="Arial"/>
          <w:color w:val="000000"/>
          <w:sz w:val="22"/>
          <w:szCs w:val="22"/>
          <w:shd w:val="clear" w:color="auto" w:fill="FFFFFF"/>
        </w:rPr>
        <w:t>a higher risk of severe sickness due to physiological changes associated with ageing and other underlying health issues</w:t>
      </w:r>
      <w:r w:rsidR="00441E8A">
        <w:rPr>
          <w:rFonts w:ascii="Arial" w:hAnsi="Arial" w:cs="Arial"/>
          <w:color w:val="000000"/>
          <w:sz w:val="22"/>
          <w:szCs w:val="22"/>
          <w:shd w:val="clear" w:color="auto" w:fill="FFFFFF"/>
        </w:rPr>
        <w:t>.</w:t>
      </w:r>
      <w:r w:rsidR="0041409F" w:rsidRPr="0041409F">
        <w:rPr>
          <w:rFonts w:ascii="Arial" w:hAnsi="Arial" w:cs="Arial"/>
          <w:color w:val="000000"/>
          <w:sz w:val="22"/>
          <w:szCs w:val="22"/>
          <w:shd w:val="clear" w:color="auto" w:fill="FFFFFF"/>
        </w:rPr>
        <w:t xml:space="preserve"> </w:t>
      </w:r>
      <w:r w:rsidR="003959EE" w:rsidRPr="003959EE">
        <w:rPr>
          <w:rFonts w:ascii="Arial" w:hAnsi="Arial" w:cs="Arial"/>
          <w:color w:val="000000"/>
          <w:sz w:val="22"/>
          <w:szCs w:val="22"/>
          <w:shd w:val="clear" w:color="auto" w:fill="FFFFFF"/>
        </w:rPr>
        <w:t xml:space="preserve">According to Harper (2021) the COVID-19 pandemic is causing havoc on the human population all over the world. In many nations, the elderly face the worst dangers and afflictions. Elderly adults are more likely to acquire serious sickness if they catch the disease as a result of physiological changes associated with ageing and other underlying health issues </w:t>
      </w:r>
      <w:r w:rsidR="0002135C">
        <w:rPr>
          <w:rFonts w:ascii="Arial" w:hAnsi="Arial" w:cs="Arial"/>
          <w:color w:val="000000"/>
          <w:sz w:val="22"/>
          <w:szCs w:val="22"/>
          <w:shd w:val="clear" w:color="auto" w:fill="FFFFFF"/>
        </w:rPr>
        <w:t xml:space="preserve">so extra support is necessary </w:t>
      </w:r>
      <w:r w:rsidR="003959EE" w:rsidRPr="003959EE">
        <w:rPr>
          <w:rFonts w:ascii="Arial" w:hAnsi="Arial" w:cs="Arial"/>
          <w:color w:val="000000"/>
          <w:sz w:val="22"/>
          <w:szCs w:val="22"/>
          <w:shd w:val="clear" w:color="auto" w:fill="FFFFFF"/>
        </w:rPr>
        <w:t>(LGA 2020).</w:t>
      </w:r>
    </w:p>
    <w:p w14:paraId="475F799F" w14:textId="77777777" w:rsidR="003959EE" w:rsidRPr="005B5D4C" w:rsidRDefault="003959EE" w:rsidP="003959EE">
      <w:pPr>
        <w:spacing w:line="360" w:lineRule="auto"/>
        <w:jc w:val="both"/>
        <w:rPr>
          <w:rFonts w:ascii="Arial" w:hAnsi="Arial" w:cs="Arial"/>
          <w:color w:val="000000"/>
          <w:sz w:val="20"/>
          <w:szCs w:val="20"/>
          <w:shd w:val="clear" w:color="auto" w:fill="FFFFFF"/>
        </w:rPr>
      </w:pPr>
    </w:p>
    <w:p w14:paraId="482C0403" w14:textId="548ECD08" w:rsidR="00576062" w:rsidRDefault="00576062" w:rsidP="00D63147">
      <w:pPr>
        <w:spacing w:line="360" w:lineRule="auto"/>
        <w:jc w:val="both"/>
        <w:rPr>
          <w:rFonts w:ascii="Arial" w:hAnsi="Arial" w:cs="Arial"/>
          <w:color w:val="000000" w:themeColor="text1"/>
          <w:sz w:val="22"/>
          <w:szCs w:val="22"/>
        </w:rPr>
      </w:pPr>
      <w:r w:rsidRPr="00CC0F9D">
        <w:rPr>
          <w:rFonts w:ascii="Arial" w:hAnsi="Arial" w:cs="Arial"/>
          <w:color w:val="000000" w:themeColor="text1"/>
          <w:sz w:val="22"/>
          <w:szCs w:val="22"/>
          <w:shd w:val="clear" w:color="auto" w:fill="FFFFFF"/>
        </w:rPr>
        <w:t>The government enacted a health and social care levy, which will be a 1.25 percent tax on incomes for employees, self-employed individuals, and businesses. Earnings will be taxed in the similar way as National Insurance contributions, except that it will also apply to people over the state pension age.</w:t>
      </w:r>
      <w:r w:rsidR="00D63147">
        <w:rPr>
          <w:rFonts w:ascii="Arial" w:hAnsi="Arial" w:cs="Arial"/>
          <w:color w:val="000000" w:themeColor="text1"/>
          <w:sz w:val="22"/>
          <w:szCs w:val="22"/>
          <w:shd w:val="clear" w:color="auto" w:fill="FFFFFF"/>
        </w:rPr>
        <w:t xml:space="preserve"> </w:t>
      </w:r>
      <w:r w:rsidRPr="005B5D4C">
        <w:rPr>
          <w:rFonts w:ascii="Arial" w:hAnsi="Arial" w:cs="Arial"/>
          <w:color w:val="000000" w:themeColor="text1"/>
          <w:sz w:val="22"/>
          <w:szCs w:val="22"/>
        </w:rPr>
        <w:t>Boris Johnson announced that the levy will be “hypothecated in law to health and social care</w:t>
      </w:r>
      <w:r w:rsidRPr="00CE4B7C">
        <w:rPr>
          <w:rFonts w:ascii="Arial" w:hAnsi="Arial" w:cs="Arial"/>
          <w:color w:val="000000" w:themeColor="text1"/>
          <w:sz w:val="22"/>
          <w:szCs w:val="22"/>
        </w:rPr>
        <w:t xml:space="preserve">”. </w:t>
      </w:r>
      <w:r w:rsidRPr="00CE4B7C">
        <w:rPr>
          <w:rStyle w:val="apple-converted-space"/>
          <w:rFonts w:ascii="Arial" w:hAnsi="Arial" w:cs="Arial"/>
          <w:color w:val="000000" w:themeColor="text1"/>
          <w:sz w:val="22"/>
          <w:szCs w:val="22"/>
          <w:vertAlign w:val="superscript"/>
        </w:rPr>
        <w:t> </w:t>
      </w:r>
      <w:hyperlink r:id="rId9" w:tgtFrame="_blank" w:history="1">
        <w:r w:rsidRPr="00CE4B7C">
          <w:rPr>
            <w:rStyle w:val="Hyperlink"/>
            <w:rFonts w:ascii="Arial" w:hAnsi="Arial" w:cs="Arial"/>
            <w:color w:val="000000" w:themeColor="text1"/>
            <w:sz w:val="22"/>
            <w:szCs w:val="22"/>
            <w:u w:val="none"/>
          </w:rPr>
          <w:t>A hypothecated, or ringfenced, tax</w:t>
        </w:r>
      </w:hyperlink>
      <w:r w:rsidRPr="00CE4B7C">
        <w:rPr>
          <w:rStyle w:val="apple-converted-space"/>
          <w:rFonts w:ascii="Arial" w:hAnsi="Arial" w:cs="Arial"/>
          <w:color w:val="000000" w:themeColor="text1"/>
          <w:sz w:val="22"/>
          <w:szCs w:val="22"/>
        </w:rPr>
        <w:t> </w:t>
      </w:r>
      <w:r w:rsidRPr="00CE4B7C">
        <w:rPr>
          <w:rFonts w:ascii="Arial" w:hAnsi="Arial" w:cs="Arial"/>
          <w:color w:val="000000" w:themeColor="text1"/>
          <w:sz w:val="22"/>
          <w:szCs w:val="22"/>
        </w:rPr>
        <w:t>is one where revenues are allocated for a particular purpose.</w:t>
      </w:r>
      <w:r w:rsidRPr="00CE4B7C">
        <w:rPr>
          <w:rFonts w:ascii="Arial" w:hAnsi="Arial" w:cs="Arial"/>
          <w:color w:val="000000" w:themeColor="text1"/>
          <w:sz w:val="22"/>
          <w:szCs w:val="22"/>
          <w:vertAlign w:val="superscript"/>
        </w:rPr>
        <w:t> </w:t>
      </w:r>
      <w:r w:rsidRPr="00CE4B7C">
        <w:rPr>
          <w:rFonts w:ascii="Arial" w:hAnsi="Arial" w:cs="Arial"/>
          <w:color w:val="000000" w:themeColor="text1"/>
          <w:sz w:val="22"/>
          <w:szCs w:val="22"/>
        </w:rPr>
        <w:t>The prime minister made this commitment to emphasise that the £12bn raised by the levy will be used directly to fund increases in health and social care spending</w:t>
      </w:r>
      <w:r>
        <w:rPr>
          <w:rFonts w:ascii="Arial" w:hAnsi="Arial" w:cs="Arial"/>
          <w:color w:val="000000" w:themeColor="text1"/>
          <w:sz w:val="22"/>
          <w:szCs w:val="22"/>
        </w:rPr>
        <w:t xml:space="preserve"> (Kingsfund, 2021).</w:t>
      </w:r>
    </w:p>
    <w:p w14:paraId="055C85AD" w14:textId="77777777" w:rsidR="00D63147" w:rsidRPr="00D63147" w:rsidRDefault="00D63147" w:rsidP="00D63147">
      <w:pPr>
        <w:spacing w:line="360" w:lineRule="auto"/>
        <w:jc w:val="both"/>
        <w:rPr>
          <w:rFonts w:ascii="Arial" w:hAnsi="Arial" w:cs="Arial"/>
          <w:color w:val="000000" w:themeColor="text1"/>
          <w:sz w:val="22"/>
          <w:szCs w:val="22"/>
          <w:shd w:val="clear" w:color="auto" w:fill="FFFFFF"/>
        </w:rPr>
      </w:pPr>
    </w:p>
    <w:p w14:paraId="5BA2CF8A" w14:textId="3CFEE042" w:rsidR="00576062" w:rsidRPr="005B5D4C" w:rsidRDefault="00576062" w:rsidP="00576062">
      <w:pPr>
        <w:pStyle w:val="NormalWeb"/>
        <w:spacing w:before="0" w:beforeAutospacing="0" w:after="240" w:afterAutospacing="0" w:line="360" w:lineRule="auto"/>
        <w:jc w:val="both"/>
        <w:rPr>
          <w:rFonts w:ascii="Arial" w:hAnsi="Arial" w:cs="Arial"/>
          <w:color w:val="000000" w:themeColor="text1"/>
          <w:sz w:val="22"/>
          <w:szCs w:val="22"/>
        </w:rPr>
      </w:pPr>
      <w:r w:rsidRPr="005B5D4C">
        <w:rPr>
          <w:rFonts w:ascii="Arial" w:hAnsi="Arial" w:cs="Arial"/>
          <w:color w:val="000000" w:themeColor="text1"/>
          <w:sz w:val="22"/>
          <w:szCs w:val="22"/>
        </w:rPr>
        <w:t>The amount spent on health and social care in a given year will not be affected by how much the levy raises. While the levy is expected to raise £12bn a year, total expenditure on health and social care in England alone amounts to approximately £235bn, with the gap covered by some of the other roughly £800bn per year that the government receives from other sources.</w:t>
      </w:r>
      <w:r w:rsidRPr="005B5D4C">
        <w:rPr>
          <w:rStyle w:val="apple-converted-space"/>
          <w:rFonts w:ascii="Arial" w:hAnsi="Arial" w:cs="Arial"/>
          <w:color w:val="000000" w:themeColor="text1"/>
          <w:sz w:val="22"/>
          <w:szCs w:val="22"/>
        </w:rPr>
        <w:t> </w:t>
      </w:r>
      <w:r w:rsidRPr="005B5D4C">
        <w:rPr>
          <w:rFonts w:ascii="Arial" w:hAnsi="Arial" w:cs="Arial"/>
          <w:color w:val="000000" w:themeColor="text1"/>
          <w:sz w:val="22"/>
          <w:szCs w:val="22"/>
        </w:rPr>
        <w:t>That money can be spent on any of the public services or social security that the government funds</w:t>
      </w:r>
      <w:r w:rsidR="00702FB4">
        <w:rPr>
          <w:rFonts w:ascii="Arial" w:hAnsi="Arial" w:cs="Arial"/>
          <w:color w:val="000000" w:themeColor="text1"/>
          <w:sz w:val="22"/>
          <w:szCs w:val="22"/>
        </w:rPr>
        <w:t xml:space="preserve"> (</w:t>
      </w:r>
      <w:r w:rsidR="000C6AE5">
        <w:rPr>
          <w:rFonts w:ascii="Arial" w:hAnsi="Arial" w:cs="Arial"/>
          <w:color w:val="000000" w:themeColor="text1"/>
          <w:sz w:val="22"/>
          <w:szCs w:val="22"/>
        </w:rPr>
        <w:t>Nice.org.uk, 2021).</w:t>
      </w:r>
    </w:p>
    <w:p w14:paraId="3ABEEC83" w14:textId="75079B0D" w:rsidR="0028154E" w:rsidRPr="005B5D4C" w:rsidRDefault="00BD497B" w:rsidP="00576062">
      <w:pPr>
        <w:pStyle w:val="NormalWeb"/>
        <w:spacing w:before="0" w:beforeAutospacing="0" w:after="240" w:afterAutospacing="0" w:line="360" w:lineRule="auto"/>
        <w:jc w:val="both"/>
        <w:rPr>
          <w:rFonts w:ascii="Arial" w:hAnsi="Arial" w:cs="Arial"/>
          <w:color w:val="000000" w:themeColor="text1"/>
          <w:sz w:val="22"/>
          <w:szCs w:val="22"/>
        </w:rPr>
      </w:pPr>
      <w:r>
        <w:rPr>
          <w:rFonts w:ascii="Arial" w:hAnsi="Arial" w:cs="Arial"/>
          <w:color w:val="000000" w:themeColor="text1"/>
          <w:sz w:val="22"/>
          <w:szCs w:val="22"/>
        </w:rPr>
        <w:t>W</w:t>
      </w:r>
      <w:r w:rsidR="00576062" w:rsidRPr="005B5D4C">
        <w:rPr>
          <w:rFonts w:ascii="Arial" w:hAnsi="Arial" w:cs="Arial"/>
          <w:color w:val="000000" w:themeColor="text1"/>
          <w:sz w:val="22"/>
          <w:szCs w:val="22"/>
        </w:rPr>
        <w:t>hile funds from the levy may go to the NHS and social care (and stating this connection makes the new tax easier to sell to the public) the government could just as easily say that capital gains tax or vehicle excise duty revenue would go to the NHS and this would not change the economic reality.</w:t>
      </w:r>
      <w:r w:rsidR="00456430">
        <w:rPr>
          <w:rFonts w:ascii="Arial" w:hAnsi="Arial" w:cs="Arial"/>
          <w:color w:val="000000" w:themeColor="text1"/>
          <w:sz w:val="22"/>
          <w:szCs w:val="22"/>
        </w:rPr>
        <w:t xml:space="preserve"> </w:t>
      </w:r>
      <w:r w:rsidR="00166D65" w:rsidRPr="00166D65">
        <w:rPr>
          <w:rFonts w:ascii="Arial" w:hAnsi="Arial" w:cs="Arial"/>
          <w:sz w:val="22"/>
          <w:szCs w:val="22"/>
        </w:rPr>
        <w:t xml:space="preserve">The NHS is boosting its </w:t>
      </w:r>
      <w:r w:rsidR="00D13887" w:rsidRPr="00166D65">
        <w:rPr>
          <w:rFonts w:ascii="Arial" w:hAnsi="Arial" w:cs="Arial"/>
          <w:sz w:val="22"/>
          <w:szCs w:val="22"/>
        </w:rPr>
        <w:t>crowd</w:t>
      </w:r>
      <w:r w:rsidR="00166D65" w:rsidRPr="00166D65">
        <w:rPr>
          <w:rFonts w:ascii="Arial" w:hAnsi="Arial" w:cs="Arial"/>
          <w:sz w:val="22"/>
          <w:szCs w:val="22"/>
        </w:rPr>
        <w:t xml:space="preserve"> of social prescribing link workers </w:t>
      </w:r>
      <w:r w:rsidR="00166D65" w:rsidRPr="00166D65">
        <w:rPr>
          <w:rFonts w:ascii="Arial" w:hAnsi="Arial" w:cs="Arial"/>
          <w:sz w:val="22"/>
          <w:szCs w:val="22"/>
        </w:rPr>
        <w:lastRenderedPageBreak/>
        <w:t xml:space="preserve">to tackle </w:t>
      </w:r>
      <w:r w:rsidR="00492999" w:rsidRPr="00166D65">
        <w:rPr>
          <w:rFonts w:ascii="Arial" w:hAnsi="Arial" w:cs="Arial"/>
          <w:sz w:val="22"/>
          <w:szCs w:val="22"/>
        </w:rPr>
        <w:t>isolation</w:t>
      </w:r>
      <w:r w:rsidR="00492999" w:rsidRPr="00166D65">
        <w:rPr>
          <w:rFonts w:ascii="Arial" w:hAnsi="Arial" w:cs="Arial"/>
          <w:sz w:val="22"/>
          <w:szCs w:val="22"/>
        </w:rPr>
        <w:t xml:space="preserve"> </w:t>
      </w:r>
      <w:r w:rsidR="00492999">
        <w:rPr>
          <w:rFonts w:ascii="Arial" w:hAnsi="Arial" w:cs="Arial"/>
          <w:sz w:val="22"/>
          <w:szCs w:val="22"/>
        </w:rPr>
        <w:t xml:space="preserve">and </w:t>
      </w:r>
      <w:r w:rsidR="00166D65" w:rsidRPr="00166D65">
        <w:rPr>
          <w:rFonts w:ascii="Arial" w:hAnsi="Arial" w:cs="Arial"/>
          <w:sz w:val="22"/>
          <w:szCs w:val="22"/>
        </w:rPr>
        <w:t>loneliness brought on by the coronavirus, which should benefit the elderly (England, 2021).</w:t>
      </w:r>
    </w:p>
    <w:p w14:paraId="744345A1" w14:textId="298118D3" w:rsidR="00750490" w:rsidRDefault="00406F2C" w:rsidP="00576062">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A</w:t>
      </w:r>
      <w:r w:rsidR="00750490" w:rsidRPr="00750490">
        <w:rPr>
          <w:rFonts w:ascii="Arial" w:hAnsi="Arial" w:cs="Arial"/>
          <w:color w:val="000000" w:themeColor="text1"/>
          <w:sz w:val="22"/>
          <w:szCs w:val="22"/>
        </w:rPr>
        <w:t>ccording to Johnson (2019)</w:t>
      </w:r>
      <w:r>
        <w:rPr>
          <w:rFonts w:ascii="Arial" w:hAnsi="Arial" w:cs="Arial"/>
          <w:color w:val="000000" w:themeColor="text1"/>
          <w:sz w:val="22"/>
          <w:szCs w:val="22"/>
        </w:rPr>
        <w:t xml:space="preserve"> t</w:t>
      </w:r>
      <w:r w:rsidRPr="00750490">
        <w:rPr>
          <w:rFonts w:ascii="Arial" w:hAnsi="Arial" w:cs="Arial"/>
          <w:color w:val="000000" w:themeColor="text1"/>
          <w:sz w:val="22"/>
          <w:szCs w:val="22"/>
        </w:rPr>
        <w:t xml:space="preserve">he </w:t>
      </w:r>
      <w:r>
        <w:rPr>
          <w:rFonts w:ascii="Arial" w:hAnsi="Arial" w:cs="Arial"/>
          <w:color w:val="000000" w:themeColor="text1"/>
          <w:sz w:val="22"/>
          <w:szCs w:val="22"/>
        </w:rPr>
        <w:t>d</w:t>
      </w:r>
      <w:r w:rsidRPr="00750490">
        <w:rPr>
          <w:rFonts w:ascii="Arial" w:hAnsi="Arial" w:cs="Arial"/>
          <w:color w:val="000000" w:themeColor="text1"/>
          <w:sz w:val="22"/>
          <w:szCs w:val="22"/>
        </w:rPr>
        <w:t xml:space="preserve">epartment for </w:t>
      </w:r>
      <w:r>
        <w:rPr>
          <w:rFonts w:ascii="Arial" w:hAnsi="Arial" w:cs="Arial"/>
          <w:color w:val="000000" w:themeColor="text1"/>
          <w:sz w:val="22"/>
          <w:szCs w:val="22"/>
        </w:rPr>
        <w:t>h</w:t>
      </w:r>
      <w:r w:rsidRPr="00750490">
        <w:rPr>
          <w:rFonts w:ascii="Arial" w:hAnsi="Arial" w:cs="Arial"/>
          <w:color w:val="000000" w:themeColor="text1"/>
          <w:sz w:val="22"/>
          <w:szCs w:val="22"/>
        </w:rPr>
        <w:t xml:space="preserve">ealth and </w:t>
      </w:r>
      <w:r>
        <w:rPr>
          <w:rFonts w:ascii="Arial" w:hAnsi="Arial" w:cs="Arial"/>
          <w:color w:val="000000" w:themeColor="text1"/>
          <w:sz w:val="22"/>
          <w:szCs w:val="22"/>
        </w:rPr>
        <w:t>s</w:t>
      </w:r>
      <w:r w:rsidRPr="00750490">
        <w:rPr>
          <w:rFonts w:ascii="Arial" w:hAnsi="Arial" w:cs="Arial"/>
          <w:color w:val="000000" w:themeColor="text1"/>
          <w:sz w:val="22"/>
          <w:szCs w:val="22"/>
        </w:rPr>
        <w:t xml:space="preserve">ocial </w:t>
      </w:r>
      <w:r>
        <w:rPr>
          <w:rFonts w:ascii="Arial" w:hAnsi="Arial" w:cs="Arial"/>
          <w:color w:val="000000" w:themeColor="text1"/>
          <w:sz w:val="22"/>
          <w:szCs w:val="22"/>
        </w:rPr>
        <w:t>c</w:t>
      </w:r>
      <w:r w:rsidRPr="00750490">
        <w:rPr>
          <w:rFonts w:ascii="Arial" w:hAnsi="Arial" w:cs="Arial"/>
          <w:color w:val="000000" w:themeColor="text1"/>
          <w:sz w:val="22"/>
          <w:szCs w:val="22"/>
        </w:rPr>
        <w:t>are budget</w:t>
      </w:r>
      <w:r>
        <w:rPr>
          <w:rFonts w:ascii="Arial" w:hAnsi="Arial" w:cs="Arial"/>
          <w:color w:val="000000" w:themeColor="text1"/>
          <w:sz w:val="22"/>
          <w:szCs w:val="22"/>
        </w:rPr>
        <w:t xml:space="preserve"> </w:t>
      </w:r>
      <w:r w:rsidR="00750490" w:rsidRPr="00750490">
        <w:rPr>
          <w:rFonts w:ascii="Arial" w:hAnsi="Arial" w:cs="Arial"/>
          <w:color w:val="000000" w:themeColor="text1"/>
          <w:sz w:val="22"/>
          <w:szCs w:val="22"/>
        </w:rPr>
        <w:t xml:space="preserve">provides funding for health services in England. </w:t>
      </w:r>
      <w:r>
        <w:rPr>
          <w:rFonts w:ascii="Arial" w:hAnsi="Arial" w:cs="Arial"/>
          <w:color w:val="000000" w:themeColor="text1"/>
          <w:sz w:val="22"/>
          <w:szCs w:val="22"/>
        </w:rPr>
        <w:t>T</w:t>
      </w:r>
      <w:r w:rsidR="00750490" w:rsidRPr="00750490">
        <w:rPr>
          <w:rFonts w:ascii="Arial" w:hAnsi="Arial" w:cs="Arial"/>
          <w:color w:val="000000" w:themeColor="text1"/>
          <w:sz w:val="22"/>
          <w:szCs w:val="22"/>
        </w:rPr>
        <w:t xml:space="preserve">he </w:t>
      </w:r>
      <w:r>
        <w:rPr>
          <w:rFonts w:ascii="Arial" w:hAnsi="Arial" w:cs="Arial"/>
          <w:color w:val="000000" w:themeColor="text1"/>
          <w:sz w:val="22"/>
          <w:szCs w:val="22"/>
        </w:rPr>
        <w:t>d</w:t>
      </w:r>
      <w:r w:rsidR="00750490" w:rsidRPr="00750490">
        <w:rPr>
          <w:rFonts w:ascii="Arial" w:hAnsi="Arial" w:cs="Arial"/>
          <w:color w:val="000000" w:themeColor="text1"/>
          <w:sz w:val="22"/>
          <w:szCs w:val="22"/>
        </w:rPr>
        <w:t xml:space="preserve">epartment of </w:t>
      </w:r>
      <w:r>
        <w:rPr>
          <w:rFonts w:ascii="Arial" w:hAnsi="Arial" w:cs="Arial"/>
          <w:color w:val="000000" w:themeColor="text1"/>
          <w:sz w:val="22"/>
          <w:szCs w:val="22"/>
        </w:rPr>
        <w:t>h</w:t>
      </w:r>
      <w:r w:rsidR="00750490" w:rsidRPr="00750490">
        <w:rPr>
          <w:rFonts w:ascii="Arial" w:hAnsi="Arial" w:cs="Arial"/>
          <w:color w:val="000000" w:themeColor="text1"/>
          <w:sz w:val="22"/>
          <w:szCs w:val="22"/>
        </w:rPr>
        <w:t xml:space="preserve">ealth and </w:t>
      </w:r>
      <w:r>
        <w:rPr>
          <w:rFonts w:ascii="Arial" w:hAnsi="Arial" w:cs="Arial"/>
          <w:color w:val="000000" w:themeColor="text1"/>
          <w:sz w:val="22"/>
          <w:szCs w:val="22"/>
        </w:rPr>
        <w:t>s</w:t>
      </w:r>
      <w:r w:rsidR="00750490" w:rsidRPr="00750490">
        <w:rPr>
          <w:rFonts w:ascii="Arial" w:hAnsi="Arial" w:cs="Arial"/>
          <w:color w:val="000000" w:themeColor="text1"/>
          <w:sz w:val="22"/>
          <w:szCs w:val="22"/>
        </w:rPr>
        <w:t xml:space="preserve">ocial </w:t>
      </w:r>
      <w:r>
        <w:rPr>
          <w:rFonts w:ascii="Arial" w:hAnsi="Arial" w:cs="Arial"/>
          <w:color w:val="000000" w:themeColor="text1"/>
          <w:sz w:val="22"/>
          <w:szCs w:val="22"/>
        </w:rPr>
        <w:t>c</w:t>
      </w:r>
      <w:r w:rsidR="00750490" w:rsidRPr="00750490">
        <w:rPr>
          <w:rFonts w:ascii="Arial" w:hAnsi="Arial" w:cs="Arial"/>
          <w:color w:val="000000" w:themeColor="text1"/>
          <w:sz w:val="22"/>
          <w:szCs w:val="22"/>
        </w:rPr>
        <w:t xml:space="preserve">are will spend £212.1 billion in 2020/21, up from £150.4 billion in 2019/20. This includes more than £60 billion in additional funding for the </w:t>
      </w:r>
      <w:r>
        <w:rPr>
          <w:rFonts w:ascii="Arial" w:hAnsi="Arial" w:cs="Arial"/>
          <w:color w:val="000000" w:themeColor="text1"/>
          <w:sz w:val="22"/>
          <w:szCs w:val="22"/>
        </w:rPr>
        <w:t>d</w:t>
      </w:r>
      <w:r w:rsidR="00750490" w:rsidRPr="00750490">
        <w:rPr>
          <w:rFonts w:ascii="Arial" w:hAnsi="Arial" w:cs="Arial"/>
          <w:color w:val="000000" w:themeColor="text1"/>
          <w:sz w:val="22"/>
          <w:szCs w:val="22"/>
        </w:rPr>
        <w:t xml:space="preserve">epartment of </w:t>
      </w:r>
      <w:r>
        <w:rPr>
          <w:rFonts w:ascii="Arial" w:hAnsi="Arial" w:cs="Arial"/>
          <w:color w:val="000000" w:themeColor="text1"/>
          <w:sz w:val="22"/>
          <w:szCs w:val="22"/>
        </w:rPr>
        <w:t>h</w:t>
      </w:r>
      <w:r w:rsidR="00750490" w:rsidRPr="00750490">
        <w:rPr>
          <w:rFonts w:ascii="Arial" w:hAnsi="Arial" w:cs="Arial"/>
          <w:color w:val="000000" w:themeColor="text1"/>
          <w:sz w:val="22"/>
          <w:szCs w:val="22"/>
        </w:rPr>
        <w:t xml:space="preserve">ealth and </w:t>
      </w:r>
      <w:r>
        <w:rPr>
          <w:rFonts w:ascii="Arial" w:hAnsi="Arial" w:cs="Arial"/>
          <w:color w:val="000000" w:themeColor="text1"/>
          <w:sz w:val="22"/>
          <w:szCs w:val="22"/>
        </w:rPr>
        <w:t>s</w:t>
      </w:r>
      <w:r w:rsidR="00750490" w:rsidRPr="00750490">
        <w:rPr>
          <w:rFonts w:ascii="Arial" w:hAnsi="Arial" w:cs="Arial"/>
          <w:color w:val="000000" w:themeColor="text1"/>
          <w:sz w:val="22"/>
          <w:szCs w:val="22"/>
        </w:rPr>
        <w:t xml:space="preserve">ocial </w:t>
      </w:r>
      <w:r>
        <w:rPr>
          <w:rFonts w:ascii="Arial" w:hAnsi="Arial" w:cs="Arial"/>
          <w:color w:val="000000" w:themeColor="text1"/>
          <w:sz w:val="22"/>
          <w:szCs w:val="22"/>
        </w:rPr>
        <w:t>c</w:t>
      </w:r>
      <w:r w:rsidR="00750490" w:rsidRPr="00750490">
        <w:rPr>
          <w:rFonts w:ascii="Arial" w:hAnsi="Arial" w:cs="Arial"/>
          <w:color w:val="000000" w:themeColor="text1"/>
          <w:sz w:val="22"/>
          <w:szCs w:val="22"/>
        </w:rPr>
        <w:t xml:space="preserve">are's response to the Covid-19 pandemic in 2020/21, which included </w:t>
      </w:r>
      <w:r w:rsidR="002A1706" w:rsidRPr="00750490">
        <w:rPr>
          <w:rFonts w:ascii="Arial" w:hAnsi="Arial" w:cs="Arial"/>
          <w:color w:val="000000" w:themeColor="text1"/>
          <w:sz w:val="22"/>
          <w:szCs w:val="22"/>
        </w:rPr>
        <w:t>obtaining</w:t>
      </w:r>
      <w:r w:rsidR="00750490" w:rsidRPr="00750490">
        <w:rPr>
          <w:rFonts w:ascii="Arial" w:hAnsi="Arial" w:cs="Arial"/>
          <w:color w:val="000000" w:themeColor="text1"/>
          <w:sz w:val="22"/>
          <w:szCs w:val="22"/>
        </w:rPr>
        <w:t xml:space="preserve"> personal protective equipment for staff, developing the Test and Trace programme, </w:t>
      </w:r>
      <w:r w:rsidR="002A1706" w:rsidRPr="00750490">
        <w:rPr>
          <w:rFonts w:ascii="Arial" w:hAnsi="Arial" w:cs="Arial"/>
          <w:color w:val="000000" w:themeColor="text1"/>
          <w:sz w:val="22"/>
          <w:szCs w:val="22"/>
        </w:rPr>
        <w:t>emerging</w:t>
      </w:r>
      <w:r w:rsidR="00750490" w:rsidRPr="00750490">
        <w:rPr>
          <w:rFonts w:ascii="Arial" w:hAnsi="Arial" w:cs="Arial"/>
          <w:color w:val="000000" w:themeColor="text1"/>
          <w:sz w:val="22"/>
          <w:szCs w:val="22"/>
        </w:rPr>
        <w:t xml:space="preserve"> the use of the independent sector to reduce care wait times, and improving the hospital discharge </w:t>
      </w:r>
      <w:r w:rsidR="00F96C15" w:rsidRPr="00750490">
        <w:rPr>
          <w:rFonts w:ascii="Arial" w:hAnsi="Arial" w:cs="Arial"/>
          <w:color w:val="000000" w:themeColor="text1"/>
          <w:sz w:val="22"/>
          <w:szCs w:val="22"/>
        </w:rPr>
        <w:t>procedure</w:t>
      </w:r>
      <w:r w:rsidR="00750490" w:rsidRPr="00750490">
        <w:rPr>
          <w:rFonts w:ascii="Arial" w:hAnsi="Arial" w:cs="Arial"/>
          <w:color w:val="000000" w:themeColor="text1"/>
          <w:sz w:val="22"/>
          <w:szCs w:val="22"/>
        </w:rPr>
        <w:t xml:space="preserve"> (Nice.org.uk 2021).</w:t>
      </w:r>
    </w:p>
    <w:p w14:paraId="14D49808" w14:textId="70797C5E" w:rsidR="00B90032" w:rsidRDefault="00B90032" w:rsidP="00DD2C69">
      <w:pPr>
        <w:spacing w:line="360" w:lineRule="auto"/>
        <w:jc w:val="both"/>
        <w:rPr>
          <w:rFonts w:ascii="Arial" w:hAnsi="Arial" w:cs="Arial"/>
          <w:sz w:val="22"/>
          <w:szCs w:val="22"/>
          <w:lang w:val="en-US"/>
        </w:rPr>
      </w:pPr>
      <w:r w:rsidRPr="00B90032">
        <w:rPr>
          <w:rFonts w:ascii="Arial" w:hAnsi="Arial" w:cs="Arial"/>
          <w:sz w:val="22"/>
          <w:szCs w:val="22"/>
        </w:rPr>
        <w:t xml:space="preserve">The </w:t>
      </w:r>
      <w:r w:rsidR="00EA0854" w:rsidRPr="00B90032">
        <w:rPr>
          <w:rFonts w:ascii="Arial" w:hAnsi="Arial" w:cs="Arial"/>
          <w:sz w:val="22"/>
          <w:szCs w:val="22"/>
        </w:rPr>
        <w:t>attribute</w:t>
      </w:r>
      <w:r w:rsidRPr="00B90032">
        <w:rPr>
          <w:rFonts w:ascii="Arial" w:hAnsi="Arial" w:cs="Arial"/>
          <w:sz w:val="22"/>
          <w:szCs w:val="22"/>
        </w:rPr>
        <w:t xml:space="preserve"> of life in old age may be enhanced by keeping the body and mind active and eating a healthy diet, Clinical research are now indicating that phytonutrients can boost immune system strength and may even help avoid some </w:t>
      </w:r>
      <w:r w:rsidR="00CF62E1">
        <w:rPr>
          <w:rFonts w:ascii="Arial" w:hAnsi="Arial" w:cs="Arial"/>
          <w:sz w:val="22"/>
          <w:szCs w:val="22"/>
        </w:rPr>
        <w:t>diseases</w:t>
      </w:r>
      <w:r w:rsidRPr="00B90032">
        <w:rPr>
          <w:rFonts w:ascii="Arial" w:hAnsi="Arial" w:cs="Arial"/>
          <w:sz w:val="22"/>
          <w:szCs w:val="22"/>
        </w:rPr>
        <w:t>.</w:t>
      </w:r>
      <w:r w:rsidR="0083575C">
        <w:rPr>
          <w:rFonts w:ascii="Arial" w:hAnsi="Arial" w:cs="Arial"/>
          <w:sz w:val="22"/>
          <w:szCs w:val="22"/>
        </w:rPr>
        <w:t xml:space="preserve"> </w:t>
      </w:r>
      <w:r w:rsidR="0083575C" w:rsidRPr="00C1177D">
        <w:rPr>
          <w:rFonts w:ascii="Arial" w:hAnsi="Arial" w:cs="Arial"/>
          <w:sz w:val="22"/>
          <w:szCs w:val="22"/>
        </w:rPr>
        <w:t xml:space="preserve">According to the </w:t>
      </w:r>
      <w:r w:rsidR="0083575C" w:rsidRPr="00C1177D">
        <w:rPr>
          <w:rFonts w:ascii="Arial" w:hAnsi="Arial" w:cs="Arial"/>
          <w:sz w:val="22"/>
          <w:szCs w:val="22"/>
          <w:lang w:val="en-US"/>
        </w:rPr>
        <w:t>Human Rights Act 1998</w:t>
      </w:r>
      <w:r w:rsidR="0083575C" w:rsidRPr="00C1177D">
        <w:rPr>
          <w:rFonts w:ascii="Arial" w:hAnsi="Arial" w:cs="Arial"/>
          <w:sz w:val="22"/>
          <w:szCs w:val="22"/>
        </w:rPr>
        <w:t xml:space="preserve"> the elderly </w:t>
      </w:r>
      <w:r w:rsidR="0083575C" w:rsidRPr="00C1177D">
        <w:rPr>
          <w:rFonts w:ascii="Arial" w:hAnsi="Arial" w:cs="Arial"/>
          <w:sz w:val="22"/>
          <w:szCs w:val="22"/>
          <w:lang w:val="en-US"/>
        </w:rPr>
        <w:t xml:space="preserve">have the right to be treated without being degraded </w:t>
      </w:r>
      <w:r w:rsidR="007D40A8">
        <w:rPr>
          <w:rFonts w:ascii="Arial" w:hAnsi="Arial" w:cs="Arial"/>
          <w:sz w:val="22"/>
          <w:szCs w:val="22"/>
          <w:lang w:val="en-US"/>
        </w:rPr>
        <w:t>or</w:t>
      </w:r>
      <w:r w:rsidR="0083575C" w:rsidRPr="00C1177D">
        <w:rPr>
          <w:rFonts w:ascii="Arial" w:hAnsi="Arial" w:cs="Arial"/>
          <w:sz w:val="22"/>
          <w:szCs w:val="22"/>
          <w:lang w:val="en-US"/>
        </w:rPr>
        <w:t xml:space="preserve"> tortured.</w:t>
      </w:r>
    </w:p>
    <w:p w14:paraId="2B6834F7" w14:textId="77777777" w:rsidR="00687A90" w:rsidRDefault="00687A90" w:rsidP="00687A90">
      <w:pPr>
        <w:spacing w:line="360" w:lineRule="auto"/>
        <w:rPr>
          <w:rFonts w:ascii="Arial" w:hAnsi="Arial" w:cs="Arial"/>
          <w:sz w:val="22"/>
          <w:szCs w:val="22"/>
        </w:rPr>
      </w:pPr>
    </w:p>
    <w:p w14:paraId="0C6D4A5C" w14:textId="4C377E79" w:rsidR="00B27D79" w:rsidRDefault="007C78C9" w:rsidP="00C96293">
      <w:pPr>
        <w:spacing w:line="360" w:lineRule="auto"/>
        <w:jc w:val="both"/>
        <w:rPr>
          <w:rFonts w:ascii="Arial" w:hAnsi="Arial" w:cs="Arial"/>
          <w:sz w:val="22"/>
          <w:szCs w:val="22"/>
        </w:rPr>
      </w:pPr>
      <w:r w:rsidRPr="007C78C9">
        <w:rPr>
          <w:rFonts w:ascii="Arial" w:hAnsi="Arial" w:cs="Arial"/>
          <w:color w:val="000000" w:themeColor="text1"/>
          <w:sz w:val="22"/>
          <w:szCs w:val="22"/>
          <w:shd w:val="clear" w:color="auto" w:fill="FFFFFF"/>
        </w:rPr>
        <w:t>The Health Foundation (2021) stated that England's social care system needs to be improved. Thousands of individuals are without the treatment they require because the existing system is insufficient. More money, backed by legislative reforms, is needed. Those who labour in the industry are underpaid and typically work in inhumane conditions. The provider market is financially weak, and it is having difficulty attracting the necessary investment for innovation. All of these issues must be addressed in any government-proposed social care reform proposal. Less wealthy people are more at danger of losing practically everything under the existing system. Someone with a £125,000 property who needs 5 years of care might lose more than 80% of their wealth, compared to less than 50% for someone with a house worth twice as much.</w:t>
      </w:r>
      <w:r w:rsidR="00C96293">
        <w:rPr>
          <w:rFonts w:ascii="Arial" w:hAnsi="Arial" w:cs="Arial"/>
          <w:sz w:val="22"/>
          <w:szCs w:val="22"/>
        </w:rPr>
        <w:t xml:space="preserve"> </w:t>
      </w:r>
      <w:r w:rsidR="007310E5">
        <w:rPr>
          <w:rFonts w:ascii="Arial" w:hAnsi="Arial" w:cs="Arial"/>
          <w:sz w:val="22"/>
          <w:szCs w:val="22"/>
        </w:rPr>
        <w:t>Overall there is a lot that needs to be done to help the elderly stay safe and live longer in society.</w:t>
      </w:r>
      <w:r w:rsidR="00C96293">
        <w:rPr>
          <w:rFonts w:ascii="Arial" w:hAnsi="Arial" w:cs="Arial"/>
          <w:sz w:val="22"/>
          <w:szCs w:val="22"/>
        </w:rPr>
        <w:t xml:space="preserve"> </w:t>
      </w:r>
    </w:p>
    <w:p w14:paraId="0B4DFC38" w14:textId="49D1AB63" w:rsidR="00B27D79" w:rsidRDefault="00B27D79" w:rsidP="00DD2C69">
      <w:pPr>
        <w:spacing w:line="276" w:lineRule="auto"/>
        <w:jc w:val="both"/>
        <w:rPr>
          <w:rFonts w:ascii="Arial" w:hAnsi="Arial" w:cs="Arial"/>
          <w:sz w:val="22"/>
          <w:szCs w:val="22"/>
        </w:rPr>
      </w:pPr>
    </w:p>
    <w:p w14:paraId="0BA8D3E7" w14:textId="66D5FDB6" w:rsidR="00B27D79" w:rsidRDefault="00B27D79" w:rsidP="00DD2C69">
      <w:pPr>
        <w:spacing w:line="276" w:lineRule="auto"/>
        <w:jc w:val="both"/>
        <w:rPr>
          <w:rFonts w:ascii="Arial" w:hAnsi="Arial" w:cs="Arial"/>
          <w:sz w:val="22"/>
          <w:szCs w:val="22"/>
        </w:rPr>
      </w:pPr>
    </w:p>
    <w:p w14:paraId="3A73232F" w14:textId="6E198369" w:rsidR="00B27D79" w:rsidRDefault="00B27D79" w:rsidP="00DD2C69">
      <w:pPr>
        <w:spacing w:line="276" w:lineRule="auto"/>
        <w:jc w:val="both"/>
        <w:rPr>
          <w:rFonts w:ascii="Arial" w:hAnsi="Arial" w:cs="Arial"/>
          <w:sz w:val="22"/>
          <w:szCs w:val="22"/>
        </w:rPr>
      </w:pPr>
    </w:p>
    <w:p w14:paraId="63D33BF8" w14:textId="39B0776E" w:rsidR="00B27D79" w:rsidRDefault="00B27D79" w:rsidP="00DD2C69">
      <w:pPr>
        <w:spacing w:line="276" w:lineRule="auto"/>
        <w:jc w:val="both"/>
        <w:rPr>
          <w:rFonts w:ascii="Arial" w:hAnsi="Arial" w:cs="Arial"/>
          <w:sz w:val="22"/>
          <w:szCs w:val="22"/>
        </w:rPr>
      </w:pPr>
    </w:p>
    <w:p w14:paraId="41E284BD" w14:textId="77777777" w:rsidR="00B27D79" w:rsidRPr="00DD2C69" w:rsidRDefault="00B27D79" w:rsidP="00DD2C69">
      <w:pPr>
        <w:spacing w:line="276" w:lineRule="auto"/>
        <w:jc w:val="both"/>
        <w:rPr>
          <w:rFonts w:ascii="Arial" w:hAnsi="Arial" w:cs="Arial"/>
          <w:sz w:val="22"/>
          <w:szCs w:val="22"/>
        </w:rPr>
      </w:pPr>
    </w:p>
    <w:p w14:paraId="44E30477" w14:textId="6038165A" w:rsidR="004F59D9" w:rsidRDefault="004F59D9" w:rsidP="00C20935">
      <w:pPr>
        <w:spacing w:line="360" w:lineRule="auto"/>
        <w:rPr>
          <w:rFonts w:ascii="Arial" w:hAnsi="Arial" w:cs="Arial"/>
          <w:sz w:val="22"/>
          <w:szCs w:val="22"/>
        </w:rPr>
      </w:pPr>
    </w:p>
    <w:p w14:paraId="62BE73A1" w14:textId="3F66C7C6" w:rsidR="00B27D79" w:rsidRDefault="00B27D79" w:rsidP="00C20935">
      <w:pPr>
        <w:spacing w:line="360" w:lineRule="auto"/>
        <w:rPr>
          <w:rFonts w:ascii="Arial" w:hAnsi="Arial" w:cs="Arial"/>
          <w:sz w:val="22"/>
          <w:szCs w:val="22"/>
        </w:rPr>
      </w:pPr>
    </w:p>
    <w:p w14:paraId="1E17892F" w14:textId="07FBD163" w:rsidR="007D7F4F" w:rsidRDefault="007D7F4F" w:rsidP="007D7F4F">
      <w:pPr>
        <w:spacing w:line="360" w:lineRule="auto"/>
        <w:jc w:val="center"/>
        <w:rPr>
          <w:rFonts w:ascii="Arial" w:hAnsi="Arial" w:cs="Arial"/>
          <w:sz w:val="22"/>
          <w:szCs w:val="22"/>
        </w:rPr>
      </w:pPr>
    </w:p>
    <w:p w14:paraId="629C65E1" w14:textId="24FD5B4E" w:rsidR="00C96293" w:rsidRDefault="00C96293" w:rsidP="007D7F4F">
      <w:pPr>
        <w:spacing w:line="360" w:lineRule="auto"/>
        <w:jc w:val="center"/>
        <w:rPr>
          <w:rFonts w:ascii="Arial" w:hAnsi="Arial" w:cs="Arial"/>
          <w:sz w:val="22"/>
          <w:szCs w:val="22"/>
        </w:rPr>
      </w:pPr>
    </w:p>
    <w:p w14:paraId="26A48EC3" w14:textId="77777777" w:rsidR="00C96293" w:rsidRDefault="00C96293" w:rsidP="007D7F4F">
      <w:pPr>
        <w:spacing w:line="360" w:lineRule="auto"/>
        <w:jc w:val="center"/>
        <w:rPr>
          <w:rFonts w:ascii="Arial" w:hAnsi="Arial" w:cs="Arial"/>
          <w:sz w:val="22"/>
          <w:szCs w:val="22"/>
        </w:rPr>
      </w:pPr>
    </w:p>
    <w:p w14:paraId="69D68550" w14:textId="65C54280" w:rsidR="004C27A9" w:rsidRDefault="004C27A9" w:rsidP="007D7F4F">
      <w:pPr>
        <w:spacing w:line="360" w:lineRule="auto"/>
        <w:jc w:val="center"/>
        <w:rPr>
          <w:rFonts w:ascii="Arial" w:hAnsi="Arial" w:cs="Arial"/>
          <w:sz w:val="22"/>
          <w:szCs w:val="22"/>
        </w:rPr>
      </w:pPr>
    </w:p>
    <w:p w14:paraId="5B950CAE" w14:textId="0014436F" w:rsidR="004C27A9" w:rsidRDefault="004C27A9" w:rsidP="007D7F4F">
      <w:pPr>
        <w:spacing w:line="360" w:lineRule="auto"/>
        <w:jc w:val="center"/>
        <w:rPr>
          <w:rFonts w:ascii="Arial" w:hAnsi="Arial" w:cs="Arial"/>
          <w:sz w:val="22"/>
          <w:szCs w:val="22"/>
        </w:rPr>
      </w:pPr>
    </w:p>
    <w:p w14:paraId="246BB319" w14:textId="6F4C9263" w:rsidR="004C27A9" w:rsidRDefault="004C27A9" w:rsidP="007D7F4F">
      <w:pPr>
        <w:spacing w:line="360" w:lineRule="auto"/>
        <w:jc w:val="center"/>
        <w:rPr>
          <w:rFonts w:ascii="Arial" w:hAnsi="Arial" w:cs="Arial"/>
          <w:b/>
          <w:bCs/>
          <w:sz w:val="22"/>
          <w:szCs w:val="22"/>
          <w:u w:val="single"/>
        </w:rPr>
      </w:pPr>
      <w:r w:rsidRPr="004C27A9">
        <w:rPr>
          <w:rFonts w:ascii="Arial" w:hAnsi="Arial" w:cs="Arial"/>
          <w:b/>
          <w:bCs/>
          <w:sz w:val="22"/>
          <w:szCs w:val="22"/>
          <w:u w:val="single"/>
        </w:rPr>
        <w:lastRenderedPageBreak/>
        <w:t>Recommendations</w:t>
      </w:r>
    </w:p>
    <w:p w14:paraId="6798C950" w14:textId="77777777" w:rsidR="004C27A9" w:rsidRPr="004C27A9" w:rsidRDefault="004C27A9" w:rsidP="007D7F4F">
      <w:pPr>
        <w:spacing w:line="360" w:lineRule="auto"/>
        <w:jc w:val="center"/>
        <w:rPr>
          <w:rFonts w:ascii="Arial" w:hAnsi="Arial" w:cs="Arial"/>
          <w:b/>
          <w:bCs/>
          <w:sz w:val="22"/>
          <w:szCs w:val="22"/>
          <w:u w:val="single"/>
        </w:rPr>
      </w:pPr>
    </w:p>
    <w:p w14:paraId="14B7F526" w14:textId="77777777" w:rsidR="00A47834" w:rsidRPr="00A47834" w:rsidRDefault="004300E1" w:rsidP="004F59D9">
      <w:pPr>
        <w:pStyle w:val="ListParagraph"/>
        <w:numPr>
          <w:ilvl w:val="0"/>
          <w:numId w:val="31"/>
        </w:numPr>
        <w:spacing w:line="360" w:lineRule="auto"/>
        <w:rPr>
          <w:rFonts w:ascii="Arial" w:hAnsi="Arial" w:cs="Arial"/>
          <w:sz w:val="22"/>
          <w:szCs w:val="22"/>
        </w:rPr>
      </w:pPr>
      <w:r w:rsidRPr="004F59D9">
        <w:rPr>
          <w:rFonts w:ascii="Arial" w:hAnsi="Arial" w:cs="Arial"/>
          <w:sz w:val="22"/>
          <w:szCs w:val="22"/>
          <w:lang w:val="en-US"/>
        </w:rPr>
        <w:t xml:space="preserve">Cameras in care homes are recommended to avoid abuse from occurring. This can also help with certain abuses from taking place as long as the service user gives permission as it can affect people’s privacy and dignity. </w:t>
      </w:r>
    </w:p>
    <w:p w14:paraId="75920EB7" w14:textId="0D7BCE28" w:rsidR="004300E1" w:rsidRPr="004F59D9" w:rsidRDefault="004300E1" w:rsidP="004F59D9">
      <w:pPr>
        <w:pStyle w:val="ListParagraph"/>
        <w:numPr>
          <w:ilvl w:val="0"/>
          <w:numId w:val="31"/>
        </w:numPr>
        <w:spacing w:line="360" w:lineRule="auto"/>
        <w:rPr>
          <w:rFonts w:ascii="Arial" w:hAnsi="Arial" w:cs="Arial"/>
          <w:sz w:val="22"/>
          <w:szCs w:val="22"/>
        </w:rPr>
      </w:pPr>
      <w:r w:rsidRPr="004F59D9">
        <w:rPr>
          <w:rFonts w:ascii="Arial" w:hAnsi="Arial" w:cs="Arial"/>
          <w:sz w:val="22"/>
          <w:szCs w:val="22"/>
          <w:lang w:val="en-US"/>
        </w:rPr>
        <w:t>ICT can be used to alleviate isolation and loneliness for the elderly, teach them how to use cameras on their phone</w:t>
      </w:r>
      <w:r w:rsidR="00A47834">
        <w:rPr>
          <w:rFonts w:ascii="Arial" w:hAnsi="Arial" w:cs="Arial"/>
          <w:sz w:val="22"/>
          <w:szCs w:val="22"/>
          <w:lang w:val="en-US"/>
        </w:rPr>
        <w:t>.</w:t>
      </w:r>
    </w:p>
    <w:p w14:paraId="7F4B6A8D" w14:textId="61A08801" w:rsidR="004300E1" w:rsidRPr="00FE33BE" w:rsidRDefault="004300E1" w:rsidP="004300E1">
      <w:pPr>
        <w:numPr>
          <w:ilvl w:val="0"/>
          <w:numId w:val="28"/>
        </w:numPr>
        <w:spacing w:line="360" w:lineRule="auto"/>
        <w:rPr>
          <w:rFonts w:ascii="Arial" w:hAnsi="Arial" w:cs="Arial"/>
          <w:sz w:val="22"/>
          <w:szCs w:val="22"/>
        </w:rPr>
      </w:pPr>
      <w:r w:rsidRPr="00FE33BE">
        <w:rPr>
          <w:rFonts w:ascii="Arial" w:hAnsi="Arial" w:cs="Arial"/>
          <w:sz w:val="22"/>
          <w:szCs w:val="22"/>
          <w:lang w:val="en-US"/>
        </w:rPr>
        <w:t>Person centred care as an approach</w:t>
      </w:r>
      <w:r w:rsidR="00A47834">
        <w:rPr>
          <w:rFonts w:ascii="Arial" w:hAnsi="Arial" w:cs="Arial"/>
          <w:sz w:val="22"/>
          <w:szCs w:val="22"/>
          <w:lang w:val="en-US"/>
        </w:rPr>
        <w:t>.</w:t>
      </w:r>
    </w:p>
    <w:p w14:paraId="0B43AEF8" w14:textId="668E8665" w:rsidR="004300E1" w:rsidRPr="00FE33BE" w:rsidRDefault="004300E1" w:rsidP="004300E1">
      <w:pPr>
        <w:numPr>
          <w:ilvl w:val="0"/>
          <w:numId w:val="28"/>
        </w:numPr>
        <w:spacing w:line="360" w:lineRule="auto"/>
        <w:rPr>
          <w:rFonts w:ascii="Arial" w:hAnsi="Arial" w:cs="Arial"/>
          <w:sz w:val="22"/>
          <w:szCs w:val="22"/>
        </w:rPr>
      </w:pPr>
      <w:r w:rsidRPr="00FE33BE">
        <w:rPr>
          <w:rFonts w:ascii="Arial" w:hAnsi="Arial" w:cs="Arial"/>
          <w:sz w:val="22"/>
          <w:szCs w:val="22"/>
          <w:lang w:val="en-US"/>
        </w:rPr>
        <w:t>Regular training for staff- awareness</w:t>
      </w:r>
      <w:r w:rsidR="00A47834">
        <w:rPr>
          <w:rFonts w:ascii="Arial" w:hAnsi="Arial" w:cs="Arial"/>
          <w:sz w:val="22"/>
          <w:szCs w:val="22"/>
          <w:lang w:val="en-US"/>
        </w:rPr>
        <w:t>.</w:t>
      </w:r>
    </w:p>
    <w:p w14:paraId="3E9C0A6E" w14:textId="77777777" w:rsidR="004300E1" w:rsidRPr="00FE33BE" w:rsidRDefault="004300E1" w:rsidP="004300E1">
      <w:pPr>
        <w:numPr>
          <w:ilvl w:val="0"/>
          <w:numId w:val="28"/>
        </w:numPr>
        <w:spacing w:line="360" w:lineRule="auto"/>
        <w:rPr>
          <w:rFonts w:ascii="Arial" w:hAnsi="Arial" w:cs="Arial"/>
          <w:sz w:val="22"/>
          <w:szCs w:val="22"/>
        </w:rPr>
      </w:pPr>
      <w:r w:rsidRPr="00FE33BE">
        <w:rPr>
          <w:rFonts w:ascii="Arial" w:hAnsi="Arial" w:cs="Arial"/>
          <w:sz w:val="22"/>
          <w:szCs w:val="22"/>
          <w:lang w:val="en-US"/>
        </w:rPr>
        <w:t>Care plans should be changed often according to the elder person’s needs.</w:t>
      </w:r>
    </w:p>
    <w:p w14:paraId="0348E97E" w14:textId="77777777" w:rsidR="004300E1" w:rsidRPr="00FE33BE" w:rsidRDefault="004300E1" w:rsidP="004300E1">
      <w:pPr>
        <w:numPr>
          <w:ilvl w:val="0"/>
          <w:numId w:val="28"/>
        </w:numPr>
        <w:spacing w:line="360" w:lineRule="auto"/>
        <w:rPr>
          <w:rFonts w:ascii="Arial" w:hAnsi="Arial" w:cs="Arial"/>
          <w:sz w:val="22"/>
          <w:szCs w:val="22"/>
        </w:rPr>
      </w:pPr>
      <w:r w:rsidRPr="00FE33BE">
        <w:rPr>
          <w:rFonts w:ascii="Arial" w:hAnsi="Arial" w:cs="Arial"/>
          <w:sz w:val="22"/>
          <w:szCs w:val="22"/>
          <w:lang w:val="en-US"/>
        </w:rPr>
        <w:t>Mobile apps that are easily accessible for reports etc.</w:t>
      </w:r>
    </w:p>
    <w:p w14:paraId="657B74B7" w14:textId="77777777" w:rsidR="004300E1" w:rsidRPr="00FE33BE" w:rsidRDefault="004300E1" w:rsidP="004300E1">
      <w:pPr>
        <w:numPr>
          <w:ilvl w:val="0"/>
          <w:numId w:val="29"/>
        </w:numPr>
        <w:spacing w:line="360" w:lineRule="auto"/>
        <w:rPr>
          <w:rFonts w:ascii="Arial" w:hAnsi="Arial" w:cs="Arial"/>
          <w:sz w:val="22"/>
          <w:szCs w:val="22"/>
        </w:rPr>
      </w:pPr>
      <w:r w:rsidRPr="00FE33BE">
        <w:rPr>
          <w:rFonts w:ascii="Arial" w:hAnsi="Arial" w:cs="Arial"/>
          <w:sz w:val="22"/>
          <w:szCs w:val="22"/>
        </w:rPr>
        <w:t xml:space="preserve">promote local understanding about how everyone can pitch into help. </w:t>
      </w:r>
    </w:p>
    <w:p w14:paraId="4C397AE1" w14:textId="77777777" w:rsidR="004300E1" w:rsidRPr="00FE33BE" w:rsidRDefault="004300E1" w:rsidP="004300E1">
      <w:pPr>
        <w:numPr>
          <w:ilvl w:val="0"/>
          <w:numId w:val="29"/>
        </w:numPr>
        <w:spacing w:line="360" w:lineRule="auto"/>
        <w:rPr>
          <w:rFonts w:ascii="Arial" w:hAnsi="Arial" w:cs="Arial"/>
          <w:sz w:val="22"/>
          <w:szCs w:val="22"/>
        </w:rPr>
      </w:pPr>
      <w:r w:rsidRPr="00FE33BE">
        <w:rPr>
          <w:rFonts w:ascii="Arial" w:hAnsi="Arial" w:cs="Arial"/>
          <w:sz w:val="22"/>
          <w:szCs w:val="22"/>
          <w:lang w:val="en-US"/>
        </w:rPr>
        <w:t xml:space="preserve">Independent Advocacy, </w:t>
      </w:r>
      <w:r w:rsidRPr="00FE33BE">
        <w:rPr>
          <w:rFonts w:ascii="Arial" w:hAnsi="Arial" w:cs="Arial"/>
          <w:sz w:val="22"/>
          <w:szCs w:val="22"/>
        </w:rPr>
        <w:t xml:space="preserve">They can also advocate for the subject inside their respective parties. </w:t>
      </w:r>
    </w:p>
    <w:p w14:paraId="542BE0E1" w14:textId="77777777" w:rsidR="004300E1" w:rsidRPr="00FE33BE" w:rsidRDefault="004300E1" w:rsidP="004300E1">
      <w:pPr>
        <w:numPr>
          <w:ilvl w:val="0"/>
          <w:numId w:val="29"/>
        </w:numPr>
        <w:spacing w:line="360" w:lineRule="auto"/>
        <w:rPr>
          <w:rFonts w:ascii="Arial" w:hAnsi="Arial" w:cs="Arial"/>
          <w:sz w:val="22"/>
          <w:szCs w:val="22"/>
        </w:rPr>
      </w:pPr>
      <w:r w:rsidRPr="00FE33BE">
        <w:rPr>
          <w:rFonts w:ascii="Arial" w:hAnsi="Arial" w:cs="Arial"/>
          <w:sz w:val="22"/>
          <w:szCs w:val="22"/>
        </w:rPr>
        <w:t xml:space="preserve"> The central government should work swiftly and collaboratively with care providers, local governments, and representatives of families and care home residents to ensure that safe visiting in residential care homes occurs whenever and wherever practicable.</w:t>
      </w:r>
    </w:p>
    <w:p w14:paraId="325EFB18" w14:textId="77777777" w:rsidR="004300E1" w:rsidRPr="00FE33BE" w:rsidRDefault="004300E1" w:rsidP="004300E1">
      <w:pPr>
        <w:numPr>
          <w:ilvl w:val="0"/>
          <w:numId w:val="29"/>
        </w:numPr>
        <w:spacing w:line="360" w:lineRule="auto"/>
        <w:rPr>
          <w:rFonts w:ascii="Arial" w:hAnsi="Arial" w:cs="Arial"/>
          <w:sz w:val="22"/>
          <w:szCs w:val="22"/>
        </w:rPr>
      </w:pPr>
      <w:r w:rsidRPr="00FE33BE">
        <w:rPr>
          <w:rFonts w:ascii="Arial" w:hAnsi="Arial" w:cs="Arial"/>
          <w:sz w:val="22"/>
          <w:szCs w:val="22"/>
          <w:lang w:val="en-US"/>
        </w:rPr>
        <w:t xml:space="preserve">Better communication so staff interact with elder people and understand their needs </w:t>
      </w:r>
    </w:p>
    <w:p w14:paraId="00D39C04" w14:textId="44946D64" w:rsidR="004300E1" w:rsidRDefault="004300E1" w:rsidP="00A21D95">
      <w:pPr>
        <w:numPr>
          <w:ilvl w:val="0"/>
          <w:numId w:val="29"/>
        </w:numPr>
        <w:spacing w:line="360" w:lineRule="auto"/>
        <w:jc w:val="both"/>
        <w:rPr>
          <w:rFonts w:ascii="Arial" w:hAnsi="Arial" w:cs="Arial"/>
          <w:sz w:val="22"/>
          <w:szCs w:val="22"/>
        </w:rPr>
      </w:pPr>
      <w:r w:rsidRPr="00FE33BE">
        <w:rPr>
          <w:rFonts w:ascii="Arial" w:hAnsi="Arial" w:cs="Arial"/>
          <w:sz w:val="22"/>
          <w:szCs w:val="22"/>
        </w:rPr>
        <w:t>More policies aimed at preventing and ensuring the elderly are needed by the UK government.</w:t>
      </w:r>
    </w:p>
    <w:p w14:paraId="6B0DB141" w14:textId="12059700" w:rsidR="00D777C4" w:rsidRPr="00C96293" w:rsidRDefault="00D777C4" w:rsidP="00D777C4">
      <w:pPr>
        <w:pStyle w:val="ListParagraph"/>
        <w:numPr>
          <w:ilvl w:val="0"/>
          <w:numId w:val="29"/>
        </w:numPr>
        <w:spacing w:line="360" w:lineRule="auto"/>
        <w:rPr>
          <w:rFonts w:ascii="Arial" w:hAnsi="Arial" w:cs="Arial"/>
          <w:sz w:val="22"/>
          <w:szCs w:val="22"/>
        </w:rPr>
      </w:pPr>
      <w:r w:rsidRPr="004F59D9">
        <w:rPr>
          <w:rFonts w:ascii="Arial" w:hAnsi="Arial" w:cs="Arial"/>
          <w:sz w:val="22"/>
          <w:szCs w:val="22"/>
          <w:lang w:val="en-US"/>
        </w:rPr>
        <w:t>Artificial intelligence (A1) personal alarms</w:t>
      </w:r>
      <w:r>
        <w:rPr>
          <w:rFonts w:ascii="Arial" w:hAnsi="Arial" w:cs="Arial"/>
          <w:sz w:val="22"/>
          <w:szCs w:val="22"/>
          <w:lang w:val="en-US"/>
        </w:rPr>
        <w:t>.</w:t>
      </w:r>
    </w:p>
    <w:p w14:paraId="7B7E8B66" w14:textId="1C5F748E" w:rsidR="00C96293" w:rsidRPr="008B4E56" w:rsidRDefault="00C96293" w:rsidP="001D0F74">
      <w:pPr>
        <w:pStyle w:val="ListParagraph"/>
        <w:spacing w:line="360" w:lineRule="auto"/>
        <w:rPr>
          <w:rFonts w:ascii="Arial" w:hAnsi="Arial" w:cs="Arial"/>
          <w:sz w:val="22"/>
          <w:szCs w:val="22"/>
        </w:rPr>
      </w:pPr>
    </w:p>
    <w:p w14:paraId="0D35637B" w14:textId="77777777" w:rsidR="00E77405" w:rsidRPr="00FE33BE" w:rsidRDefault="00E77405" w:rsidP="00E77405">
      <w:pPr>
        <w:spacing w:line="360" w:lineRule="auto"/>
        <w:ind w:left="720"/>
        <w:jc w:val="both"/>
        <w:rPr>
          <w:rFonts w:ascii="Arial" w:hAnsi="Arial" w:cs="Arial"/>
          <w:sz w:val="22"/>
          <w:szCs w:val="22"/>
        </w:rPr>
      </w:pPr>
    </w:p>
    <w:p w14:paraId="69800D03" w14:textId="70801A88" w:rsidR="0095354D" w:rsidRPr="00FE33BE" w:rsidRDefault="0095354D" w:rsidP="0095354D">
      <w:pPr>
        <w:pStyle w:val="ListParagraph"/>
        <w:spacing w:line="360" w:lineRule="auto"/>
        <w:rPr>
          <w:rFonts w:ascii="Arial" w:hAnsi="Arial" w:cs="Arial"/>
          <w:sz w:val="22"/>
          <w:szCs w:val="22"/>
        </w:rPr>
      </w:pPr>
    </w:p>
    <w:p w14:paraId="7D86C991" w14:textId="36EFAAC0" w:rsidR="0095354D" w:rsidRPr="00FE33BE" w:rsidRDefault="0095354D" w:rsidP="0095354D">
      <w:pPr>
        <w:pStyle w:val="ListParagraph"/>
        <w:spacing w:line="360" w:lineRule="auto"/>
        <w:rPr>
          <w:rFonts w:ascii="Arial" w:hAnsi="Arial" w:cs="Arial"/>
          <w:sz w:val="22"/>
          <w:szCs w:val="22"/>
        </w:rPr>
      </w:pPr>
    </w:p>
    <w:p w14:paraId="237650F5" w14:textId="0D0C8C3E" w:rsidR="0095354D" w:rsidRPr="00FE33BE" w:rsidRDefault="0095354D" w:rsidP="0095354D">
      <w:pPr>
        <w:pStyle w:val="ListParagraph"/>
        <w:spacing w:line="360" w:lineRule="auto"/>
        <w:rPr>
          <w:rFonts w:ascii="Arial" w:hAnsi="Arial" w:cs="Arial"/>
          <w:sz w:val="22"/>
          <w:szCs w:val="22"/>
        </w:rPr>
      </w:pPr>
    </w:p>
    <w:p w14:paraId="356CD3B5" w14:textId="2B028E89" w:rsidR="0095354D" w:rsidRPr="00FE33BE" w:rsidRDefault="0095354D" w:rsidP="0095354D">
      <w:pPr>
        <w:pStyle w:val="ListParagraph"/>
        <w:spacing w:line="360" w:lineRule="auto"/>
        <w:rPr>
          <w:rFonts w:ascii="Arial" w:hAnsi="Arial" w:cs="Arial"/>
          <w:sz w:val="22"/>
          <w:szCs w:val="22"/>
        </w:rPr>
      </w:pPr>
    </w:p>
    <w:p w14:paraId="1C22F810" w14:textId="04932C92" w:rsidR="0095354D" w:rsidRPr="00FE33BE" w:rsidRDefault="0095354D" w:rsidP="0095354D">
      <w:pPr>
        <w:pStyle w:val="ListParagraph"/>
        <w:spacing w:line="360" w:lineRule="auto"/>
        <w:rPr>
          <w:rFonts w:ascii="Arial" w:hAnsi="Arial" w:cs="Arial"/>
          <w:sz w:val="22"/>
          <w:szCs w:val="22"/>
        </w:rPr>
      </w:pPr>
    </w:p>
    <w:p w14:paraId="1D219DB4" w14:textId="2DABD2DD" w:rsidR="0095354D" w:rsidRPr="00FE33BE" w:rsidRDefault="0095354D" w:rsidP="0095354D">
      <w:pPr>
        <w:pStyle w:val="ListParagraph"/>
        <w:spacing w:line="360" w:lineRule="auto"/>
        <w:rPr>
          <w:rFonts w:ascii="Arial" w:hAnsi="Arial" w:cs="Arial"/>
          <w:sz w:val="22"/>
          <w:szCs w:val="22"/>
        </w:rPr>
      </w:pPr>
    </w:p>
    <w:p w14:paraId="33C54546" w14:textId="6F156321" w:rsidR="0095354D" w:rsidRDefault="0095354D" w:rsidP="0095354D">
      <w:pPr>
        <w:pStyle w:val="ListParagraph"/>
        <w:spacing w:line="360" w:lineRule="auto"/>
        <w:rPr>
          <w:rFonts w:ascii="Arial" w:hAnsi="Arial" w:cs="Arial"/>
          <w:sz w:val="22"/>
          <w:szCs w:val="22"/>
        </w:rPr>
      </w:pPr>
    </w:p>
    <w:p w14:paraId="2288E034" w14:textId="780DDE10" w:rsidR="00B27D79" w:rsidRDefault="00B27D79" w:rsidP="0095354D">
      <w:pPr>
        <w:pStyle w:val="ListParagraph"/>
        <w:spacing w:line="360" w:lineRule="auto"/>
        <w:rPr>
          <w:rFonts w:ascii="Arial" w:hAnsi="Arial" w:cs="Arial"/>
          <w:sz w:val="22"/>
          <w:szCs w:val="22"/>
        </w:rPr>
      </w:pPr>
    </w:p>
    <w:p w14:paraId="470D0E56" w14:textId="5AEBE344" w:rsidR="00B27D79" w:rsidRDefault="00B27D79" w:rsidP="0095354D">
      <w:pPr>
        <w:pStyle w:val="ListParagraph"/>
        <w:spacing w:line="360" w:lineRule="auto"/>
        <w:rPr>
          <w:rFonts w:ascii="Arial" w:hAnsi="Arial" w:cs="Arial"/>
          <w:sz w:val="22"/>
          <w:szCs w:val="22"/>
        </w:rPr>
      </w:pPr>
    </w:p>
    <w:p w14:paraId="267A825E" w14:textId="44E821BF" w:rsidR="00B27D79" w:rsidRDefault="00B27D79" w:rsidP="0095354D">
      <w:pPr>
        <w:pStyle w:val="ListParagraph"/>
        <w:spacing w:line="360" w:lineRule="auto"/>
        <w:rPr>
          <w:rFonts w:ascii="Arial" w:hAnsi="Arial" w:cs="Arial"/>
          <w:sz w:val="22"/>
          <w:szCs w:val="22"/>
        </w:rPr>
      </w:pPr>
    </w:p>
    <w:p w14:paraId="18636ED0" w14:textId="399ECD8C" w:rsidR="00B27D79" w:rsidRDefault="00B27D79" w:rsidP="0095354D">
      <w:pPr>
        <w:pStyle w:val="ListParagraph"/>
        <w:spacing w:line="360" w:lineRule="auto"/>
        <w:rPr>
          <w:rFonts w:ascii="Arial" w:hAnsi="Arial" w:cs="Arial"/>
          <w:sz w:val="22"/>
          <w:szCs w:val="22"/>
        </w:rPr>
      </w:pPr>
    </w:p>
    <w:p w14:paraId="1C403F3D" w14:textId="67C6D6A8" w:rsidR="00B27D79" w:rsidRDefault="00B27D79" w:rsidP="0095354D">
      <w:pPr>
        <w:pStyle w:val="ListParagraph"/>
        <w:spacing w:line="360" w:lineRule="auto"/>
        <w:rPr>
          <w:rFonts w:ascii="Arial" w:hAnsi="Arial" w:cs="Arial"/>
          <w:sz w:val="22"/>
          <w:szCs w:val="22"/>
        </w:rPr>
      </w:pPr>
    </w:p>
    <w:p w14:paraId="7DAB7038" w14:textId="229E6894" w:rsidR="00B27D79" w:rsidRDefault="00B27D79" w:rsidP="007D7F4F">
      <w:pPr>
        <w:spacing w:line="360" w:lineRule="auto"/>
        <w:rPr>
          <w:rFonts w:ascii="Arial" w:hAnsi="Arial" w:cs="Arial"/>
          <w:sz w:val="22"/>
          <w:szCs w:val="22"/>
        </w:rPr>
      </w:pPr>
    </w:p>
    <w:p w14:paraId="321EBB27" w14:textId="77777777" w:rsidR="00D55078" w:rsidRPr="007D7F4F" w:rsidRDefault="00D55078" w:rsidP="007D7F4F">
      <w:pPr>
        <w:spacing w:line="360" w:lineRule="auto"/>
        <w:rPr>
          <w:rFonts w:ascii="Arial" w:hAnsi="Arial" w:cs="Arial"/>
          <w:sz w:val="22"/>
          <w:szCs w:val="22"/>
        </w:rPr>
      </w:pPr>
    </w:p>
    <w:p w14:paraId="2AF47769" w14:textId="77777777" w:rsidR="0095354D" w:rsidRPr="00FE33BE" w:rsidRDefault="0095354D" w:rsidP="0095354D">
      <w:pPr>
        <w:pStyle w:val="ListParagraph"/>
        <w:spacing w:line="360" w:lineRule="auto"/>
        <w:rPr>
          <w:rFonts w:ascii="Arial" w:hAnsi="Arial" w:cs="Arial"/>
          <w:sz w:val="22"/>
          <w:szCs w:val="22"/>
        </w:rPr>
      </w:pPr>
    </w:p>
    <w:p w14:paraId="4037B459" w14:textId="47A00F62" w:rsidR="00C63DCD" w:rsidRPr="005B5D4C" w:rsidRDefault="0013219D" w:rsidP="00B27D79">
      <w:pPr>
        <w:spacing w:line="360" w:lineRule="auto"/>
        <w:jc w:val="center"/>
        <w:rPr>
          <w:rFonts w:ascii="Arial" w:hAnsi="Arial" w:cs="Arial"/>
          <w:sz w:val="32"/>
          <w:szCs w:val="32"/>
          <w:u w:val="single"/>
        </w:rPr>
      </w:pPr>
      <w:r w:rsidRPr="005B5D4C">
        <w:rPr>
          <w:rFonts w:ascii="Arial" w:hAnsi="Arial" w:cs="Arial"/>
          <w:sz w:val="32"/>
          <w:szCs w:val="32"/>
          <w:u w:val="single"/>
        </w:rPr>
        <w:t>REFERENCES</w:t>
      </w:r>
    </w:p>
    <w:p w14:paraId="627B0308" w14:textId="24304158" w:rsidR="0013219D" w:rsidRPr="00A05C8F" w:rsidRDefault="0013219D" w:rsidP="00A05C8F">
      <w:pPr>
        <w:pStyle w:val="ListParagraph"/>
        <w:spacing w:line="360" w:lineRule="auto"/>
        <w:rPr>
          <w:rFonts w:ascii="Arial" w:hAnsi="Arial" w:cs="Arial"/>
          <w:sz w:val="32"/>
          <w:szCs w:val="32"/>
        </w:rPr>
      </w:pPr>
    </w:p>
    <w:p w14:paraId="1E0D4353" w14:textId="0C853CA0" w:rsidR="002F4E47" w:rsidRPr="00AE1A39" w:rsidRDefault="002F4E47" w:rsidP="003130C8">
      <w:pPr>
        <w:pStyle w:val="ListParagraph"/>
        <w:numPr>
          <w:ilvl w:val="0"/>
          <w:numId w:val="33"/>
        </w:numPr>
        <w:spacing w:line="360" w:lineRule="auto"/>
        <w:rPr>
          <w:rFonts w:ascii="Arial" w:hAnsi="Arial" w:cs="Arial"/>
          <w:sz w:val="22"/>
          <w:szCs w:val="22"/>
        </w:rPr>
      </w:pPr>
      <w:r w:rsidRPr="00CC2E4B">
        <w:rPr>
          <w:rFonts w:ascii="Arial" w:hAnsi="Arial" w:cs="Arial"/>
          <w:color w:val="000000"/>
          <w:sz w:val="22"/>
          <w:szCs w:val="22"/>
          <w:shd w:val="clear" w:color="auto" w:fill="FFFFFF"/>
        </w:rPr>
        <w:t>Adams</w:t>
      </w:r>
      <w:r w:rsidRPr="00CC2E4B">
        <w:rPr>
          <w:rFonts w:ascii="Arial" w:hAnsi="Arial" w:cs="Arial"/>
          <w:color w:val="000000"/>
          <w:sz w:val="22"/>
          <w:szCs w:val="22"/>
          <w:shd w:val="clear" w:color="auto" w:fill="FFFFFF"/>
        </w:rPr>
        <w:t xml:space="preserve">, K., </w:t>
      </w:r>
      <w:r w:rsidRPr="00CC2E4B">
        <w:rPr>
          <w:rFonts w:ascii="Arial" w:hAnsi="Arial" w:cs="Arial"/>
          <w:color w:val="000000"/>
          <w:sz w:val="22"/>
          <w:szCs w:val="22"/>
          <w:shd w:val="clear" w:color="auto" w:fill="FFFFFF"/>
        </w:rPr>
        <w:t>Leibbrandt</w:t>
      </w:r>
      <w:r w:rsidRPr="00CC2E4B">
        <w:rPr>
          <w:rFonts w:ascii="Arial" w:hAnsi="Arial" w:cs="Arial"/>
          <w:color w:val="000000"/>
          <w:sz w:val="22"/>
          <w:szCs w:val="22"/>
          <w:shd w:val="clear" w:color="auto" w:fill="FFFFFF"/>
        </w:rPr>
        <w:t xml:space="preserve">, S. and </w:t>
      </w:r>
      <w:r w:rsidRPr="00CC2E4B">
        <w:rPr>
          <w:rFonts w:ascii="Arial" w:hAnsi="Arial" w:cs="Arial"/>
          <w:color w:val="000000"/>
          <w:sz w:val="22"/>
          <w:szCs w:val="22"/>
          <w:shd w:val="clear" w:color="auto" w:fill="FFFFFF"/>
        </w:rPr>
        <w:t>moon</w:t>
      </w:r>
      <w:r w:rsidRPr="00CC2E4B">
        <w:rPr>
          <w:rFonts w:ascii="Arial" w:hAnsi="Arial" w:cs="Arial"/>
          <w:color w:val="000000"/>
          <w:sz w:val="22"/>
          <w:szCs w:val="22"/>
          <w:shd w:val="clear" w:color="auto" w:fill="FFFFFF"/>
        </w:rPr>
        <w:t xml:space="preserve">, H., </w:t>
      </w:r>
      <w:r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2010</w:t>
      </w:r>
      <w:r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 A critical review of the literature on social and leisure activity and wellbeing in later life.</w:t>
      </w:r>
      <w:r w:rsidRPr="00CC2E4B">
        <w:rPr>
          <w:rStyle w:val="apple-converted-space"/>
          <w:rFonts w:ascii="Arial" w:hAnsi="Arial" w:cs="Arial"/>
          <w:color w:val="000000"/>
          <w:sz w:val="22"/>
          <w:szCs w:val="22"/>
          <w:shd w:val="clear" w:color="auto" w:fill="FFFFFF"/>
        </w:rPr>
        <w:t> </w:t>
      </w:r>
      <w:r w:rsidRPr="00CC2E4B">
        <w:rPr>
          <w:rFonts w:ascii="Arial" w:hAnsi="Arial" w:cs="Arial"/>
          <w:i/>
          <w:iCs/>
          <w:color w:val="000000"/>
          <w:sz w:val="22"/>
          <w:szCs w:val="22"/>
        </w:rPr>
        <w:t>Ageing and Society</w:t>
      </w:r>
      <w:r w:rsidRPr="00CC2E4B">
        <w:rPr>
          <w:rFonts w:ascii="Arial" w:hAnsi="Arial" w:cs="Arial"/>
          <w:color w:val="000000"/>
          <w:sz w:val="22"/>
          <w:szCs w:val="22"/>
          <w:shd w:val="clear" w:color="auto" w:fill="FFFFFF"/>
        </w:rPr>
        <w:t>, 31(4), pp.683-712.</w:t>
      </w:r>
    </w:p>
    <w:p w14:paraId="24D092B6" w14:textId="0B1DE97C" w:rsidR="004D454A" w:rsidRPr="00AE1A39" w:rsidRDefault="007F2EF7" w:rsidP="00AE1A39">
      <w:pPr>
        <w:pStyle w:val="ListParagraph"/>
        <w:numPr>
          <w:ilvl w:val="0"/>
          <w:numId w:val="33"/>
        </w:numPr>
        <w:spacing w:line="360" w:lineRule="auto"/>
        <w:rPr>
          <w:rFonts w:ascii="Arial" w:hAnsi="Arial" w:cs="Arial"/>
          <w:sz w:val="22"/>
          <w:szCs w:val="22"/>
        </w:rPr>
      </w:pPr>
      <w:r w:rsidRPr="00CC2E4B">
        <w:rPr>
          <w:rFonts w:ascii="Arial" w:hAnsi="Arial" w:cs="Arial"/>
          <w:color w:val="000000"/>
          <w:sz w:val="22"/>
          <w:szCs w:val="22"/>
          <w:shd w:val="clear" w:color="auto" w:fill="FFFFFF"/>
        </w:rPr>
        <w:t xml:space="preserve">Ageuk.org.uk. </w:t>
      </w:r>
      <w:r w:rsidR="00C85A29"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2021</w:t>
      </w:r>
      <w:r w:rsidR="00C85A29"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 xml:space="preserve">. [online] Available at: &lt;https://www.ageuk.org.uk/globalassets/age-uk/documents/reports-and-publications/later_life_uk_factsheet.pdf&gt; </w:t>
      </w:r>
      <w:r w:rsidR="00221317"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Accessed 26 November 2021</w:t>
      </w:r>
      <w:r w:rsidR="00221317"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w:t>
      </w:r>
    </w:p>
    <w:p w14:paraId="46B8571C" w14:textId="6B9A65E0" w:rsidR="004D454A" w:rsidRPr="004D454A" w:rsidRDefault="00206AD1" w:rsidP="004D454A">
      <w:pPr>
        <w:pStyle w:val="NormalWeb"/>
        <w:numPr>
          <w:ilvl w:val="0"/>
          <w:numId w:val="33"/>
        </w:numPr>
        <w:spacing w:line="360" w:lineRule="auto"/>
        <w:rPr>
          <w:rFonts w:ascii="Arial" w:hAnsi="Arial" w:cs="Arial"/>
          <w:sz w:val="22"/>
          <w:szCs w:val="22"/>
        </w:rPr>
      </w:pPr>
      <w:r w:rsidRPr="00257B81">
        <w:rPr>
          <w:rFonts w:ascii="Arial" w:hAnsi="Arial" w:cs="Arial"/>
          <w:sz w:val="22"/>
          <w:szCs w:val="22"/>
        </w:rPr>
        <w:t>Aubrey D.N.J, de Grey (2007). "Life Span Extension Research and Public Debate: Societal Considerations" (PDF). Studies in Ethics, Law, and Technology 1 (1, Article 5). Paloutzian</w:t>
      </w:r>
      <w:r w:rsidR="008D7D62">
        <w:rPr>
          <w:rFonts w:ascii="Arial" w:hAnsi="Arial" w:cs="Arial"/>
          <w:sz w:val="22"/>
          <w:szCs w:val="22"/>
        </w:rPr>
        <w:t>.</w:t>
      </w:r>
      <w:r w:rsidRPr="00257B81">
        <w:rPr>
          <w:rFonts w:ascii="Arial" w:hAnsi="Arial" w:cs="Arial"/>
          <w:sz w:val="22"/>
          <w:szCs w:val="22"/>
        </w:rPr>
        <w:t xml:space="preserve"> </w:t>
      </w:r>
    </w:p>
    <w:p w14:paraId="118FBE95" w14:textId="1F5F25E0" w:rsidR="00C345C1" w:rsidRPr="00AE1A39" w:rsidRDefault="00C345C1" w:rsidP="003130C8">
      <w:pPr>
        <w:pStyle w:val="ListParagraph"/>
        <w:numPr>
          <w:ilvl w:val="0"/>
          <w:numId w:val="33"/>
        </w:numPr>
        <w:spacing w:line="360" w:lineRule="auto"/>
        <w:rPr>
          <w:rFonts w:ascii="Arial" w:hAnsi="Arial" w:cs="Arial"/>
          <w:sz w:val="22"/>
          <w:szCs w:val="22"/>
        </w:rPr>
      </w:pPr>
      <w:r w:rsidRPr="00CC2E4B">
        <w:rPr>
          <w:rFonts w:ascii="Arial" w:hAnsi="Arial" w:cs="Arial"/>
          <w:color w:val="000000"/>
          <w:sz w:val="22"/>
          <w:szCs w:val="22"/>
          <w:shd w:val="clear" w:color="auto" w:fill="FFFFFF"/>
        </w:rPr>
        <w:t xml:space="preserve">Asiamah, N., </w:t>
      </w:r>
      <w:r w:rsidR="002F4E47"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2017</w:t>
      </w:r>
      <w:r w:rsidR="002F4E47"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 Social engagement and physical activity: Commentary on why the activity and disengagement theories of ageing may both be valid.</w:t>
      </w:r>
      <w:r w:rsidRPr="00CC2E4B">
        <w:rPr>
          <w:rStyle w:val="apple-converted-space"/>
          <w:rFonts w:ascii="Arial" w:hAnsi="Arial" w:cs="Arial"/>
          <w:color w:val="000000"/>
          <w:sz w:val="22"/>
          <w:szCs w:val="22"/>
          <w:shd w:val="clear" w:color="auto" w:fill="FFFFFF"/>
        </w:rPr>
        <w:t> </w:t>
      </w:r>
      <w:r w:rsidRPr="00CC2E4B">
        <w:rPr>
          <w:rFonts w:ascii="Arial" w:hAnsi="Arial" w:cs="Arial"/>
          <w:i/>
          <w:iCs/>
          <w:color w:val="000000"/>
          <w:sz w:val="22"/>
          <w:szCs w:val="22"/>
        </w:rPr>
        <w:t>Cogent Medicine</w:t>
      </w:r>
      <w:r w:rsidRPr="00CC2E4B">
        <w:rPr>
          <w:rFonts w:ascii="Arial" w:hAnsi="Arial" w:cs="Arial"/>
          <w:color w:val="000000"/>
          <w:sz w:val="22"/>
          <w:szCs w:val="22"/>
          <w:shd w:val="clear" w:color="auto" w:fill="FFFFFF"/>
        </w:rPr>
        <w:t>, 4(1), p.1289664.</w:t>
      </w:r>
    </w:p>
    <w:p w14:paraId="6776D0D1" w14:textId="13B24D83" w:rsidR="007F2EF7" w:rsidRPr="00AE1A39" w:rsidRDefault="007F2EF7" w:rsidP="003130C8">
      <w:pPr>
        <w:pStyle w:val="ListParagraph"/>
        <w:numPr>
          <w:ilvl w:val="0"/>
          <w:numId w:val="33"/>
        </w:numPr>
        <w:spacing w:line="360" w:lineRule="auto"/>
        <w:rPr>
          <w:rFonts w:ascii="Arial" w:hAnsi="Arial" w:cs="Arial"/>
          <w:sz w:val="22"/>
          <w:szCs w:val="22"/>
        </w:rPr>
      </w:pPr>
      <w:r w:rsidRPr="00CC2E4B">
        <w:rPr>
          <w:rFonts w:ascii="Arial" w:hAnsi="Arial" w:cs="Arial"/>
          <w:color w:val="000000"/>
          <w:sz w:val="22"/>
          <w:szCs w:val="22"/>
          <w:shd w:val="clear" w:color="auto" w:fill="FFFFFF"/>
        </w:rPr>
        <w:t>Bma.org.uk. (2021). [online] Available at: &lt;https://www.bma.org.uk/media/2105/supporting-healthy-ageing-briefings-final.pdf&gt; (Accessed 26 November 2021).</w:t>
      </w:r>
    </w:p>
    <w:p w14:paraId="38B9D044" w14:textId="6D91EB88" w:rsidR="00257B81" w:rsidRPr="00AE1A39" w:rsidRDefault="00257B81" w:rsidP="003130C8">
      <w:pPr>
        <w:pStyle w:val="ListParagraph"/>
        <w:numPr>
          <w:ilvl w:val="0"/>
          <w:numId w:val="33"/>
        </w:numPr>
        <w:spacing w:line="360" w:lineRule="auto"/>
        <w:rPr>
          <w:rFonts w:ascii="Arial" w:hAnsi="Arial" w:cs="Arial"/>
          <w:sz w:val="22"/>
          <w:szCs w:val="22"/>
        </w:rPr>
      </w:pPr>
      <w:r w:rsidRPr="00CC2E4B">
        <w:rPr>
          <w:rFonts w:ascii="Arial" w:hAnsi="Arial" w:cs="Arial"/>
          <w:color w:val="000000"/>
          <w:sz w:val="22"/>
          <w:szCs w:val="22"/>
          <w:shd w:val="clear" w:color="auto" w:fill="FFFFFF"/>
        </w:rPr>
        <w:t xml:space="preserve">Bruus, I., Varik, M., Aro, I., Kalam-Salminen, L. and Routasalo, P., </w:t>
      </w:r>
      <w:r w:rsidR="003A35E8"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2011</w:t>
      </w:r>
      <w:r w:rsidR="003A35E8"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 Patient-centeredness in long-term care of older patients - a structured interview.</w:t>
      </w:r>
      <w:r w:rsidRPr="00CC2E4B">
        <w:rPr>
          <w:rStyle w:val="apple-converted-space"/>
          <w:rFonts w:ascii="Arial" w:hAnsi="Arial" w:cs="Arial"/>
          <w:color w:val="000000"/>
          <w:sz w:val="22"/>
          <w:szCs w:val="22"/>
          <w:shd w:val="clear" w:color="auto" w:fill="FFFFFF"/>
        </w:rPr>
        <w:t> </w:t>
      </w:r>
      <w:r w:rsidRPr="00CC2E4B">
        <w:rPr>
          <w:rFonts w:ascii="Arial" w:hAnsi="Arial" w:cs="Arial"/>
          <w:i/>
          <w:iCs/>
          <w:color w:val="000000"/>
          <w:sz w:val="22"/>
          <w:szCs w:val="22"/>
        </w:rPr>
        <w:t>International Journal of Older People Nursing</w:t>
      </w:r>
      <w:r w:rsidRPr="00CC2E4B">
        <w:rPr>
          <w:rFonts w:ascii="Arial" w:hAnsi="Arial" w:cs="Arial"/>
          <w:color w:val="000000"/>
          <w:sz w:val="22"/>
          <w:szCs w:val="22"/>
          <w:shd w:val="clear" w:color="auto" w:fill="FFFFFF"/>
        </w:rPr>
        <w:t>, 7(4), pp.264-271.</w:t>
      </w:r>
    </w:p>
    <w:p w14:paraId="0160E239" w14:textId="1193CCCB" w:rsidR="003A35E8" w:rsidRPr="00AE1A39" w:rsidRDefault="0013219D" w:rsidP="003130C8">
      <w:pPr>
        <w:pStyle w:val="ListParagraph"/>
        <w:numPr>
          <w:ilvl w:val="0"/>
          <w:numId w:val="33"/>
        </w:numPr>
        <w:spacing w:line="360" w:lineRule="auto"/>
        <w:rPr>
          <w:rFonts w:ascii="Arial" w:hAnsi="Arial" w:cs="Arial"/>
          <w:color w:val="000000" w:themeColor="text1"/>
          <w:sz w:val="22"/>
          <w:szCs w:val="22"/>
          <w:shd w:val="clear" w:color="auto" w:fill="FFFFFF"/>
        </w:rPr>
      </w:pPr>
      <w:r w:rsidRPr="00CC2E4B">
        <w:rPr>
          <w:rFonts w:ascii="Arial" w:hAnsi="Arial" w:cs="Arial"/>
          <w:color w:val="000000" w:themeColor="text1"/>
          <w:sz w:val="22"/>
          <w:szCs w:val="22"/>
          <w:shd w:val="clear" w:color="auto" w:fill="FFFFFF"/>
        </w:rPr>
        <w:t xml:space="preserve">Burton, L. and Burton, L., </w:t>
      </w:r>
      <w:r w:rsidR="00C85A29"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2020</w:t>
      </w:r>
      <w:r w:rsidR="00C85A29"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 </w:t>
      </w:r>
      <w:r w:rsidRPr="00CC2E4B">
        <w:rPr>
          <w:rFonts w:ascii="Arial" w:hAnsi="Arial" w:cs="Arial"/>
          <w:color w:val="000000" w:themeColor="text1"/>
          <w:sz w:val="22"/>
          <w:szCs w:val="22"/>
        </w:rPr>
        <w:t>Person-Centred Care Guidance</w:t>
      </w:r>
      <w:r w:rsidRPr="00CC2E4B">
        <w:rPr>
          <w:rFonts w:ascii="Arial" w:hAnsi="Arial" w:cs="Arial"/>
          <w:color w:val="000000" w:themeColor="text1"/>
          <w:sz w:val="22"/>
          <w:szCs w:val="22"/>
          <w:shd w:val="clear" w:color="auto" w:fill="FFFFFF"/>
        </w:rPr>
        <w:t xml:space="preserve">. [online] The Hub | High Speed Training. Available at: &lt;https://www.highspeedtraining.co.uk/hub/what-is-person-centred-care/&gt; </w:t>
      </w:r>
      <w:r w:rsidR="009329A9"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Accessed 14 November 202</w:t>
      </w:r>
      <w:r w:rsidR="00221317" w:rsidRPr="00CC2E4B">
        <w:rPr>
          <w:rFonts w:ascii="Arial" w:hAnsi="Arial" w:cs="Arial"/>
          <w:color w:val="000000" w:themeColor="text1"/>
          <w:sz w:val="22"/>
          <w:szCs w:val="22"/>
          <w:shd w:val="clear" w:color="auto" w:fill="FFFFFF"/>
        </w:rPr>
        <w:t>1</w:t>
      </w:r>
      <w:r w:rsidR="009329A9"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w:t>
      </w:r>
    </w:p>
    <w:p w14:paraId="7DA0E490" w14:textId="47FB5F1E" w:rsidR="00C67FD7" w:rsidRPr="00AE1A39" w:rsidRDefault="000B077D" w:rsidP="006E04A2">
      <w:pPr>
        <w:pStyle w:val="ListParagraph"/>
        <w:numPr>
          <w:ilvl w:val="0"/>
          <w:numId w:val="33"/>
        </w:numPr>
        <w:spacing w:line="360" w:lineRule="auto"/>
        <w:rPr>
          <w:rFonts w:ascii="Arial" w:hAnsi="Arial" w:cs="Arial"/>
          <w:color w:val="000000" w:themeColor="text1"/>
          <w:sz w:val="22"/>
          <w:szCs w:val="22"/>
        </w:rPr>
      </w:pPr>
      <w:r w:rsidRPr="00CC2E4B">
        <w:rPr>
          <w:rFonts w:ascii="Arial" w:hAnsi="Arial" w:cs="Arial"/>
          <w:color w:val="000000" w:themeColor="text1"/>
          <w:sz w:val="22"/>
          <w:szCs w:val="22"/>
          <w:shd w:val="clear" w:color="auto" w:fill="FFFFFF"/>
        </w:rPr>
        <w:t xml:space="preserve">Chen, Y. and Sloan, F., </w:t>
      </w:r>
      <w:r w:rsidR="003A35E8"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2015</w:t>
      </w:r>
      <w:r w:rsidR="003A35E8"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 Explaining Disability Trends in the U.S. Elderly and Near-Elderly Population.</w:t>
      </w:r>
      <w:r w:rsidRPr="00CC2E4B">
        <w:rPr>
          <w:rStyle w:val="apple-converted-space"/>
          <w:rFonts w:ascii="Arial" w:hAnsi="Arial" w:cs="Arial"/>
          <w:color w:val="000000" w:themeColor="text1"/>
          <w:sz w:val="22"/>
          <w:szCs w:val="22"/>
          <w:shd w:val="clear" w:color="auto" w:fill="FFFFFF"/>
        </w:rPr>
        <w:t> </w:t>
      </w:r>
      <w:r w:rsidRPr="00CC2E4B">
        <w:rPr>
          <w:rFonts w:ascii="Arial" w:hAnsi="Arial" w:cs="Arial"/>
          <w:i/>
          <w:iCs/>
          <w:color w:val="000000" w:themeColor="text1"/>
          <w:sz w:val="22"/>
          <w:szCs w:val="22"/>
        </w:rPr>
        <w:t>Health Services Research</w:t>
      </w:r>
      <w:r w:rsidRPr="00CC2E4B">
        <w:rPr>
          <w:rFonts w:ascii="Arial" w:hAnsi="Arial" w:cs="Arial"/>
          <w:color w:val="000000" w:themeColor="text1"/>
          <w:sz w:val="22"/>
          <w:szCs w:val="22"/>
          <w:shd w:val="clear" w:color="auto" w:fill="FFFFFF"/>
        </w:rPr>
        <w:t>, 50(5), pp.1528-1549.</w:t>
      </w:r>
    </w:p>
    <w:p w14:paraId="38C87170" w14:textId="09433716" w:rsidR="00A854C9" w:rsidRPr="00AE1A39" w:rsidRDefault="00A854C9" w:rsidP="006E04A2">
      <w:pPr>
        <w:pStyle w:val="ListParagraph"/>
        <w:numPr>
          <w:ilvl w:val="0"/>
          <w:numId w:val="33"/>
        </w:numPr>
        <w:spacing w:line="360" w:lineRule="auto"/>
        <w:rPr>
          <w:rFonts w:ascii="Arial" w:hAnsi="Arial" w:cs="Arial"/>
          <w:color w:val="000000" w:themeColor="text1"/>
          <w:sz w:val="22"/>
          <w:szCs w:val="22"/>
        </w:rPr>
      </w:pPr>
      <w:r w:rsidRPr="00CC2E4B">
        <w:rPr>
          <w:rFonts w:ascii="Arial" w:hAnsi="Arial" w:cs="Arial"/>
          <w:color w:val="000000" w:themeColor="text1"/>
          <w:sz w:val="22"/>
          <w:szCs w:val="22"/>
          <w:shd w:val="clear" w:color="auto" w:fill="FFFFFF"/>
        </w:rPr>
        <w:t xml:space="preserve">England, N., </w:t>
      </w:r>
      <w:r w:rsidR="006E04A2"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2021</w:t>
      </w:r>
      <w:r w:rsidR="006E04A2"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w:t>
      </w:r>
      <w:r w:rsidRPr="00CC2E4B">
        <w:rPr>
          <w:rStyle w:val="apple-converted-space"/>
          <w:rFonts w:ascii="Arial" w:hAnsi="Arial" w:cs="Arial"/>
          <w:color w:val="000000" w:themeColor="text1"/>
          <w:sz w:val="22"/>
          <w:szCs w:val="22"/>
          <w:shd w:val="clear" w:color="auto" w:fill="FFFFFF"/>
        </w:rPr>
        <w:t> </w:t>
      </w:r>
      <w:r w:rsidRPr="00CC2E4B">
        <w:rPr>
          <w:rFonts w:ascii="Arial" w:hAnsi="Arial" w:cs="Arial"/>
          <w:i/>
          <w:iCs/>
          <w:color w:val="000000" w:themeColor="text1"/>
          <w:sz w:val="22"/>
          <w:szCs w:val="22"/>
        </w:rPr>
        <w:t>NHS England » NHS recruitment drive to help tackle loneliness and improve lives</w:t>
      </w:r>
      <w:r w:rsidRPr="00CC2E4B">
        <w:rPr>
          <w:rFonts w:ascii="Arial" w:hAnsi="Arial" w:cs="Arial"/>
          <w:color w:val="000000" w:themeColor="text1"/>
          <w:sz w:val="22"/>
          <w:szCs w:val="22"/>
          <w:shd w:val="clear" w:color="auto" w:fill="FFFFFF"/>
        </w:rPr>
        <w:t>. [online] England.nhs.uk. Available at: &lt;https://www.england.nhs.uk/2020/08/nhs-recruitment-drive-to-help-tackle-loneliness-and-improve-lives/&gt; [Accessed 2 December 2021].</w:t>
      </w:r>
    </w:p>
    <w:p w14:paraId="249F2453" w14:textId="6CB5A039" w:rsidR="002B71C7" w:rsidRPr="00AE1A39" w:rsidRDefault="00876A90" w:rsidP="006E04A2">
      <w:pPr>
        <w:pStyle w:val="ListParagraph"/>
        <w:numPr>
          <w:ilvl w:val="0"/>
          <w:numId w:val="33"/>
        </w:numPr>
        <w:spacing w:line="360" w:lineRule="auto"/>
        <w:rPr>
          <w:rFonts w:ascii="Arial" w:hAnsi="Arial" w:cs="Arial"/>
          <w:color w:val="000000" w:themeColor="text1"/>
          <w:sz w:val="22"/>
          <w:szCs w:val="22"/>
        </w:rPr>
      </w:pPr>
      <w:r w:rsidRPr="00CC2E4B">
        <w:rPr>
          <w:rFonts w:ascii="Arial" w:hAnsi="Arial" w:cs="Arial"/>
          <w:color w:val="000000" w:themeColor="text1"/>
          <w:sz w:val="22"/>
          <w:szCs w:val="22"/>
          <w:shd w:val="clear" w:color="auto" w:fill="FFFFFF"/>
        </w:rPr>
        <w:t xml:space="preserve">Harding, A., Sanders, F., Lara, A., van Teijlingen, E., Wood, C., Galpin, D., Baron, S., Crowe, S. and Sharma, S., </w:t>
      </w:r>
      <w:r w:rsidR="006E04A2"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2014</w:t>
      </w:r>
      <w:r w:rsidR="006E04A2"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 Patient Choice for Older People in English NHS Primary Care: Theory and Practice.</w:t>
      </w:r>
      <w:r w:rsidRPr="00CC2E4B">
        <w:rPr>
          <w:rStyle w:val="apple-converted-space"/>
          <w:rFonts w:ascii="Arial" w:hAnsi="Arial" w:cs="Arial"/>
          <w:color w:val="000000" w:themeColor="text1"/>
          <w:sz w:val="22"/>
          <w:szCs w:val="22"/>
          <w:shd w:val="clear" w:color="auto" w:fill="FFFFFF"/>
        </w:rPr>
        <w:t> </w:t>
      </w:r>
      <w:r w:rsidRPr="00CC2E4B">
        <w:rPr>
          <w:rFonts w:ascii="Arial" w:hAnsi="Arial" w:cs="Arial"/>
          <w:i/>
          <w:iCs/>
          <w:color w:val="000000" w:themeColor="text1"/>
          <w:sz w:val="22"/>
          <w:szCs w:val="22"/>
        </w:rPr>
        <w:t>ISRN Family Medicine</w:t>
      </w:r>
      <w:r w:rsidRPr="00CC2E4B">
        <w:rPr>
          <w:rFonts w:ascii="Arial" w:hAnsi="Arial" w:cs="Arial"/>
          <w:color w:val="000000" w:themeColor="text1"/>
          <w:sz w:val="22"/>
          <w:szCs w:val="22"/>
          <w:shd w:val="clear" w:color="auto" w:fill="FFFFFF"/>
        </w:rPr>
        <w:t>, 2014, pp.1-6.</w:t>
      </w:r>
    </w:p>
    <w:p w14:paraId="26B08004" w14:textId="5CCCAE56" w:rsidR="004D454A" w:rsidRPr="00AE1A39" w:rsidRDefault="00C67FD7" w:rsidP="004D454A">
      <w:pPr>
        <w:pStyle w:val="ListParagraph"/>
        <w:numPr>
          <w:ilvl w:val="0"/>
          <w:numId w:val="33"/>
        </w:numPr>
        <w:spacing w:line="360" w:lineRule="auto"/>
        <w:rPr>
          <w:rFonts w:ascii="Arial" w:hAnsi="Arial" w:cs="Arial"/>
          <w:sz w:val="22"/>
          <w:szCs w:val="22"/>
        </w:rPr>
      </w:pPr>
      <w:r w:rsidRPr="00CC2E4B">
        <w:rPr>
          <w:rFonts w:ascii="Arial" w:hAnsi="Arial" w:cs="Arial"/>
          <w:color w:val="000000"/>
          <w:sz w:val="22"/>
          <w:szCs w:val="22"/>
          <w:shd w:val="clear" w:color="auto" w:fill="FFFFFF"/>
        </w:rPr>
        <w:t xml:space="preserve">Harper, S., </w:t>
      </w:r>
      <w:r w:rsidR="006E04A2"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2021</w:t>
      </w:r>
      <w:r w:rsidR="006E04A2"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 The Impact of the Covid-19 Pandemic on Global Population Ageing. </w:t>
      </w:r>
      <w:r w:rsidRPr="00CC2E4B">
        <w:rPr>
          <w:rFonts w:ascii="Arial" w:hAnsi="Arial" w:cs="Arial"/>
          <w:i/>
          <w:iCs/>
          <w:color w:val="000000"/>
          <w:sz w:val="22"/>
          <w:szCs w:val="22"/>
        </w:rPr>
        <w:t>Journal of Population Ageing</w:t>
      </w:r>
      <w:r w:rsidR="004D454A">
        <w:rPr>
          <w:rFonts w:ascii="Arial" w:hAnsi="Arial" w:cs="Arial"/>
          <w:color w:val="000000"/>
          <w:sz w:val="22"/>
          <w:szCs w:val="22"/>
          <w:shd w:val="clear" w:color="auto" w:fill="FFFFFF"/>
        </w:rPr>
        <w:t>.</w:t>
      </w:r>
    </w:p>
    <w:p w14:paraId="5BE215E9" w14:textId="0C8A06F1" w:rsidR="004D454A" w:rsidRPr="00AE1A39" w:rsidRDefault="00486C4E" w:rsidP="00AE1A39">
      <w:pPr>
        <w:pStyle w:val="ListParagraph"/>
        <w:numPr>
          <w:ilvl w:val="0"/>
          <w:numId w:val="33"/>
        </w:numPr>
        <w:spacing w:before="100" w:beforeAutospacing="1" w:after="100" w:afterAutospacing="1" w:line="360" w:lineRule="auto"/>
        <w:rPr>
          <w:rFonts w:ascii="Arial" w:hAnsi="Arial" w:cs="Arial"/>
          <w:color w:val="000000" w:themeColor="text1"/>
          <w:sz w:val="22"/>
          <w:szCs w:val="22"/>
        </w:rPr>
      </w:pPr>
      <w:r w:rsidRPr="00CC2E4B">
        <w:rPr>
          <w:rFonts w:ascii="Arial" w:hAnsi="Arial" w:cs="Arial"/>
          <w:color w:val="000000" w:themeColor="text1"/>
          <w:sz w:val="22"/>
          <w:szCs w:val="22"/>
        </w:rPr>
        <w:lastRenderedPageBreak/>
        <w:t>HM Revenue and Customs, ‘Health and Social Care Levy’ HM Revenue and Customs Policy Paper, (10 November 202</w:t>
      </w:r>
      <w:r w:rsidR="00C85A29" w:rsidRPr="00CC2E4B">
        <w:rPr>
          <w:rFonts w:ascii="Arial" w:hAnsi="Arial" w:cs="Arial"/>
          <w:color w:val="000000" w:themeColor="text1"/>
          <w:sz w:val="22"/>
          <w:szCs w:val="22"/>
        </w:rPr>
        <w:t>1)</w:t>
      </w:r>
      <w:r w:rsidRPr="00CC2E4B">
        <w:rPr>
          <w:rFonts w:ascii="Arial" w:hAnsi="Arial" w:cs="Arial"/>
          <w:color w:val="000000" w:themeColor="text1"/>
          <w:sz w:val="22"/>
          <w:szCs w:val="22"/>
        </w:rPr>
        <w:t>, </w:t>
      </w:r>
      <w:hyperlink r:id="rId10" w:tgtFrame="_blank" w:history="1">
        <w:r w:rsidRPr="00CC2E4B">
          <w:rPr>
            <w:rFonts w:ascii="Arial" w:hAnsi="Arial" w:cs="Arial"/>
            <w:color w:val="000000" w:themeColor="text1"/>
            <w:sz w:val="22"/>
            <w:szCs w:val="22"/>
            <w:u w:val="single"/>
          </w:rPr>
          <w:t>www.gov.uk/government/publications/health-and-social-care-levy/health-and-social-care-levy</w:t>
        </w:r>
      </w:hyperlink>
      <w:r w:rsidR="009329A9" w:rsidRPr="00CC2E4B">
        <w:rPr>
          <w:rFonts w:ascii="Arial" w:hAnsi="Arial" w:cs="Arial"/>
          <w:color w:val="000000" w:themeColor="text1"/>
          <w:sz w:val="22"/>
          <w:szCs w:val="22"/>
          <w:u w:val="single"/>
        </w:rPr>
        <w:t>.</w:t>
      </w:r>
    </w:p>
    <w:p w14:paraId="05F50FB4" w14:textId="40EDC07D" w:rsidR="004D454A" w:rsidRPr="00AE1A39" w:rsidRDefault="00C05C83" w:rsidP="00AE1A39">
      <w:pPr>
        <w:pStyle w:val="ListParagraph"/>
        <w:numPr>
          <w:ilvl w:val="0"/>
          <w:numId w:val="33"/>
        </w:numPr>
        <w:spacing w:line="360" w:lineRule="auto"/>
        <w:rPr>
          <w:rFonts w:ascii="Arial" w:hAnsi="Arial" w:cs="Arial"/>
          <w:color w:val="000000" w:themeColor="text1"/>
          <w:sz w:val="22"/>
          <w:szCs w:val="22"/>
        </w:rPr>
      </w:pPr>
      <w:r w:rsidRPr="00CC2E4B">
        <w:rPr>
          <w:rFonts w:ascii="Arial" w:hAnsi="Arial" w:cs="Arial"/>
          <w:color w:val="000000" w:themeColor="text1"/>
          <w:sz w:val="22"/>
          <w:szCs w:val="22"/>
          <w:shd w:val="clear" w:color="auto" w:fill="FCFCFC"/>
        </w:rPr>
        <w:t>Iwarsson, S., Wahl, H. W., Oswald, F., Nygren, C., Sixsmith, A., Sixsmith, J., et al. (2007). The European Project ENABLE-AGE: Conceptual and methodological approach. </w:t>
      </w:r>
      <w:r w:rsidRPr="00CC2E4B">
        <w:rPr>
          <w:rFonts w:ascii="Arial" w:hAnsi="Arial" w:cs="Arial"/>
          <w:i/>
          <w:iCs/>
          <w:color w:val="000000" w:themeColor="text1"/>
          <w:sz w:val="22"/>
          <w:szCs w:val="22"/>
        </w:rPr>
        <w:t>The Gerontologist</w:t>
      </w:r>
      <w:r w:rsidRPr="00CC2E4B">
        <w:rPr>
          <w:rFonts w:ascii="Arial" w:hAnsi="Arial" w:cs="Arial"/>
          <w:color w:val="000000" w:themeColor="text1"/>
          <w:sz w:val="22"/>
          <w:szCs w:val="22"/>
          <w:shd w:val="clear" w:color="auto" w:fill="FCFCFC"/>
        </w:rPr>
        <w:t>, </w:t>
      </w:r>
      <w:r w:rsidRPr="00CC2E4B">
        <w:rPr>
          <w:rFonts w:ascii="Arial" w:hAnsi="Arial" w:cs="Arial"/>
          <w:i/>
          <w:iCs/>
          <w:color w:val="000000" w:themeColor="text1"/>
          <w:sz w:val="22"/>
          <w:szCs w:val="22"/>
        </w:rPr>
        <w:t>47</w:t>
      </w:r>
      <w:r w:rsidRPr="00CC2E4B">
        <w:rPr>
          <w:rFonts w:ascii="Arial" w:hAnsi="Arial" w:cs="Arial"/>
          <w:color w:val="000000" w:themeColor="text1"/>
          <w:sz w:val="22"/>
          <w:szCs w:val="22"/>
          <w:shd w:val="clear" w:color="auto" w:fill="FCFCFC"/>
        </w:rPr>
        <w:t>(1), 78–84.</w:t>
      </w:r>
    </w:p>
    <w:p w14:paraId="088DBB7C" w14:textId="527D5C95" w:rsidR="00416D10" w:rsidRPr="00AE1A39" w:rsidRDefault="007607F2" w:rsidP="00AE1A39">
      <w:pPr>
        <w:pStyle w:val="ListParagraph"/>
        <w:numPr>
          <w:ilvl w:val="0"/>
          <w:numId w:val="33"/>
        </w:numPr>
        <w:spacing w:before="100" w:beforeAutospacing="1" w:after="100" w:afterAutospacing="1" w:line="360" w:lineRule="auto"/>
        <w:rPr>
          <w:rFonts w:ascii="Arial" w:hAnsi="Arial" w:cs="Arial"/>
          <w:color w:val="000000" w:themeColor="text1"/>
          <w:sz w:val="22"/>
          <w:szCs w:val="22"/>
        </w:rPr>
      </w:pPr>
      <w:r w:rsidRPr="00CC2E4B">
        <w:rPr>
          <w:rFonts w:ascii="Arial" w:hAnsi="Arial" w:cs="Arial"/>
          <w:color w:val="000000" w:themeColor="text1"/>
          <w:sz w:val="22"/>
          <w:szCs w:val="22"/>
        </w:rPr>
        <w:t>Johnson B, ‘Boris Johnson's first speech as Prime Minister’, speech in Downing Street, 24 July 2019, </w:t>
      </w:r>
      <w:hyperlink r:id="rId11" w:tgtFrame="_blank" w:history="1">
        <w:r w:rsidRPr="00CC2E4B">
          <w:rPr>
            <w:rFonts w:ascii="Arial" w:hAnsi="Arial" w:cs="Arial"/>
            <w:color w:val="000000" w:themeColor="text1"/>
            <w:sz w:val="22"/>
            <w:szCs w:val="22"/>
            <w:u w:val="single"/>
          </w:rPr>
          <w:t>www.gov.uk/government/speeches/boris-johnsons-first-speech-as-prime-minister-24-july-2019</w:t>
        </w:r>
      </w:hyperlink>
      <w:r w:rsidRPr="00CC2E4B">
        <w:rPr>
          <w:rFonts w:ascii="Arial" w:hAnsi="Arial" w:cs="Arial"/>
          <w:color w:val="000000" w:themeColor="text1"/>
          <w:sz w:val="22"/>
          <w:szCs w:val="22"/>
        </w:rPr>
        <w:t>.</w:t>
      </w:r>
    </w:p>
    <w:p w14:paraId="552E6FEA" w14:textId="2B5E3917" w:rsidR="006315DD" w:rsidRPr="00AE1A39" w:rsidRDefault="001E39D0" w:rsidP="003130C8">
      <w:pPr>
        <w:pStyle w:val="ListParagraph"/>
        <w:numPr>
          <w:ilvl w:val="0"/>
          <w:numId w:val="33"/>
        </w:numPr>
        <w:spacing w:line="360" w:lineRule="auto"/>
        <w:rPr>
          <w:rFonts w:ascii="Arial" w:eastAsia="Calibri" w:hAnsi="Arial" w:cs="Arial"/>
          <w:sz w:val="22"/>
          <w:szCs w:val="22"/>
        </w:rPr>
      </w:pPr>
      <w:r w:rsidRPr="00CC2E4B">
        <w:rPr>
          <w:rFonts w:ascii="Arial" w:eastAsia="Calibri" w:hAnsi="Arial" w:cs="Arial"/>
          <w:sz w:val="22"/>
          <w:szCs w:val="22"/>
        </w:rPr>
        <w:t>Larkin, M. (2009</w:t>
      </w:r>
      <w:r w:rsidRPr="00CC2E4B">
        <w:rPr>
          <w:rFonts w:ascii="Arial" w:eastAsia="Calibri" w:hAnsi="Arial" w:cs="Arial"/>
          <w:i/>
          <w:iCs/>
          <w:sz w:val="22"/>
          <w:szCs w:val="22"/>
        </w:rPr>
        <w:t>)</w:t>
      </w:r>
      <w:r w:rsidR="001F55CB" w:rsidRPr="00CC2E4B">
        <w:rPr>
          <w:rFonts w:ascii="Arial" w:hAnsi="Arial" w:cs="Arial"/>
          <w:i/>
          <w:iCs/>
          <w:sz w:val="22"/>
          <w:szCs w:val="22"/>
        </w:rPr>
        <w:t>.</w:t>
      </w:r>
      <w:r w:rsidRPr="00CC2E4B">
        <w:rPr>
          <w:rFonts w:ascii="Arial" w:eastAsia="Calibri" w:hAnsi="Arial" w:cs="Arial"/>
          <w:i/>
          <w:iCs/>
          <w:sz w:val="22"/>
          <w:szCs w:val="22"/>
        </w:rPr>
        <w:t xml:space="preserve"> Vulnerable Groups in Health and Social Care</w:t>
      </w:r>
      <w:r w:rsidRPr="00CC2E4B">
        <w:rPr>
          <w:rFonts w:ascii="Arial" w:eastAsia="Calibri" w:hAnsi="Arial" w:cs="Arial"/>
          <w:sz w:val="22"/>
          <w:szCs w:val="22"/>
        </w:rPr>
        <w:t>. London: Sage Publications Ltd.</w:t>
      </w:r>
    </w:p>
    <w:p w14:paraId="58E99B4D" w14:textId="6F9AA36E" w:rsidR="00703CC6" w:rsidRPr="00CC2E4B" w:rsidRDefault="00703CC6" w:rsidP="00CC2E4B">
      <w:pPr>
        <w:pStyle w:val="ListParagraph"/>
        <w:numPr>
          <w:ilvl w:val="0"/>
          <w:numId w:val="33"/>
        </w:numPr>
        <w:spacing w:line="360" w:lineRule="auto"/>
        <w:rPr>
          <w:rFonts w:ascii="Arial" w:hAnsi="Arial" w:cs="Arial"/>
          <w:color w:val="000000" w:themeColor="text1"/>
          <w:sz w:val="22"/>
          <w:szCs w:val="22"/>
        </w:rPr>
      </w:pPr>
      <w:r w:rsidRPr="00CC2E4B">
        <w:rPr>
          <w:rFonts w:ascii="Arial" w:hAnsi="Arial" w:cs="Arial"/>
          <w:color w:val="000000" w:themeColor="text1"/>
          <w:sz w:val="22"/>
          <w:szCs w:val="22"/>
        </w:rPr>
        <w:t>Legislation.gov.uk.</w:t>
      </w:r>
      <w:r w:rsidRPr="00CC2E4B">
        <w:rPr>
          <w:rFonts w:ascii="Arial" w:hAnsi="Arial" w:cs="Arial"/>
          <w:color w:val="000000" w:themeColor="text1"/>
          <w:sz w:val="22"/>
          <w:szCs w:val="22"/>
        </w:rPr>
        <w:t xml:space="preserve"> </w:t>
      </w:r>
      <w:r w:rsidRPr="00CC2E4B">
        <w:rPr>
          <w:rFonts w:ascii="Arial" w:hAnsi="Arial" w:cs="Arial"/>
          <w:color w:val="000000" w:themeColor="text1"/>
          <w:sz w:val="22"/>
          <w:szCs w:val="22"/>
        </w:rPr>
        <w:t>(2021). </w:t>
      </w:r>
      <w:r w:rsidRPr="00CC2E4B">
        <w:rPr>
          <w:rFonts w:ascii="Arial" w:hAnsi="Arial" w:cs="Arial"/>
          <w:i/>
          <w:iCs/>
          <w:color w:val="000000" w:themeColor="text1"/>
          <w:sz w:val="22"/>
          <w:szCs w:val="22"/>
        </w:rPr>
        <w:t>Care Act 2014</w:t>
      </w:r>
      <w:r w:rsidRPr="00CC2E4B">
        <w:rPr>
          <w:rFonts w:ascii="Arial" w:hAnsi="Arial" w:cs="Arial"/>
          <w:color w:val="000000" w:themeColor="text1"/>
          <w:sz w:val="22"/>
          <w:szCs w:val="22"/>
        </w:rPr>
        <w:t>. [online] Available at: &lt;https://www.legislation.gov.uk/ukpga/2014/23/contents/enacted&gt; [Accessed 11 November 2021].</w:t>
      </w:r>
    </w:p>
    <w:p w14:paraId="33D9BFCE" w14:textId="77777777" w:rsidR="00703CC6" w:rsidRDefault="00703CC6" w:rsidP="00703CC6">
      <w:pPr>
        <w:spacing w:line="360" w:lineRule="auto"/>
        <w:rPr>
          <w:rFonts w:ascii="Arial" w:hAnsi="Arial" w:cs="Arial"/>
          <w:color w:val="000000" w:themeColor="text1"/>
          <w:sz w:val="22"/>
          <w:szCs w:val="22"/>
        </w:rPr>
      </w:pPr>
    </w:p>
    <w:p w14:paraId="4EED207C" w14:textId="7AC8B1FE" w:rsidR="001E39D0" w:rsidRPr="00AE1A39" w:rsidRDefault="006315DD" w:rsidP="00AE1A39">
      <w:pPr>
        <w:pStyle w:val="ListParagraph"/>
        <w:numPr>
          <w:ilvl w:val="0"/>
          <w:numId w:val="33"/>
        </w:numPr>
        <w:spacing w:line="360" w:lineRule="auto"/>
        <w:rPr>
          <w:rFonts w:ascii="Arial" w:hAnsi="Arial" w:cs="Arial"/>
          <w:color w:val="000000" w:themeColor="text1"/>
          <w:sz w:val="22"/>
          <w:szCs w:val="22"/>
        </w:rPr>
      </w:pPr>
      <w:r w:rsidRPr="00CC2E4B">
        <w:rPr>
          <w:rFonts w:ascii="Arial" w:hAnsi="Arial" w:cs="Arial"/>
          <w:color w:val="000000" w:themeColor="text1"/>
          <w:sz w:val="22"/>
          <w:szCs w:val="22"/>
        </w:rPr>
        <w:t xml:space="preserve">LGA (2020) </w:t>
      </w:r>
      <w:r w:rsidRPr="00CC2E4B">
        <w:rPr>
          <w:rFonts w:ascii="Arial" w:hAnsi="Arial" w:cs="Arial"/>
          <w:i/>
          <w:iCs/>
          <w:color w:val="000000" w:themeColor="text1"/>
          <w:sz w:val="22"/>
          <w:szCs w:val="22"/>
        </w:rPr>
        <w:t xml:space="preserve">Loneliness, social isolation and COVID-19 </w:t>
      </w:r>
      <w:r w:rsidRPr="00CC2E4B">
        <w:rPr>
          <w:rFonts w:ascii="Arial" w:hAnsi="Arial" w:cs="Arial"/>
          <w:color w:val="000000" w:themeColor="text1"/>
          <w:sz w:val="22"/>
          <w:szCs w:val="22"/>
        </w:rPr>
        <w:t xml:space="preserve">Available at: </w:t>
      </w:r>
      <w:hyperlink r:id="rId12" w:history="1">
        <w:r w:rsidRPr="00CC2E4B">
          <w:rPr>
            <w:rStyle w:val="Hyperlink"/>
            <w:rFonts w:ascii="Arial" w:hAnsi="Arial" w:cs="Arial"/>
            <w:color w:val="000000" w:themeColor="text1"/>
            <w:sz w:val="22"/>
            <w:szCs w:val="22"/>
          </w:rPr>
          <w:t>https://local.gov.uk/loneliness-social-isolation-and-covid-19</w:t>
        </w:r>
      </w:hyperlink>
      <w:r w:rsidRPr="00CC2E4B">
        <w:rPr>
          <w:rFonts w:ascii="Arial" w:hAnsi="Arial" w:cs="Arial"/>
          <w:color w:val="000000" w:themeColor="text1"/>
          <w:sz w:val="22"/>
          <w:szCs w:val="22"/>
        </w:rPr>
        <w:t xml:space="preserve"> (Accessed: </w:t>
      </w:r>
      <w:r w:rsidR="00587C64" w:rsidRPr="00CC2E4B">
        <w:rPr>
          <w:rFonts w:ascii="Arial" w:hAnsi="Arial" w:cs="Arial"/>
          <w:color w:val="000000" w:themeColor="text1"/>
          <w:sz w:val="22"/>
          <w:szCs w:val="22"/>
        </w:rPr>
        <w:t>21</w:t>
      </w:r>
      <w:r w:rsidRPr="00CC2E4B">
        <w:rPr>
          <w:rFonts w:ascii="Arial" w:hAnsi="Arial" w:cs="Arial"/>
          <w:color w:val="000000" w:themeColor="text1"/>
          <w:sz w:val="22"/>
          <w:szCs w:val="22"/>
        </w:rPr>
        <w:t xml:space="preserve"> November 2021).</w:t>
      </w:r>
      <w:r w:rsidRPr="00CC2E4B">
        <w:rPr>
          <w:rFonts w:ascii="Arial" w:hAnsi="Arial" w:cs="Arial"/>
          <w:i/>
          <w:iCs/>
          <w:color w:val="000000" w:themeColor="text1"/>
          <w:sz w:val="22"/>
          <w:szCs w:val="22"/>
        </w:rPr>
        <w:t xml:space="preserve"> </w:t>
      </w:r>
    </w:p>
    <w:p w14:paraId="18B6D361" w14:textId="01E00012" w:rsidR="007F2EF7" w:rsidRPr="00AE1A39" w:rsidRDefault="001E39D0" w:rsidP="003130C8">
      <w:pPr>
        <w:pStyle w:val="ListParagraph"/>
        <w:numPr>
          <w:ilvl w:val="0"/>
          <w:numId w:val="33"/>
        </w:numPr>
        <w:spacing w:line="360" w:lineRule="auto"/>
        <w:rPr>
          <w:rFonts w:ascii="Arial" w:hAnsi="Arial" w:cs="Arial"/>
          <w:sz w:val="22"/>
          <w:szCs w:val="22"/>
        </w:rPr>
      </w:pPr>
      <w:r w:rsidRPr="00CC2E4B">
        <w:rPr>
          <w:rFonts w:ascii="Arial" w:eastAsia="Calibri" w:hAnsi="Arial" w:cs="Arial"/>
          <w:sz w:val="22"/>
          <w:szCs w:val="22"/>
        </w:rPr>
        <w:t>Lind, D.(ed.)(2002)</w:t>
      </w:r>
      <w:r w:rsidR="001F55CB" w:rsidRPr="00CC2E4B">
        <w:rPr>
          <w:rFonts w:ascii="Arial" w:hAnsi="Arial" w:cs="Arial"/>
          <w:sz w:val="22"/>
          <w:szCs w:val="22"/>
        </w:rPr>
        <w:t>.</w:t>
      </w:r>
      <w:r w:rsidRPr="00CC2E4B">
        <w:rPr>
          <w:rFonts w:ascii="Arial" w:eastAsia="Calibri" w:hAnsi="Arial" w:cs="Arial"/>
          <w:sz w:val="22"/>
          <w:szCs w:val="22"/>
        </w:rPr>
        <w:t xml:space="preserve"> </w:t>
      </w:r>
      <w:r w:rsidRPr="00CC2E4B">
        <w:rPr>
          <w:rFonts w:ascii="Arial" w:eastAsia="Calibri" w:hAnsi="Arial" w:cs="Arial"/>
          <w:i/>
          <w:iCs/>
          <w:sz w:val="22"/>
          <w:szCs w:val="22"/>
        </w:rPr>
        <w:t xml:space="preserve">Sociology of Aging: Disciplinary Approaches to Aging: Developments in Political Science. </w:t>
      </w:r>
      <w:r w:rsidRPr="00CC2E4B">
        <w:rPr>
          <w:rFonts w:ascii="Arial" w:eastAsia="Calibri" w:hAnsi="Arial" w:cs="Arial"/>
          <w:sz w:val="22"/>
          <w:szCs w:val="22"/>
        </w:rPr>
        <w:t>London: Routledge.</w:t>
      </w:r>
    </w:p>
    <w:p w14:paraId="5AC87595" w14:textId="6FD16EAB" w:rsidR="007F2EF7" w:rsidRPr="00AE1A39" w:rsidRDefault="001E39D0" w:rsidP="003130C8">
      <w:pPr>
        <w:pStyle w:val="ListParagraph"/>
        <w:numPr>
          <w:ilvl w:val="0"/>
          <w:numId w:val="33"/>
        </w:numPr>
        <w:spacing w:line="360" w:lineRule="auto"/>
        <w:rPr>
          <w:rFonts w:ascii="Arial" w:hAnsi="Arial" w:cs="Arial"/>
          <w:sz w:val="22"/>
          <w:szCs w:val="22"/>
        </w:rPr>
      </w:pPr>
      <w:r w:rsidRPr="00CC2E4B">
        <w:rPr>
          <w:rFonts w:ascii="Arial" w:eastAsia="Calibri" w:hAnsi="Arial" w:cs="Arial"/>
          <w:sz w:val="22"/>
          <w:szCs w:val="22"/>
        </w:rPr>
        <w:t>Maulk, K. (2010)</w:t>
      </w:r>
      <w:r w:rsidR="001F55CB" w:rsidRPr="00CC2E4B">
        <w:rPr>
          <w:rFonts w:ascii="Arial" w:hAnsi="Arial" w:cs="Arial"/>
          <w:sz w:val="22"/>
          <w:szCs w:val="22"/>
        </w:rPr>
        <w:t>.</w:t>
      </w:r>
      <w:r w:rsidRPr="00CC2E4B">
        <w:rPr>
          <w:rFonts w:ascii="Arial" w:eastAsia="Calibri" w:hAnsi="Arial" w:cs="Arial"/>
          <w:sz w:val="22"/>
          <w:szCs w:val="22"/>
        </w:rPr>
        <w:t xml:space="preserve"> </w:t>
      </w:r>
      <w:r w:rsidRPr="00CC2E4B">
        <w:rPr>
          <w:rFonts w:ascii="Arial" w:eastAsia="Calibri" w:hAnsi="Arial" w:cs="Arial"/>
          <w:i/>
          <w:iCs/>
          <w:sz w:val="22"/>
          <w:szCs w:val="22"/>
        </w:rPr>
        <w:t>Gerontological Nursing: Competencies for Care 2</w:t>
      </w:r>
      <w:r w:rsidRPr="00CC2E4B">
        <w:rPr>
          <w:rFonts w:ascii="Arial" w:eastAsia="Calibri" w:hAnsi="Arial" w:cs="Arial"/>
          <w:i/>
          <w:iCs/>
          <w:sz w:val="22"/>
          <w:szCs w:val="22"/>
          <w:vertAlign w:val="superscript"/>
        </w:rPr>
        <w:t>nd</w:t>
      </w:r>
      <w:r w:rsidRPr="00CC2E4B">
        <w:rPr>
          <w:rFonts w:ascii="Arial" w:eastAsia="Calibri" w:hAnsi="Arial" w:cs="Arial"/>
          <w:i/>
          <w:iCs/>
          <w:sz w:val="22"/>
          <w:szCs w:val="22"/>
        </w:rPr>
        <w:t xml:space="preserve"> edn.</w:t>
      </w:r>
      <w:r w:rsidRPr="00CC2E4B">
        <w:rPr>
          <w:rFonts w:ascii="Arial" w:eastAsia="Calibri" w:hAnsi="Arial" w:cs="Arial"/>
          <w:sz w:val="22"/>
          <w:szCs w:val="22"/>
        </w:rPr>
        <w:t xml:space="preserve"> London: Jones and Bartlett Publishers International.</w:t>
      </w:r>
    </w:p>
    <w:p w14:paraId="448697D9" w14:textId="1EA59FFE" w:rsidR="00A854C9" w:rsidRPr="00AE1A39" w:rsidRDefault="006734A5" w:rsidP="003130C8">
      <w:pPr>
        <w:pStyle w:val="ListParagraph"/>
        <w:numPr>
          <w:ilvl w:val="0"/>
          <w:numId w:val="33"/>
        </w:numPr>
        <w:spacing w:line="360" w:lineRule="auto"/>
        <w:rPr>
          <w:rFonts w:ascii="Arial" w:hAnsi="Arial" w:cs="Arial"/>
          <w:sz w:val="22"/>
          <w:szCs w:val="22"/>
        </w:rPr>
      </w:pPr>
      <w:r w:rsidRPr="00CC2E4B">
        <w:rPr>
          <w:rFonts w:ascii="Arial" w:eastAsia="Calibri" w:hAnsi="Arial" w:cs="Arial"/>
          <w:sz w:val="22"/>
          <w:szCs w:val="22"/>
        </w:rPr>
        <w:t>Morgan, L. and Kunkel, S. (2011)</w:t>
      </w:r>
      <w:r w:rsidR="001F55CB" w:rsidRPr="00CC2E4B">
        <w:rPr>
          <w:rFonts w:ascii="Arial" w:hAnsi="Arial" w:cs="Arial"/>
          <w:sz w:val="22"/>
          <w:szCs w:val="22"/>
        </w:rPr>
        <w:t>.</w:t>
      </w:r>
      <w:r w:rsidRPr="00CC2E4B">
        <w:rPr>
          <w:rFonts w:ascii="Arial" w:eastAsia="Calibri" w:hAnsi="Arial" w:cs="Arial"/>
          <w:sz w:val="22"/>
          <w:szCs w:val="22"/>
        </w:rPr>
        <w:t xml:space="preserve"> </w:t>
      </w:r>
      <w:r w:rsidRPr="00CC2E4B">
        <w:rPr>
          <w:rFonts w:ascii="Arial" w:eastAsia="Calibri" w:hAnsi="Arial" w:cs="Arial"/>
          <w:i/>
          <w:iCs/>
          <w:sz w:val="22"/>
          <w:szCs w:val="22"/>
        </w:rPr>
        <w:t>Aging, Society, and the Life Course, Fourth Edition.</w:t>
      </w:r>
      <w:r w:rsidRPr="00CC2E4B">
        <w:rPr>
          <w:rFonts w:ascii="Arial" w:eastAsia="Calibri" w:hAnsi="Arial" w:cs="Arial"/>
          <w:sz w:val="22"/>
          <w:szCs w:val="22"/>
        </w:rPr>
        <w:t xml:space="preserve"> New York: Springer Publishing Company Inc.</w:t>
      </w:r>
    </w:p>
    <w:p w14:paraId="5944F032" w14:textId="71D91192" w:rsidR="00416D10" w:rsidRPr="00AE1A39" w:rsidRDefault="007B5625" w:rsidP="00AE1A39">
      <w:pPr>
        <w:pStyle w:val="ListParagraph"/>
        <w:numPr>
          <w:ilvl w:val="0"/>
          <w:numId w:val="33"/>
        </w:numPr>
        <w:spacing w:line="360" w:lineRule="auto"/>
        <w:rPr>
          <w:rFonts w:ascii="Arial" w:hAnsi="Arial" w:cs="Arial"/>
          <w:color w:val="000000" w:themeColor="text1"/>
          <w:sz w:val="22"/>
          <w:szCs w:val="22"/>
          <w:shd w:val="clear" w:color="auto" w:fill="FFFFFF"/>
        </w:rPr>
      </w:pPr>
      <w:r w:rsidRPr="00CC2E4B">
        <w:rPr>
          <w:rFonts w:ascii="Arial" w:hAnsi="Arial" w:cs="Arial"/>
          <w:color w:val="000000" w:themeColor="text1"/>
          <w:sz w:val="22"/>
          <w:szCs w:val="22"/>
          <w:shd w:val="clear" w:color="auto" w:fill="FFFFFF"/>
        </w:rPr>
        <w:t>ONS, (2019)</w:t>
      </w:r>
      <w:r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 xml:space="preserve"> </w:t>
      </w:r>
      <w:r w:rsidRPr="00CC2E4B">
        <w:rPr>
          <w:rFonts w:ascii="Arial" w:hAnsi="Arial" w:cs="Arial"/>
          <w:i/>
          <w:iCs/>
          <w:color w:val="000000" w:themeColor="text1"/>
          <w:sz w:val="22"/>
          <w:szCs w:val="22"/>
          <w:shd w:val="clear" w:color="auto" w:fill="FFFFFF"/>
        </w:rPr>
        <w:t xml:space="preserve">Living Longer: Is 70 the New Age 65? </w:t>
      </w:r>
      <w:r w:rsidRPr="00CC2E4B">
        <w:rPr>
          <w:rFonts w:ascii="Arial" w:hAnsi="Arial" w:cs="Arial"/>
          <w:color w:val="000000" w:themeColor="text1"/>
          <w:sz w:val="22"/>
          <w:szCs w:val="22"/>
          <w:shd w:val="clear" w:color="auto" w:fill="FFFFFF"/>
        </w:rPr>
        <w:t xml:space="preserve">Available at: </w:t>
      </w:r>
      <w:hyperlink r:id="rId13" w:history="1">
        <w:r w:rsidRPr="00CC2E4B">
          <w:rPr>
            <w:rStyle w:val="Hyperlink"/>
            <w:rFonts w:ascii="Arial" w:hAnsi="Arial" w:cs="Arial"/>
            <w:color w:val="000000" w:themeColor="text1"/>
            <w:sz w:val="22"/>
            <w:szCs w:val="22"/>
            <w:u w:val="none"/>
            <w:shd w:val="clear" w:color="auto" w:fill="FFFFFF"/>
          </w:rPr>
          <w:t>https://www.ons.gov.uk/peoplepopulationandcommunity/birthsdeathsandmarriages/ageing/articles/livinglongerisage70thenewage65/2019-11-19</w:t>
        </w:r>
      </w:hyperlink>
      <w:r w:rsidRPr="00CC2E4B">
        <w:rPr>
          <w:rFonts w:ascii="Arial" w:hAnsi="Arial" w:cs="Arial"/>
          <w:color w:val="000000" w:themeColor="text1"/>
          <w:sz w:val="22"/>
          <w:szCs w:val="22"/>
          <w:shd w:val="clear" w:color="auto" w:fill="FFFFFF"/>
        </w:rPr>
        <w:t xml:space="preserve"> (Accessed: 12 January 2020).</w:t>
      </w:r>
    </w:p>
    <w:p w14:paraId="7B158267" w14:textId="2492858D" w:rsidR="00416D10" w:rsidRPr="00AE1A39" w:rsidRDefault="00BF4BCF" w:rsidP="00AE1A39">
      <w:pPr>
        <w:pStyle w:val="NormalWeb"/>
        <w:numPr>
          <w:ilvl w:val="0"/>
          <w:numId w:val="33"/>
        </w:numPr>
        <w:spacing w:line="360" w:lineRule="auto"/>
        <w:rPr>
          <w:rFonts w:ascii="Arial" w:hAnsi="Arial" w:cs="Arial"/>
        </w:rPr>
      </w:pPr>
      <w:r w:rsidRPr="005B5D4C">
        <w:rPr>
          <w:rFonts w:ascii="Arial" w:hAnsi="Arial" w:cs="Arial"/>
          <w:sz w:val="22"/>
          <w:szCs w:val="22"/>
        </w:rPr>
        <w:t xml:space="preserve">Preston, Samuel H. and Andrew Stokes (2012). Sources of population aging in more and less developed Countries. </w:t>
      </w:r>
      <w:r w:rsidRPr="005B5D4C">
        <w:rPr>
          <w:rFonts w:ascii="Arial" w:hAnsi="Arial" w:cs="Arial"/>
          <w:i/>
          <w:iCs/>
          <w:sz w:val="22"/>
          <w:szCs w:val="22"/>
        </w:rPr>
        <w:t xml:space="preserve">Population and Development Review, </w:t>
      </w:r>
      <w:r w:rsidRPr="005B5D4C">
        <w:rPr>
          <w:rFonts w:ascii="Arial" w:hAnsi="Arial" w:cs="Arial"/>
          <w:sz w:val="22"/>
          <w:szCs w:val="22"/>
        </w:rPr>
        <w:t xml:space="preserve">vol.38, Issue No. 2, pp. 221–236. </w:t>
      </w:r>
    </w:p>
    <w:p w14:paraId="633C54D5" w14:textId="757FA64B" w:rsidR="00C67FD7" w:rsidRPr="00AE1A39" w:rsidRDefault="00C67FD7" w:rsidP="003130C8">
      <w:pPr>
        <w:pStyle w:val="ListParagraph"/>
        <w:numPr>
          <w:ilvl w:val="0"/>
          <w:numId w:val="33"/>
        </w:numPr>
        <w:spacing w:line="360" w:lineRule="auto"/>
        <w:rPr>
          <w:rFonts w:ascii="Arial" w:hAnsi="Arial" w:cs="Arial"/>
          <w:color w:val="000000"/>
          <w:sz w:val="22"/>
          <w:szCs w:val="22"/>
          <w:shd w:val="clear" w:color="auto" w:fill="FFFFFF"/>
        </w:rPr>
      </w:pPr>
      <w:r w:rsidRPr="00CC2E4B">
        <w:rPr>
          <w:rFonts w:ascii="Arial" w:hAnsi="Arial" w:cs="Arial"/>
          <w:color w:val="000000"/>
          <w:sz w:val="22"/>
          <w:szCs w:val="22"/>
          <w:shd w:val="clear" w:color="auto" w:fill="FFFFFF"/>
        </w:rPr>
        <w:t>Researchbriefings.files.parliament.uk. 2021. [online] Available at: &lt;https://researchbriefings.files.parliament.uk/documents/SN03228/SN03228.pdf&gt; [Accessed 28 November 2021].</w:t>
      </w:r>
    </w:p>
    <w:p w14:paraId="135F545C" w14:textId="2F36D5C3" w:rsidR="006734A5" w:rsidRPr="00AE1A39" w:rsidRDefault="00AB33BF" w:rsidP="003130C8">
      <w:pPr>
        <w:pStyle w:val="ListParagraph"/>
        <w:numPr>
          <w:ilvl w:val="0"/>
          <w:numId w:val="33"/>
        </w:numPr>
        <w:spacing w:line="360" w:lineRule="auto"/>
        <w:rPr>
          <w:rFonts w:ascii="Arial" w:hAnsi="Arial" w:cs="Arial"/>
          <w:sz w:val="22"/>
          <w:szCs w:val="22"/>
        </w:rPr>
      </w:pPr>
      <w:r w:rsidRPr="00CC2E4B">
        <w:rPr>
          <w:rFonts w:ascii="Arial" w:hAnsi="Arial" w:cs="Arial"/>
          <w:color w:val="000000"/>
          <w:sz w:val="22"/>
          <w:szCs w:val="22"/>
          <w:shd w:val="clear" w:color="auto" w:fill="FFFFFF"/>
        </w:rPr>
        <w:lastRenderedPageBreak/>
        <w:t xml:space="preserve">Richardson, C., Stephan, B., Robinson, L., Brayne, C. and Matthews, F., </w:t>
      </w:r>
      <w:r w:rsidR="001F55CB"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2019</w:t>
      </w:r>
      <w:r w:rsidR="001F55CB"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 Two-decade change in prevalence of cognitive impairment in the UK. </w:t>
      </w:r>
      <w:r w:rsidRPr="00CC2E4B">
        <w:rPr>
          <w:rFonts w:ascii="Arial" w:hAnsi="Arial" w:cs="Arial"/>
          <w:i/>
          <w:iCs/>
          <w:color w:val="000000"/>
          <w:sz w:val="22"/>
          <w:szCs w:val="22"/>
        </w:rPr>
        <w:t>European Journal of Epidemiology</w:t>
      </w:r>
      <w:r w:rsidRPr="00CC2E4B">
        <w:rPr>
          <w:rFonts w:ascii="Arial" w:hAnsi="Arial" w:cs="Arial"/>
          <w:color w:val="000000"/>
          <w:sz w:val="22"/>
          <w:szCs w:val="22"/>
          <w:shd w:val="clear" w:color="auto" w:fill="FFFFFF"/>
        </w:rPr>
        <w:t>, 34(11), pp.1085-1092.</w:t>
      </w:r>
    </w:p>
    <w:p w14:paraId="2DF2DFFA" w14:textId="7753058A" w:rsidR="00416D10" w:rsidRPr="00AE1A39" w:rsidRDefault="000D44E8" w:rsidP="00416D10">
      <w:pPr>
        <w:pStyle w:val="ListParagraph"/>
        <w:numPr>
          <w:ilvl w:val="0"/>
          <w:numId w:val="33"/>
        </w:numPr>
        <w:rPr>
          <w:rFonts w:ascii="Arial" w:hAnsi="Arial" w:cs="Arial"/>
          <w:sz w:val="22"/>
          <w:szCs w:val="22"/>
        </w:rPr>
      </w:pPr>
      <w:r w:rsidRPr="00CC2E4B">
        <w:rPr>
          <w:rFonts w:ascii="Arial" w:hAnsi="Arial" w:cs="Arial"/>
          <w:color w:val="000000"/>
          <w:sz w:val="22"/>
          <w:szCs w:val="22"/>
          <w:shd w:val="clear" w:color="auto" w:fill="FFFFFF"/>
        </w:rPr>
        <w:t>Robineau, D., 2016. ageing Britain.</w:t>
      </w:r>
      <w:r w:rsidRPr="00CC2E4B">
        <w:rPr>
          <w:rStyle w:val="apple-converted-space"/>
          <w:rFonts w:ascii="Arial" w:hAnsi="Arial" w:cs="Arial"/>
          <w:color w:val="000000"/>
          <w:sz w:val="22"/>
          <w:szCs w:val="22"/>
          <w:shd w:val="clear" w:color="auto" w:fill="FFFFFF"/>
        </w:rPr>
        <w:t> </w:t>
      </w:r>
      <w:r w:rsidRPr="00CC2E4B">
        <w:rPr>
          <w:rFonts w:ascii="Arial" w:hAnsi="Arial" w:cs="Arial"/>
          <w:i/>
          <w:iCs/>
          <w:color w:val="000000"/>
          <w:sz w:val="22"/>
          <w:szCs w:val="22"/>
        </w:rPr>
        <w:t>the guardian</w:t>
      </w:r>
      <w:r w:rsidRPr="00CC2E4B">
        <w:rPr>
          <w:rFonts w:ascii="Arial" w:hAnsi="Arial" w:cs="Arial"/>
          <w:color w:val="000000"/>
          <w:sz w:val="22"/>
          <w:szCs w:val="22"/>
          <w:shd w:val="clear" w:color="auto" w:fill="FFFFFF"/>
        </w:rPr>
        <w:t>.</w:t>
      </w:r>
    </w:p>
    <w:p w14:paraId="789AAC82" w14:textId="2F800904" w:rsidR="006734A5" w:rsidRPr="006734A5" w:rsidRDefault="00BF4BCF" w:rsidP="00416D10">
      <w:pPr>
        <w:pStyle w:val="NormalWeb"/>
        <w:numPr>
          <w:ilvl w:val="0"/>
          <w:numId w:val="33"/>
        </w:numPr>
        <w:spacing w:line="360" w:lineRule="auto"/>
        <w:rPr>
          <w:rFonts w:ascii="Arial" w:hAnsi="Arial" w:cs="Arial"/>
        </w:rPr>
      </w:pPr>
      <w:r w:rsidRPr="005B5D4C">
        <w:rPr>
          <w:rFonts w:ascii="Arial" w:hAnsi="Arial" w:cs="Arial"/>
          <w:sz w:val="22"/>
          <w:szCs w:val="22"/>
        </w:rPr>
        <w:t xml:space="preserve">Sanderson, Warren C., and Sergei Scherbov (2005). Average remaining lifetimes can increase as human populations age. </w:t>
      </w:r>
      <w:r w:rsidRPr="005B5D4C">
        <w:rPr>
          <w:rFonts w:ascii="Arial" w:hAnsi="Arial" w:cs="Arial"/>
          <w:i/>
          <w:iCs/>
          <w:sz w:val="22"/>
          <w:szCs w:val="22"/>
        </w:rPr>
        <w:t>Nature</w:t>
      </w:r>
      <w:r w:rsidRPr="005B5D4C">
        <w:rPr>
          <w:rFonts w:ascii="Arial" w:hAnsi="Arial" w:cs="Arial"/>
          <w:sz w:val="22"/>
          <w:szCs w:val="22"/>
        </w:rPr>
        <w:t xml:space="preserve">, vol. 435, Issue 7043, pp. 811–13. doi:10.1038/nature03593. </w:t>
      </w:r>
    </w:p>
    <w:p w14:paraId="32F924F5" w14:textId="5D951982" w:rsidR="007F7D08" w:rsidRPr="00AE1A39" w:rsidRDefault="00433FA8" w:rsidP="003130C8">
      <w:pPr>
        <w:pStyle w:val="ListParagraph"/>
        <w:numPr>
          <w:ilvl w:val="0"/>
          <w:numId w:val="33"/>
        </w:numPr>
        <w:spacing w:line="360" w:lineRule="auto"/>
        <w:rPr>
          <w:rFonts w:ascii="Arial" w:hAnsi="Arial" w:cs="Arial"/>
          <w:sz w:val="22"/>
          <w:szCs w:val="22"/>
        </w:rPr>
      </w:pPr>
      <w:r w:rsidRPr="00CC2E4B">
        <w:rPr>
          <w:rFonts w:ascii="Arial" w:eastAsiaTheme="minorEastAsia" w:hAnsi="Arial" w:cs="Arial"/>
          <w:sz w:val="22"/>
          <w:szCs w:val="22"/>
        </w:rPr>
        <w:t>Settersten, R.A. and Angel, J.L. (eds.) (2012)</w:t>
      </w:r>
      <w:r w:rsidR="001F55CB" w:rsidRPr="00CC2E4B">
        <w:rPr>
          <w:rFonts w:ascii="Arial" w:hAnsi="Arial" w:cs="Arial"/>
          <w:sz w:val="22"/>
          <w:szCs w:val="22"/>
        </w:rPr>
        <w:t>.</w:t>
      </w:r>
      <w:r w:rsidRPr="00CC2E4B">
        <w:rPr>
          <w:rFonts w:ascii="Arial" w:eastAsiaTheme="minorEastAsia" w:hAnsi="Arial" w:cs="Arial"/>
          <w:sz w:val="22"/>
          <w:szCs w:val="22"/>
        </w:rPr>
        <w:t xml:space="preserve"> </w:t>
      </w:r>
      <w:r w:rsidRPr="00CC2E4B">
        <w:rPr>
          <w:rFonts w:ascii="Arial" w:eastAsiaTheme="minorEastAsia" w:hAnsi="Arial" w:cs="Arial"/>
          <w:i/>
          <w:iCs/>
          <w:sz w:val="22"/>
          <w:szCs w:val="22"/>
        </w:rPr>
        <w:t xml:space="preserve">Handbook of Sociology of Aging. </w:t>
      </w:r>
      <w:r w:rsidRPr="00CC2E4B">
        <w:rPr>
          <w:rFonts w:ascii="Arial" w:eastAsiaTheme="minorEastAsia" w:hAnsi="Arial" w:cs="Arial"/>
          <w:sz w:val="22"/>
          <w:szCs w:val="22"/>
        </w:rPr>
        <w:t>New York: Springer</w:t>
      </w:r>
      <w:r w:rsidR="00AB33BF" w:rsidRPr="00CC2E4B">
        <w:rPr>
          <w:rFonts w:ascii="Arial" w:hAnsi="Arial" w:cs="Arial"/>
          <w:sz w:val="22"/>
          <w:szCs w:val="22"/>
        </w:rPr>
        <w:t>.</w:t>
      </w:r>
    </w:p>
    <w:p w14:paraId="51F364C0" w14:textId="791CB8CB" w:rsidR="004C4054" w:rsidRPr="00AE1A39" w:rsidRDefault="007F7D08" w:rsidP="004C4054">
      <w:pPr>
        <w:pStyle w:val="ListParagraph"/>
        <w:numPr>
          <w:ilvl w:val="0"/>
          <w:numId w:val="33"/>
        </w:numPr>
        <w:spacing w:line="360" w:lineRule="auto"/>
        <w:rPr>
          <w:rFonts w:ascii="Arial" w:hAnsi="Arial" w:cs="Arial"/>
          <w:color w:val="000000" w:themeColor="text1"/>
          <w:sz w:val="22"/>
          <w:szCs w:val="22"/>
          <w:shd w:val="clear" w:color="auto" w:fill="FFFFFF"/>
        </w:rPr>
      </w:pPr>
      <w:r w:rsidRPr="00CC2E4B">
        <w:rPr>
          <w:rFonts w:ascii="Arial" w:hAnsi="Arial" w:cs="Arial"/>
          <w:color w:val="000000" w:themeColor="text1"/>
          <w:sz w:val="22"/>
          <w:szCs w:val="22"/>
          <w:shd w:val="clear" w:color="auto" w:fill="FFFFFF"/>
        </w:rPr>
        <w:t xml:space="preserve">Sixsmith, A. and Sixsmith, J., </w:t>
      </w:r>
      <w:r w:rsidR="002F4E47"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2008</w:t>
      </w:r>
      <w:r w:rsidR="002F4E47" w:rsidRPr="00CC2E4B">
        <w:rPr>
          <w:rFonts w:ascii="Arial" w:hAnsi="Arial" w:cs="Arial"/>
          <w:color w:val="000000" w:themeColor="text1"/>
          <w:sz w:val="22"/>
          <w:szCs w:val="22"/>
          <w:shd w:val="clear" w:color="auto" w:fill="FFFFFF"/>
        </w:rPr>
        <w:t>)</w:t>
      </w:r>
      <w:r w:rsidRPr="00CC2E4B">
        <w:rPr>
          <w:rFonts w:ascii="Arial" w:hAnsi="Arial" w:cs="Arial"/>
          <w:color w:val="000000" w:themeColor="text1"/>
          <w:sz w:val="22"/>
          <w:szCs w:val="22"/>
          <w:shd w:val="clear" w:color="auto" w:fill="FFFFFF"/>
        </w:rPr>
        <w:t>. Ageing in Place in the United Kingdom. </w:t>
      </w:r>
      <w:r w:rsidRPr="00CC2E4B">
        <w:rPr>
          <w:rFonts w:ascii="Arial" w:hAnsi="Arial" w:cs="Arial"/>
          <w:i/>
          <w:iCs/>
          <w:color w:val="000000" w:themeColor="text1"/>
          <w:sz w:val="22"/>
          <w:szCs w:val="22"/>
        </w:rPr>
        <w:t>Ageing International</w:t>
      </w:r>
      <w:r w:rsidRPr="00CC2E4B">
        <w:rPr>
          <w:rFonts w:ascii="Arial" w:hAnsi="Arial" w:cs="Arial"/>
          <w:color w:val="000000" w:themeColor="text1"/>
          <w:sz w:val="22"/>
          <w:szCs w:val="22"/>
          <w:shd w:val="clear" w:color="auto" w:fill="FFFFFF"/>
        </w:rPr>
        <w:t>, 32(3), pp.219-235.</w:t>
      </w:r>
    </w:p>
    <w:p w14:paraId="0815A338" w14:textId="77777777" w:rsidR="004C4054" w:rsidRPr="00CC2E4B" w:rsidRDefault="004C4054" w:rsidP="00CC2E4B">
      <w:pPr>
        <w:pStyle w:val="ListParagraph"/>
        <w:numPr>
          <w:ilvl w:val="0"/>
          <w:numId w:val="33"/>
        </w:numPr>
        <w:spacing w:line="360" w:lineRule="auto"/>
        <w:rPr>
          <w:rFonts w:ascii="Arial" w:hAnsi="Arial" w:cs="Arial"/>
          <w:sz w:val="22"/>
          <w:szCs w:val="22"/>
        </w:rPr>
      </w:pPr>
      <w:r w:rsidRPr="00CC2E4B">
        <w:rPr>
          <w:rFonts w:ascii="Arial" w:hAnsi="Arial" w:cs="Arial"/>
          <w:color w:val="000000"/>
          <w:sz w:val="22"/>
          <w:szCs w:val="22"/>
          <w:shd w:val="clear" w:color="auto" w:fill="FFFFFF"/>
        </w:rPr>
        <w:t>The Health Foundation. 2021.</w:t>
      </w:r>
      <w:r w:rsidRPr="00CC2E4B">
        <w:rPr>
          <w:rStyle w:val="apple-converted-space"/>
          <w:rFonts w:ascii="Arial" w:hAnsi="Arial" w:cs="Arial"/>
          <w:color w:val="000000"/>
          <w:sz w:val="22"/>
          <w:szCs w:val="22"/>
          <w:shd w:val="clear" w:color="auto" w:fill="FFFFFF"/>
        </w:rPr>
        <w:t> </w:t>
      </w:r>
      <w:r w:rsidRPr="00CC2E4B">
        <w:rPr>
          <w:rFonts w:ascii="Arial" w:hAnsi="Arial" w:cs="Arial"/>
          <w:i/>
          <w:iCs/>
          <w:color w:val="000000"/>
          <w:sz w:val="22"/>
          <w:szCs w:val="22"/>
        </w:rPr>
        <w:t>The whole of society will benefit from social care reform | The Health Foundation</w:t>
      </w:r>
      <w:r w:rsidRPr="00CC2E4B">
        <w:rPr>
          <w:rFonts w:ascii="Arial" w:hAnsi="Arial" w:cs="Arial"/>
          <w:color w:val="000000"/>
          <w:sz w:val="22"/>
          <w:szCs w:val="22"/>
          <w:shd w:val="clear" w:color="auto" w:fill="FFFFFF"/>
        </w:rPr>
        <w:t>. [online] Available at: &lt;https://www.health.org.uk/publications/long-reads/whole-of-society-will-benefit-from-social-care-reform&gt; [Accessed 1 December 2021].</w:t>
      </w:r>
    </w:p>
    <w:p w14:paraId="7FBD07B8" w14:textId="52B5A98B" w:rsidR="00AE1A39" w:rsidRPr="00AE1A39" w:rsidRDefault="00486C4E" w:rsidP="00AE1A39">
      <w:pPr>
        <w:pStyle w:val="ListParagraph"/>
        <w:numPr>
          <w:ilvl w:val="0"/>
          <w:numId w:val="33"/>
        </w:numPr>
        <w:spacing w:before="100" w:beforeAutospacing="1" w:after="100" w:afterAutospacing="1" w:line="360" w:lineRule="auto"/>
        <w:rPr>
          <w:rFonts w:ascii="Arial" w:hAnsi="Arial" w:cs="Arial"/>
          <w:color w:val="000000" w:themeColor="text1"/>
          <w:sz w:val="22"/>
          <w:szCs w:val="22"/>
        </w:rPr>
      </w:pPr>
      <w:r w:rsidRPr="00CC2E4B">
        <w:rPr>
          <w:rFonts w:ascii="Arial" w:hAnsi="Arial" w:cs="Arial"/>
          <w:color w:val="000000" w:themeColor="text1"/>
          <w:sz w:val="22"/>
          <w:szCs w:val="22"/>
        </w:rPr>
        <w:t>The King’s Fund, ‘The NHS budget and how it has changed’ The King’s Fund, (24 March 2021) retrieved 17 September 2021,</w:t>
      </w:r>
      <w:hyperlink r:id="rId14" w:tgtFrame="_blank" w:history="1">
        <w:r w:rsidRPr="00CC2E4B">
          <w:rPr>
            <w:rFonts w:ascii="Arial" w:hAnsi="Arial" w:cs="Arial"/>
            <w:color w:val="000000" w:themeColor="text1"/>
            <w:sz w:val="22"/>
            <w:szCs w:val="22"/>
            <w:u w:val="single"/>
          </w:rPr>
          <w:t>www.kingsfund.org.uk/projects/nhs-in-a-nutshell/nhs-budget</w:t>
        </w:r>
      </w:hyperlink>
      <w:r w:rsidRPr="00CC2E4B">
        <w:rPr>
          <w:rFonts w:ascii="Arial" w:hAnsi="Arial" w:cs="Arial"/>
          <w:color w:val="000000" w:themeColor="text1"/>
          <w:sz w:val="22"/>
          <w:szCs w:val="22"/>
        </w:rPr>
        <w:t>; The King’s Fund, ‘Social care 360: expenditure’ The King’s Fund, (no date) retrieved 17 November 2021, </w:t>
      </w:r>
      <w:hyperlink r:id="rId15" w:tgtFrame="_blank" w:history="1">
        <w:r w:rsidRPr="00CC2E4B">
          <w:rPr>
            <w:rFonts w:ascii="Arial" w:hAnsi="Arial" w:cs="Arial"/>
            <w:color w:val="000000" w:themeColor="text1"/>
            <w:sz w:val="22"/>
            <w:szCs w:val="22"/>
            <w:u w:val="single"/>
          </w:rPr>
          <w:t>www.kingsfund.org.uk/publications/social-care-360/expenditure</w:t>
        </w:r>
      </w:hyperlink>
      <w:r w:rsidR="009329A9" w:rsidRPr="00CC2E4B">
        <w:rPr>
          <w:rFonts w:ascii="Arial" w:hAnsi="Arial" w:cs="Arial"/>
          <w:color w:val="000000" w:themeColor="text1"/>
          <w:sz w:val="22"/>
          <w:szCs w:val="22"/>
          <w:u w:val="single"/>
        </w:rPr>
        <w:t>.</w:t>
      </w:r>
    </w:p>
    <w:p w14:paraId="396E4381" w14:textId="35D34E4D" w:rsidR="00C110B6" w:rsidRPr="00AE1A39" w:rsidRDefault="00433FA8" w:rsidP="003130C8">
      <w:pPr>
        <w:pStyle w:val="ListParagraph"/>
        <w:numPr>
          <w:ilvl w:val="0"/>
          <w:numId w:val="33"/>
        </w:numPr>
        <w:spacing w:line="360" w:lineRule="auto"/>
        <w:rPr>
          <w:rFonts w:ascii="Arial" w:hAnsi="Arial" w:cs="Arial"/>
          <w:sz w:val="22"/>
          <w:szCs w:val="22"/>
        </w:rPr>
      </w:pPr>
      <w:r w:rsidRPr="00CC2E4B">
        <w:rPr>
          <w:rFonts w:ascii="Arial" w:eastAsiaTheme="minorEastAsia" w:hAnsi="Arial" w:cs="Arial"/>
          <w:sz w:val="22"/>
          <w:szCs w:val="22"/>
        </w:rPr>
        <w:t>Tornstam, L. (1994)</w:t>
      </w:r>
      <w:r w:rsidR="001F55CB" w:rsidRPr="00CC2E4B">
        <w:rPr>
          <w:rFonts w:ascii="Arial" w:hAnsi="Arial" w:cs="Arial"/>
          <w:sz w:val="22"/>
          <w:szCs w:val="22"/>
        </w:rPr>
        <w:t>.</w:t>
      </w:r>
      <w:r w:rsidRPr="00CC2E4B">
        <w:rPr>
          <w:rFonts w:ascii="Arial" w:eastAsiaTheme="minorEastAsia" w:hAnsi="Arial" w:cs="Arial"/>
          <w:sz w:val="22"/>
          <w:szCs w:val="22"/>
        </w:rPr>
        <w:t xml:space="preserve"> </w:t>
      </w:r>
      <w:r w:rsidRPr="00CC2E4B">
        <w:rPr>
          <w:rFonts w:ascii="Arial" w:eastAsiaTheme="minorEastAsia" w:hAnsi="Arial" w:cs="Arial"/>
          <w:i/>
          <w:iCs/>
          <w:sz w:val="22"/>
          <w:szCs w:val="22"/>
        </w:rPr>
        <w:t>Gerotranscendence - a Theo</w:t>
      </w:r>
      <w:r w:rsidRPr="00CC2E4B">
        <w:rPr>
          <w:rFonts w:ascii="Arial" w:eastAsiaTheme="minorEastAsia" w:hAnsi="Arial" w:cs="Arial"/>
          <w:i/>
          <w:iCs/>
          <w:sz w:val="22"/>
          <w:szCs w:val="22"/>
        </w:rPr>
        <w:softHyphen/>
        <w:t>retical and Empirical Explora</w:t>
      </w:r>
      <w:r w:rsidRPr="00CC2E4B">
        <w:rPr>
          <w:rFonts w:ascii="Arial" w:eastAsiaTheme="minorEastAsia" w:hAnsi="Arial" w:cs="Arial"/>
          <w:i/>
          <w:iCs/>
          <w:sz w:val="22"/>
          <w:szCs w:val="22"/>
        </w:rPr>
        <w:softHyphen/>
        <w:t xml:space="preserve">tion. </w:t>
      </w:r>
      <w:r w:rsidRPr="00CC2E4B">
        <w:rPr>
          <w:rFonts w:ascii="Arial" w:eastAsiaTheme="minorEastAsia" w:hAnsi="Arial" w:cs="Arial"/>
          <w:sz w:val="22"/>
          <w:szCs w:val="22"/>
        </w:rPr>
        <w:t>Westport: Green</w:t>
      </w:r>
      <w:r w:rsidRPr="00CC2E4B">
        <w:rPr>
          <w:rFonts w:ascii="Arial" w:eastAsiaTheme="minorEastAsia" w:hAnsi="Arial" w:cs="Arial"/>
          <w:sz w:val="22"/>
          <w:szCs w:val="22"/>
        </w:rPr>
        <w:softHyphen/>
        <w:t>wood</w:t>
      </w:r>
      <w:r w:rsidR="009329A9" w:rsidRPr="00CC2E4B">
        <w:rPr>
          <w:rFonts w:ascii="Arial" w:hAnsi="Arial" w:cs="Arial"/>
          <w:sz w:val="22"/>
          <w:szCs w:val="22"/>
        </w:rPr>
        <w:t>.</w:t>
      </w:r>
    </w:p>
    <w:p w14:paraId="06CFCCB0" w14:textId="0E355F1D" w:rsidR="00433FA8" w:rsidRPr="00AE1A39" w:rsidRDefault="00C110B6" w:rsidP="00AE1A39">
      <w:pPr>
        <w:pStyle w:val="ListParagraph"/>
        <w:numPr>
          <w:ilvl w:val="0"/>
          <w:numId w:val="33"/>
        </w:numPr>
        <w:spacing w:line="360" w:lineRule="auto"/>
        <w:rPr>
          <w:rFonts w:ascii="Arial" w:hAnsi="Arial" w:cs="Arial"/>
          <w:sz w:val="22"/>
          <w:szCs w:val="22"/>
        </w:rPr>
      </w:pPr>
      <w:r w:rsidRPr="00CC2E4B">
        <w:rPr>
          <w:rFonts w:ascii="Arial" w:hAnsi="Arial" w:cs="Arial"/>
          <w:color w:val="000000"/>
          <w:sz w:val="22"/>
          <w:szCs w:val="22"/>
          <w:shd w:val="clear" w:color="auto" w:fill="FFFFFF"/>
        </w:rPr>
        <w:t>Turner, B., 1989. Ageing, Status Politics and Sociological Theory.</w:t>
      </w:r>
      <w:r w:rsidRPr="00CC2E4B">
        <w:rPr>
          <w:rStyle w:val="apple-converted-space"/>
          <w:rFonts w:ascii="Arial" w:hAnsi="Arial" w:cs="Arial"/>
          <w:color w:val="000000"/>
          <w:sz w:val="22"/>
          <w:szCs w:val="22"/>
          <w:shd w:val="clear" w:color="auto" w:fill="FFFFFF"/>
        </w:rPr>
        <w:t> </w:t>
      </w:r>
      <w:r w:rsidRPr="00CC2E4B">
        <w:rPr>
          <w:rFonts w:ascii="Arial" w:hAnsi="Arial" w:cs="Arial"/>
          <w:i/>
          <w:iCs/>
          <w:color w:val="000000"/>
          <w:sz w:val="22"/>
          <w:szCs w:val="22"/>
        </w:rPr>
        <w:t>The British Journal of Sociology</w:t>
      </w:r>
      <w:r w:rsidRPr="00CC2E4B">
        <w:rPr>
          <w:rFonts w:ascii="Arial" w:hAnsi="Arial" w:cs="Arial"/>
          <w:color w:val="000000"/>
          <w:sz w:val="22"/>
          <w:szCs w:val="22"/>
          <w:shd w:val="clear" w:color="auto" w:fill="FFFFFF"/>
        </w:rPr>
        <w:t>, 40(4), p.588.</w:t>
      </w:r>
    </w:p>
    <w:p w14:paraId="12083A8A" w14:textId="185C1ECA" w:rsidR="00AE1A39" w:rsidRPr="00AE1A39" w:rsidRDefault="00483266" w:rsidP="00AE1A39">
      <w:pPr>
        <w:pStyle w:val="ListParagraph"/>
        <w:numPr>
          <w:ilvl w:val="0"/>
          <w:numId w:val="33"/>
        </w:numPr>
        <w:spacing w:line="360" w:lineRule="auto"/>
        <w:rPr>
          <w:rFonts w:ascii="Arial" w:hAnsi="Arial" w:cs="Arial"/>
          <w:sz w:val="22"/>
          <w:szCs w:val="22"/>
        </w:rPr>
      </w:pPr>
      <w:r w:rsidRPr="00CC2E4B">
        <w:rPr>
          <w:rFonts w:ascii="Arial" w:hAnsi="Arial" w:cs="Arial"/>
          <w:color w:val="000000"/>
          <w:sz w:val="22"/>
          <w:szCs w:val="22"/>
          <w:shd w:val="clear" w:color="auto" w:fill="FFFFFF"/>
        </w:rPr>
        <w:t xml:space="preserve">Un.org. </w:t>
      </w:r>
      <w:r w:rsidR="003A35E8"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2021</w:t>
      </w:r>
      <w:r w:rsidR="004B5DD8" w:rsidRPr="00CC2E4B">
        <w:rPr>
          <w:rFonts w:ascii="Arial" w:hAnsi="Arial" w:cs="Arial"/>
          <w:color w:val="000000"/>
          <w:sz w:val="22"/>
          <w:szCs w:val="22"/>
          <w:shd w:val="clear" w:color="auto" w:fill="FFFFFF"/>
        </w:rPr>
        <w:t>)</w:t>
      </w:r>
      <w:r w:rsidRPr="00CC2E4B">
        <w:rPr>
          <w:rFonts w:ascii="Arial" w:hAnsi="Arial" w:cs="Arial"/>
          <w:color w:val="000000"/>
          <w:sz w:val="22"/>
          <w:szCs w:val="22"/>
          <w:shd w:val="clear" w:color="auto" w:fill="FFFFFF"/>
        </w:rPr>
        <w:t>. </w:t>
      </w:r>
      <w:r w:rsidRPr="00CC2E4B">
        <w:rPr>
          <w:rFonts w:ascii="Arial" w:hAnsi="Arial" w:cs="Arial"/>
          <w:i/>
          <w:iCs/>
          <w:color w:val="000000"/>
          <w:sz w:val="22"/>
          <w:szCs w:val="22"/>
        </w:rPr>
        <w:t>World Population Ageing 2017 Highlights | Population Division</w:t>
      </w:r>
      <w:r w:rsidRPr="00CC2E4B">
        <w:rPr>
          <w:rFonts w:ascii="Arial" w:hAnsi="Arial" w:cs="Arial"/>
          <w:color w:val="000000"/>
          <w:sz w:val="22"/>
          <w:szCs w:val="22"/>
          <w:shd w:val="clear" w:color="auto" w:fill="FFFFFF"/>
        </w:rPr>
        <w:t>. [online] Available at: &lt;https://www.un.org/development/desa/pd/content/world-population-ageing-2017-highlights&gt; [Accessed 28 November 2021].</w:t>
      </w:r>
    </w:p>
    <w:p w14:paraId="613E28D1" w14:textId="047D0B90" w:rsidR="00AE1A39" w:rsidRPr="00AE1A39" w:rsidRDefault="00894486" w:rsidP="00AE1A39">
      <w:pPr>
        <w:pStyle w:val="NormalWeb"/>
        <w:numPr>
          <w:ilvl w:val="0"/>
          <w:numId w:val="33"/>
        </w:numPr>
        <w:spacing w:line="360" w:lineRule="auto"/>
        <w:rPr>
          <w:rFonts w:ascii="Arial" w:hAnsi="Arial" w:cs="Arial"/>
          <w:sz w:val="22"/>
          <w:szCs w:val="22"/>
        </w:rPr>
      </w:pPr>
      <w:r w:rsidRPr="005B5D4C">
        <w:rPr>
          <w:rFonts w:ascii="Arial" w:hAnsi="Arial" w:cs="Arial"/>
          <w:sz w:val="22"/>
          <w:szCs w:val="22"/>
        </w:rPr>
        <w:t xml:space="preserve">United Nations, </w:t>
      </w:r>
      <w:r w:rsidRPr="00403FB4">
        <w:rPr>
          <w:rFonts w:ascii="Arial" w:hAnsi="Arial" w:cs="Arial"/>
          <w:sz w:val="22"/>
          <w:szCs w:val="22"/>
        </w:rPr>
        <w:t>(2015)</w:t>
      </w:r>
      <w:r>
        <w:rPr>
          <w:rFonts w:ascii="Arial" w:hAnsi="Arial" w:cs="Arial"/>
          <w:i/>
          <w:iCs/>
          <w:sz w:val="22"/>
          <w:szCs w:val="22"/>
        </w:rPr>
        <w:t xml:space="preserve"> </w:t>
      </w:r>
      <w:r w:rsidRPr="005B5D4C">
        <w:rPr>
          <w:rFonts w:ascii="Arial" w:hAnsi="Arial" w:cs="Arial"/>
          <w:sz w:val="22"/>
          <w:szCs w:val="22"/>
        </w:rPr>
        <w:t xml:space="preserve">Department of Economic Affairs, Population Division (2015). </w:t>
      </w:r>
      <w:r w:rsidRPr="005B5D4C">
        <w:rPr>
          <w:rFonts w:ascii="Arial" w:hAnsi="Arial" w:cs="Arial"/>
          <w:i/>
          <w:iCs/>
          <w:sz w:val="22"/>
          <w:szCs w:val="22"/>
        </w:rPr>
        <w:t>World Population Ageing</w:t>
      </w:r>
      <w:r w:rsidRPr="005B5D4C">
        <w:rPr>
          <w:rFonts w:ascii="Arial" w:hAnsi="Arial" w:cs="Arial"/>
          <w:sz w:val="22"/>
          <w:szCs w:val="22"/>
        </w:rPr>
        <w:t xml:space="preserve">. New York: United Nations. </w:t>
      </w:r>
    </w:p>
    <w:p w14:paraId="0C4593F4" w14:textId="24C638B4" w:rsidR="00AE1A39" w:rsidRPr="003B0D72" w:rsidRDefault="004B5DD8" w:rsidP="00AE1A39">
      <w:pPr>
        <w:pStyle w:val="NormalWeb"/>
        <w:numPr>
          <w:ilvl w:val="0"/>
          <w:numId w:val="33"/>
        </w:numPr>
        <w:spacing w:line="360" w:lineRule="auto"/>
        <w:rPr>
          <w:rFonts w:ascii="Arial" w:hAnsi="Arial" w:cs="Arial"/>
          <w:sz w:val="22"/>
          <w:szCs w:val="22"/>
        </w:rPr>
      </w:pPr>
      <w:r w:rsidRPr="005B5D4C">
        <w:rPr>
          <w:rFonts w:ascii="Arial" w:hAnsi="Arial" w:cs="Arial"/>
          <w:sz w:val="22"/>
          <w:szCs w:val="22"/>
        </w:rPr>
        <w:t xml:space="preserve">World Population Policies </w:t>
      </w:r>
      <w:r>
        <w:rPr>
          <w:rFonts w:ascii="Arial" w:hAnsi="Arial" w:cs="Arial"/>
          <w:sz w:val="22"/>
          <w:szCs w:val="22"/>
        </w:rPr>
        <w:t>(</w:t>
      </w:r>
      <w:r w:rsidRPr="005B5D4C">
        <w:rPr>
          <w:rFonts w:ascii="Arial" w:hAnsi="Arial" w:cs="Arial"/>
          <w:sz w:val="22"/>
          <w:szCs w:val="22"/>
        </w:rPr>
        <w:t>2015</w:t>
      </w:r>
      <w:r>
        <w:rPr>
          <w:rFonts w:ascii="Arial" w:hAnsi="Arial" w:cs="Arial"/>
          <w:sz w:val="22"/>
          <w:szCs w:val="22"/>
        </w:rPr>
        <w:t>)</w:t>
      </w:r>
      <w:r w:rsidRPr="005B5D4C">
        <w:rPr>
          <w:rFonts w:ascii="Arial" w:hAnsi="Arial" w:cs="Arial"/>
          <w:sz w:val="22"/>
          <w:szCs w:val="22"/>
        </w:rPr>
        <w:t>. New York: United Nations.</w:t>
      </w:r>
    </w:p>
    <w:p w14:paraId="58CF22A7" w14:textId="76500CFD" w:rsidR="00F951F2" w:rsidRPr="00CC2E4B" w:rsidRDefault="00F951F2" w:rsidP="00CC2E4B">
      <w:pPr>
        <w:pStyle w:val="ListParagraph"/>
        <w:numPr>
          <w:ilvl w:val="0"/>
          <w:numId w:val="33"/>
        </w:numPr>
        <w:spacing w:line="360" w:lineRule="auto"/>
        <w:rPr>
          <w:rFonts w:ascii="Arial" w:hAnsi="Arial" w:cs="Arial"/>
          <w:sz w:val="22"/>
          <w:szCs w:val="22"/>
        </w:rPr>
      </w:pPr>
      <w:r w:rsidRPr="00CC2E4B">
        <w:rPr>
          <w:rFonts w:ascii="Arial" w:eastAsiaTheme="minorEastAsia" w:hAnsi="Arial" w:cs="Arial"/>
          <w:sz w:val="22"/>
          <w:szCs w:val="22"/>
        </w:rPr>
        <w:t>Wang, M. (ed.) (2012)</w:t>
      </w:r>
      <w:r w:rsidR="001F55CB" w:rsidRPr="00CC2E4B">
        <w:rPr>
          <w:rFonts w:ascii="Arial" w:hAnsi="Arial" w:cs="Arial"/>
          <w:sz w:val="22"/>
          <w:szCs w:val="22"/>
        </w:rPr>
        <w:t>.</w:t>
      </w:r>
      <w:r w:rsidRPr="00CC2E4B">
        <w:rPr>
          <w:rFonts w:ascii="Arial" w:eastAsiaTheme="minorEastAsia" w:hAnsi="Arial" w:cs="Arial"/>
          <w:sz w:val="22"/>
          <w:szCs w:val="22"/>
        </w:rPr>
        <w:t xml:space="preserve"> </w:t>
      </w:r>
      <w:r w:rsidRPr="00CC2E4B">
        <w:rPr>
          <w:rFonts w:ascii="Arial" w:eastAsiaTheme="minorEastAsia" w:hAnsi="Arial" w:cs="Arial"/>
          <w:i/>
          <w:iCs/>
          <w:sz w:val="22"/>
          <w:szCs w:val="22"/>
        </w:rPr>
        <w:t xml:space="preserve">The Oxford Handbook of Retirement. </w:t>
      </w:r>
      <w:r w:rsidRPr="00CC2E4B">
        <w:rPr>
          <w:rFonts w:ascii="Arial" w:eastAsiaTheme="minorEastAsia" w:hAnsi="Arial" w:cs="Arial"/>
          <w:sz w:val="22"/>
          <w:szCs w:val="22"/>
        </w:rPr>
        <w:t>Oxford: Oxford University Press.</w:t>
      </w:r>
    </w:p>
    <w:p w14:paraId="61B341FE" w14:textId="6405CE49" w:rsidR="00041FB0" w:rsidRPr="005B5D4C" w:rsidRDefault="00041FB0" w:rsidP="00587C64">
      <w:pPr>
        <w:pStyle w:val="NormalWeb"/>
        <w:spacing w:line="360" w:lineRule="auto"/>
        <w:rPr>
          <w:rFonts w:ascii="Arial" w:hAnsi="Arial" w:cs="Arial"/>
          <w:sz w:val="22"/>
          <w:szCs w:val="22"/>
        </w:rPr>
      </w:pPr>
    </w:p>
    <w:sectPr w:rsidR="00041FB0" w:rsidRPr="005B5D4C" w:rsidSect="00C63DCD">
      <w:footerReference w:type="even" r:id="rId16"/>
      <w:footerReference w:type="default" r:id="rId17"/>
      <w:pgSz w:w="11900" w:h="16840"/>
      <w:pgMar w:top="1440" w:right="1440" w:bottom="1440" w:left="1440" w:header="708" w:footer="708" w:gutter="0"/>
      <w:pgBorders w:display="firstPage" w:offsetFrom="page">
        <w:top w:val="flowersModern1" w:sz="16" w:space="24" w:color="auto"/>
        <w:left w:val="flowersModern1" w:sz="16" w:space="24" w:color="auto"/>
        <w:bottom w:val="flowersModern1" w:sz="16" w:space="24" w:color="auto"/>
        <w:right w:val="flowersModern1" w:sz="1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A18B55" w14:textId="77777777" w:rsidR="0076756C" w:rsidRDefault="0076756C" w:rsidP="00AE1A39">
      <w:r>
        <w:separator/>
      </w:r>
    </w:p>
  </w:endnote>
  <w:endnote w:type="continuationSeparator" w:id="0">
    <w:p w14:paraId="54C27ECA" w14:textId="77777777" w:rsidR="0076756C" w:rsidRDefault="0076756C" w:rsidP="00AE1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77341934"/>
      <w:docPartObj>
        <w:docPartGallery w:val="Page Numbers (Bottom of Page)"/>
        <w:docPartUnique/>
      </w:docPartObj>
    </w:sdtPr>
    <w:sdtContent>
      <w:p w14:paraId="058C80E3" w14:textId="02519123" w:rsidR="00B80503" w:rsidRDefault="00B80503" w:rsidP="00703A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C849672" w14:textId="77777777" w:rsidR="00B80503" w:rsidRDefault="00B80503" w:rsidP="00B8050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05904191"/>
      <w:docPartObj>
        <w:docPartGallery w:val="Page Numbers (Bottom of Page)"/>
        <w:docPartUnique/>
      </w:docPartObj>
    </w:sdtPr>
    <w:sdtContent>
      <w:p w14:paraId="393CE92F" w14:textId="210DA5D1" w:rsidR="00B80503" w:rsidRDefault="00B80503" w:rsidP="00703AB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128E744" w14:textId="77777777" w:rsidR="00B80503" w:rsidRDefault="00B80503" w:rsidP="00B805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DD7413" w14:textId="77777777" w:rsidR="0076756C" w:rsidRDefault="0076756C" w:rsidP="00AE1A39">
      <w:r>
        <w:separator/>
      </w:r>
    </w:p>
  </w:footnote>
  <w:footnote w:type="continuationSeparator" w:id="0">
    <w:p w14:paraId="0192DD52" w14:textId="77777777" w:rsidR="0076756C" w:rsidRDefault="0076756C" w:rsidP="00AE1A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322B8"/>
    <w:multiLevelType w:val="hybridMultilevel"/>
    <w:tmpl w:val="364C912A"/>
    <w:lvl w:ilvl="0" w:tplc="689E175A">
      <w:start w:val="1"/>
      <w:numFmt w:val="bullet"/>
      <w:lvlText w:val="•"/>
      <w:lvlJc w:val="left"/>
      <w:pPr>
        <w:tabs>
          <w:tab w:val="num" w:pos="720"/>
        </w:tabs>
        <w:ind w:left="720" w:hanging="360"/>
      </w:pPr>
      <w:rPr>
        <w:rFonts w:ascii="Arial" w:hAnsi="Arial" w:hint="default"/>
      </w:rPr>
    </w:lvl>
    <w:lvl w:ilvl="1" w:tplc="4C4A0332" w:tentative="1">
      <w:start w:val="1"/>
      <w:numFmt w:val="bullet"/>
      <w:lvlText w:val="•"/>
      <w:lvlJc w:val="left"/>
      <w:pPr>
        <w:tabs>
          <w:tab w:val="num" w:pos="1440"/>
        </w:tabs>
        <w:ind w:left="1440" w:hanging="360"/>
      </w:pPr>
      <w:rPr>
        <w:rFonts w:ascii="Arial" w:hAnsi="Arial" w:hint="default"/>
      </w:rPr>
    </w:lvl>
    <w:lvl w:ilvl="2" w:tplc="11345A20" w:tentative="1">
      <w:start w:val="1"/>
      <w:numFmt w:val="bullet"/>
      <w:lvlText w:val="•"/>
      <w:lvlJc w:val="left"/>
      <w:pPr>
        <w:tabs>
          <w:tab w:val="num" w:pos="2160"/>
        </w:tabs>
        <w:ind w:left="2160" w:hanging="360"/>
      </w:pPr>
      <w:rPr>
        <w:rFonts w:ascii="Arial" w:hAnsi="Arial" w:hint="default"/>
      </w:rPr>
    </w:lvl>
    <w:lvl w:ilvl="3" w:tplc="D14247F8" w:tentative="1">
      <w:start w:val="1"/>
      <w:numFmt w:val="bullet"/>
      <w:lvlText w:val="•"/>
      <w:lvlJc w:val="left"/>
      <w:pPr>
        <w:tabs>
          <w:tab w:val="num" w:pos="2880"/>
        </w:tabs>
        <w:ind w:left="2880" w:hanging="360"/>
      </w:pPr>
      <w:rPr>
        <w:rFonts w:ascii="Arial" w:hAnsi="Arial" w:hint="default"/>
      </w:rPr>
    </w:lvl>
    <w:lvl w:ilvl="4" w:tplc="6ABC27D6" w:tentative="1">
      <w:start w:val="1"/>
      <w:numFmt w:val="bullet"/>
      <w:lvlText w:val="•"/>
      <w:lvlJc w:val="left"/>
      <w:pPr>
        <w:tabs>
          <w:tab w:val="num" w:pos="3600"/>
        </w:tabs>
        <w:ind w:left="3600" w:hanging="360"/>
      </w:pPr>
      <w:rPr>
        <w:rFonts w:ascii="Arial" w:hAnsi="Arial" w:hint="default"/>
      </w:rPr>
    </w:lvl>
    <w:lvl w:ilvl="5" w:tplc="8240654C" w:tentative="1">
      <w:start w:val="1"/>
      <w:numFmt w:val="bullet"/>
      <w:lvlText w:val="•"/>
      <w:lvlJc w:val="left"/>
      <w:pPr>
        <w:tabs>
          <w:tab w:val="num" w:pos="4320"/>
        </w:tabs>
        <w:ind w:left="4320" w:hanging="360"/>
      </w:pPr>
      <w:rPr>
        <w:rFonts w:ascii="Arial" w:hAnsi="Arial" w:hint="default"/>
      </w:rPr>
    </w:lvl>
    <w:lvl w:ilvl="6" w:tplc="A7AAA20E" w:tentative="1">
      <w:start w:val="1"/>
      <w:numFmt w:val="bullet"/>
      <w:lvlText w:val="•"/>
      <w:lvlJc w:val="left"/>
      <w:pPr>
        <w:tabs>
          <w:tab w:val="num" w:pos="5040"/>
        </w:tabs>
        <w:ind w:left="5040" w:hanging="360"/>
      </w:pPr>
      <w:rPr>
        <w:rFonts w:ascii="Arial" w:hAnsi="Arial" w:hint="default"/>
      </w:rPr>
    </w:lvl>
    <w:lvl w:ilvl="7" w:tplc="889E82CA" w:tentative="1">
      <w:start w:val="1"/>
      <w:numFmt w:val="bullet"/>
      <w:lvlText w:val="•"/>
      <w:lvlJc w:val="left"/>
      <w:pPr>
        <w:tabs>
          <w:tab w:val="num" w:pos="5760"/>
        </w:tabs>
        <w:ind w:left="5760" w:hanging="360"/>
      </w:pPr>
      <w:rPr>
        <w:rFonts w:ascii="Arial" w:hAnsi="Arial" w:hint="default"/>
      </w:rPr>
    </w:lvl>
    <w:lvl w:ilvl="8" w:tplc="1268880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B2B2336"/>
    <w:multiLevelType w:val="hybridMultilevel"/>
    <w:tmpl w:val="0302BBC8"/>
    <w:lvl w:ilvl="0" w:tplc="79DC6568">
      <w:start w:val="1"/>
      <w:numFmt w:val="bullet"/>
      <w:lvlText w:val="•"/>
      <w:lvlJc w:val="left"/>
      <w:pPr>
        <w:tabs>
          <w:tab w:val="num" w:pos="720"/>
        </w:tabs>
        <w:ind w:left="720" w:hanging="360"/>
      </w:pPr>
      <w:rPr>
        <w:rFonts w:ascii="Arial" w:hAnsi="Arial" w:hint="default"/>
      </w:rPr>
    </w:lvl>
    <w:lvl w:ilvl="1" w:tplc="A594A4A8" w:tentative="1">
      <w:start w:val="1"/>
      <w:numFmt w:val="bullet"/>
      <w:lvlText w:val="•"/>
      <w:lvlJc w:val="left"/>
      <w:pPr>
        <w:tabs>
          <w:tab w:val="num" w:pos="1440"/>
        </w:tabs>
        <w:ind w:left="1440" w:hanging="360"/>
      </w:pPr>
      <w:rPr>
        <w:rFonts w:ascii="Arial" w:hAnsi="Arial" w:hint="default"/>
      </w:rPr>
    </w:lvl>
    <w:lvl w:ilvl="2" w:tplc="5F56C6CE" w:tentative="1">
      <w:start w:val="1"/>
      <w:numFmt w:val="bullet"/>
      <w:lvlText w:val="•"/>
      <w:lvlJc w:val="left"/>
      <w:pPr>
        <w:tabs>
          <w:tab w:val="num" w:pos="2160"/>
        </w:tabs>
        <w:ind w:left="2160" w:hanging="360"/>
      </w:pPr>
      <w:rPr>
        <w:rFonts w:ascii="Arial" w:hAnsi="Arial" w:hint="default"/>
      </w:rPr>
    </w:lvl>
    <w:lvl w:ilvl="3" w:tplc="69207F4A" w:tentative="1">
      <w:start w:val="1"/>
      <w:numFmt w:val="bullet"/>
      <w:lvlText w:val="•"/>
      <w:lvlJc w:val="left"/>
      <w:pPr>
        <w:tabs>
          <w:tab w:val="num" w:pos="2880"/>
        </w:tabs>
        <w:ind w:left="2880" w:hanging="360"/>
      </w:pPr>
      <w:rPr>
        <w:rFonts w:ascii="Arial" w:hAnsi="Arial" w:hint="default"/>
      </w:rPr>
    </w:lvl>
    <w:lvl w:ilvl="4" w:tplc="D7AEEC42" w:tentative="1">
      <w:start w:val="1"/>
      <w:numFmt w:val="bullet"/>
      <w:lvlText w:val="•"/>
      <w:lvlJc w:val="left"/>
      <w:pPr>
        <w:tabs>
          <w:tab w:val="num" w:pos="3600"/>
        </w:tabs>
        <w:ind w:left="3600" w:hanging="360"/>
      </w:pPr>
      <w:rPr>
        <w:rFonts w:ascii="Arial" w:hAnsi="Arial" w:hint="default"/>
      </w:rPr>
    </w:lvl>
    <w:lvl w:ilvl="5" w:tplc="6946429A" w:tentative="1">
      <w:start w:val="1"/>
      <w:numFmt w:val="bullet"/>
      <w:lvlText w:val="•"/>
      <w:lvlJc w:val="left"/>
      <w:pPr>
        <w:tabs>
          <w:tab w:val="num" w:pos="4320"/>
        </w:tabs>
        <w:ind w:left="4320" w:hanging="360"/>
      </w:pPr>
      <w:rPr>
        <w:rFonts w:ascii="Arial" w:hAnsi="Arial" w:hint="default"/>
      </w:rPr>
    </w:lvl>
    <w:lvl w:ilvl="6" w:tplc="7D86FF10" w:tentative="1">
      <w:start w:val="1"/>
      <w:numFmt w:val="bullet"/>
      <w:lvlText w:val="•"/>
      <w:lvlJc w:val="left"/>
      <w:pPr>
        <w:tabs>
          <w:tab w:val="num" w:pos="5040"/>
        </w:tabs>
        <w:ind w:left="5040" w:hanging="360"/>
      </w:pPr>
      <w:rPr>
        <w:rFonts w:ascii="Arial" w:hAnsi="Arial" w:hint="default"/>
      </w:rPr>
    </w:lvl>
    <w:lvl w:ilvl="7" w:tplc="D06C3A48" w:tentative="1">
      <w:start w:val="1"/>
      <w:numFmt w:val="bullet"/>
      <w:lvlText w:val="•"/>
      <w:lvlJc w:val="left"/>
      <w:pPr>
        <w:tabs>
          <w:tab w:val="num" w:pos="5760"/>
        </w:tabs>
        <w:ind w:left="5760" w:hanging="360"/>
      </w:pPr>
      <w:rPr>
        <w:rFonts w:ascii="Arial" w:hAnsi="Arial" w:hint="default"/>
      </w:rPr>
    </w:lvl>
    <w:lvl w:ilvl="8" w:tplc="274A89B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B4346E0"/>
    <w:multiLevelType w:val="multilevel"/>
    <w:tmpl w:val="7DF6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9C4CDD"/>
    <w:multiLevelType w:val="multilevel"/>
    <w:tmpl w:val="66A8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352700"/>
    <w:multiLevelType w:val="hybridMultilevel"/>
    <w:tmpl w:val="DD4C4E4E"/>
    <w:lvl w:ilvl="0" w:tplc="5CE647BC">
      <w:start w:val="1"/>
      <w:numFmt w:val="bullet"/>
      <w:lvlText w:val="•"/>
      <w:lvlJc w:val="left"/>
      <w:pPr>
        <w:tabs>
          <w:tab w:val="num" w:pos="720"/>
        </w:tabs>
        <w:ind w:left="720" w:hanging="360"/>
      </w:pPr>
      <w:rPr>
        <w:rFonts w:ascii="Arial" w:hAnsi="Arial" w:hint="default"/>
      </w:rPr>
    </w:lvl>
    <w:lvl w:ilvl="1" w:tplc="7F267C52" w:tentative="1">
      <w:start w:val="1"/>
      <w:numFmt w:val="bullet"/>
      <w:lvlText w:val="•"/>
      <w:lvlJc w:val="left"/>
      <w:pPr>
        <w:tabs>
          <w:tab w:val="num" w:pos="1440"/>
        </w:tabs>
        <w:ind w:left="1440" w:hanging="360"/>
      </w:pPr>
      <w:rPr>
        <w:rFonts w:ascii="Arial" w:hAnsi="Arial" w:hint="default"/>
      </w:rPr>
    </w:lvl>
    <w:lvl w:ilvl="2" w:tplc="D856DD9A" w:tentative="1">
      <w:start w:val="1"/>
      <w:numFmt w:val="bullet"/>
      <w:lvlText w:val="•"/>
      <w:lvlJc w:val="left"/>
      <w:pPr>
        <w:tabs>
          <w:tab w:val="num" w:pos="2160"/>
        </w:tabs>
        <w:ind w:left="2160" w:hanging="360"/>
      </w:pPr>
      <w:rPr>
        <w:rFonts w:ascii="Arial" w:hAnsi="Arial" w:hint="default"/>
      </w:rPr>
    </w:lvl>
    <w:lvl w:ilvl="3" w:tplc="08AAC9E4" w:tentative="1">
      <w:start w:val="1"/>
      <w:numFmt w:val="bullet"/>
      <w:lvlText w:val="•"/>
      <w:lvlJc w:val="left"/>
      <w:pPr>
        <w:tabs>
          <w:tab w:val="num" w:pos="2880"/>
        </w:tabs>
        <w:ind w:left="2880" w:hanging="360"/>
      </w:pPr>
      <w:rPr>
        <w:rFonts w:ascii="Arial" w:hAnsi="Arial" w:hint="default"/>
      </w:rPr>
    </w:lvl>
    <w:lvl w:ilvl="4" w:tplc="E2D46412" w:tentative="1">
      <w:start w:val="1"/>
      <w:numFmt w:val="bullet"/>
      <w:lvlText w:val="•"/>
      <w:lvlJc w:val="left"/>
      <w:pPr>
        <w:tabs>
          <w:tab w:val="num" w:pos="3600"/>
        </w:tabs>
        <w:ind w:left="3600" w:hanging="360"/>
      </w:pPr>
      <w:rPr>
        <w:rFonts w:ascii="Arial" w:hAnsi="Arial" w:hint="default"/>
      </w:rPr>
    </w:lvl>
    <w:lvl w:ilvl="5" w:tplc="610C9690" w:tentative="1">
      <w:start w:val="1"/>
      <w:numFmt w:val="bullet"/>
      <w:lvlText w:val="•"/>
      <w:lvlJc w:val="left"/>
      <w:pPr>
        <w:tabs>
          <w:tab w:val="num" w:pos="4320"/>
        </w:tabs>
        <w:ind w:left="4320" w:hanging="360"/>
      </w:pPr>
      <w:rPr>
        <w:rFonts w:ascii="Arial" w:hAnsi="Arial" w:hint="default"/>
      </w:rPr>
    </w:lvl>
    <w:lvl w:ilvl="6" w:tplc="A97A17CA" w:tentative="1">
      <w:start w:val="1"/>
      <w:numFmt w:val="bullet"/>
      <w:lvlText w:val="•"/>
      <w:lvlJc w:val="left"/>
      <w:pPr>
        <w:tabs>
          <w:tab w:val="num" w:pos="5040"/>
        </w:tabs>
        <w:ind w:left="5040" w:hanging="360"/>
      </w:pPr>
      <w:rPr>
        <w:rFonts w:ascii="Arial" w:hAnsi="Arial" w:hint="default"/>
      </w:rPr>
    </w:lvl>
    <w:lvl w:ilvl="7" w:tplc="E37216E0" w:tentative="1">
      <w:start w:val="1"/>
      <w:numFmt w:val="bullet"/>
      <w:lvlText w:val="•"/>
      <w:lvlJc w:val="left"/>
      <w:pPr>
        <w:tabs>
          <w:tab w:val="num" w:pos="5760"/>
        </w:tabs>
        <w:ind w:left="5760" w:hanging="360"/>
      </w:pPr>
      <w:rPr>
        <w:rFonts w:ascii="Arial" w:hAnsi="Arial" w:hint="default"/>
      </w:rPr>
    </w:lvl>
    <w:lvl w:ilvl="8" w:tplc="EED0385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247B12"/>
    <w:multiLevelType w:val="hybridMultilevel"/>
    <w:tmpl w:val="832CCA8E"/>
    <w:lvl w:ilvl="0" w:tplc="322C471C">
      <w:start w:val="1"/>
      <w:numFmt w:val="bullet"/>
      <w:lvlText w:val="•"/>
      <w:lvlJc w:val="left"/>
      <w:pPr>
        <w:tabs>
          <w:tab w:val="num" w:pos="720"/>
        </w:tabs>
        <w:ind w:left="720" w:hanging="360"/>
      </w:pPr>
      <w:rPr>
        <w:rFonts w:ascii="Arial" w:hAnsi="Arial" w:hint="default"/>
      </w:rPr>
    </w:lvl>
    <w:lvl w:ilvl="1" w:tplc="7870D916" w:tentative="1">
      <w:start w:val="1"/>
      <w:numFmt w:val="bullet"/>
      <w:lvlText w:val="•"/>
      <w:lvlJc w:val="left"/>
      <w:pPr>
        <w:tabs>
          <w:tab w:val="num" w:pos="1440"/>
        </w:tabs>
        <w:ind w:left="1440" w:hanging="360"/>
      </w:pPr>
      <w:rPr>
        <w:rFonts w:ascii="Arial" w:hAnsi="Arial" w:hint="default"/>
      </w:rPr>
    </w:lvl>
    <w:lvl w:ilvl="2" w:tplc="DE18FD56" w:tentative="1">
      <w:start w:val="1"/>
      <w:numFmt w:val="bullet"/>
      <w:lvlText w:val="•"/>
      <w:lvlJc w:val="left"/>
      <w:pPr>
        <w:tabs>
          <w:tab w:val="num" w:pos="2160"/>
        </w:tabs>
        <w:ind w:left="2160" w:hanging="360"/>
      </w:pPr>
      <w:rPr>
        <w:rFonts w:ascii="Arial" w:hAnsi="Arial" w:hint="default"/>
      </w:rPr>
    </w:lvl>
    <w:lvl w:ilvl="3" w:tplc="99582ECA" w:tentative="1">
      <w:start w:val="1"/>
      <w:numFmt w:val="bullet"/>
      <w:lvlText w:val="•"/>
      <w:lvlJc w:val="left"/>
      <w:pPr>
        <w:tabs>
          <w:tab w:val="num" w:pos="2880"/>
        </w:tabs>
        <w:ind w:left="2880" w:hanging="360"/>
      </w:pPr>
      <w:rPr>
        <w:rFonts w:ascii="Arial" w:hAnsi="Arial" w:hint="default"/>
      </w:rPr>
    </w:lvl>
    <w:lvl w:ilvl="4" w:tplc="511AED3C" w:tentative="1">
      <w:start w:val="1"/>
      <w:numFmt w:val="bullet"/>
      <w:lvlText w:val="•"/>
      <w:lvlJc w:val="left"/>
      <w:pPr>
        <w:tabs>
          <w:tab w:val="num" w:pos="3600"/>
        </w:tabs>
        <w:ind w:left="3600" w:hanging="360"/>
      </w:pPr>
      <w:rPr>
        <w:rFonts w:ascii="Arial" w:hAnsi="Arial" w:hint="default"/>
      </w:rPr>
    </w:lvl>
    <w:lvl w:ilvl="5" w:tplc="B5FAB0C4" w:tentative="1">
      <w:start w:val="1"/>
      <w:numFmt w:val="bullet"/>
      <w:lvlText w:val="•"/>
      <w:lvlJc w:val="left"/>
      <w:pPr>
        <w:tabs>
          <w:tab w:val="num" w:pos="4320"/>
        </w:tabs>
        <w:ind w:left="4320" w:hanging="360"/>
      </w:pPr>
      <w:rPr>
        <w:rFonts w:ascii="Arial" w:hAnsi="Arial" w:hint="default"/>
      </w:rPr>
    </w:lvl>
    <w:lvl w:ilvl="6" w:tplc="ECA405F8" w:tentative="1">
      <w:start w:val="1"/>
      <w:numFmt w:val="bullet"/>
      <w:lvlText w:val="•"/>
      <w:lvlJc w:val="left"/>
      <w:pPr>
        <w:tabs>
          <w:tab w:val="num" w:pos="5040"/>
        </w:tabs>
        <w:ind w:left="5040" w:hanging="360"/>
      </w:pPr>
      <w:rPr>
        <w:rFonts w:ascii="Arial" w:hAnsi="Arial" w:hint="default"/>
      </w:rPr>
    </w:lvl>
    <w:lvl w:ilvl="7" w:tplc="60226714" w:tentative="1">
      <w:start w:val="1"/>
      <w:numFmt w:val="bullet"/>
      <w:lvlText w:val="•"/>
      <w:lvlJc w:val="left"/>
      <w:pPr>
        <w:tabs>
          <w:tab w:val="num" w:pos="5760"/>
        </w:tabs>
        <w:ind w:left="5760" w:hanging="360"/>
      </w:pPr>
      <w:rPr>
        <w:rFonts w:ascii="Arial" w:hAnsi="Arial" w:hint="default"/>
      </w:rPr>
    </w:lvl>
    <w:lvl w:ilvl="8" w:tplc="DE70FE5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4F02EC"/>
    <w:multiLevelType w:val="hybridMultilevel"/>
    <w:tmpl w:val="83DE83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796CEA"/>
    <w:multiLevelType w:val="hybridMultilevel"/>
    <w:tmpl w:val="2E0E1914"/>
    <w:lvl w:ilvl="0" w:tplc="9AC2945A">
      <w:start w:val="1"/>
      <w:numFmt w:val="bullet"/>
      <w:lvlText w:val="•"/>
      <w:lvlJc w:val="left"/>
      <w:pPr>
        <w:tabs>
          <w:tab w:val="num" w:pos="720"/>
        </w:tabs>
        <w:ind w:left="720" w:hanging="360"/>
      </w:pPr>
      <w:rPr>
        <w:rFonts w:ascii="Arial" w:hAnsi="Arial" w:hint="default"/>
      </w:rPr>
    </w:lvl>
    <w:lvl w:ilvl="1" w:tplc="E8103C58" w:tentative="1">
      <w:start w:val="1"/>
      <w:numFmt w:val="bullet"/>
      <w:lvlText w:val="•"/>
      <w:lvlJc w:val="left"/>
      <w:pPr>
        <w:tabs>
          <w:tab w:val="num" w:pos="1440"/>
        </w:tabs>
        <w:ind w:left="1440" w:hanging="360"/>
      </w:pPr>
      <w:rPr>
        <w:rFonts w:ascii="Arial" w:hAnsi="Arial" w:hint="default"/>
      </w:rPr>
    </w:lvl>
    <w:lvl w:ilvl="2" w:tplc="46AA5FBE" w:tentative="1">
      <w:start w:val="1"/>
      <w:numFmt w:val="bullet"/>
      <w:lvlText w:val="•"/>
      <w:lvlJc w:val="left"/>
      <w:pPr>
        <w:tabs>
          <w:tab w:val="num" w:pos="2160"/>
        </w:tabs>
        <w:ind w:left="2160" w:hanging="360"/>
      </w:pPr>
      <w:rPr>
        <w:rFonts w:ascii="Arial" w:hAnsi="Arial" w:hint="default"/>
      </w:rPr>
    </w:lvl>
    <w:lvl w:ilvl="3" w:tplc="8AE4B684" w:tentative="1">
      <w:start w:val="1"/>
      <w:numFmt w:val="bullet"/>
      <w:lvlText w:val="•"/>
      <w:lvlJc w:val="left"/>
      <w:pPr>
        <w:tabs>
          <w:tab w:val="num" w:pos="2880"/>
        </w:tabs>
        <w:ind w:left="2880" w:hanging="360"/>
      </w:pPr>
      <w:rPr>
        <w:rFonts w:ascii="Arial" w:hAnsi="Arial" w:hint="default"/>
      </w:rPr>
    </w:lvl>
    <w:lvl w:ilvl="4" w:tplc="779E65EC" w:tentative="1">
      <w:start w:val="1"/>
      <w:numFmt w:val="bullet"/>
      <w:lvlText w:val="•"/>
      <w:lvlJc w:val="left"/>
      <w:pPr>
        <w:tabs>
          <w:tab w:val="num" w:pos="3600"/>
        </w:tabs>
        <w:ind w:left="3600" w:hanging="360"/>
      </w:pPr>
      <w:rPr>
        <w:rFonts w:ascii="Arial" w:hAnsi="Arial" w:hint="default"/>
      </w:rPr>
    </w:lvl>
    <w:lvl w:ilvl="5" w:tplc="722CA4EC" w:tentative="1">
      <w:start w:val="1"/>
      <w:numFmt w:val="bullet"/>
      <w:lvlText w:val="•"/>
      <w:lvlJc w:val="left"/>
      <w:pPr>
        <w:tabs>
          <w:tab w:val="num" w:pos="4320"/>
        </w:tabs>
        <w:ind w:left="4320" w:hanging="360"/>
      </w:pPr>
      <w:rPr>
        <w:rFonts w:ascii="Arial" w:hAnsi="Arial" w:hint="default"/>
      </w:rPr>
    </w:lvl>
    <w:lvl w:ilvl="6" w:tplc="84F08538" w:tentative="1">
      <w:start w:val="1"/>
      <w:numFmt w:val="bullet"/>
      <w:lvlText w:val="•"/>
      <w:lvlJc w:val="left"/>
      <w:pPr>
        <w:tabs>
          <w:tab w:val="num" w:pos="5040"/>
        </w:tabs>
        <w:ind w:left="5040" w:hanging="360"/>
      </w:pPr>
      <w:rPr>
        <w:rFonts w:ascii="Arial" w:hAnsi="Arial" w:hint="default"/>
      </w:rPr>
    </w:lvl>
    <w:lvl w:ilvl="7" w:tplc="590A6FB8" w:tentative="1">
      <w:start w:val="1"/>
      <w:numFmt w:val="bullet"/>
      <w:lvlText w:val="•"/>
      <w:lvlJc w:val="left"/>
      <w:pPr>
        <w:tabs>
          <w:tab w:val="num" w:pos="5760"/>
        </w:tabs>
        <w:ind w:left="5760" w:hanging="360"/>
      </w:pPr>
      <w:rPr>
        <w:rFonts w:ascii="Arial" w:hAnsi="Arial" w:hint="default"/>
      </w:rPr>
    </w:lvl>
    <w:lvl w:ilvl="8" w:tplc="485A02F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0393B32"/>
    <w:multiLevelType w:val="hybridMultilevel"/>
    <w:tmpl w:val="78607110"/>
    <w:lvl w:ilvl="0" w:tplc="F02211D4">
      <w:start w:val="1"/>
      <w:numFmt w:val="bullet"/>
      <w:lvlText w:val="•"/>
      <w:lvlJc w:val="left"/>
      <w:pPr>
        <w:tabs>
          <w:tab w:val="num" w:pos="720"/>
        </w:tabs>
        <w:ind w:left="720" w:hanging="360"/>
      </w:pPr>
      <w:rPr>
        <w:rFonts w:ascii="Arial" w:hAnsi="Arial" w:hint="default"/>
      </w:rPr>
    </w:lvl>
    <w:lvl w:ilvl="1" w:tplc="74C63CBC" w:tentative="1">
      <w:start w:val="1"/>
      <w:numFmt w:val="bullet"/>
      <w:lvlText w:val="•"/>
      <w:lvlJc w:val="left"/>
      <w:pPr>
        <w:tabs>
          <w:tab w:val="num" w:pos="1440"/>
        </w:tabs>
        <w:ind w:left="1440" w:hanging="360"/>
      </w:pPr>
      <w:rPr>
        <w:rFonts w:ascii="Arial" w:hAnsi="Arial" w:hint="default"/>
      </w:rPr>
    </w:lvl>
    <w:lvl w:ilvl="2" w:tplc="4E5450AC" w:tentative="1">
      <w:start w:val="1"/>
      <w:numFmt w:val="bullet"/>
      <w:lvlText w:val="•"/>
      <w:lvlJc w:val="left"/>
      <w:pPr>
        <w:tabs>
          <w:tab w:val="num" w:pos="2160"/>
        </w:tabs>
        <w:ind w:left="2160" w:hanging="360"/>
      </w:pPr>
      <w:rPr>
        <w:rFonts w:ascii="Arial" w:hAnsi="Arial" w:hint="default"/>
      </w:rPr>
    </w:lvl>
    <w:lvl w:ilvl="3" w:tplc="410E178A" w:tentative="1">
      <w:start w:val="1"/>
      <w:numFmt w:val="bullet"/>
      <w:lvlText w:val="•"/>
      <w:lvlJc w:val="left"/>
      <w:pPr>
        <w:tabs>
          <w:tab w:val="num" w:pos="2880"/>
        </w:tabs>
        <w:ind w:left="2880" w:hanging="360"/>
      </w:pPr>
      <w:rPr>
        <w:rFonts w:ascii="Arial" w:hAnsi="Arial" w:hint="default"/>
      </w:rPr>
    </w:lvl>
    <w:lvl w:ilvl="4" w:tplc="80ACDA00" w:tentative="1">
      <w:start w:val="1"/>
      <w:numFmt w:val="bullet"/>
      <w:lvlText w:val="•"/>
      <w:lvlJc w:val="left"/>
      <w:pPr>
        <w:tabs>
          <w:tab w:val="num" w:pos="3600"/>
        </w:tabs>
        <w:ind w:left="3600" w:hanging="360"/>
      </w:pPr>
      <w:rPr>
        <w:rFonts w:ascii="Arial" w:hAnsi="Arial" w:hint="default"/>
      </w:rPr>
    </w:lvl>
    <w:lvl w:ilvl="5" w:tplc="CDB88CCE" w:tentative="1">
      <w:start w:val="1"/>
      <w:numFmt w:val="bullet"/>
      <w:lvlText w:val="•"/>
      <w:lvlJc w:val="left"/>
      <w:pPr>
        <w:tabs>
          <w:tab w:val="num" w:pos="4320"/>
        </w:tabs>
        <w:ind w:left="4320" w:hanging="360"/>
      </w:pPr>
      <w:rPr>
        <w:rFonts w:ascii="Arial" w:hAnsi="Arial" w:hint="default"/>
      </w:rPr>
    </w:lvl>
    <w:lvl w:ilvl="6" w:tplc="5CF46820" w:tentative="1">
      <w:start w:val="1"/>
      <w:numFmt w:val="bullet"/>
      <w:lvlText w:val="•"/>
      <w:lvlJc w:val="left"/>
      <w:pPr>
        <w:tabs>
          <w:tab w:val="num" w:pos="5040"/>
        </w:tabs>
        <w:ind w:left="5040" w:hanging="360"/>
      </w:pPr>
      <w:rPr>
        <w:rFonts w:ascii="Arial" w:hAnsi="Arial" w:hint="default"/>
      </w:rPr>
    </w:lvl>
    <w:lvl w:ilvl="7" w:tplc="EA602CEA" w:tentative="1">
      <w:start w:val="1"/>
      <w:numFmt w:val="bullet"/>
      <w:lvlText w:val="•"/>
      <w:lvlJc w:val="left"/>
      <w:pPr>
        <w:tabs>
          <w:tab w:val="num" w:pos="5760"/>
        </w:tabs>
        <w:ind w:left="5760" w:hanging="360"/>
      </w:pPr>
      <w:rPr>
        <w:rFonts w:ascii="Arial" w:hAnsi="Arial" w:hint="default"/>
      </w:rPr>
    </w:lvl>
    <w:lvl w:ilvl="8" w:tplc="7E366F1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79050E3"/>
    <w:multiLevelType w:val="multilevel"/>
    <w:tmpl w:val="66A8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A54616E"/>
    <w:multiLevelType w:val="hybridMultilevel"/>
    <w:tmpl w:val="1AC6879A"/>
    <w:lvl w:ilvl="0" w:tplc="A454B98C">
      <w:start w:val="1"/>
      <w:numFmt w:val="bullet"/>
      <w:lvlText w:val="•"/>
      <w:lvlJc w:val="left"/>
      <w:pPr>
        <w:tabs>
          <w:tab w:val="num" w:pos="720"/>
        </w:tabs>
        <w:ind w:left="720" w:hanging="360"/>
      </w:pPr>
      <w:rPr>
        <w:rFonts w:ascii="Arial" w:hAnsi="Arial" w:hint="default"/>
      </w:rPr>
    </w:lvl>
    <w:lvl w:ilvl="1" w:tplc="AFBEA7A4" w:tentative="1">
      <w:start w:val="1"/>
      <w:numFmt w:val="bullet"/>
      <w:lvlText w:val="•"/>
      <w:lvlJc w:val="left"/>
      <w:pPr>
        <w:tabs>
          <w:tab w:val="num" w:pos="1440"/>
        </w:tabs>
        <w:ind w:left="1440" w:hanging="360"/>
      </w:pPr>
      <w:rPr>
        <w:rFonts w:ascii="Arial" w:hAnsi="Arial" w:hint="default"/>
      </w:rPr>
    </w:lvl>
    <w:lvl w:ilvl="2" w:tplc="EA00AC5C" w:tentative="1">
      <w:start w:val="1"/>
      <w:numFmt w:val="bullet"/>
      <w:lvlText w:val="•"/>
      <w:lvlJc w:val="left"/>
      <w:pPr>
        <w:tabs>
          <w:tab w:val="num" w:pos="2160"/>
        </w:tabs>
        <w:ind w:left="2160" w:hanging="360"/>
      </w:pPr>
      <w:rPr>
        <w:rFonts w:ascii="Arial" w:hAnsi="Arial" w:hint="default"/>
      </w:rPr>
    </w:lvl>
    <w:lvl w:ilvl="3" w:tplc="C66234F0" w:tentative="1">
      <w:start w:val="1"/>
      <w:numFmt w:val="bullet"/>
      <w:lvlText w:val="•"/>
      <w:lvlJc w:val="left"/>
      <w:pPr>
        <w:tabs>
          <w:tab w:val="num" w:pos="2880"/>
        </w:tabs>
        <w:ind w:left="2880" w:hanging="360"/>
      </w:pPr>
      <w:rPr>
        <w:rFonts w:ascii="Arial" w:hAnsi="Arial" w:hint="default"/>
      </w:rPr>
    </w:lvl>
    <w:lvl w:ilvl="4" w:tplc="59464C1A" w:tentative="1">
      <w:start w:val="1"/>
      <w:numFmt w:val="bullet"/>
      <w:lvlText w:val="•"/>
      <w:lvlJc w:val="left"/>
      <w:pPr>
        <w:tabs>
          <w:tab w:val="num" w:pos="3600"/>
        </w:tabs>
        <w:ind w:left="3600" w:hanging="360"/>
      </w:pPr>
      <w:rPr>
        <w:rFonts w:ascii="Arial" w:hAnsi="Arial" w:hint="default"/>
      </w:rPr>
    </w:lvl>
    <w:lvl w:ilvl="5" w:tplc="DF96FCBE" w:tentative="1">
      <w:start w:val="1"/>
      <w:numFmt w:val="bullet"/>
      <w:lvlText w:val="•"/>
      <w:lvlJc w:val="left"/>
      <w:pPr>
        <w:tabs>
          <w:tab w:val="num" w:pos="4320"/>
        </w:tabs>
        <w:ind w:left="4320" w:hanging="360"/>
      </w:pPr>
      <w:rPr>
        <w:rFonts w:ascii="Arial" w:hAnsi="Arial" w:hint="default"/>
      </w:rPr>
    </w:lvl>
    <w:lvl w:ilvl="6" w:tplc="C0B44E92" w:tentative="1">
      <w:start w:val="1"/>
      <w:numFmt w:val="bullet"/>
      <w:lvlText w:val="•"/>
      <w:lvlJc w:val="left"/>
      <w:pPr>
        <w:tabs>
          <w:tab w:val="num" w:pos="5040"/>
        </w:tabs>
        <w:ind w:left="5040" w:hanging="360"/>
      </w:pPr>
      <w:rPr>
        <w:rFonts w:ascii="Arial" w:hAnsi="Arial" w:hint="default"/>
      </w:rPr>
    </w:lvl>
    <w:lvl w:ilvl="7" w:tplc="8C505F9A" w:tentative="1">
      <w:start w:val="1"/>
      <w:numFmt w:val="bullet"/>
      <w:lvlText w:val="•"/>
      <w:lvlJc w:val="left"/>
      <w:pPr>
        <w:tabs>
          <w:tab w:val="num" w:pos="5760"/>
        </w:tabs>
        <w:ind w:left="5760" w:hanging="360"/>
      </w:pPr>
      <w:rPr>
        <w:rFonts w:ascii="Arial" w:hAnsi="Arial" w:hint="default"/>
      </w:rPr>
    </w:lvl>
    <w:lvl w:ilvl="8" w:tplc="29A4F62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0077F67"/>
    <w:multiLevelType w:val="hybridMultilevel"/>
    <w:tmpl w:val="BF360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C10ACB"/>
    <w:multiLevelType w:val="hybridMultilevel"/>
    <w:tmpl w:val="8E6EA732"/>
    <w:lvl w:ilvl="0" w:tplc="D40A0998">
      <w:start w:val="1"/>
      <w:numFmt w:val="bullet"/>
      <w:lvlText w:val=""/>
      <w:lvlJc w:val="left"/>
      <w:pPr>
        <w:tabs>
          <w:tab w:val="num" w:pos="720"/>
        </w:tabs>
        <w:ind w:left="720" w:hanging="360"/>
      </w:pPr>
      <w:rPr>
        <w:rFonts w:ascii="Wingdings" w:hAnsi="Wingdings" w:hint="default"/>
      </w:rPr>
    </w:lvl>
    <w:lvl w:ilvl="1" w:tplc="67DCDD9E" w:tentative="1">
      <w:start w:val="1"/>
      <w:numFmt w:val="bullet"/>
      <w:lvlText w:val=""/>
      <w:lvlJc w:val="left"/>
      <w:pPr>
        <w:tabs>
          <w:tab w:val="num" w:pos="1440"/>
        </w:tabs>
        <w:ind w:left="1440" w:hanging="360"/>
      </w:pPr>
      <w:rPr>
        <w:rFonts w:ascii="Wingdings" w:hAnsi="Wingdings" w:hint="default"/>
      </w:rPr>
    </w:lvl>
    <w:lvl w:ilvl="2" w:tplc="A26EC360" w:tentative="1">
      <w:start w:val="1"/>
      <w:numFmt w:val="bullet"/>
      <w:lvlText w:val=""/>
      <w:lvlJc w:val="left"/>
      <w:pPr>
        <w:tabs>
          <w:tab w:val="num" w:pos="2160"/>
        </w:tabs>
        <w:ind w:left="2160" w:hanging="360"/>
      </w:pPr>
      <w:rPr>
        <w:rFonts w:ascii="Wingdings" w:hAnsi="Wingdings" w:hint="default"/>
      </w:rPr>
    </w:lvl>
    <w:lvl w:ilvl="3" w:tplc="C3F644BC" w:tentative="1">
      <w:start w:val="1"/>
      <w:numFmt w:val="bullet"/>
      <w:lvlText w:val=""/>
      <w:lvlJc w:val="left"/>
      <w:pPr>
        <w:tabs>
          <w:tab w:val="num" w:pos="2880"/>
        </w:tabs>
        <w:ind w:left="2880" w:hanging="360"/>
      </w:pPr>
      <w:rPr>
        <w:rFonts w:ascii="Wingdings" w:hAnsi="Wingdings" w:hint="default"/>
      </w:rPr>
    </w:lvl>
    <w:lvl w:ilvl="4" w:tplc="76E0CF1A" w:tentative="1">
      <w:start w:val="1"/>
      <w:numFmt w:val="bullet"/>
      <w:lvlText w:val=""/>
      <w:lvlJc w:val="left"/>
      <w:pPr>
        <w:tabs>
          <w:tab w:val="num" w:pos="3600"/>
        </w:tabs>
        <w:ind w:left="3600" w:hanging="360"/>
      </w:pPr>
      <w:rPr>
        <w:rFonts w:ascii="Wingdings" w:hAnsi="Wingdings" w:hint="default"/>
      </w:rPr>
    </w:lvl>
    <w:lvl w:ilvl="5" w:tplc="AD4E292A" w:tentative="1">
      <w:start w:val="1"/>
      <w:numFmt w:val="bullet"/>
      <w:lvlText w:val=""/>
      <w:lvlJc w:val="left"/>
      <w:pPr>
        <w:tabs>
          <w:tab w:val="num" w:pos="4320"/>
        </w:tabs>
        <w:ind w:left="4320" w:hanging="360"/>
      </w:pPr>
      <w:rPr>
        <w:rFonts w:ascii="Wingdings" w:hAnsi="Wingdings" w:hint="default"/>
      </w:rPr>
    </w:lvl>
    <w:lvl w:ilvl="6" w:tplc="7A7A1E56" w:tentative="1">
      <w:start w:val="1"/>
      <w:numFmt w:val="bullet"/>
      <w:lvlText w:val=""/>
      <w:lvlJc w:val="left"/>
      <w:pPr>
        <w:tabs>
          <w:tab w:val="num" w:pos="5040"/>
        </w:tabs>
        <w:ind w:left="5040" w:hanging="360"/>
      </w:pPr>
      <w:rPr>
        <w:rFonts w:ascii="Wingdings" w:hAnsi="Wingdings" w:hint="default"/>
      </w:rPr>
    </w:lvl>
    <w:lvl w:ilvl="7" w:tplc="3C804E32" w:tentative="1">
      <w:start w:val="1"/>
      <w:numFmt w:val="bullet"/>
      <w:lvlText w:val=""/>
      <w:lvlJc w:val="left"/>
      <w:pPr>
        <w:tabs>
          <w:tab w:val="num" w:pos="5760"/>
        </w:tabs>
        <w:ind w:left="5760" w:hanging="360"/>
      </w:pPr>
      <w:rPr>
        <w:rFonts w:ascii="Wingdings" w:hAnsi="Wingdings" w:hint="default"/>
      </w:rPr>
    </w:lvl>
    <w:lvl w:ilvl="8" w:tplc="558099F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52799"/>
    <w:multiLevelType w:val="hybridMultilevel"/>
    <w:tmpl w:val="B12EA354"/>
    <w:lvl w:ilvl="0" w:tplc="B7D2A970">
      <w:start w:val="1"/>
      <w:numFmt w:val="bullet"/>
      <w:lvlText w:val=""/>
      <w:lvlJc w:val="left"/>
      <w:pPr>
        <w:ind w:left="720" w:hanging="360"/>
      </w:pPr>
      <w:rPr>
        <w:rFonts w:ascii="Wingdings" w:hAnsi="Wingdings" w:hint="default"/>
      </w:rPr>
    </w:lvl>
    <w:lvl w:ilvl="1" w:tplc="B742D024" w:tentative="1">
      <w:start w:val="1"/>
      <w:numFmt w:val="bullet"/>
      <w:lvlText w:val="•"/>
      <w:lvlJc w:val="left"/>
      <w:pPr>
        <w:tabs>
          <w:tab w:val="num" w:pos="1440"/>
        </w:tabs>
        <w:ind w:left="1440" w:hanging="360"/>
      </w:pPr>
      <w:rPr>
        <w:rFonts w:ascii="Arial" w:hAnsi="Arial" w:hint="default"/>
      </w:rPr>
    </w:lvl>
    <w:lvl w:ilvl="2" w:tplc="7154271E" w:tentative="1">
      <w:start w:val="1"/>
      <w:numFmt w:val="bullet"/>
      <w:lvlText w:val="•"/>
      <w:lvlJc w:val="left"/>
      <w:pPr>
        <w:tabs>
          <w:tab w:val="num" w:pos="2160"/>
        </w:tabs>
        <w:ind w:left="2160" w:hanging="360"/>
      </w:pPr>
      <w:rPr>
        <w:rFonts w:ascii="Arial" w:hAnsi="Arial" w:hint="default"/>
      </w:rPr>
    </w:lvl>
    <w:lvl w:ilvl="3" w:tplc="F5AA2414" w:tentative="1">
      <w:start w:val="1"/>
      <w:numFmt w:val="bullet"/>
      <w:lvlText w:val="•"/>
      <w:lvlJc w:val="left"/>
      <w:pPr>
        <w:tabs>
          <w:tab w:val="num" w:pos="2880"/>
        </w:tabs>
        <w:ind w:left="2880" w:hanging="360"/>
      </w:pPr>
      <w:rPr>
        <w:rFonts w:ascii="Arial" w:hAnsi="Arial" w:hint="default"/>
      </w:rPr>
    </w:lvl>
    <w:lvl w:ilvl="4" w:tplc="7FE63CA0" w:tentative="1">
      <w:start w:val="1"/>
      <w:numFmt w:val="bullet"/>
      <w:lvlText w:val="•"/>
      <w:lvlJc w:val="left"/>
      <w:pPr>
        <w:tabs>
          <w:tab w:val="num" w:pos="3600"/>
        </w:tabs>
        <w:ind w:left="3600" w:hanging="360"/>
      </w:pPr>
      <w:rPr>
        <w:rFonts w:ascii="Arial" w:hAnsi="Arial" w:hint="default"/>
      </w:rPr>
    </w:lvl>
    <w:lvl w:ilvl="5" w:tplc="5B184544" w:tentative="1">
      <w:start w:val="1"/>
      <w:numFmt w:val="bullet"/>
      <w:lvlText w:val="•"/>
      <w:lvlJc w:val="left"/>
      <w:pPr>
        <w:tabs>
          <w:tab w:val="num" w:pos="4320"/>
        </w:tabs>
        <w:ind w:left="4320" w:hanging="360"/>
      </w:pPr>
      <w:rPr>
        <w:rFonts w:ascii="Arial" w:hAnsi="Arial" w:hint="default"/>
      </w:rPr>
    </w:lvl>
    <w:lvl w:ilvl="6" w:tplc="B33A4DD8" w:tentative="1">
      <w:start w:val="1"/>
      <w:numFmt w:val="bullet"/>
      <w:lvlText w:val="•"/>
      <w:lvlJc w:val="left"/>
      <w:pPr>
        <w:tabs>
          <w:tab w:val="num" w:pos="5040"/>
        </w:tabs>
        <w:ind w:left="5040" w:hanging="360"/>
      </w:pPr>
      <w:rPr>
        <w:rFonts w:ascii="Arial" w:hAnsi="Arial" w:hint="default"/>
      </w:rPr>
    </w:lvl>
    <w:lvl w:ilvl="7" w:tplc="B7048562" w:tentative="1">
      <w:start w:val="1"/>
      <w:numFmt w:val="bullet"/>
      <w:lvlText w:val="•"/>
      <w:lvlJc w:val="left"/>
      <w:pPr>
        <w:tabs>
          <w:tab w:val="num" w:pos="5760"/>
        </w:tabs>
        <w:ind w:left="5760" w:hanging="360"/>
      </w:pPr>
      <w:rPr>
        <w:rFonts w:ascii="Arial" w:hAnsi="Arial" w:hint="default"/>
      </w:rPr>
    </w:lvl>
    <w:lvl w:ilvl="8" w:tplc="675CC2A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0631CE7"/>
    <w:multiLevelType w:val="multilevel"/>
    <w:tmpl w:val="DCCE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9E5D65"/>
    <w:multiLevelType w:val="multilevel"/>
    <w:tmpl w:val="66A8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21414F4"/>
    <w:multiLevelType w:val="hybridMultilevel"/>
    <w:tmpl w:val="1C869CBC"/>
    <w:lvl w:ilvl="0" w:tplc="511E5028">
      <w:start w:val="1"/>
      <w:numFmt w:val="bullet"/>
      <w:lvlText w:val="•"/>
      <w:lvlJc w:val="left"/>
      <w:pPr>
        <w:tabs>
          <w:tab w:val="num" w:pos="720"/>
        </w:tabs>
        <w:ind w:left="720" w:hanging="360"/>
      </w:pPr>
      <w:rPr>
        <w:rFonts w:ascii="Arial" w:hAnsi="Arial" w:hint="default"/>
      </w:rPr>
    </w:lvl>
    <w:lvl w:ilvl="1" w:tplc="9710ACDA" w:tentative="1">
      <w:start w:val="1"/>
      <w:numFmt w:val="bullet"/>
      <w:lvlText w:val="•"/>
      <w:lvlJc w:val="left"/>
      <w:pPr>
        <w:tabs>
          <w:tab w:val="num" w:pos="1440"/>
        </w:tabs>
        <w:ind w:left="1440" w:hanging="360"/>
      </w:pPr>
      <w:rPr>
        <w:rFonts w:ascii="Arial" w:hAnsi="Arial" w:hint="default"/>
      </w:rPr>
    </w:lvl>
    <w:lvl w:ilvl="2" w:tplc="DDA0DF34" w:tentative="1">
      <w:start w:val="1"/>
      <w:numFmt w:val="bullet"/>
      <w:lvlText w:val="•"/>
      <w:lvlJc w:val="left"/>
      <w:pPr>
        <w:tabs>
          <w:tab w:val="num" w:pos="2160"/>
        </w:tabs>
        <w:ind w:left="2160" w:hanging="360"/>
      </w:pPr>
      <w:rPr>
        <w:rFonts w:ascii="Arial" w:hAnsi="Arial" w:hint="default"/>
      </w:rPr>
    </w:lvl>
    <w:lvl w:ilvl="3" w:tplc="59E4FA24" w:tentative="1">
      <w:start w:val="1"/>
      <w:numFmt w:val="bullet"/>
      <w:lvlText w:val="•"/>
      <w:lvlJc w:val="left"/>
      <w:pPr>
        <w:tabs>
          <w:tab w:val="num" w:pos="2880"/>
        </w:tabs>
        <w:ind w:left="2880" w:hanging="360"/>
      </w:pPr>
      <w:rPr>
        <w:rFonts w:ascii="Arial" w:hAnsi="Arial" w:hint="default"/>
      </w:rPr>
    </w:lvl>
    <w:lvl w:ilvl="4" w:tplc="CDD89598" w:tentative="1">
      <w:start w:val="1"/>
      <w:numFmt w:val="bullet"/>
      <w:lvlText w:val="•"/>
      <w:lvlJc w:val="left"/>
      <w:pPr>
        <w:tabs>
          <w:tab w:val="num" w:pos="3600"/>
        </w:tabs>
        <w:ind w:left="3600" w:hanging="360"/>
      </w:pPr>
      <w:rPr>
        <w:rFonts w:ascii="Arial" w:hAnsi="Arial" w:hint="default"/>
      </w:rPr>
    </w:lvl>
    <w:lvl w:ilvl="5" w:tplc="8CAAF196" w:tentative="1">
      <w:start w:val="1"/>
      <w:numFmt w:val="bullet"/>
      <w:lvlText w:val="•"/>
      <w:lvlJc w:val="left"/>
      <w:pPr>
        <w:tabs>
          <w:tab w:val="num" w:pos="4320"/>
        </w:tabs>
        <w:ind w:left="4320" w:hanging="360"/>
      </w:pPr>
      <w:rPr>
        <w:rFonts w:ascii="Arial" w:hAnsi="Arial" w:hint="default"/>
      </w:rPr>
    </w:lvl>
    <w:lvl w:ilvl="6" w:tplc="B004143C" w:tentative="1">
      <w:start w:val="1"/>
      <w:numFmt w:val="bullet"/>
      <w:lvlText w:val="•"/>
      <w:lvlJc w:val="left"/>
      <w:pPr>
        <w:tabs>
          <w:tab w:val="num" w:pos="5040"/>
        </w:tabs>
        <w:ind w:left="5040" w:hanging="360"/>
      </w:pPr>
      <w:rPr>
        <w:rFonts w:ascii="Arial" w:hAnsi="Arial" w:hint="default"/>
      </w:rPr>
    </w:lvl>
    <w:lvl w:ilvl="7" w:tplc="AA2E49A0" w:tentative="1">
      <w:start w:val="1"/>
      <w:numFmt w:val="bullet"/>
      <w:lvlText w:val="•"/>
      <w:lvlJc w:val="left"/>
      <w:pPr>
        <w:tabs>
          <w:tab w:val="num" w:pos="5760"/>
        </w:tabs>
        <w:ind w:left="5760" w:hanging="360"/>
      </w:pPr>
      <w:rPr>
        <w:rFonts w:ascii="Arial" w:hAnsi="Arial" w:hint="default"/>
      </w:rPr>
    </w:lvl>
    <w:lvl w:ilvl="8" w:tplc="17BE2F4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42E2EA3"/>
    <w:multiLevelType w:val="hybridMultilevel"/>
    <w:tmpl w:val="24CC1778"/>
    <w:lvl w:ilvl="0" w:tplc="D40A099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334ACC"/>
    <w:multiLevelType w:val="multilevel"/>
    <w:tmpl w:val="54825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E24A89"/>
    <w:multiLevelType w:val="hybridMultilevel"/>
    <w:tmpl w:val="6216478C"/>
    <w:lvl w:ilvl="0" w:tplc="23A605B8">
      <w:start w:val="1"/>
      <w:numFmt w:val="bullet"/>
      <w:lvlText w:val="•"/>
      <w:lvlJc w:val="left"/>
      <w:pPr>
        <w:tabs>
          <w:tab w:val="num" w:pos="720"/>
        </w:tabs>
        <w:ind w:left="720" w:hanging="360"/>
      </w:pPr>
      <w:rPr>
        <w:rFonts w:ascii="Arial" w:hAnsi="Arial" w:hint="default"/>
      </w:rPr>
    </w:lvl>
    <w:lvl w:ilvl="1" w:tplc="E01E9FDA" w:tentative="1">
      <w:start w:val="1"/>
      <w:numFmt w:val="bullet"/>
      <w:lvlText w:val="•"/>
      <w:lvlJc w:val="left"/>
      <w:pPr>
        <w:tabs>
          <w:tab w:val="num" w:pos="1440"/>
        </w:tabs>
        <w:ind w:left="1440" w:hanging="360"/>
      </w:pPr>
      <w:rPr>
        <w:rFonts w:ascii="Arial" w:hAnsi="Arial" w:hint="default"/>
      </w:rPr>
    </w:lvl>
    <w:lvl w:ilvl="2" w:tplc="EF0AF4A2" w:tentative="1">
      <w:start w:val="1"/>
      <w:numFmt w:val="bullet"/>
      <w:lvlText w:val="•"/>
      <w:lvlJc w:val="left"/>
      <w:pPr>
        <w:tabs>
          <w:tab w:val="num" w:pos="2160"/>
        </w:tabs>
        <w:ind w:left="2160" w:hanging="360"/>
      </w:pPr>
      <w:rPr>
        <w:rFonts w:ascii="Arial" w:hAnsi="Arial" w:hint="default"/>
      </w:rPr>
    </w:lvl>
    <w:lvl w:ilvl="3" w:tplc="87A084A0" w:tentative="1">
      <w:start w:val="1"/>
      <w:numFmt w:val="bullet"/>
      <w:lvlText w:val="•"/>
      <w:lvlJc w:val="left"/>
      <w:pPr>
        <w:tabs>
          <w:tab w:val="num" w:pos="2880"/>
        </w:tabs>
        <w:ind w:left="2880" w:hanging="360"/>
      </w:pPr>
      <w:rPr>
        <w:rFonts w:ascii="Arial" w:hAnsi="Arial" w:hint="default"/>
      </w:rPr>
    </w:lvl>
    <w:lvl w:ilvl="4" w:tplc="920A2C68" w:tentative="1">
      <w:start w:val="1"/>
      <w:numFmt w:val="bullet"/>
      <w:lvlText w:val="•"/>
      <w:lvlJc w:val="left"/>
      <w:pPr>
        <w:tabs>
          <w:tab w:val="num" w:pos="3600"/>
        </w:tabs>
        <w:ind w:left="3600" w:hanging="360"/>
      </w:pPr>
      <w:rPr>
        <w:rFonts w:ascii="Arial" w:hAnsi="Arial" w:hint="default"/>
      </w:rPr>
    </w:lvl>
    <w:lvl w:ilvl="5" w:tplc="D7742000" w:tentative="1">
      <w:start w:val="1"/>
      <w:numFmt w:val="bullet"/>
      <w:lvlText w:val="•"/>
      <w:lvlJc w:val="left"/>
      <w:pPr>
        <w:tabs>
          <w:tab w:val="num" w:pos="4320"/>
        </w:tabs>
        <w:ind w:left="4320" w:hanging="360"/>
      </w:pPr>
      <w:rPr>
        <w:rFonts w:ascii="Arial" w:hAnsi="Arial" w:hint="default"/>
      </w:rPr>
    </w:lvl>
    <w:lvl w:ilvl="6" w:tplc="06A2CCC0" w:tentative="1">
      <w:start w:val="1"/>
      <w:numFmt w:val="bullet"/>
      <w:lvlText w:val="•"/>
      <w:lvlJc w:val="left"/>
      <w:pPr>
        <w:tabs>
          <w:tab w:val="num" w:pos="5040"/>
        </w:tabs>
        <w:ind w:left="5040" w:hanging="360"/>
      </w:pPr>
      <w:rPr>
        <w:rFonts w:ascii="Arial" w:hAnsi="Arial" w:hint="default"/>
      </w:rPr>
    </w:lvl>
    <w:lvl w:ilvl="7" w:tplc="623C139E" w:tentative="1">
      <w:start w:val="1"/>
      <w:numFmt w:val="bullet"/>
      <w:lvlText w:val="•"/>
      <w:lvlJc w:val="left"/>
      <w:pPr>
        <w:tabs>
          <w:tab w:val="num" w:pos="5760"/>
        </w:tabs>
        <w:ind w:left="5760" w:hanging="360"/>
      </w:pPr>
      <w:rPr>
        <w:rFonts w:ascii="Arial" w:hAnsi="Arial" w:hint="default"/>
      </w:rPr>
    </w:lvl>
    <w:lvl w:ilvl="8" w:tplc="FEE2D8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D957537"/>
    <w:multiLevelType w:val="multilevel"/>
    <w:tmpl w:val="3FB42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435693"/>
    <w:multiLevelType w:val="hybridMultilevel"/>
    <w:tmpl w:val="FDEE2382"/>
    <w:lvl w:ilvl="0" w:tplc="826A8D7C">
      <w:start w:val="1"/>
      <w:numFmt w:val="bullet"/>
      <w:lvlText w:val="•"/>
      <w:lvlJc w:val="left"/>
      <w:pPr>
        <w:tabs>
          <w:tab w:val="num" w:pos="720"/>
        </w:tabs>
        <w:ind w:left="720" w:hanging="360"/>
      </w:pPr>
      <w:rPr>
        <w:rFonts w:ascii="Arial" w:hAnsi="Arial" w:hint="default"/>
      </w:rPr>
    </w:lvl>
    <w:lvl w:ilvl="1" w:tplc="5F70D4E8" w:tentative="1">
      <w:start w:val="1"/>
      <w:numFmt w:val="bullet"/>
      <w:lvlText w:val="•"/>
      <w:lvlJc w:val="left"/>
      <w:pPr>
        <w:tabs>
          <w:tab w:val="num" w:pos="1440"/>
        </w:tabs>
        <w:ind w:left="1440" w:hanging="360"/>
      </w:pPr>
      <w:rPr>
        <w:rFonts w:ascii="Arial" w:hAnsi="Arial" w:hint="default"/>
      </w:rPr>
    </w:lvl>
    <w:lvl w:ilvl="2" w:tplc="5D562E1C" w:tentative="1">
      <w:start w:val="1"/>
      <w:numFmt w:val="bullet"/>
      <w:lvlText w:val="•"/>
      <w:lvlJc w:val="left"/>
      <w:pPr>
        <w:tabs>
          <w:tab w:val="num" w:pos="2160"/>
        </w:tabs>
        <w:ind w:left="2160" w:hanging="360"/>
      </w:pPr>
      <w:rPr>
        <w:rFonts w:ascii="Arial" w:hAnsi="Arial" w:hint="default"/>
      </w:rPr>
    </w:lvl>
    <w:lvl w:ilvl="3" w:tplc="51023468" w:tentative="1">
      <w:start w:val="1"/>
      <w:numFmt w:val="bullet"/>
      <w:lvlText w:val="•"/>
      <w:lvlJc w:val="left"/>
      <w:pPr>
        <w:tabs>
          <w:tab w:val="num" w:pos="2880"/>
        </w:tabs>
        <w:ind w:left="2880" w:hanging="360"/>
      </w:pPr>
      <w:rPr>
        <w:rFonts w:ascii="Arial" w:hAnsi="Arial" w:hint="default"/>
      </w:rPr>
    </w:lvl>
    <w:lvl w:ilvl="4" w:tplc="E614350A" w:tentative="1">
      <w:start w:val="1"/>
      <w:numFmt w:val="bullet"/>
      <w:lvlText w:val="•"/>
      <w:lvlJc w:val="left"/>
      <w:pPr>
        <w:tabs>
          <w:tab w:val="num" w:pos="3600"/>
        </w:tabs>
        <w:ind w:left="3600" w:hanging="360"/>
      </w:pPr>
      <w:rPr>
        <w:rFonts w:ascii="Arial" w:hAnsi="Arial" w:hint="default"/>
      </w:rPr>
    </w:lvl>
    <w:lvl w:ilvl="5" w:tplc="361E7F8C" w:tentative="1">
      <w:start w:val="1"/>
      <w:numFmt w:val="bullet"/>
      <w:lvlText w:val="•"/>
      <w:lvlJc w:val="left"/>
      <w:pPr>
        <w:tabs>
          <w:tab w:val="num" w:pos="4320"/>
        </w:tabs>
        <w:ind w:left="4320" w:hanging="360"/>
      </w:pPr>
      <w:rPr>
        <w:rFonts w:ascii="Arial" w:hAnsi="Arial" w:hint="default"/>
      </w:rPr>
    </w:lvl>
    <w:lvl w:ilvl="6" w:tplc="A92A4218" w:tentative="1">
      <w:start w:val="1"/>
      <w:numFmt w:val="bullet"/>
      <w:lvlText w:val="•"/>
      <w:lvlJc w:val="left"/>
      <w:pPr>
        <w:tabs>
          <w:tab w:val="num" w:pos="5040"/>
        </w:tabs>
        <w:ind w:left="5040" w:hanging="360"/>
      </w:pPr>
      <w:rPr>
        <w:rFonts w:ascii="Arial" w:hAnsi="Arial" w:hint="default"/>
      </w:rPr>
    </w:lvl>
    <w:lvl w:ilvl="7" w:tplc="1CC40B24" w:tentative="1">
      <w:start w:val="1"/>
      <w:numFmt w:val="bullet"/>
      <w:lvlText w:val="•"/>
      <w:lvlJc w:val="left"/>
      <w:pPr>
        <w:tabs>
          <w:tab w:val="num" w:pos="5760"/>
        </w:tabs>
        <w:ind w:left="5760" w:hanging="360"/>
      </w:pPr>
      <w:rPr>
        <w:rFonts w:ascii="Arial" w:hAnsi="Arial" w:hint="default"/>
      </w:rPr>
    </w:lvl>
    <w:lvl w:ilvl="8" w:tplc="A450441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06560B7"/>
    <w:multiLevelType w:val="hybridMultilevel"/>
    <w:tmpl w:val="49662476"/>
    <w:lvl w:ilvl="0" w:tplc="3E0CB40C">
      <w:start w:val="1"/>
      <w:numFmt w:val="bullet"/>
      <w:lvlText w:val="•"/>
      <w:lvlJc w:val="left"/>
      <w:pPr>
        <w:tabs>
          <w:tab w:val="num" w:pos="720"/>
        </w:tabs>
        <w:ind w:left="720" w:hanging="360"/>
      </w:pPr>
      <w:rPr>
        <w:rFonts w:ascii="Arial" w:hAnsi="Arial" w:hint="default"/>
      </w:rPr>
    </w:lvl>
    <w:lvl w:ilvl="1" w:tplc="DA0C7C2C" w:tentative="1">
      <w:start w:val="1"/>
      <w:numFmt w:val="bullet"/>
      <w:lvlText w:val="•"/>
      <w:lvlJc w:val="left"/>
      <w:pPr>
        <w:tabs>
          <w:tab w:val="num" w:pos="1440"/>
        </w:tabs>
        <w:ind w:left="1440" w:hanging="360"/>
      </w:pPr>
      <w:rPr>
        <w:rFonts w:ascii="Arial" w:hAnsi="Arial" w:hint="default"/>
      </w:rPr>
    </w:lvl>
    <w:lvl w:ilvl="2" w:tplc="1576A214" w:tentative="1">
      <w:start w:val="1"/>
      <w:numFmt w:val="bullet"/>
      <w:lvlText w:val="•"/>
      <w:lvlJc w:val="left"/>
      <w:pPr>
        <w:tabs>
          <w:tab w:val="num" w:pos="2160"/>
        </w:tabs>
        <w:ind w:left="2160" w:hanging="360"/>
      </w:pPr>
      <w:rPr>
        <w:rFonts w:ascii="Arial" w:hAnsi="Arial" w:hint="default"/>
      </w:rPr>
    </w:lvl>
    <w:lvl w:ilvl="3" w:tplc="55A4F95E" w:tentative="1">
      <w:start w:val="1"/>
      <w:numFmt w:val="bullet"/>
      <w:lvlText w:val="•"/>
      <w:lvlJc w:val="left"/>
      <w:pPr>
        <w:tabs>
          <w:tab w:val="num" w:pos="2880"/>
        </w:tabs>
        <w:ind w:left="2880" w:hanging="360"/>
      </w:pPr>
      <w:rPr>
        <w:rFonts w:ascii="Arial" w:hAnsi="Arial" w:hint="default"/>
      </w:rPr>
    </w:lvl>
    <w:lvl w:ilvl="4" w:tplc="48A2025A" w:tentative="1">
      <w:start w:val="1"/>
      <w:numFmt w:val="bullet"/>
      <w:lvlText w:val="•"/>
      <w:lvlJc w:val="left"/>
      <w:pPr>
        <w:tabs>
          <w:tab w:val="num" w:pos="3600"/>
        </w:tabs>
        <w:ind w:left="3600" w:hanging="360"/>
      </w:pPr>
      <w:rPr>
        <w:rFonts w:ascii="Arial" w:hAnsi="Arial" w:hint="default"/>
      </w:rPr>
    </w:lvl>
    <w:lvl w:ilvl="5" w:tplc="A580CD84" w:tentative="1">
      <w:start w:val="1"/>
      <w:numFmt w:val="bullet"/>
      <w:lvlText w:val="•"/>
      <w:lvlJc w:val="left"/>
      <w:pPr>
        <w:tabs>
          <w:tab w:val="num" w:pos="4320"/>
        </w:tabs>
        <w:ind w:left="4320" w:hanging="360"/>
      </w:pPr>
      <w:rPr>
        <w:rFonts w:ascii="Arial" w:hAnsi="Arial" w:hint="default"/>
      </w:rPr>
    </w:lvl>
    <w:lvl w:ilvl="6" w:tplc="FE8CEE70" w:tentative="1">
      <w:start w:val="1"/>
      <w:numFmt w:val="bullet"/>
      <w:lvlText w:val="•"/>
      <w:lvlJc w:val="left"/>
      <w:pPr>
        <w:tabs>
          <w:tab w:val="num" w:pos="5040"/>
        </w:tabs>
        <w:ind w:left="5040" w:hanging="360"/>
      </w:pPr>
      <w:rPr>
        <w:rFonts w:ascii="Arial" w:hAnsi="Arial" w:hint="default"/>
      </w:rPr>
    </w:lvl>
    <w:lvl w:ilvl="7" w:tplc="FA24D418" w:tentative="1">
      <w:start w:val="1"/>
      <w:numFmt w:val="bullet"/>
      <w:lvlText w:val="•"/>
      <w:lvlJc w:val="left"/>
      <w:pPr>
        <w:tabs>
          <w:tab w:val="num" w:pos="5760"/>
        </w:tabs>
        <w:ind w:left="5760" w:hanging="360"/>
      </w:pPr>
      <w:rPr>
        <w:rFonts w:ascii="Arial" w:hAnsi="Arial" w:hint="default"/>
      </w:rPr>
    </w:lvl>
    <w:lvl w:ilvl="8" w:tplc="5BAC582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0E321BC"/>
    <w:multiLevelType w:val="hybridMultilevel"/>
    <w:tmpl w:val="A18AAAE0"/>
    <w:lvl w:ilvl="0" w:tplc="D95884AA">
      <w:start w:val="1"/>
      <w:numFmt w:val="bullet"/>
      <w:lvlText w:val="•"/>
      <w:lvlJc w:val="left"/>
      <w:pPr>
        <w:tabs>
          <w:tab w:val="num" w:pos="720"/>
        </w:tabs>
        <w:ind w:left="720" w:hanging="360"/>
      </w:pPr>
      <w:rPr>
        <w:rFonts w:ascii="Arial" w:hAnsi="Arial" w:hint="default"/>
      </w:rPr>
    </w:lvl>
    <w:lvl w:ilvl="1" w:tplc="D26E874A" w:tentative="1">
      <w:start w:val="1"/>
      <w:numFmt w:val="bullet"/>
      <w:lvlText w:val="•"/>
      <w:lvlJc w:val="left"/>
      <w:pPr>
        <w:tabs>
          <w:tab w:val="num" w:pos="1440"/>
        </w:tabs>
        <w:ind w:left="1440" w:hanging="360"/>
      </w:pPr>
      <w:rPr>
        <w:rFonts w:ascii="Arial" w:hAnsi="Arial" w:hint="default"/>
      </w:rPr>
    </w:lvl>
    <w:lvl w:ilvl="2" w:tplc="971A382C" w:tentative="1">
      <w:start w:val="1"/>
      <w:numFmt w:val="bullet"/>
      <w:lvlText w:val="•"/>
      <w:lvlJc w:val="left"/>
      <w:pPr>
        <w:tabs>
          <w:tab w:val="num" w:pos="2160"/>
        </w:tabs>
        <w:ind w:left="2160" w:hanging="360"/>
      </w:pPr>
      <w:rPr>
        <w:rFonts w:ascii="Arial" w:hAnsi="Arial" w:hint="default"/>
      </w:rPr>
    </w:lvl>
    <w:lvl w:ilvl="3" w:tplc="51D832E2" w:tentative="1">
      <w:start w:val="1"/>
      <w:numFmt w:val="bullet"/>
      <w:lvlText w:val="•"/>
      <w:lvlJc w:val="left"/>
      <w:pPr>
        <w:tabs>
          <w:tab w:val="num" w:pos="2880"/>
        </w:tabs>
        <w:ind w:left="2880" w:hanging="360"/>
      </w:pPr>
      <w:rPr>
        <w:rFonts w:ascii="Arial" w:hAnsi="Arial" w:hint="default"/>
      </w:rPr>
    </w:lvl>
    <w:lvl w:ilvl="4" w:tplc="7430DB64" w:tentative="1">
      <w:start w:val="1"/>
      <w:numFmt w:val="bullet"/>
      <w:lvlText w:val="•"/>
      <w:lvlJc w:val="left"/>
      <w:pPr>
        <w:tabs>
          <w:tab w:val="num" w:pos="3600"/>
        </w:tabs>
        <w:ind w:left="3600" w:hanging="360"/>
      </w:pPr>
      <w:rPr>
        <w:rFonts w:ascii="Arial" w:hAnsi="Arial" w:hint="default"/>
      </w:rPr>
    </w:lvl>
    <w:lvl w:ilvl="5" w:tplc="2FD0A332" w:tentative="1">
      <w:start w:val="1"/>
      <w:numFmt w:val="bullet"/>
      <w:lvlText w:val="•"/>
      <w:lvlJc w:val="left"/>
      <w:pPr>
        <w:tabs>
          <w:tab w:val="num" w:pos="4320"/>
        </w:tabs>
        <w:ind w:left="4320" w:hanging="360"/>
      </w:pPr>
      <w:rPr>
        <w:rFonts w:ascii="Arial" w:hAnsi="Arial" w:hint="default"/>
      </w:rPr>
    </w:lvl>
    <w:lvl w:ilvl="6" w:tplc="3656D5B8" w:tentative="1">
      <w:start w:val="1"/>
      <w:numFmt w:val="bullet"/>
      <w:lvlText w:val="•"/>
      <w:lvlJc w:val="left"/>
      <w:pPr>
        <w:tabs>
          <w:tab w:val="num" w:pos="5040"/>
        </w:tabs>
        <w:ind w:left="5040" w:hanging="360"/>
      </w:pPr>
      <w:rPr>
        <w:rFonts w:ascii="Arial" w:hAnsi="Arial" w:hint="default"/>
      </w:rPr>
    </w:lvl>
    <w:lvl w:ilvl="7" w:tplc="74041BF8" w:tentative="1">
      <w:start w:val="1"/>
      <w:numFmt w:val="bullet"/>
      <w:lvlText w:val="•"/>
      <w:lvlJc w:val="left"/>
      <w:pPr>
        <w:tabs>
          <w:tab w:val="num" w:pos="5760"/>
        </w:tabs>
        <w:ind w:left="5760" w:hanging="360"/>
      </w:pPr>
      <w:rPr>
        <w:rFonts w:ascii="Arial" w:hAnsi="Arial" w:hint="default"/>
      </w:rPr>
    </w:lvl>
    <w:lvl w:ilvl="8" w:tplc="4F327FC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67AA3A8F"/>
    <w:multiLevelType w:val="hybridMultilevel"/>
    <w:tmpl w:val="9E1C3BB0"/>
    <w:lvl w:ilvl="0" w:tplc="417C9364">
      <w:start w:val="1"/>
      <w:numFmt w:val="bullet"/>
      <w:lvlText w:val="•"/>
      <w:lvlJc w:val="left"/>
      <w:pPr>
        <w:tabs>
          <w:tab w:val="num" w:pos="720"/>
        </w:tabs>
        <w:ind w:left="720" w:hanging="360"/>
      </w:pPr>
      <w:rPr>
        <w:rFonts w:ascii="Arial" w:hAnsi="Arial" w:hint="default"/>
      </w:rPr>
    </w:lvl>
    <w:lvl w:ilvl="1" w:tplc="C88E6292" w:tentative="1">
      <w:start w:val="1"/>
      <w:numFmt w:val="bullet"/>
      <w:lvlText w:val="•"/>
      <w:lvlJc w:val="left"/>
      <w:pPr>
        <w:tabs>
          <w:tab w:val="num" w:pos="1440"/>
        </w:tabs>
        <w:ind w:left="1440" w:hanging="360"/>
      </w:pPr>
      <w:rPr>
        <w:rFonts w:ascii="Arial" w:hAnsi="Arial" w:hint="default"/>
      </w:rPr>
    </w:lvl>
    <w:lvl w:ilvl="2" w:tplc="EDB490E8" w:tentative="1">
      <w:start w:val="1"/>
      <w:numFmt w:val="bullet"/>
      <w:lvlText w:val="•"/>
      <w:lvlJc w:val="left"/>
      <w:pPr>
        <w:tabs>
          <w:tab w:val="num" w:pos="2160"/>
        </w:tabs>
        <w:ind w:left="2160" w:hanging="360"/>
      </w:pPr>
      <w:rPr>
        <w:rFonts w:ascii="Arial" w:hAnsi="Arial" w:hint="default"/>
      </w:rPr>
    </w:lvl>
    <w:lvl w:ilvl="3" w:tplc="75F8081E" w:tentative="1">
      <w:start w:val="1"/>
      <w:numFmt w:val="bullet"/>
      <w:lvlText w:val="•"/>
      <w:lvlJc w:val="left"/>
      <w:pPr>
        <w:tabs>
          <w:tab w:val="num" w:pos="2880"/>
        </w:tabs>
        <w:ind w:left="2880" w:hanging="360"/>
      </w:pPr>
      <w:rPr>
        <w:rFonts w:ascii="Arial" w:hAnsi="Arial" w:hint="default"/>
      </w:rPr>
    </w:lvl>
    <w:lvl w:ilvl="4" w:tplc="BC6647A6" w:tentative="1">
      <w:start w:val="1"/>
      <w:numFmt w:val="bullet"/>
      <w:lvlText w:val="•"/>
      <w:lvlJc w:val="left"/>
      <w:pPr>
        <w:tabs>
          <w:tab w:val="num" w:pos="3600"/>
        </w:tabs>
        <w:ind w:left="3600" w:hanging="360"/>
      </w:pPr>
      <w:rPr>
        <w:rFonts w:ascii="Arial" w:hAnsi="Arial" w:hint="default"/>
      </w:rPr>
    </w:lvl>
    <w:lvl w:ilvl="5" w:tplc="1DCA4914" w:tentative="1">
      <w:start w:val="1"/>
      <w:numFmt w:val="bullet"/>
      <w:lvlText w:val="•"/>
      <w:lvlJc w:val="left"/>
      <w:pPr>
        <w:tabs>
          <w:tab w:val="num" w:pos="4320"/>
        </w:tabs>
        <w:ind w:left="4320" w:hanging="360"/>
      </w:pPr>
      <w:rPr>
        <w:rFonts w:ascii="Arial" w:hAnsi="Arial" w:hint="default"/>
      </w:rPr>
    </w:lvl>
    <w:lvl w:ilvl="6" w:tplc="D55EF1A4" w:tentative="1">
      <w:start w:val="1"/>
      <w:numFmt w:val="bullet"/>
      <w:lvlText w:val="•"/>
      <w:lvlJc w:val="left"/>
      <w:pPr>
        <w:tabs>
          <w:tab w:val="num" w:pos="5040"/>
        </w:tabs>
        <w:ind w:left="5040" w:hanging="360"/>
      </w:pPr>
      <w:rPr>
        <w:rFonts w:ascii="Arial" w:hAnsi="Arial" w:hint="default"/>
      </w:rPr>
    </w:lvl>
    <w:lvl w:ilvl="7" w:tplc="B938151C" w:tentative="1">
      <w:start w:val="1"/>
      <w:numFmt w:val="bullet"/>
      <w:lvlText w:val="•"/>
      <w:lvlJc w:val="left"/>
      <w:pPr>
        <w:tabs>
          <w:tab w:val="num" w:pos="5760"/>
        </w:tabs>
        <w:ind w:left="5760" w:hanging="360"/>
      </w:pPr>
      <w:rPr>
        <w:rFonts w:ascii="Arial" w:hAnsi="Arial" w:hint="default"/>
      </w:rPr>
    </w:lvl>
    <w:lvl w:ilvl="8" w:tplc="5B228944"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68E72654"/>
    <w:multiLevelType w:val="hybridMultilevel"/>
    <w:tmpl w:val="2D58E7A8"/>
    <w:lvl w:ilvl="0" w:tplc="960CF93C">
      <w:start w:val="1"/>
      <w:numFmt w:val="bullet"/>
      <w:lvlText w:val="•"/>
      <w:lvlJc w:val="left"/>
      <w:pPr>
        <w:tabs>
          <w:tab w:val="num" w:pos="720"/>
        </w:tabs>
        <w:ind w:left="720" w:hanging="360"/>
      </w:pPr>
      <w:rPr>
        <w:rFonts w:ascii="Arial" w:hAnsi="Arial" w:hint="default"/>
      </w:rPr>
    </w:lvl>
    <w:lvl w:ilvl="1" w:tplc="112E896E" w:tentative="1">
      <w:start w:val="1"/>
      <w:numFmt w:val="bullet"/>
      <w:lvlText w:val="•"/>
      <w:lvlJc w:val="left"/>
      <w:pPr>
        <w:tabs>
          <w:tab w:val="num" w:pos="1440"/>
        </w:tabs>
        <w:ind w:left="1440" w:hanging="360"/>
      </w:pPr>
      <w:rPr>
        <w:rFonts w:ascii="Arial" w:hAnsi="Arial" w:hint="default"/>
      </w:rPr>
    </w:lvl>
    <w:lvl w:ilvl="2" w:tplc="BE1EFE7C" w:tentative="1">
      <w:start w:val="1"/>
      <w:numFmt w:val="bullet"/>
      <w:lvlText w:val="•"/>
      <w:lvlJc w:val="left"/>
      <w:pPr>
        <w:tabs>
          <w:tab w:val="num" w:pos="2160"/>
        </w:tabs>
        <w:ind w:left="2160" w:hanging="360"/>
      </w:pPr>
      <w:rPr>
        <w:rFonts w:ascii="Arial" w:hAnsi="Arial" w:hint="default"/>
      </w:rPr>
    </w:lvl>
    <w:lvl w:ilvl="3" w:tplc="744A9632" w:tentative="1">
      <w:start w:val="1"/>
      <w:numFmt w:val="bullet"/>
      <w:lvlText w:val="•"/>
      <w:lvlJc w:val="left"/>
      <w:pPr>
        <w:tabs>
          <w:tab w:val="num" w:pos="2880"/>
        </w:tabs>
        <w:ind w:left="2880" w:hanging="360"/>
      </w:pPr>
      <w:rPr>
        <w:rFonts w:ascii="Arial" w:hAnsi="Arial" w:hint="default"/>
      </w:rPr>
    </w:lvl>
    <w:lvl w:ilvl="4" w:tplc="6D586806" w:tentative="1">
      <w:start w:val="1"/>
      <w:numFmt w:val="bullet"/>
      <w:lvlText w:val="•"/>
      <w:lvlJc w:val="left"/>
      <w:pPr>
        <w:tabs>
          <w:tab w:val="num" w:pos="3600"/>
        </w:tabs>
        <w:ind w:left="3600" w:hanging="360"/>
      </w:pPr>
      <w:rPr>
        <w:rFonts w:ascii="Arial" w:hAnsi="Arial" w:hint="default"/>
      </w:rPr>
    </w:lvl>
    <w:lvl w:ilvl="5" w:tplc="29588788" w:tentative="1">
      <w:start w:val="1"/>
      <w:numFmt w:val="bullet"/>
      <w:lvlText w:val="•"/>
      <w:lvlJc w:val="left"/>
      <w:pPr>
        <w:tabs>
          <w:tab w:val="num" w:pos="4320"/>
        </w:tabs>
        <w:ind w:left="4320" w:hanging="360"/>
      </w:pPr>
      <w:rPr>
        <w:rFonts w:ascii="Arial" w:hAnsi="Arial" w:hint="default"/>
      </w:rPr>
    </w:lvl>
    <w:lvl w:ilvl="6" w:tplc="E21CDEA8" w:tentative="1">
      <w:start w:val="1"/>
      <w:numFmt w:val="bullet"/>
      <w:lvlText w:val="•"/>
      <w:lvlJc w:val="left"/>
      <w:pPr>
        <w:tabs>
          <w:tab w:val="num" w:pos="5040"/>
        </w:tabs>
        <w:ind w:left="5040" w:hanging="360"/>
      </w:pPr>
      <w:rPr>
        <w:rFonts w:ascii="Arial" w:hAnsi="Arial" w:hint="default"/>
      </w:rPr>
    </w:lvl>
    <w:lvl w:ilvl="7" w:tplc="6F4C2022" w:tentative="1">
      <w:start w:val="1"/>
      <w:numFmt w:val="bullet"/>
      <w:lvlText w:val="•"/>
      <w:lvlJc w:val="left"/>
      <w:pPr>
        <w:tabs>
          <w:tab w:val="num" w:pos="5760"/>
        </w:tabs>
        <w:ind w:left="5760" w:hanging="360"/>
      </w:pPr>
      <w:rPr>
        <w:rFonts w:ascii="Arial" w:hAnsi="Arial" w:hint="default"/>
      </w:rPr>
    </w:lvl>
    <w:lvl w:ilvl="8" w:tplc="0A803EA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6BBB25E3"/>
    <w:multiLevelType w:val="hybridMultilevel"/>
    <w:tmpl w:val="68C486DA"/>
    <w:lvl w:ilvl="0" w:tplc="BC7ECD96">
      <w:start w:val="1"/>
      <w:numFmt w:val="bullet"/>
      <w:lvlText w:val="•"/>
      <w:lvlJc w:val="left"/>
      <w:pPr>
        <w:tabs>
          <w:tab w:val="num" w:pos="720"/>
        </w:tabs>
        <w:ind w:left="720" w:hanging="360"/>
      </w:pPr>
      <w:rPr>
        <w:rFonts w:ascii="Arial" w:hAnsi="Arial" w:hint="default"/>
      </w:rPr>
    </w:lvl>
    <w:lvl w:ilvl="1" w:tplc="7E20F918" w:tentative="1">
      <w:start w:val="1"/>
      <w:numFmt w:val="bullet"/>
      <w:lvlText w:val="•"/>
      <w:lvlJc w:val="left"/>
      <w:pPr>
        <w:tabs>
          <w:tab w:val="num" w:pos="1440"/>
        </w:tabs>
        <w:ind w:left="1440" w:hanging="360"/>
      </w:pPr>
      <w:rPr>
        <w:rFonts w:ascii="Arial" w:hAnsi="Arial" w:hint="default"/>
      </w:rPr>
    </w:lvl>
    <w:lvl w:ilvl="2" w:tplc="C8C24B52" w:tentative="1">
      <w:start w:val="1"/>
      <w:numFmt w:val="bullet"/>
      <w:lvlText w:val="•"/>
      <w:lvlJc w:val="left"/>
      <w:pPr>
        <w:tabs>
          <w:tab w:val="num" w:pos="2160"/>
        </w:tabs>
        <w:ind w:left="2160" w:hanging="360"/>
      </w:pPr>
      <w:rPr>
        <w:rFonts w:ascii="Arial" w:hAnsi="Arial" w:hint="default"/>
      </w:rPr>
    </w:lvl>
    <w:lvl w:ilvl="3" w:tplc="2182E4B2" w:tentative="1">
      <w:start w:val="1"/>
      <w:numFmt w:val="bullet"/>
      <w:lvlText w:val="•"/>
      <w:lvlJc w:val="left"/>
      <w:pPr>
        <w:tabs>
          <w:tab w:val="num" w:pos="2880"/>
        </w:tabs>
        <w:ind w:left="2880" w:hanging="360"/>
      </w:pPr>
      <w:rPr>
        <w:rFonts w:ascii="Arial" w:hAnsi="Arial" w:hint="default"/>
      </w:rPr>
    </w:lvl>
    <w:lvl w:ilvl="4" w:tplc="2BD4AF72" w:tentative="1">
      <w:start w:val="1"/>
      <w:numFmt w:val="bullet"/>
      <w:lvlText w:val="•"/>
      <w:lvlJc w:val="left"/>
      <w:pPr>
        <w:tabs>
          <w:tab w:val="num" w:pos="3600"/>
        </w:tabs>
        <w:ind w:left="3600" w:hanging="360"/>
      </w:pPr>
      <w:rPr>
        <w:rFonts w:ascii="Arial" w:hAnsi="Arial" w:hint="default"/>
      </w:rPr>
    </w:lvl>
    <w:lvl w:ilvl="5" w:tplc="26FE6242" w:tentative="1">
      <w:start w:val="1"/>
      <w:numFmt w:val="bullet"/>
      <w:lvlText w:val="•"/>
      <w:lvlJc w:val="left"/>
      <w:pPr>
        <w:tabs>
          <w:tab w:val="num" w:pos="4320"/>
        </w:tabs>
        <w:ind w:left="4320" w:hanging="360"/>
      </w:pPr>
      <w:rPr>
        <w:rFonts w:ascii="Arial" w:hAnsi="Arial" w:hint="default"/>
      </w:rPr>
    </w:lvl>
    <w:lvl w:ilvl="6" w:tplc="D4DA3FB0" w:tentative="1">
      <w:start w:val="1"/>
      <w:numFmt w:val="bullet"/>
      <w:lvlText w:val="•"/>
      <w:lvlJc w:val="left"/>
      <w:pPr>
        <w:tabs>
          <w:tab w:val="num" w:pos="5040"/>
        </w:tabs>
        <w:ind w:left="5040" w:hanging="360"/>
      </w:pPr>
      <w:rPr>
        <w:rFonts w:ascii="Arial" w:hAnsi="Arial" w:hint="default"/>
      </w:rPr>
    </w:lvl>
    <w:lvl w:ilvl="7" w:tplc="980A1F92" w:tentative="1">
      <w:start w:val="1"/>
      <w:numFmt w:val="bullet"/>
      <w:lvlText w:val="•"/>
      <w:lvlJc w:val="left"/>
      <w:pPr>
        <w:tabs>
          <w:tab w:val="num" w:pos="5760"/>
        </w:tabs>
        <w:ind w:left="5760" w:hanging="360"/>
      </w:pPr>
      <w:rPr>
        <w:rFonts w:ascii="Arial" w:hAnsi="Arial" w:hint="default"/>
      </w:rPr>
    </w:lvl>
    <w:lvl w:ilvl="8" w:tplc="9CAC07D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6DD604B1"/>
    <w:multiLevelType w:val="multilevel"/>
    <w:tmpl w:val="48D47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DF649DC"/>
    <w:multiLevelType w:val="hybridMultilevel"/>
    <w:tmpl w:val="62B8AB00"/>
    <w:lvl w:ilvl="0" w:tplc="B4DE16A8">
      <w:start w:val="1"/>
      <w:numFmt w:val="bullet"/>
      <w:lvlText w:val="•"/>
      <w:lvlJc w:val="left"/>
      <w:pPr>
        <w:tabs>
          <w:tab w:val="num" w:pos="720"/>
        </w:tabs>
        <w:ind w:left="720" w:hanging="360"/>
      </w:pPr>
      <w:rPr>
        <w:rFonts w:ascii="Arial" w:hAnsi="Arial" w:hint="default"/>
      </w:rPr>
    </w:lvl>
    <w:lvl w:ilvl="1" w:tplc="7C565778" w:tentative="1">
      <w:start w:val="1"/>
      <w:numFmt w:val="bullet"/>
      <w:lvlText w:val="•"/>
      <w:lvlJc w:val="left"/>
      <w:pPr>
        <w:tabs>
          <w:tab w:val="num" w:pos="1440"/>
        </w:tabs>
        <w:ind w:left="1440" w:hanging="360"/>
      </w:pPr>
      <w:rPr>
        <w:rFonts w:ascii="Arial" w:hAnsi="Arial" w:hint="default"/>
      </w:rPr>
    </w:lvl>
    <w:lvl w:ilvl="2" w:tplc="F8625F10" w:tentative="1">
      <w:start w:val="1"/>
      <w:numFmt w:val="bullet"/>
      <w:lvlText w:val="•"/>
      <w:lvlJc w:val="left"/>
      <w:pPr>
        <w:tabs>
          <w:tab w:val="num" w:pos="2160"/>
        </w:tabs>
        <w:ind w:left="2160" w:hanging="360"/>
      </w:pPr>
      <w:rPr>
        <w:rFonts w:ascii="Arial" w:hAnsi="Arial" w:hint="default"/>
      </w:rPr>
    </w:lvl>
    <w:lvl w:ilvl="3" w:tplc="3E20CF3A" w:tentative="1">
      <w:start w:val="1"/>
      <w:numFmt w:val="bullet"/>
      <w:lvlText w:val="•"/>
      <w:lvlJc w:val="left"/>
      <w:pPr>
        <w:tabs>
          <w:tab w:val="num" w:pos="2880"/>
        </w:tabs>
        <w:ind w:left="2880" w:hanging="360"/>
      </w:pPr>
      <w:rPr>
        <w:rFonts w:ascii="Arial" w:hAnsi="Arial" w:hint="default"/>
      </w:rPr>
    </w:lvl>
    <w:lvl w:ilvl="4" w:tplc="72A0089C" w:tentative="1">
      <w:start w:val="1"/>
      <w:numFmt w:val="bullet"/>
      <w:lvlText w:val="•"/>
      <w:lvlJc w:val="left"/>
      <w:pPr>
        <w:tabs>
          <w:tab w:val="num" w:pos="3600"/>
        </w:tabs>
        <w:ind w:left="3600" w:hanging="360"/>
      </w:pPr>
      <w:rPr>
        <w:rFonts w:ascii="Arial" w:hAnsi="Arial" w:hint="default"/>
      </w:rPr>
    </w:lvl>
    <w:lvl w:ilvl="5" w:tplc="B1766C40" w:tentative="1">
      <w:start w:val="1"/>
      <w:numFmt w:val="bullet"/>
      <w:lvlText w:val="•"/>
      <w:lvlJc w:val="left"/>
      <w:pPr>
        <w:tabs>
          <w:tab w:val="num" w:pos="4320"/>
        </w:tabs>
        <w:ind w:left="4320" w:hanging="360"/>
      </w:pPr>
      <w:rPr>
        <w:rFonts w:ascii="Arial" w:hAnsi="Arial" w:hint="default"/>
      </w:rPr>
    </w:lvl>
    <w:lvl w:ilvl="6" w:tplc="5974146E" w:tentative="1">
      <w:start w:val="1"/>
      <w:numFmt w:val="bullet"/>
      <w:lvlText w:val="•"/>
      <w:lvlJc w:val="left"/>
      <w:pPr>
        <w:tabs>
          <w:tab w:val="num" w:pos="5040"/>
        </w:tabs>
        <w:ind w:left="5040" w:hanging="360"/>
      </w:pPr>
      <w:rPr>
        <w:rFonts w:ascii="Arial" w:hAnsi="Arial" w:hint="default"/>
      </w:rPr>
    </w:lvl>
    <w:lvl w:ilvl="7" w:tplc="375E8E4E" w:tentative="1">
      <w:start w:val="1"/>
      <w:numFmt w:val="bullet"/>
      <w:lvlText w:val="•"/>
      <w:lvlJc w:val="left"/>
      <w:pPr>
        <w:tabs>
          <w:tab w:val="num" w:pos="5760"/>
        </w:tabs>
        <w:ind w:left="5760" w:hanging="360"/>
      </w:pPr>
      <w:rPr>
        <w:rFonts w:ascii="Arial" w:hAnsi="Arial" w:hint="default"/>
      </w:rPr>
    </w:lvl>
    <w:lvl w:ilvl="8" w:tplc="C2FA84C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6E840F31"/>
    <w:multiLevelType w:val="multilevel"/>
    <w:tmpl w:val="66A8A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F65BE2"/>
    <w:multiLevelType w:val="hybridMultilevel"/>
    <w:tmpl w:val="6D34E964"/>
    <w:lvl w:ilvl="0" w:tplc="25684BB6">
      <w:start w:val="1"/>
      <w:numFmt w:val="bullet"/>
      <w:lvlText w:val=""/>
      <w:lvlJc w:val="left"/>
      <w:pPr>
        <w:tabs>
          <w:tab w:val="num" w:pos="720"/>
        </w:tabs>
        <w:ind w:left="720" w:hanging="360"/>
      </w:pPr>
      <w:rPr>
        <w:rFonts w:ascii="Wingdings" w:hAnsi="Wingdings" w:hint="default"/>
      </w:rPr>
    </w:lvl>
    <w:lvl w:ilvl="1" w:tplc="FDFA0302" w:tentative="1">
      <w:start w:val="1"/>
      <w:numFmt w:val="bullet"/>
      <w:lvlText w:val=""/>
      <w:lvlJc w:val="left"/>
      <w:pPr>
        <w:tabs>
          <w:tab w:val="num" w:pos="1440"/>
        </w:tabs>
        <w:ind w:left="1440" w:hanging="360"/>
      </w:pPr>
      <w:rPr>
        <w:rFonts w:ascii="Wingdings" w:hAnsi="Wingdings" w:hint="default"/>
      </w:rPr>
    </w:lvl>
    <w:lvl w:ilvl="2" w:tplc="B8D07A5E" w:tentative="1">
      <w:start w:val="1"/>
      <w:numFmt w:val="bullet"/>
      <w:lvlText w:val=""/>
      <w:lvlJc w:val="left"/>
      <w:pPr>
        <w:tabs>
          <w:tab w:val="num" w:pos="2160"/>
        </w:tabs>
        <w:ind w:left="2160" w:hanging="360"/>
      </w:pPr>
      <w:rPr>
        <w:rFonts w:ascii="Wingdings" w:hAnsi="Wingdings" w:hint="default"/>
      </w:rPr>
    </w:lvl>
    <w:lvl w:ilvl="3" w:tplc="06927E1C" w:tentative="1">
      <w:start w:val="1"/>
      <w:numFmt w:val="bullet"/>
      <w:lvlText w:val=""/>
      <w:lvlJc w:val="left"/>
      <w:pPr>
        <w:tabs>
          <w:tab w:val="num" w:pos="2880"/>
        </w:tabs>
        <w:ind w:left="2880" w:hanging="360"/>
      </w:pPr>
      <w:rPr>
        <w:rFonts w:ascii="Wingdings" w:hAnsi="Wingdings" w:hint="default"/>
      </w:rPr>
    </w:lvl>
    <w:lvl w:ilvl="4" w:tplc="8D76588E" w:tentative="1">
      <w:start w:val="1"/>
      <w:numFmt w:val="bullet"/>
      <w:lvlText w:val=""/>
      <w:lvlJc w:val="left"/>
      <w:pPr>
        <w:tabs>
          <w:tab w:val="num" w:pos="3600"/>
        </w:tabs>
        <w:ind w:left="3600" w:hanging="360"/>
      </w:pPr>
      <w:rPr>
        <w:rFonts w:ascii="Wingdings" w:hAnsi="Wingdings" w:hint="default"/>
      </w:rPr>
    </w:lvl>
    <w:lvl w:ilvl="5" w:tplc="ADE80BB6" w:tentative="1">
      <w:start w:val="1"/>
      <w:numFmt w:val="bullet"/>
      <w:lvlText w:val=""/>
      <w:lvlJc w:val="left"/>
      <w:pPr>
        <w:tabs>
          <w:tab w:val="num" w:pos="4320"/>
        </w:tabs>
        <w:ind w:left="4320" w:hanging="360"/>
      </w:pPr>
      <w:rPr>
        <w:rFonts w:ascii="Wingdings" w:hAnsi="Wingdings" w:hint="default"/>
      </w:rPr>
    </w:lvl>
    <w:lvl w:ilvl="6" w:tplc="BB262D18" w:tentative="1">
      <w:start w:val="1"/>
      <w:numFmt w:val="bullet"/>
      <w:lvlText w:val=""/>
      <w:lvlJc w:val="left"/>
      <w:pPr>
        <w:tabs>
          <w:tab w:val="num" w:pos="5040"/>
        </w:tabs>
        <w:ind w:left="5040" w:hanging="360"/>
      </w:pPr>
      <w:rPr>
        <w:rFonts w:ascii="Wingdings" w:hAnsi="Wingdings" w:hint="default"/>
      </w:rPr>
    </w:lvl>
    <w:lvl w:ilvl="7" w:tplc="4300D5AC" w:tentative="1">
      <w:start w:val="1"/>
      <w:numFmt w:val="bullet"/>
      <w:lvlText w:val=""/>
      <w:lvlJc w:val="left"/>
      <w:pPr>
        <w:tabs>
          <w:tab w:val="num" w:pos="5760"/>
        </w:tabs>
        <w:ind w:left="5760" w:hanging="360"/>
      </w:pPr>
      <w:rPr>
        <w:rFonts w:ascii="Wingdings" w:hAnsi="Wingdings" w:hint="default"/>
      </w:rPr>
    </w:lvl>
    <w:lvl w:ilvl="8" w:tplc="D01669A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B997EC2"/>
    <w:multiLevelType w:val="hybridMultilevel"/>
    <w:tmpl w:val="7598C9CC"/>
    <w:lvl w:ilvl="0" w:tplc="23F49658">
      <w:start w:val="1"/>
      <w:numFmt w:val="bullet"/>
      <w:lvlText w:val="•"/>
      <w:lvlJc w:val="left"/>
      <w:pPr>
        <w:tabs>
          <w:tab w:val="num" w:pos="720"/>
        </w:tabs>
        <w:ind w:left="720" w:hanging="360"/>
      </w:pPr>
      <w:rPr>
        <w:rFonts w:ascii="Arial" w:hAnsi="Arial" w:hint="default"/>
      </w:rPr>
    </w:lvl>
    <w:lvl w:ilvl="1" w:tplc="53F2FC10" w:tentative="1">
      <w:start w:val="1"/>
      <w:numFmt w:val="bullet"/>
      <w:lvlText w:val="•"/>
      <w:lvlJc w:val="left"/>
      <w:pPr>
        <w:tabs>
          <w:tab w:val="num" w:pos="1440"/>
        </w:tabs>
        <w:ind w:left="1440" w:hanging="360"/>
      </w:pPr>
      <w:rPr>
        <w:rFonts w:ascii="Arial" w:hAnsi="Arial" w:hint="default"/>
      </w:rPr>
    </w:lvl>
    <w:lvl w:ilvl="2" w:tplc="82F43F4C" w:tentative="1">
      <w:start w:val="1"/>
      <w:numFmt w:val="bullet"/>
      <w:lvlText w:val="•"/>
      <w:lvlJc w:val="left"/>
      <w:pPr>
        <w:tabs>
          <w:tab w:val="num" w:pos="2160"/>
        </w:tabs>
        <w:ind w:left="2160" w:hanging="360"/>
      </w:pPr>
      <w:rPr>
        <w:rFonts w:ascii="Arial" w:hAnsi="Arial" w:hint="default"/>
      </w:rPr>
    </w:lvl>
    <w:lvl w:ilvl="3" w:tplc="BAAC0F0A" w:tentative="1">
      <w:start w:val="1"/>
      <w:numFmt w:val="bullet"/>
      <w:lvlText w:val="•"/>
      <w:lvlJc w:val="left"/>
      <w:pPr>
        <w:tabs>
          <w:tab w:val="num" w:pos="2880"/>
        </w:tabs>
        <w:ind w:left="2880" w:hanging="360"/>
      </w:pPr>
      <w:rPr>
        <w:rFonts w:ascii="Arial" w:hAnsi="Arial" w:hint="default"/>
      </w:rPr>
    </w:lvl>
    <w:lvl w:ilvl="4" w:tplc="73DC5D30" w:tentative="1">
      <w:start w:val="1"/>
      <w:numFmt w:val="bullet"/>
      <w:lvlText w:val="•"/>
      <w:lvlJc w:val="left"/>
      <w:pPr>
        <w:tabs>
          <w:tab w:val="num" w:pos="3600"/>
        </w:tabs>
        <w:ind w:left="3600" w:hanging="360"/>
      </w:pPr>
      <w:rPr>
        <w:rFonts w:ascii="Arial" w:hAnsi="Arial" w:hint="default"/>
      </w:rPr>
    </w:lvl>
    <w:lvl w:ilvl="5" w:tplc="7B3AF512" w:tentative="1">
      <w:start w:val="1"/>
      <w:numFmt w:val="bullet"/>
      <w:lvlText w:val="•"/>
      <w:lvlJc w:val="left"/>
      <w:pPr>
        <w:tabs>
          <w:tab w:val="num" w:pos="4320"/>
        </w:tabs>
        <w:ind w:left="4320" w:hanging="360"/>
      </w:pPr>
      <w:rPr>
        <w:rFonts w:ascii="Arial" w:hAnsi="Arial" w:hint="default"/>
      </w:rPr>
    </w:lvl>
    <w:lvl w:ilvl="6" w:tplc="63728BFA" w:tentative="1">
      <w:start w:val="1"/>
      <w:numFmt w:val="bullet"/>
      <w:lvlText w:val="•"/>
      <w:lvlJc w:val="left"/>
      <w:pPr>
        <w:tabs>
          <w:tab w:val="num" w:pos="5040"/>
        </w:tabs>
        <w:ind w:left="5040" w:hanging="360"/>
      </w:pPr>
      <w:rPr>
        <w:rFonts w:ascii="Arial" w:hAnsi="Arial" w:hint="default"/>
      </w:rPr>
    </w:lvl>
    <w:lvl w:ilvl="7" w:tplc="92E4CBC8" w:tentative="1">
      <w:start w:val="1"/>
      <w:numFmt w:val="bullet"/>
      <w:lvlText w:val="•"/>
      <w:lvlJc w:val="left"/>
      <w:pPr>
        <w:tabs>
          <w:tab w:val="num" w:pos="5760"/>
        </w:tabs>
        <w:ind w:left="5760" w:hanging="360"/>
      </w:pPr>
      <w:rPr>
        <w:rFonts w:ascii="Arial" w:hAnsi="Arial" w:hint="default"/>
      </w:rPr>
    </w:lvl>
    <w:lvl w:ilvl="8" w:tplc="35EE740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DA56773"/>
    <w:multiLevelType w:val="hybridMultilevel"/>
    <w:tmpl w:val="EE5E1690"/>
    <w:lvl w:ilvl="0" w:tplc="E2F6AFDC">
      <w:start w:val="1"/>
      <w:numFmt w:val="bullet"/>
      <w:lvlText w:val="•"/>
      <w:lvlJc w:val="left"/>
      <w:pPr>
        <w:tabs>
          <w:tab w:val="num" w:pos="720"/>
        </w:tabs>
        <w:ind w:left="720" w:hanging="360"/>
      </w:pPr>
      <w:rPr>
        <w:rFonts w:ascii="Arial" w:hAnsi="Arial" w:hint="default"/>
      </w:rPr>
    </w:lvl>
    <w:lvl w:ilvl="1" w:tplc="20BAED2E" w:tentative="1">
      <w:start w:val="1"/>
      <w:numFmt w:val="bullet"/>
      <w:lvlText w:val="•"/>
      <w:lvlJc w:val="left"/>
      <w:pPr>
        <w:tabs>
          <w:tab w:val="num" w:pos="1440"/>
        </w:tabs>
        <w:ind w:left="1440" w:hanging="360"/>
      </w:pPr>
      <w:rPr>
        <w:rFonts w:ascii="Arial" w:hAnsi="Arial" w:hint="default"/>
      </w:rPr>
    </w:lvl>
    <w:lvl w:ilvl="2" w:tplc="C7361D12" w:tentative="1">
      <w:start w:val="1"/>
      <w:numFmt w:val="bullet"/>
      <w:lvlText w:val="•"/>
      <w:lvlJc w:val="left"/>
      <w:pPr>
        <w:tabs>
          <w:tab w:val="num" w:pos="2160"/>
        </w:tabs>
        <w:ind w:left="2160" w:hanging="360"/>
      </w:pPr>
      <w:rPr>
        <w:rFonts w:ascii="Arial" w:hAnsi="Arial" w:hint="default"/>
      </w:rPr>
    </w:lvl>
    <w:lvl w:ilvl="3" w:tplc="C0D2BAB8" w:tentative="1">
      <w:start w:val="1"/>
      <w:numFmt w:val="bullet"/>
      <w:lvlText w:val="•"/>
      <w:lvlJc w:val="left"/>
      <w:pPr>
        <w:tabs>
          <w:tab w:val="num" w:pos="2880"/>
        </w:tabs>
        <w:ind w:left="2880" w:hanging="360"/>
      </w:pPr>
      <w:rPr>
        <w:rFonts w:ascii="Arial" w:hAnsi="Arial" w:hint="default"/>
      </w:rPr>
    </w:lvl>
    <w:lvl w:ilvl="4" w:tplc="98F21170" w:tentative="1">
      <w:start w:val="1"/>
      <w:numFmt w:val="bullet"/>
      <w:lvlText w:val="•"/>
      <w:lvlJc w:val="left"/>
      <w:pPr>
        <w:tabs>
          <w:tab w:val="num" w:pos="3600"/>
        </w:tabs>
        <w:ind w:left="3600" w:hanging="360"/>
      </w:pPr>
      <w:rPr>
        <w:rFonts w:ascii="Arial" w:hAnsi="Arial" w:hint="default"/>
      </w:rPr>
    </w:lvl>
    <w:lvl w:ilvl="5" w:tplc="593CD832" w:tentative="1">
      <w:start w:val="1"/>
      <w:numFmt w:val="bullet"/>
      <w:lvlText w:val="•"/>
      <w:lvlJc w:val="left"/>
      <w:pPr>
        <w:tabs>
          <w:tab w:val="num" w:pos="4320"/>
        </w:tabs>
        <w:ind w:left="4320" w:hanging="360"/>
      </w:pPr>
      <w:rPr>
        <w:rFonts w:ascii="Arial" w:hAnsi="Arial" w:hint="default"/>
      </w:rPr>
    </w:lvl>
    <w:lvl w:ilvl="6" w:tplc="7FD23B50" w:tentative="1">
      <w:start w:val="1"/>
      <w:numFmt w:val="bullet"/>
      <w:lvlText w:val="•"/>
      <w:lvlJc w:val="left"/>
      <w:pPr>
        <w:tabs>
          <w:tab w:val="num" w:pos="5040"/>
        </w:tabs>
        <w:ind w:left="5040" w:hanging="360"/>
      </w:pPr>
      <w:rPr>
        <w:rFonts w:ascii="Arial" w:hAnsi="Arial" w:hint="default"/>
      </w:rPr>
    </w:lvl>
    <w:lvl w:ilvl="7" w:tplc="E24623EC" w:tentative="1">
      <w:start w:val="1"/>
      <w:numFmt w:val="bullet"/>
      <w:lvlText w:val="•"/>
      <w:lvlJc w:val="left"/>
      <w:pPr>
        <w:tabs>
          <w:tab w:val="num" w:pos="5760"/>
        </w:tabs>
        <w:ind w:left="5760" w:hanging="360"/>
      </w:pPr>
      <w:rPr>
        <w:rFonts w:ascii="Arial" w:hAnsi="Arial" w:hint="default"/>
      </w:rPr>
    </w:lvl>
    <w:lvl w:ilvl="8" w:tplc="866EAA30"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3"/>
  </w:num>
  <w:num w:numId="3">
    <w:abstractNumId w:val="15"/>
  </w:num>
  <w:num w:numId="4">
    <w:abstractNumId w:val="9"/>
  </w:num>
  <w:num w:numId="5">
    <w:abstractNumId w:val="29"/>
  </w:num>
  <w:num w:numId="6">
    <w:abstractNumId w:val="18"/>
  </w:num>
  <w:num w:numId="7">
    <w:abstractNumId w:val="26"/>
  </w:num>
  <w:num w:numId="8">
    <w:abstractNumId w:val="31"/>
  </w:num>
  <w:num w:numId="9">
    <w:abstractNumId w:val="19"/>
  </w:num>
  <w:num w:numId="10">
    <w:abstractNumId w:val="23"/>
  </w:num>
  <w:num w:numId="11">
    <w:abstractNumId w:val="5"/>
  </w:num>
  <w:num w:numId="12">
    <w:abstractNumId w:val="32"/>
  </w:num>
  <w:num w:numId="13">
    <w:abstractNumId w:val="4"/>
  </w:num>
  <w:num w:numId="14">
    <w:abstractNumId w:val="22"/>
  </w:num>
  <w:num w:numId="15">
    <w:abstractNumId w:val="1"/>
  </w:num>
  <w:num w:numId="16">
    <w:abstractNumId w:val="28"/>
  </w:num>
  <w:num w:numId="17">
    <w:abstractNumId w:val="24"/>
  </w:num>
  <w:num w:numId="18">
    <w:abstractNumId w:val="16"/>
  </w:num>
  <w:num w:numId="19">
    <w:abstractNumId w:val="21"/>
  </w:num>
  <w:num w:numId="20">
    <w:abstractNumId w:val="25"/>
  </w:num>
  <w:num w:numId="21">
    <w:abstractNumId w:val="0"/>
  </w:num>
  <w:num w:numId="22">
    <w:abstractNumId w:val="7"/>
  </w:num>
  <w:num w:numId="23">
    <w:abstractNumId w:val="8"/>
  </w:num>
  <w:num w:numId="24">
    <w:abstractNumId w:val="14"/>
  </w:num>
  <w:num w:numId="25">
    <w:abstractNumId w:val="20"/>
  </w:num>
  <w:num w:numId="26">
    <w:abstractNumId w:val="27"/>
  </w:num>
  <w:num w:numId="27">
    <w:abstractNumId w:val="12"/>
  </w:num>
  <w:num w:numId="28">
    <w:abstractNumId w:val="30"/>
  </w:num>
  <w:num w:numId="29">
    <w:abstractNumId w:val="13"/>
  </w:num>
  <w:num w:numId="30">
    <w:abstractNumId w:val="2"/>
  </w:num>
  <w:num w:numId="31">
    <w:abstractNumId w:val="17"/>
  </w:num>
  <w:num w:numId="32">
    <w:abstractNumId w:val="6"/>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3B3"/>
    <w:rsid w:val="0000041B"/>
    <w:rsid w:val="00000E5D"/>
    <w:rsid w:val="00003F2A"/>
    <w:rsid w:val="000042AD"/>
    <w:rsid w:val="000064D3"/>
    <w:rsid w:val="0000753A"/>
    <w:rsid w:val="000077C4"/>
    <w:rsid w:val="00011AF3"/>
    <w:rsid w:val="00015D1F"/>
    <w:rsid w:val="000164D6"/>
    <w:rsid w:val="00020203"/>
    <w:rsid w:val="00020570"/>
    <w:rsid w:val="00020F93"/>
    <w:rsid w:val="0002135C"/>
    <w:rsid w:val="00027177"/>
    <w:rsid w:val="00033310"/>
    <w:rsid w:val="00040478"/>
    <w:rsid w:val="00041FB0"/>
    <w:rsid w:val="00044B6B"/>
    <w:rsid w:val="00045C37"/>
    <w:rsid w:val="00046F44"/>
    <w:rsid w:val="000507FD"/>
    <w:rsid w:val="000566A6"/>
    <w:rsid w:val="000579B3"/>
    <w:rsid w:val="00057EFE"/>
    <w:rsid w:val="00063AD2"/>
    <w:rsid w:val="0006570C"/>
    <w:rsid w:val="00066A78"/>
    <w:rsid w:val="00071197"/>
    <w:rsid w:val="0007292D"/>
    <w:rsid w:val="00075146"/>
    <w:rsid w:val="00081FB0"/>
    <w:rsid w:val="00082116"/>
    <w:rsid w:val="000852A3"/>
    <w:rsid w:val="00085612"/>
    <w:rsid w:val="00090BD9"/>
    <w:rsid w:val="00092F40"/>
    <w:rsid w:val="00095135"/>
    <w:rsid w:val="000A16A5"/>
    <w:rsid w:val="000A17B3"/>
    <w:rsid w:val="000A26D3"/>
    <w:rsid w:val="000A64E5"/>
    <w:rsid w:val="000A775F"/>
    <w:rsid w:val="000B077D"/>
    <w:rsid w:val="000B286E"/>
    <w:rsid w:val="000B35ED"/>
    <w:rsid w:val="000B4C20"/>
    <w:rsid w:val="000C1571"/>
    <w:rsid w:val="000C283B"/>
    <w:rsid w:val="000C4833"/>
    <w:rsid w:val="000C5768"/>
    <w:rsid w:val="000C6AE5"/>
    <w:rsid w:val="000D44E8"/>
    <w:rsid w:val="000F3FFA"/>
    <w:rsid w:val="000F4DF9"/>
    <w:rsid w:val="000F6025"/>
    <w:rsid w:val="000F7A3F"/>
    <w:rsid w:val="000F7CD2"/>
    <w:rsid w:val="0010110D"/>
    <w:rsid w:val="00106ED0"/>
    <w:rsid w:val="00113AF2"/>
    <w:rsid w:val="00113C7A"/>
    <w:rsid w:val="00115193"/>
    <w:rsid w:val="0011709A"/>
    <w:rsid w:val="0011724C"/>
    <w:rsid w:val="0012471C"/>
    <w:rsid w:val="0013219D"/>
    <w:rsid w:val="00134ECE"/>
    <w:rsid w:val="00140236"/>
    <w:rsid w:val="001417A8"/>
    <w:rsid w:val="00144E54"/>
    <w:rsid w:val="00151AD1"/>
    <w:rsid w:val="0015492C"/>
    <w:rsid w:val="00157065"/>
    <w:rsid w:val="00157935"/>
    <w:rsid w:val="00157C05"/>
    <w:rsid w:val="00160E1E"/>
    <w:rsid w:val="00166D65"/>
    <w:rsid w:val="00167E85"/>
    <w:rsid w:val="001702EF"/>
    <w:rsid w:val="00172B22"/>
    <w:rsid w:val="00174CBE"/>
    <w:rsid w:val="001754EC"/>
    <w:rsid w:val="00177E06"/>
    <w:rsid w:val="001827BE"/>
    <w:rsid w:val="00183BB2"/>
    <w:rsid w:val="00184D45"/>
    <w:rsid w:val="001916F9"/>
    <w:rsid w:val="001948A2"/>
    <w:rsid w:val="00195006"/>
    <w:rsid w:val="001A0138"/>
    <w:rsid w:val="001A32CF"/>
    <w:rsid w:val="001A4532"/>
    <w:rsid w:val="001B035E"/>
    <w:rsid w:val="001B30E6"/>
    <w:rsid w:val="001B6AA7"/>
    <w:rsid w:val="001C29E2"/>
    <w:rsid w:val="001C3BD8"/>
    <w:rsid w:val="001C41C3"/>
    <w:rsid w:val="001C553F"/>
    <w:rsid w:val="001C56E4"/>
    <w:rsid w:val="001C6585"/>
    <w:rsid w:val="001D08F6"/>
    <w:rsid w:val="001D0F74"/>
    <w:rsid w:val="001D4B73"/>
    <w:rsid w:val="001D71F8"/>
    <w:rsid w:val="001E39D0"/>
    <w:rsid w:val="001F24DE"/>
    <w:rsid w:val="001F55CB"/>
    <w:rsid w:val="001F56A2"/>
    <w:rsid w:val="00200B42"/>
    <w:rsid w:val="00200DFB"/>
    <w:rsid w:val="00205EE7"/>
    <w:rsid w:val="00206AD1"/>
    <w:rsid w:val="00211574"/>
    <w:rsid w:val="00212EC0"/>
    <w:rsid w:val="00216E36"/>
    <w:rsid w:val="002203ED"/>
    <w:rsid w:val="00221317"/>
    <w:rsid w:val="0022247B"/>
    <w:rsid w:val="00223871"/>
    <w:rsid w:val="0023482E"/>
    <w:rsid w:val="002356AD"/>
    <w:rsid w:val="00235CBA"/>
    <w:rsid w:val="0024151F"/>
    <w:rsid w:val="00242529"/>
    <w:rsid w:val="00243375"/>
    <w:rsid w:val="00244DE7"/>
    <w:rsid w:val="0024552E"/>
    <w:rsid w:val="00246781"/>
    <w:rsid w:val="00251DC7"/>
    <w:rsid w:val="00251F31"/>
    <w:rsid w:val="00255E3B"/>
    <w:rsid w:val="00257226"/>
    <w:rsid w:val="00257B81"/>
    <w:rsid w:val="00265BEC"/>
    <w:rsid w:val="00274C35"/>
    <w:rsid w:val="002772B7"/>
    <w:rsid w:val="0028154E"/>
    <w:rsid w:val="00284A93"/>
    <w:rsid w:val="00285B2C"/>
    <w:rsid w:val="002905D8"/>
    <w:rsid w:val="00290BE7"/>
    <w:rsid w:val="002A1507"/>
    <w:rsid w:val="002A1706"/>
    <w:rsid w:val="002A2805"/>
    <w:rsid w:val="002A7C1F"/>
    <w:rsid w:val="002B28B5"/>
    <w:rsid w:val="002B2D42"/>
    <w:rsid w:val="002B4E7A"/>
    <w:rsid w:val="002B53CC"/>
    <w:rsid w:val="002B6AC9"/>
    <w:rsid w:val="002B71C7"/>
    <w:rsid w:val="002C02DF"/>
    <w:rsid w:val="002C0D3E"/>
    <w:rsid w:val="002C5ECF"/>
    <w:rsid w:val="002D3EDD"/>
    <w:rsid w:val="002D5D9F"/>
    <w:rsid w:val="002E47E5"/>
    <w:rsid w:val="002E791B"/>
    <w:rsid w:val="002F4E47"/>
    <w:rsid w:val="002F5376"/>
    <w:rsid w:val="002F6CDA"/>
    <w:rsid w:val="003049EA"/>
    <w:rsid w:val="003054A9"/>
    <w:rsid w:val="00310B5F"/>
    <w:rsid w:val="00311EB7"/>
    <w:rsid w:val="003130C8"/>
    <w:rsid w:val="00314F21"/>
    <w:rsid w:val="00315A62"/>
    <w:rsid w:val="00316C67"/>
    <w:rsid w:val="003203B7"/>
    <w:rsid w:val="003228A3"/>
    <w:rsid w:val="00332E55"/>
    <w:rsid w:val="00333BA2"/>
    <w:rsid w:val="003400B3"/>
    <w:rsid w:val="00340388"/>
    <w:rsid w:val="003408CF"/>
    <w:rsid w:val="00351027"/>
    <w:rsid w:val="0036151C"/>
    <w:rsid w:val="00365F51"/>
    <w:rsid w:val="0037048B"/>
    <w:rsid w:val="00370C0F"/>
    <w:rsid w:val="00370C24"/>
    <w:rsid w:val="00375CFA"/>
    <w:rsid w:val="00377668"/>
    <w:rsid w:val="003776CF"/>
    <w:rsid w:val="003805ED"/>
    <w:rsid w:val="0039114D"/>
    <w:rsid w:val="00392CF5"/>
    <w:rsid w:val="00395756"/>
    <w:rsid w:val="003959EE"/>
    <w:rsid w:val="00397ACE"/>
    <w:rsid w:val="003A056D"/>
    <w:rsid w:val="003A072B"/>
    <w:rsid w:val="003A3432"/>
    <w:rsid w:val="003A35E8"/>
    <w:rsid w:val="003B0D72"/>
    <w:rsid w:val="003B1B95"/>
    <w:rsid w:val="003D0A7B"/>
    <w:rsid w:val="003E25A4"/>
    <w:rsid w:val="003E3B66"/>
    <w:rsid w:val="003F0204"/>
    <w:rsid w:val="003F2542"/>
    <w:rsid w:val="003F3B57"/>
    <w:rsid w:val="004036DD"/>
    <w:rsid w:val="00403FB4"/>
    <w:rsid w:val="004045D4"/>
    <w:rsid w:val="00406F2C"/>
    <w:rsid w:val="0041184E"/>
    <w:rsid w:val="0041409F"/>
    <w:rsid w:val="00416D10"/>
    <w:rsid w:val="004300E1"/>
    <w:rsid w:val="00433FA8"/>
    <w:rsid w:val="00441E8A"/>
    <w:rsid w:val="00446ED9"/>
    <w:rsid w:val="00451AA2"/>
    <w:rsid w:val="00451E31"/>
    <w:rsid w:val="00456430"/>
    <w:rsid w:val="004614EA"/>
    <w:rsid w:val="00461B9A"/>
    <w:rsid w:val="00467980"/>
    <w:rsid w:val="004714F6"/>
    <w:rsid w:val="0047297D"/>
    <w:rsid w:val="00482E7B"/>
    <w:rsid w:val="00483266"/>
    <w:rsid w:val="00485489"/>
    <w:rsid w:val="0048577D"/>
    <w:rsid w:val="00486C4E"/>
    <w:rsid w:val="00487D80"/>
    <w:rsid w:val="00490C42"/>
    <w:rsid w:val="004914A0"/>
    <w:rsid w:val="00491740"/>
    <w:rsid w:val="00492999"/>
    <w:rsid w:val="0049455E"/>
    <w:rsid w:val="00494E39"/>
    <w:rsid w:val="00497907"/>
    <w:rsid w:val="004A2C0D"/>
    <w:rsid w:val="004A4113"/>
    <w:rsid w:val="004A6943"/>
    <w:rsid w:val="004A72F2"/>
    <w:rsid w:val="004B5AFC"/>
    <w:rsid w:val="004B5DD8"/>
    <w:rsid w:val="004C27A9"/>
    <w:rsid w:val="004C4054"/>
    <w:rsid w:val="004C6E06"/>
    <w:rsid w:val="004C7A38"/>
    <w:rsid w:val="004D0E40"/>
    <w:rsid w:val="004D11A9"/>
    <w:rsid w:val="004D35CB"/>
    <w:rsid w:val="004D441B"/>
    <w:rsid w:val="004D454A"/>
    <w:rsid w:val="004D4613"/>
    <w:rsid w:val="004E2380"/>
    <w:rsid w:val="004E288B"/>
    <w:rsid w:val="004E4271"/>
    <w:rsid w:val="004E543F"/>
    <w:rsid w:val="004E5A70"/>
    <w:rsid w:val="004E5E1E"/>
    <w:rsid w:val="004F0AD6"/>
    <w:rsid w:val="004F1476"/>
    <w:rsid w:val="004F59D9"/>
    <w:rsid w:val="00500762"/>
    <w:rsid w:val="005069FA"/>
    <w:rsid w:val="00507A92"/>
    <w:rsid w:val="00513FD9"/>
    <w:rsid w:val="00516EED"/>
    <w:rsid w:val="0052077D"/>
    <w:rsid w:val="00522458"/>
    <w:rsid w:val="00522514"/>
    <w:rsid w:val="00523896"/>
    <w:rsid w:val="0052611A"/>
    <w:rsid w:val="00531AE1"/>
    <w:rsid w:val="00532880"/>
    <w:rsid w:val="005335CC"/>
    <w:rsid w:val="00537AB7"/>
    <w:rsid w:val="00540300"/>
    <w:rsid w:val="005500C6"/>
    <w:rsid w:val="005501DA"/>
    <w:rsid w:val="00551874"/>
    <w:rsid w:val="00553FB6"/>
    <w:rsid w:val="005551F2"/>
    <w:rsid w:val="00556311"/>
    <w:rsid w:val="00561935"/>
    <w:rsid w:val="00571944"/>
    <w:rsid w:val="00573CE3"/>
    <w:rsid w:val="005748D7"/>
    <w:rsid w:val="00574D99"/>
    <w:rsid w:val="00576062"/>
    <w:rsid w:val="00581006"/>
    <w:rsid w:val="00581955"/>
    <w:rsid w:val="00582BE2"/>
    <w:rsid w:val="005842F8"/>
    <w:rsid w:val="00587C64"/>
    <w:rsid w:val="0059303D"/>
    <w:rsid w:val="005966CE"/>
    <w:rsid w:val="005A2E18"/>
    <w:rsid w:val="005A743E"/>
    <w:rsid w:val="005B08E0"/>
    <w:rsid w:val="005B1240"/>
    <w:rsid w:val="005B413B"/>
    <w:rsid w:val="005B480E"/>
    <w:rsid w:val="005B5D4C"/>
    <w:rsid w:val="005C52CB"/>
    <w:rsid w:val="005D1464"/>
    <w:rsid w:val="005D3D01"/>
    <w:rsid w:val="005D4D28"/>
    <w:rsid w:val="005D7255"/>
    <w:rsid w:val="005E08AE"/>
    <w:rsid w:val="005E12BA"/>
    <w:rsid w:val="005E4C8D"/>
    <w:rsid w:val="005E55CD"/>
    <w:rsid w:val="005E639D"/>
    <w:rsid w:val="005E79B0"/>
    <w:rsid w:val="005F5072"/>
    <w:rsid w:val="005F5E70"/>
    <w:rsid w:val="006028AF"/>
    <w:rsid w:val="0060553F"/>
    <w:rsid w:val="00610647"/>
    <w:rsid w:val="0061240A"/>
    <w:rsid w:val="00612468"/>
    <w:rsid w:val="00612581"/>
    <w:rsid w:val="006145EA"/>
    <w:rsid w:val="00623D23"/>
    <w:rsid w:val="0062622D"/>
    <w:rsid w:val="00630799"/>
    <w:rsid w:val="006315DD"/>
    <w:rsid w:val="00633126"/>
    <w:rsid w:val="00634D09"/>
    <w:rsid w:val="0064267E"/>
    <w:rsid w:val="00647146"/>
    <w:rsid w:val="0066174E"/>
    <w:rsid w:val="00665A64"/>
    <w:rsid w:val="006677DE"/>
    <w:rsid w:val="006702D2"/>
    <w:rsid w:val="006734A5"/>
    <w:rsid w:val="00676212"/>
    <w:rsid w:val="006829E6"/>
    <w:rsid w:val="00683890"/>
    <w:rsid w:val="00687A90"/>
    <w:rsid w:val="00693E39"/>
    <w:rsid w:val="006A17CB"/>
    <w:rsid w:val="006A66EE"/>
    <w:rsid w:val="006B0AFC"/>
    <w:rsid w:val="006B4EE7"/>
    <w:rsid w:val="006D1ACE"/>
    <w:rsid w:val="006D3CD1"/>
    <w:rsid w:val="006E04A2"/>
    <w:rsid w:val="006E342B"/>
    <w:rsid w:val="006E65E4"/>
    <w:rsid w:val="006F44AF"/>
    <w:rsid w:val="00702FB4"/>
    <w:rsid w:val="00703CC6"/>
    <w:rsid w:val="00704801"/>
    <w:rsid w:val="00712B95"/>
    <w:rsid w:val="00713F7A"/>
    <w:rsid w:val="00715A74"/>
    <w:rsid w:val="00716166"/>
    <w:rsid w:val="00721D4B"/>
    <w:rsid w:val="007228B0"/>
    <w:rsid w:val="007310E5"/>
    <w:rsid w:val="00740DDC"/>
    <w:rsid w:val="00743610"/>
    <w:rsid w:val="00744AFD"/>
    <w:rsid w:val="00750490"/>
    <w:rsid w:val="00750D94"/>
    <w:rsid w:val="00751C19"/>
    <w:rsid w:val="007563CE"/>
    <w:rsid w:val="0075680F"/>
    <w:rsid w:val="0075757C"/>
    <w:rsid w:val="007607F2"/>
    <w:rsid w:val="007628DF"/>
    <w:rsid w:val="007628E4"/>
    <w:rsid w:val="00764F83"/>
    <w:rsid w:val="0076726C"/>
    <w:rsid w:val="0076756C"/>
    <w:rsid w:val="007769A1"/>
    <w:rsid w:val="0078046E"/>
    <w:rsid w:val="007816FB"/>
    <w:rsid w:val="00787B91"/>
    <w:rsid w:val="00791967"/>
    <w:rsid w:val="00792219"/>
    <w:rsid w:val="0079259A"/>
    <w:rsid w:val="00794247"/>
    <w:rsid w:val="00796E16"/>
    <w:rsid w:val="007A3CDE"/>
    <w:rsid w:val="007A6F9A"/>
    <w:rsid w:val="007B00C3"/>
    <w:rsid w:val="007B21DB"/>
    <w:rsid w:val="007B3197"/>
    <w:rsid w:val="007B33F6"/>
    <w:rsid w:val="007B3C45"/>
    <w:rsid w:val="007B4CB9"/>
    <w:rsid w:val="007B5625"/>
    <w:rsid w:val="007B5F66"/>
    <w:rsid w:val="007B63F9"/>
    <w:rsid w:val="007B6DDE"/>
    <w:rsid w:val="007C0CF8"/>
    <w:rsid w:val="007C153A"/>
    <w:rsid w:val="007C182E"/>
    <w:rsid w:val="007C4FC3"/>
    <w:rsid w:val="007C78C9"/>
    <w:rsid w:val="007D3773"/>
    <w:rsid w:val="007D38C7"/>
    <w:rsid w:val="007D40A8"/>
    <w:rsid w:val="007D7F4F"/>
    <w:rsid w:val="007E2BE4"/>
    <w:rsid w:val="007E41C7"/>
    <w:rsid w:val="007F2EF7"/>
    <w:rsid w:val="007F387C"/>
    <w:rsid w:val="007F6220"/>
    <w:rsid w:val="007F7D08"/>
    <w:rsid w:val="00800102"/>
    <w:rsid w:val="008023C1"/>
    <w:rsid w:val="00804FFD"/>
    <w:rsid w:val="00806AA6"/>
    <w:rsid w:val="008156F0"/>
    <w:rsid w:val="00815973"/>
    <w:rsid w:val="00815FC2"/>
    <w:rsid w:val="008169D9"/>
    <w:rsid w:val="00821AAD"/>
    <w:rsid w:val="00824BB9"/>
    <w:rsid w:val="00825B3D"/>
    <w:rsid w:val="008260A2"/>
    <w:rsid w:val="00826CF9"/>
    <w:rsid w:val="00827990"/>
    <w:rsid w:val="0083393A"/>
    <w:rsid w:val="0083575C"/>
    <w:rsid w:val="008378A5"/>
    <w:rsid w:val="008413EB"/>
    <w:rsid w:val="008424E1"/>
    <w:rsid w:val="00843525"/>
    <w:rsid w:val="00844C95"/>
    <w:rsid w:val="008516E0"/>
    <w:rsid w:val="008557D2"/>
    <w:rsid w:val="00865355"/>
    <w:rsid w:val="00866C73"/>
    <w:rsid w:val="008720AB"/>
    <w:rsid w:val="00872A72"/>
    <w:rsid w:val="00876A90"/>
    <w:rsid w:val="00885DA3"/>
    <w:rsid w:val="00887436"/>
    <w:rsid w:val="00891936"/>
    <w:rsid w:val="00894486"/>
    <w:rsid w:val="00894981"/>
    <w:rsid w:val="00897BEC"/>
    <w:rsid w:val="008A144C"/>
    <w:rsid w:val="008A2DC7"/>
    <w:rsid w:val="008A408B"/>
    <w:rsid w:val="008B1257"/>
    <w:rsid w:val="008B3DFE"/>
    <w:rsid w:val="008B4E56"/>
    <w:rsid w:val="008B54F5"/>
    <w:rsid w:val="008C6693"/>
    <w:rsid w:val="008D0D8C"/>
    <w:rsid w:val="008D0E7C"/>
    <w:rsid w:val="008D1708"/>
    <w:rsid w:val="008D5F83"/>
    <w:rsid w:val="008D7D62"/>
    <w:rsid w:val="008E2365"/>
    <w:rsid w:val="008E3536"/>
    <w:rsid w:val="008E6A45"/>
    <w:rsid w:val="008F65F6"/>
    <w:rsid w:val="00901D2C"/>
    <w:rsid w:val="009063B3"/>
    <w:rsid w:val="00906A61"/>
    <w:rsid w:val="00907507"/>
    <w:rsid w:val="0091680C"/>
    <w:rsid w:val="00916B8F"/>
    <w:rsid w:val="00925BC8"/>
    <w:rsid w:val="00926DCF"/>
    <w:rsid w:val="00927527"/>
    <w:rsid w:val="00927F9C"/>
    <w:rsid w:val="0093241B"/>
    <w:rsid w:val="009329A9"/>
    <w:rsid w:val="009347E1"/>
    <w:rsid w:val="00951236"/>
    <w:rsid w:val="0095354D"/>
    <w:rsid w:val="00953A9D"/>
    <w:rsid w:val="00957160"/>
    <w:rsid w:val="00957252"/>
    <w:rsid w:val="0096434B"/>
    <w:rsid w:val="00967E21"/>
    <w:rsid w:val="0097668C"/>
    <w:rsid w:val="00980C1F"/>
    <w:rsid w:val="00982193"/>
    <w:rsid w:val="00986058"/>
    <w:rsid w:val="00986F13"/>
    <w:rsid w:val="00990A5D"/>
    <w:rsid w:val="00996025"/>
    <w:rsid w:val="009A02F3"/>
    <w:rsid w:val="009A3162"/>
    <w:rsid w:val="009A481D"/>
    <w:rsid w:val="009A5C4B"/>
    <w:rsid w:val="009B1648"/>
    <w:rsid w:val="009B3B59"/>
    <w:rsid w:val="009C56EA"/>
    <w:rsid w:val="009C60D4"/>
    <w:rsid w:val="009C64EF"/>
    <w:rsid w:val="009C6C69"/>
    <w:rsid w:val="009D5B39"/>
    <w:rsid w:val="009D7BD2"/>
    <w:rsid w:val="009E2B89"/>
    <w:rsid w:val="009E6A4E"/>
    <w:rsid w:val="009E78F5"/>
    <w:rsid w:val="009F2B62"/>
    <w:rsid w:val="00A05C8F"/>
    <w:rsid w:val="00A05CA8"/>
    <w:rsid w:val="00A149D6"/>
    <w:rsid w:val="00A1582D"/>
    <w:rsid w:val="00A169C2"/>
    <w:rsid w:val="00A16DCD"/>
    <w:rsid w:val="00A21D95"/>
    <w:rsid w:val="00A2560D"/>
    <w:rsid w:val="00A26504"/>
    <w:rsid w:val="00A3077E"/>
    <w:rsid w:val="00A32641"/>
    <w:rsid w:val="00A36E33"/>
    <w:rsid w:val="00A409C2"/>
    <w:rsid w:val="00A43BB3"/>
    <w:rsid w:val="00A448BA"/>
    <w:rsid w:val="00A462F1"/>
    <w:rsid w:val="00A47834"/>
    <w:rsid w:val="00A5062F"/>
    <w:rsid w:val="00A54114"/>
    <w:rsid w:val="00A55D1F"/>
    <w:rsid w:val="00A57BA8"/>
    <w:rsid w:val="00A62E5F"/>
    <w:rsid w:val="00A62FA8"/>
    <w:rsid w:val="00A64391"/>
    <w:rsid w:val="00A655BF"/>
    <w:rsid w:val="00A65A5D"/>
    <w:rsid w:val="00A65D5D"/>
    <w:rsid w:val="00A6751D"/>
    <w:rsid w:val="00A7386A"/>
    <w:rsid w:val="00A76638"/>
    <w:rsid w:val="00A805D6"/>
    <w:rsid w:val="00A833C4"/>
    <w:rsid w:val="00A854C9"/>
    <w:rsid w:val="00A86156"/>
    <w:rsid w:val="00A877CD"/>
    <w:rsid w:val="00A901F3"/>
    <w:rsid w:val="00A97604"/>
    <w:rsid w:val="00AA79B5"/>
    <w:rsid w:val="00AB031B"/>
    <w:rsid w:val="00AB0C47"/>
    <w:rsid w:val="00AB25EB"/>
    <w:rsid w:val="00AB33BF"/>
    <w:rsid w:val="00AB5113"/>
    <w:rsid w:val="00AC0B8D"/>
    <w:rsid w:val="00AC0E83"/>
    <w:rsid w:val="00AC51EC"/>
    <w:rsid w:val="00AC5C44"/>
    <w:rsid w:val="00AC6042"/>
    <w:rsid w:val="00AD6236"/>
    <w:rsid w:val="00AE13FE"/>
    <w:rsid w:val="00AE1619"/>
    <w:rsid w:val="00AE1A39"/>
    <w:rsid w:val="00AE49AE"/>
    <w:rsid w:val="00AE4D52"/>
    <w:rsid w:val="00AF2F7F"/>
    <w:rsid w:val="00AF650E"/>
    <w:rsid w:val="00B027A9"/>
    <w:rsid w:val="00B07828"/>
    <w:rsid w:val="00B10E33"/>
    <w:rsid w:val="00B1398F"/>
    <w:rsid w:val="00B13B73"/>
    <w:rsid w:val="00B14003"/>
    <w:rsid w:val="00B174C2"/>
    <w:rsid w:val="00B27B7D"/>
    <w:rsid w:val="00B27D79"/>
    <w:rsid w:val="00B30872"/>
    <w:rsid w:val="00B30F56"/>
    <w:rsid w:val="00B3297B"/>
    <w:rsid w:val="00B3452A"/>
    <w:rsid w:val="00B37DD2"/>
    <w:rsid w:val="00B402B2"/>
    <w:rsid w:val="00B41E30"/>
    <w:rsid w:val="00B42989"/>
    <w:rsid w:val="00B447F5"/>
    <w:rsid w:val="00B45D20"/>
    <w:rsid w:val="00B52E3F"/>
    <w:rsid w:val="00B557C2"/>
    <w:rsid w:val="00B637E2"/>
    <w:rsid w:val="00B63A09"/>
    <w:rsid w:val="00B641A5"/>
    <w:rsid w:val="00B70350"/>
    <w:rsid w:val="00B72493"/>
    <w:rsid w:val="00B74E50"/>
    <w:rsid w:val="00B80503"/>
    <w:rsid w:val="00B81B1B"/>
    <w:rsid w:val="00B81C59"/>
    <w:rsid w:val="00B84A7B"/>
    <w:rsid w:val="00B90032"/>
    <w:rsid w:val="00B90558"/>
    <w:rsid w:val="00B91D42"/>
    <w:rsid w:val="00B93D21"/>
    <w:rsid w:val="00B964A6"/>
    <w:rsid w:val="00B96E1D"/>
    <w:rsid w:val="00BA3EF6"/>
    <w:rsid w:val="00BA7585"/>
    <w:rsid w:val="00BA75CD"/>
    <w:rsid w:val="00BB15E9"/>
    <w:rsid w:val="00BB41C6"/>
    <w:rsid w:val="00BC0BF5"/>
    <w:rsid w:val="00BC1473"/>
    <w:rsid w:val="00BC28E5"/>
    <w:rsid w:val="00BC524B"/>
    <w:rsid w:val="00BD038F"/>
    <w:rsid w:val="00BD0FBC"/>
    <w:rsid w:val="00BD1DD9"/>
    <w:rsid w:val="00BD497B"/>
    <w:rsid w:val="00BD49E8"/>
    <w:rsid w:val="00BE60B1"/>
    <w:rsid w:val="00BE60E2"/>
    <w:rsid w:val="00BF1AB6"/>
    <w:rsid w:val="00BF2E38"/>
    <w:rsid w:val="00BF4BCF"/>
    <w:rsid w:val="00BF7FBF"/>
    <w:rsid w:val="00C02F37"/>
    <w:rsid w:val="00C05888"/>
    <w:rsid w:val="00C05C83"/>
    <w:rsid w:val="00C065C8"/>
    <w:rsid w:val="00C10ACB"/>
    <w:rsid w:val="00C110B6"/>
    <w:rsid w:val="00C1177D"/>
    <w:rsid w:val="00C12C88"/>
    <w:rsid w:val="00C135C5"/>
    <w:rsid w:val="00C155D4"/>
    <w:rsid w:val="00C161FF"/>
    <w:rsid w:val="00C16DEC"/>
    <w:rsid w:val="00C20935"/>
    <w:rsid w:val="00C22AD6"/>
    <w:rsid w:val="00C22E1A"/>
    <w:rsid w:val="00C325CA"/>
    <w:rsid w:val="00C345C1"/>
    <w:rsid w:val="00C378E0"/>
    <w:rsid w:val="00C50DBD"/>
    <w:rsid w:val="00C5495F"/>
    <w:rsid w:val="00C557B0"/>
    <w:rsid w:val="00C60066"/>
    <w:rsid w:val="00C620BB"/>
    <w:rsid w:val="00C63DCD"/>
    <w:rsid w:val="00C67EF5"/>
    <w:rsid w:val="00C67FD7"/>
    <w:rsid w:val="00C72EA4"/>
    <w:rsid w:val="00C73B8B"/>
    <w:rsid w:val="00C74AD8"/>
    <w:rsid w:val="00C74D4A"/>
    <w:rsid w:val="00C7634E"/>
    <w:rsid w:val="00C77C5C"/>
    <w:rsid w:val="00C81016"/>
    <w:rsid w:val="00C8439B"/>
    <w:rsid w:val="00C8442E"/>
    <w:rsid w:val="00C85A29"/>
    <w:rsid w:val="00C96293"/>
    <w:rsid w:val="00CA2DFC"/>
    <w:rsid w:val="00CA433D"/>
    <w:rsid w:val="00CA5D36"/>
    <w:rsid w:val="00CB39BF"/>
    <w:rsid w:val="00CB759B"/>
    <w:rsid w:val="00CC0F9D"/>
    <w:rsid w:val="00CC2AF1"/>
    <w:rsid w:val="00CC2E4B"/>
    <w:rsid w:val="00CC3614"/>
    <w:rsid w:val="00CD1144"/>
    <w:rsid w:val="00CD1FB0"/>
    <w:rsid w:val="00CD365D"/>
    <w:rsid w:val="00CD3D2F"/>
    <w:rsid w:val="00CE065F"/>
    <w:rsid w:val="00CE1C27"/>
    <w:rsid w:val="00CE4B7C"/>
    <w:rsid w:val="00CE5433"/>
    <w:rsid w:val="00CF0AB4"/>
    <w:rsid w:val="00CF62E1"/>
    <w:rsid w:val="00D06E5B"/>
    <w:rsid w:val="00D13887"/>
    <w:rsid w:val="00D16428"/>
    <w:rsid w:val="00D168E2"/>
    <w:rsid w:val="00D27950"/>
    <w:rsid w:val="00D319A6"/>
    <w:rsid w:val="00D53233"/>
    <w:rsid w:val="00D55078"/>
    <w:rsid w:val="00D63147"/>
    <w:rsid w:val="00D65743"/>
    <w:rsid w:val="00D777C4"/>
    <w:rsid w:val="00D820BD"/>
    <w:rsid w:val="00D82178"/>
    <w:rsid w:val="00D824ED"/>
    <w:rsid w:val="00D90020"/>
    <w:rsid w:val="00D92821"/>
    <w:rsid w:val="00DA0B36"/>
    <w:rsid w:val="00DA3002"/>
    <w:rsid w:val="00DA49CD"/>
    <w:rsid w:val="00DA7A1D"/>
    <w:rsid w:val="00DB40B4"/>
    <w:rsid w:val="00DB565C"/>
    <w:rsid w:val="00DB7241"/>
    <w:rsid w:val="00DC5BF7"/>
    <w:rsid w:val="00DC6C57"/>
    <w:rsid w:val="00DC6C66"/>
    <w:rsid w:val="00DD2C69"/>
    <w:rsid w:val="00DD4FFF"/>
    <w:rsid w:val="00DD5509"/>
    <w:rsid w:val="00DD66D5"/>
    <w:rsid w:val="00DD7B7E"/>
    <w:rsid w:val="00DE08F6"/>
    <w:rsid w:val="00DE0C56"/>
    <w:rsid w:val="00DE16FA"/>
    <w:rsid w:val="00DE4C23"/>
    <w:rsid w:val="00DE5A25"/>
    <w:rsid w:val="00DE6229"/>
    <w:rsid w:val="00DF3D3A"/>
    <w:rsid w:val="00DF61B6"/>
    <w:rsid w:val="00DF6812"/>
    <w:rsid w:val="00DF7DAB"/>
    <w:rsid w:val="00E019C5"/>
    <w:rsid w:val="00E0495A"/>
    <w:rsid w:val="00E052FB"/>
    <w:rsid w:val="00E07E7B"/>
    <w:rsid w:val="00E13A02"/>
    <w:rsid w:val="00E1547B"/>
    <w:rsid w:val="00E16E3C"/>
    <w:rsid w:val="00E2294A"/>
    <w:rsid w:val="00E25B46"/>
    <w:rsid w:val="00E312C7"/>
    <w:rsid w:val="00E45144"/>
    <w:rsid w:val="00E46EFB"/>
    <w:rsid w:val="00E741E0"/>
    <w:rsid w:val="00E75761"/>
    <w:rsid w:val="00E76BAF"/>
    <w:rsid w:val="00E77405"/>
    <w:rsid w:val="00E80097"/>
    <w:rsid w:val="00E82A9E"/>
    <w:rsid w:val="00E8349F"/>
    <w:rsid w:val="00E87BCC"/>
    <w:rsid w:val="00E90B4A"/>
    <w:rsid w:val="00E92D2D"/>
    <w:rsid w:val="00E95F80"/>
    <w:rsid w:val="00EA0628"/>
    <w:rsid w:val="00EA0854"/>
    <w:rsid w:val="00EA088B"/>
    <w:rsid w:val="00EA1272"/>
    <w:rsid w:val="00EA4302"/>
    <w:rsid w:val="00EA5A8D"/>
    <w:rsid w:val="00EB15BA"/>
    <w:rsid w:val="00EB2915"/>
    <w:rsid w:val="00EB3D7E"/>
    <w:rsid w:val="00EB49CE"/>
    <w:rsid w:val="00EB52C5"/>
    <w:rsid w:val="00EB6135"/>
    <w:rsid w:val="00EB6158"/>
    <w:rsid w:val="00EB6815"/>
    <w:rsid w:val="00EC0AB1"/>
    <w:rsid w:val="00EC2F6F"/>
    <w:rsid w:val="00EC5AF5"/>
    <w:rsid w:val="00EC6DAF"/>
    <w:rsid w:val="00EC7AE0"/>
    <w:rsid w:val="00ED4795"/>
    <w:rsid w:val="00ED65A1"/>
    <w:rsid w:val="00EE0129"/>
    <w:rsid w:val="00EE1552"/>
    <w:rsid w:val="00EE1CC6"/>
    <w:rsid w:val="00EE4A89"/>
    <w:rsid w:val="00EE4DE2"/>
    <w:rsid w:val="00EE5170"/>
    <w:rsid w:val="00EF0A11"/>
    <w:rsid w:val="00EF1297"/>
    <w:rsid w:val="00EF2020"/>
    <w:rsid w:val="00EF3572"/>
    <w:rsid w:val="00F027B8"/>
    <w:rsid w:val="00F119EB"/>
    <w:rsid w:val="00F16A88"/>
    <w:rsid w:val="00F16D18"/>
    <w:rsid w:val="00F17F51"/>
    <w:rsid w:val="00F27AEB"/>
    <w:rsid w:val="00F32D59"/>
    <w:rsid w:val="00F35977"/>
    <w:rsid w:val="00F462DE"/>
    <w:rsid w:val="00F47C60"/>
    <w:rsid w:val="00F513C6"/>
    <w:rsid w:val="00F6185C"/>
    <w:rsid w:val="00F627CD"/>
    <w:rsid w:val="00F62E09"/>
    <w:rsid w:val="00F64526"/>
    <w:rsid w:val="00F7396E"/>
    <w:rsid w:val="00F74156"/>
    <w:rsid w:val="00F75DDC"/>
    <w:rsid w:val="00F75E2C"/>
    <w:rsid w:val="00F83151"/>
    <w:rsid w:val="00F8408F"/>
    <w:rsid w:val="00F85775"/>
    <w:rsid w:val="00F865F4"/>
    <w:rsid w:val="00F9057A"/>
    <w:rsid w:val="00F91EC3"/>
    <w:rsid w:val="00F93172"/>
    <w:rsid w:val="00F951F2"/>
    <w:rsid w:val="00F95F2E"/>
    <w:rsid w:val="00F968FD"/>
    <w:rsid w:val="00F96C15"/>
    <w:rsid w:val="00FA1DCB"/>
    <w:rsid w:val="00FB46AD"/>
    <w:rsid w:val="00FC13AD"/>
    <w:rsid w:val="00FC1586"/>
    <w:rsid w:val="00FC4AB9"/>
    <w:rsid w:val="00FC53B7"/>
    <w:rsid w:val="00FD2AAF"/>
    <w:rsid w:val="00FD347D"/>
    <w:rsid w:val="00FD37FC"/>
    <w:rsid w:val="00FD3CBB"/>
    <w:rsid w:val="00FD46C4"/>
    <w:rsid w:val="00FD585F"/>
    <w:rsid w:val="00FD7A0B"/>
    <w:rsid w:val="00FE1A72"/>
    <w:rsid w:val="00FE33BE"/>
    <w:rsid w:val="00FE399E"/>
    <w:rsid w:val="00FE5C23"/>
    <w:rsid w:val="00FF67F7"/>
    <w:rsid w:val="00FF6CB3"/>
    <w:rsid w:val="00FF7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AA732"/>
  <w15:chartTrackingRefBased/>
  <w15:docId w15:val="{88683659-FAF1-8C43-BCF9-C70FA574A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F5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C63DC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DC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63DCD"/>
    <w:pPr>
      <w:spacing w:before="480" w:line="276" w:lineRule="auto"/>
      <w:outlineLvl w:val="9"/>
    </w:pPr>
    <w:rPr>
      <w:b/>
      <w:bCs/>
      <w:sz w:val="28"/>
      <w:szCs w:val="28"/>
      <w:lang w:val="en-US"/>
    </w:rPr>
  </w:style>
  <w:style w:type="paragraph" w:styleId="TOC1">
    <w:name w:val="toc 1"/>
    <w:basedOn w:val="Normal"/>
    <w:next w:val="Normal"/>
    <w:autoRedefine/>
    <w:uiPriority w:val="39"/>
    <w:semiHidden/>
    <w:unhideWhenUsed/>
    <w:rsid w:val="00C63DCD"/>
    <w:pPr>
      <w:spacing w:before="360" w:after="360"/>
    </w:pPr>
    <w:rPr>
      <w:b/>
      <w:bCs/>
      <w:caps/>
      <w:sz w:val="22"/>
      <w:szCs w:val="22"/>
      <w:u w:val="single"/>
    </w:rPr>
  </w:style>
  <w:style w:type="paragraph" w:styleId="TOC2">
    <w:name w:val="toc 2"/>
    <w:basedOn w:val="Normal"/>
    <w:next w:val="Normal"/>
    <w:autoRedefine/>
    <w:uiPriority w:val="39"/>
    <w:semiHidden/>
    <w:unhideWhenUsed/>
    <w:rsid w:val="00C63DCD"/>
    <w:rPr>
      <w:b/>
      <w:bCs/>
      <w:smallCaps/>
      <w:sz w:val="22"/>
      <w:szCs w:val="22"/>
    </w:rPr>
  </w:style>
  <w:style w:type="paragraph" w:styleId="TOC3">
    <w:name w:val="toc 3"/>
    <w:basedOn w:val="Normal"/>
    <w:next w:val="Normal"/>
    <w:autoRedefine/>
    <w:uiPriority w:val="39"/>
    <w:semiHidden/>
    <w:unhideWhenUsed/>
    <w:rsid w:val="00C63DCD"/>
    <w:rPr>
      <w:smallCaps/>
      <w:sz w:val="22"/>
      <w:szCs w:val="22"/>
    </w:rPr>
  </w:style>
  <w:style w:type="paragraph" w:styleId="TOC4">
    <w:name w:val="toc 4"/>
    <w:basedOn w:val="Normal"/>
    <w:next w:val="Normal"/>
    <w:autoRedefine/>
    <w:uiPriority w:val="39"/>
    <w:semiHidden/>
    <w:unhideWhenUsed/>
    <w:rsid w:val="00C63DCD"/>
    <w:rPr>
      <w:sz w:val="22"/>
      <w:szCs w:val="22"/>
    </w:rPr>
  </w:style>
  <w:style w:type="paragraph" w:styleId="TOC5">
    <w:name w:val="toc 5"/>
    <w:basedOn w:val="Normal"/>
    <w:next w:val="Normal"/>
    <w:autoRedefine/>
    <w:uiPriority w:val="39"/>
    <w:semiHidden/>
    <w:unhideWhenUsed/>
    <w:rsid w:val="00C63DCD"/>
    <w:rPr>
      <w:sz w:val="22"/>
      <w:szCs w:val="22"/>
    </w:rPr>
  </w:style>
  <w:style w:type="paragraph" w:styleId="TOC6">
    <w:name w:val="toc 6"/>
    <w:basedOn w:val="Normal"/>
    <w:next w:val="Normal"/>
    <w:autoRedefine/>
    <w:uiPriority w:val="39"/>
    <w:semiHidden/>
    <w:unhideWhenUsed/>
    <w:rsid w:val="00C63DCD"/>
    <w:rPr>
      <w:sz w:val="22"/>
      <w:szCs w:val="22"/>
    </w:rPr>
  </w:style>
  <w:style w:type="paragraph" w:styleId="TOC7">
    <w:name w:val="toc 7"/>
    <w:basedOn w:val="Normal"/>
    <w:next w:val="Normal"/>
    <w:autoRedefine/>
    <w:uiPriority w:val="39"/>
    <w:semiHidden/>
    <w:unhideWhenUsed/>
    <w:rsid w:val="00C63DCD"/>
    <w:rPr>
      <w:sz w:val="22"/>
      <w:szCs w:val="22"/>
    </w:rPr>
  </w:style>
  <w:style w:type="paragraph" w:styleId="TOC8">
    <w:name w:val="toc 8"/>
    <w:basedOn w:val="Normal"/>
    <w:next w:val="Normal"/>
    <w:autoRedefine/>
    <w:uiPriority w:val="39"/>
    <w:semiHidden/>
    <w:unhideWhenUsed/>
    <w:rsid w:val="00C63DCD"/>
    <w:rPr>
      <w:sz w:val="22"/>
      <w:szCs w:val="22"/>
    </w:rPr>
  </w:style>
  <w:style w:type="paragraph" w:styleId="TOC9">
    <w:name w:val="toc 9"/>
    <w:basedOn w:val="Normal"/>
    <w:next w:val="Normal"/>
    <w:autoRedefine/>
    <w:uiPriority w:val="39"/>
    <w:semiHidden/>
    <w:unhideWhenUsed/>
    <w:rsid w:val="00C63DCD"/>
    <w:rPr>
      <w:sz w:val="22"/>
      <w:szCs w:val="22"/>
    </w:rPr>
  </w:style>
  <w:style w:type="character" w:customStyle="1" w:styleId="apple-converted-space">
    <w:name w:val="apple-converted-space"/>
    <w:basedOn w:val="DefaultParagraphFont"/>
    <w:rsid w:val="00897BEC"/>
  </w:style>
  <w:style w:type="paragraph" w:styleId="NormalWeb">
    <w:name w:val="Normal (Web)"/>
    <w:basedOn w:val="Normal"/>
    <w:uiPriority w:val="99"/>
    <w:unhideWhenUsed/>
    <w:rsid w:val="00211574"/>
    <w:pPr>
      <w:spacing w:before="100" w:beforeAutospacing="1" w:after="100" w:afterAutospacing="1"/>
    </w:pPr>
  </w:style>
  <w:style w:type="character" w:styleId="Hyperlink">
    <w:name w:val="Hyperlink"/>
    <w:basedOn w:val="DefaultParagraphFont"/>
    <w:uiPriority w:val="99"/>
    <w:unhideWhenUsed/>
    <w:rsid w:val="00211574"/>
    <w:rPr>
      <w:color w:val="0000FF"/>
      <w:u w:val="single"/>
    </w:rPr>
  </w:style>
  <w:style w:type="paragraph" w:styleId="ListParagraph">
    <w:name w:val="List Paragraph"/>
    <w:basedOn w:val="Normal"/>
    <w:uiPriority w:val="34"/>
    <w:qFormat/>
    <w:rsid w:val="00F27AEB"/>
    <w:pPr>
      <w:ind w:left="720"/>
      <w:contextualSpacing/>
    </w:pPr>
  </w:style>
  <w:style w:type="paragraph" w:customStyle="1" w:styleId="selectionshareable">
    <w:name w:val="selectionshareable"/>
    <w:basedOn w:val="Normal"/>
    <w:rsid w:val="00A805D6"/>
    <w:pPr>
      <w:spacing w:before="100" w:beforeAutospacing="1" w:after="100" w:afterAutospacing="1"/>
    </w:pPr>
  </w:style>
  <w:style w:type="paragraph" w:styleId="BalloonText">
    <w:name w:val="Balloon Text"/>
    <w:basedOn w:val="Normal"/>
    <w:link w:val="BalloonTextChar"/>
    <w:uiPriority w:val="99"/>
    <w:semiHidden/>
    <w:unhideWhenUsed/>
    <w:rsid w:val="00A655BF"/>
    <w:rPr>
      <w:sz w:val="18"/>
      <w:szCs w:val="18"/>
    </w:rPr>
  </w:style>
  <w:style w:type="character" w:customStyle="1" w:styleId="BalloonTextChar">
    <w:name w:val="Balloon Text Char"/>
    <w:basedOn w:val="DefaultParagraphFont"/>
    <w:link w:val="BalloonText"/>
    <w:uiPriority w:val="99"/>
    <w:semiHidden/>
    <w:rsid w:val="00A655BF"/>
    <w:rPr>
      <w:rFonts w:ascii="Times New Roman" w:hAnsi="Times New Roman" w:cs="Times New Roman"/>
      <w:sz w:val="18"/>
      <w:szCs w:val="18"/>
    </w:rPr>
  </w:style>
  <w:style w:type="character" w:styleId="UnresolvedMention">
    <w:name w:val="Unresolved Mention"/>
    <w:basedOn w:val="DefaultParagraphFont"/>
    <w:uiPriority w:val="99"/>
    <w:semiHidden/>
    <w:unhideWhenUsed/>
    <w:rsid w:val="00683890"/>
    <w:rPr>
      <w:color w:val="605E5C"/>
      <w:shd w:val="clear" w:color="auto" w:fill="E1DFDD"/>
    </w:rPr>
  </w:style>
  <w:style w:type="paragraph" w:customStyle="1" w:styleId="trt0xe">
    <w:name w:val="trt0xe"/>
    <w:basedOn w:val="Normal"/>
    <w:rsid w:val="000064D3"/>
    <w:pPr>
      <w:spacing w:before="100" w:beforeAutospacing="1" w:after="100" w:afterAutospacing="1"/>
    </w:pPr>
  </w:style>
  <w:style w:type="character" w:customStyle="1" w:styleId="hgkelc">
    <w:name w:val="hgkelc"/>
    <w:basedOn w:val="DefaultParagraphFont"/>
    <w:rsid w:val="00DA0B36"/>
  </w:style>
  <w:style w:type="character" w:customStyle="1" w:styleId="ref-lnk">
    <w:name w:val="ref-lnk"/>
    <w:basedOn w:val="DefaultParagraphFont"/>
    <w:rsid w:val="00EA5A8D"/>
  </w:style>
  <w:style w:type="character" w:customStyle="1" w:styleId="show-for-sr">
    <w:name w:val="show-for-sr"/>
    <w:basedOn w:val="DefaultParagraphFont"/>
    <w:rsid w:val="00B557C2"/>
  </w:style>
  <w:style w:type="character" w:styleId="HTMLCite">
    <w:name w:val="HTML Cite"/>
    <w:basedOn w:val="DefaultParagraphFont"/>
    <w:uiPriority w:val="99"/>
    <w:semiHidden/>
    <w:unhideWhenUsed/>
    <w:rsid w:val="00EC5AF5"/>
    <w:rPr>
      <w:i/>
      <w:iCs/>
    </w:rPr>
  </w:style>
  <w:style w:type="character" w:styleId="FollowedHyperlink">
    <w:name w:val="FollowedHyperlink"/>
    <w:basedOn w:val="DefaultParagraphFont"/>
    <w:uiPriority w:val="99"/>
    <w:semiHidden/>
    <w:unhideWhenUsed/>
    <w:rsid w:val="008E3536"/>
    <w:rPr>
      <w:color w:val="954F72" w:themeColor="followedHyperlink"/>
      <w:u w:val="single"/>
    </w:rPr>
  </w:style>
  <w:style w:type="character" w:styleId="Strong">
    <w:name w:val="Strong"/>
    <w:basedOn w:val="DefaultParagraphFont"/>
    <w:uiPriority w:val="22"/>
    <w:qFormat/>
    <w:rsid w:val="009C64EF"/>
    <w:rPr>
      <w:b/>
      <w:bCs/>
    </w:rPr>
  </w:style>
  <w:style w:type="paragraph" w:styleId="Header">
    <w:name w:val="header"/>
    <w:basedOn w:val="Normal"/>
    <w:link w:val="HeaderChar"/>
    <w:uiPriority w:val="99"/>
    <w:unhideWhenUsed/>
    <w:rsid w:val="00AE1A39"/>
    <w:pPr>
      <w:tabs>
        <w:tab w:val="center" w:pos="4513"/>
        <w:tab w:val="right" w:pos="9026"/>
      </w:tabs>
    </w:pPr>
  </w:style>
  <w:style w:type="character" w:customStyle="1" w:styleId="HeaderChar">
    <w:name w:val="Header Char"/>
    <w:basedOn w:val="DefaultParagraphFont"/>
    <w:link w:val="Header"/>
    <w:uiPriority w:val="99"/>
    <w:rsid w:val="00AE1A39"/>
    <w:rPr>
      <w:rFonts w:ascii="Times New Roman" w:eastAsia="Times New Roman" w:hAnsi="Times New Roman" w:cs="Times New Roman"/>
      <w:lang w:eastAsia="en-GB"/>
    </w:rPr>
  </w:style>
  <w:style w:type="paragraph" w:styleId="Footer">
    <w:name w:val="footer"/>
    <w:basedOn w:val="Normal"/>
    <w:link w:val="FooterChar"/>
    <w:uiPriority w:val="99"/>
    <w:unhideWhenUsed/>
    <w:rsid w:val="00AE1A39"/>
    <w:pPr>
      <w:tabs>
        <w:tab w:val="center" w:pos="4513"/>
        <w:tab w:val="right" w:pos="9026"/>
      </w:tabs>
    </w:pPr>
  </w:style>
  <w:style w:type="character" w:customStyle="1" w:styleId="FooterChar">
    <w:name w:val="Footer Char"/>
    <w:basedOn w:val="DefaultParagraphFont"/>
    <w:link w:val="Footer"/>
    <w:uiPriority w:val="99"/>
    <w:rsid w:val="00AE1A39"/>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B805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24838">
      <w:bodyDiv w:val="1"/>
      <w:marLeft w:val="0"/>
      <w:marRight w:val="0"/>
      <w:marTop w:val="0"/>
      <w:marBottom w:val="0"/>
      <w:divBdr>
        <w:top w:val="none" w:sz="0" w:space="0" w:color="auto"/>
        <w:left w:val="none" w:sz="0" w:space="0" w:color="auto"/>
        <w:bottom w:val="none" w:sz="0" w:space="0" w:color="auto"/>
        <w:right w:val="none" w:sz="0" w:space="0" w:color="auto"/>
      </w:divBdr>
    </w:div>
    <w:div w:id="12459186">
      <w:bodyDiv w:val="1"/>
      <w:marLeft w:val="0"/>
      <w:marRight w:val="0"/>
      <w:marTop w:val="0"/>
      <w:marBottom w:val="0"/>
      <w:divBdr>
        <w:top w:val="none" w:sz="0" w:space="0" w:color="auto"/>
        <w:left w:val="none" w:sz="0" w:space="0" w:color="auto"/>
        <w:bottom w:val="none" w:sz="0" w:space="0" w:color="auto"/>
        <w:right w:val="none" w:sz="0" w:space="0" w:color="auto"/>
      </w:divBdr>
      <w:divsChild>
        <w:div w:id="51317307">
          <w:marLeft w:val="0"/>
          <w:marRight w:val="0"/>
          <w:marTop w:val="0"/>
          <w:marBottom w:val="0"/>
          <w:divBdr>
            <w:top w:val="none" w:sz="0" w:space="0" w:color="auto"/>
            <w:left w:val="none" w:sz="0" w:space="0" w:color="auto"/>
            <w:bottom w:val="none" w:sz="0" w:space="0" w:color="auto"/>
            <w:right w:val="none" w:sz="0" w:space="0" w:color="auto"/>
          </w:divBdr>
          <w:divsChild>
            <w:div w:id="193858280">
              <w:marLeft w:val="0"/>
              <w:marRight w:val="0"/>
              <w:marTop w:val="0"/>
              <w:marBottom w:val="0"/>
              <w:divBdr>
                <w:top w:val="none" w:sz="0" w:space="0" w:color="auto"/>
                <w:left w:val="none" w:sz="0" w:space="0" w:color="auto"/>
                <w:bottom w:val="none" w:sz="0" w:space="0" w:color="auto"/>
                <w:right w:val="none" w:sz="0" w:space="0" w:color="auto"/>
              </w:divBdr>
              <w:divsChild>
                <w:div w:id="16128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5471">
      <w:bodyDiv w:val="1"/>
      <w:marLeft w:val="0"/>
      <w:marRight w:val="0"/>
      <w:marTop w:val="0"/>
      <w:marBottom w:val="0"/>
      <w:divBdr>
        <w:top w:val="none" w:sz="0" w:space="0" w:color="auto"/>
        <w:left w:val="none" w:sz="0" w:space="0" w:color="auto"/>
        <w:bottom w:val="none" w:sz="0" w:space="0" w:color="auto"/>
        <w:right w:val="none" w:sz="0" w:space="0" w:color="auto"/>
      </w:divBdr>
      <w:divsChild>
        <w:div w:id="1716152359">
          <w:marLeft w:val="446"/>
          <w:marRight w:val="0"/>
          <w:marTop w:val="125"/>
          <w:marBottom w:val="120"/>
          <w:divBdr>
            <w:top w:val="none" w:sz="0" w:space="0" w:color="auto"/>
            <w:left w:val="none" w:sz="0" w:space="0" w:color="auto"/>
            <w:bottom w:val="none" w:sz="0" w:space="0" w:color="auto"/>
            <w:right w:val="none" w:sz="0" w:space="0" w:color="auto"/>
          </w:divBdr>
        </w:div>
        <w:div w:id="1583828810">
          <w:marLeft w:val="446"/>
          <w:marRight w:val="0"/>
          <w:marTop w:val="125"/>
          <w:marBottom w:val="120"/>
          <w:divBdr>
            <w:top w:val="none" w:sz="0" w:space="0" w:color="auto"/>
            <w:left w:val="none" w:sz="0" w:space="0" w:color="auto"/>
            <w:bottom w:val="none" w:sz="0" w:space="0" w:color="auto"/>
            <w:right w:val="none" w:sz="0" w:space="0" w:color="auto"/>
          </w:divBdr>
        </w:div>
        <w:div w:id="805928769">
          <w:marLeft w:val="446"/>
          <w:marRight w:val="0"/>
          <w:marTop w:val="125"/>
          <w:marBottom w:val="120"/>
          <w:divBdr>
            <w:top w:val="none" w:sz="0" w:space="0" w:color="auto"/>
            <w:left w:val="none" w:sz="0" w:space="0" w:color="auto"/>
            <w:bottom w:val="none" w:sz="0" w:space="0" w:color="auto"/>
            <w:right w:val="none" w:sz="0" w:space="0" w:color="auto"/>
          </w:divBdr>
        </w:div>
      </w:divsChild>
    </w:div>
    <w:div w:id="66734623">
      <w:bodyDiv w:val="1"/>
      <w:marLeft w:val="0"/>
      <w:marRight w:val="0"/>
      <w:marTop w:val="0"/>
      <w:marBottom w:val="0"/>
      <w:divBdr>
        <w:top w:val="none" w:sz="0" w:space="0" w:color="auto"/>
        <w:left w:val="none" w:sz="0" w:space="0" w:color="auto"/>
        <w:bottom w:val="none" w:sz="0" w:space="0" w:color="auto"/>
        <w:right w:val="none" w:sz="0" w:space="0" w:color="auto"/>
      </w:divBdr>
    </w:div>
    <w:div w:id="73015266">
      <w:bodyDiv w:val="1"/>
      <w:marLeft w:val="0"/>
      <w:marRight w:val="0"/>
      <w:marTop w:val="0"/>
      <w:marBottom w:val="0"/>
      <w:divBdr>
        <w:top w:val="none" w:sz="0" w:space="0" w:color="auto"/>
        <w:left w:val="none" w:sz="0" w:space="0" w:color="auto"/>
        <w:bottom w:val="none" w:sz="0" w:space="0" w:color="auto"/>
        <w:right w:val="none" w:sz="0" w:space="0" w:color="auto"/>
      </w:divBdr>
      <w:divsChild>
        <w:div w:id="1126042705">
          <w:marLeft w:val="0"/>
          <w:marRight w:val="0"/>
          <w:marTop w:val="200"/>
          <w:marBottom w:val="0"/>
          <w:divBdr>
            <w:top w:val="none" w:sz="0" w:space="0" w:color="auto"/>
            <w:left w:val="none" w:sz="0" w:space="0" w:color="auto"/>
            <w:bottom w:val="none" w:sz="0" w:space="0" w:color="auto"/>
            <w:right w:val="none" w:sz="0" w:space="0" w:color="auto"/>
          </w:divBdr>
        </w:div>
        <w:div w:id="1034696254">
          <w:marLeft w:val="0"/>
          <w:marRight w:val="0"/>
          <w:marTop w:val="200"/>
          <w:marBottom w:val="0"/>
          <w:divBdr>
            <w:top w:val="none" w:sz="0" w:space="0" w:color="auto"/>
            <w:left w:val="none" w:sz="0" w:space="0" w:color="auto"/>
            <w:bottom w:val="none" w:sz="0" w:space="0" w:color="auto"/>
            <w:right w:val="none" w:sz="0" w:space="0" w:color="auto"/>
          </w:divBdr>
        </w:div>
        <w:div w:id="914627199">
          <w:marLeft w:val="0"/>
          <w:marRight w:val="0"/>
          <w:marTop w:val="200"/>
          <w:marBottom w:val="0"/>
          <w:divBdr>
            <w:top w:val="none" w:sz="0" w:space="0" w:color="auto"/>
            <w:left w:val="none" w:sz="0" w:space="0" w:color="auto"/>
            <w:bottom w:val="none" w:sz="0" w:space="0" w:color="auto"/>
            <w:right w:val="none" w:sz="0" w:space="0" w:color="auto"/>
          </w:divBdr>
        </w:div>
      </w:divsChild>
    </w:div>
    <w:div w:id="89282223">
      <w:bodyDiv w:val="1"/>
      <w:marLeft w:val="0"/>
      <w:marRight w:val="0"/>
      <w:marTop w:val="0"/>
      <w:marBottom w:val="0"/>
      <w:divBdr>
        <w:top w:val="none" w:sz="0" w:space="0" w:color="auto"/>
        <w:left w:val="none" w:sz="0" w:space="0" w:color="auto"/>
        <w:bottom w:val="none" w:sz="0" w:space="0" w:color="auto"/>
        <w:right w:val="none" w:sz="0" w:space="0" w:color="auto"/>
      </w:divBdr>
    </w:div>
    <w:div w:id="113597932">
      <w:bodyDiv w:val="1"/>
      <w:marLeft w:val="0"/>
      <w:marRight w:val="0"/>
      <w:marTop w:val="0"/>
      <w:marBottom w:val="0"/>
      <w:divBdr>
        <w:top w:val="none" w:sz="0" w:space="0" w:color="auto"/>
        <w:left w:val="none" w:sz="0" w:space="0" w:color="auto"/>
        <w:bottom w:val="none" w:sz="0" w:space="0" w:color="auto"/>
        <w:right w:val="none" w:sz="0" w:space="0" w:color="auto"/>
      </w:divBdr>
      <w:divsChild>
        <w:div w:id="2107341382">
          <w:marLeft w:val="0"/>
          <w:marRight w:val="0"/>
          <w:marTop w:val="0"/>
          <w:marBottom w:val="0"/>
          <w:divBdr>
            <w:top w:val="none" w:sz="0" w:space="0" w:color="auto"/>
            <w:left w:val="none" w:sz="0" w:space="0" w:color="auto"/>
            <w:bottom w:val="none" w:sz="0" w:space="0" w:color="auto"/>
            <w:right w:val="none" w:sz="0" w:space="0" w:color="auto"/>
          </w:divBdr>
          <w:divsChild>
            <w:div w:id="69471166">
              <w:marLeft w:val="0"/>
              <w:marRight w:val="0"/>
              <w:marTop w:val="0"/>
              <w:marBottom w:val="0"/>
              <w:divBdr>
                <w:top w:val="none" w:sz="0" w:space="0" w:color="auto"/>
                <w:left w:val="none" w:sz="0" w:space="0" w:color="auto"/>
                <w:bottom w:val="none" w:sz="0" w:space="0" w:color="auto"/>
                <w:right w:val="none" w:sz="0" w:space="0" w:color="auto"/>
              </w:divBdr>
              <w:divsChild>
                <w:div w:id="1616012348">
                  <w:marLeft w:val="0"/>
                  <w:marRight w:val="0"/>
                  <w:marTop w:val="0"/>
                  <w:marBottom w:val="0"/>
                  <w:divBdr>
                    <w:top w:val="none" w:sz="0" w:space="0" w:color="auto"/>
                    <w:left w:val="none" w:sz="0" w:space="0" w:color="auto"/>
                    <w:bottom w:val="none" w:sz="0" w:space="0" w:color="auto"/>
                    <w:right w:val="none" w:sz="0" w:space="0" w:color="auto"/>
                  </w:divBdr>
                  <w:divsChild>
                    <w:div w:id="79876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33459">
      <w:bodyDiv w:val="1"/>
      <w:marLeft w:val="0"/>
      <w:marRight w:val="0"/>
      <w:marTop w:val="0"/>
      <w:marBottom w:val="0"/>
      <w:divBdr>
        <w:top w:val="none" w:sz="0" w:space="0" w:color="auto"/>
        <w:left w:val="none" w:sz="0" w:space="0" w:color="auto"/>
        <w:bottom w:val="none" w:sz="0" w:space="0" w:color="auto"/>
        <w:right w:val="none" w:sz="0" w:space="0" w:color="auto"/>
      </w:divBdr>
    </w:div>
    <w:div w:id="149441418">
      <w:bodyDiv w:val="1"/>
      <w:marLeft w:val="0"/>
      <w:marRight w:val="0"/>
      <w:marTop w:val="0"/>
      <w:marBottom w:val="0"/>
      <w:divBdr>
        <w:top w:val="none" w:sz="0" w:space="0" w:color="auto"/>
        <w:left w:val="none" w:sz="0" w:space="0" w:color="auto"/>
        <w:bottom w:val="none" w:sz="0" w:space="0" w:color="auto"/>
        <w:right w:val="none" w:sz="0" w:space="0" w:color="auto"/>
      </w:divBdr>
    </w:div>
    <w:div w:id="168909387">
      <w:bodyDiv w:val="1"/>
      <w:marLeft w:val="0"/>
      <w:marRight w:val="0"/>
      <w:marTop w:val="0"/>
      <w:marBottom w:val="0"/>
      <w:divBdr>
        <w:top w:val="none" w:sz="0" w:space="0" w:color="auto"/>
        <w:left w:val="none" w:sz="0" w:space="0" w:color="auto"/>
        <w:bottom w:val="none" w:sz="0" w:space="0" w:color="auto"/>
        <w:right w:val="none" w:sz="0" w:space="0" w:color="auto"/>
      </w:divBdr>
    </w:div>
    <w:div w:id="169104122">
      <w:bodyDiv w:val="1"/>
      <w:marLeft w:val="0"/>
      <w:marRight w:val="0"/>
      <w:marTop w:val="0"/>
      <w:marBottom w:val="0"/>
      <w:divBdr>
        <w:top w:val="none" w:sz="0" w:space="0" w:color="auto"/>
        <w:left w:val="none" w:sz="0" w:space="0" w:color="auto"/>
        <w:bottom w:val="none" w:sz="0" w:space="0" w:color="auto"/>
        <w:right w:val="none" w:sz="0" w:space="0" w:color="auto"/>
      </w:divBdr>
    </w:div>
    <w:div w:id="184944569">
      <w:bodyDiv w:val="1"/>
      <w:marLeft w:val="0"/>
      <w:marRight w:val="0"/>
      <w:marTop w:val="0"/>
      <w:marBottom w:val="0"/>
      <w:divBdr>
        <w:top w:val="none" w:sz="0" w:space="0" w:color="auto"/>
        <w:left w:val="none" w:sz="0" w:space="0" w:color="auto"/>
        <w:bottom w:val="none" w:sz="0" w:space="0" w:color="auto"/>
        <w:right w:val="none" w:sz="0" w:space="0" w:color="auto"/>
      </w:divBdr>
      <w:divsChild>
        <w:div w:id="745106966">
          <w:marLeft w:val="446"/>
          <w:marRight w:val="0"/>
          <w:marTop w:val="115"/>
          <w:marBottom w:val="120"/>
          <w:divBdr>
            <w:top w:val="none" w:sz="0" w:space="0" w:color="auto"/>
            <w:left w:val="none" w:sz="0" w:space="0" w:color="auto"/>
            <w:bottom w:val="none" w:sz="0" w:space="0" w:color="auto"/>
            <w:right w:val="none" w:sz="0" w:space="0" w:color="auto"/>
          </w:divBdr>
        </w:div>
        <w:div w:id="590746798">
          <w:marLeft w:val="446"/>
          <w:marRight w:val="0"/>
          <w:marTop w:val="115"/>
          <w:marBottom w:val="120"/>
          <w:divBdr>
            <w:top w:val="none" w:sz="0" w:space="0" w:color="auto"/>
            <w:left w:val="none" w:sz="0" w:space="0" w:color="auto"/>
            <w:bottom w:val="none" w:sz="0" w:space="0" w:color="auto"/>
            <w:right w:val="none" w:sz="0" w:space="0" w:color="auto"/>
          </w:divBdr>
        </w:div>
        <w:div w:id="264575765">
          <w:marLeft w:val="446"/>
          <w:marRight w:val="0"/>
          <w:marTop w:val="115"/>
          <w:marBottom w:val="120"/>
          <w:divBdr>
            <w:top w:val="none" w:sz="0" w:space="0" w:color="auto"/>
            <w:left w:val="none" w:sz="0" w:space="0" w:color="auto"/>
            <w:bottom w:val="none" w:sz="0" w:space="0" w:color="auto"/>
            <w:right w:val="none" w:sz="0" w:space="0" w:color="auto"/>
          </w:divBdr>
        </w:div>
      </w:divsChild>
    </w:div>
    <w:div w:id="212084986">
      <w:bodyDiv w:val="1"/>
      <w:marLeft w:val="0"/>
      <w:marRight w:val="0"/>
      <w:marTop w:val="0"/>
      <w:marBottom w:val="0"/>
      <w:divBdr>
        <w:top w:val="none" w:sz="0" w:space="0" w:color="auto"/>
        <w:left w:val="none" w:sz="0" w:space="0" w:color="auto"/>
        <w:bottom w:val="none" w:sz="0" w:space="0" w:color="auto"/>
        <w:right w:val="none" w:sz="0" w:space="0" w:color="auto"/>
      </w:divBdr>
      <w:divsChild>
        <w:div w:id="618876340">
          <w:marLeft w:val="0"/>
          <w:marRight w:val="0"/>
          <w:marTop w:val="0"/>
          <w:marBottom w:val="160"/>
          <w:divBdr>
            <w:top w:val="none" w:sz="0" w:space="0" w:color="auto"/>
            <w:left w:val="none" w:sz="0" w:space="0" w:color="auto"/>
            <w:bottom w:val="none" w:sz="0" w:space="0" w:color="auto"/>
            <w:right w:val="none" w:sz="0" w:space="0" w:color="auto"/>
          </w:divBdr>
        </w:div>
      </w:divsChild>
    </w:div>
    <w:div w:id="212356141">
      <w:bodyDiv w:val="1"/>
      <w:marLeft w:val="0"/>
      <w:marRight w:val="0"/>
      <w:marTop w:val="0"/>
      <w:marBottom w:val="0"/>
      <w:divBdr>
        <w:top w:val="none" w:sz="0" w:space="0" w:color="auto"/>
        <w:left w:val="none" w:sz="0" w:space="0" w:color="auto"/>
        <w:bottom w:val="none" w:sz="0" w:space="0" w:color="auto"/>
        <w:right w:val="none" w:sz="0" w:space="0" w:color="auto"/>
      </w:divBdr>
      <w:divsChild>
        <w:div w:id="960304865">
          <w:marLeft w:val="446"/>
          <w:marRight w:val="0"/>
          <w:marTop w:val="0"/>
          <w:marBottom w:val="0"/>
          <w:divBdr>
            <w:top w:val="none" w:sz="0" w:space="0" w:color="auto"/>
            <w:left w:val="none" w:sz="0" w:space="0" w:color="auto"/>
            <w:bottom w:val="none" w:sz="0" w:space="0" w:color="auto"/>
            <w:right w:val="none" w:sz="0" w:space="0" w:color="auto"/>
          </w:divBdr>
        </w:div>
        <w:div w:id="1388844338">
          <w:marLeft w:val="446"/>
          <w:marRight w:val="0"/>
          <w:marTop w:val="0"/>
          <w:marBottom w:val="0"/>
          <w:divBdr>
            <w:top w:val="none" w:sz="0" w:space="0" w:color="auto"/>
            <w:left w:val="none" w:sz="0" w:space="0" w:color="auto"/>
            <w:bottom w:val="none" w:sz="0" w:space="0" w:color="auto"/>
            <w:right w:val="none" w:sz="0" w:space="0" w:color="auto"/>
          </w:divBdr>
        </w:div>
        <w:div w:id="147283925">
          <w:marLeft w:val="446"/>
          <w:marRight w:val="0"/>
          <w:marTop w:val="0"/>
          <w:marBottom w:val="0"/>
          <w:divBdr>
            <w:top w:val="none" w:sz="0" w:space="0" w:color="auto"/>
            <w:left w:val="none" w:sz="0" w:space="0" w:color="auto"/>
            <w:bottom w:val="none" w:sz="0" w:space="0" w:color="auto"/>
            <w:right w:val="none" w:sz="0" w:space="0" w:color="auto"/>
          </w:divBdr>
        </w:div>
      </w:divsChild>
    </w:div>
    <w:div w:id="241834954">
      <w:bodyDiv w:val="1"/>
      <w:marLeft w:val="0"/>
      <w:marRight w:val="0"/>
      <w:marTop w:val="0"/>
      <w:marBottom w:val="0"/>
      <w:divBdr>
        <w:top w:val="none" w:sz="0" w:space="0" w:color="auto"/>
        <w:left w:val="none" w:sz="0" w:space="0" w:color="auto"/>
        <w:bottom w:val="none" w:sz="0" w:space="0" w:color="auto"/>
        <w:right w:val="none" w:sz="0" w:space="0" w:color="auto"/>
      </w:divBdr>
      <w:divsChild>
        <w:div w:id="873538646">
          <w:marLeft w:val="0"/>
          <w:marRight w:val="0"/>
          <w:marTop w:val="0"/>
          <w:marBottom w:val="0"/>
          <w:divBdr>
            <w:top w:val="none" w:sz="0" w:space="0" w:color="auto"/>
            <w:left w:val="none" w:sz="0" w:space="0" w:color="auto"/>
            <w:bottom w:val="none" w:sz="0" w:space="0" w:color="auto"/>
            <w:right w:val="none" w:sz="0" w:space="0" w:color="auto"/>
          </w:divBdr>
          <w:divsChild>
            <w:div w:id="1221480468">
              <w:marLeft w:val="0"/>
              <w:marRight w:val="0"/>
              <w:marTop w:val="0"/>
              <w:marBottom w:val="0"/>
              <w:divBdr>
                <w:top w:val="none" w:sz="0" w:space="0" w:color="auto"/>
                <w:left w:val="none" w:sz="0" w:space="0" w:color="auto"/>
                <w:bottom w:val="none" w:sz="0" w:space="0" w:color="auto"/>
                <w:right w:val="none" w:sz="0" w:space="0" w:color="auto"/>
              </w:divBdr>
              <w:divsChild>
                <w:div w:id="159320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4724428">
      <w:bodyDiv w:val="1"/>
      <w:marLeft w:val="0"/>
      <w:marRight w:val="0"/>
      <w:marTop w:val="0"/>
      <w:marBottom w:val="0"/>
      <w:divBdr>
        <w:top w:val="none" w:sz="0" w:space="0" w:color="auto"/>
        <w:left w:val="none" w:sz="0" w:space="0" w:color="auto"/>
        <w:bottom w:val="none" w:sz="0" w:space="0" w:color="auto"/>
        <w:right w:val="none" w:sz="0" w:space="0" w:color="auto"/>
      </w:divBdr>
      <w:divsChild>
        <w:div w:id="1457942126">
          <w:marLeft w:val="446"/>
          <w:marRight w:val="0"/>
          <w:marTop w:val="115"/>
          <w:marBottom w:val="120"/>
          <w:divBdr>
            <w:top w:val="none" w:sz="0" w:space="0" w:color="auto"/>
            <w:left w:val="none" w:sz="0" w:space="0" w:color="auto"/>
            <w:bottom w:val="none" w:sz="0" w:space="0" w:color="auto"/>
            <w:right w:val="none" w:sz="0" w:space="0" w:color="auto"/>
          </w:divBdr>
        </w:div>
        <w:div w:id="1576891963">
          <w:marLeft w:val="446"/>
          <w:marRight w:val="0"/>
          <w:marTop w:val="115"/>
          <w:marBottom w:val="120"/>
          <w:divBdr>
            <w:top w:val="none" w:sz="0" w:space="0" w:color="auto"/>
            <w:left w:val="none" w:sz="0" w:space="0" w:color="auto"/>
            <w:bottom w:val="none" w:sz="0" w:space="0" w:color="auto"/>
            <w:right w:val="none" w:sz="0" w:space="0" w:color="auto"/>
          </w:divBdr>
        </w:div>
        <w:div w:id="2073457796">
          <w:marLeft w:val="446"/>
          <w:marRight w:val="0"/>
          <w:marTop w:val="115"/>
          <w:marBottom w:val="120"/>
          <w:divBdr>
            <w:top w:val="none" w:sz="0" w:space="0" w:color="auto"/>
            <w:left w:val="none" w:sz="0" w:space="0" w:color="auto"/>
            <w:bottom w:val="none" w:sz="0" w:space="0" w:color="auto"/>
            <w:right w:val="none" w:sz="0" w:space="0" w:color="auto"/>
          </w:divBdr>
        </w:div>
        <w:div w:id="1437482295">
          <w:marLeft w:val="446"/>
          <w:marRight w:val="0"/>
          <w:marTop w:val="115"/>
          <w:marBottom w:val="120"/>
          <w:divBdr>
            <w:top w:val="none" w:sz="0" w:space="0" w:color="auto"/>
            <w:left w:val="none" w:sz="0" w:space="0" w:color="auto"/>
            <w:bottom w:val="none" w:sz="0" w:space="0" w:color="auto"/>
            <w:right w:val="none" w:sz="0" w:space="0" w:color="auto"/>
          </w:divBdr>
        </w:div>
      </w:divsChild>
    </w:div>
    <w:div w:id="252052325">
      <w:bodyDiv w:val="1"/>
      <w:marLeft w:val="0"/>
      <w:marRight w:val="0"/>
      <w:marTop w:val="0"/>
      <w:marBottom w:val="0"/>
      <w:divBdr>
        <w:top w:val="none" w:sz="0" w:space="0" w:color="auto"/>
        <w:left w:val="none" w:sz="0" w:space="0" w:color="auto"/>
        <w:bottom w:val="none" w:sz="0" w:space="0" w:color="auto"/>
        <w:right w:val="none" w:sz="0" w:space="0" w:color="auto"/>
      </w:divBdr>
    </w:div>
    <w:div w:id="278804009">
      <w:bodyDiv w:val="1"/>
      <w:marLeft w:val="0"/>
      <w:marRight w:val="0"/>
      <w:marTop w:val="0"/>
      <w:marBottom w:val="0"/>
      <w:divBdr>
        <w:top w:val="none" w:sz="0" w:space="0" w:color="auto"/>
        <w:left w:val="none" w:sz="0" w:space="0" w:color="auto"/>
        <w:bottom w:val="none" w:sz="0" w:space="0" w:color="auto"/>
        <w:right w:val="none" w:sz="0" w:space="0" w:color="auto"/>
      </w:divBdr>
      <w:divsChild>
        <w:div w:id="628702286">
          <w:marLeft w:val="0"/>
          <w:marRight w:val="0"/>
          <w:marTop w:val="0"/>
          <w:marBottom w:val="0"/>
          <w:divBdr>
            <w:top w:val="none" w:sz="0" w:space="0" w:color="auto"/>
            <w:left w:val="none" w:sz="0" w:space="0" w:color="auto"/>
            <w:bottom w:val="none" w:sz="0" w:space="0" w:color="auto"/>
            <w:right w:val="none" w:sz="0" w:space="0" w:color="auto"/>
          </w:divBdr>
          <w:divsChild>
            <w:div w:id="271666175">
              <w:marLeft w:val="0"/>
              <w:marRight w:val="0"/>
              <w:marTop w:val="0"/>
              <w:marBottom w:val="0"/>
              <w:divBdr>
                <w:top w:val="none" w:sz="0" w:space="0" w:color="auto"/>
                <w:left w:val="none" w:sz="0" w:space="0" w:color="auto"/>
                <w:bottom w:val="none" w:sz="0" w:space="0" w:color="auto"/>
                <w:right w:val="none" w:sz="0" w:space="0" w:color="auto"/>
              </w:divBdr>
              <w:divsChild>
                <w:div w:id="136775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5356535">
      <w:bodyDiv w:val="1"/>
      <w:marLeft w:val="0"/>
      <w:marRight w:val="0"/>
      <w:marTop w:val="0"/>
      <w:marBottom w:val="0"/>
      <w:divBdr>
        <w:top w:val="none" w:sz="0" w:space="0" w:color="auto"/>
        <w:left w:val="none" w:sz="0" w:space="0" w:color="auto"/>
        <w:bottom w:val="none" w:sz="0" w:space="0" w:color="auto"/>
        <w:right w:val="none" w:sz="0" w:space="0" w:color="auto"/>
      </w:divBdr>
    </w:div>
    <w:div w:id="290483019">
      <w:bodyDiv w:val="1"/>
      <w:marLeft w:val="0"/>
      <w:marRight w:val="0"/>
      <w:marTop w:val="0"/>
      <w:marBottom w:val="0"/>
      <w:divBdr>
        <w:top w:val="none" w:sz="0" w:space="0" w:color="auto"/>
        <w:left w:val="none" w:sz="0" w:space="0" w:color="auto"/>
        <w:bottom w:val="none" w:sz="0" w:space="0" w:color="auto"/>
        <w:right w:val="none" w:sz="0" w:space="0" w:color="auto"/>
      </w:divBdr>
    </w:div>
    <w:div w:id="310788974">
      <w:bodyDiv w:val="1"/>
      <w:marLeft w:val="0"/>
      <w:marRight w:val="0"/>
      <w:marTop w:val="0"/>
      <w:marBottom w:val="0"/>
      <w:divBdr>
        <w:top w:val="none" w:sz="0" w:space="0" w:color="auto"/>
        <w:left w:val="none" w:sz="0" w:space="0" w:color="auto"/>
        <w:bottom w:val="none" w:sz="0" w:space="0" w:color="auto"/>
        <w:right w:val="none" w:sz="0" w:space="0" w:color="auto"/>
      </w:divBdr>
      <w:divsChild>
        <w:div w:id="1075279614">
          <w:marLeft w:val="446"/>
          <w:marRight w:val="0"/>
          <w:marTop w:val="38"/>
          <w:marBottom w:val="120"/>
          <w:divBdr>
            <w:top w:val="none" w:sz="0" w:space="0" w:color="auto"/>
            <w:left w:val="none" w:sz="0" w:space="0" w:color="auto"/>
            <w:bottom w:val="none" w:sz="0" w:space="0" w:color="auto"/>
            <w:right w:val="none" w:sz="0" w:space="0" w:color="auto"/>
          </w:divBdr>
        </w:div>
      </w:divsChild>
    </w:div>
    <w:div w:id="342828204">
      <w:bodyDiv w:val="1"/>
      <w:marLeft w:val="0"/>
      <w:marRight w:val="0"/>
      <w:marTop w:val="0"/>
      <w:marBottom w:val="0"/>
      <w:divBdr>
        <w:top w:val="none" w:sz="0" w:space="0" w:color="auto"/>
        <w:left w:val="none" w:sz="0" w:space="0" w:color="auto"/>
        <w:bottom w:val="none" w:sz="0" w:space="0" w:color="auto"/>
        <w:right w:val="none" w:sz="0" w:space="0" w:color="auto"/>
      </w:divBdr>
    </w:div>
    <w:div w:id="353381591">
      <w:bodyDiv w:val="1"/>
      <w:marLeft w:val="0"/>
      <w:marRight w:val="0"/>
      <w:marTop w:val="0"/>
      <w:marBottom w:val="0"/>
      <w:divBdr>
        <w:top w:val="none" w:sz="0" w:space="0" w:color="auto"/>
        <w:left w:val="none" w:sz="0" w:space="0" w:color="auto"/>
        <w:bottom w:val="none" w:sz="0" w:space="0" w:color="auto"/>
        <w:right w:val="none" w:sz="0" w:space="0" w:color="auto"/>
      </w:divBdr>
      <w:divsChild>
        <w:div w:id="1831166680">
          <w:marLeft w:val="0"/>
          <w:marRight w:val="0"/>
          <w:marTop w:val="0"/>
          <w:marBottom w:val="0"/>
          <w:divBdr>
            <w:top w:val="none" w:sz="0" w:space="0" w:color="auto"/>
            <w:left w:val="none" w:sz="0" w:space="0" w:color="auto"/>
            <w:bottom w:val="none" w:sz="0" w:space="0" w:color="auto"/>
            <w:right w:val="none" w:sz="0" w:space="0" w:color="auto"/>
          </w:divBdr>
          <w:divsChild>
            <w:div w:id="1070692837">
              <w:marLeft w:val="0"/>
              <w:marRight w:val="0"/>
              <w:marTop w:val="0"/>
              <w:marBottom w:val="0"/>
              <w:divBdr>
                <w:top w:val="none" w:sz="0" w:space="0" w:color="auto"/>
                <w:left w:val="none" w:sz="0" w:space="0" w:color="auto"/>
                <w:bottom w:val="none" w:sz="0" w:space="0" w:color="auto"/>
                <w:right w:val="none" w:sz="0" w:space="0" w:color="auto"/>
              </w:divBdr>
              <w:divsChild>
                <w:div w:id="100146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962692">
      <w:bodyDiv w:val="1"/>
      <w:marLeft w:val="0"/>
      <w:marRight w:val="0"/>
      <w:marTop w:val="0"/>
      <w:marBottom w:val="0"/>
      <w:divBdr>
        <w:top w:val="none" w:sz="0" w:space="0" w:color="auto"/>
        <w:left w:val="none" w:sz="0" w:space="0" w:color="auto"/>
        <w:bottom w:val="none" w:sz="0" w:space="0" w:color="auto"/>
        <w:right w:val="none" w:sz="0" w:space="0" w:color="auto"/>
      </w:divBdr>
      <w:divsChild>
        <w:div w:id="1642076540">
          <w:marLeft w:val="446"/>
          <w:marRight w:val="0"/>
          <w:marTop w:val="115"/>
          <w:marBottom w:val="120"/>
          <w:divBdr>
            <w:top w:val="none" w:sz="0" w:space="0" w:color="auto"/>
            <w:left w:val="none" w:sz="0" w:space="0" w:color="auto"/>
            <w:bottom w:val="none" w:sz="0" w:space="0" w:color="auto"/>
            <w:right w:val="none" w:sz="0" w:space="0" w:color="auto"/>
          </w:divBdr>
        </w:div>
        <w:div w:id="771437246">
          <w:marLeft w:val="446"/>
          <w:marRight w:val="0"/>
          <w:marTop w:val="115"/>
          <w:marBottom w:val="120"/>
          <w:divBdr>
            <w:top w:val="none" w:sz="0" w:space="0" w:color="auto"/>
            <w:left w:val="none" w:sz="0" w:space="0" w:color="auto"/>
            <w:bottom w:val="none" w:sz="0" w:space="0" w:color="auto"/>
            <w:right w:val="none" w:sz="0" w:space="0" w:color="auto"/>
          </w:divBdr>
        </w:div>
        <w:div w:id="656495424">
          <w:marLeft w:val="446"/>
          <w:marRight w:val="0"/>
          <w:marTop w:val="115"/>
          <w:marBottom w:val="120"/>
          <w:divBdr>
            <w:top w:val="none" w:sz="0" w:space="0" w:color="auto"/>
            <w:left w:val="none" w:sz="0" w:space="0" w:color="auto"/>
            <w:bottom w:val="none" w:sz="0" w:space="0" w:color="auto"/>
            <w:right w:val="none" w:sz="0" w:space="0" w:color="auto"/>
          </w:divBdr>
        </w:div>
        <w:div w:id="353383233">
          <w:marLeft w:val="446"/>
          <w:marRight w:val="0"/>
          <w:marTop w:val="115"/>
          <w:marBottom w:val="120"/>
          <w:divBdr>
            <w:top w:val="none" w:sz="0" w:space="0" w:color="auto"/>
            <w:left w:val="none" w:sz="0" w:space="0" w:color="auto"/>
            <w:bottom w:val="none" w:sz="0" w:space="0" w:color="auto"/>
            <w:right w:val="none" w:sz="0" w:space="0" w:color="auto"/>
          </w:divBdr>
        </w:div>
        <w:div w:id="1464957128">
          <w:marLeft w:val="446"/>
          <w:marRight w:val="0"/>
          <w:marTop w:val="115"/>
          <w:marBottom w:val="120"/>
          <w:divBdr>
            <w:top w:val="none" w:sz="0" w:space="0" w:color="auto"/>
            <w:left w:val="none" w:sz="0" w:space="0" w:color="auto"/>
            <w:bottom w:val="none" w:sz="0" w:space="0" w:color="auto"/>
            <w:right w:val="none" w:sz="0" w:space="0" w:color="auto"/>
          </w:divBdr>
        </w:div>
        <w:div w:id="1249148860">
          <w:marLeft w:val="446"/>
          <w:marRight w:val="0"/>
          <w:marTop w:val="115"/>
          <w:marBottom w:val="120"/>
          <w:divBdr>
            <w:top w:val="none" w:sz="0" w:space="0" w:color="auto"/>
            <w:left w:val="none" w:sz="0" w:space="0" w:color="auto"/>
            <w:bottom w:val="none" w:sz="0" w:space="0" w:color="auto"/>
            <w:right w:val="none" w:sz="0" w:space="0" w:color="auto"/>
          </w:divBdr>
        </w:div>
        <w:div w:id="1627004440">
          <w:marLeft w:val="446"/>
          <w:marRight w:val="0"/>
          <w:marTop w:val="115"/>
          <w:marBottom w:val="120"/>
          <w:divBdr>
            <w:top w:val="none" w:sz="0" w:space="0" w:color="auto"/>
            <w:left w:val="none" w:sz="0" w:space="0" w:color="auto"/>
            <w:bottom w:val="none" w:sz="0" w:space="0" w:color="auto"/>
            <w:right w:val="none" w:sz="0" w:space="0" w:color="auto"/>
          </w:divBdr>
        </w:div>
      </w:divsChild>
    </w:div>
    <w:div w:id="385496184">
      <w:bodyDiv w:val="1"/>
      <w:marLeft w:val="0"/>
      <w:marRight w:val="0"/>
      <w:marTop w:val="0"/>
      <w:marBottom w:val="0"/>
      <w:divBdr>
        <w:top w:val="none" w:sz="0" w:space="0" w:color="auto"/>
        <w:left w:val="none" w:sz="0" w:space="0" w:color="auto"/>
        <w:bottom w:val="none" w:sz="0" w:space="0" w:color="auto"/>
        <w:right w:val="none" w:sz="0" w:space="0" w:color="auto"/>
      </w:divBdr>
    </w:div>
    <w:div w:id="403143026">
      <w:bodyDiv w:val="1"/>
      <w:marLeft w:val="0"/>
      <w:marRight w:val="0"/>
      <w:marTop w:val="0"/>
      <w:marBottom w:val="0"/>
      <w:divBdr>
        <w:top w:val="none" w:sz="0" w:space="0" w:color="auto"/>
        <w:left w:val="none" w:sz="0" w:space="0" w:color="auto"/>
        <w:bottom w:val="none" w:sz="0" w:space="0" w:color="auto"/>
        <w:right w:val="none" w:sz="0" w:space="0" w:color="auto"/>
      </w:divBdr>
    </w:div>
    <w:div w:id="432556207">
      <w:bodyDiv w:val="1"/>
      <w:marLeft w:val="0"/>
      <w:marRight w:val="0"/>
      <w:marTop w:val="0"/>
      <w:marBottom w:val="0"/>
      <w:divBdr>
        <w:top w:val="none" w:sz="0" w:space="0" w:color="auto"/>
        <w:left w:val="none" w:sz="0" w:space="0" w:color="auto"/>
        <w:bottom w:val="none" w:sz="0" w:space="0" w:color="auto"/>
        <w:right w:val="none" w:sz="0" w:space="0" w:color="auto"/>
      </w:divBdr>
      <w:divsChild>
        <w:div w:id="1292595358">
          <w:marLeft w:val="0"/>
          <w:marRight w:val="0"/>
          <w:marTop w:val="0"/>
          <w:marBottom w:val="0"/>
          <w:divBdr>
            <w:top w:val="none" w:sz="0" w:space="0" w:color="auto"/>
            <w:left w:val="none" w:sz="0" w:space="0" w:color="auto"/>
            <w:bottom w:val="none" w:sz="0" w:space="0" w:color="auto"/>
            <w:right w:val="none" w:sz="0" w:space="0" w:color="auto"/>
          </w:divBdr>
          <w:divsChild>
            <w:div w:id="899826895">
              <w:marLeft w:val="0"/>
              <w:marRight w:val="0"/>
              <w:marTop w:val="0"/>
              <w:marBottom w:val="0"/>
              <w:divBdr>
                <w:top w:val="none" w:sz="0" w:space="0" w:color="auto"/>
                <w:left w:val="none" w:sz="0" w:space="0" w:color="auto"/>
                <w:bottom w:val="none" w:sz="0" w:space="0" w:color="auto"/>
                <w:right w:val="none" w:sz="0" w:space="0" w:color="auto"/>
              </w:divBdr>
              <w:divsChild>
                <w:div w:id="480385677">
                  <w:marLeft w:val="0"/>
                  <w:marRight w:val="0"/>
                  <w:marTop w:val="0"/>
                  <w:marBottom w:val="0"/>
                  <w:divBdr>
                    <w:top w:val="none" w:sz="0" w:space="0" w:color="auto"/>
                    <w:left w:val="none" w:sz="0" w:space="0" w:color="auto"/>
                    <w:bottom w:val="none" w:sz="0" w:space="0" w:color="auto"/>
                    <w:right w:val="none" w:sz="0" w:space="0" w:color="auto"/>
                  </w:divBdr>
                  <w:divsChild>
                    <w:div w:id="213732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856237">
      <w:bodyDiv w:val="1"/>
      <w:marLeft w:val="0"/>
      <w:marRight w:val="0"/>
      <w:marTop w:val="0"/>
      <w:marBottom w:val="0"/>
      <w:divBdr>
        <w:top w:val="none" w:sz="0" w:space="0" w:color="auto"/>
        <w:left w:val="none" w:sz="0" w:space="0" w:color="auto"/>
        <w:bottom w:val="none" w:sz="0" w:space="0" w:color="auto"/>
        <w:right w:val="none" w:sz="0" w:space="0" w:color="auto"/>
      </w:divBdr>
    </w:div>
    <w:div w:id="463894386">
      <w:bodyDiv w:val="1"/>
      <w:marLeft w:val="0"/>
      <w:marRight w:val="0"/>
      <w:marTop w:val="0"/>
      <w:marBottom w:val="0"/>
      <w:divBdr>
        <w:top w:val="none" w:sz="0" w:space="0" w:color="auto"/>
        <w:left w:val="none" w:sz="0" w:space="0" w:color="auto"/>
        <w:bottom w:val="none" w:sz="0" w:space="0" w:color="auto"/>
        <w:right w:val="none" w:sz="0" w:space="0" w:color="auto"/>
      </w:divBdr>
    </w:div>
    <w:div w:id="524448080">
      <w:bodyDiv w:val="1"/>
      <w:marLeft w:val="0"/>
      <w:marRight w:val="0"/>
      <w:marTop w:val="0"/>
      <w:marBottom w:val="0"/>
      <w:divBdr>
        <w:top w:val="none" w:sz="0" w:space="0" w:color="auto"/>
        <w:left w:val="none" w:sz="0" w:space="0" w:color="auto"/>
        <w:bottom w:val="none" w:sz="0" w:space="0" w:color="auto"/>
        <w:right w:val="none" w:sz="0" w:space="0" w:color="auto"/>
      </w:divBdr>
    </w:div>
    <w:div w:id="552154012">
      <w:bodyDiv w:val="1"/>
      <w:marLeft w:val="0"/>
      <w:marRight w:val="0"/>
      <w:marTop w:val="0"/>
      <w:marBottom w:val="0"/>
      <w:divBdr>
        <w:top w:val="none" w:sz="0" w:space="0" w:color="auto"/>
        <w:left w:val="none" w:sz="0" w:space="0" w:color="auto"/>
        <w:bottom w:val="none" w:sz="0" w:space="0" w:color="auto"/>
        <w:right w:val="none" w:sz="0" w:space="0" w:color="auto"/>
      </w:divBdr>
    </w:div>
    <w:div w:id="558977419">
      <w:bodyDiv w:val="1"/>
      <w:marLeft w:val="0"/>
      <w:marRight w:val="0"/>
      <w:marTop w:val="0"/>
      <w:marBottom w:val="0"/>
      <w:divBdr>
        <w:top w:val="none" w:sz="0" w:space="0" w:color="auto"/>
        <w:left w:val="none" w:sz="0" w:space="0" w:color="auto"/>
        <w:bottom w:val="none" w:sz="0" w:space="0" w:color="auto"/>
        <w:right w:val="none" w:sz="0" w:space="0" w:color="auto"/>
      </w:divBdr>
    </w:div>
    <w:div w:id="609703791">
      <w:bodyDiv w:val="1"/>
      <w:marLeft w:val="0"/>
      <w:marRight w:val="0"/>
      <w:marTop w:val="0"/>
      <w:marBottom w:val="0"/>
      <w:divBdr>
        <w:top w:val="none" w:sz="0" w:space="0" w:color="auto"/>
        <w:left w:val="none" w:sz="0" w:space="0" w:color="auto"/>
        <w:bottom w:val="none" w:sz="0" w:space="0" w:color="auto"/>
        <w:right w:val="none" w:sz="0" w:space="0" w:color="auto"/>
      </w:divBdr>
      <w:divsChild>
        <w:div w:id="1693802700">
          <w:marLeft w:val="0"/>
          <w:marRight w:val="0"/>
          <w:marTop w:val="0"/>
          <w:marBottom w:val="0"/>
          <w:divBdr>
            <w:top w:val="none" w:sz="0" w:space="0" w:color="auto"/>
            <w:left w:val="none" w:sz="0" w:space="0" w:color="auto"/>
            <w:bottom w:val="none" w:sz="0" w:space="0" w:color="auto"/>
            <w:right w:val="none" w:sz="0" w:space="0" w:color="auto"/>
          </w:divBdr>
          <w:divsChild>
            <w:div w:id="491533872">
              <w:marLeft w:val="0"/>
              <w:marRight w:val="0"/>
              <w:marTop w:val="0"/>
              <w:marBottom w:val="0"/>
              <w:divBdr>
                <w:top w:val="none" w:sz="0" w:space="0" w:color="auto"/>
                <w:left w:val="none" w:sz="0" w:space="0" w:color="auto"/>
                <w:bottom w:val="none" w:sz="0" w:space="0" w:color="auto"/>
                <w:right w:val="none" w:sz="0" w:space="0" w:color="auto"/>
              </w:divBdr>
              <w:divsChild>
                <w:div w:id="72050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169119">
      <w:bodyDiv w:val="1"/>
      <w:marLeft w:val="0"/>
      <w:marRight w:val="0"/>
      <w:marTop w:val="0"/>
      <w:marBottom w:val="0"/>
      <w:divBdr>
        <w:top w:val="none" w:sz="0" w:space="0" w:color="auto"/>
        <w:left w:val="none" w:sz="0" w:space="0" w:color="auto"/>
        <w:bottom w:val="none" w:sz="0" w:space="0" w:color="auto"/>
        <w:right w:val="none" w:sz="0" w:space="0" w:color="auto"/>
      </w:divBdr>
      <w:divsChild>
        <w:div w:id="1039554383">
          <w:marLeft w:val="0"/>
          <w:marRight w:val="0"/>
          <w:marTop w:val="0"/>
          <w:marBottom w:val="0"/>
          <w:divBdr>
            <w:top w:val="none" w:sz="0" w:space="0" w:color="auto"/>
            <w:left w:val="none" w:sz="0" w:space="0" w:color="auto"/>
            <w:bottom w:val="none" w:sz="0" w:space="0" w:color="auto"/>
            <w:right w:val="none" w:sz="0" w:space="0" w:color="auto"/>
          </w:divBdr>
          <w:divsChild>
            <w:div w:id="241456139">
              <w:marLeft w:val="0"/>
              <w:marRight w:val="0"/>
              <w:marTop w:val="0"/>
              <w:marBottom w:val="0"/>
              <w:divBdr>
                <w:top w:val="none" w:sz="0" w:space="0" w:color="auto"/>
                <w:left w:val="none" w:sz="0" w:space="0" w:color="auto"/>
                <w:bottom w:val="none" w:sz="0" w:space="0" w:color="auto"/>
                <w:right w:val="none" w:sz="0" w:space="0" w:color="auto"/>
              </w:divBdr>
              <w:divsChild>
                <w:div w:id="171011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098104">
      <w:bodyDiv w:val="1"/>
      <w:marLeft w:val="0"/>
      <w:marRight w:val="0"/>
      <w:marTop w:val="0"/>
      <w:marBottom w:val="0"/>
      <w:divBdr>
        <w:top w:val="none" w:sz="0" w:space="0" w:color="auto"/>
        <w:left w:val="none" w:sz="0" w:space="0" w:color="auto"/>
        <w:bottom w:val="none" w:sz="0" w:space="0" w:color="auto"/>
        <w:right w:val="none" w:sz="0" w:space="0" w:color="auto"/>
      </w:divBdr>
      <w:divsChild>
        <w:div w:id="1849981651">
          <w:marLeft w:val="0"/>
          <w:marRight w:val="0"/>
          <w:marTop w:val="0"/>
          <w:marBottom w:val="160"/>
          <w:divBdr>
            <w:top w:val="none" w:sz="0" w:space="0" w:color="auto"/>
            <w:left w:val="none" w:sz="0" w:space="0" w:color="auto"/>
            <w:bottom w:val="none" w:sz="0" w:space="0" w:color="auto"/>
            <w:right w:val="none" w:sz="0" w:space="0" w:color="auto"/>
          </w:divBdr>
        </w:div>
      </w:divsChild>
    </w:div>
    <w:div w:id="666329579">
      <w:bodyDiv w:val="1"/>
      <w:marLeft w:val="0"/>
      <w:marRight w:val="0"/>
      <w:marTop w:val="0"/>
      <w:marBottom w:val="0"/>
      <w:divBdr>
        <w:top w:val="none" w:sz="0" w:space="0" w:color="auto"/>
        <w:left w:val="none" w:sz="0" w:space="0" w:color="auto"/>
        <w:bottom w:val="none" w:sz="0" w:space="0" w:color="auto"/>
        <w:right w:val="none" w:sz="0" w:space="0" w:color="auto"/>
      </w:divBdr>
    </w:div>
    <w:div w:id="700546823">
      <w:bodyDiv w:val="1"/>
      <w:marLeft w:val="0"/>
      <w:marRight w:val="0"/>
      <w:marTop w:val="0"/>
      <w:marBottom w:val="0"/>
      <w:divBdr>
        <w:top w:val="none" w:sz="0" w:space="0" w:color="auto"/>
        <w:left w:val="none" w:sz="0" w:space="0" w:color="auto"/>
        <w:bottom w:val="none" w:sz="0" w:space="0" w:color="auto"/>
        <w:right w:val="none" w:sz="0" w:space="0" w:color="auto"/>
      </w:divBdr>
    </w:div>
    <w:div w:id="713768688">
      <w:bodyDiv w:val="1"/>
      <w:marLeft w:val="0"/>
      <w:marRight w:val="0"/>
      <w:marTop w:val="0"/>
      <w:marBottom w:val="0"/>
      <w:divBdr>
        <w:top w:val="none" w:sz="0" w:space="0" w:color="auto"/>
        <w:left w:val="none" w:sz="0" w:space="0" w:color="auto"/>
        <w:bottom w:val="none" w:sz="0" w:space="0" w:color="auto"/>
        <w:right w:val="none" w:sz="0" w:space="0" w:color="auto"/>
      </w:divBdr>
    </w:div>
    <w:div w:id="722488795">
      <w:bodyDiv w:val="1"/>
      <w:marLeft w:val="0"/>
      <w:marRight w:val="0"/>
      <w:marTop w:val="0"/>
      <w:marBottom w:val="0"/>
      <w:divBdr>
        <w:top w:val="none" w:sz="0" w:space="0" w:color="auto"/>
        <w:left w:val="none" w:sz="0" w:space="0" w:color="auto"/>
        <w:bottom w:val="none" w:sz="0" w:space="0" w:color="auto"/>
        <w:right w:val="none" w:sz="0" w:space="0" w:color="auto"/>
      </w:divBdr>
    </w:div>
    <w:div w:id="748576026">
      <w:bodyDiv w:val="1"/>
      <w:marLeft w:val="0"/>
      <w:marRight w:val="0"/>
      <w:marTop w:val="0"/>
      <w:marBottom w:val="0"/>
      <w:divBdr>
        <w:top w:val="none" w:sz="0" w:space="0" w:color="auto"/>
        <w:left w:val="none" w:sz="0" w:space="0" w:color="auto"/>
        <w:bottom w:val="none" w:sz="0" w:space="0" w:color="auto"/>
        <w:right w:val="none" w:sz="0" w:space="0" w:color="auto"/>
      </w:divBdr>
    </w:div>
    <w:div w:id="764427024">
      <w:bodyDiv w:val="1"/>
      <w:marLeft w:val="0"/>
      <w:marRight w:val="0"/>
      <w:marTop w:val="0"/>
      <w:marBottom w:val="0"/>
      <w:divBdr>
        <w:top w:val="none" w:sz="0" w:space="0" w:color="auto"/>
        <w:left w:val="none" w:sz="0" w:space="0" w:color="auto"/>
        <w:bottom w:val="none" w:sz="0" w:space="0" w:color="auto"/>
        <w:right w:val="none" w:sz="0" w:space="0" w:color="auto"/>
      </w:divBdr>
    </w:div>
    <w:div w:id="769937390">
      <w:bodyDiv w:val="1"/>
      <w:marLeft w:val="0"/>
      <w:marRight w:val="0"/>
      <w:marTop w:val="0"/>
      <w:marBottom w:val="0"/>
      <w:divBdr>
        <w:top w:val="none" w:sz="0" w:space="0" w:color="auto"/>
        <w:left w:val="none" w:sz="0" w:space="0" w:color="auto"/>
        <w:bottom w:val="none" w:sz="0" w:space="0" w:color="auto"/>
        <w:right w:val="none" w:sz="0" w:space="0" w:color="auto"/>
      </w:divBdr>
      <w:divsChild>
        <w:div w:id="1414161256">
          <w:marLeft w:val="446"/>
          <w:marRight w:val="0"/>
          <w:marTop w:val="38"/>
          <w:marBottom w:val="120"/>
          <w:divBdr>
            <w:top w:val="none" w:sz="0" w:space="0" w:color="auto"/>
            <w:left w:val="none" w:sz="0" w:space="0" w:color="auto"/>
            <w:bottom w:val="none" w:sz="0" w:space="0" w:color="auto"/>
            <w:right w:val="none" w:sz="0" w:space="0" w:color="auto"/>
          </w:divBdr>
        </w:div>
      </w:divsChild>
    </w:div>
    <w:div w:id="777871249">
      <w:bodyDiv w:val="1"/>
      <w:marLeft w:val="0"/>
      <w:marRight w:val="0"/>
      <w:marTop w:val="0"/>
      <w:marBottom w:val="0"/>
      <w:divBdr>
        <w:top w:val="none" w:sz="0" w:space="0" w:color="auto"/>
        <w:left w:val="none" w:sz="0" w:space="0" w:color="auto"/>
        <w:bottom w:val="none" w:sz="0" w:space="0" w:color="auto"/>
        <w:right w:val="none" w:sz="0" w:space="0" w:color="auto"/>
      </w:divBdr>
      <w:divsChild>
        <w:div w:id="989601373">
          <w:marLeft w:val="446"/>
          <w:marRight w:val="0"/>
          <w:marTop w:val="106"/>
          <w:marBottom w:val="120"/>
          <w:divBdr>
            <w:top w:val="none" w:sz="0" w:space="0" w:color="auto"/>
            <w:left w:val="none" w:sz="0" w:space="0" w:color="auto"/>
            <w:bottom w:val="none" w:sz="0" w:space="0" w:color="auto"/>
            <w:right w:val="none" w:sz="0" w:space="0" w:color="auto"/>
          </w:divBdr>
        </w:div>
        <w:div w:id="217014653">
          <w:marLeft w:val="446"/>
          <w:marRight w:val="0"/>
          <w:marTop w:val="106"/>
          <w:marBottom w:val="120"/>
          <w:divBdr>
            <w:top w:val="none" w:sz="0" w:space="0" w:color="auto"/>
            <w:left w:val="none" w:sz="0" w:space="0" w:color="auto"/>
            <w:bottom w:val="none" w:sz="0" w:space="0" w:color="auto"/>
            <w:right w:val="none" w:sz="0" w:space="0" w:color="auto"/>
          </w:divBdr>
        </w:div>
      </w:divsChild>
    </w:div>
    <w:div w:id="786781355">
      <w:bodyDiv w:val="1"/>
      <w:marLeft w:val="0"/>
      <w:marRight w:val="0"/>
      <w:marTop w:val="0"/>
      <w:marBottom w:val="0"/>
      <w:divBdr>
        <w:top w:val="none" w:sz="0" w:space="0" w:color="auto"/>
        <w:left w:val="none" w:sz="0" w:space="0" w:color="auto"/>
        <w:bottom w:val="none" w:sz="0" w:space="0" w:color="auto"/>
        <w:right w:val="none" w:sz="0" w:space="0" w:color="auto"/>
      </w:divBdr>
      <w:divsChild>
        <w:div w:id="1085568456">
          <w:marLeft w:val="0"/>
          <w:marRight w:val="0"/>
          <w:marTop w:val="0"/>
          <w:marBottom w:val="0"/>
          <w:divBdr>
            <w:top w:val="none" w:sz="0" w:space="0" w:color="auto"/>
            <w:left w:val="none" w:sz="0" w:space="0" w:color="auto"/>
            <w:bottom w:val="none" w:sz="0" w:space="0" w:color="auto"/>
            <w:right w:val="none" w:sz="0" w:space="0" w:color="auto"/>
          </w:divBdr>
          <w:divsChild>
            <w:div w:id="1344357683">
              <w:marLeft w:val="0"/>
              <w:marRight w:val="0"/>
              <w:marTop w:val="0"/>
              <w:marBottom w:val="0"/>
              <w:divBdr>
                <w:top w:val="none" w:sz="0" w:space="0" w:color="auto"/>
                <w:left w:val="none" w:sz="0" w:space="0" w:color="auto"/>
                <w:bottom w:val="none" w:sz="0" w:space="0" w:color="auto"/>
                <w:right w:val="none" w:sz="0" w:space="0" w:color="auto"/>
              </w:divBdr>
              <w:divsChild>
                <w:div w:id="400520966">
                  <w:marLeft w:val="0"/>
                  <w:marRight w:val="0"/>
                  <w:marTop w:val="0"/>
                  <w:marBottom w:val="0"/>
                  <w:divBdr>
                    <w:top w:val="none" w:sz="0" w:space="0" w:color="auto"/>
                    <w:left w:val="none" w:sz="0" w:space="0" w:color="auto"/>
                    <w:bottom w:val="none" w:sz="0" w:space="0" w:color="auto"/>
                    <w:right w:val="none" w:sz="0" w:space="0" w:color="auto"/>
                  </w:divBdr>
                  <w:divsChild>
                    <w:div w:id="575824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360323">
      <w:bodyDiv w:val="1"/>
      <w:marLeft w:val="0"/>
      <w:marRight w:val="0"/>
      <w:marTop w:val="0"/>
      <w:marBottom w:val="0"/>
      <w:divBdr>
        <w:top w:val="none" w:sz="0" w:space="0" w:color="auto"/>
        <w:left w:val="none" w:sz="0" w:space="0" w:color="auto"/>
        <w:bottom w:val="none" w:sz="0" w:space="0" w:color="auto"/>
        <w:right w:val="none" w:sz="0" w:space="0" w:color="auto"/>
      </w:divBdr>
      <w:divsChild>
        <w:div w:id="1902136927">
          <w:marLeft w:val="0"/>
          <w:marRight w:val="0"/>
          <w:marTop w:val="0"/>
          <w:marBottom w:val="0"/>
          <w:divBdr>
            <w:top w:val="none" w:sz="0" w:space="0" w:color="auto"/>
            <w:left w:val="none" w:sz="0" w:space="0" w:color="auto"/>
            <w:bottom w:val="none" w:sz="0" w:space="0" w:color="auto"/>
            <w:right w:val="none" w:sz="0" w:space="0" w:color="auto"/>
          </w:divBdr>
          <w:divsChild>
            <w:div w:id="336810586">
              <w:marLeft w:val="0"/>
              <w:marRight w:val="0"/>
              <w:marTop w:val="0"/>
              <w:marBottom w:val="0"/>
              <w:divBdr>
                <w:top w:val="none" w:sz="0" w:space="0" w:color="auto"/>
                <w:left w:val="none" w:sz="0" w:space="0" w:color="auto"/>
                <w:bottom w:val="none" w:sz="0" w:space="0" w:color="auto"/>
                <w:right w:val="none" w:sz="0" w:space="0" w:color="auto"/>
              </w:divBdr>
              <w:divsChild>
                <w:div w:id="1479808612">
                  <w:marLeft w:val="0"/>
                  <w:marRight w:val="0"/>
                  <w:marTop w:val="0"/>
                  <w:marBottom w:val="0"/>
                  <w:divBdr>
                    <w:top w:val="none" w:sz="0" w:space="0" w:color="auto"/>
                    <w:left w:val="none" w:sz="0" w:space="0" w:color="auto"/>
                    <w:bottom w:val="none" w:sz="0" w:space="0" w:color="auto"/>
                    <w:right w:val="none" w:sz="0" w:space="0" w:color="auto"/>
                  </w:divBdr>
                  <w:divsChild>
                    <w:div w:id="460151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8274213">
      <w:bodyDiv w:val="1"/>
      <w:marLeft w:val="0"/>
      <w:marRight w:val="0"/>
      <w:marTop w:val="0"/>
      <w:marBottom w:val="0"/>
      <w:divBdr>
        <w:top w:val="none" w:sz="0" w:space="0" w:color="auto"/>
        <w:left w:val="none" w:sz="0" w:space="0" w:color="auto"/>
        <w:bottom w:val="none" w:sz="0" w:space="0" w:color="auto"/>
        <w:right w:val="none" w:sz="0" w:space="0" w:color="auto"/>
      </w:divBdr>
    </w:div>
    <w:div w:id="865482152">
      <w:bodyDiv w:val="1"/>
      <w:marLeft w:val="0"/>
      <w:marRight w:val="0"/>
      <w:marTop w:val="0"/>
      <w:marBottom w:val="0"/>
      <w:divBdr>
        <w:top w:val="none" w:sz="0" w:space="0" w:color="auto"/>
        <w:left w:val="none" w:sz="0" w:space="0" w:color="auto"/>
        <w:bottom w:val="none" w:sz="0" w:space="0" w:color="auto"/>
        <w:right w:val="none" w:sz="0" w:space="0" w:color="auto"/>
      </w:divBdr>
    </w:div>
    <w:div w:id="882903784">
      <w:bodyDiv w:val="1"/>
      <w:marLeft w:val="0"/>
      <w:marRight w:val="0"/>
      <w:marTop w:val="0"/>
      <w:marBottom w:val="0"/>
      <w:divBdr>
        <w:top w:val="none" w:sz="0" w:space="0" w:color="auto"/>
        <w:left w:val="none" w:sz="0" w:space="0" w:color="auto"/>
        <w:bottom w:val="none" w:sz="0" w:space="0" w:color="auto"/>
        <w:right w:val="none" w:sz="0" w:space="0" w:color="auto"/>
      </w:divBdr>
      <w:divsChild>
        <w:div w:id="514151555">
          <w:marLeft w:val="0"/>
          <w:marRight w:val="0"/>
          <w:marTop w:val="0"/>
          <w:marBottom w:val="180"/>
          <w:divBdr>
            <w:top w:val="none" w:sz="0" w:space="0" w:color="auto"/>
            <w:left w:val="none" w:sz="0" w:space="0" w:color="auto"/>
            <w:bottom w:val="none" w:sz="0" w:space="0" w:color="auto"/>
            <w:right w:val="none" w:sz="0" w:space="0" w:color="auto"/>
          </w:divBdr>
        </w:div>
        <w:div w:id="1688215352">
          <w:marLeft w:val="0"/>
          <w:marRight w:val="0"/>
          <w:marTop w:val="0"/>
          <w:marBottom w:val="0"/>
          <w:divBdr>
            <w:top w:val="none" w:sz="0" w:space="0" w:color="auto"/>
            <w:left w:val="none" w:sz="0" w:space="0" w:color="auto"/>
            <w:bottom w:val="none" w:sz="0" w:space="0" w:color="auto"/>
            <w:right w:val="none" w:sz="0" w:space="0" w:color="auto"/>
          </w:divBdr>
        </w:div>
      </w:divsChild>
    </w:div>
    <w:div w:id="919169851">
      <w:bodyDiv w:val="1"/>
      <w:marLeft w:val="0"/>
      <w:marRight w:val="0"/>
      <w:marTop w:val="0"/>
      <w:marBottom w:val="0"/>
      <w:divBdr>
        <w:top w:val="none" w:sz="0" w:space="0" w:color="auto"/>
        <w:left w:val="none" w:sz="0" w:space="0" w:color="auto"/>
        <w:bottom w:val="none" w:sz="0" w:space="0" w:color="auto"/>
        <w:right w:val="none" w:sz="0" w:space="0" w:color="auto"/>
      </w:divBdr>
    </w:div>
    <w:div w:id="927546523">
      <w:bodyDiv w:val="1"/>
      <w:marLeft w:val="0"/>
      <w:marRight w:val="0"/>
      <w:marTop w:val="0"/>
      <w:marBottom w:val="0"/>
      <w:divBdr>
        <w:top w:val="none" w:sz="0" w:space="0" w:color="auto"/>
        <w:left w:val="none" w:sz="0" w:space="0" w:color="auto"/>
        <w:bottom w:val="none" w:sz="0" w:space="0" w:color="auto"/>
        <w:right w:val="none" w:sz="0" w:space="0" w:color="auto"/>
      </w:divBdr>
      <w:divsChild>
        <w:div w:id="193615360">
          <w:marLeft w:val="446"/>
          <w:marRight w:val="0"/>
          <w:marTop w:val="0"/>
          <w:marBottom w:val="0"/>
          <w:divBdr>
            <w:top w:val="none" w:sz="0" w:space="0" w:color="auto"/>
            <w:left w:val="none" w:sz="0" w:space="0" w:color="auto"/>
            <w:bottom w:val="none" w:sz="0" w:space="0" w:color="auto"/>
            <w:right w:val="none" w:sz="0" w:space="0" w:color="auto"/>
          </w:divBdr>
        </w:div>
        <w:div w:id="145628830">
          <w:marLeft w:val="446"/>
          <w:marRight w:val="0"/>
          <w:marTop w:val="0"/>
          <w:marBottom w:val="0"/>
          <w:divBdr>
            <w:top w:val="none" w:sz="0" w:space="0" w:color="auto"/>
            <w:left w:val="none" w:sz="0" w:space="0" w:color="auto"/>
            <w:bottom w:val="none" w:sz="0" w:space="0" w:color="auto"/>
            <w:right w:val="none" w:sz="0" w:space="0" w:color="auto"/>
          </w:divBdr>
        </w:div>
        <w:div w:id="662706996">
          <w:marLeft w:val="446"/>
          <w:marRight w:val="0"/>
          <w:marTop w:val="0"/>
          <w:marBottom w:val="0"/>
          <w:divBdr>
            <w:top w:val="none" w:sz="0" w:space="0" w:color="auto"/>
            <w:left w:val="none" w:sz="0" w:space="0" w:color="auto"/>
            <w:bottom w:val="none" w:sz="0" w:space="0" w:color="auto"/>
            <w:right w:val="none" w:sz="0" w:space="0" w:color="auto"/>
          </w:divBdr>
        </w:div>
      </w:divsChild>
    </w:div>
    <w:div w:id="942809550">
      <w:bodyDiv w:val="1"/>
      <w:marLeft w:val="0"/>
      <w:marRight w:val="0"/>
      <w:marTop w:val="0"/>
      <w:marBottom w:val="0"/>
      <w:divBdr>
        <w:top w:val="none" w:sz="0" w:space="0" w:color="auto"/>
        <w:left w:val="none" w:sz="0" w:space="0" w:color="auto"/>
        <w:bottom w:val="none" w:sz="0" w:space="0" w:color="auto"/>
        <w:right w:val="none" w:sz="0" w:space="0" w:color="auto"/>
      </w:divBdr>
      <w:divsChild>
        <w:div w:id="331379434">
          <w:marLeft w:val="0"/>
          <w:marRight w:val="0"/>
          <w:marTop w:val="0"/>
          <w:marBottom w:val="0"/>
          <w:divBdr>
            <w:top w:val="none" w:sz="0" w:space="0" w:color="auto"/>
            <w:left w:val="none" w:sz="0" w:space="0" w:color="auto"/>
            <w:bottom w:val="none" w:sz="0" w:space="0" w:color="auto"/>
            <w:right w:val="none" w:sz="0" w:space="0" w:color="auto"/>
          </w:divBdr>
          <w:divsChild>
            <w:div w:id="1091507582">
              <w:marLeft w:val="0"/>
              <w:marRight w:val="0"/>
              <w:marTop w:val="0"/>
              <w:marBottom w:val="0"/>
              <w:divBdr>
                <w:top w:val="none" w:sz="0" w:space="0" w:color="auto"/>
                <w:left w:val="none" w:sz="0" w:space="0" w:color="auto"/>
                <w:bottom w:val="none" w:sz="0" w:space="0" w:color="auto"/>
                <w:right w:val="none" w:sz="0" w:space="0" w:color="auto"/>
              </w:divBdr>
              <w:divsChild>
                <w:div w:id="1272935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976357">
      <w:bodyDiv w:val="1"/>
      <w:marLeft w:val="0"/>
      <w:marRight w:val="0"/>
      <w:marTop w:val="0"/>
      <w:marBottom w:val="0"/>
      <w:divBdr>
        <w:top w:val="none" w:sz="0" w:space="0" w:color="auto"/>
        <w:left w:val="none" w:sz="0" w:space="0" w:color="auto"/>
        <w:bottom w:val="none" w:sz="0" w:space="0" w:color="auto"/>
        <w:right w:val="none" w:sz="0" w:space="0" w:color="auto"/>
      </w:divBdr>
      <w:divsChild>
        <w:div w:id="751241888">
          <w:marLeft w:val="0"/>
          <w:marRight w:val="0"/>
          <w:marTop w:val="0"/>
          <w:marBottom w:val="0"/>
          <w:divBdr>
            <w:top w:val="none" w:sz="0" w:space="0" w:color="auto"/>
            <w:left w:val="none" w:sz="0" w:space="0" w:color="auto"/>
            <w:bottom w:val="none" w:sz="0" w:space="0" w:color="auto"/>
            <w:right w:val="none" w:sz="0" w:space="0" w:color="auto"/>
          </w:divBdr>
          <w:divsChild>
            <w:div w:id="180052183">
              <w:marLeft w:val="0"/>
              <w:marRight w:val="0"/>
              <w:marTop w:val="0"/>
              <w:marBottom w:val="0"/>
              <w:divBdr>
                <w:top w:val="none" w:sz="0" w:space="0" w:color="auto"/>
                <w:left w:val="none" w:sz="0" w:space="0" w:color="auto"/>
                <w:bottom w:val="none" w:sz="0" w:space="0" w:color="auto"/>
                <w:right w:val="none" w:sz="0" w:space="0" w:color="auto"/>
              </w:divBdr>
              <w:divsChild>
                <w:div w:id="107651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133968">
      <w:bodyDiv w:val="1"/>
      <w:marLeft w:val="0"/>
      <w:marRight w:val="0"/>
      <w:marTop w:val="0"/>
      <w:marBottom w:val="0"/>
      <w:divBdr>
        <w:top w:val="none" w:sz="0" w:space="0" w:color="auto"/>
        <w:left w:val="none" w:sz="0" w:space="0" w:color="auto"/>
        <w:bottom w:val="none" w:sz="0" w:space="0" w:color="auto"/>
        <w:right w:val="none" w:sz="0" w:space="0" w:color="auto"/>
      </w:divBdr>
    </w:div>
    <w:div w:id="971787565">
      <w:bodyDiv w:val="1"/>
      <w:marLeft w:val="0"/>
      <w:marRight w:val="0"/>
      <w:marTop w:val="0"/>
      <w:marBottom w:val="0"/>
      <w:divBdr>
        <w:top w:val="none" w:sz="0" w:space="0" w:color="auto"/>
        <w:left w:val="none" w:sz="0" w:space="0" w:color="auto"/>
        <w:bottom w:val="none" w:sz="0" w:space="0" w:color="auto"/>
        <w:right w:val="none" w:sz="0" w:space="0" w:color="auto"/>
      </w:divBdr>
    </w:div>
    <w:div w:id="979384041">
      <w:bodyDiv w:val="1"/>
      <w:marLeft w:val="0"/>
      <w:marRight w:val="0"/>
      <w:marTop w:val="0"/>
      <w:marBottom w:val="0"/>
      <w:divBdr>
        <w:top w:val="none" w:sz="0" w:space="0" w:color="auto"/>
        <w:left w:val="none" w:sz="0" w:space="0" w:color="auto"/>
        <w:bottom w:val="none" w:sz="0" w:space="0" w:color="auto"/>
        <w:right w:val="none" w:sz="0" w:space="0" w:color="auto"/>
      </w:divBdr>
    </w:div>
    <w:div w:id="987980889">
      <w:bodyDiv w:val="1"/>
      <w:marLeft w:val="0"/>
      <w:marRight w:val="0"/>
      <w:marTop w:val="0"/>
      <w:marBottom w:val="0"/>
      <w:divBdr>
        <w:top w:val="none" w:sz="0" w:space="0" w:color="auto"/>
        <w:left w:val="none" w:sz="0" w:space="0" w:color="auto"/>
        <w:bottom w:val="none" w:sz="0" w:space="0" w:color="auto"/>
        <w:right w:val="none" w:sz="0" w:space="0" w:color="auto"/>
      </w:divBdr>
      <w:divsChild>
        <w:div w:id="985352842">
          <w:marLeft w:val="446"/>
          <w:marRight w:val="0"/>
          <w:marTop w:val="115"/>
          <w:marBottom w:val="120"/>
          <w:divBdr>
            <w:top w:val="none" w:sz="0" w:space="0" w:color="auto"/>
            <w:left w:val="none" w:sz="0" w:space="0" w:color="auto"/>
            <w:bottom w:val="none" w:sz="0" w:space="0" w:color="auto"/>
            <w:right w:val="none" w:sz="0" w:space="0" w:color="auto"/>
          </w:divBdr>
        </w:div>
        <w:div w:id="25758375">
          <w:marLeft w:val="446"/>
          <w:marRight w:val="0"/>
          <w:marTop w:val="115"/>
          <w:marBottom w:val="120"/>
          <w:divBdr>
            <w:top w:val="none" w:sz="0" w:space="0" w:color="auto"/>
            <w:left w:val="none" w:sz="0" w:space="0" w:color="auto"/>
            <w:bottom w:val="none" w:sz="0" w:space="0" w:color="auto"/>
            <w:right w:val="none" w:sz="0" w:space="0" w:color="auto"/>
          </w:divBdr>
        </w:div>
      </w:divsChild>
    </w:div>
    <w:div w:id="997920310">
      <w:bodyDiv w:val="1"/>
      <w:marLeft w:val="0"/>
      <w:marRight w:val="0"/>
      <w:marTop w:val="0"/>
      <w:marBottom w:val="0"/>
      <w:divBdr>
        <w:top w:val="none" w:sz="0" w:space="0" w:color="auto"/>
        <w:left w:val="none" w:sz="0" w:space="0" w:color="auto"/>
        <w:bottom w:val="none" w:sz="0" w:space="0" w:color="auto"/>
        <w:right w:val="none" w:sz="0" w:space="0" w:color="auto"/>
      </w:divBdr>
    </w:div>
    <w:div w:id="1035697354">
      <w:bodyDiv w:val="1"/>
      <w:marLeft w:val="0"/>
      <w:marRight w:val="0"/>
      <w:marTop w:val="0"/>
      <w:marBottom w:val="0"/>
      <w:divBdr>
        <w:top w:val="none" w:sz="0" w:space="0" w:color="auto"/>
        <w:left w:val="none" w:sz="0" w:space="0" w:color="auto"/>
        <w:bottom w:val="none" w:sz="0" w:space="0" w:color="auto"/>
        <w:right w:val="none" w:sz="0" w:space="0" w:color="auto"/>
      </w:divBdr>
    </w:div>
    <w:div w:id="1039401646">
      <w:bodyDiv w:val="1"/>
      <w:marLeft w:val="0"/>
      <w:marRight w:val="0"/>
      <w:marTop w:val="0"/>
      <w:marBottom w:val="0"/>
      <w:divBdr>
        <w:top w:val="none" w:sz="0" w:space="0" w:color="auto"/>
        <w:left w:val="none" w:sz="0" w:space="0" w:color="auto"/>
        <w:bottom w:val="none" w:sz="0" w:space="0" w:color="auto"/>
        <w:right w:val="none" w:sz="0" w:space="0" w:color="auto"/>
      </w:divBdr>
    </w:div>
    <w:div w:id="1041051560">
      <w:bodyDiv w:val="1"/>
      <w:marLeft w:val="0"/>
      <w:marRight w:val="0"/>
      <w:marTop w:val="0"/>
      <w:marBottom w:val="0"/>
      <w:divBdr>
        <w:top w:val="none" w:sz="0" w:space="0" w:color="auto"/>
        <w:left w:val="none" w:sz="0" w:space="0" w:color="auto"/>
        <w:bottom w:val="none" w:sz="0" w:space="0" w:color="auto"/>
        <w:right w:val="none" w:sz="0" w:space="0" w:color="auto"/>
      </w:divBdr>
    </w:div>
    <w:div w:id="1095707796">
      <w:bodyDiv w:val="1"/>
      <w:marLeft w:val="0"/>
      <w:marRight w:val="0"/>
      <w:marTop w:val="0"/>
      <w:marBottom w:val="0"/>
      <w:divBdr>
        <w:top w:val="none" w:sz="0" w:space="0" w:color="auto"/>
        <w:left w:val="none" w:sz="0" w:space="0" w:color="auto"/>
        <w:bottom w:val="none" w:sz="0" w:space="0" w:color="auto"/>
        <w:right w:val="none" w:sz="0" w:space="0" w:color="auto"/>
      </w:divBdr>
      <w:divsChild>
        <w:div w:id="755983712">
          <w:marLeft w:val="0"/>
          <w:marRight w:val="0"/>
          <w:marTop w:val="0"/>
          <w:marBottom w:val="0"/>
          <w:divBdr>
            <w:top w:val="none" w:sz="0" w:space="0" w:color="auto"/>
            <w:left w:val="none" w:sz="0" w:space="0" w:color="auto"/>
            <w:bottom w:val="none" w:sz="0" w:space="0" w:color="auto"/>
            <w:right w:val="none" w:sz="0" w:space="0" w:color="auto"/>
          </w:divBdr>
          <w:divsChild>
            <w:div w:id="1788039008">
              <w:marLeft w:val="0"/>
              <w:marRight w:val="0"/>
              <w:marTop w:val="0"/>
              <w:marBottom w:val="0"/>
              <w:divBdr>
                <w:top w:val="none" w:sz="0" w:space="0" w:color="auto"/>
                <w:left w:val="none" w:sz="0" w:space="0" w:color="auto"/>
                <w:bottom w:val="none" w:sz="0" w:space="0" w:color="auto"/>
                <w:right w:val="none" w:sz="0" w:space="0" w:color="auto"/>
              </w:divBdr>
              <w:divsChild>
                <w:div w:id="171102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331850">
      <w:bodyDiv w:val="1"/>
      <w:marLeft w:val="0"/>
      <w:marRight w:val="0"/>
      <w:marTop w:val="0"/>
      <w:marBottom w:val="0"/>
      <w:divBdr>
        <w:top w:val="none" w:sz="0" w:space="0" w:color="auto"/>
        <w:left w:val="none" w:sz="0" w:space="0" w:color="auto"/>
        <w:bottom w:val="none" w:sz="0" w:space="0" w:color="auto"/>
        <w:right w:val="none" w:sz="0" w:space="0" w:color="auto"/>
      </w:divBdr>
    </w:div>
    <w:div w:id="1144349948">
      <w:bodyDiv w:val="1"/>
      <w:marLeft w:val="0"/>
      <w:marRight w:val="0"/>
      <w:marTop w:val="0"/>
      <w:marBottom w:val="0"/>
      <w:divBdr>
        <w:top w:val="none" w:sz="0" w:space="0" w:color="auto"/>
        <w:left w:val="none" w:sz="0" w:space="0" w:color="auto"/>
        <w:bottom w:val="none" w:sz="0" w:space="0" w:color="auto"/>
        <w:right w:val="none" w:sz="0" w:space="0" w:color="auto"/>
      </w:divBdr>
    </w:div>
    <w:div w:id="1159804282">
      <w:bodyDiv w:val="1"/>
      <w:marLeft w:val="0"/>
      <w:marRight w:val="0"/>
      <w:marTop w:val="0"/>
      <w:marBottom w:val="0"/>
      <w:divBdr>
        <w:top w:val="none" w:sz="0" w:space="0" w:color="auto"/>
        <w:left w:val="none" w:sz="0" w:space="0" w:color="auto"/>
        <w:bottom w:val="none" w:sz="0" w:space="0" w:color="auto"/>
        <w:right w:val="none" w:sz="0" w:space="0" w:color="auto"/>
      </w:divBdr>
      <w:divsChild>
        <w:div w:id="1785613719">
          <w:marLeft w:val="0"/>
          <w:marRight w:val="0"/>
          <w:marTop w:val="0"/>
          <w:marBottom w:val="0"/>
          <w:divBdr>
            <w:top w:val="none" w:sz="0" w:space="0" w:color="auto"/>
            <w:left w:val="none" w:sz="0" w:space="0" w:color="auto"/>
            <w:bottom w:val="none" w:sz="0" w:space="0" w:color="auto"/>
            <w:right w:val="none" w:sz="0" w:space="0" w:color="auto"/>
          </w:divBdr>
          <w:divsChild>
            <w:div w:id="1948852002">
              <w:marLeft w:val="0"/>
              <w:marRight w:val="0"/>
              <w:marTop w:val="0"/>
              <w:marBottom w:val="0"/>
              <w:divBdr>
                <w:top w:val="none" w:sz="0" w:space="0" w:color="auto"/>
                <w:left w:val="none" w:sz="0" w:space="0" w:color="auto"/>
                <w:bottom w:val="none" w:sz="0" w:space="0" w:color="auto"/>
                <w:right w:val="none" w:sz="0" w:space="0" w:color="auto"/>
              </w:divBdr>
              <w:divsChild>
                <w:div w:id="340350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2886133">
      <w:bodyDiv w:val="1"/>
      <w:marLeft w:val="0"/>
      <w:marRight w:val="0"/>
      <w:marTop w:val="0"/>
      <w:marBottom w:val="0"/>
      <w:divBdr>
        <w:top w:val="none" w:sz="0" w:space="0" w:color="auto"/>
        <w:left w:val="none" w:sz="0" w:space="0" w:color="auto"/>
        <w:bottom w:val="none" w:sz="0" w:space="0" w:color="auto"/>
        <w:right w:val="none" w:sz="0" w:space="0" w:color="auto"/>
      </w:divBdr>
    </w:div>
    <w:div w:id="1243181067">
      <w:bodyDiv w:val="1"/>
      <w:marLeft w:val="0"/>
      <w:marRight w:val="0"/>
      <w:marTop w:val="0"/>
      <w:marBottom w:val="0"/>
      <w:divBdr>
        <w:top w:val="none" w:sz="0" w:space="0" w:color="auto"/>
        <w:left w:val="none" w:sz="0" w:space="0" w:color="auto"/>
        <w:bottom w:val="none" w:sz="0" w:space="0" w:color="auto"/>
        <w:right w:val="none" w:sz="0" w:space="0" w:color="auto"/>
      </w:divBdr>
    </w:div>
    <w:div w:id="1261640888">
      <w:bodyDiv w:val="1"/>
      <w:marLeft w:val="0"/>
      <w:marRight w:val="0"/>
      <w:marTop w:val="0"/>
      <w:marBottom w:val="0"/>
      <w:divBdr>
        <w:top w:val="none" w:sz="0" w:space="0" w:color="auto"/>
        <w:left w:val="none" w:sz="0" w:space="0" w:color="auto"/>
        <w:bottom w:val="none" w:sz="0" w:space="0" w:color="auto"/>
        <w:right w:val="none" w:sz="0" w:space="0" w:color="auto"/>
      </w:divBdr>
      <w:divsChild>
        <w:div w:id="1748646588">
          <w:marLeft w:val="0"/>
          <w:marRight w:val="0"/>
          <w:marTop w:val="0"/>
          <w:marBottom w:val="0"/>
          <w:divBdr>
            <w:top w:val="none" w:sz="0" w:space="0" w:color="auto"/>
            <w:left w:val="none" w:sz="0" w:space="0" w:color="auto"/>
            <w:bottom w:val="none" w:sz="0" w:space="0" w:color="auto"/>
            <w:right w:val="none" w:sz="0" w:space="0" w:color="auto"/>
          </w:divBdr>
          <w:divsChild>
            <w:div w:id="649559021">
              <w:marLeft w:val="0"/>
              <w:marRight w:val="0"/>
              <w:marTop w:val="0"/>
              <w:marBottom w:val="0"/>
              <w:divBdr>
                <w:top w:val="none" w:sz="0" w:space="0" w:color="auto"/>
                <w:left w:val="none" w:sz="0" w:space="0" w:color="auto"/>
                <w:bottom w:val="none" w:sz="0" w:space="0" w:color="auto"/>
                <w:right w:val="none" w:sz="0" w:space="0" w:color="auto"/>
              </w:divBdr>
              <w:divsChild>
                <w:div w:id="161818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768413">
      <w:bodyDiv w:val="1"/>
      <w:marLeft w:val="0"/>
      <w:marRight w:val="0"/>
      <w:marTop w:val="0"/>
      <w:marBottom w:val="0"/>
      <w:divBdr>
        <w:top w:val="none" w:sz="0" w:space="0" w:color="auto"/>
        <w:left w:val="none" w:sz="0" w:space="0" w:color="auto"/>
        <w:bottom w:val="none" w:sz="0" w:space="0" w:color="auto"/>
        <w:right w:val="none" w:sz="0" w:space="0" w:color="auto"/>
      </w:divBdr>
    </w:div>
    <w:div w:id="1327629495">
      <w:bodyDiv w:val="1"/>
      <w:marLeft w:val="0"/>
      <w:marRight w:val="0"/>
      <w:marTop w:val="0"/>
      <w:marBottom w:val="0"/>
      <w:divBdr>
        <w:top w:val="none" w:sz="0" w:space="0" w:color="auto"/>
        <w:left w:val="none" w:sz="0" w:space="0" w:color="auto"/>
        <w:bottom w:val="none" w:sz="0" w:space="0" w:color="auto"/>
        <w:right w:val="none" w:sz="0" w:space="0" w:color="auto"/>
      </w:divBdr>
    </w:div>
    <w:div w:id="1360661136">
      <w:bodyDiv w:val="1"/>
      <w:marLeft w:val="0"/>
      <w:marRight w:val="0"/>
      <w:marTop w:val="0"/>
      <w:marBottom w:val="0"/>
      <w:divBdr>
        <w:top w:val="none" w:sz="0" w:space="0" w:color="auto"/>
        <w:left w:val="none" w:sz="0" w:space="0" w:color="auto"/>
        <w:bottom w:val="none" w:sz="0" w:space="0" w:color="auto"/>
        <w:right w:val="none" w:sz="0" w:space="0" w:color="auto"/>
      </w:divBdr>
      <w:divsChild>
        <w:div w:id="548876714">
          <w:marLeft w:val="0"/>
          <w:marRight w:val="0"/>
          <w:marTop w:val="0"/>
          <w:marBottom w:val="0"/>
          <w:divBdr>
            <w:top w:val="none" w:sz="0" w:space="0" w:color="auto"/>
            <w:left w:val="none" w:sz="0" w:space="0" w:color="auto"/>
            <w:bottom w:val="none" w:sz="0" w:space="0" w:color="auto"/>
            <w:right w:val="none" w:sz="0" w:space="0" w:color="auto"/>
          </w:divBdr>
          <w:divsChild>
            <w:div w:id="2093157958">
              <w:marLeft w:val="0"/>
              <w:marRight w:val="0"/>
              <w:marTop w:val="0"/>
              <w:marBottom w:val="0"/>
              <w:divBdr>
                <w:top w:val="none" w:sz="0" w:space="0" w:color="auto"/>
                <w:left w:val="none" w:sz="0" w:space="0" w:color="auto"/>
                <w:bottom w:val="none" w:sz="0" w:space="0" w:color="auto"/>
                <w:right w:val="none" w:sz="0" w:space="0" w:color="auto"/>
              </w:divBdr>
              <w:divsChild>
                <w:div w:id="31156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053770">
      <w:bodyDiv w:val="1"/>
      <w:marLeft w:val="0"/>
      <w:marRight w:val="0"/>
      <w:marTop w:val="0"/>
      <w:marBottom w:val="0"/>
      <w:divBdr>
        <w:top w:val="none" w:sz="0" w:space="0" w:color="auto"/>
        <w:left w:val="none" w:sz="0" w:space="0" w:color="auto"/>
        <w:bottom w:val="none" w:sz="0" w:space="0" w:color="auto"/>
        <w:right w:val="none" w:sz="0" w:space="0" w:color="auto"/>
      </w:divBdr>
    </w:div>
    <w:div w:id="1399667811">
      <w:bodyDiv w:val="1"/>
      <w:marLeft w:val="0"/>
      <w:marRight w:val="0"/>
      <w:marTop w:val="0"/>
      <w:marBottom w:val="0"/>
      <w:divBdr>
        <w:top w:val="none" w:sz="0" w:space="0" w:color="auto"/>
        <w:left w:val="none" w:sz="0" w:space="0" w:color="auto"/>
        <w:bottom w:val="none" w:sz="0" w:space="0" w:color="auto"/>
        <w:right w:val="none" w:sz="0" w:space="0" w:color="auto"/>
      </w:divBdr>
    </w:div>
    <w:div w:id="1415517391">
      <w:bodyDiv w:val="1"/>
      <w:marLeft w:val="0"/>
      <w:marRight w:val="0"/>
      <w:marTop w:val="0"/>
      <w:marBottom w:val="0"/>
      <w:divBdr>
        <w:top w:val="none" w:sz="0" w:space="0" w:color="auto"/>
        <w:left w:val="none" w:sz="0" w:space="0" w:color="auto"/>
        <w:bottom w:val="none" w:sz="0" w:space="0" w:color="auto"/>
        <w:right w:val="none" w:sz="0" w:space="0" w:color="auto"/>
      </w:divBdr>
      <w:divsChild>
        <w:div w:id="375085511">
          <w:marLeft w:val="0"/>
          <w:marRight w:val="0"/>
          <w:marTop w:val="0"/>
          <w:marBottom w:val="0"/>
          <w:divBdr>
            <w:top w:val="none" w:sz="0" w:space="0" w:color="auto"/>
            <w:left w:val="none" w:sz="0" w:space="0" w:color="auto"/>
            <w:bottom w:val="none" w:sz="0" w:space="0" w:color="auto"/>
            <w:right w:val="none" w:sz="0" w:space="0" w:color="auto"/>
          </w:divBdr>
          <w:divsChild>
            <w:div w:id="92289912">
              <w:marLeft w:val="0"/>
              <w:marRight w:val="0"/>
              <w:marTop w:val="0"/>
              <w:marBottom w:val="0"/>
              <w:divBdr>
                <w:top w:val="none" w:sz="0" w:space="0" w:color="auto"/>
                <w:left w:val="none" w:sz="0" w:space="0" w:color="auto"/>
                <w:bottom w:val="none" w:sz="0" w:space="0" w:color="auto"/>
                <w:right w:val="none" w:sz="0" w:space="0" w:color="auto"/>
              </w:divBdr>
              <w:divsChild>
                <w:div w:id="1599562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196416">
      <w:bodyDiv w:val="1"/>
      <w:marLeft w:val="0"/>
      <w:marRight w:val="0"/>
      <w:marTop w:val="0"/>
      <w:marBottom w:val="0"/>
      <w:divBdr>
        <w:top w:val="none" w:sz="0" w:space="0" w:color="auto"/>
        <w:left w:val="none" w:sz="0" w:space="0" w:color="auto"/>
        <w:bottom w:val="none" w:sz="0" w:space="0" w:color="auto"/>
        <w:right w:val="none" w:sz="0" w:space="0" w:color="auto"/>
      </w:divBdr>
    </w:div>
    <w:div w:id="1503743365">
      <w:bodyDiv w:val="1"/>
      <w:marLeft w:val="0"/>
      <w:marRight w:val="0"/>
      <w:marTop w:val="0"/>
      <w:marBottom w:val="0"/>
      <w:divBdr>
        <w:top w:val="none" w:sz="0" w:space="0" w:color="auto"/>
        <w:left w:val="none" w:sz="0" w:space="0" w:color="auto"/>
        <w:bottom w:val="none" w:sz="0" w:space="0" w:color="auto"/>
        <w:right w:val="none" w:sz="0" w:space="0" w:color="auto"/>
      </w:divBdr>
      <w:divsChild>
        <w:div w:id="891117780">
          <w:marLeft w:val="0"/>
          <w:marRight w:val="0"/>
          <w:marTop w:val="0"/>
          <w:marBottom w:val="0"/>
          <w:divBdr>
            <w:top w:val="none" w:sz="0" w:space="0" w:color="auto"/>
            <w:left w:val="none" w:sz="0" w:space="0" w:color="auto"/>
            <w:bottom w:val="none" w:sz="0" w:space="0" w:color="auto"/>
            <w:right w:val="none" w:sz="0" w:space="0" w:color="auto"/>
          </w:divBdr>
          <w:divsChild>
            <w:div w:id="1496216102">
              <w:marLeft w:val="0"/>
              <w:marRight w:val="0"/>
              <w:marTop w:val="0"/>
              <w:marBottom w:val="0"/>
              <w:divBdr>
                <w:top w:val="none" w:sz="0" w:space="0" w:color="auto"/>
                <w:left w:val="none" w:sz="0" w:space="0" w:color="auto"/>
                <w:bottom w:val="none" w:sz="0" w:space="0" w:color="auto"/>
                <w:right w:val="none" w:sz="0" w:space="0" w:color="auto"/>
              </w:divBdr>
              <w:divsChild>
                <w:div w:id="613245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937714">
      <w:bodyDiv w:val="1"/>
      <w:marLeft w:val="0"/>
      <w:marRight w:val="0"/>
      <w:marTop w:val="0"/>
      <w:marBottom w:val="0"/>
      <w:divBdr>
        <w:top w:val="none" w:sz="0" w:space="0" w:color="auto"/>
        <w:left w:val="none" w:sz="0" w:space="0" w:color="auto"/>
        <w:bottom w:val="none" w:sz="0" w:space="0" w:color="auto"/>
        <w:right w:val="none" w:sz="0" w:space="0" w:color="auto"/>
      </w:divBdr>
      <w:divsChild>
        <w:div w:id="400300675">
          <w:marLeft w:val="0"/>
          <w:marRight w:val="0"/>
          <w:marTop w:val="0"/>
          <w:marBottom w:val="0"/>
          <w:divBdr>
            <w:top w:val="none" w:sz="0" w:space="0" w:color="auto"/>
            <w:left w:val="none" w:sz="0" w:space="0" w:color="auto"/>
            <w:bottom w:val="none" w:sz="0" w:space="0" w:color="auto"/>
            <w:right w:val="none" w:sz="0" w:space="0" w:color="auto"/>
          </w:divBdr>
          <w:divsChild>
            <w:div w:id="1749383103">
              <w:marLeft w:val="0"/>
              <w:marRight w:val="0"/>
              <w:marTop w:val="180"/>
              <w:marBottom w:val="180"/>
              <w:divBdr>
                <w:top w:val="none" w:sz="0" w:space="0" w:color="auto"/>
                <w:left w:val="none" w:sz="0" w:space="0" w:color="auto"/>
                <w:bottom w:val="none" w:sz="0" w:space="0" w:color="auto"/>
                <w:right w:val="none" w:sz="0" w:space="0" w:color="auto"/>
              </w:divBdr>
            </w:div>
          </w:divsChild>
        </w:div>
        <w:div w:id="546601238">
          <w:marLeft w:val="0"/>
          <w:marRight w:val="0"/>
          <w:marTop w:val="0"/>
          <w:marBottom w:val="0"/>
          <w:divBdr>
            <w:top w:val="none" w:sz="0" w:space="0" w:color="auto"/>
            <w:left w:val="none" w:sz="0" w:space="0" w:color="auto"/>
            <w:bottom w:val="none" w:sz="0" w:space="0" w:color="auto"/>
            <w:right w:val="none" w:sz="0" w:space="0" w:color="auto"/>
          </w:divBdr>
          <w:divsChild>
            <w:div w:id="201982119">
              <w:marLeft w:val="0"/>
              <w:marRight w:val="0"/>
              <w:marTop w:val="0"/>
              <w:marBottom w:val="0"/>
              <w:divBdr>
                <w:top w:val="none" w:sz="0" w:space="0" w:color="auto"/>
                <w:left w:val="none" w:sz="0" w:space="0" w:color="auto"/>
                <w:bottom w:val="none" w:sz="0" w:space="0" w:color="auto"/>
                <w:right w:val="none" w:sz="0" w:space="0" w:color="auto"/>
              </w:divBdr>
              <w:divsChild>
                <w:div w:id="376126538">
                  <w:marLeft w:val="0"/>
                  <w:marRight w:val="0"/>
                  <w:marTop w:val="0"/>
                  <w:marBottom w:val="0"/>
                  <w:divBdr>
                    <w:top w:val="none" w:sz="0" w:space="0" w:color="auto"/>
                    <w:left w:val="none" w:sz="0" w:space="0" w:color="auto"/>
                    <w:bottom w:val="none" w:sz="0" w:space="0" w:color="auto"/>
                    <w:right w:val="none" w:sz="0" w:space="0" w:color="auto"/>
                  </w:divBdr>
                  <w:divsChild>
                    <w:div w:id="565915979">
                      <w:marLeft w:val="0"/>
                      <w:marRight w:val="0"/>
                      <w:marTop w:val="0"/>
                      <w:marBottom w:val="0"/>
                      <w:divBdr>
                        <w:top w:val="none" w:sz="0" w:space="0" w:color="auto"/>
                        <w:left w:val="none" w:sz="0" w:space="0" w:color="auto"/>
                        <w:bottom w:val="none" w:sz="0" w:space="0" w:color="auto"/>
                        <w:right w:val="none" w:sz="0" w:space="0" w:color="auto"/>
                      </w:divBdr>
                      <w:divsChild>
                        <w:div w:id="225260228">
                          <w:marLeft w:val="0"/>
                          <w:marRight w:val="0"/>
                          <w:marTop w:val="0"/>
                          <w:marBottom w:val="0"/>
                          <w:divBdr>
                            <w:top w:val="none" w:sz="0" w:space="0" w:color="auto"/>
                            <w:left w:val="none" w:sz="0" w:space="0" w:color="auto"/>
                            <w:bottom w:val="none" w:sz="0" w:space="0" w:color="auto"/>
                            <w:right w:val="none" w:sz="0" w:space="0" w:color="auto"/>
                          </w:divBdr>
                          <w:divsChild>
                            <w:div w:id="38903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8126875">
      <w:bodyDiv w:val="1"/>
      <w:marLeft w:val="0"/>
      <w:marRight w:val="0"/>
      <w:marTop w:val="0"/>
      <w:marBottom w:val="0"/>
      <w:divBdr>
        <w:top w:val="none" w:sz="0" w:space="0" w:color="auto"/>
        <w:left w:val="none" w:sz="0" w:space="0" w:color="auto"/>
        <w:bottom w:val="none" w:sz="0" w:space="0" w:color="auto"/>
        <w:right w:val="none" w:sz="0" w:space="0" w:color="auto"/>
      </w:divBdr>
    </w:div>
    <w:div w:id="1614555751">
      <w:bodyDiv w:val="1"/>
      <w:marLeft w:val="0"/>
      <w:marRight w:val="0"/>
      <w:marTop w:val="0"/>
      <w:marBottom w:val="0"/>
      <w:divBdr>
        <w:top w:val="none" w:sz="0" w:space="0" w:color="auto"/>
        <w:left w:val="none" w:sz="0" w:space="0" w:color="auto"/>
        <w:bottom w:val="none" w:sz="0" w:space="0" w:color="auto"/>
        <w:right w:val="none" w:sz="0" w:space="0" w:color="auto"/>
      </w:divBdr>
      <w:divsChild>
        <w:div w:id="137184625">
          <w:marLeft w:val="0"/>
          <w:marRight w:val="0"/>
          <w:marTop w:val="0"/>
          <w:marBottom w:val="160"/>
          <w:divBdr>
            <w:top w:val="none" w:sz="0" w:space="0" w:color="auto"/>
            <w:left w:val="none" w:sz="0" w:space="0" w:color="auto"/>
            <w:bottom w:val="none" w:sz="0" w:space="0" w:color="auto"/>
            <w:right w:val="none" w:sz="0" w:space="0" w:color="auto"/>
          </w:divBdr>
        </w:div>
        <w:div w:id="1655379742">
          <w:marLeft w:val="0"/>
          <w:marRight w:val="0"/>
          <w:marTop w:val="0"/>
          <w:marBottom w:val="160"/>
          <w:divBdr>
            <w:top w:val="none" w:sz="0" w:space="0" w:color="auto"/>
            <w:left w:val="none" w:sz="0" w:space="0" w:color="auto"/>
            <w:bottom w:val="none" w:sz="0" w:space="0" w:color="auto"/>
            <w:right w:val="none" w:sz="0" w:space="0" w:color="auto"/>
          </w:divBdr>
        </w:div>
      </w:divsChild>
    </w:div>
    <w:div w:id="1624117870">
      <w:bodyDiv w:val="1"/>
      <w:marLeft w:val="0"/>
      <w:marRight w:val="0"/>
      <w:marTop w:val="0"/>
      <w:marBottom w:val="0"/>
      <w:divBdr>
        <w:top w:val="none" w:sz="0" w:space="0" w:color="auto"/>
        <w:left w:val="none" w:sz="0" w:space="0" w:color="auto"/>
        <w:bottom w:val="none" w:sz="0" w:space="0" w:color="auto"/>
        <w:right w:val="none" w:sz="0" w:space="0" w:color="auto"/>
      </w:divBdr>
    </w:div>
    <w:div w:id="1636179633">
      <w:bodyDiv w:val="1"/>
      <w:marLeft w:val="0"/>
      <w:marRight w:val="0"/>
      <w:marTop w:val="0"/>
      <w:marBottom w:val="0"/>
      <w:divBdr>
        <w:top w:val="none" w:sz="0" w:space="0" w:color="auto"/>
        <w:left w:val="none" w:sz="0" w:space="0" w:color="auto"/>
        <w:bottom w:val="none" w:sz="0" w:space="0" w:color="auto"/>
        <w:right w:val="none" w:sz="0" w:space="0" w:color="auto"/>
      </w:divBdr>
    </w:div>
    <w:div w:id="1640115475">
      <w:bodyDiv w:val="1"/>
      <w:marLeft w:val="0"/>
      <w:marRight w:val="0"/>
      <w:marTop w:val="0"/>
      <w:marBottom w:val="0"/>
      <w:divBdr>
        <w:top w:val="none" w:sz="0" w:space="0" w:color="auto"/>
        <w:left w:val="none" w:sz="0" w:space="0" w:color="auto"/>
        <w:bottom w:val="none" w:sz="0" w:space="0" w:color="auto"/>
        <w:right w:val="none" w:sz="0" w:space="0" w:color="auto"/>
      </w:divBdr>
    </w:div>
    <w:div w:id="1671565160">
      <w:bodyDiv w:val="1"/>
      <w:marLeft w:val="0"/>
      <w:marRight w:val="0"/>
      <w:marTop w:val="0"/>
      <w:marBottom w:val="0"/>
      <w:divBdr>
        <w:top w:val="none" w:sz="0" w:space="0" w:color="auto"/>
        <w:left w:val="none" w:sz="0" w:space="0" w:color="auto"/>
        <w:bottom w:val="none" w:sz="0" w:space="0" w:color="auto"/>
        <w:right w:val="none" w:sz="0" w:space="0" w:color="auto"/>
      </w:divBdr>
    </w:div>
    <w:div w:id="1701668296">
      <w:bodyDiv w:val="1"/>
      <w:marLeft w:val="0"/>
      <w:marRight w:val="0"/>
      <w:marTop w:val="0"/>
      <w:marBottom w:val="0"/>
      <w:divBdr>
        <w:top w:val="none" w:sz="0" w:space="0" w:color="auto"/>
        <w:left w:val="none" w:sz="0" w:space="0" w:color="auto"/>
        <w:bottom w:val="none" w:sz="0" w:space="0" w:color="auto"/>
        <w:right w:val="none" w:sz="0" w:space="0" w:color="auto"/>
      </w:divBdr>
      <w:divsChild>
        <w:div w:id="372924185">
          <w:marLeft w:val="0"/>
          <w:marRight w:val="0"/>
          <w:marTop w:val="0"/>
          <w:marBottom w:val="0"/>
          <w:divBdr>
            <w:top w:val="none" w:sz="0" w:space="0" w:color="auto"/>
            <w:left w:val="none" w:sz="0" w:space="0" w:color="auto"/>
            <w:bottom w:val="none" w:sz="0" w:space="0" w:color="auto"/>
            <w:right w:val="none" w:sz="0" w:space="0" w:color="auto"/>
          </w:divBdr>
          <w:divsChild>
            <w:div w:id="113180689">
              <w:marLeft w:val="0"/>
              <w:marRight w:val="0"/>
              <w:marTop w:val="0"/>
              <w:marBottom w:val="0"/>
              <w:divBdr>
                <w:top w:val="none" w:sz="0" w:space="0" w:color="auto"/>
                <w:left w:val="none" w:sz="0" w:space="0" w:color="auto"/>
                <w:bottom w:val="none" w:sz="0" w:space="0" w:color="auto"/>
                <w:right w:val="none" w:sz="0" w:space="0" w:color="auto"/>
              </w:divBdr>
              <w:divsChild>
                <w:div w:id="155608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3633944">
      <w:bodyDiv w:val="1"/>
      <w:marLeft w:val="0"/>
      <w:marRight w:val="0"/>
      <w:marTop w:val="0"/>
      <w:marBottom w:val="0"/>
      <w:divBdr>
        <w:top w:val="none" w:sz="0" w:space="0" w:color="auto"/>
        <w:left w:val="none" w:sz="0" w:space="0" w:color="auto"/>
        <w:bottom w:val="none" w:sz="0" w:space="0" w:color="auto"/>
        <w:right w:val="none" w:sz="0" w:space="0" w:color="auto"/>
      </w:divBdr>
      <w:divsChild>
        <w:div w:id="221673389">
          <w:marLeft w:val="446"/>
          <w:marRight w:val="0"/>
          <w:marTop w:val="115"/>
          <w:marBottom w:val="120"/>
          <w:divBdr>
            <w:top w:val="none" w:sz="0" w:space="0" w:color="auto"/>
            <w:left w:val="none" w:sz="0" w:space="0" w:color="auto"/>
            <w:bottom w:val="none" w:sz="0" w:space="0" w:color="auto"/>
            <w:right w:val="none" w:sz="0" w:space="0" w:color="auto"/>
          </w:divBdr>
        </w:div>
        <w:div w:id="121386122">
          <w:marLeft w:val="446"/>
          <w:marRight w:val="0"/>
          <w:marTop w:val="115"/>
          <w:marBottom w:val="120"/>
          <w:divBdr>
            <w:top w:val="none" w:sz="0" w:space="0" w:color="auto"/>
            <w:left w:val="none" w:sz="0" w:space="0" w:color="auto"/>
            <w:bottom w:val="none" w:sz="0" w:space="0" w:color="auto"/>
            <w:right w:val="none" w:sz="0" w:space="0" w:color="auto"/>
          </w:divBdr>
        </w:div>
        <w:div w:id="1490705767">
          <w:marLeft w:val="446"/>
          <w:marRight w:val="0"/>
          <w:marTop w:val="115"/>
          <w:marBottom w:val="120"/>
          <w:divBdr>
            <w:top w:val="none" w:sz="0" w:space="0" w:color="auto"/>
            <w:left w:val="none" w:sz="0" w:space="0" w:color="auto"/>
            <w:bottom w:val="none" w:sz="0" w:space="0" w:color="auto"/>
            <w:right w:val="none" w:sz="0" w:space="0" w:color="auto"/>
          </w:divBdr>
        </w:div>
      </w:divsChild>
    </w:div>
    <w:div w:id="1709378747">
      <w:bodyDiv w:val="1"/>
      <w:marLeft w:val="0"/>
      <w:marRight w:val="0"/>
      <w:marTop w:val="0"/>
      <w:marBottom w:val="0"/>
      <w:divBdr>
        <w:top w:val="none" w:sz="0" w:space="0" w:color="auto"/>
        <w:left w:val="none" w:sz="0" w:space="0" w:color="auto"/>
        <w:bottom w:val="none" w:sz="0" w:space="0" w:color="auto"/>
        <w:right w:val="none" w:sz="0" w:space="0" w:color="auto"/>
      </w:divBdr>
    </w:div>
    <w:div w:id="1721438191">
      <w:bodyDiv w:val="1"/>
      <w:marLeft w:val="0"/>
      <w:marRight w:val="0"/>
      <w:marTop w:val="0"/>
      <w:marBottom w:val="0"/>
      <w:divBdr>
        <w:top w:val="none" w:sz="0" w:space="0" w:color="auto"/>
        <w:left w:val="none" w:sz="0" w:space="0" w:color="auto"/>
        <w:bottom w:val="none" w:sz="0" w:space="0" w:color="auto"/>
        <w:right w:val="none" w:sz="0" w:space="0" w:color="auto"/>
      </w:divBdr>
      <w:divsChild>
        <w:div w:id="2005433859">
          <w:marLeft w:val="0"/>
          <w:marRight w:val="0"/>
          <w:marTop w:val="0"/>
          <w:marBottom w:val="0"/>
          <w:divBdr>
            <w:top w:val="none" w:sz="0" w:space="0" w:color="auto"/>
            <w:left w:val="none" w:sz="0" w:space="0" w:color="auto"/>
            <w:bottom w:val="none" w:sz="0" w:space="0" w:color="auto"/>
            <w:right w:val="none" w:sz="0" w:space="0" w:color="auto"/>
          </w:divBdr>
          <w:divsChild>
            <w:div w:id="853148365">
              <w:marLeft w:val="0"/>
              <w:marRight w:val="0"/>
              <w:marTop w:val="0"/>
              <w:marBottom w:val="0"/>
              <w:divBdr>
                <w:top w:val="none" w:sz="0" w:space="0" w:color="auto"/>
                <w:left w:val="none" w:sz="0" w:space="0" w:color="auto"/>
                <w:bottom w:val="none" w:sz="0" w:space="0" w:color="auto"/>
                <w:right w:val="none" w:sz="0" w:space="0" w:color="auto"/>
              </w:divBdr>
              <w:divsChild>
                <w:div w:id="208896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48231">
          <w:marLeft w:val="0"/>
          <w:marRight w:val="0"/>
          <w:marTop w:val="0"/>
          <w:marBottom w:val="0"/>
          <w:divBdr>
            <w:top w:val="none" w:sz="0" w:space="0" w:color="auto"/>
            <w:left w:val="none" w:sz="0" w:space="0" w:color="auto"/>
            <w:bottom w:val="none" w:sz="0" w:space="0" w:color="auto"/>
            <w:right w:val="none" w:sz="0" w:space="0" w:color="auto"/>
          </w:divBdr>
          <w:divsChild>
            <w:div w:id="1553662824">
              <w:marLeft w:val="0"/>
              <w:marRight w:val="0"/>
              <w:marTop w:val="0"/>
              <w:marBottom w:val="0"/>
              <w:divBdr>
                <w:top w:val="none" w:sz="0" w:space="0" w:color="auto"/>
                <w:left w:val="none" w:sz="0" w:space="0" w:color="auto"/>
                <w:bottom w:val="none" w:sz="0" w:space="0" w:color="auto"/>
                <w:right w:val="none" w:sz="0" w:space="0" w:color="auto"/>
              </w:divBdr>
              <w:divsChild>
                <w:div w:id="1519195170">
                  <w:marLeft w:val="0"/>
                  <w:marRight w:val="0"/>
                  <w:marTop w:val="0"/>
                  <w:marBottom w:val="0"/>
                  <w:divBdr>
                    <w:top w:val="none" w:sz="0" w:space="0" w:color="auto"/>
                    <w:left w:val="none" w:sz="0" w:space="0" w:color="auto"/>
                    <w:bottom w:val="none" w:sz="0" w:space="0" w:color="auto"/>
                    <w:right w:val="none" w:sz="0" w:space="0" w:color="auto"/>
                  </w:divBdr>
                </w:div>
              </w:divsChild>
            </w:div>
            <w:div w:id="1069497885">
              <w:marLeft w:val="0"/>
              <w:marRight w:val="0"/>
              <w:marTop w:val="0"/>
              <w:marBottom w:val="0"/>
              <w:divBdr>
                <w:top w:val="none" w:sz="0" w:space="0" w:color="auto"/>
                <w:left w:val="none" w:sz="0" w:space="0" w:color="auto"/>
                <w:bottom w:val="none" w:sz="0" w:space="0" w:color="auto"/>
                <w:right w:val="none" w:sz="0" w:space="0" w:color="auto"/>
              </w:divBdr>
              <w:divsChild>
                <w:div w:id="110488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1803947">
      <w:bodyDiv w:val="1"/>
      <w:marLeft w:val="0"/>
      <w:marRight w:val="0"/>
      <w:marTop w:val="0"/>
      <w:marBottom w:val="0"/>
      <w:divBdr>
        <w:top w:val="none" w:sz="0" w:space="0" w:color="auto"/>
        <w:left w:val="none" w:sz="0" w:space="0" w:color="auto"/>
        <w:bottom w:val="none" w:sz="0" w:space="0" w:color="auto"/>
        <w:right w:val="none" w:sz="0" w:space="0" w:color="auto"/>
      </w:divBdr>
      <w:divsChild>
        <w:div w:id="238027675">
          <w:marLeft w:val="0"/>
          <w:marRight w:val="0"/>
          <w:marTop w:val="0"/>
          <w:marBottom w:val="0"/>
          <w:divBdr>
            <w:top w:val="none" w:sz="0" w:space="0" w:color="auto"/>
            <w:left w:val="none" w:sz="0" w:space="0" w:color="auto"/>
            <w:bottom w:val="none" w:sz="0" w:space="0" w:color="auto"/>
            <w:right w:val="none" w:sz="0" w:space="0" w:color="auto"/>
          </w:divBdr>
          <w:divsChild>
            <w:div w:id="779759112">
              <w:marLeft w:val="0"/>
              <w:marRight w:val="0"/>
              <w:marTop w:val="0"/>
              <w:marBottom w:val="0"/>
              <w:divBdr>
                <w:top w:val="none" w:sz="0" w:space="0" w:color="auto"/>
                <w:left w:val="none" w:sz="0" w:space="0" w:color="auto"/>
                <w:bottom w:val="none" w:sz="0" w:space="0" w:color="auto"/>
                <w:right w:val="none" w:sz="0" w:space="0" w:color="auto"/>
              </w:divBdr>
              <w:divsChild>
                <w:div w:id="178141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384061">
      <w:bodyDiv w:val="1"/>
      <w:marLeft w:val="0"/>
      <w:marRight w:val="0"/>
      <w:marTop w:val="0"/>
      <w:marBottom w:val="0"/>
      <w:divBdr>
        <w:top w:val="none" w:sz="0" w:space="0" w:color="auto"/>
        <w:left w:val="none" w:sz="0" w:space="0" w:color="auto"/>
        <w:bottom w:val="none" w:sz="0" w:space="0" w:color="auto"/>
        <w:right w:val="none" w:sz="0" w:space="0" w:color="auto"/>
      </w:divBdr>
    </w:div>
    <w:div w:id="1738362652">
      <w:bodyDiv w:val="1"/>
      <w:marLeft w:val="0"/>
      <w:marRight w:val="0"/>
      <w:marTop w:val="0"/>
      <w:marBottom w:val="0"/>
      <w:divBdr>
        <w:top w:val="none" w:sz="0" w:space="0" w:color="auto"/>
        <w:left w:val="none" w:sz="0" w:space="0" w:color="auto"/>
        <w:bottom w:val="none" w:sz="0" w:space="0" w:color="auto"/>
        <w:right w:val="none" w:sz="0" w:space="0" w:color="auto"/>
      </w:divBdr>
    </w:div>
    <w:div w:id="1745643127">
      <w:bodyDiv w:val="1"/>
      <w:marLeft w:val="0"/>
      <w:marRight w:val="0"/>
      <w:marTop w:val="0"/>
      <w:marBottom w:val="0"/>
      <w:divBdr>
        <w:top w:val="none" w:sz="0" w:space="0" w:color="auto"/>
        <w:left w:val="none" w:sz="0" w:space="0" w:color="auto"/>
        <w:bottom w:val="none" w:sz="0" w:space="0" w:color="auto"/>
        <w:right w:val="none" w:sz="0" w:space="0" w:color="auto"/>
      </w:divBdr>
    </w:div>
    <w:div w:id="1754888357">
      <w:bodyDiv w:val="1"/>
      <w:marLeft w:val="0"/>
      <w:marRight w:val="0"/>
      <w:marTop w:val="0"/>
      <w:marBottom w:val="0"/>
      <w:divBdr>
        <w:top w:val="none" w:sz="0" w:space="0" w:color="auto"/>
        <w:left w:val="none" w:sz="0" w:space="0" w:color="auto"/>
        <w:bottom w:val="none" w:sz="0" w:space="0" w:color="auto"/>
        <w:right w:val="none" w:sz="0" w:space="0" w:color="auto"/>
      </w:divBdr>
    </w:div>
    <w:div w:id="1820536860">
      <w:bodyDiv w:val="1"/>
      <w:marLeft w:val="0"/>
      <w:marRight w:val="0"/>
      <w:marTop w:val="0"/>
      <w:marBottom w:val="0"/>
      <w:divBdr>
        <w:top w:val="none" w:sz="0" w:space="0" w:color="auto"/>
        <w:left w:val="none" w:sz="0" w:space="0" w:color="auto"/>
        <w:bottom w:val="none" w:sz="0" w:space="0" w:color="auto"/>
        <w:right w:val="none" w:sz="0" w:space="0" w:color="auto"/>
      </w:divBdr>
    </w:div>
    <w:div w:id="1820610071">
      <w:bodyDiv w:val="1"/>
      <w:marLeft w:val="0"/>
      <w:marRight w:val="0"/>
      <w:marTop w:val="0"/>
      <w:marBottom w:val="0"/>
      <w:divBdr>
        <w:top w:val="none" w:sz="0" w:space="0" w:color="auto"/>
        <w:left w:val="none" w:sz="0" w:space="0" w:color="auto"/>
        <w:bottom w:val="none" w:sz="0" w:space="0" w:color="auto"/>
        <w:right w:val="none" w:sz="0" w:space="0" w:color="auto"/>
      </w:divBdr>
    </w:div>
    <w:div w:id="1887445554">
      <w:bodyDiv w:val="1"/>
      <w:marLeft w:val="0"/>
      <w:marRight w:val="0"/>
      <w:marTop w:val="0"/>
      <w:marBottom w:val="0"/>
      <w:divBdr>
        <w:top w:val="none" w:sz="0" w:space="0" w:color="auto"/>
        <w:left w:val="none" w:sz="0" w:space="0" w:color="auto"/>
        <w:bottom w:val="none" w:sz="0" w:space="0" w:color="auto"/>
        <w:right w:val="none" w:sz="0" w:space="0" w:color="auto"/>
      </w:divBdr>
      <w:divsChild>
        <w:div w:id="571086353">
          <w:marLeft w:val="446"/>
          <w:marRight w:val="0"/>
          <w:marTop w:val="115"/>
          <w:marBottom w:val="120"/>
          <w:divBdr>
            <w:top w:val="none" w:sz="0" w:space="0" w:color="auto"/>
            <w:left w:val="none" w:sz="0" w:space="0" w:color="auto"/>
            <w:bottom w:val="none" w:sz="0" w:space="0" w:color="auto"/>
            <w:right w:val="none" w:sz="0" w:space="0" w:color="auto"/>
          </w:divBdr>
        </w:div>
        <w:div w:id="960184827">
          <w:marLeft w:val="446"/>
          <w:marRight w:val="0"/>
          <w:marTop w:val="115"/>
          <w:marBottom w:val="120"/>
          <w:divBdr>
            <w:top w:val="none" w:sz="0" w:space="0" w:color="auto"/>
            <w:left w:val="none" w:sz="0" w:space="0" w:color="auto"/>
            <w:bottom w:val="none" w:sz="0" w:space="0" w:color="auto"/>
            <w:right w:val="none" w:sz="0" w:space="0" w:color="auto"/>
          </w:divBdr>
        </w:div>
        <w:div w:id="787168168">
          <w:marLeft w:val="446"/>
          <w:marRight w:val="0"/>
          <w:marTop w:val="115"/>
          <w:marBottom w:val="120"/>
          <w:divBdr>
            <w:top w:val="none" w:sz="0" w:space="0" w:color="auto"/>
            <w:left w:val="none" w:sz="0" w:space="0" w:color="auto"/>
            <w:bottom w:val="none" w:sz="0" w:space="0" w:color="auto"/>
            <w:right w:val="none" w:sz="0" w:space="0" w:color="auto"/>
          </w:divBdr>
        </w:div>
        <w:div w:id="1430740861">
          <w:marLeft w:val="446"/>
          <w:marRight w:val="0"/>
          <w:marTop w:val="115"/>
          <w:marBottom w:val="120"/>
          <w:divBdr>
            <w:top w:val="none" w:sz="0" w:space="0" w:color="auto"/>
            <w:left w:val="none" w:sz="0" w:space="0" w:color="auto"/>
            <w:bottom w:val="none" w:sz="0" w:space="0" w:color="auto"/>
            <w:right w:val="none" w:sz="0" w:space="0" w:color="auto"/>
          </w:divBdr>
        </w:div>
      </w:divsChild>
    </w:div>
    <w:div w:id="1889534737">
      <w:bodyDiv w:val="1"/>
      <w:marLeft w:val="0"/>
      <w:marRight w:val="0"/>
      <w:marTop w:val="0"/>
      <w:marBottom w:val="0"/>
      <w:divBdr>
        <w:top w:val="none" w:sz="0" w:space="0" w:color="auto"/>
        <w:left w:val="none" w:sz="0" w:space="0" w:color="auto"/>
        <w:bottom w:val="none" w:sz="0" w:space="0" w:color="auto"/>
        <w:right w:val="none" w:sz="0" w:space="0" w:color="auto"/>
      </w:divBdr>
    </w:div>
    <w:div w:id="1890418410">
      <w:bodyDiv w:val="1"/>
      <w:marLeft w:val="0"/>
      <w:marRight w:val="0"/>
      <w:marTop w:val="0"/>
      <w:marBottom w:val="0"/>
      <w:divBdr>
        <w:top w:val="none" w:sz="0" w:space="0" w:color="auto"/>
        <w:left w:val="none" w:sz="0" w:space="0" w:color="auto"/>
        <w:bottom w:val="none" w:sz="0" w:space="0" w:color="auto"/>
        <w:right w:val="none" w:sz="0" w:space="0" w:color="auto"/>
      </w:divBdr>
    </w:div>
    <w:div w:id="1897355014">
      <w:bodyDiv w:val="1"/>
      <w:marLeft w:val="0"/>
      <w:marRight w:val="0"/>
      <w:marTop w:val="0"/>
      <w:marBottom w:val="0"/>
      <w:divBdr>
        <w:top w:val="none" w:sz="0" w:space="0" w:color="auto"/>
        <w:left w:val="none" w:sz="0" w:space="0" w:color="auto"/>
        <w:bottom w:val="none" w:sz="0" w:space="0" w:color="auto"/>
        <w:right w:val="none" w:sz="0" w:space="0" w:color="auto"/>
      </w:divBdr>
      <w:divsChild>
        <w:div w:id="1628850744">
          <w:marLeft w:val="0"/>
          <w:marRight w:val="0"/>
          <w:marTop w:val="0"/>
          <w:marBottom w:val="160"/>
          <w:divBdr>
            <w:top w:val="none" w:sz="0" w:space="0" w:color="auto"/>
            <w:left w:val="none" w:sz="0" w:space="0" w:color="auto"/>
            <w:bottom w:val="none" w:sz="0" w:space="0" w:color="auto"/>
            <w:right w:val="none" w:sz="0" w:space="0" w:color="auto"/>
          </w:divBdr>
        </w:div>
        <w:div w:id="1723749230">
          <w:marLeft w:val="0"/>
          <w:marRight w:val="0"/>
          <w:marTop w:val="0"/>
          <w:marBottom w:val="160"/>
          <w:divBdr>
            <w:top w:val="none" w:sz="0" w:space="0" w:color="auto"/>
            <w:left w:val="none" w:sz="0" w:space="0" w:color="auto"/>
            <w:bottom w:val="none" w:sz="0" w:space="0" w:color="auto"/>
            <w:right w:val="none" w:sz="0" w:space="0" w:color="auto"/>
          </w:divBdr>
        </w:div>
        <w:div w:id="726537904">
          <w:marLeft w:val="0"/>
          <w:marRight w:val="0"/>
          <w:marTop w:val="0"/>
          <w:marBottom w:val="160"/>
          <w:divBdr>
            <w:top w:val="none" w:sz="0" w:space="0" w:color="auto"/>
            <w:left w:val="none" w:sz="0" w:space="0" w:color="auto"/>
            <w:bottom w:val="none" w:sz="0" w:space="0" w:color="auto"/>
            <w:right w:val="none" w:sz="0" w:space="0" w:color="auto"/>
          </w:divBdr>
        </w:div>
      </w:divsChild>
    </w:div>
    <w:div w:id="1901020125">
      <w:bodyDiv w:val="1"/>
      <w:marLeft w:val="0"/>
      <w:marRight w:val="0"/>
      <w:marTop w:val="0"/>
      <w:marBottom w:val="0"/>
      <w:divBdr>
        <w:top w:val="none" w:sz="0" w:space="0" w:color="auto"/>
        <w:left w:val="none" w:sz="0" w:space="0" w:color="auto"/>
        <w:bottom w:val="none" w:sz="0" w:space="0" w:color="auto"/>
        <w:right w:val="none" w:sz="0" w:space="0" w:color="auto"/>
      </w:divBdr>
    </w:div>
    <w:div w:id="1926651678">
      <w:bodyDiv w:val="1"/>
      <w:marLeft w:val="0"/>
      <w:marRight w:val="0"/>
      <w:marTop w:val="0"/>
      <w:marBottom w:val="0"/>
      <w:divBdr>
        <w:top w:val="none" w:sz="0" w:space="0" w:color="auto"/>
        <w:left w:val="none" w:sz="0" w:space="0" w:color="auto"/>
        <w:bottom w:val="none" w:sz="0" w:space="0" w:color="auto"/>
        <w:right w:val="none" w:sz="0" w:space="0" w:color="auto"/>
      </w:divBdr>
      <w:divsChild>
        <w:div w:id="370154646">
          <w:marLeft w:val="446"/>
          <w:marRight w:val="0"/>
          <w:marTop w:val="115"/>
          <w:marBottom w:val="120"/>
          <w:divBdr>
            <w:top w:val="none" w:sz="0" w:space="0" w:color="auto"/>
            <w:left w:val="none" w:sz="0" w:space="0" w:color="auto"/>
            <w:bottom w:val="none" w:sz="0" w:space="0" w:color="auto"/>
            <w:right w:val="none" w:sz="0" w:space="0" w:color="auto"/>
          </w:divBdr>
        </w:div>
        <w:div w:id="821241868">
          <w:marLeft w:val="446"/>
          <w:marRight w:val="0"/>
          <w:marTop w:val="115"/>
          <w:marBottom w:val="120"/>
          <w:divBdr>
            <w:top w:val="none" w:sz="0" w:space="0" w:color="auto"/>
            <w:left w:val="none" w:sz="0" w:space="0" w:color="auto"/>
            <w:bottom w:val="none" w:sz="0" w:space="0" w:color="auto"/>
            <w:right w:val="none" w:sz="0" w:space="0" w:color="auto"/>
          </w:divBdr>
        </w:div>
      </w:divsChild>
    </w:div>
    <w:div w:id="1931886581">
      <w:bodyDiv w:val="1"/>
      <w:marLeft w:val="0"/>
      <w:marRight w:val="0"/>
      <w:marTop w:val="0"/>
      <w:marBottom w:val="0"/>
      <w:divBdr>
        <w:top w:val="none" w:sz="0" w:space="0" w:color="auto"/>
        <w:left w:val="none" w:sz="0" w:space="0" w:color="auto"/>
        <w:bottom w:val="none" w:sz="0" w:space="0" w:color="auto"/>
        <w:right w:val="none" w:sz="0" w:space="0" w:color="auto"/>
      </w:divBdr>
    </w:div>
    <w:div w:id="1938752750">
      <w:bodyDiv w:val="1"/>
      <w:marLeft w:val="0"/>
      <w:marRight w:val="0"/>
      <w:marTop w:val="0"/>
      <w:marBottom w:val="0"/>
      <w:divBdr>
        <w:top w:val="none" w:sz="0" w:space="0" w:color="auto"/>
        <w:left w:val="none" w:sz="0" w:space="0" w:color="auto"/>
        <w:bottom w:val="none" w:sz="0" w:space="0" w:color="auto"/>
        <w:right w:val="none" w:sz="0" w:space="0" w:color="auto"/>
      </w:divBdr>
    </w:div>
    <w:div w:id="1978681278">
      <w:bodyDiv w:val="1"/>
      <w:marLeft w:val="0"/>
      <w:marRight w:val="0"/>
      <w:marTop w:val="0"/>
      <w:marBottom w:val="0"/>
      <w:divBdr>
        <w:top w:val="none" w:sz="0" w:space="0" w:color="auto"/>
        <w:left w:val="none" w:sz="0" w:space="0" w:color="auto"/>
        <w:bottom w:val="none" w:sz="0" w:space="0" w:color="auto"/>
        <w:right w:val="none" w:sz="0" w:space="0" w:color="auto"/>
      </w:divBdr>
    </w:div>
    <w:div w:id="2006586091">
      <w:bodyDiv w:val="1"/>
      <w:marLeft w:val="0"/>
      <w:marRight w:val="0"/>
      <w:marTop w:val="0"/>
      <w:marBottom w:val="0"/>
      <w:divBdr>
        <w:top w:val="none" w:sz="0" w:space="0" w:color="auto"/>
        <w:left w:val="none" w:sz="0" w:space="0" w:color="auto"/>
        <w:bottom w:val="none" w:sz="0" w:space="0" w:color="auto"/>
        <w:right w:val="none" w:sz="0" w:space="0" w:color="auto"/>
      </w:divBdr>
    </w:div>
    <w:div w:id="2013950660">
      <w:bodyDiv w:val="1"/>
      <w:marLeft w:val="0"/>
      <w:marRight w:val="0"/>
      <w:marTop w:val="0"/>
      <w:marBottom w:val="0"/>
      <w:divBdr>
        <w:top w:val="none" w:sz="0" w:space="0" w:color="auto"/>
        <w:left w:val="none" w:sz="0" w:space="0" w:color="auto"/>
        <w:bottom w:val="none" w:sz="0" w:space="0" w:color="auto"/>
        <w:right w:val="none" w:sz="0" w:space="0" w:color="auto"/>
      </w:divBdr>
      <w:divsChild>
        <w:div w:id="737047093">
          <w:marLeft w:val="0"/>
          <w:marRight w:val="0"/>
          <w:marTop w:val="0"/>
          <w:marBottom w:val="0"/>
          <w:divBdr>
            <w:top w:val="none" w:sz="0" w:space="0" w:color="auto"/>
            <w:left w:val="none" w:sz="0" w:space="0" w:color="auto"/>
            <w:bottom w:val="none" w:sz="0" w:space="0" w:color="auto"/>
            <w:right w:val="none" w:sz="0" w:space="0" w:color="auto"/>
          </w:divBdr>
        </w:div>
        <w:div w:id="2083329098">
          <w:marLeft w:val="0"/>
          <w:marRight w:val="0"/>
          <w:marTop w:val="0"/>
          <w:marBottom w:val="0"/>
          <w:divBdr>
            <w:top w:val="none" w:sz="0" w:space="0" w:color="auto"/>
            <w:left w:val="none" w:sz="0" w:space="0" w:color="auto"/>
            <w:bottom w:val="none" w:sz="0" w:space="0" w:color="auto"/>
            <w:right w:val="none" w:sz="0" w:space="0" w:color="auto"/>
          </w:divBdr>
          <w:divsChild>
            <w:div w:id="19670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278149">
      <w:bodyDiv w:val="1"/>
      <w:marLeft w:val="0"/>
      <w:marRight w:val="0"/>
      <w:marTop w:val="0"/>
      <w:marBottom w:val="0"/>
      <w:divBdr>
        <w:top w:val="none" w:sz="0" w:space="0" w:color="auto"/>
        <w:left w:val="none" w:sz="0" w:space="0" w:color="auto"/>
        <w:bottom w:val="none" w:sz="0" w:space="0" w:color="auto"/>
        <w:right w:val="none" w:sz="0" w:space="0" w:color="auto"/>
      </w:divBdr>
    </w:div>
    <w:div w:id="2033335571">
      <w:bodyDiv w:val="1"/>
      <w:marLeft w:val="0"/>
      <w:marRight w:val="0"/>
      <w:marTop w:val="0"/>
      <w:marBottom w:val="0"/>
      <w:divBdr>
        <w:top w:val="none" w:sz="0" w:space="0" w:color="auto"/>
        <w:left w:val="none" w:sz="0" w:space="0" w:color="auto"/>
        <w:bottom w:val="none" w:sz="0" w:space="0" w:color="auto"/>
        <w:right w:val="none" w:sz="0" w:space="0" w:color="auto"/>
      </w:divBdr>
    </w:div>
    <w:div w:id="2041318745">
      <w:bodyDiv w:val="1"/>
      <w:marLeft w:val="0"/>
      <w:marRight w:val="0"/>
      <w:marTop w:val="0"/>
      <w:marBottom w:val="0"/>
      <w:divBdr>
        <w:top w:val="none" w:sz="0" w:space="0" w:color="auto"/>
        <w:left w:val="none" w:sz="0" w:space="0" w:color="auto"/>
        <w:bottom w:val="none" w:sz="0" w:space="0" w:color="auto"/>
        <w:right w:val="none" w:sz="0" w:space="0" w:color="auto"/>
      </w:divBdr>
      <w:divsChild>
        <w:div w:id="1123620622">
          <w:marLeft w:val="0"/>
          <w:marRight w:val="0"/>
          <w:marTop w:val="0"/>
          <w:marBottom w:val="0"/>
          <w:divBdr>
            <w:top w:val="none" w:sz="0" w:space="0" w:color="auto"/>
            <w:left w:val="none" w:sz="0" w:space="0" w:color="auto"/>
            <w:bottom w:val="none" w:sz="0" w:space="0" w:color="auto"/>
            <w:right w:val="none" w:sz="0" w:space="0" w:color="auto"/>
          </w:divBdr>
          <w:divsChild>
            <w:div w:id="1016737000">
              <w:marLeft w:val="0"/>
              <w:marRight w:val="0"/>
              <w:marTop w:val="0"/>
              <w:marBottom w:val="0"/>
              <w:divBdr>
                <w:top w:val="none" w:sz="0" w:space="0" w:color="auto"/>
                <w:left w:val="none" w:sz="0" w:space="0" w:color="auto"/>
                <w:bottom w:val="none" w:sz="0" w:space="0" w:color="auto"/>
                <w:right w:val="none" w:sz="0" w:space="0" w:color="auto"/>
              </w:divBdr>
              <w:divsChild>
                <w:div w:id="101993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5714369">
      <w:bodyDiv w:val="1"/>
      <w:marLeft w:val="0"/>
      <w:marRight w:val="0"/>
      <w:marTop w:val="0"/>
      <w:marBottom w:val="0"/>
      <w:divBdr>
        <w:top w:val="none" w:sz="0" w:space="0" w:color="auto"/>
        <w:left w:val="none" w:sz="0" w:space="0" w:color="auto"/>
        <w:bottom w:val="none" w:sz="0" w:space="0" w:color="auto"/>
        <w:right w:val="none" w:sz="0" w:space="0" w:color="auto"/>
      </w:divBdr>
    </w:div>
    <w:div w:id="2085711911">
      <w:bodyDiv w:val="1"/>
      <w:marLeft w:val="0"/>
      <w:marRight w:val="0"/>
      <w:marTop w:val="0"/>
      <w:marBottom w:val="0"/>
      <w:divBdr>
        <w:top w:val="none" w:sz="0" w:space="0" w:color="auto"/>
        <w:left w:val="none" w:sz="0" w:space="0" w:color="auto"/>
        <w:bottom w:val="none" w:sz="0" w:space="0" w:color="auto"/>
        <w:right w:val="none" w:sz="0" w:space="0" w:color="auto"/>
      </w:divBdr>
    </w:div>
    <w:div w:id="2085713749">
      <w:bodyDiv w:val="1"/>
      <w:marLeft w:val="0"/>
      <w:marRight w:val="0"/>
      <w:marTop w:val="0"/>
      <w:marBottom w:val="0"/>
      <w:divBdr>
        <w:top w:val="none" w:sz="0" w:space="0" w:color="auto"/>
        <w:left w:val="none" w:sz="0" w:space="0" w:color="auto"/>
        <w:bottom w:val="none" w:sz="0" w:space="0" w:color="auto"/>
        <w:right w:val="none" w:sz="0" w:space="0" w:color="auto"/>
      </w:divBdr>
      <w:divsChild>
        <w:div w:id="90275705">
          <w:marLeft w:val="0"/>
          <w:marRight w:val="0"/>
          <w:marTop w:val="0"/>
          <w:marBottom w:val="0"/>
          <w:divBdr>
            <w:top w:val="none" w:sz="0" w:space="0" w:color="auto"/>
            <w:left w:val="none" w:sz="0" w:space="0" w:color="auto"/>
            <w:bottom w:val="none" w:sz="0" w:space="0" w:color="auto"/>
            <w:right w:val="none" w:sz="0" w:space="0" w:color="auto"/>
          </w:divBdr>
          <w:divsChild>
            <w:div w:id="1108623248">
              <w:marLeft w:val="0"/>
              <w:marRight w:val="0"/>
              <w:marTop w:val="0"/>
              <w:marBottom w:val="0"/>
              <w:divBdr>
                <w:top w:val="none" w:sz="0" w:space="0" w:color="auto"/>
                <w:left w:val="none" w:sz="0" w:space="0" w:color="auto"/>
                <w:bottom w:val="none" w:sz="0" w:space="0" w:color="auto"/>
                <w:right w:val="none" w:sz="0" w:space="0" w:color="auto"/>
              </w:divBdr>
              <w:divsChild>
                <w:div w:id="11538601">
                  <w:marLeft w:val="0"/>
                  <w:marRight w:val="0"/>
                  <w:marTop w:val="0"/>
                  <w:marBottom w:val="0"/>
                  <w:divBdr>
                    <w:top w:val="none" w:sz="0" w:space="0" w:color="auto"/>
                    <w:left w:val="none" w:sz="0" w:space="0" w:color="auto"/>
                    <w:bottom w:val="none" w:sz="0" w:space="0" w:color="auto"/>
                    <w:right w:val="none" w:sz="0" w:space="0" w:color="auto"/>
                  </w:divBdr>
                  <w:divsChild>
                    <w:div w:id="51265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13055">
      <w:bodyDiv w:val="1"/>
      <w:marLeft w:val="0"/>
      <w:marRight w:val="0"/>
      <w:marTop w:val="0"/>
      <w:marBottom w:val="0"/>
      <w:divBdr>
        <w:top w:val="none" w:sz="0" w:space="0" w:color="auto"/>
        <w:left w:val="none" w:sz="0" w:space="0" w:color="auto"/>
        <w:bottom w:val="none" w:sz="0" w:space="0" w:color="auto"/>
        <w:right w:val="none" w:sz="0" w:space="0" w:color="auto"/>
      </w:divBdr>
    </w:div>
    <w:div w:id="212738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ons.gov.uk/peoplepopulationandcommunity/birthsdeathsandmarriages/ageing/articles/livinglongerisage70thenewage65/2019-11-1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cal.gov.uk/loneliness-social-isolation-and-covid-1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government/speeches/boris-johnsons-first-speech-as-prime-minister-24-july-2019" TargetMode="External"/><Relationship Id="rId5" Type="http://schemas.openxmlformats.org/officeDocument/2006/relationships/webSettings" Target="webSettings.xml"/><Relationship Id="rId15" Type="http://schemas.openxmlformats.org/officeDocument/2006/relationships/hyperlink" Target="http://www.kingsfund.org.uk/publications/social-care-360/expenditure" TargetMode="External"/><Relationship Id="rId10" Type="http://schemas.openxmlformats.org/officeDocument/2006/relationships/hyperlink" Target="http://www.gov.uk/government/publications/health-and-social-care-levy/health-and-social-care-lev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nstituteforgovernment.org.uk/blog/hypothecated-tax-no-long-term-solution-funding-health-and-social-care." TargetMode="External"/><Relationship Id="rId14" Type="http://schemas.openxmlformats.org/officeDocument/2006/relationships/hyperlink" Target="http://www.kingsfund.org.uk/projects/nhs-in-a-nutshell/nhs-budg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0F9865-0951-D743-8CA6-00DF2EE80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1264</TotalTime>
  <Pages>12</Pages>
  <Words>4024</Words>
  <Characters>22940</Characters>
  <Application>Microsoft Office Word</Application>
  <DocSecurity>0</DocSecurity>
  <Lines>191</Lines>
  <Paragraphs>53</Paragraphs>
  <ScaleCrop>false</ScaleCrop>
  <Company/>
  <LinksUpToDate>false</LinksUpToDate>
  <CharactersWithSpaces>26911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Gulnaz Begum (1907551)</dc:creator>
  <cp:keywords/>
  <dc:description/>
  <cp:lastModifiedBy>Gulnaz Begum (1907551)</cp:lastModifiedBy>
  <cp:revision>815</cp:revision>
  <dcterms:created xsi:type="dcterms:W3CDTF">2021-11-11T23:56:00Z</dcterms:created>
  <dcterms:modified xsi:type="dcterms:W3CDTF">2021-12-02T04:39:00Z</dcterms:modified>
</cp:coreProperties>
</file>