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14224229"/>
        <w:docPartObj>
          <w:docPartGallery w:val="Cover Pages"/>
          <w:docPartUnique/>
        </w:docPartObj>
      </w:sdtPr>
      <w:sdtEndPr>
        <w:rPr>
          <w:rFonts w:ascii="Arial" w:hAnsi="Arial" w:cs="Arial"/>
          <w:b/>
          <w:bCs/>
          <w:sz w:val="24"/>
          <w:szCs w:val="24"/>
        </w:rPr>
      </w:sdtEndPr>
      <w:sdtContent>
        <w:p w14:paraId="665443A8" w14:textId="077655CE" w:rsidR="00412646" w:rsidRDefault="00412646">
          <w:r>
            <w:rPr>
              <w:noProof/>
            </w:rPr>
            <mc:AlternateContent>
              <mc:Choice Requires="wpg">
                <w:drawing>
                  <wp:anchor distT="0" distB="0" distL="114300" distR="114300" simplePos="0" relativeHeight="251659264" behindDoc="1" locked="0" layoutInCell="1" allowOverlap="1" wp14:anchorId="49B46BF5" wp14:editId="299E6D5F">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24CF68D" w14:textId="21453CFA" w:rsidR="00412646" w:rsidRDefault="00412646">
                                      <w:pPr>
                                        <w:pStyle w:val="NoSpacing"/>
                                        <w:spacing w:before="120"/>
                                        <w:jc w:val="center"/>
                                        <w:rPr>
                                          <w:color w:val="FFFFFF" w:themeColor="background1"/>
                                        </w:rPr>
                                      </w:pPr>
                                      <w:r>
                                        <w:rPr>
                                          <w:color w:val="FFFFFF" w:themeColor="background1"/>
                                        </w:rPr>
                                        <w:t>Matthew Stuart</w:t>
                                      </w:r>
                                    </w:p>
                                  </w:sdtContent>
                                </w:sdt>
                                <w:p w14:paraId="4D9B528B" w14:textId="40EAA942" w:rsidR="00412646" w:rsidRDefault="0094292D">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412646">
                                        <w:rPr>
                                          <w:caps/>
                                          <w:color w:val="FFFFFF" w:themeColor="background1"/>
                                        </w:rPr>
                                        <w:t xml:space="preserve">     </w:t>
                                      </w:r>
                                    </w:sdtContent>
                                  </w:sdt>
                                  <w:r w:rsidR="0041264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41264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E904DF3" w14:textId="178C5383" w:rsidR="00412646" w:rsidRDefault="0041264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Operational policing assignment 2: Police and criminal evidence act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9B46BF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24CF68D" w14:textId="21453CFA" w:rsidR="00412646" w:rsidRDefault="00412646">
                                <w:pPr>
                                  <w:pStyle w:val="NoSpacing"/>
                                  <w:spacing w:before="120"/>
                                  <w:jc w:val="center"/>
                                  <w:rPr>
                                    <w:color w:val="FFFFFF" w:themeColor="background1"/>
                                  </w:rPr>
                                </w:pPr>
                                <w:r>
                                  <w:rPr>
                                    <w:color w:val="FFFFFF" w:themeColor="background1"/>
                                  </w:rPr>
                                  <w:t>Matthew Stuart</w:t>
                                </w:r>
                              </w:p>
                            </w:sdtContent>
                          </w:sdt>
                          <w:p w14:paraId="4D9B528B" w14:textId="40EAA942" w:rsidR="00412646" w:rsidRDefault="0094292D">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412646">
                                  <w:rPr>
                                    <w:caps/>
                                    <w:color w:val="FFFFFF" w:themeColor="background1"/>
                                  </w:rPr>
                                  <w:t xml:space="preserve">     </w:t>
                                </w:r>
                              </w:sdtContent>
                            </w:sdt>
                            <w:r w:rsidR="0041264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41264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E904DF3" w14:textId="178C5383" w:rsidR="00412646" w:rsidRDefault="0041264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Operational policing assignment 2: Police and criminal evidence act</w:t>
                                </w:r>
                              </w:p>
                            </w:sdtContent>
                          </w:sdt>
                        </w:txbxContent>
                      </v:textbox>
                    </v:shape>
                    <w10:wrap anchorx="page" anchory="page"/>
                  </v:group>
                </w:pict>
              </mc:Fallback>
            </mc:AlternateContent>
          </w:r>
        </w:p>
        <w:p w14:paraId="6759022C" w14:textId="3FDCBEE4" w:rsidR="00412646" w:rsidRDefault="00412646">
          <w:pPr>
            <w:rPr>
              <w:rFonts w:ascii="Arial" w:hAnsi="Arial" w:cs="Arial"/>
              <w:b/>
              <w:bCs/>
              <w:sz w:val="24"/>
              <w:szCs w:val="24"/>
            </w:rPr>
          </w:pPr>
          <w:r>
            <w:rPr>
              <w:rFonts w:ascii="Arial" w:hAnsi="Arial" w:cs="Arial"/>
              <w:b/>
              <w:bCs/>
              <w:sz w:val="24"/>
              <w:szCs w:val="24"/>
            </w:rPr>
            <w:br w:type="page"/>
          </w:r>
        </w:p>
      </w:sdtContent>
    </w:sdt>
    <w:p w14:paraId="47F55118" w14:textId="7E15EB21" w:rsidR="00136E8A" w:rsidRPr="008E5360" w:rsidRDefault="00136E8A" w:rsidP="00136E8A">
      <w:pPr>
        <w:spacing w:line="480" w:lineRule="auto"/>
        <w:rPr>
          <w:rFonts w:ascii="Arial" w:hAnsi="Arial" w:cs="Arial"/>
          <w:sz w:val="24"/>
          <w:szCs w:val="24"/>
        </w:rPr>
      </w:pPr>
      <w:r>
        <w:rPr>
          <w:rFonts w:ascii="Arial" w:hAnsi="Arial" w:cs="Arial"/>
          <w:sz w:val="24"/>
          <w:szCs w:val="24"/>
        </w:rPr>
        <w:lastRenderedPageBreak/>
        <w:t>This paper is focusing on the police and criminal evidence act 1984 (PACE). This is an important and necessary piece of legislation for many reasons. In this paper we shall establish what PACE is made up of, what it represents and the reasons that it was needed. Before this legislation was created there was a growing concern of distancing between the public and the police, as well as miscarriages of justice.</w:t>
      </w:r>
      <w:r w:rsidRPr="00CF1476">
        <w:rPr>
          <w:rFonts w:ascii="Arial" w:hAnsi="Arial" w:cs="Arial"/>
          <w:sz w:val="24"/>
          <w:szCs w:val="24"/>
        </w:rPr>
        <w:t xml:space="preserve"> </w:t>
      </w:r>
      <w:r w:rsidR="00BB4B62">
        <w:rPr>
          <w:rFonts w:ascii="Arial" w:hAnsi="Arial" w:cs="Arial"/>
          <w:sz w:val="24"/>
          <w:szCs w:val="24"/>
        </w:rPr>
        <w:t>Legislation.org (2018)</w:t>
      </w:r>
      <w:r>
        <w:rPr>
          <w:rFonts w:ascii="Arial" w:hAnsi="Arial" w:cs="Arial"/>
          <w:sz w:val="24"/>
          <w:szCs w:val="24"/>
        </w:rPr>
        <w:t xml:space="preserve"> explains that PACE was introduced to change and add legal information regarding a variety of subjects including </w:t>
      </w:r>
      <w:r w:rsidR="00986AFC">
        <w:rPr>
          <w:rFonts w:ascii="Arial" w:hAnsi="Arial" w:cs="Arial"/>
          <w:sz w:val="24"/>
          <w:szCs w:val="24"/>
        </w:rPr>
        <w:t>‘</w:t>
      </w:r>
      <w:r w:rsidRPr="008E5360">
        <w:rPr>
          <w:rFonts w:ascii="Arial" w:hAnsi="Arial" w:cs="Arial"/>
          <w:sz w:val="24"/>
          <w:szCs w:val="24"/>
        </w:rPr>
        <w:t>powers and duties of the police, persons in police detention, criminal evidence, police discipline and complaints against the police</w:t>
      </w:r>
      <w:r w:rsidR="00986AFC">
        <w:rPr>
          <w:rFonts w:ascii="Arial" w:hAnsi="Arial" w:cs="Arial"/>
          <w:sz w:val="24"/>
          <w:szCs w:val="24"/>
        </w:rPr>
        <w:t>’</w:t>
      </w:r>
      <w:r>
        <w:rPr>
          <w:rFonts w:ascii="Arial" w:hAnsi="Arial" w:cs="Arial"/>
          <w:sz w:val="24"/>
          <w:szCs w:val="24"/>
        </w:rPr>
        <w:t xml:space="preserve">. </w:t>
      </w:r>
      <w:r w:rsidRPr="00CF1476">
        <w:rPr>
          <w:rFonts w:ascii="Arial" w:hAnsi="Arial" w:cs="Arial"/>
          <w:sz w:val="24"/>
          <w:szCs w:val="24"/>
        </w:rPr>
        <w:t>There shall be a critical evaluation into the legislation and its effects upon police investigations and procedures.</w:t>
      </w:r>
      <w:r>
        <w:rPr>
          <w:rFonts w:ascii="Arial" w:hAnsi="Arial" w:cs="Arial"/>
          <w:sz w:val="24"/>
          <w:szCs w:val="24"/>
        </w:rPr>
        <w:t xml:space="preserve"> We shall be attempting to establish what effect pace has had on wider society, criminal justice as well as the police. There is also the question of additional changes that must be answered, some things that have been put in place after PACE to help with the issues that PACE was meant to help with. As well as this, what changes could be made going forward to reduce the issues further.</w:t>
      </w:r>
    </w:p>
    <w:p w14:paraId="5B75B8C0" w14:textId="2140D3CD" w:rsidR="0094095D" w:rsidRPr="007E1C13" w:rsidRDefault="0094095D" w:rsidP="0094095D">
      <w:pPr>
        <w:spacing w:line="480" w:lineRule="auto"/>
        <w:rPr>
          <w:rFonts w:ascii="Arial" w:hAnsi="Arial" w:cs="Arial"/>
          <w:b/>
          <w:bCs/>
          <w:sz w:val="24"/>
          <w:szCs w:val="24"/>
        </w:rPr>
      </w:pPr>
    </w:p>
    <w:p w14:paraId="4E3D84ED" w14:textId="545CB7E4" w:rsidR="0094095D" w:rsidRPr="007E1C13" w:rsidRDefault="0094095D" w:rsidP="0094095D">
      <w:pPr>
        <w:spacing w:line="480" w:lineRule="auto"/>
        <w:rPr>
          <w:rFonts w:ascii="Arial" w:hAnsi="Arial" w:cs="Arial"/>
          <w:sz w:val="24"/>
          <w:szCs w:val="24"/>
        </w:rPr>
      </w:pPr>
      <w:r w:rsidRPr="007E1C13">
        <w:rPr>
          <w:rFonts w:ascii="Arial" w:hAnsi="Arial" w:cs="Arial"/>
          <w:sz w:val="24"/>
          <w:szCs w:val="24"/>
        </w:rPr>
        <w:t>The Police and criminal evidence act</w:t>
      </w:r>
      <w:r>
        <w:rPr>
          <w:rFonts w:ascii="Arial" w:hAnsi="Arial" w:cs="Arial"/>
          <w:sz w:val="24"/>
          <w:szCs w:val="24"/>
        </w:rPr>
        <w:t xml:space="preserve"> is</w:t>
      </w:r>
      <w:r w:rsidRPr="007E1C13">
        <w:rPr>
          <w:rFonts w:ascii="Arial" w:hAnsi="Arial" w:cs="Arial"/>
          <w:sz w:val="24"/>
          <w:szCs w:val="24"/>
        </w:rPr>
        <w:t xml:space="preserve"> made up of rules that police and others would need to follow to ensure that the miscarriages of justice would be less common.</w:t>
      </w:r>
      <w:r w:rsidR="00E807ED" w:rsidRPr="00E807ED">
        <w:t xml:space="preserve"> </w:t>
      </w:r>
      <w:r w:rsidR="00E807ED">
        <w:t xml:space="preserve"> </w:t>
      </w:r>
      <w:r w:rsidR="00E807ED" w:rsidRPr="00E807ED">
        <w:rPr>
          <w:rFonts w:ascii="Arial" w:hAnsi="Arial" w:cs="Arial"/>
          <w:sz w:val="24"/>
          <w:szCs w:val="24"/>
        </w:rPr>
        <w:t>Murphy, N (2017)</w:t>
      </w:r>
      <w:r>
        <w:rPr>
          <w:rFonts w:ascii="Arial" w:hAnsi="Arial" w:cs="Arial"/>
          <w:sz w:val="24"/>
          <w:szCs w:val="24"/>
        </w:rPr>
        <w:t xml:space="preserve"> </w:t>
      </w:r>
      <w:r w:rsidRPr="007E1C13">
        <w:rPr>
          <w:rFonts w:ascii="Arial" w:hAnsi="Arial" w:cs="Arial"/>
          <w:sz w:val="24"/>
          <w:szCs w:val="24"/>
        </w:rPr>
        <w:t>explains that pace is created with different sections each covering different issues.</w:t>
      </w:r>
      <w:r>
        <w:rPr>
          <w:rFonts w:ascii="Arial" w:hAnsi="Arial" w:cs="Arial"/>
          <w:sz w:val="24"/>
          <w:szCs w:val="24"/>
        </w:rPr>
        <w:t xml:space="preserve"> They go on to explain that</w:t>
      </w:r>
      <w:r w:rsidRPr="007E1C13">
        <w:rPr>
          <w:rFonts w:ascii="Arial" w:hAnsi="Arial" w:cs="Arial"/>
          <w:sz w:val="24"/>
          <w:szCs w:val="24"/>
        </w:rPr>
        <w:t xml:space="preserve"> </w:t>
      </w:r>
      <w:r>
        <w:rPr>
          <w:rFonts w:ascii="Arial" w:hAnsi="Arial" w:cs="Arial"/>
          <w:sz w:val="24"/>
          <w:szCs w:val="24"/>
        </w:rPr>
        <w:t>C</w:t>
      </w:r>
      <w:r w:rsidRPr="007E1C13">
        <w:rPr>
          <w:rFonts w:ascii="Arial" w:hAnsi="Arial" w:cs="Arial"/>
          <w:sz w:val="24"/>
          <w:szCs w:val="24"/>
        </w:rPr>
        <w:t xml:space="preserve">ode </w:t>
      </w:r>
      <w:r>
        <w:rPr>
          <w:rFonts w:ascii="Arial" w:hAnsi="Arial" w:cs="Arial"/>
          <w:sz w:val="24"/>
          <w:szCs w:val="24"/>
        </w:rPr>
        <w:t>A</w:t>
      </w:r>
      <w:r w:rsidRPr="007E1C13">
        <w:rPr>
          <w:rFonts w:ascii="Arial" w:hAnsi="Arial" w:cs="Arial"/>
          <w:sz w:val="24"/>
          <w:szCs w:val="24"/>
        </w:rPr>
        <w:t xml:space="preserve"> covers,</w:t>
      </w:r>
      <w:r w:rsidRPr="0095301E">
        <w:rPr>
          <w:rFonts w:ascii="Arial" w:hAnsi="Arial" w:cs="Arial"/>
          <w:sz w:val="24"/>
          <w:szCs w:val="24"/>
        </w:rPr>
        <w:t xml:space="preserve"> </w:t>
      </w:r>
      <w:r>
        <w:rPr>
          <w:rFonts w:ascii="Arial" w:hAnsi="Arial" w:cs="Arial"/>
          <w:sz w:val="24"/>
          <w:szCs w:val="24"/>
        </w:rPr>
        <w:t>‘</w:t>
      </w:r>
      <w:r w:rsidRPr="007E1C13">
        <w:rPr>
          <w:rFonts w:ascii="Arial" w:hAnsi="Arial" w:cs="Arial"/>
          <w:sz w:val="24"/>
          <w:szCs w:val="24"/>
        </w:rPr>
        <w:t>statutory powers to search a person or a vehicle without first making an arrest</w:t>
      </w:r>
      <w:r>
        <w:rPr>
          <w:rFonts w:ascii="Arial" w:hAnsi="Arial" w:cs="Arial"/>
          <w:sz w:val="24"/>
          <w:szCs w:val="24"/>
        </w:rPr>
        <w:t>’</w:t>
      </w:r>
      <w:r w:rsidRPr="007E1C13">
        <w:rPr>
          <w:rFonts w:ascii="Arial" w:hAnsi="Arial" w:cs="Arial"/>
          <w:sz w:val="24"/>
          <w:szCs w:val="24"/>
        </w:rPr>
        <w:t xml:space="preserve"> it also ensures that any such searches must be recorded first. Code B talks about what the police can and cannot do in relation to searching property or a person. Code C talks about what the police can and cannot do during the </w:t>
      </w:r>
      <w:r>
        <w:rPr>
          <w:rFonts w:ascii="Arial" w:hAnsi="Arial" w:cs="Arial"/>
          <w:sz w:val="24"/>
          <w:szCs w:val="24"/>
        </w:rPr>
        <w:t>‘</w:t>
      </w:r>
      <w:r w:rsidRPr="007E1C13">
        <w:rPr>
          <w:rFonts w:ascii="Arial" w:hAnsi="Arial" w:cs="Arial"/>
          <w:sz w:val="24"/>
          <w:szCs w:val="24"/>
        </w:rPr>
        <w:t>detention, treatment and questioning of people</w:t>
      </w:r>
      <w:r>
        <w:rPr>
          <w:rFonts w:ascii="Arial" w:hAnsi="Arial" w:cs="Arial"/>
          <w:sz w:val="24"/>
          <w:szCs w:val="24"/>
        </w:rPr>
        <w:t>’</w:t>
      </w:r>
      <w:r w:rsidRPr="007E1C13">
        <w:rPr>
          <w:rFonts w:ascii="Arial" w:hAnsi="Arial" w:cs="Arial"/>
          <w:sz w:val="24"/>
          <w:szCs w:val="24"/>
        </w:rPr>
        <w:t xml:space="preserve"> that are in police custody. Code D </w:t>
      </w:r>
      <w:r>
        <w:rPr>
          <w:rFonts w:ascii="Arial" w:hAnsi="Arial" w:cs="Arial"/>
          <w:sz w:val="24"/>
          <w:szCs w:val="24"/>
        </w:rPr>
        <w:t>‘</w:t>
      </w:r>
      <w:r w:rsidRPr="007E1C13">
        <w:rPr>
          <w:rFonts w:ascii="Arial" w:hAnsi="Arial" w:cs="Arial"/>
          <w:sz w:val="24"/>
          <w:szCs w:val="24"/>
        </w:rPr>
        <w:t xml:space="preserve">concerns the main methods used by </w:t>
      </w:r>
      <w:r w:rsidRPr="007E1C13">
        <w:rPr>
          <w:rFonts w:ascii="Arial" w:hAnsi="Arial" w:cs="Arial"/>
          <w:sz w:val="24"/>
          <w:szCs w:val="24"/>
        </w:rPr>
        <w:lastRenderedPageBreak/>
        <w:t>the police to identify people in connection with the investigation of offences and the keeping of accurate and reliable criminal records.</w:t>
      </w:r>
      <w:r>
        <w:rPr>
          <w:rFonts w:ascii="Arial" w:hAnsi="Arial" w:cs="Arial"/>
          <w:sz w:val="24"/>
          <w:szCs w:val="24"/>
        </w:rPr>
        <w:t>’</w:t>
      </w:r>
      <w:r w:rsidRPr="007E1C13">
        <w:rPr>
          <w:rFonts w:ascii="Arial" w:hAnsi="Arial" w:cs="Arial"/>
          <w:sz w:val="24"/>
          <w:szCs w:val="24"/>
        </w:rPr>
        <w:t xml:space="preserve"> Code E talks about using tape recording and other recording methods for interviews with suspects. Code F talks about visual recordings and visual recordings with sound of suspects in interviews. Code G refers to statutory powers of arrest. Lastly there is Code H which talks about the detention of terrorist suspects. </w:t>
      </w:r>
      <w:r w:rsidR="008820D4">
        <w:rPr>
          <w:rFonts w:ascii="Arial" w:hAnsi="Arial" w:cs="Arial"/>
          <w:sz w:val="24"/>
          <w:szCs w:val="24"/>
        </w:rPr>
        <w:t>The Home office (2020)</w:t>
      </w:r>
      <w:r>
        <w:rPr>
          <w:rFonts w:ascii="Arial" w:hAnsi="Arial" w:cs="Arial"/>
          <w:sz w:val="24"/>
          <w:szCs w:val="24"/>
        </w:rPr>
        <w:t xml:space="preserve"> confirm that these are the parts that make up PACE and what they contain. </w:t>
      </w:r>
      <w:r w:rsidRPr="007E1C13">
        <w:rPr>
          <w:rFonts w:ascii="Arial" w:hAnsi="Arial" w:cs="Arial"/>
          <w:sz w:val="24"/>
          <w:szCs w:val="24"/>
        </w:rPr>
        <w:t>This all combines to reflect that PACE is mostly regarding proper ways for police to behave an</w:t>
      </w:r>
      <w:r>
        <w:rPr>
          <w:rFonts w:ascii="Arial" w:hAnsi="Arial" w:cs="Arial"/>
          <w:sz w:val="24"/>
          <w:szCs w:val="24"/>
        </w:rPr>
        <w:t>d ensures that these rules are enshrined in the law</w:t>
      </w:r>
      <w:r w:rsidRPr="007E1C13">
        <w:rPr>
          <w:rFonts w:ascii="Arial" w:hAnsi="Arial" w:cs="Arial"/>
          <w:sz w:val="24"/>
          <w:szCs w:val="24"/>
        </w:rPr>
        <w:t>.</w:t>
      </w:r>
    </w:p>
    <w:p w14:paraId="29215682" w14:textId="77777777" w:rsidR="0094095D" w:rsidRPr="007E1C13" w:rsidRDefault="0094095D" w:rsidP="0094095D">
      <w:pPr>
        <w:spacing w:line="480" w:lineRule="auto"/>
        <w:rPr>
          <w:rFonts w:ascii="Arial" w:hAnsi="Arial" w:cs="Arial"/>
          <w:sz w:val="24"/>
          <w:szCs w:val="24"/>
        </w:rPr>
      </w:pPr>
      <w:r w:rsidRPr="007E1C13">
        <w:rPr>
          <w:rFonts w:ascii="Arial" w:hAnsi="Arial" w:cs="Arial"/>
          <w:sz w:val="24"/>
          <w:szCs w:val="24"/>
        </w:rPr>
        <w:t>Some of the major things that this legislation did in relation to a police investigation was</w:t>
      </w:r>
      <w:r>
        <w:rPr>
          <w:rFonts w:ascii="Arial" w:hAnsi="Arial" w:cs="Arial"/>
          <w:sz w:val="24"/>
          <w:szCs w:val="24"/>
        </w:rPr>
        <w:t xml:space="preserve"> to do with interacting with suspects</w:t>
      </w:r>
      <w:r w:rsidRPr="007E1C13">
        <w:rPr>
          <w:rFonts w:ascii="Arial" w:hAnsi="Arial" w:cs="Arial"/>
          <w:sz w:val="24"/>
          <w:szCs w:val="24"/>
        </w:rPr>
        <w:t>. It gave the suspect the right to have a lawyer present to defend them</w:t>
      </w:r>
      <w:r>
        <w:rPr>
          <w:rFonts w:ascii="Arial" w:hAnsi="Arial" w:cs="Arial"/>
          <w:sz w:val="24"/>
          <w:szCs w:val="24"/>
        </w:rPr>
        <w:t xml:space="preserve"> as well as meaning that the suspect would have to be made aware of their rights</w:t>
      </w:r>
      <w:r w:rsidRPr="007E1C13">
        <w:rPr>
          <w:rFonts w:ascii="Arial" w:hAnsi="Arial" w:cs="Arial"/>
          <w:sz w:val="24"/>
          <w:szCs w:val="24"/>
        </w:rPr>
        <w:t>. This meant that the police would</w:t>
      </w:r>
      <w:r>
        <w:rPr>
          <w:rFonts w:ascii="Arial" w:hAnsi="Arial" w:cs="Arial"/>
          <w:sz w:val="24"/>
          <w:szCs w:val="24"/>
        </w:rPr>
        <w:t xml:space="preserve"> not </w:t>
      </w:r>
      <w:r w:rsidRPr="007E1C13">
        <w:rPr>
          <w:rFonts w:ascii="Arial" w:hAnsi="Arial" w:cs="Arial"/>
          <w:sz w:val="24"/>
          <w:szCs w:val="24"/>
        </w:rPr>
        <w:t>be able to scare the suspect into confessing to crimes they had</w:t>
      </w:r>
      <w:r>
        <w:rPr>
          <w:rFonts w:ascii="Arial" w:hAnsi="Arial" w:cs="Arial"/>
          <w:sz w:val="24"/>
          <w:szCs w:val="24"/>
        </w:rPr>
        <w:t xml:space="preserve"> not</w:t>
      </w:r>
      <w:r w:rsidRPr="007E1C13">
        <w:rPr>
          <w:rFonts w:ascii="Arial" w:hAnsi="Arial" w:cs="Arial"/>
          <w:sz w:val="24"/>
          <w:szCs w:val="24"/>
        </w:rPr>
        <w:t xml:space="preserve"> committed. As well as this the police</w:t>
      </w:r>
      <w:r>
        <w:rPr>
          <w:rFonts w:ascii="Arial" w:hAnsi="Arial" w:cs="Arial"/>
          <w:sz w:val="24"/>
          <w:szCs w:val="24"/>
        </w:rPr>
        <w:t xml:space="preserve"> can only hold a suspect for 24 hours without charging them.</w:t>
      </w:r>
      <w:r w:rsidRPr="007E1C13">
        <w:rPr>
          <w:rFonts w:ascii="Arial" w:hAnsi="Arial" w:cs="Arial"/>
          <w:sz w:val="24"/>
          <w:szCs w:val="24"/>
        </w:rPr>
        <w:t xml:space="preserve"> This meant that they would</w:t>
      </w:r>
      <w:r>
        <w:rPr>
          <w:rFonts w:ascii="Arial" w:hAnsi="Arial" w:cs="Arial"/>
          <w:sz w:val="24"/>
          <w:szCs w:val="24"/>
        </w:rPr>
        <w:t xml:space="preserve"> not</w:t>
      </w:r>
      <w:r w:rsidRPr="007E1C13">
        <w:rPr>
          <w:rFonts w:ascii="Arial" w:hAnsi="Arial" w:cs="Arial"/>
          <w:sz w:val="24"/>
          <w:szCs w:val="24"/>
        </w:rPr>
        <w:t xml:space="preserve"> be able to arrest somebody and hold them until they confessed weather guilty or not.</w:t>
      </w:r>
    </w:p>
    <w:p w14:paraId="7F008DF8" w14:textId="51FEA67E" w:rsidR="0094095D" w:rsidRPr="007E1C13" w:rsidRDefault="0094095D" w:rsidP="0094095D">
      <w:pPr>
        <w:spacing w:line="480" w:lineRule="auto"/>
        <w:rPr>
          <w:rFonts w:ascii="Arial" w:hAnsi="Arial" w:cs="Arial"/>
          <w:sz w:val="24"/>
          <w:szCs w:val="24"/>
        </w:rPr>
      </w:pPr>
      <w:r w:rsidRPr="007E1C13">
        <w:rPr>
          <w:rFonts w:ascii="Arial" w:hAnsi="Arial" w:cs="Arial"/>
          <w:sz w:val="24"/>
          <w:szCs w:val="24"/>
        </w:rPr>
        <w:t xml:space="preserve">Pace was introduced in 1984 in the aim of changing the way that the police operated throughout the </w:t>
      </w:r>
      <w:r>
        <w:rPr>
          <w:rFonts w:ascii="Arial" w:hAnsi="Arial" w:cs="Arial"/>
          <w:sz w:val="24"/>
          <w:szCs w:val="24"/>
        </w:rPr>
        <w:t>United Kingdom (UK)</w:t>
      </w:r>
      <w:r w:rsidRPr="007E1C13">
        <w:rPr>
          <w:rFonts w:ascii="Arial" w:hAnsi="Arial" w:cs="Arial"/>
          <w:sz w:val="24"/>
          <w:szCs w:val="24"/>
        </w:rPr>
        <w:t xml:space="preserve">. This was needed because </w:t>
      </w:r>
      <w:r>
        <w:rPr>
          <w:rFonts w:ascii="Arial" w:hAnsi="Arial" w:cs="Arial"/>
          <w:sz w:val="24"/>
          <w:szCs w:val="24"/>
        </w:rPr>
        <w:t>the police had been discovered to have committed miscarriages of justice</w:t>
      </w:r>
      <w:r w:rsidRPr="007E1C13">
        <w:rPr>
          <w:rFonts w:ascii="Arial" w:hAnsi="Arial" w:cs="Arial"/>
          <w:sz w:val="24"/>
          <w:szCs w:val="24"/>
        </w:rPr>
        <w:t xml:space="preserve">. A miscarriage of justice is </w:t>
      </w:r>
      <w:r>
        <w:rPr>
          <w:rFonts w:ascii="Arial" w:hAnsi="Arial" w:cs="Arial"/>
          <w:sz w:val="24"/>
          <w:szCs w:val="24"/>
        </w:rPr>
        <w:t xml:space="preserve">a </w:t>
      </w:r>
      <w:r w:rsidRPr="007E1C13">
        <w:rPr>
          <w:rFonts w:ascii="Arial" w:hAnsi="Arial" w:cs="Arial"/>
          <w:sz w:val="24"/>
          <w:szCs w:val="24"/>
        </w:rPr>
        <w:t xml:space="preserve">‘grossly unfair outcome in a judicial proceeding, as when a defendant is convicted despite a lack of evidence on an essential element of </w:t>
      </w:r>
      <w:r w:rsidRPr="000A6CCE">
        <w:rPr>
          <w:rFonts w:ascii="Arial" w:hAnsi="Arial" w:cs="Arial"/>
          <w:sz w:val="24"/>
          <w:szCs w:val="24"/>
        </w:rPr>
        <w:t xml:space="preserve">the crime’ </w:t>
      </w:r>
      <w:r w:rsidR="00F239E0" w:rsidRPr="000A6CCE">
        <w:rPr>
          <w:rFonts w:ascii="Arial" w:hAnsi="Arial" w:cs="Arial"/>
          <w:sz w:val="24"/>
          <w:szCs w:val="24"/>
        </w:rPr>
        <w:t>(</w:t>
      </w:r>
      <w:r w:rsidRPr="000A6CCE">
        <w:rPr>
          <w:rFonts w:ascii="Arial" w:hAnsi="Arial" w:cs="Arial"/>
          <w:sz w:val="24"/>
          <w:szCs w:val="24"/>
        </w:rPr>
        <w:t>Bohm</w:t>
      </w:r>
      <w:r w:rsidR="000A6CCE" w:rsidRPr="000A6CCE">
        <w:rPr>
          <w:rFonts w:ascii="Arial" w:hAnsi="Arial" w:cs="Arial"/>
          <w:sz w:val="24"/>
          <w:szCs w:val="24"/>
        </w:rPr>
        <w:t>,</w:t>
      </w:r>
      <w:r w:rsidRPr="000A6CCE">
        <w:rPr>
          <w:rFonts w:ascii="Arial" w:hAnsi="Arial" w:cs="Arial"/>
          <w:sz w:val="24"/>
          <w:szCs w:val="24"/>
        </w:rPr>
        <w:t xml:space="preserve"> 2005</w:t>
      </w:r>
      <w:r w:rsidR="000A6CCE" w:rsidRPr="000A6CCE">
        <w:rPr>
          <w:rFonts w:ascii="Arial" w:hAnsi="Arial" w:cs="Arial"/>
          <w:sz w:val="24"/>
          <w:szCs w:val="24"/>
        </w:rPr>
        <w:t>, Page 147</w:t>
      </w:r>
      <w:r w:rsidRPr="000A6CCE">
        <w:rPr>
          <w:rFonts w:ascii="Arial" w:hAnsi="Arial" w:cs="Arial"/>
          <w:sz w:val="24"/>
          <w:szCs w:val="24"/>
        </w:rPr>
        <w:t>). This is something that</w:t>
      </w:r>
      <w:r w:rsidRPr="007E1C13">
        <w:rPr>
          <w:rFonts w:ascii="Arial" w:hAnsi="Arial" w:cs="Arial"/>
          <w:sz w:val="24"/>
          <w:szCs w:val="24"/>
        </w:rPr>
        <w:t xml:space="preserve"> can never be allowed in the police because it can erode police trust and ruin lives. Nobles, R and Schiff, D (2000 p15-16) elaborates saying that a miscarriage of justice could include ‘unjust laws, inhuman punishments, or </w:t>
      </w:r>
      <w:r w:rsidRPr="007E1C13">
        <w:rPr>
          <w:rFonts w:ascii="Arial" w:hAnsi="Arial" w:cs="Arial"/>
          <w:sz w:val="24"/>
          <w:szCs w:val="24"/>
        </w:rPr>
        <w:lastRenderedPageBreak/>
        <w:t>failure to prosecute those who abuse the rights of others</w:t>
      </w:r>
      <w:r w:rsidRPr="001E5EDE">
        <w:rPr>
          <w:rFonts w:ascii="Arial" w:hAnsi="Arial" w:cs="Arial"/>
          <w:sz w:val="24"/>
          <w:szCs w:val="24"/>
        </w:rPr>
        <w:t xml:space="preserve">.’ It is worth remembering that in the past there have been problems in all these areas, this is one of the </w:t>
      </w:r>
      <w:r w:rsidRPr="007E1C13">
        <w:rPr>
          <w:rFonts w:ascii="Arial" w:hAnsi="Arial" w:cs="Arial"/>
          <w:sz w:val="24"/>
          <w:szCs w:val="24"/>
        </w:rPr>
        <w:t xml:space="preserve">things that PACE was designed to help with. This is something that could be avoided but would require large changes being made to the police to destroy the culture that existed within the police to allow these things to happen. </w:t>
      </w:r>
    </w:p>
    <w:p w14:paraId="53534DA4" w14:textId="4B65DFAB" w:rsidR="0094095D" w:rsidRDefault="00117A4C" w:rsidP="000D040E">
      <w:pPr>
        <w:spacing w:line="480" w:lineRule="auto"/>
        <w:rPr>
          <w:rFonts w:ascii="Arial" w:hAnsi="Arial" w:cs="Arial"/>
          <w:sz w:val="24"/>
          <w:szCs w:val="24"/>
        </w:rPr>
      </w:pPr>
      <w:r w:rsidRPr="00117A4C">
        <w:rPr>
          <w:rFonts w:ascii="Arial" w:hAnsi="Arial" w:cs="Arial"/>
          <w:sz w:val="24"/>
          <w:szCs w:val="24"/>
        </w:rPr>
        <w:t xml:space="preserve">Stephen Kiszko </w:t>
      </w:r>
      <w:r w:rsidR="0094095D">
        <w:rPr>
          <w:rFonts w:ascii="Arial" w:hAnsi="Arial" w:cs="Arial"/>
          <w:sz w:val="24"/>
          <w:szCs w:val="24"/>
        </w:rPr>
        <w:t>was a man who was convicted for murder before pace. He was picked out by the police for being unique in the local community.</w:t>
      </w:r>
      <w:r w:rsidR="000D040E">
        <w:rPr>
          <w:rFonts w:ascii="Arial" w:hAnsi="Arial" w:cs="Arial"/>
          <w:sz w:val="24"/>
          <w:szCs w:val="24"/>
        </w:rPr>
        <w:t xml:space="preserve"> </w:t>
      </w:r>
      <w:r w:rsidR="000D040E" w:rsidRPr="000D040E">
        <w:rPr>
          <w:rFonts w:ascii="Arial" w:hAnsi="Arial" w:cs="Arial"/>
          <w:sz w:val="24"/>
          <w:szCs w:val="24"/>
        </w:rPr>
        <w:t>Gudjonsson</w:t>
      </w:r>
      <w:r w:rsidR="000D040E">
        <w:rPr>
          <w:rFonts w:ascii="Arial" w:hAnsi="Arial" w:cs="Arial"/>
          <w:sz w:val="24"/>
          <w:szCs w:val="24"/>
        </w:rPr>
        <w:t xml:space="preserve">, </w:t>
      </w:r>
      <w:r w:rsidR="000D040E" w:rsidRPr="000D040E">
        <w:rPr>
          <w:rFonts w:ascii="Arial" w:hAnsi="Arial" w:cs="Arial"/>
          <w:sz w:val="24"/>
          <w:szCs w:val="24"/>
        </w:rPr>
        <w:t>H</w:t>
      </w:r>
      <w:r w:rsidR="000D040E">
        <w:rPr>
          <w:rFonts w:ascii="Arial" w:hAnsi="Arial" w:cs="Arial"/>
          <w:sz w:val="24"/>
          <w:szCs w:val="24"/>
        </w:rPr>
        <w:t xml:space="preserve"> (</w:t>
      </w:r>
      <w:r w:rsidR="00C430CF">
        <w:rPr>
          <w:rFonts w:ascii="Arial" w:hAnsi="Arial" w:cs="Arial"/>
          <w:sz w:val="24"/>
          <w:szCs w:val="24"/>
        </w:rPr>
        <w:t>2002</w:t>
      </w:r>
      <w:r w:rsidR="000D040E">
        <w:rPr>
          <w:rFonts w:ascii="Arial" w:hAnsi="Arial" w:cs="Arial"/>
          <w:sz w:val="24"/>
          <w:szCs w:val="24"/>
        </w:rPr>
        <w:t>, p337) explains that he was convicted of the</w:t>
      </w:r>
      <w:r w:rsidR="000D040E" w:rsidRPr="000D040E">
        <w:rPr>
          <w:rFonts w:ascii="Arial" w:hAnsi="Arial" w:cs="Arial"/>
          <w:sz w:val="24"/>
          <w:szCs w:val="24"/>
        </w:rPr>
        <w:t xml:space="preserve"> </w:t>
      </w:r>
      <w:r w:rsidR="000D040E">
        <w:rPr>
          <w:rFonts w:ascii="Arial" w:hAnsi="Arial" w:cs="Arial"/>
          <w:sz w:val="24"/>
          <w:szCs w:val="24"/>
        </w:rPr>
        <w:t>‘</w:t>
      </w:r>
      <w:r w:rsidR="000D040E" w:rsidRPr="000D040E">
        <w:rPr>
          <w:rFonts w:ascii="Arial" w:hAnsi="Arial" w:cs="Arial"/>
          <w:sz w:val="24"/>
          <w:szCs w:val="24"/>
        </w:rPr>
        <w:t>murder of an</w:t>
      </w:r>
      <w:r w:rsidR="000D040E">
        <w:rPr>
          <w:rFonts w:ascii="Arial" w:hAnsi="Arial" w:cs="Arial"/>
          <w:sz w:val="24"/>
          <w:szCs w:val="24"/>
        </w:rPr>
        <w:t xml:space="preserve"> </w:t>
      </w:r>
      <w:r w:rsidR="000D040E" w:rsidRPr="000D040E">
        <w:rPr>
          <w:rFonts w:ascii="Arial" w:hAnsi="Arial" w:cs="Arial"/>
          <w:sz w:val="24"/>
          <w:szCs w:val="24"/>
        </w:rPr>
        <w:t>11-year-old schoolgirl in 1975</w:t>
      </w:r>
      <w:r w:rsidR="000D040E">
        <w:rPr>
          <w:rFonts w:ascii="Arial" w:hAnsi="Arial" w:cs="Arial"/>
          <w:sz w:val="24"/>
          <w:szCs w:val="24"/>
        </w:rPr>
        <w:t>’.</w:t>
      </w:r>
      <w:r w:rsidR="0094095D">
        <w:rPr>
          <w:rFonts w:ascii="Arial" w:hAnsi="Arial" w:cs="Arial"/>
          <w:sz w:val="24"/>
          <w:szCs w:val="24"/>
        </w:rPr>
        <w:t xml:space="preserve"> Because of his mental health concerns, the police became convinced that he had committed sexual assault and murder. They arrested him and held him in custody until he confessed to the crime. After this he was convicted to 16 years in prison. DNA evidence later proved that he did not commit this crime, he died one year after his sentence was overturned. Under the new regulations of PACE this would not be able to happen.</w:t>
      </w:r>
    </w:p>
    <w:p w14:paraId="3DD671CF" w14:textId="2290CB86" w:rsidR="0094095D" w:rsidRDefault="0094095D" w:rsidP="0094095D">
      <w:pPr>
        <w:spacing w:line="480" w:lineRule="auto"/>
        <w:rPr>
          <w:rFonts w:ascii="Arial" w:hAnsi="Arial" w:cs="Arial"/>
          <w:sz w:val="24"/>
          <w:szCs w:val="24"/>
        </w:rPr>
      </w:pPr>
      <w:r>
        <w:rPr>
          <w:rFonts w:ascii="Arial" w:hAnsi="Arial" w:cs="Arial"/>
          <w:sz w:val="24"/>
          <w:szCs w:val="24"/>
        </w:rPr>
        <w:t xml:space="preserve">When a miscarriage of justice occurs, it is the idea of many different people that they will be able to get compensation for what has happened to them. </w:t>
      </w:r>
      <w:r w:rsidRPr="00533C7D">
        <w:rPr>
          <w:rFonts w:ascii="Arial" w:hAnsi="Arial" w:cs="Arial"/>
          <w:sz w:val="24"/>
          <w:szCs w:val="24"/>
        </w:rPr>
        <w:t>Lipscombe, S and Beard, J (2015)</w:t>
      </w:r>
      <w:r>
        <w:rPr>
          <w:rFonts w:ascii="Arial" w:hAnsi="Arial" w:cs="Arial"/>
          <w:sz w:val="24"/>
          <w:szCs w:val="24"/>
        </w:rPr>
        <w:t xml:space="preserve"> talks about how the maximum that a person can get via compensation is £1 million.</w:t>
      </w:r>
      <w:r w:rsidR="00843D03">
        <w:rPr>
          <w:rFonts w:ascii="Arial" w:hAnsi="Arial" w:cs="Arial"/>
          <w:sz w:val="24"/>
          <w:szCs w:val="24"/>
        </w:rPr>
        <w:t xml:space="preserve"> Gov.uk (2021) talks about how somebody can get compensation for </w:t>
      </w:r>
      <w:r w:rsidR="005B4F53">
        <w:rPr>
          <w:rFonts w:ascii="Arial" w:hAnsi="Arial" w:cs="Arial"/>
          <w:sz w:val="24"/>
          <w:szCs w:val="24"/>
        </w:rPr>
        <w:t>miscarriage</w:t>
      </w:r>
      <w:r w:rsidR="00843D03">
        <w:rPr>
          <w:rFonts w:ascii="Arial" w:hAnsi="Arial" w:cs="Arial"/>
          <w:sz w:val="24"/>
          <w:szCs w:val="24"/>
        </w:rPr>
        <w:t xml:space="preserve"> of justice only if their sentence was overturned a certain amount of time after </w:t>
      </w:r>
      <w:r w:rsidR="00167E7D">
        <w:rPr>
          <w:rFonts w:ascii="Arial" w:hAnsi="Arial" w:cs="Arial"/>
          <w:sz w:val="24"/>
          <w:szCs w:val="24"/>
        </w:rPr>
        <w:t>they were sentenced to prison.</w:t>
      </w:r>
      <w:r w:rsidRPr="000E770E">
        <w:rPr>
          <w:rFonts w:ascii="Arial" w:hAnsi="Arial" w:cs="Arial"/>
          <w:color w:val="FF0000"/>
          <w:sz w:val="24"/>
          <w:szCs w:val="24"/>
        </w:rPr>
        <w:t xml:space="preserve"> </w:t>
      </w:r>
      <w:r>
        <w:rPr>
          <w:rFonts w:ascii="Arial" w:hAnsi="Arial" w:cs="Arial"/>
          <w:sz w:val="24"/>
          <w:szCs w:val="24"/>
        </w:rPr>
        <w:t xml:space="preserve">This idea works towards </w:t>
      </w:r>
      <w:r w:rsidRPr="009C69AD">
        <w:rPr>
          <w:rFonts w:ascii="Arial" w:hAnsi="Arial" w:cs="Arial"/>
          <w:sz w:val="24"/>
          <w:szCs w:val="24"/>
        </w:rPr>
        <w:t>providing accountability for the police because if the police break the laws around how to treat suspects, then the public can sue.</w:t>
      </w:r>
    </w:p>
    <w:p w14:paraId="66D8D4E2" w14:textId="77777777" w:rsidR="0094095D" w:rsidRDefault="0094095D" w:rsidP="0094095D">
      <w:pPr>
        <w:spacing w:line="480" w:lineRule="auto"/>
        <w:rPr>
          <w:rFonts w:ascii="Arial" w:hAnsi="Arial" w:cs="Arial"/>
          <w:sz w:val="24"/>
          <w:szCs w:val="24"/>
        </w:rPr>
      </w:pPr>
      <w:r w:rsidRPr="007E1C13">
        <w:rPr>
          <w:rFonts w:ascii="Arial" w:hAnsi="Arial" w:cs="Arial"/>
          <w:sz w:val="24"/>
          <w:szCs w:val="24"/>
        </w:rPr>
        <w:t>Miscarriages of justice erode trust in the police. This does</w:t>
      </w:r>
      <w:r>
        <w:rPr>
          <w:rFonts w:ascii="Arial" w:hAnsi="Arial" w:cs="Arial"/>
          <w:sz w:val="24"/>
          <w:szCs w:val="24"/>
        </w:rPr>
        <w:t xml:space="preserve"> not</w:t>
      </w:r>
      <w:r w:rsidRPr="007E1C13">
        <w:rPr>
          <w:rFonts w:ascii="Arial" w:hAnsi="Arial" w:cs="Arial"/>
          <w:sz w:val="24"/>
          <w:szCs w:val="24"/>
        </w:rPr>
        <w:t xml:space="preserve"> need to happen when a person is in the care of the police, it can happen at any time of the justice sector. </w:t>
      </w:r>
      <w:r w:rsidRPr="007E1C13">
        <w:rPr>
          <w:rFonts w:ascii="Arial" w:hAnsi="Arial" w:cs="Arial"/>
          <w:sz w:val="24"/>
          <w:szCs w:val="24"/>
        </w:rPr>
        <w:lastRenderedPageBreak/>
        <w:t>This is important because it means that simply solving problems within the police to get rid of them would only be a start. PACE made this start ensuring that miscarriages of justices because of police activity would happen</w:t>
      </w:r>
      <w:r>
        <w:rPr>
          <w:rFonts w:ascii="Arial" w:hAnsi="Arial" w:cs="Arial"/>
          <w:sz w:val="24"/>
          <w:szCs w:val="24"/>
        </w:rPr>
        <w:t xml:space="preserve"> less often</w:t>
      </w:r>
      <w:r w:rsidRPr="007E1C13">
        <w:rPr>
          <w:rFonts w:ascii="Arial" w:hAnsi="Arial" w:cs="Arial"/>
          <w:sz w:val="24"/>
          <w:szCs w:val="24"/>
        </w:rPr>
        <w:t xml:space="preserve">. </w:t>
      </w:r>
    </w:p>
    <w:p w14:paraId="276BD545" w14:textId="07ABDE6E" w:rsidR="0094095D" w:rsidRPr="007033BB" w:rsidRDefault="0094095D" w:rsidP="0094095D">
      <w:pPr>
        <w:spacing w:line="480" w:lineRule="auto"/>
        <w:rPr>
          <w:rFonts w:ascii="Arial" w:hAnsi="Arial" w:cs="Arial"/>
          <w:sz w:val="24"/>
          <w:szCs w:val="24"/>
        </w:rPr>
      </w:pPr>
      <w:r>
        <w:rPr>
          <w:rFonts w:ascii="Arial" w:hAnsi="Arial" w:cs="Arial"/>
          <w:sz w:val="24"/>
          <w:szCs w:val="24"/>
        </w:rPr>
        <w:t xml:space="preserve">The police in the UK are only able to operate because of public consent. Because of this it is important to create and ensure trust from the public. This is one good reason that the police need to ensure that they create trust. Because of this they have introduced a new police code of ethics, this is something that they were not legally required to do under PACE, but it became clear that it was necessary. These work to ensure accountability, </w:t>
      </w:r>
      <w:r w:rsidRPr="001B2D2A">
        <w:rPr>
          <w:rFonts w:ascii="Arial" w:hAnsi="Arial" w:cs="Arial"/>
          <w:sz w:val="24"/>
          <w:szCs w:val="24"/>
        </w:rPr>
        <w:t xml:space="preserve">fairness, honestly, integrity, leadership, objectivity, openness, respect, and </w:t>
      </w:r>
      <w:r w:rsidRPr="005E7060">
        <w:rPr>
          <w:rFonts w:ascii="Arial" w:hAnsi="Arial" w:cs="Arial"/>
          <w:sz w:val="24"/>
          <w:szCs w:val="24"/>
        </w:rPr>
        <w:t>selflessness</w:t>
      </w:r>
      <w:r w:rsidR="00152BE5">
        <w:rPr>
          <w:rFonts w:ascii="Arial" w:hAnsi="Arial" w:cs="Arial"/>
          <w:sz w:val="24"/>
          <w:szCs w:val="24"/>
        </w:rPr>
        <w:t xml:space="preserve"> (</w:t>
      </w:r>
      <w:r w:rsidR="00FC753C">
        <w:rPr>
          <w:rFonts w:ascii="Arial" w:hAnsi="Arial" w:cs="Arial"/>
          <w:sz w:val="24"/>
          <w:szCs w:val="24"/>
        </w:rPr>
        <w:t>C</w:t>
      </w:r>
      <w:r w:rsidR="00152BE5">
        <w:rPr>
          <w:rFonts w:ascii="Arial" w:hAnsi="Arial" w:cs="Arial"/>
          <w:sz w:val="24"/>
          <w:szCs w:val="24"/>
        </w:rPr>
        <w:t>ollege of policing</w:t>
      </w:r>
      <w:r w:rsidR="00FC753C">
        <w:rPr>
          <w:rFonts w:ascii="Arial" w:hAnsi="Arial" w:cs="Arial"/>
          <w:sz w:val="24"/>
          <w:szCs w:val="24"/>
        </w:rPr>
        <w:t>, 2021</w:t>
      </w:r>
      <w:r w:rsidR="00152BE5">
        <w:rPr>
          <w:rFonts w:ascii="Arial" w:hAnsi="Arial" w:cs="Arial"/>
          <w:sz w:val="24"/>
          <w:szCs w:val="24"/>
        </w:rPr>
        <w:t>)</w:t>
      </w:r>
      <w:r w:rsidRPr="005E7060">
        <w:rPr>
          <w:rFonts w:ascii="Arial" w:hAnsi="Arial" w:cs="Arial"/>
          <w:sz w:val="24"/>
          <w:szCs w:val="24"/>
        </w:rPr>
        <w:t xml:space="preserve">. These things are all necessary to being good police officers. </w:t>
      </w:r>
      <w:r w:rsidR="005E7060" w:rsidRPr="005E7060">
        <w:rPr>
          <w:rFonts w:ascii="Arial" w:hAnsi="Arial" w:cs="Arial"/>
          <w:sz w:val="24"/>
          <w:szCs w:val="24"/>
        </w:rPr>
        <w:t xml:space="preserve">According to </w:t>
      </w:r>
      <w:r w:rsidR="005E7060">
        <w:rPr>
          <w:rFonts w:ascii="Arial" w:hAnsi="Arial" w:cs="Arial"/>
          <w:sz w:val="24"/>
          <w:szCs w:val="24"/>
        </w:rPr>
        <w:t xml:space="preserve">Suffolk </w:t>
      </w:r>
      <w:r w:rsidR="00797FBA" w:rsidRPr="007033BB">
        <w:rPr>
          <w:rFonts w:ascii="Arial" w:hAnsi="Arial" w:cs="Arial"/>
          <w:sz w:val="24"/>
          <w:szCs w:val="24"/>
        </w:rPr>
        <w:t>C</w:t>
      </w:r>
      <w:r w:rsidR="005E7060" w:rsidRPr="007033BB">
        <w:rPr>
          <w:rFonts w:ascii="Arial" w:hAnsi="Arial" w:cs="Arial"/>
          <w:sz w:val="24"/>
          <w:szCs w:val="24"/>
        </w:rPr>
        <w:t>onstabulary</w:t>
      </w:r>
      <w:r w:rsidR="007033BB">
        <w:rPr>
          <w:rFonts w:ascii="Arial" w:hAnsi="Arial" w:cs="Arial"/>
          <w:sz w:val="24"/>
          <w:szCs w:val="24"/>
        </w:rPr>
        <w:t xml:space="preserve"> (2020)</w:t>
      </w:r>
      <w:r w:rsidR="0048319F" w:rsidRPr="007033BB">
        <w:rPr>
          <w:rFonts w:ascii="Arial" w:hAnsi="Arial" w:cs="Arial"/>
          <w:sz w:val="24"/>
          <w:szCs w:val="24"/>
        </w:rPr>
        <w:t xml:space="preserve"> </w:t>
      </w:r>
      <w:r w:rsidR="005E7060" w:rsidRPr="007033BB">
        <w:rPr>
          <w:rFonts w:ascii="Arial" w:hAnsi="Arial" w:cs="Arial"/>
          <w:sz w:val="24"/>
          <w:szCs w:val="24"/>
        </w:rPr>
        <w:t>‘The Code of Ethics applies to all officers and staff in England and Wales, in every force, in every role, at every level’</w:t>
      </w:r>
      <w:r w:rsidR="0048319F" w:rsidRPr="007033BB">
        <w:rPr>
          <w:rFonts w:ascii="Arial" w:hAnsi="Arial" w:cs="Arial"/>
          <w:sz w:val="24"/>
          <w:szCs w:val="24"/>
        </w:rPr>
        <w:t>.</w:t>
      </w:r>
    </w:p>
    <w:p w14:paraId="1B9FE822" w14:textId="29E344FA" w:rsidR="0019230D" w:rsidRPr="008276A9" w:rsidRDefault="0019230D" w:rsidP="0019230D">
      <w:pPr>
        <w:spacing w:line="480" w:lineRule="auto"/>
        <w:rPr>
          <w:rFonts w:ascii="Arial" w:hAnsi="Arial" w:cs="Arial"/>
          <w:b/>
          <w:bCs/>
          <w:sz w:val="24"/>
          <w:szCs w:val="24"/>
        </w:rPr>
      </w:pPr>
      <w:bookmarkStart w:id="0" w:name="_Hlk71107490"/>
    </w:p>
    <w:p w14:paraId="60992FC6" w14:textId="77777777" w:rsidR="0019230D" w:rsidRPr="00902247" w:rsidRDefault="0019230D" w:rsidP="0019230D">
      <w:pPr>
        <w:spacing w:line="480" w:lineRule="auto"/>
        <w:rPr>
          <w:rFonts w:ascii="Arial" w:hAnsi="Arial" w:cs="Arial"/>
          <w:sz w:val="24"/>
          <w:szCs w:val="24"/>
        </w:rPr>
      </w:pPr>
      <w:r w:rsidRPr="00CF1476">
        <w:rPr>
          <w:rFonts w:ascii="Arial" w:hAnsi="Arial" w:cs="Arial"/>
          <w:sz w:val="24"/>
          <w:szCs w:val="24"/>
        </w:rPr>
        <w:t>There are many changes that can be argue</w:t>
      </w:r>
      <w:r>
        <w:rPr>
          <w:rFonts w:ascii="Arial" w:hAnsi="Arial" w:cs="Arial"/>
          <w:sz w:val="24"/>
          <w:szCs w:val="24"/>
        </w:rPr>
        <w:t>d</w:t>
      </w:r>
      <w:r w:rsidRPr="00CF1476">
        <w:rPr>
          <w:rFonts w:ascii="Arial" w:hAnsi="Arial" w:cs="Arial"/>
          <w:sz w:val="24"/>
          <w:szCs w:val="24"/>
        </w:rPr>
        <w:t xml:space="preserve"> to have happened because of the police and criminal evidence act. </w:t>
      </w:r>
      <w:r>
        <w:rPr>
          <w:rFonts w:ascii="Arial" w:hAnsi="Arial" w:cs="Arial"/>
          <w:sz w:val="24"/>
          <w:szCs w:val="24"/>
        </w:rPr>
        <w:t>T</w:t>
      </w:r>
      <w:r w:rsidRPr="00CF1476">
        <w:rPr>
          <w:rFonts w:ascii="Arial" w:hAnsi="Arial" w:cs="Arial"/>
          <w:sz w:val="24"/>
          <w:szCs w:val="24"/>
        </w:rPr>
        <w:t>o tell whether it is mostly good or bad it is important to look at both and try and weigh up the importance of them.</w:t>
      </w:r>
      <w:r>
        <w:rPr>
          <w:rFonts w:ascii="Arial" w:hAnsi="Arial" w:cs="Arial"/>
          <w:sz w:val="24"/>
          <w:szCs w:val="24"/>
        </w:rPr>
        <w:t xml:space="preserve"> As well as this it must be the case that we acknowledge what PACE is designed for. It has three main purposes, firstly, reducing miscarriages of justice. Secondly, balancing the powers of the police against that of the individual and lastly collecting all legislation covering </w:t>
      </w:r>
      <w:r w:rsidRPr="00902247">
        <w:rPr>
          <w:rFonts w:ascii="Arial" w:hAnsi="Arial" w:cs="Arial"/>
          <w:sz w:val="24"/>
          <w:szCs w:val="24"/>
        </w:rPr>
        <w:t>police powers together.</w:t>
      </w:r>
    </w:p>
    <w:p w14:paraId="6FCAAD72" w14:textId="77777777" w:rsidR="0019230D" w:rsidRDefault="0019230D" w:rsidP="0019230D">
      <w:pPr>
        <w:spacing w:line="480" w:lineRule="auto"/>
        <w:rPr>
          <w:rFonts w:ascii="Arial" w:hAnsi="Arial" w:cs="Arial"/>
          <w:sz w:val="24"/>
          <w:szCs w:val="24"/>
        </w:rPr>
      </w:pPr>
      <w:r w:rsidRPr="00902247">
        <w:rPr>
          <w:rFonts w:ascii="Arial" w:hAnsi="Arial" w:cs="Arial"/>
          <w:sz w:val="24"/>
          <w:szCs w:val="24"/>
        </w:rPr>
        <w:t xml:space="preserve">There were many different things that happened because of PACE but as well as this it is the clear case same of this was good and some was not. For example, PACE made it easier to know what the rules and legislation around what law </w:t>
      </w:r>
      <w:r w:rsidRPr="00902247">
        <w:rPr>
          <w:rFonts w:ascii="Arial" w:hAnsi="Arial" w:cs="Arial"/>
          <w:sz w:val="24"/>
          <w:szCs w:val="24"/>
        </w:rPr>
        <w:lastRenderedPageBreak/>
        <w:t xml:space="preserve">enforcement can do were by combining all this information into one place. Because of this and the additional laws that were added there were less miscarriages of justice. Some of the additional laws that were added meant that a person had to be read their rights. As well as this because suspects were allowed lawyers present, and interviews recorded there were less allegations of misconduct because it is easier to prove they did not happen when you are properly monitoring and recording everything that does happen. Thanks to PACE and the reduced number of miscarriages of justice there were less people in prison who were fundamentally innocent, this can have two major problems the first and most obvious being that you can ruin people’s lives. As well as this if somebody </w:t>
      </w:r>
      <w:r>
        <w:rPr>
          <w:rFonts w:ascii="Arial" w:hAnsi="Arial" w:cs="Arial"/>
          <w:sz w:val="24"/>
          <w:szCs w:val="24"/>
        </w:rPr>
        <w:t>has been arrested for a crime that is innocent then whoever really committed the crime is still out there.</w:t>
      </w:r>
    </w:p>
    <w:p w14:paraId="4D6CEB8B" w14:textId="06FB88BF" w:rsidR="0019230D" w:rsidRDefault="0019230D" w:rsidP="0019230D">
      <w:pPr>
        <w:spacing w:line="480" w:lineRule="auto"/>
        <w:rPr>
          <w:rFonts w:ascii="Arial" w:hAnsi="Arial" w:cs="Arial"/>
          <w:sz w:val="24"/>
          <w:szCs w:val="24"/>
        </w:rPr>
      </w:pPr>
      <w:r>
        <w:rPr>
          <w:rFonts w:ascii="Arial" w:hAnsi="Arial" w:cs="Arial"/>
          <w:sz w:val="24"/>
          <w:szCs w:val="24"/>
        </w:rPr>
        <w:t>Not all things regarding the police and criminal evidence act have been seen as such great things, however. The first thing that should be noted is that not all miscarriages of justice have been stopped. They still happen although less often and there is a legal procedure for when it does happen whereby a person can get compensation for their troubles. However even this smaller number of miscarriages of justice is too many because of the impact that they have and how they reflect the police</w:t>
      </w:r>
      <w:r w:rsidR="00AB6247">
        <w:rPr>
          <w:rFonts w:ascii="Arial" w:hAnsi="Arial" w:cs="Arial"/>
          <w:sz w:val="24"/>
          <w:szCs w:val="24"/>
        </w:rPr>
        <w:t>. Due to this it is a priority to stop them completely</w:t>
      </w:r>
      <w:r>
        <w:rPr>
          <w:rFonts w:ascii="Arial" w:hAnsi="Arial" w:cs="Arial"/>
          <w:sz w:val="24"/>
          <w:szCs w:val="24"/>
        </w:rPr>
        <w:t xml:space="preserve">. At the time when </w:t>
      </w:r>
      <w:r w:rsidR="00173A1C">
        <w:rPr>
          <w:rFonts w:ascii="Arial" w:hAnsi="Arial" w:cs="Arial"/>
          <w:sz w:val="24"/>
          <w:szCs w:val="24"/>
        </w:rPr>
        <w:t>PACE</w:t>
      </w:r>
      <w:r>
        <w:rPr>
          <w:rFonts w:ascii="Arial" w:hAnsi="Arial" w:cs="Arial"/>
          <w:sz w:val="24"/>
          <w:szCs w:val="24"/>
        </w:rPr>
        <w:t xml:space="preserve"> was first introduced it met opposition from multiple </w:t>
      </w:r>
      <w:r w:rsidR="009474A5">
        <w:rPr>
          <w:rFonts w:ascii="Arial" w:hAnsi="Arial" w:cs="Arial"/>
          <w:sz w:val="24"/>
          <w:szCs w:val="24"/>
        </w:rPr>
        <w:t>fronts. Burton, T (2010, P62) talks about how one of the main oppositions was the idea that this relied too heavily on the police enforcing it on themselves. There were other objections to PACE t</w:t>
      </w:r>
      <w:r>
        <w:rPr>
          <w:rFonts w:ascii="Arial" w:hAnsi="Arial" w:cs="Arial"/>
          <w:sz w:val="24"/>
          <w:szCs w:val="24"/>
        </w:rPr>
        <w:t xml:space="preserve">he most obvious was that of the police officers themselves. Many felt that these were restrictions on the police, and it would stop them being able to do the jobs that were required of them. As well as this there is always opposition to change, this was no </w:t>
      </w:r>
      <w:r>
        <w:rPr>
          <w:rFonts w:ascii="Arial" w:hAnsi="Arial" w:cs="Arial"/>
          <w:sz w:val="24"/>
          <w:szCs w:val="24"/>
        </w:rPr>
        <w:lastRenderedPageBreak/>
        <w:t>acceptation, because this changed the way that the police must act it meant that the police had to unlearn what they had been doing previously.</w:t>
      </w:r>
    </w:p>
    <w:p w14:paraId="66951A85" w14:textId="77777777" w:rsidR="0019230D" w:rsidRPr="00CD4EF6" w:rsidRDefault="0019230D" w:rsidP="0019230D">
      <w:pPr>
        <w:spacing w:line="480" w:lineRule="auto"/>
        <w:rPr>
          <w:rFonts w:ascii="Arial" w:hAnsi="Arial" w:cs="Arial"/>
          <w:color w:val="FF0000"/>
          <w:sz w:val="24"/>
          <w:szCs w:val="24"/>
        </w:rPr>
      </w:pPr>
      <w:r>
        <w:rPr>
          <w:rFonts w:ascii="Arial" w:hAnsi="Arial" w:cs="Arial"/>
          <w:sz w:val="24"/>
          <w:szCs w:val="24"/>
        </w:rPr>
        <w:t>There were many people who argued against the police and criminal evidence act both at the time it was introduced and after the fact. These arguments came down to two basic points. Firstly, the act did expand police powers in a general sense it did this by taking power away from the people. This meant that it would allow police to potentially violate a person’s privacy in their aims to help others. Secondly, there was worry that the police would not be able to do their jobs as efficiently, this would be because of the extra oversight necessary to ensure they were following their new rules. These were and maintain valid concerns that should be addressed if possible. Because of this, it is worth remembering that these issues with the laws are a worthwhile compromise for the assurance that our police force is fair and just for all people.</w:t>
      </w:r>
    </w:p>
    <w:p w14:paraId="01275728" w14:textId="4FA02BC4" w:rsidR="0019230D" w:rsidRDefault="0019230D" w:rsidP="0019230D">
      <w:pPr>
        <w:spacing w:line="480" w:lineRule="auto"/>
        <w:rPr>
          <w:rFonts w:ascii="Arial" w:hAnsi="Arial" w:cs="Arial"/>
          <w:sz w:val="24"/>
          <w:szCs w:val="24"/>
        </w:rPr>
      </w:pPr>
      <w:r>
        <w:rPr>
          <w:rFonts w:ascii="Arial" w:hAnsi="Arial" w:cs="Arial"/>
          <w:sz w:val="24"/>
          <w:szCs w:val="24"/>
        </w:rPr>
        <w:t>It is worth trying to establish if the overall changes that PACE caused were good or bad. There was plenty of both but there are some clear ways of determining the overall effectiveness of PACE in terms of what is needed, for example we can look at police trust and miscarriages of justice. If there have been less miscarriages of justice since PACE was introduced then clearly it has worked, however, if this is not the case then it is also clear that it has not helped in this regard. Similarly, the public’s trust in the police is critical and because this impacts how the police interact with the public then it must not have had a negative impact if it has been effective.</w:t>
      </w:r>
      <w:r w:rsidR="003668A6">
        <w:rPr>
          <w:rFonts w:ascii="Arial" w:hAnsi="Arial" w:cs="Arial"/>
          <w:sz w:val="24"/>
          <w:szCs w:val="24"/>
        </w:rPr>
        <w:t xml:space="preserve"> </w:t>
      </w:r>
      <w:r w:rsidR="003668A6" w:rsidRPr="003668A6">
        <w:rPr>
          <w:rFonts w:ascii="Arial" w:hAnsi="Arial" w:cs="Arial"/>
          <w:sz w:val="24"/>
          <w:szCs w:val="24"/>
        </w:rPr>
        <w:t>Bradford, B and Jackson, J (2010</w:t>
      </w:r>
      <w:r w:rsidR="003668A6">
        <w:rPr>
          <w:rFonts w:ascii="Arial" w:hAnsi="Arial" w:cs="Arial"/>
          <w:sz w:val="24"/>
          <w:szCs w:val="24"/>
        </w:rPr>
        <w:t xml:space="preserve">) talk about </w:t>
      </w:r>
      <w:r w:rsidR="00491675">
        <w:rPr>
          <w:rFonts w:ascii="Arial" w:hAnsi="Arial" w:cs="Arial"/>
          <w:sz w:val="24"/>
          <w:szCs w:val="24"/>
        </w:rPr>
        <w:t>and explain that trust in the police has changed over time.</w:t>
      </w:r>
    </w:p>
    <w:p w14:paraId="5D475027" w14:textId="6F4782D6" w:rsidR="0019230D" w:rsidRDefault="0019230D" w:rsidP="0019230D">
      <w:pPr>
        <w:spacing w:line="480" w:lineRule="auto"/>
        <w:rPr>
          <w:rFonts w:ascii="Arial" w:hAnsi="Arial" w:cs="Arial"/>
          <w:sz w:val="24"/>
          <w:szCs w:val="24"/>
        </w:rPr>
      </w:pPr>
      <w:r>
        <w:rPr>
          <w:rFonts w:ascii="Arial" w:hAnsi="Arial" w:cs="Arial"/>
          <w:sz w:val="24"/>
          <w:szCs w:val="24"/>
        </w:rPr>
        <w:lastRenderedPageBreak/>
        <w:t xml:space="preserve">According to </w:t>
      </w:r>
      <w:r w:rsidR="00064A65" w:rsidRPr="00064A65">
        <w:rPr>
          <w:rFonts w:ascii="Arial" w:hAnsi="Arial" w:cs="Arial"/>
          <w:sz w:val="24"/>
          <w:szCs w:val="24"/>
        </w:rPr>
        <w:t>Poyser, S and Milne, R (2015</w:t>
      </w:r>
      <w:r w:rsidR="00064A65">
        <w:rPr>
          <w:rFonts w:ascii="Arial" w:hAnsi="Arial" w:cs="Arial"/>
          <w:sz w:val="24"/>
          <w:szCs w:val="24"/>
        </w:rPr>
        <w:t>, p266</w:t>
      </w:r>
      <w:r w:rsidR="00064A65" w:rsidRPr="00064A65">
        <w:rPr>
          <w:rFonts w:ascii="Arial" w:hAnsi="Arial" w:cs="Arial"/>
          <w:sz w:val="24"/>
          <w:szCs w:val="24"/>
        </w:rPr>
        <w:t>)</w:t>
      </w:r>
      <w:r>
        <w:rPr>
          <w:rFonts w:ascii="Arial" w:hAnsi="Arial" w:cs="Arial"/>
          <w:sz w:val="24"/>
          <w:szCs w:val="24"/>
        </w:rPr>
        <w:t xml:space="preserve"> almost all miscarriages of justice have some overlap with the police. It is because of this that they argue that when trying to prevent miscarriages of justice you must try and change the mistakes made within the police. </w:t>
      </w:r>
      <w:r w:rsidR="007B0495" w:rsidRPr="007B0495">
        <w:rPr>
          <w:rFonts w:ascii="Arial" w:hAnsi="Arial" w:cs="Arial"/>
          <w:sz w:val="24"/>
          <w:szCs w:val="24"/>
        </w:rPr>
        <w:t>Poyser, S and Milne, R (2015</w:t>
      </w:r>
      <w:r w:rsidR="00A8390C">
        <w:rPr>
          <w:rFonts w:ascii="Arial" w:hAnsi="Arial" w:cs="Arial"/>
          <w:sz w:val="24"/>
          <w:szCs w:val="24"/>
        </w:rPr>
        <w:t>, p265</w:t>
      </w:r>
      <w:r w:rsidR="007B0495">
        <w:rPr>
          <w:rFonts w:ascii="Arial" w:hAnsi="Arial" w:cs="Arial"/>
          <w:sz w:val="24"/>
          <w:szCs w:val="24"/>
        </w:rPr>
        <w:t>)</w:t>
      </w:r>
      <w:r>
        <w:rPr>
          <w:rFonts w:ascii="Arial" w:hAnsi="Arial" w:cs="Arial"/>
          <w:sz w:val="24"/>
          <w:szCs w:val="24"/>
        </w:rPr>
        <w:t xml:space="preserve"> also declare that ‘t</w:t>
      </w:r>
      <w:r w:rsidRPr="00554E34">
        <w:rPr>
          <w:rFonts w:ascii="Arial" w:hAnsi="Arial" w:cs="Arial"/>
          <w:sz w:val="24"/>
          <w:szCs w:val="24"/>
        </w:rPr>
        <w:t>he investigative process as a whole, has in the UK, over the last 25 years or so, been improved</w:t>
      </w:r>
      <w:r>
        <w:rPr>
          <w:rFonts w:ascii="Arial" w:hAnsi="Arial" w:cs="Arial"/>
          <w:sz w:val="24"/>
          <w:szCs w:val="24"/>
        </w:rPr>
        <w:t>’ this means that since 1990 the amount of miscarriages of justice have gone down meaning that something around that time had a positive impact on the criminal justice system. This was most likely a mixture of different things from public knowledge of miscarriages of justice being more widely known about, the media being more likely to report these things when they did happen as well as legal changes such as PACE forcing a reorganisation of how the police run.</w:t>
      </w:r>
    </w:p>
    <w:p w14:paraId="4B06F889" w14:textId="64FEDFCD" w:rsidR="00521140" w:rsidRDefault="00521140" w:rsidP="00521140">
      <w:pPr>
        <w:spacing w:line="480" w:lineRule="auto"/>
        <w:rPr>
          <w:rFonts w:ascii="Arial" w:hAnsi="Arial" w:cs="Arial"/>
          <w:b/>
          <w:bCs/>
          <w:sz w:val="24"/>
          <w:szCs w:val="24"/>
        </w:rPr>
      </w:pPr>
      <w:bookmarkStart w:id="1" w:name="_Hlk71117328"/>
      <w:bookmarkEnd w:id="0"/>
    </w:p>
    <w:p w14:paraId="65797AE1" w14:textId="1508A37A" w:rsidR="00521140" w:rsidRPr="001F2ED0" w:rsidRDefault="00521140" w:rsidP="00521140">
      <w:pPr>
        <w:spacing w:line="480" w:lineRule="auto"/>
        <w:rPr>
          <w:rFonts w:ascii="Arial" w:hAnsi="Arial" w:cs="Arial"/>
          <w:sz w:val="24"/>
          <w:szCs w:val="24"/>
        </w:rPr>
      </w:pPr>
      <w:r>
        <w:rPr>
          <w:rFonts w:ascii="Arial" w:hAnsi="Arial" w:cs="Arial"/>
          <w:sz w:val="24"/>
          <w:szCs w:val="24"/>
        </w:rPr>
        <w:t xml:space="preserve">The laws and rules that were updated into PACE were vague before. These updated laws were useful because the vagueness of the previous laws had led to some major problems. It is the case that some of these laws such as whether a person could be questioned by the police were still being argued over. According to </w:t>
      </w:r>
      <w:r w:rsidRPr="00EB4E77">
        <w:rPr>
          <w:rFonts w:ascii="Arial" w:hAnsi="Arial" w:cs="Arial"/>
          <w:sz w:val="24"/>
          <w:szCs w:val="24"/>
        </w:rPr>
        <w:t>Roberts, P and Zuckerman, A (2004 p427)</w:t>
      </w:r>
      <w:r>
        <w:rPr>
          <w:rFonts w:ascii="Arial" w:hAnsi="Arial" w:cs="Arial"/>
          <w:sz w:val="24"/>
          <w:szCs w:val="24"/>
        </w:rPr>
        <w:t xml:space="preserve"> only months before the PACE act was passed into law the house of lords met to discuss what the case with this issue was. Common law had been against this idea but a court judgement in 1964 had argued that it was legal. This and other issues with legislation meant that it was easy for the police to exploit the </w:t>
      </w:r>
      <w:r w:rsidRPr="00F34C9D">
        <w:rPr>
          <w:rFonts w:ascii="Arial" w:hAnsi="Arial" w:cs="Arial"/>
          <w:sz w:val="24"/>
          <w:szCs w:val="24"/>
        </w:rPr>
        <w:t xml:space="preserve">laws. </w:t>
      </w:r>
      <w:r w:rsidR="00F34C9D" w:rsidRPr="00F34C9D">
        <w:rPr>
          <w:rFonts w:ascii="Arial" w:hAnsi="Arial" w:cs="Arial"/>
          <w:sz w:val="24"/>
          <w:szCs w:val="24"/>
        </w:rPr>
        <w:t>J</w:t>
      </w:r>
      <w:r w:rsidRPr="00F34C9D">
        <w:rPr>
          <w:rFonts w:ascii="Arial" w:hAnsi="Arial" w:cs="Arial"/>
          <w:sz w:val="24"/>
          <w:szCs w:val="24"/>
        </w:rPr>
        <w:t xml:space="preserve">oyce, P </w:t>
      </w:r>
      <w:r w:rsidR="00F34C9D" w:rsidRPr="00F34C9D">
        <w:rPr>
          <w:rFonts w:ascii="Arial" w:hAnsi="Arial" w:cs="Arial"/>
          <w:sz w:val="24"/>
          <w:szCs w:val="24"/>
        </w:rPr>
        <w:t>(</w:t>
      </w:r>
      <w:r w:rsidRPr="00F34C9D">
        <w:rPr>
          <w:rFonts w:ascii="Arial" w:hAnsi="Arial" w:cs="Arial"/>
          <w:sz w:val="24"/>
          <w:szCs w:val="24"/>
        </w:rPr>
        <w:t xml:space="preserve">2013 p51) explains </w:t>
      </w:r>
      <w:r>
        <w:rPr>
          <w:rFonts w:ascii="Arial" w:hAnsi="Arial" w:cs="Arial"/>
          <w:sz w:val="24"/>
          <w:szCs w:val="24"/>
        </w:rPr>
        <w:t>that police were able to question people without legal representatives, hold people for days at a time and even make people sign confessions without having read them.</w:t>
      </w:r>
    </w:p>
    <w:p w14:paraId="006C0526" w14:textId="77777777" w:rsidR="00521140" w:rsidRPr="00CF1476" w:rsidRDefault="00521140" w:rsidP="00521140">
      <w:pPr>
        <w:spacing w:line="480" w:lineRule="auto"/>
        <w:rPr>
          <w:rFonts w:ascii="Arial" w:hAnsi="Arial" w:cs="Arial"/>
          <w:sz w:val="24"/>
          <w:szCs w:val="24"/>
        </w:rPr>
      </w:pPr>
      <w:r w:rsidRPr="00CF1476">
        <w:rPr>
          <w:rFonts w:ascii="Arial" w:hAnsi="Arial" w:cs="Arial"/>
          <w:sz w:val="24"/>
          <w:szCs w:val="24"/>
        </w:rPr>
        <w:lastRenderedPageBreak/>
        <w:t>There have been other changes made to the police from the time at which PACE was introduced to the police and now. Many of these changes have been made in the name of transparency, reducing miscarriages of justice and encouraging the trust of the public.</w:t>
      </w:r>
    </w:p>
    <w:p w14:paraId="4B0E3C80" w14:textId="4CD9C762" w:rsidR="00521140" w:rsidRDefault="00521140" w:rsidP="00521140">
      <w:pPr>
        <w:spacing w:line="480" w:lineRule="auto"/>
        <w:rPr>
          <w:rFonts w:ascii="Arial" w:hAnsi="Arial" w:cs="Arial"/>
          <w:sz w:val="24"/>
          <w:szCs w:val="24"/>
        </w:rPr>
      </w:pPr>
      <w:r>
        <w:rPr>
          <w:rFonts w:ascii="Arial" w:hAnsi="Arial" w:cs="Arial"/>
          <w:sz w:val="24"/>
          <w:szCs w:val="24"/>
        </w:rPr>
        <w:t xml:space="preserve">Pace set out new rules that police had to follow when it came to all aspects of their jobs, the new rules specified that nothing the police do can be impacted by prejudice such as race or gender. Because of this there was real reason to believe that trust in the police was able to grow from this amongst those that were in those discriminated against. One of the major things that have changed within the police and they have called for a change is both the ethics and accountability of the police. Because of this it is the case that we should also check the work that has been made about </w:t>
      </w:r>
      <w:r w:rsidR="00F81795">
        <w:rPr>
          <w:rFonts w:ascii="Arial" w:hAnsi="Arial" w:cs="Arial"/>
          <w:sz w:val="24"/>
          <w:szCs w:val="24"/>
        </w:rPr>
        <w:t>both</w:t>
      </w:r>
      <w:r>
        <w:rPr>
          <w:rFonts w:ascii="Arial" w:hAnsi="Arial" w:cs="Arial"/>
          <w:sz w:val="24"/>
          <w:szCs w:val="24"/>
        </w:rPr>
        <w:t xml:space="preserve"> ideas within the police.</w:t>
      </w:r>
    </w:p>
    <w:p w14:paraId="7C33CF18" w14:textId="41AC30D4" w:rsidR="00521140" w:rsidRDefault="00521140" w:rsidP="00521140">
      <w:pPr>
        <w:spacing w:line="480" w:lineRule="auto"/>
        <w:rPr>
          <w:rFonts w:ascii="Arial" w:hAnsi="Arial" w:cs="Arial"/>
          <w:sz w:val="24"/>
          <w:szCs w:val="24"/>
        </w:rPr>
      </w:pPr>
      <w:r>
        <w:rPr>
          <w:rFonts w:ascii="Arial" w:hAnsi="Arial" w:cs="Arial"/>
          <w:sz w:val="24"/>
          <w:szCs w:val="24"/>
        </w:rPr>
        <w:t xml:space="preserve">The Police and criminal evidence act worked as a wakeup call for the police in general. They have since done more work including creating rules on how the police should behave. The clearest example of this is the change in the polices new code of ethics. This was put forward by the college of policing in 2014 with the aim of being embedded in every decision that the police make. This would create a better and more efficient police service. </w:t>
      </w:r>
      <w:r w:rsidR="00267451">
        <w:rPr>
          <w:rFonts w:ascii="Arial" w:hAnsi="Arial" w:cs="Arial"/>
          <w:sz w:val="24"/>
          <w:szCs w:val="24"/>
        </w:rPr>
        <w:t>College of policing (2021)</w:t>
      </w:r>
      <w:r>
        <w:rPr>
          <w:rFonts w:ascii="Arial" w:hAnsi="Arial" w:cs="Arial"/>
          <w:sz w:val="24"/>
          <w:szCs w:val="24"/>
        </w:rPr>
        <w:t xml:space="preserve"> explains that everyone in the police ‘</w:t>
      </w:r>
      <w:r w:rsidRPr="00465F68">
        <w:rPr>
          <w:rFonts w:ascii="Arial" w:hAnsi="Arial" w:cs="Arial"/>
          <w:sz w:val="24"/>
          <w:szCs w:val="24"/>
        </w:rPr>
        <w:t>feels able to always do the right thing and is confident to challenge colleagues irrespective of their rank, role or position</w:t>
      </w:r>
      <w:r>
        <w:rPr>
          <w:rFonts w:ascii="Arial" w:hAnsi="Arial" w:cs="Arial"/>
          <w:sz w:val="24"/>
          <w:szCs w:val="24"/>
        </w:rPr>
        <w:t>’. This means that not just should the police not break the rules they should also be able to work towards stopping and preventing others from doing so too as well as feeling able to confident that this will not reflect poorly on them.</w:t>
      </w:r>
    </w:p>
    <w:p w14:paraId="6A9CB3CB" w14:textId="72254C00" w:rsidR="00521140" w:rsidRDefault="00521140" w:rsidP="00521140">
      <w:pPr>
        <w:spacing w:line="480" w:lineRule="auto"/>
        <w:rPr>
          <w:rFonts w:ascii="Arial" w:hAnsi="Arial" w:cs="Arial"/>
          <w:color w:val="FF0000"/>
          <w:sz w:val="24"/>
          <w:szCs w:val="24"/>
        </w:rPr>
      </w:pPr>
      <w:r>
        <w:rPr>
          <w:rFonts w:ascii="Arial" w:hAnsi="Arial" w:cs="Arial"/>
          <w:sz w:val="24"/>
          <w:szCs w:val="24"/>
        </w:rPr>
        <w:lastRenderedPageBreak/>
        <w:t xml:space="preserve">There is great need for accountability within the public services and the police. According </w:t>
      </w:r>
      <w:r w:rsidRPr="00DA05F4">
        <w:rPr>
          <w:rFonts w:ascii="Arial" w:hAnsi="Arial" w:cs="Arial"/>
          <w:sz w:val="24"/>
          <w:szCs w:val="24"/>
        </w:rPr>
        <w:t>to Allen et al</w:t>
      </w:r>
      <w:r w:rsidR="009609BB">
        <w:rPr>
          <w:rFonts w:ascii="Arial" w:hAnsi="Arial" w:cs="Arial"/>
          <w:sz w:val="24"/>
          <w:szCs w:val="24"/>
        </w:rPr>
        <w:t xml:space="preserve"> (</w:t>
      </w:r>
      <w:r w:rsidRPr="00DA05F4">
        <w:rPr>
          <w:rFonts w:ascii="Arial" w:hAnsi="Arial" w:cs="Arial"/>
          <w:sz w:val="24"/>
          <w:szCs w:val="24"/>
        </w:rPr>
        <w:t xml:space="preserve">2011, p1303) accountability is </w:t>
      </w:r>
      <w:r>
        <w:rPr>
          <w:rFonts w:ascii="Arial" w:hAnsi="Arial" w:cs="Arial"/>
          <w:sz w:val="24"/>
          <w:szCs w:val="24"/>
        </w:rPr>
        <w:t>‘</w:t>
      </w:r>
      <w:r w:rsidRPr="00DA05F4">
        <w:rPr>
          <w:rFonts w:ascii="Arial" w:hAnsi="Arial" w:cs="Arial"/>
          <w:sz w:val="24"/>
          <w:szCs w:val="24"/>
        </w:rPr>
        <w:t>the allocation or acceptance of responsibility or actions</w:t>
      </w:r>
      <w:r>
        <w:rPr>
          <w:rFonts w:ascii="Arial" w:hAnsi="Arial" w:cs="Arial"/>
          <w:sz w:val="24"/>
          <w:szCs w:val="24"/>
        </w:rPr>
        <w:t>’</w:t>
      </w:r>
      <w:r w:rsidRPr="00DA05F4">
        <w:rPr>
          <w:rFonts w:ascii="Arial" w:hAnsi="Arial" w:cs="Arial"/>
          <w:sz w:val="24"/>
          <w:szCs w:val="24"/>
        </w:rPr>
        <w:t>. This shows that there is a connection between accountability and responsibility although they are</w:t>
      </w:r>
      <w:r>
        <w:rPr>
          <w:rFonts w:ascii="Arial" w:hAnsi="Arial" w:cs="Arial"/>
          <w:sz w:val="24"/>
          <w:szCs w:val="24"/>
        </w:rPr>
        <w:t xml:space="preserve"> not</w:t>
      </w:r>
      <w:r w:rsidRPr="00DA05F4">
        <w:rPr>
          <w:rFonts w:ascii="Arial" w:hAnsi="Arial" w:cs="Arial"/>
          <w:sz w:val="24"/>
          <w:szCs w:val="24"/>
        </w:rPr>
        <w:t xml:space="preserve"> the same thing. Responsibility means accepting blame when something goes wrong that is your fault. This is</w:t>
      </w:r>
      <w:r>
        <w:rPr>
          <w:rFonts w:ascii="Arial" w:hAnsi="Arial" w:cs="Arial"/>
          <w:sz w:val="24"/>
          <w:szCs w:val="24"/>
        </w:rPr>
        <w:t xml:space="preserve"> not</w:t>
      </w:r>
      <w:r w:rsidRPr="00DA05F4">
        <w:rPr>
          <w:rFonts w:ascii="Arial" w:hAnsi="Arial" w:cs="Arial"/>
          <w:sz w:val="24"/>
          <w:szCs w:val="24"/>
        </w:rPr>
        <w:t xml:space="preserve"> the same as accountability which means something closer to being ready to accept when things do go wrong but also willing to share and discuss what happened when things do not go wrong, or it is</w:t>
      </w:r>
      <w:r>
        <w:rPr>
          <w:rFonts w:ascii="Arial" w:hAnsi="Arial" w:cs="Arial"/>
          <w:sz w:val="24"/>
          <w:szCs w:val="24"/>
        </w:rPr>
        <w:t xml:space="preserve"> not</w:t>
      </w:r>
      <w:r w:rsidRPr="00DA05F4">
        <w:rPr>
          <w:rFonts w:ascii="Arial" w:hAnsi="Arial" w:cs="Arial"/>
          <w:sz w:val="24"/>
          <w:szCs w:val="24"/>
        </w:rPr>
        <w:t xml:space="preserve"> your fault. Newburn, T (2015) talks about how there </w:t>
      </w:r>
      <w:r>
        <w:rPr>
          <w:rFonts w:ascii="Arial" w:hAnsi="Arial" w:cs="Arial"/>
          <w:sz w:val="24"/>
          <w:szCs w:val="24"/>
        </w:rPr>
        <w:t>have always been problems with corruption.</w:t>
      </w:r>
      <w:r w:rsidRPr="00DA05F4">
        <w:rPr>
          <w:rFonts w:ascii="Arial" w:hAnsi="Arial" w:cs="Arial"/>
          <w:sz w:val="24"/>
          <w:szCs w:val="24"/>
        </w:rPr>
        <w:t xml:space="preserve"> This is true not just in the police but also in the world in general. It is because of this that those in positions of power or influence m</w:t>
      </w:r>
      <w:r>
        <w:rPr>
          <w:rFonts w:ascii="Arial" w:hAnsi="Arial" w:cs="Arial"/>
          <w:sz w:val="24"/>
          <w:szCs w:val="24"/>
        </w:rPr>
        <w:t>u</w:t>
      </w:r>
      <w:r w:rsidRPr="00DA05F4">
        <w:rPr>
          <w:rFonts w:ascii="Arial" w:hAnsi="Arial" w:cs="Arial"/>
          <w:sz w:val="24"/>
          <w:szCs w:val="24"/>
        </w:rPr>
        <w:t>st be watched closely. This is to prevent them from using their positions in a way that they are not meant to.</w:t>
      </w:r>
    </w:p>
    <w:p w14:paraId="18AA5820" w14:textId="726D8A88" w:rsidR="00521140" w:rsidRPr="009B582D" w:rsidRDefault="00521140" w:rsidP="00521140">
      <w:pPr>
        <w:spacing w:line="480" w:lineRule="auto"/>
        <w:rPr>
          <w:rFonts w:ascii="Arial" w:hAnsi="Arial" w:cs="Arial"/>
          <w:sz w:val="24"/>
          <w:szCs w:val="24"/>
        </w:rPr>
      </w:pPr>
      <w:r>
        <w:rPr>
          <w:rFonts w:ascii="Arial" w:hAnsi="Arial" w:cs="Arial"/>
          <w:sz w:val="24"/>
          <w:szCs w:val="24"/>
        </w:rPr>
        <w:t xml:space="preserve">As well as this in 1995 the Nolan report was published it detailed new ways that all those that work in the public light needed to work. These details ‘seven principles of public life’. These principles </w:t>
      </w:r>
      <w:r w:rsidRPr="00547B89">
        <w:rPr>
          <w:rFonts w:ascii="Arial" w:hAnsi="Arial" w:cs="Arial"/>
          <w:sz w:val="24"/>
          <w:szCs w:val="24"/>
        </w:rPr>
        <w:t xml:space="preserve">are </w:t>
      </w:r>
      <w:r>
        <w:rPr>
          <w:rFonts w:ascii="Arial" w:hAnsi="Arial" w:cs="Arial"/>
          <w:sz w:val="24"/>
          <w:szCs w:val="24"/>
        </w:rPr>
        <w:t>‘</w:t>
      </w:r>
      <w:r w:rsidRPr="00547B89">
        <w:rPr>
          <w:rFonts w:ascii="Arial" w:hAnsi="Arial" w:cs="Arial"/>
          <w:sz w:val="24"/>
          <w:szCs w:val="24"/>
        </w:rPr>
        <w:t xml:space="preserve">selflessness, integrity, objectivity, accountability, openness, honesty and </w:t>
      </w:r>
      <w:r w:rsidRPr="008C6A56">
        <w:rPr>
          <w:rFonts w:ascii="Arial" w:hAnsi="Arial" w:cs="Arial"/>
          <w:sz w:val="24"/>
          <w:szCs w:val="24"/>
        </w:rPr>
        <w:t>leadership’ (Committee on Standards in Public Life</w:t>
      </w:r>
      <w:r w:rsidR="008C6A56" w:rsidRPr="008C6A56">
        <w:rPr>
          <w:rFonts w:ascii="Arial" w:hAnsi="Arial" w:cs="Arial"/>
          <w:sz w:val="24"/>
          <w:szCs w:val="24"/>
        </w:rPr>
        <w:t xml:space="preserve">, </w:t>
      </w:r>
      <w:r w:rsidRPr="008C6A56">
        <w:rPr>
          <w:rFonts w:ascii="Arial" w:hAnsi="Arial" w:cs="Arial"/>
          <w:sz w:val="24"/>
          <w:szCs w:val="24"/>
        </w:rPr>
        <w:t>1995</w:t>
      </w:r>
      <w:r w:rsidR="008C6A56" w:rsidRPr="008C6A56">
        <w:rPr>
          <w:rFonts w:ascii="Arial" w:hAnsi="Arial" w:cs="Arial"/>
          <w:sz w:val="24"/>
          <w:szCs w:val="24"/>
        </w:rPr>
        <w:t>)</w:t>
      </w:r>
      <w:r w:rsidRPr="008C6A56">
        <w:rPr>
          <w:rFonts w:ascii="Arial" w:hAnsi="Arial" w:cs="Arial"/>
          <w:sz w:val="24"/>
          <w:szCs w:val="24"/>
        </w:rPr>
        <w:t xml:space="preserve">. With those that work in the public light working with these </w:t>
      </w:r>
      <w:r w:rsidRPr="00547B89">
        <w:rPr>
          <w:rFonts w:ascii="Arial" w:hAnsi="Arial" w:cs="Arial"/>
          <w:sz w:val="24"/>
          <w:szCs w:val="24"/>
        </w:rPr>
        <w:t xml:space="preserve">principles </w:t>
      </w:r>
      <w:r>
        <w:rPr>
          <w:rFonts w:ascii="Arial" w:hAnsi="Arial" w:cs="Arial"/>
          <w:sz w:val="24"/>
          <w:szCs w:val="24"/>
        </w:rPr>
        <w:t>it means that they will always be doing what they need to do.</w:t>
      </w:r>
    </w:p>
    <w:p w14:paraId="61146531" w14:textId="57A96173" w:rsidR="00521140" w:rsidRPr="00CF1476" w:rsidRDefault="00521140" w:rsidP="00521140">
      <w:pPr>
        <w:spacing w:line="480" w:lineRule="auto"/>
        <w:rPr>
          <w:rFonts w:ascii="Arial" w:hAnsi="Arial" w:cs="Arial"/>
          <w:b/>
          <w:bCs/>
          <w:sz w:val="24"/>
          <w:szCs w:val="24"/>
        </w:rPr>
      </w:pPr>
      <w:bookmarkStart w:id="2" w:name="_Hlk71119004"/>
      <w:bookmarkEnd w:id="1"/>
    </w:p>
    <w:p w14:paraId="667B05C7" w14:textId="4501313A" w:rsidR="00521140" w:rsidRDefault="00521140" w:rsidP="00521140">
      <w:pPr>
        <w:spacing w:line="480" w:lineRule="auto"/>
        <w:rPr>
          <w:rFonts w:ascii="Arial" w:hAnsi="Arial" w:cs="Arial"/>
          <w:sz w:val="24"/>
          <w:szCs w:val="24"/>
        </w:rPr>
      </w:pPr>
      <w:r>
        <w:rPr>
          <w:rFonts w:ascii="Arial" w:hAnsi="Arial" w:cs="Arial"/>
          <w:sz w:val="24"/>
          <w:szCs w:val="24"/>
        </w:rPr>
        <w:t xml:space="preserve">In conclusion, the Police and criminal evidence act has changed the way that the criminal justice system operate. Each part of PACE explains something else that the police can do and the proper way to do it. It works towards gathering all police powers into one place and balance the rights of the public against the powers of the police. For the most part this paper has shown that it has worked in this respect. </w:t>
      </w:r>
      <w:r>
        <w:rPr>
          <w:rFonts w:ascii="Arial" w:hAnsi="Arial" w:cs="Arial"/>
          <w:sz w:val="24"/>
          <w:szCs w:val="24"/>
        </w:rPr>
        <w:lastRenderedPageBreak/>
        <w:t>However, in the critical evaluation we have also shown that there are still many issues that need to be worked towards. Most critically it is clear that the police can still use their powers against the public and minorities. There have been additional changes made to and by the police to work towards closing these issues such as the principles of public life and a new police code of ethics. Many of these issues are ongoing and they must be dealt with going forward. Some of the main recommendations that can be made, are to work towards reducing miscarriages of justice further. As well as this, it is important to increase justice for those affected by miscarriages of justice as well as, adding more protections for the public.</w:t>
      </w:r>
    </w:p>
    <w:p w14:paraId="59CA6791" w14:textId="7752FDC2" w:rsidR="00C931FE" w:rsidRDefault="00C931FE" w:rsidP="00521140">
      <w:pPr>
        <w:spacing w:line="480" w:lineRule="auto"/>
        <w:rPr>
          <w:rFonts w:ascii="Arial" w:hAnsi="Arial" w:cs="Arial"/>
          <w:sz w:val="24"/>
          <w:szCs w:val="24"/>
        </w:rPr>
      </w:pPr>
    </w:p>
    <w:p w14:paraId="45DDECEB" w14:textId="6DD6CD82" w:rsidR="00C931FE" w:rsidRDefault="00C931FE" w:rsidP="00521140">
      <w:pPr>
        <w:spacing w:line="480" w:lineRule="auto"/>
        <w:rPr>
          <w:rFonts w:ascii="Arial" w:hAnsi="Arial" w:cs="Arial"/>
          <w:sz w:val="24"/>
          <w:szCs w:val="24"/>
        </w:rPr>
      </w:pPr>
    </w:p>
    <w:p w14:paraId="6496E1C5" w14:textId="0B6031FD" w:rsidR="00C931FE" w:rsidRDefault="00C931FE" w:rsidP="00521140">
      <w:pPr>
        <w:spacing w:line="480" w:lineRule="auto"/>
        <w:rPr>
          <w:rFonts w:ascii="Arial" w:hAnsi="Arial" w:cs="Arial"/>
          <w:sz w:val="24"/>
          <w:szCs w:val="24"/>
        </w:rPr>
      </w:pPr>
    </w:p>
    <w:p w14:paraId="046A6E36" w14:textId="0212C30C" w:rsidR="00C931FE" w:rsidRDefault="00C931FE" w:rsidP="00521140">
      <w:pPr>
        <w:spacing w:line="480" w:lineRule="auto"/>
        <w:rPr>
          <w:rFonts w:ascii="Arial" w:hAnsi="Arial" w:cs="Arial"/>
          <w:sz w:val="24"/>
          <w:szCs w:val="24"/>
        </w:rPr>
      </w:pPr>
    </w:p>
    <w:p w14:paraId="24D14408" w14:textId="0B2BA1E1" w:rsidR="00C931FE" w:rsidRDefault="00C931FE" w:rsidP="00521140">
      <w:pPr>
        <w:spacing w:line="480" w:lineRule="auto"/>
        <w:rPr>
          <w:rFonts w:ascii="Arial" w:hAnsi="Arial" w:cs="Arial"/>
          <w:sz w:val="24"/>
          <w:szCs w:val="24"/>
        </w:rPr>
      </w:pPr>
    </w:p>
    <w:p w14:paraId="23EDFD59" w14:textId="7C1CF32E" w:rsidR="00C931FE" w:rsidRDefault="00C931FE" w:rsidP="00521140">
      <w:pPr>
        <w:spacing w:line="480" w:lineRule="auto"/>
        <w:rPr>
          <w:rFonts w:ascii="Arial" w:hAnsi="Arial" w:cs="Arial"/>
          <w:sz w:val="24"/>
          <w:szCs w:val="24"/>
        </w:rPr>
      </w:pPr>
    </w:p>
    <w:p w14:paraId="7DAA2039" w14:textId="02A315EF" w:rsidR="00C931FE" w:rsidRDefault="00C931FE" w:rsidP="00521140">
      <w:pPr>
        <w:spacing w:line="480" w:lineRule="auto"/>
        <w:rPr>
          <w:rFonts w:ascii="Arial" w:hAnsi="Arial" w:cs="Arial"/>
          <w:sz w:val="24"/>
          <w:szCs w:val="24"/>
        </w:rPr>
      </w:pPr>
    </w:p>
    <w:p w14:paraId="458D229A" w14:textId="5275514D" w:rsidR="00C931FE" w:rsidRDefault="00C931FE" w:rsidP="00521140">
      <w:pPr>
        <w:spacing w:line="480" w:lineRule="auto"/>
        <w:rPr>
          <w:rFonts w:ascii="Arial" w:hAnsi="Arial" w:cs="Arial"/>
          <w:sz w:val="24"/>
          <w:szCs w:val="24"/>
        </w:rPr>
      </w:pPr>
    </w:p>
    <w:p w14:paraId="79BCE244" w14:textId="5E414F1A" w:rsidR="00C931FE" w:rsidRDefault="00C931FE" w:rsidP="00521140">
      <w:pPr>
        <w:spacing w:line="480" w:lineRule="auto"/>
        <w:rPr>
          <w:rFonts w:ascii="Arial" w:hAnsi="Arial" w:cs="Arial"/>
          <w:sz w:val="24"/>
          <w:szCs w:val="24"/>
        </w:rPr>
      </w:pPr>
    </w:p>
    <w:p w14:paraId="0A8470CA" w14:textId="15E7AEC8" w:rsidR="00C931FE" w:rsidRDefault="00C931FE" w:rsidP="00521140">
      <w:pPr>
        <w:spacing w:line="480" w:lineRule="auto"/>
        <w:rPr>
          <w:rFonts w:ascii="Arial" w:hAnsi="Arial" w:cs="Arial"/>
          <w:sz w:val="24"/>
          <w:szCs w:val="24"/>
        </w:rPr>
      </w:pPr>
    </w:p>
    <w:p w14:paraId="7428E760" w14:textId="60413AF8" w:rsidR="00C931FE" w:rsidRDefault="00C931FE" w:rsidP="00521140">
      <w:pPr>
        <w:spacing w:line="480" w:lineRule="auto"/>
        <w:rPr>
          <w:rFonts w:ascii="Arial" w:hAnsi="Arial" w:cs="Arial"/>
          <w:sz w:val="24"/>
          <w:szCs w:val="24"/>
        </w:rPr>
      </w:pPr>
    </w:p>
    <w:p w14:paraId="418027EA" w14:textId="6C882475" w:rsidR="00C931FE" w:rsidRDefault="00C931FE" w:rsidP="00521140">
      <w:pPr>
        <w:spacing w:line="480" w:lineRule="auto"/>
        <w:rPr>
          <w:rFonts w:ascii="Arial" w:hAnsi="Arial" w:cs="Arial"/>
          <w:sz w:val="24"/>
          <w:szCs w:val="24"/>
        </w:rPr>
      </w:pPr>
    </w:p>
    <w:p w14:paraId="3DEB7E49" w14:textId="10DFC692" w:rsidR="00C931FE" w:rsidRDefault="00C931FE" w:rsidP="00521140">
      <w:pPr>
        <w:spacing w:line="480" w:lineRule="auto"/>
        <w:rPr>
          <w:rFonts w:ascii="Arial" w:hAnsi="Arial" w:cs="Arial"/>
          <w:sz w:val="24"/>
          <w:szCs w:val="24"/>
        </w:rPr>
      </w:pPr>
    </w:p>
    <w:p w14:paraId="276D3237" w14:textId="232C2400" w:rsidR="00203408" w:rsidRPr="00C931FE" w:rsidRDefault="00203408" w:rsidP="00C931FE">
      <w:pPr>
        <w:spacing w:line="480" w:lineRule="auto"/>
        <w:rPr>
          <w:rFonts w:ascii="Arial" w:hAnsi="Arial" w:cs="Arial"/>
          <w:b/>
          <w:bCs/>
          <w:sz w:val="24"/>
          <w:szCs w:val="24"/>
          <w:u w:val="single"/>
        </w:rPr>
      </w:pPr>
      <w:r>
        <w:rPr>
          <w:rFonts w:ascii="Arial" w:hAnsi="Arial" w:cs="Arial"/>
          <w:b/>
          <w:bCs/>
          <w:sz w:val="24"/>
          <w:szCs w:val="24"/>
          <w:u w:val="single"/>
        </w:rPr>
        <w:lastRenderedPageBreak/>
        <w:t>R</w:t>
      </w:r>
      <w:r w:rsidR="00C931FE" w:rsidRPr="00C931FE">
        <w:rPr>
          <w:rFonts w:ascii="Arial" w:hAnsi="Arial" w:cs="Arial"/>
          <w:b/>
          <w:bCs/>
          <w:sz w:val="24"/>
          <w:szCs w:val="24"/>
          <w:u w:val="single"/>
        </w:rPr>
        <w:t>eference</w:t>
      </w:r>
      <w:r>
        <w:rPr>
          <w:rFonts w:ascii="Arial" w:hAnsi="Arial" w:cs="Arial"/>
          <w:b/>
          <w:bCs/>
          <w:sz w:val="24"/>
          <w:szCs w:val="24"/>
          <w:u w:val="single"/>
        </w:rPr>
        <w:t xml:space="preserve"> list:</w:t>
      </w:r>
    </w:p>
    <w:p w14:paraId="756CA87E" w14:textId="77777777" w:rsidR="00C931FE" w:rsidRPr="00C931FE" w:rsidRDefault="00C931FE" w:rsidP="00C931FE">
      <w:pPr>
        <w:numPr>
          <w:ilvl w:val="0"/>
          <w:numId w:val="2"/>
        </w:numPr>
        <w:spacing w:line="480" w:lineRule="auto"/>
        <w:rPr>
          <w:rFonts w:ascii="Arial" w:hAnsi="Arial" w:cs="Arial"/>
          <w:sz w:val="24"/>
          <w:szCs w:val="24"/>
        </w:rPr>
      </w:pPr>
      <w:r w:rsidRPr="00C931FE">
        <w:rPr>
          <w:rFonts w:ascii="Arial" w:hAnsi="Arial" w:cs="Arial"/>
          <w:sz w:val="24"/>
          <w:szCs w:val="24"/>
        </w:rPr>
        <w:t>Allen, D et al, (2011) business the ultimate resource third edition, London: A and C black publishers LTD</w:t>
      </w:r>
    </w:p>
    <w:p w14:paraId="6488D6CB" w14:textId="0EBDADA1" w:rsidR="00C931FE" w:rsidRDefault="00C931FE" w:rsidP="00C931FE">
      <w:pPr>
        <w:numPr>
          <w:ilvl w:val="0"/>
          <w:numId w:val="2"/>
        </w:numPr>
        <w:spacing w:line="480" w:lineRule="auto"/>
        <w:rPr>
          <w:rFonts w:ascii="Arial" w:hAnsi="Arial" w:cs="Arial"/>
          <w:sz w:val="24"/>
          <w:szCs w:val="24"/>
        </w:rPr>
      </w:pPr>
      <w:r w:rsidRPr="00C931FE">
        <w:rPr>
          <w:rFonts w:ascii="Arial" w:hAnsi="Arial" w:cs="Arial"/>
          <w:sz w:val="24"/>
          <w:szCs w:val="24"/>
        </w:rPr>
        <w:t xml:space="preserve">Beard, J and Lipscombe, S (2014) </w:t>
      </w:r>
      <w:r w:rsidRPr="00C931FE">
        <w:rPr>
          <w:rFonts w:ascii="Arial" w:hAnsi="Arial" w:cs="Arial"/>
          <w:i/>
          <w:iCs/>
          <w:sz w:val="24"/>
          <w:szCs w:val="24"/>
        </w:rPr>
        <w:t xml:space="preserve">human trafficking: UK responses </w:t>
      </w:r>
      <w:r w:rsidRPr="00C931FE">
        <w:rPr>
          <w:rFonts w:ascii="Arial" w:hAnsi="Arial" w:cs="Arial"/>
          <w:sz w:val="24"/>
          <w:szCs w:val="24"/>
        </w:rPr>
        <w:t xml:space="preserve">Available at: </w:t>
      </w:r>
      <w:hyperlink r:id="rId7" w:history="1">
        <w:r w:rsidRPr="00C931FE">
          <w:rPr>
            <w:rStyle w:val="Hyperlink"/>
            <w:rFonts w:ascii="Arial" w:hAnsi="Arial" w:cs="Arial"/>
            <w:sz w:val="24"/>
            <w:szCs w:val="24"/>
          </w:rPr>
          <w:t>https://commonslibrary.parliament.uk/research-briefings/sn04324/</w:t>
        </w:r>
      </w:hyperlink>
      <w:r w:rsidRPr="00C931FE">
        <w:rPr>
          <w:rFonts w:ascii="Arial" w:hAnsi="Arial" w:cs="Arial"/>
          <w:sz w:val="24"/>
          <w:szCs w:val="24"/>
        </w:rPr>
        <w:t xml:space="preserve"> (accessed on </w:t>
      </w:r>
      <w:r w:rsidR="00C273D2">
        <w:rPr>
          <w:rFonts w:ascii="Arial" w:hAnsi="Arial" w:cs="Arial"/>
          <w:sz w:val="24"/>
          <w:szCs w:val="24"/>
        </w:rPr>
        <w:t>18/04/21</w:t>
      </w:r>
      <w:r w:rsidRPr="00C931FE">
        <w:rPr>
          <w:rFonts w:ascii="Arial" w:hAnsi="Arial" w:cs="Arial"/>
          <w:sz w:val="24"/>
          <w:szCs w:val="24"/>
        </w:rPr>
        <w:t>)</w:t>
      </w:r>
    </w:p>
    <w:p w14:paraId="14DFAE67" w14:textId="2B018C7E" w:rsidR="00F239E0" w:rsidRDefault="00F239E0" w:rsidP="00C931FE">
      <w:pPr>
        <w:numPr>
          <w:ilvl w:val="0"/>
          <w:numId w:val="2"/>
        </w:numPr>
        <w:spacing w:line="480" w:lineRule="auto"/>
        <w:rPr>
          <w:rFonts w:ascii="Arial" w:hAnsi="Arial" w:cs="Arial"/>
          <w:sz w:val="24"/>
          <w:szCs w:val="24"/>
        </w:rPr>
      </w:pPr>
      <w:r w:rsidRPr="00F239E0">
        <w:rPr>
          <w:rFonts w:ascii="Arial" w:hAnsi="Arial" w:cs="Arial"/>
          <w:sz w:val="24"/>
          <w:szCs w:val="24"/>
        </w:rPr>
        <w:t>Bohm, R. M. (2005) ‘Miscarriages of Criminal Justice: An Introduction’, </w:t>
      </w:r>
      <w:r w:rsidRPr="00F239E0">
        <w:rPr>
          <w:rFonts w:ascii="Arial" w:hAnsi="Arial" w:cs="Arial"/>
          <w:i/>
          <w:iCs/>
          <w:sz w:val="24"/>
          <w:szCs w:val="24"/>
        </w:rPr>
        <w:t>Journal of Contemporary Criminal Justice</w:t>
      </w:r>
      <w:r w:rsidRPr="00F239E0">
        <w:rPr>
          <w:rFonts w:ascii="Arial" w:hAnsi="Arial" w:cs="Arial"/>
          <w:sz w:val="24"/>
          <w:szCs w:val="24"/>
        </w:rPr>
        <w:t xml:space="preserve">, </w:t>
      </w:r>
      <w:r>
        <w:rPr>
          <w:rFonts w:ascii="Arial" w:hAnsi="Arial" w:cs="Arial"/>
          <w:sz w:val="24"/>
          <w:szCs w:val="24"/>
        </w:rPr>
        <w:t xml:space="preserve">Volume </w:t>
      </w:r>
      <w:r w:rsidRPr="00F239E0">
        <w:rPr>
          <w:rFonts w:ascii="Arial" w:hAnsi="Arial" w:cs="Arial"/>
          <w:sz w:val="24"/>
          <w:szCs w:val="24"/>
        </w:rPr>
        <w:t>21</w:t>
      </w:r>
      <w:r>
        <w:rPr>
          <w:rFonts w:ascii="Arial" w:hAnsi="Arial" w:cs="Arial"/>
          <w:sz w:val="24"/>
          <w:szCs w:val="24"/>
        </w:rPr>
        <w:t xml:space="preserve">, Issue </w:t>
      </w:r>
      <w:r w:rsidRPr="00F239E0">
        <w:rPr>
          <w:rFonts w:ascii="Arial" w:hAnsi="Arial" w:cs="Arial"/>
          <w:sz w:val="24"/>
          <w:szCs w:val="24"/>
        </w:rPr>
        <w:t xml:space="preserve">3, </w:t>
      </w:r>
      <w:r>
        <w:rPr>
          <w:rFonts w:ascii="Arial" w:hAnsi="Arial" w:cs="Arial"/>
          <w:sz w:val="24"/>
          <w:szCs w:val="24"/>
        </w:rPr>
        <w:t>pages</w:t>
      </w:r>
      <w:r w:rsidRPr="00F239E0">
        <w:rPr>
          <w:rFonts w:ascii="Arial" w:hAnsi="Arial" w:cs="Arial"/>
          <w:sz w:val="24"/>
          <w:szCs w:val="24"/>
        </w:rPr>
        <w:t xml:space="preserve"> 196–200</w:t>
      </w:r>
      <w:r>
        <w:rPr>
          <w:rFonts w:ascii="Arial" w:hAnsi="Arial" w:cs="Arial"/>
          <w:sz w:val="24"/>
          <w:szCs w:val="24"/>
        </w:rPr>
        <w:t>,</w:t>
      </w:r>
      <w:r w:rsidRPr="00F239E0">
        <w:rPr>
          <w:rFonts w:ascii="Arial" w:hAnsi="Arial" w:cs="Arial"/>
          <w:sz w:val="24"/>
          <w:szCs w:val="24"/>
        </w:rPr>
        <w:t xml:space="preserve"> </w:t>
      </w:r>
      <w:r>
        <w:rPr>
          <w:rFonts w:ascii="Arial" w:hAnsi="Arial" w:cs="Arial"/>
          <w:sz w:val="24"/>
          <w:szCs w:val="24"/>
        </w:rPr>
        <w:t>DOI</w:t>
      </w:r>
      <w:r w:rsidRPr="00F239E0">
        <w:rPr>
          <w:rFonts w:ascii="Arial" w:hAnsi="Arial" w:cs="Arial"/>
          <w:sz w:val="24"/>
          <w:szCs w:val="24"/>
        </w:rPr>
        <w:t>: </w:t>
      </w:r>
      <w:hyperlink r:id="rId8" w:history="1">
        <w:r w:rsidRPr="00F239E0">
          <w:rPr>
            <w:rStyle w:val="Hyperlink"/>
            <w:rFonts w:ascii="Arial" w:hAnsi="Arial" w:cs="Arial"/>
            <w:sz w:val="24"/>
            <w:szCs w:val="24"/>
          </w:rPr>
          <w:t>10.1177/1043986205278811</w:t>
        </w:r>
      </w:hyperlink>
      <w:r w:rsidRPr="00F239E0">
        <w:rPr>
          <w:rFonts w:ascii="Arial" w:hAnsi="Arial" w:cs="Arial"/>
          <w:sz w:val="24"/>
          <w:szCs w:val="24"/>
        </w:rPr>
        <w:t>.</w:t>
      </w:r>
    </w:p>
    <w:p w14:paraId="70A50EAC" w14:textId="5BCF33C6" w:rsidR="00C931FE" w:rsidRPr="00C931FE" w:rsidRDefault="00680E74" w:rsidP="003E2E92">
      <w:pPr>
        <w:numPr>
          <w:ilvl w:val="0"/>
          <w:numId w:val="2"/>
        </w:numPr>
        <w:spacing w:line="480" w:lineRule="auto"/>
        <w:rPr>
          <w:rFonts w:ascii="Arial" w:hAnsi="Arial" w:cs="Arial"/>
          <w:sz w:val="24"/>
          <w:szCs w:val="24"/>
        </w:rPr>
      </w:pPr>
      <w:r w:rsidRPr="00680E74">
        <w:rPr>
          <w:rFonts w:ascii="Arial" w:hAnsi="Arial" w:cs="Arial"/>
          <w:sz w:val="24"/>
          <w:szCs w:val="24"/>
        </w:rPr>
        <w:t xml:space="preserve">Bohm, R. M. (2005) ‘Miscarriages of Criminal Justice: An Introduction’, </w:t>
      </w:r>
      <w:r w:rsidRPr="00680E74">
        <w:rPr>
          <w:rFonts w:ascii="Arial" w:hAnsi="Arial" w:cs="Arial"/>
          <w:i/>
          <w:iCs/>
          <w:sz w:val="24"/>
          <w:szCs w:val="24"/>
        </w:rPr>
        <w:t>Journal of Contemporary Criminal Justice</w:t>
      </w:r>
      <w:r w:rsidRPr="00680E74">
        <w:rPr>
          <w:rFonts w:ascii="Arial" w:hAnsi="Arial" w:cs="Arial"/>
          <w:sz w:val="24"/>
          <w:szCs w:val="24"/>
        </w:rPr>
        <w:t xml:space="preserve">, </w:t>
      </w:r>
      <w:r>
        <w:rPr>
          <w:rFonts w:ascii="Arial" w:hAnsi="Arial" w:cs="Arial"/>
          <w:sz w:val="24"/>
          <w:szCs w:val="24"/>
        </w:rPr>
        <w:t xml:space="preserve">Volume </w:t>
      </w:r>
      <w:r w:rsidRPr="00680E74">
        <w:rPr>
          <w:rFonts w:ascii="Arial" w:hAnsi="Arial" w:cs="Arial"/>
          <w:sz w:val="24"/>
          <w:szCs w:val="24"/>
        </w:rPr>
        <w:t>21</w:t>
      </w:r>
      <w:r>
        <w:rPr>
          <w:rFonts w:ascii="Arial" w:hAnsi="Arial" w:cs="Arial"/>
          <w:sz w:val="24"/>
          <w:szCs w:val="24"/>
        </w:rPr>
        <w:t xml:space="preserve">, issue </w:t>
      </w:r>
      <w:r w:rsidRPr="00680E74">
        <w:rPr>
          <w:rFonts w:ascii="Arial" w:hAnsi="Arial" w:cs="Arial"/>
          <w:sz w:val="24"/>
          <w:szCs w:val="24"/>
        </w:rPr>
        <w:t>3, p</w:t>
      </w:r>
      <w:r>
        <w:rPr>
          <w:rFonts w:ascii="Arial" w:hAnsi="Arial" w:cs="Arial"/>
          <w:sz w:val="24"/>
          <w:szCs w:val="24"/>
        </w:rPr>
        <w:t>ages</w:t>
      </w:r>
      <w:r w:rsidRPr="00680E74">
        <w:rPr>
          <w:rFonts w:ascii="Arial" w:hAnsi="Arial" w:cs="Arial"/>
          <w:sz w:val="24"/>
          <w:szCs w:val="24"/>
        </w:rPr>
        <w:t xml:space="preserve"> 196–200</w:t>
      </w:r>
      <w:r>
        <w:rPr>
          <w:rFonts w:ascii="Arial" w:hAnsi="Arial" w:cs="Arial"/>
          <w:sz w:val="24"/>
          <w:szCs w:val="24"/>
        </w:rPr>
        <w:t>,</w:t>
      </w:r>
      <w:r w:rsidRPr="00680E74">
        <w:rPr>
          <w:rFonts w:ascii="Arial" w:hAnsi="Arial" w:cs="Arial"/>
          <w:sz w:val="24"/>
          <w:szCs w:val="24"/>
        </w:rPr>
        <w:t xml:space="preserve"> </w:t>
      </w:r>
      <w:r>
        <w:rPr>
          <w:rFonts w:ascii="Arial" w:hAnsi="Arial" w:cs="Arial"/>
          <w:sz w:val="24"/>
          <w:szCs w:val="24"/>
        </w:rPr>
        <w:t>DOI</w:t>
      </w:r>
      <w:r w:rsidRPr="00680E74">
        <w:rPr>
          <w:rFonts w:ascii="Arial" w:hAnsi="Arial" w:cs="Arial"/>
          <w:sz w:val="24"/>
          <w:szCs w:val="24"/>
        </w:rPr>
        <w:t>: 10.1177/1043986205278811</w:t>
      </w:r>
    </w:p>
    <w:p w14:paraId="0730D007" w14:textId="77777777" w:rsidR="00C931FE" w:rsidRPr="00C931FE" w:rsidRDefault="00C931FE" w:rsidP="00C931FE">
      <w:pPr>
        <w:numPr>
          <w:ilvl w:val="0"/>
          <w:numId w:val="2"/>
        </w:numPr>
        <w:spacing w:line="480" w:lineRule="auto"/>
        <w:rPr>
          <w:rFonts w:ascii="Arial" w:hAnsi="Arial" w:cs="Arial"/>
          <w:sz w:val="24"/>
          <w:szCs w:val="24"/>
        </w:rPr>
      </w:pPr>
      <w:r w:rsidRPr="00C931FE">
        <w:rPr>
          <w:rFonts w:ascii="Arial" w:hAnsi="Arial" w:cs="Arial"/>
          <w:sz w:val="24"/>
          <w:szCs w:val="24"/>
        </w:rPr>
        <w:t xml:space="preserve">Bradford, B and Jackson, J (2010) ‘trust and confidence in the police: A conceptual review’ </w:t>
      </w:r>
      <w:r w:rsidRPr="00C931FE">
        <w:rPr>
          <w:rFonts w:ascii="Arial" w:hAnsi="Arial" w:cs="Arial"/>
          <w:i/>
          <w:iCs/>
          <w:sz w:val="24"/>
          <w:szCs w:val="24"/>
        </w:rPr>
        <w:t xml:space="preserve">SSRN Electronic journal, </w:t>
      </w:r>
      <w:r w:rsidRPr="00C931FE">
        <w:rPr>
          <w:rFonts w:ascii="Arial" w:hAnsi="Arial" w:cs="Arial"/>
          <w:sz w:val="24"/>
          <w:szCs w:val="24"/>
        </w:rPr>
        <w:t>Volume 145, Issue 1,</w:t>
      </w:r>
      <w:r w:rsidRPr="00C931FE">
        <w:rPr>
          <w:rFonts w:ascii="Arial" w:hAnsi="Arial" w:cs="Arial"/>
          <w:i/>
          <w:iCs/>
          <w:sz w:val="24"/>
          <w:szCs w:val="24"/>
        </w:rPr>
        <w:t xml:space="preserve"> </w:t>
      </w:r>
      <w:r w:rsidRPr="00C931FE">
        <w:rPr>
          <w:rFonts w:ascii="Arial" w:hAnsi="Arial" w:cs="Arial"/>
          <w:sz w:val="24"/>
          <w:szCs w:val="24"/>
        </w:rPr>
        <w:t xml:space="preserve">Pages 1-15. DOI: 10.2139/ssrn.1684508 </w:t>
      </w:r>
    </w:p>
    <w:p w14:paraId="76A9539D" w14:textId="77777777" w:rsidR="00C931FE" w:rsidRPr="00C931FE" w:rsidRDefault="00C931FE" w:rsidP="00C931FE">
      <w:pPr>
        <w:numPr>
          <w:ilvl w:val="0"/>
          <w:numId w:val="2"/>
        </w:numPr>
        <w:spacing w:line="480" w:lineRule="auto"/>
        <w:rPr>
          <w:rFonts w:ascii="Arial" w:hAnsi="Arial" w:cs="Arial"/>
          <w:sz w:val="24"/>
          <w:szCs w:val="24"/>
        </w:rPr>
      </w:pPr>
      <w:r w:rsidRPr="00C931FE">
        <w:rPr>
          <w:rFonts w:ascii="Arial" w:hAnsi="Arial" w:cs="Arial"/>
          <w:sz w:val="24"/>
          <w:szCs w:val="24"/>
        </w:rPr>
        <w:t xml:space="preserve">Burton, T (2010) ‘a critique of the dificencies in the regulation of the contemporary police powers of detention and questioning in England and Wales’ </w:t>
      </w:r>
      <w:r w:rsidRPr="00C931FE">
        <w:rPr>
          <w:rFonts w:ascii="Arial" w:hAnsi="Arial" w:cs="Arial"/>
          <w:i/>
          <w:iCs/>
          <w:sz w:val="24"/>
          <w:szCs w:val="24"/>
        </w:rPr>
        <w:t xml:space="preserve">the police journal, </w:t>
      </w:r>
      <w:r w:rsidRPr="00C931FE">
        <w:rPr>
          <w:rFonts w:ascii="Arial" w:hAnsi="Arial" w:cs="Arial"/>
          <w:sz w:val="24"/>
          <w:szCs w:val="24"/>
        </w:rPr>
        <w:t>Volume 83, Issue 1, pages 61-79. DOI: 10.1358/pojo.2010.83.1.482</w:t>
      </w:r>
    </w:p>
    <w:p w14:paraId="58F99B48" w14:textId="0DABCA45" w:rsidR="00C931FE" w:rsidRPr="00C931FE" w:rsidRDefault="00C931FE" w:rsidP="00C931FE">
      <w:pPr>
        <w:numPr>
          <w:ilvl w:val="0"/>
          <w:numId w:val="2"/>
        </w:numPr>
        <w:spacing w:line="480" w:lineRule="auto"/>
        <w:rPr>
          <w:rFonts w:ascii="Arial" w:hAnsi="Arial" w:cs="Arial"/>
          <w:sz w:val="24"/>
          <w:szCs w:val="24"/>
        </w:rPr>
      </w:pPr>
      <w:r w:rsidRPr="00C931FE">
        <w:rPr>
          <w:rFonts w:ascii="Arial" w:hAnsi="Arial" w:cs="Arial"/>
          <w:sz w:val="24"/>
          <w:szCs w:val="24"/>
        </w:rPr>
        <w:t xml:space="preserve">College of policing (2021) </w:t>
      </w:r>
      <w:r w:rsidRPr="00C931FE">
        <w:rPr>
          <w:rFonts w:ascii="Arial" w:hAnsi="Arial" w:cs="Arial"/>
          <w:i/>
          <w:iCs/>
          <w:sz w:val="24"/>
          <w:szCs w:val="24"/>
        </w:rPr>
        <w:t xml:space="preserve">code of ethics </w:t>
      </w:r>
      <w:r w:rsidRPr="00C931FE">
        <w:rPr>
          <w:rFonts w:ascii="Arial" w:hAnsi="Arial" w:cs="Arial"/>
          <w:sz w:val="24"/>
          <w:szCs w:val="24"/>
        </w:rPr>
        <w:t xml:space="preserve">Available at: </w:t>
      </w:r>
      <w:hyperlink r:id="rId9" w:history="1">
        <w:r w:rsidRPr="00C931FE">
          <w:rPr>
            <w:rStyle w:val="Hyperlink"/>
            <w:rFonts w:ascii="Arial" w:hAnsi="Arial" w:cs="Arial"/>
            <w:sz w:val="24"/>
            <w:szCs w:val="24"/>
          </w:rPr>
          <w:t>https://www.college.police.uk/ethics/code-of-ethics</w:t>
        </w:r>
      </w:hyperlink>
      <w:r w:rsidRPr="00C931FE">
        <w:rPr>
          <w:rFonts w:ascii="Arial" w:hAnsi="Arial" w:cs="Arial"/>
          <w:sz w:val="24"/>
          <w:szCs w:val="24"/>
        </w:rPr>
        <w:t xml:space="preserve"> (accessed on </w:t>
      </w:r>
      <w:r w:rsidR="00806AA3">
        <w:rPr>
          <w:rFonts w:ascii="Arial" w:hAnsi="Arial" w:cs="Arial"/>
          <w:sz w:val="24"/>
          <w:szCs w:val="24"/>
        </w:rPr>
        <w:t>3/05/21</w:t>
      </w:r>
      <w:r w:rsidRPr="00C931FE">
        <w:rPr>
          <w:rFonts w:ascii="Arial" w:hAnsi="Arial" w:cs="Arial"/>
          <w:sz w:val="24"/>
          <w:szCs w:val="24"/>
        </w:rPr>
        <w:t>)</w:t>
      </w:r>
    </w:p>
    <w:p w14:paraId="7AC6ECB3" w14:textId="77777777" w:rsidR="00C931FE" w:rsidRPr="00C931FE" w:rsidRDefault="00C931FE" w:rsidP="00C931FE">
      <w:pPr>
        <w:numPr>
          <w:ilvl w:val="0"/>
          <w:numId w:val="2"/>
        </w:numPr>
        <w:spacing w:line="480" w:lineRule="auto"/>
        <w:rPr>
          <w:rFonts w:ascii="Arial" w:hAnsi="Arial" w:cs="Arial"/>
          <w:sz w:val="24"/>
          <w:szCs w:val="24"/>
        </w:rPr>
      </w:pPr>
      <w:r w:rsidRPr="00C931FE">
        <w:rPr>
          <w:rFonts w:ascii="Arial" w:hAnsi="Arial" w:cs="Arial"/>
          <w:sz w:val="24"/>
          <w:szCs w:val="24"/>
        </w:rPr>
        <w:lastRenderedPageBreak/>
        <w:t xml:space="preserve">Coliandris, G. (2014) ‘Book Review: Zander on PACE: The Police and Criminal Evidence Act 1984, 6th Edition’, </w:t>
      </w:r>
      <w:r w:rsidRPr="00C931FE">
        <w:rPr>
          <w:rFonts w:ascii="Arial" w:hAnsi="Arial" w:cs="Arial"/>
          <w:i/>
          <w:iCs/>
          <w:sz w:val="24"/>
          <w:szCs w:val="24"/>
        </w:rPr>
        <w:t>The Police Journal</w:t>
      </w:r>
      <w:r w:rsidRPr="00C931FE">
        <w:rPr>
          <w:rFonts w:ascii="Arial" w:hAnsi="Arial" w:cs="Arial"/>
          <w:sz w:val="24"/>
          <w:szCs w:val="24"/>
        </w:rPr>
        <w:t>, Volume 87, Issue 2, pages 139–141 DOI: 10.1350/pojo.2014.87.2.671.</w:t>
      </w:r>
    </w:p>
    <w:p w14:paraId="3C737D2C" w14:textId="167A392B" w:rsidR="00C931FE" w:rsidRPr="00C931FE" w:rsidRDefault="00C931FE" w:rsidP="00C931FE">
      <w:pPr>
        <w:numPr>
          <w:ilvl w:val="0"/>
          <w:numId w:val="2"/>
        </w:numPr>
        <w:spacing w:line="480" w:lineRule="auto"/>
        <w:rPr>
          <w:rFonts w:ascii="Arial" w:hAnsi="Arial" w:cs="Arial"/>
          <w:sz w:val="24"/>
          <w:szCs w:val="24"/>
        </w:rPr>
      </w:pPr>
      <w:r w:rsidRPr="00C931FE">
        <w:rPr>
          <w:rFonts w:ascii="Arial" w:hAnsi="Arial" w:cs="Arial"/>
          <w:sz w:val="24"/>
          <w:szCs w:val="24"/>
        </w:rPr>
        <w:t xml:space="preserve">Committee on Standards in Public Life (1995) </w:t>
      </w:r>
      <w:r w:rsidRPr="00AE59F5">
        <w:rPr>
          <w:rFonts w:ascii="Arial" w:hAnsi="Arial" w:cs="Arial"/>
          <w:i/>
          <w:iCs/>
          <w:sz w:val="24"/>
          <w:szCs w:val="24"/>
        </w:rPr>
        <w:t>the seven principles of public life</w:t>
      </w:r>
      <w:r w:rsidRPr="00C931FE">
        <w:rPr>
          <w:rFonts w:ascii="Arial" w:hAnsi="Arial" w:cs="Arial"/>
          <w:sz w:val="24"/>
          <w:szCs w:val="24"/>
        </w:rPr>
        <w:t xml:space="preserve"> Available at: https://www.gov.uk/government/publications/the-7-principles-of-public-life/the-7-principles-of-public-life--2 (accessed on </w:t>
      </w:r>
      <w:r w:rsidR="00806AA3">
        <w:rPr>
          <w:rFonts w:ascii="Arial" w:hAnsi="Arial" w:cs="Arial"/>
          <w:sz w:val="24"/>
          <w:szCs w:val="24"/>
        </w:rPr>
        <w:t>02/05/21</w:t>
      </w:r>
      <w:r w:rsidRPr="00C931FE">
        <w:rPr>
          <w:rFonts w:ascii="Arial" w:hAnsi="Arial" w:cs="Arial"/>
          <w:sz w:val="24"/>
          <w:szCs w:val="24"/>
        </w:rPr>
        <w:t>)</w:t>
      </w:r>
    </w:p>
    <w:p w14:paraId="3595DB6C" w14:textId="0F5CC80F" w:rsidR="00C931FE" w:rsidRDefault="00C931FE" w:rsidP="00C931FE">
      <w:pPr>
        <w:numPr>
          <w:ilvl w:val="0"/>
          <w:numId w:val="2"/>
        </w:numPr>
        <w:spacing w:line="480" w:lineRule="auto"/>
        <w:rPr>
          <w:rFonts w:ascii="Arial" w:hAnsi="Arial" w:cs="Arial"/>
          <w:sz w:val="24"/>
          <w:szCs w:val="24"/>
        </w:rPr>
      </w:pPr>
      <w:r w:rsidRPr="00C931FE">
        <w:rPr>
          <w:rFonts w:ascii="Arial" w:hAnsi="Arial" w:cs="Arial"/>
          <w:sz w:val="24"/>
          <w:szCs w:val="24"/>
        </w:rPr>
        <w:t xml:space="preserve">Dempsey, T (1991) ‘Recent Book: The Police &amp; Criminal Evidence Act, 1984’ </w:t>
      </w:r>
      <w:r w:rsidRPr="00C931FE">
        <w:rPr>
          <w:rFonts w:ascii="Arial" w:hAnsi="Arial" w:cs="Arial"/>
          <w:i/>
          <w:iCs/>
          <w:sz w:val="24"/>
          <w:szCs w:val="24"/>
        </w:rPr>
        <w:t>The Police Journal</w:t>
      </w:r>
      <w:r w:rsidRPr="00C931FE">
        <w:rPr>
          <w:rFonts w:ascii="Arial" w:hAnsi="Arial" w:cs="Arial"/>
          <w:sz w:val="24"/>
          <w:szCs w:val="24"/>
        </w:rPr>
        <w:t>, Volume 64, Issue 2, pages 185–186. DOI: 10.1177/0032258X9106400217.</w:t>
      </w:r>
    </w:p>
    <w:p w14:paraId="7573977A" w14:textId="10708769" w:rsidR="00E86302" w:rsidRDefault="00E86302" w:rsidP="00C931FE">
      <w:pPr>
        <w:numPr>
          <w:ilvl w:val="0"/>
          <w:numId w:val="2"/>
        </w:numPr>
        <w:spacing w:line="480" w:lineRule="auto"/>
        <w:rPr>
          <w:rFonts w:ascii="Arial" w:hAnsi="Arial" w:cs="Arial"/>
          <w:sz w:val="24"/>
          <w:szCs w:val="24"/>
        </w:rPr>
      </w:pPr>
      <w:r>
        <w:rPr>
          <w:rFonts w:ascii="Arial" w:hAnsi="Arial" w:cs="Arial"/>
          <w:sz w:val="24"/>
          <w:szCs w:val="24"/>
        </w:rPr>
        <w:t>Ellis, D (2010) ‘Stop and search: disproportionality, discretion and generalisations’</w:t>
      </w:r>
      <w:r w:rsidR="0003602F">
        <w:rPr>
          <w:rFonts w:ascii="Arial" w:hAnsi="Arial" w:cs="Arial"/>
          <w:sz w:val="24"/>
          <w:szCs w:val="24"/>
        </w:rPr>
        <w:t xml:space="preserve"> </w:t>
      </w:r>
      <w:r w:rsidR="0003602F">
        <w:rPr>
          <w:rFonts w:ascii="Arial" w:hAnsi="Arial" w:cs="Arial"/>
          <w:i/>
          <w:iCs/>
          <w:sz w:val="24"/>
          <w:szCs w:val="24"/>
        </w:rPr>
        <w:t xml:space="preserve">the police journal, </w:t>
      </w:r>
      <w:r w:rsidR="0003602F">
        <w:rPr>
          <w:rFonts w:ascii="Arial" w:hAnsi="Arial" w:cs="Arial"/>
          <w:sz w:val="24"/>
          <w:szCs w:val="24"/>
        </w:rPr>
        <w:t xml:space="preserve">Volume 83, Issue 1, pages 199-216 DOI: </w:t>
      </w:r>
      <w:r w:rsidR="0003602F" w:rsidRPr="0003602F">
        <w:rPr>
          <w:rFonts w:ascii="Arial" w:hAnsi="Arial" w:cs="Arial"/>
          <w:sz w:val="24"/>
          <w:szCs w:val="24"/>
        </w:rPr>
        <w:t>10.1358/pojo.2010.83.3.476</w:t>
      </w:r>
    </w:p>
    <w:p w14:paraId="1C283319" w14:textId="55DDBA83" w:rsidR="001576EC" w:rsidRPr="001576EC" w:rsidRDefault="001576EC" w:rsidP="001576EC">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Gov.uk (2021) </w:t>
      </w:r>
      <w:r w:rsidRPr="00BF39C9">
        <w:rPr>
          <w:rFonts w:ascii="Arial" w:hAnsi="Arial" w:cs="Arial"/>
          <w:i/>
          <w:iCs/>
          <w:sz w:val="24"/>
          <w:szCs w:val="24"/>
        </w:rPr>
        <w:t>Miscarriages of justice; claim expense</w:t>
      </w:r>
      <w:r>
        <w:rPr>
          <w:rFonts w:ascii="Arial" w:hAnsi="Arial" w:cs="Arial"/>
          <w:sz w:val="24"/>
          <w:szCs w:val="24"/>
        </w:rPr>
        <w:t xml:space="preserve"> Available at: </w:t>
      </w:r>
      <w:hyperlink r:id="rId10" w:history="1">
        <w:r w:rsidRPr="00150A2A">
          <w:rPr>
            <w:rStyle w:val="Hyperlink"/>
            <w:rFonts w:ascii="Arial" w:hAnsi="Arial" w:cs="Arial"/>
            <w:sz w:val="24"/>
            <w:szCs w:val="24"/>
          </w:rPr>
          <w:t>https://www.gov.uk/claim-compensation-for-miscarriage-of-justice</w:t>
        </w:r>
      </w:hyperlink>
      <w:r>
        <w:rPr>
          <w:rFonts w:ascii="Arial" w:hAnsi="Arial" w:cs="Arial"/>
          <w:sz w:val="24"/>
          <w:szCs w:val="24"/>
        </w:rPr>
        <w:t xml:space="preserve"> (accessed on</w:t>
      </w:r>
      <w:r w:rsidR="00632D92">
        <w:rPr>
          <w:rFonts w:ascii="Arial" w:hAnsi="Arial" w:cs="Arial"/>
          <w:sz w:val="24"/>
          <w:szCs w:val="24"/>
        </w:rPr>
        <w:t xml:space="preserve"> 13/04/21</w:t>
      </w:r>
      <w:r>
        <w:rPr>
          <w:rFonts w:ascii="Arial" w:hAnsi="Arial" w:cs="Arial"/>
          <w:sz w:val="24"/>
          <w:szCs w:val="24"/>
        </w:rPr>
        <w:t>)</w:t>
      </w:r>
    </w:p>
    <w:p w14:paraId="3461494D" w14:textId="77777777" w:rsidR="00E12FB3" w:rsidRPr="00E12FB3" w:rsidRDefault="00E12FB3" w:rsidP="00E12FB3">
      <w:pPr>
        <w:pStyle w:val="ListParagraph"/>
        <w:numPr>
          <w:ilvl w:val="0"/>
          <w:numId w:val="2"/>
        </w:numPr>
        <w:spacing w:line="480" w:lineRule="auto"/>
        <w:rPr>
          <w:rFonts w:ascii="Arial" w:hAnsi="Arial" w:cs="Arial"/>
          <w:sz w:val="24"/>
          <w:szCs w:val="24"/>
        </w:rPr>
      </w:pPr>
      <w:r w:rsidRPr="00E12FB3">
        <w:rPr>
          <w:rFonts w:ascii="Arial" w:hAnsi="Arial" w:cs="Arial"/>
          <w:sz w:val="24"/>
          <w:szCs w:val="24"/>
        </w:rPr>
        <w:t>Gudjonsson, G (2002) ‘Unreliable Confessions and Miscarriages of Justice in Britain’, </w:t>
      </w:r>
      <w:r w:rsidRPr="00E12FB3">
        <w:rPr>
          <w:rFonts w:ascii="Arial" w:hAnsi="Arial" w:cs="Arial"/>
          <w:i/>
          <w:iCs/>
          <w:sz w:val="24"/>
          <w:szCs w:val="24"/>
        </w:rPr>
        <w:t>International Journal of Police Science &amp; Management</w:t>
      </w:r>
      <w:r w:rsidRPr="00E12FB3">
        <w:rPr>
          <w:rFonts w:ascii="Arial" w:hAnsi="Arial" w:cs="Arial"/>
          <w:sz w:val="24"/>
          <w:szCs w:val="24"/>
        </w:rPr>
        <w:t>, Volume 4, Issue 4, pages 332–343, DOI: </w:t>
      </w:r>
      <w:hyperlink r:id="rId11" w:history="1">
        <w:r w:rsidRPr="00E12FB3">
          <w:rPr>
            <w:rStyle w:val="Hyperlink"/>
            <w:rFonts w:ascii="Arial" w:hAnsi="Arial" w:cs="Arial"/>
            <w:sz w:val="24"/>
            <w:szCs w:val="24"/>
          </w:rPr>
          <w:t>10.1350/ijps.4.4.332.10880</w:t>
        </w:r>
      </w:hyperlink>
    </w:p>
    <w:p w14:paraId="510FA14A" w14:textId="672D90AA" w:rsidR="00C931FE" w:rsidRPr="00C931FE" w:rsidRDefault="00C931FE" w:rsidP="00C931FE">
      <w:pPr>
        <w:numPr>
          <w:ilvl w:val="0"/>
          <w:numId w:val="2"/>
        </w:numPr>
        <w:spacing w:line="480" w:lineRule="auto"/>
        <w:rPr>
          <w:rFonts w:ascii="Arial" w:hAnsi="Arial" w:cs="Arial"/>
          <w:sz w:val="24"/>
          <w:szCs w:val="24"/>
        </w:rPr>
      </w:pPr>
      <w:r w:rsidRPr="00C931FE">
        <w:rPr>
          <w:rFonts w:ascii="Arial" w:hAnsi="Arial" w:cs="Arial"/>
          <w:sz w:val="24"/>
          <w:szCs w:val="24"/>
        </w:rPr>
        <w:t xml:space="preserve">Home office (2000) </w:t>
      </w:r>
      <w:r w:rsidRPr="00C931FE">
        <w:rPr>
          <w:rFonts w:ascii="Arial" w:hAnsi="Arial" w:cs="Arial"/>
          <w:i/>
          <w:iCs/>
          <w:sz w:val="24"/>
          <w:szCs w:val="24"/>
        </w:rPr>
        <w:t xml:space="preserve">Upping the PACE? An evaluation of the recommendations of the Stephen Lawrence Inquiry on stops and searches </w:t>
      </w:r>
      <w:r w:rsidRPr="00C931FE">
        <w:rPr>
          <w:rFonts w:ascii="Arial" w:hAnsi="Arial" w:cs="Arial"/>
          <w:sz w:val="24"/>
          <w:szCs w:val="24"/>
        </w:rPr>
        <w:t xml:space="preserve">Available at: </w:t>
      </w:r>
      <w:hyperlink r:id="rId12" w:history="1">
        <w:r w:rsidRPr="00C931FE">
          <w:rPr>
            <w:rStyle w:val="Hyperlink"/>
            <w:rFonts w:ascii="Arial" w:hAnsi="Arial" w:cs="Arial"/>
            <w:sz w:val="24"/>
            <w:szCs w:val="24"/>
          </w:rPr>
          <w:t>https://lemosandcrane.co.uk/resources/HO%20-%20Upping%20the%20PACE.pdf</w:t>
        </w:r>
      </w:hyperlink>
      <w:r w:rsidRPr="00C931FE">
        <w:rPr>
          <w:rFonts w:ascii="Arial" w:hAnsi="Arial" w:cs="Arial"/>
          <w:sz w:val="24"/>
          <w:szCs w:val="24"/>
        </w:rPr>
        <w:t xml:space="preserve"> (accessed on </w:t>
      </w:r>
      <w:r w:rsidR="006F16CF">
        <w:rPr>
          <w:rFonts w:ascii="Arial" w:hAnsi="Arial" w:cs="Arial"/>
          <w:sz w:val="24"/>
          <w:szCs w:val="24"/>
        </w:rPr>
        <w:t>26/04/21</w:t>
      </w:r>
      <w:r w:rsidRPr="00C931FE">
        <w:rPr>
          <w:rFonts w:ascii="Arial" w:hAnsi="Arial" w:cs="Arial"/>
          <w:sz w:val="24"/>
          <w:szCs w:val="24"/>
        </w:rPr>
        <w:t>)</w:t>
      </w:r>
    </w:p>
    <w:p w14:paraId="2E0024C6" w14:textId="5F4788DA" w:rsidR="00C931FE" w:rsidRPr="00C931FE" w:rsidRDefault="00C931FE" w:rsidP="001576EC">
      <w:pPr>
        <w:numPr>
          <w:ilvl w:val="0"/>
          <w:numId w:val="2"/>
        </w:numPr>
        <w:spacing w:line="480" w:lineRule="auto"/>
        <w:rPr>
          <w:rFonts w:ascii="Arial" w:hAnsi="Arial" w:cs="Arial"/>
          <w:sz w:val="24"/>
          <w:szCs w:val="24"/>
        </w:rPr>
      </w:pPr>
      <w:r w:rsidRPr="00C931FE">
        <w:rPr>
          <w:rFonts w:ascii="Arial" w:hAnsi="Arial" w:cs="Arial"/>
          <w:sz w:val="24"/>
          <w:szCs w:val="24"/>
        </w:rPr>
        <w:lastRenderedPageBreak/>
        <w:t xml:space="preserve">Home office (2020) </w:t>
      </w:r>
      <w:r w:rsidRPr="00C931FE">
        <w:rPr>
          <w:rFonts w:ascii="Arial" w:hAnsi="Arial" w:cs="Arial"/>
          <w:i/>
          <w:iCs/>
          <w:sz w:val="24"/>
          <w:szCs w:val="24"/>
        </w:rPr>
        <w:t>Police and criminal evidence act 1984 (PACE) codes of practice</w:t>
      </w:r>
      <w:r w:rsidRPr="00C931FE">
        <w:rPr>
          <w:rFonts w:ascii="Arial" w:hAnsi="Arial" w:cs="Arial"/>
          <w:sz w:val="24"/>
          <w:szCs w:val="24"/>
        </w:rPr>
        <w:t xml:space="preserve"> Available at: </w:t>
      </w:r>
      <w:hyperlink r:id="rId13" w:history="1">
        <w:r w:rsidRPr="00C931FE">
          <w:rPr>
            <w:rStyle w:val="Hyperlink"/>
            <w:rFonts w:ascii="Arial" w:hAnsi="Arial" w:cs="Arial"/>
            <w:sz w:val="24"/>
            <w:szCs w:val="24"/>
          </w:rPr>
          <w:t>https://www.gov.uk/guidance/police-and-criminal-evidence-act-1984-pace-codes-of-practice</w:t>
        </w:r>
      </w:hyperlink>
      <w:r w:rsidRPr="00C931FE">
        <w:rPr>
          <w:rFonts w:ascii="Arial" w:hAnsi="Arial" w:cs="Arial"/>
          <w:sz w:val="24"/>
          <w:szCs w:val="24"/>
        </w:rPr>
        <w:t xml:space="preserve"> (accessed on </w:t>
      </w:r>
      <w:r w:rsidR="00A213F4">
        <w:rPr>
          <w:rFonts w:ascii="Arial" w:hAnsi="Arial" w:cs="Arial"/>
          <w:sz w:val="24"/>
          <w:szCs w:val="24"/>
        </w:rPr>
        <w:t>21/04/21</w:t>
      </w:r>
      <w:r w:rsidRPr="00C931FE">
        <w:rPr>
          <w:rFonts w:ascii="Arial" w:hAnsi="Arial" w:cs="Arial"/>
          <w:sz w:val="24"/>
          <w:szCs w:val="24"/>
        </w:rPr>
        <w:t>)</w:t>
      </w:r>
    </w:p>
    <w:p w14:paraId="4F5ADB58" w14:textId="77777777" w:rsidR="00C931FE" w:rsidRPr="00C931FE" w:rsidRDefault="00C931FE" w:rsidP="00C931FE">
      <w:pPr>
        <w:numPr>
          <w:ilvl w:val="0"/>
          <w:numId w:val="2"/>
        </w:numPr>
        <w:spacing w:line="480" w:lineRule="auto"/>
        <w:rPr>
          <w:rFonts w:ascii="Arial" w:hAnsi="Arial" w:cs="Arial"/>
          <w:sz w:val="24"/>
          <w:szCs w:val="24"/>
        </w:rPr>
      </w:pPr>
      <w:r w:rsidRPr="00C931FE">
        <w:rPr>
          <w:rFonts w:ascii="Arial" w:hAnsi="Arial" w:cs="Arial"/>
          <w:sz w:val="24"/>
          <w:szCs w:val="24"/>
        </w:rPr>
        <w:t>Joyce, P (2013) policing development and contemporary issues London: sage publications</w:t>
      </w:r>
    </w:p>
    <w:p w14:paraId="6B9D94E9" w14:textId="4D7D60B4" w:rsidR="00C931FE" w:rsidRPr="00C931FE" w:rsidRDefault="00C931FE" w:rsidP="00C931FE">
      <w:pPr>
        <w:numPr>
          <w:ilvl w:val="0"/>
          <w:numId w:val="2"/>
        </w:numPr>
        <w:spacing w:line="480" w:lineRule="auto"/>
        <w:rPr>
          <w:rFonts w:ascii="Arial" w:hAnsi="Arial" w:cs="Arial"/>
          <w:sz w:val="24"/>
          <w:szCs w:val="24"/>
        </w:rPr>
      </w:pPr>
      <w:r w:rsidRPr="00C931FE">
        <w:rPr>
          <w:rFonts w:ascii="Arial" w:hAnsi="Arial" w:cs="Arial"/>
          <w:sz w:val="24"/>
          <w:szCs w:val="24"/>
        </w:rPr>
        <w:t xml:space="preserve">Legislation.gov (2018) </w:t>
      </w:r>
      <w:r w:rsidRPr="00C931FE">
        <w:rPr>
          <w:rFonts w:ascii="Arial" w:hAnsi="Arial" w:cs="Arial"/>
          <w:i/>
          <w:iCs/>
          <w:sz w:val="24"/>
          <w:szCs w:val="24"/>
        </w:rPr>
        <w:t xml:space="preserve">police and criminal evidence act 1984 </w:t>
      </w:r>
      <w:r w:rsidRPr="00C931FE">
        <w:rPr>
          <w:rFonts w:ascii="Arial" w:hAnsi="Arial" w:cs="Arial"/>
          <w:sz w:val="24"/>
          <w:szCs w:val="24"/>
        </w:rPr>
        <w:t xml:space="preserve">Available at: </w:t>
      </w:r>
      <w:hyperlink r:id="rId14" w:history="1">
        <w:r w:rsidRPr="00C931FE">
          <w:rPr>
            <w:rStyle w:val="Hyperlink"/>
            <w:rFonts w:ascii="Arial" w:hAnsi="Arial" w:cs="Arial"/>
            <w:sz w:val="24"/>
            <w:szCs w:val="24"/>
          </w:rPr>
          <w:t>https://www.legislation.gov.uk/ukpga/1984/60/introduction</w:t>
        </w:r>
      </w:hyperlink>
      <w:r w:rsidRPr="00C931FE">
        <w:rPr>
          <w:rFonts w:ascii="Arial" w:hAnsi="Arial" w:cs="Arial"/>
          <w:sz w:val="24"/>
          <w:szCs w:val="24"/>
        </w:rPr>
        <w:t xml:space="preserve"> (accessed on </w:t>
      </w:r>
      <w:r w:rsidR="00F74E6C">
        <w:rPr>
          <w:rFonts w:ascii="Arial" w:hAnsi="Arial" w:cs="Arial"/>
          <w:sz w:val="24"/>
          <w:szCs w:val="24"/>
        </w:rPr>
        <w:t>01/04/21</w:t>
      </w:r>
      <w:r w:rsidRPr="00C931FE">
        <w:rPr>
          <w:rFonts w:ascii="Arial" w:hAnsi="Arial" w:cs="Arial"/>
          <w:sz w:val="24"/>
          <w:szCs w:val="24"/>
        </w:rPr>
        <w:t>)</w:t>
      </w:r>
    </w:p>
    <w:p w14:paraId="17669599" w14:textId="046F856F" w:rsidR="00C931FE" w:rsidRPr="00C931FE" w:rsidRDefault="00C931FE" w:rsidP="00C931FE">
      <w:pPr>
        <w:numPr>
          <w:ilvl w:val="0"/>
          <w:numId w:val="2"/>
        </w:numPr>
        <w:spacing w:line="480" w:lineRule="auto"/>
        <w:rPr>
          <w:rFonts w:ascii="Arial" w:hAnsi="Arial" w:cs="Arial"/>
          <w:sz w:val="24"/>
          <w:szCs w:val="24"/>
        </w:rPr>
      </w:pPr>
      <w:r w:rsidRPr="00C931FE">
        <w:rPr>
          <w:rFonts w:ascii="Arial" w:hAnsi="Arial" w:cs="Arial"/>
          <w:sz w:val="24"/>
          <w:szCs w:val="24"/>
        </w:rPr>
        <w:t xml:space="preserve">Murphy, N (2017) </w:t>
      </w:r>
      <w:r w:rsidRPr="00C931FE">
        <w:rPr>
          <w:rFonts w:ascii="Arial" w:hAnsi="Arial" w:cs="Arial"/>
          <w:i/>
          <w:iCs/>
          <w:sz w:val="24"/>
          <w:szCs w:val="24"/>
        </w:rPr>
        <w:t>the role of the solicitor at the police station</w:t>
      </w:r>
      <w:r w:rsidRPr="00C931FE">
        <w:rPr>
          <w:rFonts w:ascii="Arial" w:hAnsi="Arial" w:cs="Arial"/>
          <w:sz w:val="24"/>
          <w:szCs w:val="24"/>
        </w:rPr>
        <w:t xml:space="preserve"> Available at: </w:t>
      </w:r>
      <w:hyperlink r:id="rId15" w:history="1">
        <w:r w:rsidRPr="00C931FE">
          <w:rPr>
            <w:rStyle w:val="Hyperlink"/>
            <w:rFonts w:ascii="Arial" w:hAnsi="Arial" w:cs="Arial"/>
            <w:sz w:val="24"/>
            <w:szCs w:val="24"/>
          </w:rPr>
          <w:t>https://krw-law.ie/wp-content/uploads/2017/05/The-Role-of-a-Solicitor-in-the-Police-Station-PACE-IPLS-8.3.17.pdf</w:t>
        </w:r>
      </w:hyperlink>
      <w:r w:rsidRPr="00C931FE">
        <w:rPr>
          <w:rFonts w:ascii="Arial" w:hAnsi="Arial" w:cs="Arial"/>
          <w:sz w:val="24"/>
          <w:szCs w:val="24"/>
        </w:rPr>
        <w:t xml:space="preserve"> (accessed on </w:t>
      </w:r>
      <w:r w:rsidR="00C759A0">
        <w:rPr>
          <w:rFonts w:ascii="Arial" w:hAnsi="Arial" w:cs="Arial"/>
          <w:sz w:val="24"/>
          <w:szCs w:val="24"/>
        </w:rPr>
        <w:t>17/04/21</w:t>
      </w:r>
      <w:r w:rsidRPr="00C931FE">
        <w:rPr>
          <w:rFonts w:ascii="Arial" w:hAnsi="Arial" w:cs="Arial"/>
          <w:sz w:val="24"/>
          <w:szCs w:val="24"/>
        </w:rPr>
        <w:t>)</w:t>
      </w:r>
    </w:p>
    <w:p w14:paraId="5585D83C" w14:textId="09830656" w:rsidR="00C931FE" w:rsidRPr="00C931FE" w:rsidRDefault="00C931FE" w:rsidP="00C931FE">
      <w:pPr>
        <w:numPr>
          <w:ilvl w:val="0"/>
          <w:numId w:val="2"/>
        </w:numPr>
        <w:spacing w:line="480" w:lineRule="auto"/>
        <w:rPr>
          <w:rFonts w:ascii="Arial" w:hAnsi="Arial" w:cs="Arial"/>
          <w:sz w:val="24"/>
          <w:szCs w:val="24"/>
        </w:rPr>
      </w:pPr>
      <w:r w:rsidRPr="00C931FE">
        <w:rPr>
          <w:rFonts w:ascii="Arial" w:hAnsi="Arial" w:cs="Arial"/>
          <w:sz w:val="24"/>
          <w:szCs w:val="24"/>
        </w:rPr>
        <w:t>Newburn, T (2015</w:t>
      </w:r>
      <w:r w:rsidRPr="00AE59F5">
        <w:rPr>
          <w:rFonts w:ascii="Arial" w:hAnsi="Arial" w:cs="Arial"/>
          <w:i/>
          <w:iCs/>
          <w:sz w:val="24"/>
          <w:szCs w:val="24"/>
        </w:rPr>
        <w:t>) Literacy review- Police integrity and corruption</w:t>
      </w:r>
      <w:r w:rsidRPr="00C931FE">
        <w:rPr>
          <w:rFonts w:ascii="Arial" w:hAnsi="Arial" w:cs="Arial"/>
          <w:sz w:val="24"/>
          <w:szCs w:val="24"/>
        </w:rPr>
        <w:t xml:space="preserve"> Available at: https://www.justiceinspectorates.gov.uk/hmicfrs/wp-content/uploads/pic-literature-review.pdf (accessed on 28</w:t>
      </w:r>
      <w:r w:rsidR="00C759A0">
        <w:rPr>
          <w:rFonts w:ascii="Arial" w:hAnsi="Arial" w:cs="Arial"/>
          <w:sz w:val="24"/>
          <w:szCs w:val="24"/>
        </w:rPr>
        <w:t>/05/21</w:t>
      </w:r>
      <w:r w:rsidRPr="00C931FE">
        <w:rPr>
          <w:rFonts w:ascii="Arial" w:hAnsi="Arial" w:cs="Arial"/>
          <w:sz w:val="24"/>
          <w:szCs w:val="24"/>
        </w:rPr>
        <w:t>)</w:t>
      </w:r>
    </w:p>
    <w:p w14:paraId="0AC564D8" w14:textId="77777777" w:rsidR="00C931FE" w:rsidRPr="00C931FE" w:rsidRDefault="00C931FE" w:rsidP="00C931FE">
      <w:pPr>
        <w:numPr>
          <w:ilvl w:val="0"/>
          <w:numId w:val="2"/>
        </w:numPr>
        <w:spacing w:line="480" w:lineRule="auto"/>
        <w:rPr>
          <w:rFonts w:ascii="Arial" w:hAnsi="Arial" w:cs="Arial"/>
          <w:sz w:val="24"/>
          <w:szCs w:val="24"/>
        </w:rPr>
      </w:pPr>
      <w:r w:rsidRPr="00C931FE">
        <w:rPr>
          <w:rFonts w:ascii="Arial" w:hAnsi="Arial" w:cs="Arial"/>
          <w:sz w:val="24"/>
          <w:szCs w:val="24"/>
        </w:rPr>
        <w:t xml:space="preserve">Nobles, R and Schiff, D (2000) understanding miscarriages of justice New York: oxford university press </w:t>
      </w:r>
    </w:p>
    <w:p w14:paraId="23F4D16F" w14:textId="37DBA1B0" w:rsidR="00EC6996" w:rsidRDefault="00EC6996" w:rsidP="00C931FE">
      <w:pPr>
        <w:numPr>
          <w:ilvl w:val="0"/>
          <w:numId w:val="2"/>
        </w:numPr>
        <w:spacing w:line="480" w:lineRule="auto"/>
        <w:rPr>
          <w:rFonts w:ascii="Arial" w:hAnsi="Arial" w:cs="Arial"/>
          <w:sz w:val="24"/>
          <w:szCs w:val="24"/>
        </w:rPr>
      </w:pPr>
      <w:r w:rsidRPr="00EC6996">
        <w:rPr>
          <w:rFonts w:ascii="Arial" w:hAnsi="Arial" w:cs="Arial"/>
          <w:sz w:val="24"/>
          <w:szCs w:val="24"/>
        </w:rPr>
        <w:t xml:space="preserve">Parpworth, N. (2014) ‘Reforming Police Powers of Stop And Search: Voluntary Action’, </w:t>
      </w:r>
      <w:r w:rsidRPr="00EC6996">
        <w:rPr>
          <w:rFonts w:ascii="Arial" w:hAnsi="Arial" w:cs="Arial"/>
          <w:i/>
          <w:iCs/>
          <w:sz w:val="24"/>
          <w:szCs w:val="24"/>
        </w:rPr>
        <w:t>The Police Journal,</w:t>
      </w:r>
      <w:r w:rsidRPr="00EC6996">
        <w:rPr>
          <w:rFonts w:ascii="Arial" w:hAnsi="Arial" w:cs="Arial"/>
          <w:sz w:val="24"/>
          <w:szCs w:val="24"/>
        </w:rPr>
        <w:t xml:space="preserve"> </w:t>
      </w:r>
      <w:r>
        <w:rPr>
          <w:rFonts w:ascii="Arial" w:hAnsi="Arial" w:cs="Arial"/>
          <w:sz w:val="24"/>
          <w:szCs w:val="24"/>
        </w:rPr>
        <w:t xml:space="preserve">Volume </w:t>
      </w:r>
      <w:r w:rsidRPr="00EC6996">
        <w:rPr>
          <w:rFonts w:ascii="Arial" w:hAnsi="Arial" w:cs="Arial"/>
          <w:sz w:val="24"/>
          <w:szCs w:val="24"/>
        </w:rPr>
        <w:t>87</w:t>
      </w:r>
      <w:r>
        <w:rPr>
          <w:rFonts w:ascii="Arial" w:hAnsi="Arial" w:cs="Arial"/>
          <w:sz w:val="24"/>
          <w:szCs w:val="24"/>
        </w:rPr>
        <w:t xml:space="preserve">, Issue </w:t>
      </w:r>
      <w:r w:rsidRPr="00EC6996">
        <w:rPr>
          <w:rFonts w:ascii="Arial" w:hAnsi="Arial" w:cs="Arial"/>
          <w:sz w:val="24"/>
          <w:szCs w:val="24"/>
        </w:rPr>
        <w:t>4, p</w:t>
      </w:r>
      <w:r>
        <w:rPr>
          <w:rFonts w:ascii="Arial" w:hAnsi="Arial" w:cs="Arial"/>
          <w:sz w:val="24"/>
          <w:szCs w:val="24"/>
        </w:rPr>
        <w:t>ages</w:t>
      </w:r>
      <w:r w:rsidRPr="00EC6996">
        <w:rPr>
          <w:rFonts w:ascii="Arial" w:hAnsi="Arial" w:cs="Arial"/>
          <w:sz w:val="24"/>
          <w:szCs w:val="24"/>
        </w:rPr>
        <w:t xml:space="preserve"> 234–244</w:t>
      </w:r>
      <w:r>
        <w:rPr>
          <w:rFonts w:ascii="Arial" w:hAnsi="Arial" w:cs="Arial"/>
          <w:sz w:val="24"/>
          <w:szCs w:val="24"/>
        </w:rPr>
        <w:t>,</w:t>
      </w:r>
      <w:r w:rsidRPr="00EC6996">
        <w:rPr>
          <w:rFonts w:ascii="Arial" w:hAnsi="Arial" w:cs="Arial"/>
          <w:sz w:val="24"/>
          <w:szCs w:val="24"/>
        </w:rPr>
        <w:t xml:space="preserve"> </w:t>
      </w:r>
      <w:r>
        <w:rPr>
          <w:rFonts w:ascii="Arial" w:hAnsi="Arial" w:cs="Arial"/>
          <w:sz w:val="24"/>
          <w:szCs w:val="24"/>
        </w:rPr>
        <w:t>DOI</w:t>
      </w:r>
      <w:r w:rsidRPr="00EC6996">
        <w:rPr>
          <w:rFonts w:ascii="Arial" w:hAnsi="Arial" w:cs="Arial"/>
          <w:sz w:val="24"/>
          <w:szCs w:val="24"/>
        </w:rPr>
        <w:t>: 10.1350/pojo.2014.87.4.677</w:t>
      </w:r>
    </w:p>
    <w:p w14:paraId="51BA6D49" w14:textId="60F14BC6" w:rsidR="00C931FE" w:rsidRPr="00C931FE" w:rsidRDefault="00C931FE" w:rsidP="00C931FE">
      <w:pPr>
        <w:numPr>
          <w:ilvl w:val="0"/>
          <w:numId w:val="2"/>
        </w:numPr>
        <w:spacing w:line="480" w:lineRule="auto"/>
        <w:rPr>
          <w:rFonts w:ascii="Arial" w:hAnsi="Arial" w:cs="Arial"/>
          <w:sz w:val="24"/>
          <w:szCs w:val="24"/>
        </w:rPr>
      </w:pPr>
      <w:r w:rsidRPr="00C931FE">
        <w:rPr>
          <w:rFonts w:ascii="Arial" w:hAnsi="Arial" w:cs="Arial"/>
          <w:sz w:val="24"/>
          <w:szCs w:val="24"/>
        </w:rPr>
        <w:t xml:space="preserve">Pearse, J. (2000) ‘Book Review: ‘The Police and Criminal Evidence Act 1984: The Role of the Appropriate Adult’’, </w:t>
      </w:r>
      <w:r w:rsidRPr="00C931FE">
        <w:rPr>
          <w:rFonts w:ascii="Arial" w:hAnsi="Arial" w:cs="Arial"/>
          <w:i/>
          <w:iCs/>
          <w:sz w:val="24"/>
          <w:szCs w:val="24"/>
        </w:rPr>
        <w:t>International Journal of Police Science &amp; Management</w:t>
      </w:r>
      <w:r w:rsidRPr="00C931FE">
        <w:rPr>
          <w:rFonts w:ascii="Arial" w:hAnsi="Arial" w:cs="Arial"/>
          <w:sz w:val="24"/>
          <w:szCs w:val="24"/>
        </w:rPr>
        <w:t>, Volume 2, Issue 3, pages 267–268. DOI: 10.1177/146135570000200307.</w:t>
      </w:r>
    </w:p>
    <w:p w14:paraId="77FF79E9" w14:textId="77777777" w:rsidR="00C931FE" w:rsidRPr="00C931FE" w:rsidRDefault="00C931FE" w:rsidP="00C931FE">
      <w:pPr>
        <w:numPr>
          <w:ilvl w:val="0"/>
          <w:numId w:val="2"/>
        </w:numPr>
        <w:spacing w:line="480" w:lineRule="auto"/>
        <w:rPr>
          <w:rFonts w:ascii="Arial" w:hAnsi="Arial" w:cs="Arial"/>
          <w:sz w:val="24"/>
          <w:szCs w:val="24"/>
        </w:rPr>
      </w:pPr>
      <w:r w:rsidRPr="00C931FE">
        <w:rPr>
          <w:rFonts w:ascii="Arial" w:hAnsi="Arial" w:cs="Arial"/>
          <w:sz w:val="24"/>
          <w:szCs w:val="24"/>
        </w:rPr>
        <w:lastRenderedPageBreak/>
        <w:t xml:space="preserve">Poyser, S. and Milne, R. (2015) ‘No grounds for complacency and plenty for continued vigilance: Miscarriages of justice as drivers for research on reforming the investigative interviewing process’, </w:t>
      </w:r>
      <w:r w:rsidRPr="00C931FE">
        <w:rPr>
          <w:rFonts w:ascii="Arial" w:hAnsi="Arial" w:cs="Arial"/>
          <w:i/>
          <w:iCs/>
          <w:sz w:val="24"/>
          <w:szCs w:val="24"/>
        </w:rPr>
        <w:t>The Police Journal</w:t>
      </w:r>
      <w:r w:rsidRPr="00C931FE">
        <w:rPr>
          <w:rFonts w:ascii="Arial" w:hAnsi="Arial" w:cs="Arial"/>
          <w:sz w:val="24"/>
          <w:szCs w:val="24"/>
        </w:rPr>
        <w:t xml:space="preserve">, Volume 88, Issue 4, pages 265–280. DOI: 10.1177/0032258X15598951. </w:t>
      </w:r>
    </w:p>
    <w:p w14:paraId="1EF4CB2B" w14:textId="1A5A8ADD" w:rsidR="00C931FE" w:rsidRDefault="00C931FE" w:rsidP="00C931FE">
      <w:pPr>
        <w:numPr>
          <w:ilvl w:val="0"/>
          <w:numId w:val="2"/>
        </w:numPr>
        <w:spacing w:line="480" w:lineRule="auto"/>
        <w:rPr>
          <w:rFonts w:ascii="Arial" w:hAnsi="Arial" w:cs="Arial"/>
          <w:sz w:val="24"/>
          <w:szCs w:val="24"/>
        </w:rPr>
      </w:pPr>
      <w:r w:rsidRPr="00C931FE">
        <w:rPr>
          <w:rFonts w:ascii="Arial" w:hAnsi="Arial" w:cs="Arial"/>
          <w:sz w:val="24"/>
          <w:szCs w:val="24"/>
        </w:rPr>
        <w:t xml:space="preserve">Roberts, P and Zuckerman, A (2004) criminal evidence New York: oxford university press </w:t>
      </w:r>
    </w:p>
    <w:p w14:paraId="1E8DF8B5" w14:textId="46C65147" w:rsidR="00C931FE" w:rsidRPr="00C931FE" w:rsidRDefault="00506FD2" w:rsidP="00C931FE">
      <w:pPr>
        <w:numPr>
          <w:ilvl w:val="0"/>
          <w:numId w:val="2"/>
        </w:numPr>
        <w:spacing w:line="480" w:lineRule="auto"/>
        <w:rPr>
          <w:rFonts w:ascii="Arial" w:hAnsi="Arial" w:cs="Arial"/>
          <w:sz w:val="24"/>
          <w:szCs w:val="24"/>
        </w:rPr>
      </w:pPr>
      <w:r>
        <w:rPr>
          <w:rFonts w:ascii="Arial" w:hAnsi="Arial" w:cs="Arial"/>
          <w:sz w:val="24"/>
          <w:szCs w:val="24"/>
        </w:rPr>
        <w:t xml:space="preserve">Suffolk constabulary (2020) Code of ethics Available at: </w:t>
      </w:r>
      <w:hyperlink r:id="rId16" w:history="1">
        <w:r w:rsidRPr="00150A2A">
          <w:rPr>
            <w:rStyle w:val="Hyperlink"/>
            <w:rFonts w:ascii="Arial" w:hAnsi="Arial" w:cs="Arial"/>
            <w:sz w:val="24"/>
            <w:szCs w:val="24"/>
          </w:rPr>
          <w:t>https://www.suffolk.police.uk/about-us/our-policies/code-ethics</w:t>
        </w:r>
      </w:hyperlink>
      <w:r>
        <w:rPr>
          <w:rFonts w:ascii="Arial" w:hAnsi="Arial" w:cs="Arial"/>
          <w:sz w:val="24"/>
          <w:szCs w:val="24"/>
        </w:rPr>
        <w:t xml:space="preserve"> (accessed on </w:t>
      </w:r>
      <w:r w:rsidR="003D71F8">
        <w:rPr>
          <w:rFonts w:ascii="Arial" w:hAnsi="Arial" w:cs="Arial"/>
          <w:sz w:val="24"/>
          <w:szCs w:val="24"/>
        </w:rPr>
        <w:t>16/05/21</w:t>
      </w:r>
      <w:r>
        <w:rPr>
          <w:rFonts w:ascii="Arial" w:hAnsi="Arial" w:cs="Arial"/>
          <w:sz w:val="24"/>
          <w:szCs w:val="24"/>
        </w:rPr>
        <w:t>)</w:t>
      </w:r>
    </w:p>
    <w:p w14:paraId="1B191329" w14:textId="11B16635" w:rsidR="00C931FE" w:rsidRDefault="00C931FE" w:rsidP="00521140">
      <w:pPr>
        <w:numPr>
          <w:ilvl w:val="0"/>
          <w:numId w:val="2"/>
        </w:numPr>
        <w:spacing w:line="480" w:lineRule="auto"/>
        <w:rPr>
          <w:rFonts w:ascii="Arial" w:hAnsi="Arial" w:cs="Arial"/>
          <w:sz w:val="24"/>
          <w:szCs w:val="24"/>
        </w:rPr>
      </w:pPr>
      <w:r w:rsidRPr="00C931FE">
        <w:rPr>
          <w:rFonts w:ascii="Arial" w:hAnsi="Arial" w:cs="Arial"/>
          <w:sz w:val="24"/>
          <w:szCs w:val="24"/>
        </w:rPr>
        <w:t xml:space="preserve">Zander, M (2011) ‘PACE (the police and criminal evidence) Act 1984: Past, Present and Future’ </w:t>
      </w:r>
      <w:r w:rsidRPr="00C931FE">
        <w:rPr>
          <w:rFonts w:ascii="Arial" w:hAnsi="Arial" w:cs="Arial"/>
          <w:i/>
          <w:iCs/>
          <w:sz w:val="24"/>
          <w:szCs w:val="24"/>
        </w:rPr>
        <w:t>National law school of India review</w:t>
      </w:r>
      <w:r w:rsidRPr="00C931FE">
        <w:rPr>
          <w:rFonts w:ascii="Arial" w:hAnsi="Arial" w:cs="Arial"/>
          <w:sz w:val="24"/>
          <w:szCs w:val="24"/>
        </w:rPr>
        <w:t xml:space="preserve">, Volume 23, Issue 1, pages 47-62. DOI: </w:t>
      </w:r>
      <w:hyperlink r:id="rId17" w:history="1">
        <w:r w:rsidR="00DB6166" w:rsidRPr="002460C9">
          <w:rPr>
            <w:rStyle w:val="Hyperlink"/>
            <w:rFonts w:ascii="Arial" w:hAnsi="Arial" w:cs="Arial"/>
            <w:sz w:val="24"/>
            <w:szCs w:val="24"/>
          </w:rPr>
          <w:t>https://www.jstor.org/stable/44283738</w:t>
        </w:r>
      </w:hyperlink>
      <w:bookmarkEnd w:id="2"/>
    </w:p>
    <w:p w14:paraId="7AFE1BD8" w14:textId="73D52C35" w:rsidR="00DB6166" w:rsidRPr="000D110C" w:rsidRDefault="00DB6166" w:rsidP="00521140">
      <w:pPr>
        <w:numPr>
          <w:ilvl w:val="0"/>
          <w:numId w:val="2"/>
        </w:numPr>
        <w:spacing w:line="480" w:lineRule="auto"/>
        <w:rPr>
          <w:rFonts w:ascii="Arial" w:hAnsi="Arial" w:cs="Arial"/>
          <w:sz w:val="24"/>
          <w:szCs w:val="24"/>
        </w:rPr>
      </w:pPr>
      <w:r>
        <w:rPr>
          <w:rFonts w:ascii="Arial" w:hAnsi="Arial" w:cs="Arial"/>
          <w:sz w:val="24"/>
          <w:szCs w:val="24"/>
        </w:rPr>
        <w:t>Zander, M (2014) ‘zander on PACE: the police and criminal evidence act 1984, 6</w:t>
      </w:r>
      <w:r w:rsidRPr="00DB6166">
        <w:rPr>
          <w:rFonts w:ascii="Arial" w:hAnsi="Arial" w:cs="Arial"/>
          <w:sz w:val="24"/>
          <w:szCs w:val="24"/>
          <w:vertAlign w:val="superscript"/>
        </w:rPr>
        <w:t>th</w:t>
      </w:r>
      <w:r>
        <w:rPr>
          <w:rFonts w:ascii="Arial" w:hAnsi="Arial" w:cs="Arial"/>
          <w:sz w:val="24"/>
          <w:szCs w:val="24"/>
        </w:rPr>
        <w:t xml:space="preserve"> edition’ </w:t>
      </w:r>
      <w:r>
        <w:rPr>
          <w:rFonts w:ascii="Arial" w:hAnsi="Arial" w:cs="Arial"/>
          <w:i/>
          <w:iCs/>
          <w:sz w:val="24"/>
          <w:szCs w:val="24"/>
        </w:rPr>
        <w:t>police journal: theory, practice and principles</w:t>
      </w:r>
      <w:r>
        <w:rPr>
          <w:rFonts w:ascii="Arial" w:hAnsi="Arial" w:cs="Arial"/>
          <w:sz w:val="24"/>
          <w:szCs w:val="24"/>
        </w:rPr>
        <w:t xml:space="preserve"> </w:t>
      </w:r>
      <w:r w:rsidR="0064488E">
        <w:rPr>
          <w:rFonts w:ascii="Arial" w:hAnsi="Arial" w:cs="Arial"/>
          <w:sz w:val="24"/>
          <w:szCs w:val="24"/>
        </w:rPr>
        <w:t xml:space="preserve">Volume 87, Issue 1, Pages 139-141 DOI: </w:t>
      </w:r>
      <w:r w:rsidR="0064488E" w:rsidRPr="0064488E">
        <w:rPr>
          <w:rFonts w:ascii="Arial" w:hAnsi="Arial" w:cs="Arial"/>
          <w:sz w:val="24"/>
          <w:szCs w:val="24"/>
        </w:rPr>
        <w:t>10.1350/pojo.2014.87.2.671</w:t>
      </w:r>
    </w:p>
    <w:sectPr w:rsidR="00DB6166" w:rsidRPr="000D110C" w:rsidSect="00412646">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EED536" w14:textId="77777777" w:rsidR="0094292D" w:rsidRDefault="0094292D" w:rsidP="00A06B7C">
      <w:pPr>
        <w:spacing w:after="0" w:line="240" w:lineRule="auto"/>
      </w:pPr>
      <w:r>
        <w:separator/>
      </w:r>
    </w:p>
  </w:endnote>
  <w:endnote w:type="continuationSeparator" w:id="0">
    <w:p w14:paraId="5B1A8396" w14:textId="77777777" w:rsidR="0094292D" w:rsidRDefault="0094292D" w:rsidP="00A06B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3E3595" w14:textId="77777777" w:rsidR="00B454AD" w:rsidRDefault="00B454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672493"/>
      <w:docPartObj>
        <w:docPartGallery w:val="Page Numbers (Bottom of Page)"/>
        <w:docPartUnique/>
      </w:docPartObj>
    </w:sdtPr>
    <w:sdtEndPr>
      <w:rPr>
        <w:color w:val="7F7F7F" w:themeColor="background1" w:themeShade="7F"/>
        <w:spacing w:val="60"/>
      </w:rPr>
    </w:sdtEndPr>
    <w:sdtContent>
      <w:p w14:paraId="4E1DAEC8" w14:textId="66BA5501" w:rsidR="00290012" w:rsidRDefault="0029001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D9FDA26" w14:textId="77777777" w:rsidR="00290012" w:rsidRDefault="0029001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BB3E26" w14:textId="77777777" w:rsidR="00B454AD" w:rsidRDefault="00B454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08838E" w14:textId="77777777" w:rsidR="0094292D" w:rsidRDefault="0094292D" w:rsidP="00A06B7C">
      <w:pPr>
        <w:spacing w:after="0" w:line="240" w:lineRule="auto"/>
      </w:pPr>
      <w:r>
        <w:separator/>
      </w:r>
    </w:p>
  </w:footnote>
  <w:footnote w:type="continuationSeparator" w:id="0">
    <w:p w14:paraId="635644B3" w14:textId="77777777" w:rsidR="0094292D" w:rsidRDefault="0094292D" w:rsidP="00A06B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4A1AAB" w14:textId="77777777" w:rsidR="00B454AD" w:rsidRDefault="00B454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682F33" w14:textId="34806BC5" w:rsidR="00B454AD" w:rsidRDefault="00B454AD">
    <w:pPr>
      <w:pStyle w:val="Header"/>
    </w:pPr>
    <w:r>
      <w:t>Matthew Stuart</w:t>
    </w:r>
    <w:r>
      <w:tab/>
      <w:t>Operational policing</w:t>
    </w:r>
    <w:r>
      <w:tab/>
      <w:t>Assignment 2</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83B597" w14:textId="77777777" w:rsidR="00B454AD" w:rsidRDefault="00B454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18196D"/>
    <w:multiLevelType w:val="hybridMultilevel"/>
    <w:tmpl w:val="226833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0B07F7"/>
    <w:multiLevelType w:val="hybridMultilevel"/>
    <w:tmpl w:val="BB2AD1B8"/>
    <w:lvl w:ilvl="0" w:tplc="69DECCF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58B"/>
    <w:rsid w:val="000013C3"/>
    <w:rsid w:val="00007742"/>
    <w:rsid w:val="0002690B"/>
    <w:rsid w:val="00027091"/>
    <w:rsid w:val="00034BD8"/>
    <w:rsid w:val="0003602F"/>
    <w:rsid w:val="000526B4"/>
    <w:rsid w:val="000601D5"/>
    <w:rsid w:val="00061588"/>
    <w:rsid w:val="00063258"/>
    <w:rsid w:val="00064A65"/>
    <w:rsid w:val="00074973"/>
    <w:rsid w:val="00092561"/>
    <w:rsid w:val="000A6CCE"/>
    <w:rsid w:val="000C2A70"/>
    <w:rsid w:val="000C390B"/>
    <w:rsid w:val="000C6A87"/>
    <w:rsid w:val="000D040E"/>
    <w:rsid w:val="000D110C"/>
    <w:rsid w:val="000D3133"/>
    <w:rsid w:val="000F112F"/>
    <w:rsid w:val="000F3C3E"/>
    <w:rsid w:val="000F671A"/>
    <w:rsid w:val="00117A4C"/>
    <w:rsid w:val="001205B9"/>
    <w:rsid w:val="001234A4"/>
    <w:rsid w:val="001240F1"/>
    <w:rsid w:val="0013234C"/>
    <w:rsid w:val="001347E4"/>
    <w:rsid w:val="00136E8A"/>
    <w:rsid w:val="00145963"/>
    <w:rsid w:val="00146B86"/>
    <w:rsid w:val="00152BE5"/>
    <w:rsid w:val="001576EC"/>
    <w:rsid w:val="0016523B"/>
    <w:rsid w:val="00167E7D"/>
    <w:rsid w:val="00172668"/>
    <w:rsid w:val="00173A1C"/>
    <w:rsid w:val="001759B2"/>
    <w:rsid w:val="0019230D"/>
    <w:rsid w:val="00193AA2"/>
    <w:rsid w:val="00193E60"/>
    <w:rsid w:val="001A493F"/>
    <w:rsid w:val="001B2D2A"/>
    <w:rsid w:val="001E68B9"/>
    <w:rsid w:val="001F2ED0"/>
    <w:rsid w:val="001F4A01"/>
    <w:rsid w:val="001F5514"/>
    <w:rsid w:val="001F7DAB"/>
    <w:rsid w:val="00200353"/>
    <w:rsid w:val="00200503"/>
    <w:rsid w:val="00203408"/>
    <w:rsid w:val="002107E4"/>
    <w:rsid w:val="0021401C"/>
    <w:rsid w:val="002225D2"/>
    <w:rsid w:val="0026165E"/>
    <w:rsid w:val="00261864"/>
    <w:rsid w:val="002626B3"/>
    <w:rsid w:val="0026277F"/>
    <w:rsid w:val="002649DB"/>
    <w:rsid w:val="00267451"/>
    <w:rsid w:val="00290012"/>
    <w:rsid w:val="00291426"/>
    <w:rsid w:val="00297BF6"/>
    <w:rsid w:val="002B1000"/>
    <w:rsid w:val="002B1A30"/>
    <w:rsid w:val="002B4222"/>
    <w:rsid w:val="002D54A2"/>
    <w:rsid w:val="002E5315"/>
    <w:rsid w:val="00305C86"/>
    <w:rsid w:val="00311444"/>
    <w:rsid w:val="00313A04"/>
    <w:rsid w:val="003321A5"/>
    <w:rsid w:val="003411F9"/>
    <w:rsid w:val="003419C4"/>
    <w:rsid w:val="003433DC"/>
    <w:rsid w:val="003465A7"/>
    <w:rsid w:val="00351459"/>
    <w:rsid w:val="00352B81"/>
    <w:rsid w:val="00364BCF"/>
    <w:rsid w:val="003668A6"/>
    <w:rsid w:val="0038252A"/>
    <w:rsid w:val="0038418C"/>
    <w:rsid w:val="00395595"/>
    <w:rsid w:val="003D236D"/>
    <w:rsid w:val="003D71F8"/>
    <w:rsid w:val="003E2E92"/>
    <w:rsid w:val="00400545"/>
    <w:rsid w:val="004014EE"/>
    <w:rsid w:val="0040628C"/>
    <w:rsid w:val="00410449"/>
    <w:rsid w:val="00412646"/>
    <w:rsid w:val="00414A52"/>
    <w:rsid w:val="00420C9A"/>
    <w:rsid w:val="00423CB3"/>
    <w:rsid w:val="00431CE2"/>
    <w:rsid w:val="00443DE1"/>
    <w:rsid w:val="0044695C"/>
    <w:rsid w:val="00465F68"/>
    <w:rsid w:val="0048319F"/>
    <w:rsid w:val="00491675"/>
    <w:rsid w:val="004B1044"/>
    <w:rsid w:val="004B4CFE"/>
    <w:rsid w:val="004D5A7C"/>
    <w:rsid w:val="004E5483"/>
    <w:rsid w:val="004F088D"/>
    <w:rsid w:val="004F1145"/>
    <w:rsid w:val="00506FD2"/>
    <w:rsid w:val="00507CD4"/>
    <w:rsid w:val="00521140"/>
    <w:rsid w:val="00521DA1"/>
    <w:rsid w:val="00522371"/>
    <w:rsid w:val="00533C7D"/>
    <w:rsid w:val="00540D83"/>
    <w:rsid w:val="00542F4E"/>
    <w:rsid w:val="00547644"/>
    <w:rsid w:val="00547B89"/>
    <w:rsid w:val="00551316"/>
    <w:rsid w:val="00554E34"/>
    <w:rsid w:val="005567E2"/>
    <w:rsid w:val="005714C5"/>
    <w:rsid w:val="00573374"/>
    <w:rsid w:val="005766C0"/>
    <w:rsid w:val="00576E31"/>
    <w:rsid w:val="0058355E"/>
    <w:rsid w:val="00587D18"/>
    <w:rsid w:val="00590261"/>
    <w:rsid w:val="00592BDE"/>
    <w:rsid w:val="005978BD"/>
    <w:rsid w:val="005A08A1"/>
    <w:rsid w:val="005B0B4F"/>
    <w:rsid w:val="005B4F53"/>
    <w:rsid w:val="005B6A98"/>
    <w:rsid w:val="005C2E4F"/>
    <w:rsid w:val="005D2912"/>
    <w:rsid w:val="005E106A"/>
    <w:rsid w:val="005E7060"/>
    <w:rsid w:val="005F23E8"/>
    <w:rsid w:val="0060394C"/>
    <w:rsid w:val="00610824"/>
    <w:rsid w:val="006113F4"/>
    <w:rsid w:val="0062564D"/>
    <w:rsid w:val="00631785"/>
    <w:rsid w:val="00632458"/>
    <w:rsid w:val="00632D92"/>
    <w:rsid w:val="00640B8E"/>
    <w:rsid w:val="00641FA9"/>
    <w:rsid w:val="0064488E"/>
    <w:rsid w:val="00655187"/>
    <w:rsid w:val="00664730"/>
    <w:rsid w:val="00672291"/>
    <w:rsid w:val="00680E74"/>
    <w:rsid w:val="006913FE"/>
    <w:rsid w:val="00697090"/>
    <w:rsid w:val="006B4C02"/>
    <w:rsid w:val="006D2929"/>
    <w:rsid w:val="006D7AA1"/>
    <w:rsid w:val="006F16CF"/>
    <w:rsid w:val="006F1D59"/>
    <w:rsid w:val="006F2BA4"/>
    <w:rsid w:val="00702D99"/>
    <w:rsid w:val="007033BB"/>
    <w:rsid w:val="0071004C"/>
    <w:rsid w:val="007207EA"/>
    <w:rsid w:val="00730F4D"/>
    <w:rsid w:val="00733F9B"/>
    <w:rsid w:val="00745E01"/>
    <w:rsid w:val="00750071"/>
    <w:rsid w:val="00773713"/>
    <w:rsid w:val="00780312"/>
    <w:rsid w:val="00794BC5"/>
    <w:rsid w:val="00797FBA"/>
    <w:rsid w:val="007A4E7A"/>
    <w:rsid w:val="007B0495"/>
    <w:rsid w:val="007B3F42"/>
    <w:rsid w:val="007C7615"/>
    <w:rsid w:val="007D20DF"/>
    <w:rsid w:val="007D2B0F"/>
    <w:rsid w:val="007D5531"/>
    <w:rsid w:val="007D7709"/>
    <w:rsid w:val="007E1C13"/>
    <w:rsid w:val="007E41B2"/>
    <w:rsid w:val="00801620"/>
    <w:rsid w:val="00801C90"/>
    <w:rsid w:val="00806AA3"/>
    <w:rsid w:val="008276A9"/>
    <w:rsid w:val="0084243B"/>
    <w:rsid w:val="00843D03"/>
    <w:rsid w:val="0084558B"/>
    <w:rsid w:val="00845E63"/>
    <w:rsid w:val="00852115"/>
    <w:rsid w:val="00856D0A"/>
    <w:rsid w:val="008820D4"/>
    <w:rsid w:val="008B4F5F"/>
    <w:rsid w:val="008C4461"/>
    <w:rsid w:val="008C4C3C"/>
    <w:rsid w:val="008C6A56"/>
    <w:rsid w:val="00902247"/>
    <w:rsid w:val="00915B79"/>
    <w:rsid w:val="00920A72"/>
    <w:rsid w:val="00920D0E"/>
    <w:rsid w:val="00922148"/>
    <w:rsid w:val="0092674C"/>
    <w:rsid w:val="0094095D"/>
    <w:rsid w:val="0094292D"/>
    <w:rsid w:val="0094580D"/>
    <w:rsid w:val="009474A5"/>
    <w:rsid w:val="009609BB"/>
    <w:rsid w:val="00985776"/>
    <w:rsid w:val="00986AFC"/>
    <w:rsid w:val="009955B0"/>
    <w:rsid w:val="00996422"/>
    <w:rsid w:val="009B582D"/>
    <w:rsid w:val="009B6474"/>
    <w:rsid w:val="009C69AD"/>
    <w:rsid w:val="009D563F"/>
    <w:rsid w:val="009D5E49"/>
    <w:rsid w:val="009D7CC5"/>
    <w:rsid w:val="00A03FA2"/>
    <w:rsid w:val="00A06B7C"/>
    <w:rsid w:val="00A213F4"/>
    <w:rsid w:val="00A3089F"/>
    <w:rsid w:val="00A36909"/>
    <w:rsid w:val="00A613BC"/>
    <w:rsid w:val="00A7521F"/>
    <w:rsid w:val="00A8390C"/>
    <w:rsid w:val="00A85BD2"/>
    <w:rsid w:val="00A86486"/>
    <w:rsid w:val="00A90C24"/>
    <w:rsid w:val="00A9741D"/>
    <w:rsid w:val="00AA1149"/>
    <w:rsid w:val="00AA1CCF"/>
    <w:rsid w:val="00AA3D90"/>
    <w:rsid w:val="00AA58F6"/>
    <w:rsid w:val="00AA77EC"/>
    <w:rsid w:val="00AB6247"/>
    <w:rsid w:val="00AC4A3F"/>
    <w:rsid w:val="00AC53B4"/>
    <w:rsid w:val="00AD0B86"/>
    <w:rsid w:val="00AD4044"/>
    <w:rsid w:val="00AD512A"/>
    <w:rsid w:val="00AE59F5"/>
    <w:rsid w:val="00AF019B"/>
    <w:rsid w:val="00AF0861"/>
    <w:rsid w:val="00B37996"/>
    <w:rsid w:val="00B37D41"/>
    <w:rsid w:val="00B454AD"/>
    <w:rsid w:val="00B46D86"/>
    <w:rsid w:val="00B80342"/>
    <w:rsid w:val="00B813B9"/>
    <w:rsid w:val="00B858E0"/>
    <w:rsid w:val="00B93DB6"/>
    <w:rsid w:val="00B97786"/>
    <w:rsid w:val="00BA24BC"/>
    <w:rsid w:val="00BB443A"/>
    <w:rsid w:val="00BB4B62"/>
    <w:rsid w:val="00BB621F"/>
    <w:rsid w:val="00BD6CD1"/>
    <w:rsid w:val="00BE341A"/>
    <w:rsid w:val="00BF5770"/>
    <w:rsid w:val="00C07CE4"/>
    <w:rsid w:val="00C102DA"/>
    <w:rsid w:val="00C116DC"/>
    <w:rsid w:val="00C273D2"/>
    <w:rsid w:val="00C303BF"/>
    <w:rsid w:val="00C32157"/>
    <w:rsid w:val="00C430CF"/>
    <w:rsid w:val="00C459C8"/>
    <w:rsid w:val="00C47FB5"/>
    <w:rsid w:val="00C50067"/>
    <w:rsid w:val="00C51ADC"/>
    <w:rsid w:val="00C60402"/>
    <w:rsid w:val="00C610DE"/>
    <w:rsid w:val="00C756BC"/>
    <w:rsid w:val="00C759A0"/>
    <w:rsid w:val="00C90420"/>
    <w:rsid w:val="00C931FE"/>
    <w:rsid w:val="00C93F90"/>
    <w:rsid w:val="00CA3E63"/>
    <w:rsid w:val="00CB4C6B"/>
    <w:rsid w:val="00CC6200"/>
    <w:rsid w:val="00CD1115"/>
    <w:rsid w:val="00CD4EF6"/>
    <w:rsid w:val="00CE7160"/>
    <w:rsid w:val="00CF1476"/>
    <w:rsid w:val="00CF5A84"/>
    <w:rsid w:val="00D0347A"/>
    <w:rsid w:val="00D17762"/>
    <w:rsid w:val="00D251E5"/>
    <w:rsid w:val="00D5016A"/>
    <w:rsid w:val="00D525AF"/>
    <w:rsid w:val="00D5494F"/>
    <w:rsid w:val="00D57A2F"/>
    <w:rsid w:val="00D57C3C"/>
    <w:rsid w:val="00D61C85"/>
    <w:rsid w:val="00D704DB"/>
    <w:rsid w:val="00D7285D"/>
    <w:rsid w:val="00D91F9A"/>
    <w:rsid w:val="00DA05F4"/>
    <w:rsid w:val="00DB08F2"/>
    <w:rsid w:val="00DB171A"/>
    <w:rsid w:val="00DB6166"/>
    <w:rsid w:val="00DB6FB6"/>
    <w:rsid w:val="00DC031B"/>
    <w:rsid w:val="00DD6759"/>
    <w:rsid w:val="00DF2044"/>
    <w:rsid w:val="00E07164"/>
    <w:rsid w:val="00E11B9E"/>
    <w:rsid w:val="00E12D60"/>
    <w:rsid w:val="00E12FB3"/>
    <w:rsid w:val="00E17942"/>
    <w:rsid w:val="00E23A0E"/>
    <w:rsid w:val="00E57790"/>
    <w:rsid w:val="00E63BFB"/>
    <w:rsid w:val="00E7480F"/>
    <w:rsid w:val="00E75200"/>
    <w:rsid w:val="00E807ED"/>
    <w:rsid w:val="00E86302"/>
    <w:rsid w:val="00EB30EA"/>
    <w:rsid w:val="00EB4E77"/>
    <w:rsid w:val="00EB5D4D"/>
    <w:rsid w:val="00EC1AEF"/>
    <w:rsid w:val="00EC331F"/>
    <w:rsid w:val="00EC4344"/>
    <w:rsid w:val="00EC6996"/>
    <w:rsid w:val="00ED00FF"/>
    <w:rsid w:val="00ED49A4"/>
    <w:rsid w:val="00ED5A3A"/>
    <w:rsid w:val="00F175B9"/>
    <w:rsid w:val="00F239E0"/>
    <w:rsid w:val="00F34C9D"/>
    <w:rsid w:val="00F522CF"/>
    <w:rsid w:val="00F57165"/>
    <w:rsid w:val="00F6145D"/>
    <w:rsid w:val="00F74E6C"/>
    <w:rsid w:val="00F81795"/>
    <w:rsid w:val="00F8382E"/>
    <w:rsid w:val="00F8477E"/>
    <w:rsid w:val="00FB77E7"/>
    <w:rsid w:val="00FC753C"/>
    <w:rsid w:val="00FD1249"/>
    <w:rsid w:val="00FE14A7"/>
    <w:rsid w:val="00FE3A94"/>
    <w:rsid w:val="00FE6D6C"/>
    <w:rsid w:val="00FE761A"/>
    <w:rsid w:val="00FF0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4A2BB"/>
  <w15:chartTrackingRefBased/>
  <w15:docId w15:val="{E502BE07-8E8C-4B6F-B0F1-7E69C13A4E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6B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6B7C"/>
  </w:style>
  <w:style w:type="paragraph" w:styleId="Footer">
    <w:name w:val="footer"/>
    <w:basedOn w:val="Normal"/>
    <w:link w:val="FooterChar"/>
    <w:uiPriority w:val="99"/>
    <w:unhideWhenUsed/>
    <w:rsid w:val="00A06B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6B7C"/>
  </w:style>
  <w:style w:type="character" w:styleId="Hyperlink">
    <w:name w:val="Hyperlink"/>
    <w:basedOn w:val="DefaultParagraphFont"/>
    <w:uiPriority w:val="99"/>
    <w:unhideWhenUsed/>
    <w:rsid w:val="00CF1476"/>
    <w:rPr>
      <w:color w:val="0563C1" w:themeColor="hyperlink"/>
      <w:u w:val="single"/>
    </w:rPr>
  </w:style>
  <w:style w:type="character" w:styleId="UnresolvedMention">
    <w:name w:val="Unresolved Mention"/>
    <w:basedOn w:val="DefaultParagraphFont"/>
    <w:uiPriority w:val="99"/>
    <w:semiHidden/>
    <w:unhideWhenUsed/>
    <w:rsid w:val="00CF1476"/>
    <w:rPr>
      <w:color w:val="605E5C"/>
      <w:shd w:val="clear" w:color="auto" w:fill="E1DFDD"/>
    </w:rPr>
  </w:style>
  <w:style w:type="paragraph" w:styleId="ListParagraph">
    <w:name w:val="List Paragraph"/>
    <w:basedOn w:val="Normal"/>
    <w:uiPriority w:val="34"/>
    <w:qFormat/>
    <w:rsid w:val="00DA05F4"/>
    <w:pPr>
      <w:ind w:left="720"/>
      <w:contextualSpacing/>
    </w:pPr>
  </w:style>
  <w:style w:type="character" w:styleId="FollowedHyperlink">
    <w:name w:val="FollowedHyperlink"/>
    <w:basedOn w:val="DefaultParagraphFont"/>
    <w:uiPriority w:val="99"/>
    <w:semiHidden/>
    <w:unhideWhenUsed/>
    <w:rsid w:val="0094095D"/>
    <w:rPr>
      <w:color w:val="954F72" w:themeColor="followedHyperlink"/>
      <w:u w:val="single"/>
    </w:rPr>
  </w:style>
  <w:style w:type="paragraph" w:styleId="NoSpacing">
    <w:name w:val="No Spacing"/>
    <w:link w:val="NoSpacingChar"/>
    <w:uiPriority w:val="1"/>
    <w:qFormat/>
    <w:rsid w:val="0041264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264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043986205278811" TargetMode="External"/><Relationship Id="rId13" Type="http://schemas.openxmlformats.org/officeDocument/2006/relationships/hyperlink" Target="https://www.gov.uk/guidance/police-and-criminal-evidence-act-1984-pace-codes-of-practice"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commonslibrary.parliament.uk/research-briefings/sn04324/" TargetMode="External"/><Relationship Id="rId12" Type="http://schemas.openxmlformats.org/officeDocument/2006/relationships/hyperlink" Target="https://lemosandcrane.co.uk/resources/HO%20-%20Upping%20the%20PACE.pdf" TargetMode="External"/><Relationship Id="rId17" Type="http://schemas.openxmlformats.org/officeDocument/2006/relationships/hyperlink" Target="https://www.jstor.org/stable/44283738"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uffolk.police.uk/about-us/our-policies/code-ethics"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350/ijps.4.4.332.10880"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krw-law.ie/wp-content/uploads/2017/05/The-Role-of-a-Solicitor-in-the-Police-Station-PACE-IPLS-8.3.17.pdf" TargetMode="External"/><Relationship Id="rId23" Type="http://schemas.openxmlformats.org/officeDocument/2006/relationships/footer" Target="footer3.xml"/><Relationship Id="rId10" Type="http://schemas.openxmlformats.org/officeDocument/2006/relationships/hyperlink" Target="https://www.gov.uk/claim-compensation-for-miscarriage-of-justice"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www.college.police.uk/ethics/code-of-ethics" TargetMode="External"/><Relationship Id="rId14" Type="http://schemas.openxmlformats.org/officeDocument/2006/relationships/hyperlink" Target="https://www.legislation.gov.uk/ukpga/1984/60/introduction"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5545</TotalTime>
  <Pages>15</Pages>
  <Words>3447</Words>
  <Characters>19654</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policing assignment 2: Police and criminal evidence act</dc:title>
  <dc:subject/>
  <dc:creator>Matthew Stuart</dc:creator>
  <cp:keywords/>
  <dc:description/>
  <cp:lastModifiedBy>Matthew Stuart</cp:lastModifiedBy>
  <cp:revision>790</cp:revision>
  <dcterms:created xsi:type="dcterms:W3CDTF">2021-04-06T16:14:00Z</dcterms:created>
  <dcterms:modified xsi:type="dcterms:W3CDTF">2021-05-07T13:40:00Z</dcterms:modified>
</cp:coreProperties>
</file>