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A600B" w14:textId="77777777" w:rsidR="00860734" w:rsidRPr="00860734" w:rsidRDefault="00860734" w:rsidP="00860734">
      <w:pPr>
        <w:shd w:val="clear" w:color="auto" w:fill="FFFFFF"/>
        <w:spacing w:after="0" w:line="240" w:lineRule="auto"/>
        <w:textAlignment w:val="baseline"/>
        <w:outlineLvl w:val="0"/>
        <w:rPr>
          <w:rFonts w:ascii="Arial" w:eastAsia="Times New Roman" w:hAnsi="Arial" w:cs="Arial"/>
          <w:b/>
          <w:bCs/>
          <w:color w:val="383838"/>
          <w:kern w:val="36"/>
          <w:sz w:val="57"/>
          <w:szCs w:val="57"/>
          <w:lang w:val="en-GB"/>
        </w:rPr>
      </w:pPr>
      <w:r w:rsidRPr="00860734">
        <w:rPr>
          <w:rFonts w:ascii="Arial" w:eastAsia="Times New Roman" w:hAnsi="Arial" w:cs="Arial"/>
          <w:b/>
          <w:bCs/>
          <w:color w:val="383838"/>
          <w:kern w:val="36"/>
          <w:sz w:val="57"/>
          <w:szCs w:val="57"/>
          <w:bdr w:val="none" w:sz="0" w:space="0" w:color="auto" w:frame="1"/>
          <w:lang w:val="en-GB"/>
        </w:rPr>
        <w:t>Back to school: how to support children as they head into a new class</w:t>
      </w:r>
    </w:p>
    <w:p w14:paraId="7DC37B68" w14:textId="77777777" w:rsidR="00860734" w:rsidRPr="00860734" w:rsidRDefault="00860734" w:rsidP="00860734">
      <w:pPr>
        <w:spacing w:after="0" w:line="240" w:lineRule="auto"/>
        <w:textAlignment w:val="baseline"/>
        <w:rPr>
          <w:rFonts w:ascii="Helvetica" w:eastAsia="Times New Roman" w:hAnsi="Helvetica" w:cs="Helvetica"/>
          <w:color w:val="383838"/>
          <w:sz w:val="20"/>
          <w:szCs w:val="20"/>
          <w:lang w:val="en-GB"/>
        </w:rPr>
      </w:pPr>
      <w:r w:rsidRPr="00860734">
        <w:rPr>
          <w:rFonts w:ascii="Helvetica" w:eastAsia="Times New Roman" w:hAnsi="Helvetica" w:cs="Helvetica"/>
          <w:color w:val="383838"/>
          <w:sz w:val="20"/>
          <w:szCs w:val="20"/>
          <w:lang w:val="en-GB"/>
        </w:rPr>
        <w:t xml:space="preserve">August 28, </w:t>
      </w:r>
      <w:proofErr w:type="gramStart"/>
      <w:r w:rsidRPr="00860734">
        <w:rPr>
          <w:rFonts w:ascii="Helvetica" w:eastAsia="Times New Roman" w:hAnsi="Helvetica" w:cs="Helvetica"/>
          <w:color w:val="383838"/>
          <w:sz w:val="20"/>
          <w:szCs w:val="20"/>
          <w:lang w:val="en-GB"/>
        </w:rPr>
        <w:t>2020</w:t>
      </w:r>
      <w:proofErr w:type="gramEnd"/>
      <w:r w:rsidRPr="00860734">
        <w:rPr>
          <w:rFonts w:ascii="Helvetica" w:eastAsia="Times New Roman" w:hAnsi="Helvetica" w:cs="Helvetica"/>
          <w:color w:val="383838"/>
          <w:sz w:val="20"/>
          <w:szCs w:val="20"/>
          <w:lang w:val="en-GB"/>
        </w:rPr>
        <w:t xml:space="preserve"> 3.47pm BST</w:t>
      </w:r>
    </w:p>
    <w:p w14:paraId="4F6236E5" w14:textId="77777777" w:rsidR="00860734" w:rsidRPr="00860734" w:rsidRDefault="00860734" w:rsidP="00860734">
      <w:pPr>
        <w:pBdr>
          <w:bottom w:val="single" w:sz="6" w:space="4" w:color="E6E6E6"/>
        </w:pBdr>
        <w:spacing w:after="180" w:line="270" w:lineRule="atLeast"/>
        <w:textAlignment w:val="baseline"/>
        <w:outlineLvl w:val="2"/>
        <w:rPr>
          <w:rFonts w:ascii="Helvetica" w:eastAsia="Times New Roman" w:hAnsi="Helvetica" w:cs="Helvetica"/>
          <w:b/>
          <w:bCs/>
          <w:color w:val="333333"/>
          <w:sz w:val="17"/>
          <w:szCs w:val="17"/>
          <w:lang w:val="en-GB"/>
        </w:rPr>
      </w:pPr>
      <w:r w:rsidRPr="00860734">
        <w:rPr>
          <w:rFonts w:ascii="Helvetica" w:eastAsia="Times New Roman" w:hAnsi="Helvetica" w:cs="Helvetica"/>
          <w:b/>
          <w:bCs/>
          <w:color w:val="333333"/>
          <w:sz w:val="17"/>
          <w:szCs w:val="17"/>
          <w:lang w:val="en-GB"/>
        </w:rPr>
        <w:t>Author</w:t>
      </w:r>
    </w:p>
    <w:p w14:paraId="05E0E19C" w14:textId="0D615542" w:rsidR="00860734" w:rsidRPr="00860734" w:rsidRDefault="00860734" w:rsidP="00860734">
      <w:pPr>
        <w:numPr>
          <w:ilvl w:val="0"/>
          <w:numId w:val="5"/>
        </w:numPr>
        <w:spacing w:after="0" w:line="240" w:lineRule="auto"/>
        <w:textAlignment w:val="baseline"/>
        <w:rPr>
          <w:rFonts w:ascii="Helvetica" w:eastAsia="Times New Roman" w:hAnsi="Helvetica" w:cs="Helvetica"/>
          <w:color w:val="383838"/>
          <w:sz w:val="18"/>
          <w:szCs w:val="18"/>
          <w:lang w:val="en-GB"/>
        </w:rPr>
      </w:pPr>
      <w:hyperlink r:id="rId5" w:history="1">
        <w:r w:rsidRPr="00860734">
          <w:rPr>
            <w:rFonts w:ascii="Helvetica" w:eastAsia="Times New Roman" w:hAnsi="Helvetica" w:cs="Helvetica"/>
            <w:b/>
            <w:bCs/>
            <w:noProof/>
            <w:color w:val="006699"/>
            <w:sz w:val="18"/>
            <w:szCs w:val="18"/>
            <w:lang w:val="en-GB"/>
          </w:rPr>
          <w:drawing>
            <wp:inline distT="0" distB="0" distL="0" distR="0" wp14:anchorId="6A3315E3" wp14:editId="1E8FCABC">
              <wp:extent cx="1619250" cy="1619250"/>
              <wp:effectExtent l="0" t="0" r="0" b="0"/>
              <wp:docPr id="5" name="Picture 5">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19250" cy="1619250"/>
                      </a:xfrm>
                      <a:prstGeom prst="rect">
                        <a:avLst/>
                      </a:prstGeom>
                      <a:noFill/>
                      <a:ln>
                        <a:noFill/>
                      </a:ln>
                    </pic:spPr>
                  </pic:pic>
                </a:graphicData>
              </a:graphic>
            </wp:inline>
          </w:drawing>
        </w:r>
        <w:r w:rsidRPr="00860734">
          <w:rPr>
            <w:rFonts w:ascii="Helvetica" w:eastAsia="Times New Roman" w:hAnsi="Helvetica" w:cs="Helvetica"/>
            <w:b/>
            <w:bCs/>
            <w:color w:val="006699"/>
            <w:sz w:val="18"/>
            <w:szCs w:val="18"/>
            <w:bdr w:val="none" w:sz="0" w:space="0" w:color="auto" w:frame="1"/>
            <w:lang w:val="en-GB"/>
          </w:rPr>
          <w:t>Rhiannon Packer</w:t>
        </w:r>
      </w:hyperlink>
    </w:p>
    <w:p w14:paraId="1F3BDF29" w14:textId="77777777" w:rsidR="00860734" w:rsidRPr="00860734" w:rsidRDefault="00860734" w:rsidP="00860734">
      <w:pPr>
        <w:spacing w:line="240" w:lineRule="auto"/>
        <w:ind w:left="1620"/>
        <w:textAlignment w:val="baseline"/>
        <w:rPr>
          <w:rFonts w:ascii="Helvetica" w:eastAsia="Times New Roman" w:hAnsi="Helvetica" w:cs="Helvetica"/>
          <w:color w:val="555768"/>
          <w:sz w:val="17"/>
          <w:szCs w:val="17"/>
          <w:lang w:val="en-GB"/>
        </w:rPr>
      </w:pPr>
      <w:r w:rsidRPr="00860734">
        <w:rPr>
          <w:rFonts w:ascii="Helvetica" w:eastAsia="Times New Roman" w:hAnsi="Helvetica" w:cs="Helvetica"/>
          <w:color w:val="555768"/>
          <w:sz w:val="17"/>
          <w:szCs w:val="17"/>
          <w:lang w:val="en-GB"/>
        </w:rPr>
        <w:t>Senior Lecturer in Additional Learning Needs, Cardiff Metropolitan University</w:t>
      </w:r>
    </w:p>
    <w:p w14:paraId="05FBC51A"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Pupils in many countries will be returning to the classroom in September after a significant break from being in a typical school environment. They will also be facing the upheaval of a new school year.</w:t>
      </w:r>
    </w:p>
    <w:p w14:paraId="26C5378F"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The process of transition – moving from one class to another, such as from year one to year two, or from primary to secondary school – can have a significant impact on children. This year, they also </w:t>
      </w:r>
      <w:proofErr w:type="gramStart"/>
      <w:r w:rsidRPr="00860734">
        <w:rPr>
          <w:rFonts w:ascii="Georgia" w:eastAsia="Times New Roman" w:hAnsi="Georgia" w:cs="Helvetica"/>
          <w:color w:val="383838"/>
          <w:sz w:val="27"/>
          <w:szCs w:val="27"/>
          <w:lang w:val="en-GB"/>
        </w:rPr>
        <w:t>have to</w:t>
      </w:r>
      <w:proofErr w:type="gramEnd"/>
      <w:r w:rsidRPr="00860734">
        <w:rPr>
          <w:rFonts w:ascii="Georgia" w:eastAsia="Times New Roman" w:hAnsi="Georgia" w:cs="Helvetica"/>
          <w:color w:val="383838"/>
          <w:sz w:val="27"/>
          <w:szCs w:val="27"/>
          <w:lang w:val="en-GB"/>
        </w:rPr>
        <w:t xml:space="preserve"> deal with the effects of a global pandemic.</w:t>
      </w:r>
    </w:p>
    <w:p w14:paraId="76F13CDE"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hyperlink r:id="rId7" w:history="1">
        <w:r w:rsidRPr="00860734">
          <w:rPr>
            <w:rFonts w:ascii="Georgia" w:eastAsia="Times New Roman" w:hAnsi="Georgia" w:cs="Helvetica"/>
            <w:color w:val="383838"/>
            <w:sz w:val="24"/>
            <w:szCs w:val="24"/>
            <w:u w:val="single"/>
            <w:lang w:val="en-GB"/>
          </w:rPr>
          <w:t>Our recent research</w:t>
        </w:r>
      </w:hyperlink>
      <w:r w:rsidRPr="00860734">
        <w:rPr>
          <w:rFonts w:ascii="Georgia" w:eastAsia="Times New Roman" w:hAnsi="Georgia" w:cs="Helvetica"/>
          <w:color w:val="383838"/>
          <w:sz w:val="27"/>
          <w:szCs w:val="27"/>
          <w:lang w:val="en-GB"/>
        </w:rPr>
        <w:t> has looked at good practice in supporting children and young people in these transitions. Many children are anxious or nervous about beginning in a new class or school.</w:t>
      </w:r>
    </w:p>
    <w:p w14:paraId="1FB8FB46"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By speaking with learners, </w:t>
      </w:r>
      <w:proofErr w:type="gramStart"/>
      <w:r w:rsidRPr="00860734">
        <w:rPr>
          <w:rFonts w:ascii="Georgia" w:eastAsia="Times New Roman" w:hAnsi="Georgia" w:cs="Helvetica"/>
          <w:color w:val="383838"/>
          <w:sz w:val="27"/>
          <w:szCs w:val="27"/>
          <w:lang w:val="en-GB"/>
        </w:rPr>
        <w:t>parents</w:t>
      </w:r>
      <w:proofErr w:type="gramEnd"/>
      <w:r w:rsidRPr="00860734">
        <w:rPr>
          <w:rFonts w:ascii="Georgia" w:eastAsia="Times New Roman" w:hAnsi="Georgia" w:cs="Helvetica"/>
          <w:color w:val="383838"/>
          <w:sz w:val="27"/>
          <w:szCs w:val="27"/>
          <w:lang w:val="en-GB"/>
        </w:rPr>
        <w:t xml:space="preserve"> and teaching staff we have be able to identify what those concerns are and what can be done in school to help alleviate them. Of course, this year, understanding how this change can affect children is particularly important thanks to COVID-19.</w:t>
      </w:r>
    </w:p>
    <w:p w14:paraId="5E0F0F5A" w14:textId="77777777" w:rsidR="00860734" w:rsidRPr="00860734" w:rsidRDefault="00860734" w:rsidP="00860734">
      <w:pPr>
        <w:spacing w:after="180" w:line="240" w:lineRule="auto"/>
        <w:textAlignment w:val="baseline"/>
        <w:outlineLvl w:val="1"/>
        <w:rPr>
          <w:rFonts w:ascii="Georgia" w:eastAsia="Times New Roman" w:hAnsi="Georgia" w:cs="Helvetica"/>
          <w:b/>
          <w:bCs/>
          <w:color w:val="383838"/>
          <w:sz w:val="35"/>
          <w:szCs w:val="35"/>
          <w:lang w:val="en-GB"/>
        </w:rPr>
      </w:pPr>
      <w:r w:rsidRPr="00860734">
        <w:rPr>
          <w:rFonts w:ascii="Georgia" w:eastAsia="Times New Roman" w:hAnsi="Georgia" w:cs="Helvetica"/>
          <w:b/>
          <w:bCs/>
          <w:color w:val="383838"/>
          <w:sz w:val="35"/>
          <w:szCs w:val="35"/>
          <w:lang w:val="en-GB"/>
        </w:rPr>
        <w:t>Individual experiences</w:t>
      </w:r>
    </w:p>
    <w:p w14:paraId="02CCCC9C"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Our study explored experiences of transition in primary school by listening to the voices of individuals involved in the process: teachers, </w:t>
      </w:r>
      <w:proofErr w:type="gramStart"/>
      <w:r w:rsidRPr="00860734">
        <w:rPr>
          <w:rFonts w:ascii="Georgia" w:eastAsia="Times New Roman" w:hAnsi="Georgia" w:cs="Helvetica"/>
          <w:color w:val="383838"/>
          <w:sz w:val="27"/>
          <w:szCs w:val="27"/>
          <w:lang w:val="en-GB"/>
        </w:rPr>
        <w:t>parents</w:t>
      </w:r>
      <w:proofErr w:type="gramEnd"/>
      <w:r w:rsidRPr="00860734">
        <w:rPr>
          <w:rFonts w:ascii="Georgia" w:eastAsia="Times New Roman" w:hAnsi="Georgia" w:cs="Helvetica"/>
          <w:color w:val="383838"/>
          <w:sz w:val="27"/>
          <w:szCs w:val="27"/>
          <w:lang w:val="en-GB"/>
        </w:rPr>
        <w:t xml:space="preserve"> and children. We spoke with 16 teachers (primary school teachers, heads of year and special needs coordinators), interviewed 30 children in focus groups and distributed 150 questionnaires to parents and caregivers.</w:t>
      </w:r>
    </w:p>
    <w:p w14:paraId="05D23925"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lastRenderedPageBreak/>
        <w:t xml:space="preserve">Transition, if not managed carefully, can affect a child’s social and emotional development, potentially with long lasting educational implications. It can mean that they struggle interacting with peers and teachers </w:t>
      </w:r>
      <w:proofErr w:type="gramStart"/>
      <w:r w:rsidRPr="00860734">
        <w:rPr>
          <w:rFonts w:ascii="Georgia" w:eastAsia="Times New Roman" w:hAnsi="Georgia" w:cs="Helvetica"/>
          <w:color w:val="383838"/>
          <w:sz w:val="27"/>
          <w:szCs w:val="27"/>
          <w:lang w:val="en-GB"/>
        </w:rPr>
        <w:t>socially, and</w:t>
      </w:r>
      <w:proofErr w:type="gramEnd"/>
      <w:r w:rsidRPr="00860734">
        <w:rPr>
          <w:rFonts w:ascii="Georgia" w:eastAsia="Times New Roman" w:hAnsi="Georgia" w:cs="Helvetica"/>
          <w:color w:val="383838"/>
          <w:sz w:val="27"/>
          <w:szCs w:val="27"/>
          <w:lang w:val="en-GB"/>
        </w:rPr>
        <w:t xml:space="preserve"> do less well academically.</w:t>
      </w:r>
    </w:p>
    <w:p w14:paraId="6CE6E3F5"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It is important to consider the impact of this change upon individuals and to tailor approaches where necessary to ensure that children feel supported during this process. This is particularly important now, as children may feel increasingly distanced and detached from school </w:t>
      </w:r>
      <w:proofErr w:type="gramStart"/>
      <w:r w:rsidRPr="00860734">
        <w:rPr>
          <w:rFonts w:ascii="Georgia" w:eastAsia="Times New Roman" w:hAnsi="Georgia" w:cs="Helvetica"/>
          <w:color w:val="383838"/>
          <w:sz w:val="27"/>
          <w:szCs w:val="27"/>
          <w:lang w:val="en-GB"/>
        </w:rPr>
        <w:t>as a result of</w:t>
      </w:r>
      <w:proofErr w:type="gramEnd"/>
      <w:r w:rsidRPr="00860734">
        <w:rPr>
          <w:rFonts w:ascii="Georgia" w:eastAsia="Times New Roman" w:hAnsi="Georgia" w:cs="Helvetica"/>
          <w:color w:val="383838"/>
          <w:sz w:val="27"/>
          <w:szCs w:val="27"/>
          <w:lang w:val="en-GB"/>
        </w:rPr>
        <w:t xml:space="preserve"> the lockdown.</w:t>
      </w:r>
    </w:p>
    <w:p w14:paraId="70C42295" w14:textId="4842DFB1" w:rsidR="00860734" w:rsidRPr="00860734" w:rsidRDefault="00860734" w:rsidP="00860734">
      <w:pPr>
        <w:spacing w:after="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noProof/>
          <w:color w:val="383838"/>
          <w:sz w:val="27"/>
          <w:szCs w:val="27"/>
          <w:lang w:val="en-GB"/>
        </w:rPr>
        <w:drawing>
          <wp:inline distT="0" distB="0" distL="0" distR="0" wp14:anchorId="2A93F1C3" wp14:editId="6BB9E338">
            <wp:extent cx="5731510" cy="3825240"/>
            <wp:effectExtent l="0" t="0" r="2540" b="3810"/>
            <wp:docPr id="2" name="Picture 2" descr="Mother and daughter outside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ther and daughter outside sch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5240"/>
                    </a:xfrm>
                    <a:prstGeom prst="rect">
                      <a:avLst/>
                    </a:prstGeom>
                    <a:noFill/>
                    <a:ln>
                      <a:noFill/>
                    </a:ln>
                  </pic:spPr>
                </pic:pic>
              </a:graphicData>
            </a:graphic>
          </wp:inline>
        </w:drawing>
      </w:r>
      <w:r w:rsidRPr="00860734">
        <w:rPr>
          <w:rFonts w:ascii="Georgia" w:eastAsia="Times New Roman" w:hAnsi="Georgia" w:cs="Helvetica"/>
          <w:color w:val="383838"/>
          <w:sz w:val="17"/>
          <w:szCs w:val="17"/>
          <w:bdr w:val="none" w:sz="0" w:space="0" w:color="auto" w:frame="1"/>
          <w:lang w:val="en-GB"/>
        </w:rPr>
        <w:t>Heading into a new class can be daunting.</w:t>
      </w:r>
      <w:r w:rsidRPr="00860734">
        <w:rPr>
          <w:rFonts w:ascii="Georgia" w:eastAsia="Times New Roman" w:hAnsi="Georgia" w:cs="Helvetica"/>
          <w:color w:val="383838"/>
          <w:sz w:val="27"/>
          <w:szCs w:val="27"/>
          <w:lang w:val="en-GB"/>
        </w:rPr>
        <w:t> </w:t>
      </w:r>
      <w:hyperlink r:id="rId9" w:history="1">
        <w:r w:rsidRPr="00860734">
          <w:rPr>
            <w:rFonts w:ascii="Georgia" w:eastAsia="Times New Roman" w:hAnsi="Georgia" w:cs="Helvetica"/>
            <w:color w:val="CCCCCC"/>
            <w:sz w:val="17"/>
            <w:szCs w:val="17"/>
            <w:u w:val="single"/>
            <w:bdr w:val="none" w:sz="0" w:space="0" w:color="auto" w:frame="1"/>
            <w:lang w:val="en-GB"/>
          </w:rPr>
          <w:t>hedgehog94/Shutterstock</w:t>
        </w:r>
      </w:hyperlink>
    </w:p>
    <w:p w14:paraId="2F6F911C"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The children in our research mentioned concerns which included being able to find their way around the new setting, making friends, meeting new teachers and coping with </w:t>
      </w:r>
      <w:proofErr w:type="gramStart"/>
      <w:r w:rsidRPr="00860734">
        <w:rPr>
          <w:rFonts w:ascii="Georgia" w:eastAsia="Times New Roman" w:hAnsi="Georgia" w:cs="Helvetica"/>
          <w:color w:val="383838"/>
          <w:sz w:val="27"/>
          <w:szCs w:val="27"/>
          <w:lang w:val="en-GB"/>
        </w:rPr>
        <w:t>school work</w:t>
      </w:r>
      <w:proofErr w:type="gramEnd"/>
      <w:r w:rsidRPr="00860734">
        <w:rPr>
          <w:rFonts w:ascii="Georgia" w:eastAsia="Times New Roman" w:hAnsi="Georgia" w:cs="Helvetica"/>
          <w:color w:val="383838"/>
          <w:sz w:val="27"/>
          <w:szCs w:val="27"/>
          <w:lang w:val="en-GB"/>
        </w:rPr>
        <w:t>.</w:t>
      </w:r>
    </w:p>
    <w:p w14:paraId="661EB710"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This year, parents, </w:t>
      </w:r>
      <w:proofErr w:type="gramStart"/>
      <w:r w:rsidRPr="00860734">
        <w:rPr>
          <w:rFonts w:ascii="Georgia" w:eastAsia="Times New Roman" w:hAnsi="Georgia" w:cs="Helvetica"/>
          <w:color w:val="383838"/>
          <w:sz w:val="27"/>
          <w:szCs w:val="27"/>
          <w:lang w:val="en-GB"/>
        </w:rPr>
        <w:t>teachers</w:t>
      </w:r>
      <w:proofErr w:type="gramEnd"/>
      <w:r w:rsidRPr="00860734">
        <w:rPr>
          <w:rFonts w:ascii="Georgia" w:eastAsia="Times New Roman" w:hAnsi="Georgia" w:cs="Helvetica"/>
          <w:color w:val="383838"/>
          <w:sz w:val="27"/>
          <w:szCs w:val="27"/>
          <w:lang w:val="en-GB"/>
        </w:rPr>
        <w:t xml:space="preserve"> and children may have particular concerns with about the health and safety of children in school, the potential of disrupted schooling and the impact this will have on children settling into school.</w:t>
      </w:r>
    </w:p>
    <w:p w14:paraId="4361BD20"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For children moving from one class to another, a process of familiarisation should usually start at the end of the previous school </w:t>
      </w:r>
      <w:proofErr w:type="gramStart"/>
      <w:r w:rsidRPr="00860734">
        <w:rPr>
          <w:rFonts w:ascii="Georgia" w:eastAsia="Times New Roman" w:hAnsi="Georgia" w:cs="Helvetica"/>
          <w:color w:val="383838"/>
          <w:sz w:val="27"/>
          <w:szCs w:val="27"/>
          <w:lang w:val="en-GB"/>
        </w:rPr>
        <w:t>year, and</w:t>
      </w:r>
      <w:proofErr w:type="gramEnd"/>
      <w:r w:rsidRPr="00860734">
        <w:rPr>
          <w:rFonts w:ascii="Georgia" w:eastAsia="Times New Roman" w:hAnsi="Georgia" w:cs="Helvetica"/>
          <w:color w:val="383838"/>
          <w:sz w:val="27"/>
          <w:szCs w:val="27"/>
          <w:lang w:val="en-GB"/>
        </w:rPr>
        <w:t xml:space="preserve"> include moving up days – where pupils spend time in the new classroom or secondary school – starter packs with information about the setting or class, and meetings with the new teacher.</w:t>
      </w:r>
    </w:p>
    <w:p w14:paraId="17A14613"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However, the pandemic will have disrupted these activities. Schools have compensated by using online methods such as key teachers introducing themselves on film, opportunities for virtual visits of the new setting, and virtual question and answer sessions.</w:t>
      </w:r>
    </w:p>
    <w:p w14:paraId="210A0B64"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Tailoring the support provided in the transition process is particularly important for children with special educational needs. For example, children nervous about finding their way around a busy setting could, if possible, visit the school at the end of the school day when it is quieter. Further visits to meet individual teachers working with the learner can also be organised.</w:t>
      </w:r>
    </w:p>
    <w:p w14:paraId="1963AF8E" w14:textId="77777777" w:rsidR="00860734" w:rsidRPr="00860734" w:rsidRDefault="00860734" w:rsidP="00860734">
      <w:pPr>
        <w:spacing w:after="180" w:line="240" w:lineRule="auto"/>
        <w:textAlignment w:val="baseline"/>
        <w:outlineLvl w:val="1"/>
        <w:rPr>
          <w:rFonts w:ascii="Georgia" w:eastAsia="Times New Roman" w:hAnsi="Georgia" w:cs="Helvetica"/>
          <w:b/>
          <w:bCs/>
          <w:color w:val="383838"/>
          <w:sz w:val="35"/>
          <w:szCs w:val="35"/>
          <w:lang w:val="en-GB"/>
        </w:rPr>
      </w:pPr>
      <w:r w:rsidRPr="00860734">
        <w:rPr>
          <w:rFonts w:ascii="Georgia" w:eastAsia="Times New Roman" w:hAnsi="Georgia" w:cs="Helvetica"/>
          <w:b/>
          <w:bCs/>
          <w:color w:val="383838"/>
          <w:sz w:val="35"/>
          <w:szCs w:val="35"/>
          <w:lang w:val="en-GB"/>
        </w:rPr>
        <w:t>Supporting children</w:t>
      </w:r>
    </w:p>
    <w:p w14:paraId="2052A537"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For any transition, whether starting school for the first time or moving from one school year to another, good communication and understanding the needs of everyone involved is very important. Teachers should talk to parents and caregivers about the move into a new class, as this means parents can reinforce positive messages to children about their new school environment.</w:t>
      </w:r>
    </w:p>
    <w:p w14:paraId="1D990586"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Parents need to listen to their children, giving them opportunities to discuss the return to school – what they are looking forward to as well as what they might be concerned about. This will be particularly important this year, and children should feel confident to express thoughts and feelings about school with their teacher and parents.</w:t>
      </w:r>
    </w:p>
    <w:p w14:paraId="1275B7A8"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This should be an ongoing conversation after the school year has started so that if any issues arise during the first days and weeks, they can be discussed </w:t>
      </w:r>
      <w:proofErr w:type="gramStart"/>
      <w:r w:rsidRPr="00860734">
        <w:rPr>
          <w:rFonts w:ascii="Georgia" w:eastAsia="Times New Roman" w:hAnsi="Georgia" w:cs="Helvetica"/>
          <w:color w:val="383838"/>
          <w:sz w:val="27"/>
          <w:szCs w:val="27"/>
          <w:lang w:val="en-GB"/>
        </w:rPr>
        <w:t>openly</w:t>
      </w:r>
      <w:proofErr w:type="gramEnd"/>
      <w:r w:rsidRPr="00860734">
        <w:rPr>
          <w:rFonts w:ascii="Georgia" w:eastAsia="Times New Roman" w:hAnsi="Georgia" w:cs="Helvetica"/>
          <w:color w:val="383838"/>
          <w:sz w:val="27"/>
          <w:szCs w:val="27"/>
          <w:lang w:val="en-GB"/>
        </w:rPr>
        <w:t xml:space="preserve"> and any persistent problems can be discussed with the school. School staff need to listen to parents and pupils during the transition process.</w:t>
      </w:r>
    </w:p>
    <w:p w14:paraId="49135091"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Before returning to </w:t>
      </w:r>
      <w:proofErr w:type="gramStart"/>
      <w:r w:rsidRPr="00860734">
        <w:rPr>
          <w:rFonts w:ascii="Georgia" w:eastAsia="Times New Roman" w:hAnsi="Georgia" w:cs="Helvetica"/>
          <w:color w:val="383838"/>
          <w:sz w:val="27"/>
          <w:szCs w:val="27"/>
          <w:lang w:val="en-GB"/>
        </w:rPr>
        <w:t>school</w:t>
      </w:r>
      <w:proofErr w:type="gramEnd"/>
      <w:r w:rsidRPr="00860734">
        <w:rPr>
          <w:rFonts w:ascii="Georgia" w:eastAsia="Times New Roman" w:hAnsi="Georgia" w:cs="Helvetica"/>
          <w:color w:val="383838"/>
          <w:sz w:val="27"/>
          <w:szCs w:val="27"/>
          <w:lang w:val="en-GB"/>
        </w:rPr>
        <w:t xml:space="preserve"> it is important that children are prepared. Parents can ensure this in practical ways, such as by buying and labelling school uniform, shoes and </w:t>
      </w:r>
      <w:proofErr w:type="gramStart"/>
      <w:r w:rsidRPr="00860734">
        <w:rPr>
          <w:rFonts w:ascii="Georgia" w:eastAsia="Times New Roman" w:hAnsi="Georgia" w:cs="Helvetica"/>
          <w:color w:val="383838"/>
          <w:sz w:val="27"/>
          <w:szCs w:val="27"/>
          <w:lang w:val="en-GB"/>
        </w:rPr>
        <w:t>stationary</w:t>
      </w:r>
      <w:proofErr w:type="gramEnd"/>
      <w:r w:rsidRPr="00860734">
        <w:rPr>
          <w:rFonts w:ascii="Georgia" w:eastAsia="Times New Roman" w:hAnsi="Georgia" w:cs="Helvetica"/>
          <w:color w:val="383838"/>
          <w:sz w:val="27"/>
          <w:szCs w:val="27"/>
          <w:lang w:val="en-GB"/>
        </w:rPr>
        <w:t xml:space="preserve"> so that their children have all the right equipment before they start.</w:t>
      </w:r>
    </w:p>
    <w:p w14:paraId="0506AEC9" w14:textId="0F73C4A9" w:rsidR="00860734" w:rsidRPr="00860734" w:rsidRDefault="00860734" w:rsidP="00860734">
      <w:pPr>
        <w:spacing w:after="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noProof/>
          <w:color w:val="383838"/>
          <w:sz w:val="27"/>
          <w:szCs w:val="27"/>
          <w:lang w:val="en-GB"/>
        </w:rPr>
        <w:drawing>
          <wp:inline distT="0" distB="0" distL="0" distR="0" wp14:anchorId="08AE8B14" wp14:editId="056F0732">
            <wp:extent cx="5731510" cy="3825240"/>
            <wp:effectExtent l="0" t="0" r="2540" b="3810"/>
            <wp:docPr id="1" name="Picture 1" descr="Little boy holding hands with f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ittle boy holding hands with fath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5240"/>
                    </a:xfrm>
                    <a:prstGeom prst="rect">
                      <a:avLst/>
                    </a:prstGeom>
                    <a:noFill/>
                    <a:ln>
                      <a:noFill/>
                    </a:ln>
                  </pic:spPr>
                </pic:pic>
              </a:graphicData>
            </a:graphic>
          </wp:inline>
        </w:drawing>
      </w:r>
      <w:r w:rsidRPr="00860734">
        <w:rPr>
          <w:rFonts w:ascii="Georgia" w:eastAsia="Times New Roman" w:hAnsi="Georgia" w:cs="Helvetica"/>
          <w:color w:val="383838"/>
          <w:sz w:val="17"/>
          <w:szCs w:val="17"/>
          <w:bdr w:val="none" w:sz="0" w:space="0" w:color="auto" w:frame="1"/>
          <w:lang w:val="en-GB"/>
        </w:rPr>
        <w:t>Conversations between parents and children can help identify any problems with transition.</w:t>
      </w:r>
      <w:r w:rsidRPr="00860734">
        <w:rPr>
          <w:rFonts w:ascii="Georgia" w:eastAsia="Times New Roman" w:hAnsi="Georgia" w:cs="Helvetica"/>
          <w:color w:val="383838"/>
          <w:sz w:val="27"/>
          <w:szCs w:val="27"/>
          <w:lang w:val="en-GB"/>
        </w:rPr>
        <w:t> </w:t>
      </w:r>
      <w:hyperlink r:id="rId11" w:history="1">
        <w:r w:rsidRPr="00860734">
          <w:rPr>
            <w:rFonts w:ascii="Georgia" w:eastAsia="Times New Roman" w:hAnsi="Georgia" w:cs="Helvetica"/>
            <w:color w:val="CCCCCC"/>
            <w:sz w:val="17"/>
            <w:szCs w:val="17"/>
            <w:u w:val="single"/>
            <w:bdr w:val="none" w:sz="0" w:space="0" w:color="auto" w:frame="1"/>
            <w:lang w:val="en-GB"/>
          </w:rPr>
          <w:t>Treetree2016/Shutterstock</w:t>
        </w:r>
      </w:hyperlink>
    </w:p>
    <w:p w14:paraId="6C6BFBE8"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Teachers are responsible for making sure children are comfortable in their new surroundings and </w:t>
      </w:r>
      <w:proofErr w:type="gramStart"/>
      <w:r w:rsidRPr="00860734">
        <w:rPr>
          <w:rFonts w:ascii="Georgia" w:eastAsia="Times New Roman" w:hAnsi="Georgia" w:cs="Helvetica"/>
          <w:color w:val="383838"/>
          <w:sz w:val="27"/>
          <w:szCs w:val="27"/>
          <w:lang w:val="en-GB"/>
        </w:rPr>
        <w:t>are able to</w:t>
      </w:r>
      <w:proofErr w:type="gramEnd"/>
      <w:r w:rsidRPr="00860734">
        <w:rPr>
          <w:rFonts w:ascii="Georgia" w:eastAsia="Times New Roman" w:hAnsi="Georgia" w:cs="Helvetica"/>
          <w:color w:val="383838"/>
          <w:sz w:val="27"/>
          <w:szCs w:val="27"/>
          <w:lang w:val="en-GB"/>
        </w:rPr>
        <w:t xml:space="preserve"> develop meaningful relationships and communicate effectively. When schools return, learners may not have been in school education for some time.</w:t>
      </w:r>
    </w:p>
    <w:p w14:paraId="05ABD78A"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It would be useful for teachers to provide extra guidance and support to new learners in their new environment, to give an opportunity to familiarise themselves with the setting and develop a sense of belonging.</w:t>
      </w:r>
    </w:p>
    <w:p w14:paraId="2C787E1C"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With the effects of the pandemic, it will be particularly important to allow children time and space in school to become more familiar with their new environment. Teachers should also make sure to provide opportunities for friendships to develop within the classroom environment.</w:t>
      </w:r>
    </w:p>
    <w:p w14:paraId="258ABBC2" w14:textId="77777777" w:rsidR="00860734" w:rsidRPr="00860734" w:rsidRDefault="00860734" w:rsidP="00860734">
      <w:pPr>
        <w:spacing w:after="270" w:line="240" w:lineRule="auto"/>
        <w:textAlignment w:val="baseline"/>
        <w:rPr>
          <w:rFonts w:ascii="Georgia" w:eastAsia="Times New Roman" w:hAnsi="Georgia" w:cs="Helvetica"/>
          <w:color w:val="383838"/>
          <w:sz w:val="27"/>
          <w:szCs w:val="27"/>
          <w:lang w:val="en-GB"/>
        </w:rPr>
      </w:pPr>
      <w:r w:rsidRPr="00860734">
        <w:rPr>
          <w:rFonts w:ascii="Georgia" w:eastAsia="Times New Roman" w:hAnsi="Georgia" w:cs="Helvetica"/>
          <w:color w:val="383838"/>
          <w:sz w:val="27"/>
          <w:szCs w:val="27"/>
          <w:lang w:val="en-GB"/>
        </w:rPr>
        <w:t xml:space="preserve">Our research found that new parents welcomed opportunities to </w:t>
      </w:r>
      <w:proofErr w:type="gramStart"/>
      <w:r w:rsidRPr="00860734">
        <w:rPr>
          <w:rFonts w:ascii="Georgia" w:eastAsia="Times New Roman" w:hAnsi="Georgia" w:cs="Helvetica"/>
          <w:color w:val="383838"/>
          <w:sz w:val="27"/>
          <w:szCs w:val="27"/>
          <w:lang w:val="en-GB"/>
        </w:rPr>
        <w:t>make contact with</w:t>
      </w:r>
      <w:proofErr w:type="gramEnd"/>
      <w:r w:rsidRPr="00860734">
        <w:rPr>
          <w:rFonts w:ascii="Georgia" w:eastAsia="Times New Roman" w:hAnsi="Georgia" w:cs="Helvetica"/>
          <w:color w:val="383838"/>
          <w:sz w:val="27"/>
          <w:szCs w:val="27"/>
          <w:lang w:val="en-GB"/>
        </w:rPr>
        <w:t xml:space="preserve"> teachers, at information evenings and by using social media. We found that teachers were receptive to the needs of learners, reflected upon their transition activities and amended as necessary. This school year, this flexibility is bound to be more important than ever.</w:t>
      </w:r>
    </w:p>
    <w:p w14:paraId="26FA818C" w14:textId="09A6D7E3" w:rsidR="00FD3D04" w:rsidRPr="00860734" w:rsidRDefault="00860734">
      <w:pPr>
        <w:rPr>
          <w:lang w:val="en-GB"/>
        </w:rPr>
      </w:pPr>
      <w:r>
        <w:rPr>
          <w:lang w:val="en-GB"/>
        </w:rPr>
        <w:t xml:space="preserve">Available at: </w:t>
      </w:r>
      <w:hyperlink r:id="rId12" w:history="1">
        <w:proofErr w:type="spellStart"/>
        <w:r>
          <w:rPr>
            <w:rStyle w:val="Hyperlink"/>
          </w:rPr>
          <w:t>Back</w:t>
        </w:r>
        <w:proofErr w:type="spellEnd"/>
        <w:r>
          <w:rPr>
            <w:rStyle w:val="Hyperlink"/>
          </w:rPr>
          <w:t xml:space="preserve"> to </w:t>
        </w:r>
        <w:proofErr w:type="spellStart"/>
        <w:r>
          <w:rPr>
            <w:rStyle w:val="Hyperlink"/>
          </w:rPr>
          <w:t>school</w:t>
        </w:r>
        <w:proofErr w:type="spellEnd"/>
        <w:r>
          <w:rPr>
            <w:rStyle w:val="Hyperlink"/>
          </w:rPr>
          <w:t xml:space="preserve">: </w:t>
        </w:r>
        <w:proofErr w:type="spellStart"/>
        <w:r>
          <w:rPr>
            <w:rStyle w:val="Hyperlink"/>
          </w:rPr>
          <w:t>how</w:t>
        </w:r>
        <w:proofErr w:type="spellEnd"/>
        <w:r>
          <w:rPr>
            <w:rStyle w:val="Hyperlink"/>
          </w:rPr>
          <w:t xml:space="preserve"> to </w:t>
        </w:r>
        <w:proofErr w:type="spellStart"/>
        <w:r>
          <w:rPr>
            <w:rStyle w:val="Hyperlink"/>
          </w:rPr>
          <w:t>support</w:t>
        </w:r>
        <w:proofErr w:type="spellEnd"/>
        <w:r>
          <w:rPr>
            <w:rStyle w:val="Hyperlink"/>
          </w:rPr>
          <w:t xml:space="preserve"> </w:t>
        </w:r>
        <w:proofErr w:type="spellStart"/>
        <w:r>
          <w:rPr>
            <w:rStyle w:val="Hyperlink"/>
          </w:rPr>
          <w:t>children</w:t>
        </w:r>
        <w:proofErr w:type="spellEnd"/>
        <w:r>
          <w:rPr>
            <w:rStyle w:val="Hyperlink"/>
          </w:rPr>
          <w:t xml:space="preserve"> as </w:t>
        </w:r>
        <w:proofErr w:type="spellStart"/>
        <w:r>
          <w:rPr>
            <w:rStyle w:val="Hyperlink"/>
          </w:rPr>
          <w:t>they</w:t>
        </w:r>
        <w:proofErr w:type="spellEnd"/>
        <w:r>
          <w:rPr>
            <w:rStyle w:val="Hyperlink"/>
          </w:rPr>
          <w:t xml:space="preserve"> </w:t>
        </w:r>
        <w:proofErr w:type="spellStart"/>
        <w:r>
          <w:rPr>
            <w:rStyle w:val="Hyperlink"/>
          </w:rPr>
          <w:t>head</w:t>
        </w:r>
        <w:proofErr w:type="spellEnd"/>
        <w:r>
          <w:rPr>
            <w:rStyle w:val="Hyperlink"/>
          </w:rPr>
          <w:t xml:space="preserve"> </w:t>
        </w:r>
        <w:proofErr w:type="spellStart"/>
        <w:r>
          <w:rPr>
            <w:rStyle w:val="Hyperlink"/>
          </w:rPr>
          <w:t>into</w:t>
        </w:r>
        <w:proofErr w:type="spellEnd"/>
        <w:r>
          <w:rPr>
            <w:rStyle w:val="Hyperlink"/>
          </w:rPr>
          <w:t xml:space="preserve"> a </w:t>
        </w:r>
        <w:proofErr w:type="spellStart"/>
        <w:r>
          <w:rPr>
            <w:rStyle w:val="Hyperlink"/>
          </w:rPr>
          <w:t>new</w:t>
        </w:r>
        <w:proofErr w:type="spellEnd"/>
        <w:r>
          <w:rPr>
            <w:rStyle w:val="Hyperlink"/>
          </w:rPr>
          <w:t xml:space="preserve"> </w:t>
        </w:r>
        <w:proofErr w:type="spellStart"/>
        <w:r>
          <w:rPr>
            <w:rStyle w:val="Hyperlink"/>
          </w:rPr>
          <w:t>class</w:t>
        </w:r>
        <w:proofErr w:type="spellEnd"/>
        <w:r>
          <w:rPr>
            <w:rStyle w:val="Hyperlink"/>
          </w:rPr>
          <w:t xml:space="preserve"> (theconversation.com)</w:t>
        </w:r>
      </w:hyperlink>
      <w:r>
        <w:t xml:space="preserve"> </w:t>
      </w:r>
    </w:p>
    <w:sectPr w:rsidR="00FD3D04" w:rsidRPr="008607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67A2"/>
    <w:multiLevelType w:val="multilevel"/>
    <w:tmpl w:val="0B144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DF2C46"/>
    <w:multiLevelType w:val="multilevel"/>
    <w:tmpl w:val="653E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DE41A7"/>
    <w:multiLevelType w:val="multilevel"/>
    <w:tmpl w:val="DA20A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4414A8"/>
    <w:multiLevelType w:val="multilevel"/>
    <w:tmpl w:val="5378B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4436F0"/>
    <w:multiLevelType w:val="multilevel"/>
    <w:tmpl w:val="BFA6E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0817D2"/>
    <w:multiLevelType w:val="multilevel"/>
    <w:tmpl w:val="05AE2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734"/>
    <w:rsid w:val="00004D20"/>
    <w:rsid w:val="00017E70"/>
    <w:rsid w:val="00027809"/>
    <w:rsid w:val="00040996"/>
    <w:rsid w:val="00044B62"/>
    <w:rsid w:val="00080024"/>
    <w:rsid w:val="00081EFC"/>
    <w:rsid w:val="0008307A"/>
    <w:rsid w:val="00091DE5"/>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60734"/>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D6428"/>
    <w:rsid w:val="00DF2D72"/>
    <w:rsid w:val="00E04E43"/>
    <w:rsid w:val="00E05A18"/>
    <w:rsid w:val="00E05CB1"/>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76981"/>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CDBDC"/>
  <w15:chartTrackingRefBased/>
  <w15:docId w15:val="{2AA6C2F2-1D71-44AF-8BC2-58AAD8DBE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86073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rPr>
  </w:style>
  <w:style w:type="paragraph" w:styleId="Heading2">
    <w:name w:val="heading 2"/>
    <w:basedOn w:val="Normal"/>
    <w:link w:val="Heading2Char"/>
    <w:uiPriority w:val="9"/>
    <w:qFormat/>
    <w:rsid w:val="00860734"/>
    <w:pPr>
      <w:spacing w:before="100" w:beforeAutospacing="1" w:after="100" w:afterAutospacing="1" w:line="240" w:lineRule="auto"/>
      <w:outlineLvl w:val="1"/>
    </w:pPr>
    <w:rPr>
      <w:rFonts w:ascii="Times New Roman" w:eastAsia="Times New Roman" w:hAnsi="Times New Roman" w:cs="Times New Roman"/>
      <w:b/>
      <w:bCs/>
      <w:sz w:val="36"/>
      <w:szCs w:val="36"/>
      <w:lang w:val="en-GB"/>
    </w:rPr>
  </w:style>
  <w:style w:type="paragraph" w:styleId="Heading3">
    <w:name w:val="heading 3"/>
    <w:basedOn w:val="Normal"/>
    <w:link w:val="Heading3Char"/>
    <w:uiPriority w:val="9"/>
    <w:qFormat/>
    <w:rsid w:val="00860734"/>
    <w:pPr>
      <w:spacing w:before="100" w:beforeAutospacing="1" w:after="100" w:afterAutospacing="1" w:line="240" w:lineRule="auto"/>
      <w:outlineLvl w:val="2"/>
    </w:pPr>
    <w:rPr>
      <w:rFonts w:ascii="Times New Roman" w:eastAsia="Times New Roman" w:hAnsi="Times New Roman" w:cs="Times New Roman"/>
      <w:b/>
      <w:bCs/>
      <w:sz w:val="27"/>
      <w:szCs w:val="27"/>
      <w:lang w:val="en-GB"/>
    </w:rPr>
  </w:style>
  <w:style w:type="paragraph" w:styleId="Heading5">
    <w:name w:val="heading 5"/>
    <w:basedOn w:val="Normal"/>
    <w:link w:val="Heading5Char"/>
    <w:uiPriority w:val="9"/>
    <w:qFormat/>
    <w:rsid w:val="00860734"/>
    <w:pPr>
      <w:spacing w:before="100" w:beforeAutospacing="1" w:after="100" w:afterAutospacing="1" w:line="240" w:lineRule="auto"/>
      <w:outlineLvl w:val="4"/>
    </w:pPr>
    <w:rPr>
      <w:rFonts w:ascii="Times New Roman" w:eastAsia="Times New Roman" w:hAnsi="Times New Roman" w:cs="Times New Roman"/>
      <w:b/>
      <w:bCs/>
      <w:sz w:val="20"/>
      <w:szCs w:val="20"/>
      <w:lang w:val="en-GB"/>
    </w:rPr>
  </w:style>
  <w:style w:type="paragraph" w:styleId="Heading6">
    <w:name w:val="heading 6"/>
    <w:basedOn w:val="Normal"/>
    <w:link w:val="Heading6Char"/>
    <w:uiPriority w:val="9"/>
    <w:qFormat/>
    <w:rsid w:val="00860734"/>
    <w:pPr>
      <w:spacing w:before="100" w:beforeAutospacing="1" w:after="100" w:afterAutospacing="1" w:line="240" w:lineRule="auto"/>
      <w:outlineLvl w:val="5"/>
    </w:pPr>
    <w:rPr>
      <w:rFonts w:ascii="Times New Roman" w:eastAsia="Times New Roman" w:hAnsi="Times New Roman" w:cs="Times New Roman"/>
      <w:b/>
      <w:bCs/>
      <w:sz w:val="15"/>
      <w:szCs w:val="15"/>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73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6073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60734"/>
    <w:rPr>
      <w:rFonts w:ascii="Times New Roman" w:eastAsia="Times New Roman" w:hAnsi="Times New Roman" w:cs="Times New Roman"/>
      <w:b/>
      <w:bCs/>
      <w:sz w:val="27"/>
      <w:szCs w:val="27"/>
    </w:rPr>
  </w:style>
  <w:style w:type="character" w:customStyle="1" w:styleId="Heading5Char">
    <w:name w:val="Heading 5 Char"/>
    <w:basedOn w:val="DefaultParagraphFont"/>
    <w:link w:val="Heading5"/>
    <w:uiPriority w:val="9"/>
    <w:rsid w:val="00860734"/>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sid w:val="00860734"/>
    <w:rPr>
      <w:rFonts w:ascii="Times New Roman" w:eastAsia="Times New Roman" w:hAnsi="Times New Roman" w:cs="Times New Roman"/>
      <w:b/>
      <w:bCs/>
      <w:sz w:val="15"/>
      <w:szCs w:val="15"/>
    </w:rPr>
  </w:style>
  <w:style w:type="paragraph" w:customStyle="1" w:styleId="topbar-edition-selector-title">
    <w:name w:val="topbar-edition-selector-title"/>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Hyperlink">
    <w:name w:val="Hyperlink"/>
    <w:basedOn w:val="DefaultParagraphFont"/>
    <w:uiPriority w:val="99"/>
    <w:semiHidden/>
    <w:unhideWhenUsed/>
    <w:rsid w:val="00860734"/>
    <w:rPr>
      <w:color w:val="0000FF"/>
      <w:u w:val="single"/>
    </w:rPr>
  </w:style>
  <w:style w:type="character" w:customStyle="1" w:styleId="current-region">
    <w:name w:val="current-region"/>
    <w:basedOn w:val="DefaultParagraphFont"/>
    <w:rsid w:val="00860734"/>
  </w:style>
  <w:style w:type="paragraph" w:customStyle="1" w:styleId="tc-donate">
    <w:name w:val="tc-donate"/>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author-signup">
    <w:name w:val="author-signup"/>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reader-signup">
    <w:name w:val="reader-signup"/>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reader-signin">
    <w:name w:val="reader-signin"/>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z-TopofForm">
    <w:name w:val="HTML Top of Form"/>
    <w:basedOn w:val="Normal"/>
    <w:next w:val="Normal"/>
    <w:link w:val="z-TopofFormChar"/>
    <w:hidden/>
    <w:uiPriority w:val="99"/>
    <w:semiHidden/>
    <w:unhideWhenUsed/>
    <w:rsid w:val="00860734"/>
    <w:pPr>
      <w:pBdr>
        <w:bottom w:val="single" w:sz="6" w:space="1" w:color="auto"/>
      </w:pBdr>
      <w:spacing w:after="0" w:line="240" w:lineRule="auto"/>
      <w:jc w:val="center"/>
    </w:pPr>
    <w:rPr>
      <w:rFonts w:ascii="Arial" w:eastAsia="Times New Roman" w:hAnsi="Arial" w:cs="Arial"/>
      <w:vanish/>
      <w:sz w:val="16"/>
      <w:szCs w:val="16"/>
      <w:lang w:val="en-GB"/>
    </w:rPr>
  </w:style>
  <w:style w:type="character" w:customStyle="1" w:styleId="z-TopofFormChar">
    <w:name w:val="z-Top of Form Char"/>
    <w:basedOn w:val="DefaultParagraphFont"/>
    <w:link w:val="z-TopofForm"/>
    <w:uiPriority w:val="99"/>
    <w:semiHidden/>
    <w:rsid w:val="00860734"/>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860734"/>
    <w:pPr>
      <w:pBdr>
        <w:top w:val="single" w:sz="6" w:space="1" w:color="auto"/>
      </w:pBdr>
      <w:spacing w:after="0" w:line="240" w:lineRule="auto"/>
      <w:jc w:val="center"/>
    </w:pPr>
    <w:rPr>
      <w:rFonts w:ascii="Arial" w:eastAsia="Times New Roman" w:hAnsi="Arial" w:cs="Arial"/>
      <w:vanish/>
      <w:sz w:val="16"/>
      <w:szCs w:val="16"/>
      <w:lang w:val="en-GB"/>
    </w:rPr>
  </w:style>
  <w:style w:type="character" w:customStyle="1" w:styleId="z-BottomofFormChar">
    <w:name w:val="z-Bottom of Form Char"/>
    <w:basedOn w:val="DefaultParagraphFont"/>
    <w:link w:val="z-BottomofForm"/>
    <w:uiPriority w:val="99"/>
    <w:semiHidden/>
    <w:rsid w:val="00860734"/>
    <w:rPr>
      <w:rFonts w:ascii="Arial" w:eastAsia="Times New Roman" w:hAnsi="Arial" w:cs="Arial"/>
      <w:vanish/>
      <w:sz w:val="16"/>
      <w:szCs w:val="16"/>
    </w:rPr>
  </w:style>
  <w:style w:type="paragraph" w:customStyle="1" w:styleId="covid-19">
    <w:name w:val="covid-19"/>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arts">
    <w:name w:val="arts"/>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business">
    <w:name w:val="business"/>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cities">
    <w:name w:val="cities"/>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education">
    <w:name w:val="education"/>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environment">
    <w:name w:val="environment"/>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health">
    <w:name w:val="health"/>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politics">
    <w:name w:val="politics"/>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technology">
    <w:name w:val="technology"/>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attribution">
    <w:name w:val="attribution"/>
    <w:basedOn w:val="DefaultParagraphFont"/>
    <w:rsid w:val="00860734"/>
  </w:style>
  <w:style w:type="character" w:styleId="Strong">
    <w:name w:val="Strong"/>
    <w:basedOn w:val="DefaultParagraphFont"/>
    <w:uiPriority w:val="22"/>
    <w:qFormat/>
    <w:rsid w:val="00860734"/>
    <w:rPr>
      <w:b/>
      <w:bCs/>
    </w:rPr>
  </w:style>
  <w:style w:type="paragraph" w:customStyle="1" w:styleId="vcard">
    <w:name w:val="vcard"/>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fn">
    <w:name w:val="fn"/>
    <w:basedOn w:val="DefaultParagraphFont"/>
    <w:rsid w:val="00860734"/>
  </w:style>
  <w:style w:type="paragraph" w:customStyle="1" w:styleId="role">
    <w:name w:val="role"/>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disclosure-logo">
    <w:name w:val="disclosure-logo"/>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funding-statement">
    <w:name w:val="funding-statement"/>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muibuttonlabel-0-1-53">
    <w:name w:val="muibuttonlabel-0-1-53"/>
    <w:basedOn w:val="DefaultParagraphFont"/>
    <w:rsid w:val="00860734"/>
  </w:style>
  <w:style w:type="paragraph" w:customStyle="1" w:styleId="email">
    <w:name w:val="email"/>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twitter">
    <w:name w:val="twitter"/>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data-count">
    <w:name w:val="data-count"/>
    <w:basedOn w:val="DefaultParagraphFont"/>
    <w:rsid w:val="00860734"/>
  </w:style>
  <w:style w:type="paragraph" w:customStyle="1" w:styleId="facebook">
    <w:name w:val="facebook"/>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linkedin">
    <w:name w:val="linkedin"/>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print">
    <w:name w:val="print"/>
    <w:basedOn w:val="Normal"/>
    <w:rsid w:val="00860734"/>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muibuttonlabel-0-1-144">
    <w:name w:val="muibuttonlabel-0-1-144"/>
    <w:basedOn w:val="DefaultParagraphFont"/>
    <w:rsid w:val="00860734"/>
  </w:style>
  <w:style w:type="character" w:customStyle="1" w:styleId="caption">
    <w:name w:val="caption"/>
    <w:basedOn w:val="DefaultParagraphFont"/>
    <w:rsid w:val="008607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586649">
      <w:bodyDiv w:val="1"/>
      <w:marLeft w:val="0"/>
      <w:marRight w:val="0"/>
      <w:marTop w:val="0"/>
      <w:marBottom w:val="0"/>
      <w:divBdr>
        <w:top w:val="none" w:sz="0" w:space="0" w:color="auto"/>
        <w:left w:val="none" w:sz="0" w:space="0" w:color="auto"/>
        <w:bottom w:val="none" w:sz="0" w:space="0" w:color="auto"/>
        <w:right w:val="none" w:sz="0" w:space="0" w:color="auto"/>
      </w:divBdr>
      <w:divsChild>
        <w:div w:id="1334529456">
          <w:marLeft w:val="0"/>
          <w:marRight w:val="0"/>
          <w:marTop w:val="0"/>
          <w:marBottom w:val="0"/>
          <w:divBdr>
            <w:top w:val="none" w:sz="0" w:space="0" w:color="auto"/>
            <w:left w:val="none" w:sz="0" w:space="0" w:color="auto"/>
            <w:bottom w:val="none" w:sz="0" w:space="0" w:color="auto"/>
            <w:right w:val="none" w:sz="0" w:space="0" w:color="auto"/>
          </w:divBdr>
          <w:divsChild>
            <w:div w:id="1886721509">
              <w:marLeft w:val="0"/>
              <w:marRight w:val="0"/>
              <w:marTop w:val="0"/>
              <w:marBottom w:val="0"/>
              <w:divBdr>
                <w:top w:val="none" w:sz="0" w:space="0" w:color="auto"/>
                <w:left w:val="none" w:sz="0" w:space="0" w:color="auto"/>
                <w:bottom w:val="none" w:sz="0" w:space="0" w:color="auto"/>
                <w:right w:val="none" w:sz="0" w:space="0" w:color="auto"/>
              </w:divBdr>
            </w:div>
            <w:div w:id="508713392">
              <w:marLeft w:val="0"/>
              <w:marRight w:val="0"/>
              <w:marTop w:val="0"/>
              <w:marBottom w:val="0"/>
              <w:divBdr>
                <w:top w:val="none" w:sz="0" w:space="0" w:color="auto"/>
                <w:left w:val="none" w:sz="0" w:space="0" w:color="auto"/>
                <w:bottom w:val="none" w:sz="0" w:space="0" w:color="auto"/>
                <w:right w:val="none" w:sz="0" w:space="0" w:color="auto"/>
              </w:divBdr>
            </w:div>
          </w:divsChild>
        </w:div>
        <w:div w:id="1058551673">
          <w:marLeft w:val="0"/>
          <w:marRight w:val="0"/>
          <w:marTop w:val="0"/>
          <w:marBottom w:val="0"/>
          <w:divBdr>
            <w:top w:val="none" w:sz="0" w:space="0" w:color="auto"/>
            <w:left w:val="none" w:sz="0" w:space="0" w:color="auto"/>
            <w:bottom w:val="none" w:sz="0" w:space="0" w:color="auto"/>
            <w:right w:val="none" w:sz="0" w:space="0" w:color="auto"/>
          </w:divBdr>
          <w:divsChild>
            <w:div w:id="2130272704">
              <w:marLeft w:val="0"/>
              <w:marRight w:val="0"/>
              <w:marTop w:val="0"/>
              <w:marBottom w:val="0"/>
              <w:divBdr>
                <w:top w:val="none" w:sz="0" w:space="0" w:color="auto"/>
                <w:left w:val="none" w:sz="0" w:space="0" w:color="auto"/>
                <w:bottom w:val="none" w:sz="0" w:space="0" w:color="auto"/>
                <w:right w:val="none" w:sz="0" w:space="0" w:color="auto"/>
              </w:divBdr>
              <w:divsChild>
                <w:div w:id="1984771953">
                  <w:marLeft w:val="0"/>
                  <w:marRight w:val="0"/>
                  <w:marTop w:val="0"/>
                  <w:marBottom w:val="0"/>
                  <w:divBdr>
                    <w:top w:val="none" w:sz="0" w:space="0" w:color="auto"/>
                    <w:left w:val="none" w:sz="0" w:space="0" w:color="auto"/>
                    <w:bottom w:val="none" w:sz="0" w:space="0" w:color="auto"/>
                    <w:right w:val="none" w:sz="0" w:space="0" w:color="auto"/>
                  </w:divBdr>
                </w:div>
              </w:divsChild>
            </w:div>
            <w:div w:id="840394915">
              <w:marLeft w:val="0"/>
              <w:marRight w:val="0"/>
              <w:marTop w:val="0"/>
              <w:marBottom w:val="0"/>
              <w:divBdr>
                <w:top w:val="none" w:sz="0" w:space="0" w:color="auto"/>
                <w:left w:val="none" w:sz="0" w:space="0" w:color="auto"/>
                <w:bottom w:val="none" w:sz="0" w:space="0" w:color="auto"/>
                <w:right w:val="none" w:sz="0" w:space="0" w:color="auto"/>
              </w:divBdr>
            </w:div>
          </w:divsChild>
        </w:div>
        <w:div w:id="385490007">
          <w:marLeft w:val="0"/>
          <w:marRight w:val="0"/>
          <w:marTop w:val="0"/>
          <w:marBottom w:val="0"/>
          <w:divBdr>
            <w:top w:val="none" w:sz="0" w:space="0" w:color="auto"/>
            <w:left w:val="none" w:sz="0" w:space="0" w:color="auto"/>
            <w:bottom w:val="none" w:sz="0" w:space="0" w:color="auto"/>
            <w:right w:val="none" w:sz="0" w:space="0" w:color="auto"/>
          </w:divBdr>
          <w:divsChild>
            <w:div w:id="633217760">
              <w:marLeft w:val="0"/>
              <w:marRight w:val="0"/>
              <w:marTop w:val="0"/>
              <w:marBottom w:val="0"/>
              <w:divBdr>
                <w:top w:val="none" w:sz="0" w:space="0" w:color="auto"/>
                <w:left w:val="none" w:sz="0" w:space="0" w:color="auto"/>
                <w:bottom w:val="none" w:sz="0" w:space="0" w:color="auto"/>
                <w:right w:val="none" w:sz="0" w:space="0" w:color="auto"/>
              </w:divBdr>
            </w:div>
            <w:div w:id="1084885204">
              <w:marLeft w:val="0"/>
              <w:marRight w:val="0"/>
              <w:marTop w:val="0"/>
              <w:marBottom w:val="0"/>
              <w:divBdr>
                <w:top w:val="none" w:sz="0" w:space="0" w:color="auto"/>
                <w:left w:val="none" w:sz="0" w:space="0" w:color="auto"/>
                <w:bottom w:val="none" w:sz="0" w:space="0" w:color="auto"/>
                <w:right w:val="none" w:sz="0" w:space="0" w:color="auto"/>
              </w:divBdr>
              <w:divsChild>
                <w:div w:id="417558881">
                  <w:marLeft w:val="0"/>
                  <w:marRight w:val="0"/>
                  <w:marTop w:val="0"/>
                  <w:marBottom w:val="0"/>
                  <w:divBdr>
                    <w:top w:val="none" w:sz="0" w:space="0" w:color="auto"/>
                    <w:left w:val="none" w:sz="0" w:space="0" w:color="auto"/>
                    <w:bottom w:val="none" w:sz="0" w:space="0" w:color="auto"/>
                    <w:right w:val="none" w:sz="0" w:space="0" w:color="auto"/>
                  </w:divBdr>
                  <w:divsChild>
                    <w:div w:id="909774056">
                      <w:marLeft w:val="0"/>
                      <w:marRight w:val="0"/>
                      <w:marTop w:val="0"/>
                      <w:marBottom w:val="0"/>
                      <w:divBdr>
                        <w:top w:val="none" w:sz="0" w:space="0" w:color="auto"/>
                        <w:left w:val="none" w:sz="0" w:space="0" w:color="auto"/>
                        <w:bottom w:val="none" w:sz="0" w:space="0" w:color="auto"/>
                        <w:right w:val="none" w:sz="0" w:space="0" w:color="auto"/>
                      </w:divBdr>
                      <w:divsChild>
                        <w:div w:id="1950382657">
                          <w:marLeft w:val="0"/>
                          <w:marRight w:val="0"/>
                          <w:marTop w:val="0"/>
                          <w:marBottom w:val="0"/>
                          <w:divBdr>
                            <w:top w:val="none" w:sz="0" w:space="3" w:color="auto"/>
                            <w:left w:val="single" w:sz="48" w:space="0" w:color="FFFFFF"/>
                            <w:bottom w:val="none" w:sz="0" w:space="0" w:color="auto"/>
                            <w:right w:val="none" w:sz="0" w:space="0" w:color="auto"/>
                          </w:divBdr>
                        </w:div>
                      </w:divsChild>
                    </w:div>
                  </w:divsChild>
                </w:div>
              </w:divsChild>
            </w:div>
            <w:div w:id="318458545">
              <w:marLeft w:val="0"/>
              <w:marRight w:val="0"/>
              <w:marTop w:val="0"/>
              <w:marBottom w:val="0"/>
              <w:divBdr>
                <w:top w:val="none" w:sz="0" w:space="0" w:color="auto"/>
                <w:left w:val="none" w:sz="0" w:space="0" w:color="auto"/>
                <w:bottom w:val="none" w:sz="0" w:space="0" w:color="auto"/>
                <w:right w:val="none" w:sz="0" w:space="0" w:color="auto"/>
              </w:divBdr>
              <w:divsChild>
                <w:div w:id="658197963">
                  <w:marLeft w:val="0"/>
                  <w:marRight w:val="0"/>
                  <w:marTop w:val="0"/>
                  <w:marBottom w:val="900"/>
                  <w:divBdr>
                    <w:top w:val="none" w:sz="0" w:space="0" w:color="auto"/>
                    <w:left w:val="none" w:sz="0" w:space="0" w:color="auto"/>
                    <w:bottom w:val="none" w:sz="0" w:space="0" w:color="auto"/>
                    <w:right w:val="none" w:sz="0" w:space="0" w:color="auto"/>
                  </w:divBdr>
                  <w:divsChild>
                    <w:div w:id="2071923766">
                      <w:marLeft w:val="0"/>
                      <w:marRight w:val="0"/>
                      <w:marTop w:val="0"/>
                      <w:marBottom w:val="540"/>
                      <w:divBdr>
                        <w:top w:val="none" w:sz="0" w:space="0" w:color="auto"/>
                        <w:left w:val="none" w:sz="0" w:space="0" w:color="auto"/>
                        <w:bottom w:val="none" w:sz="0" w:space="0" w:color="auto"/>
                        <w:right w:val="none" w:sz="0" w:space="0" w:color="auto"/>
                      </w:divBdr>
                    </w:div>
                    <w:div w:id="48698073">
                      <w:marLeft w:val="0"/>
                      <w:marRight w:val="0"/>
                      <w:marTop w:val="0"/>
                      <w:marBottom w:val="0"/>
                      <w:divBdr>
                        <w:top w:val="none" w:sz="0" w:space="0" w:color="auto"/>
                        <w:left w:val="none" w:sz="0" w:space="0" w:color="auto"/>
                        <w:bottom w:val="none" w:sz="0" w:space="0" w:color="auto"/>
                        <w:right w:val="none" w:sz="0" w:space="0" w:color="auto"/>
                      </w:divBdr>
                      <w:divsChild>
                        <w:div w:id="1353921666">
                          <w:marLeft w:val="0"/>
                          <w:marRight w:val="0"/>
                          <w:marTop w:val="0"/>
                          <w:marBottom w:val="0"/>
                          <w:divBdr>
                            <w:top w:val="none" w:sz="0" w:space="0" w:color="auto"/>
                            <w:left w:val="none" w:sz="0" w:space="0" w:color="auto"/>
                            <w:bottom w:val="none" w:sz="0" w:space="0" w:color="auto"/>
                            <w:right w:val="none" w:sz="0" w:space="0" w:color="auto"/>
                          </w:divBdr>
                          <w:divsChild>
                            <w:div w:id="1365328659">
                              <w:marLeft w:val="0"/>
                              <w:marRight w:val="0"/>
                              <w:marTop w:val="0"/>
                              <w:marBottom w:val="240"/>
                              <w:divBdr>
                                <w:top w:val="none" w:sz="0" w:space="0" w:color="auto"/>
                                <w:left w:val="none" w:sz="0" w:space="0" w:color="auto"/>
                                <w:bottom w:val="none" w:sz="0" w:space="0" w:color="auto"/>
                                <w:right w:val="none" w:sz="0" w:space="0" w:color="auto"/>
                              </w:divBdr>
                              <w:divsChild>
                                <w:div w:id="28681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730742">
                  <w:marLeft w:val="0"/>
                  <w:marRight w:val="300"/>
                  <w:marTop w:val="0"/>
                  <w:marBottom w:val="0"/>
                  <w:divBdr>
                    <w:top w:val="none" w:sz="0" w:space="0" w:color="auto"/>
                    <w:left w:val="none" w:sz="0" w:space="0" w:color="auto"/>
                    <w:bottom w:val="none" w:sz="0" w:space="0" w:color="auto"/>
                    <w:right w:val="none" w:sz="0" w:space="0" w:color="auto"/>
                  </w:divBdr>
                  <w:divsChild>
                    <w:div w:id="93289168">
                      <w:marLeft w:val="0"/>
                      <w:marRight w:val="0"/>
                      <w:marTop w:val="0"/>
                      <w:marBottom w:val="0"/>
                      <w:divBdr>
                        <w:top w:val="none" w:sz="0" w:space="0" w:color="auto"/>
                        <w:left w:val="none" w:sz="0" w:space="0" w:color="auto"/>
                        <w:bottom w:val="none" w:sz="0" w:space="0" w:color="auto"/>
                        <w:right w:val="none" w:sz="0" w:space="0" w:color="auto"/>
                      </w:divBdr>
                    </w:div>
                    <w:div w:id="1930773149">
                      <w:marLeft w:val="0"/>
                      <w:marRight w:val="0"/>
                      <w:marTop w:val="0"/>
                      <w:marBottom w:val="0"/>
                      <w:divBdr>
                        <w:top w:val="none" w:sz="0" w:space="0" w:color="auto"/>
                        <w:left w:val="none" w:sz="0" w:space="0" w:color="auto"/>
                        <w:bottom w:val="none" w:sz="0" w:space="0" w:color="auto"/>
                        <w:right w:val="none" w:sz="0" w:space="0" w:color="auto"/>
                      </w:divBdr>
                      <w:divsChild>
                        <w:div w:id="1850020711">
                          <w:marLeft w:val="0"/>
                          <w:marRight w:val="0"/>
                          <w:marTop w:val="0"/>
                          <w:marBottom w:val="0"/>
                          <w:divBdr>
                            <w:top w:val="none" w:sz="0" w:space="0" w:color="auto"/>
                            <w:left w:val="none" w:sz="0" w:space="0" w:color="auto"/>
                            <w:bottom w:val="none" w:sz="0" w:space="0" w:color="auto"/>
                            <w:right w:val="none" w:sz="0" w:space="0" w:color="auto"/>
                          </w:divBdr>
                          <w:divsChild>
                            <w:div w:id="195584069">
                              <w:marLeft w:val="0"/>
                              <w:marRight w:val="0"/>
                              <w:marTop w:val="0"/>
                              <w:marBottom w:val="0"/>
                              <w:divBdr>
                                <w:top w:val="none" w:sz="0" w:space="0" w:color="auto"/>
                                <w:left w:val="none" w:sz="0" w:space="0" w:color="auto"/>
                                <w:bottom w:val="none" w:sz="0" w:space="0" w:color="auto"/>
                                <w:right w:val="none" w:sz="0" w:space="0" w:color="auto"/>
                              </w:divBdr>
                              <w:divsChild>
                                <w:div w:id="493379588">
                                  <w:marLeft w:val="0"/>
                                  <w:marRight w:val="0"/>
                                  <w:marTop w:val="0"/>
                                  <w:marBottom w:val="240"/>
                                  <w:divBdr>
                                    <w:top w:val="none" w:sz="0" w:space="0" w:color="auto"/>
                                    <w:left w:val="none" w:sz="0" w:space="0" w:color="auto"/>
                                    <w:bottom w:val="none" w:sz="0" w:space="0" w:color="auto"/>
                                    <w:right w:val="none" w:sz="0" w:space="0" w:color="auto"/>
                                  </w:divBdr>
                                  <w:divsChild>
                                    <w:div w:id="72483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doi/abs/10.1080/03004279.2020.1805487?journalCode=rett20" TargetMode="External"/><Relationship Id="rId12" Type="http://schemas.openxmlformats.org/officeDocument/2006/relationships/hyperlink" Target="https://theconversation.com/back-to-school-how-to-support-children-as-they-head-into-a-new-class-144453" TargetMode="Externa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shutterstock.com/image-photo/father-son-hold-hands-together-walking-781864204" TargetMode="External"/><Relationship Id="rId5" Type="http://schemas.openxmlformats.org/officeDocument/2006/relationships/hyperlink" Target="https://theconversation.com/profiles/rhiannon-packer-1138075" TargetMode="External"/><Relationship Id="rId15" Type="http://schemas.openxmlformats.org/officeDocument/2006/relationships/customXml" Target="../customXml/item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shutterstock.com/image-photo/first-day-school-mother-leads-little-14470467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722EF0A-12D6-4223-B0AE-A2C5E161CFD4}"/>
</file>

<file path=customXml/itemProps2.xml><?xml version="1.0" encoding="utf-8"?>
<ds:datastoreItem xmlns:ds="http://schemas.openxmlformats.org/officeDocument/2006/customXml" ds:itemID="{A8264F7D-2B81-4FD6-9E61-E757D3D449F1}"/>
</file>

<file path=customXml/itemProps3.xml><?xml version="1.0" encoding="utf-8"?>
<ds:datastoreItem xmlns:ds="http://schemas.openxmlformats.org/officeDocument/2006/customXml" ds:itemID="{CFAE3CD4-7509-4C2B-800D-0DAD9AB9CD93}"/>
</file>

<file path=docProps/app.xml><?xml version="1.0" encoding="utf-8"?>
<Properties xmlns="http://schemas.openxmlformats.org/officeDocument/2006/extended-properties" xmlns:vt="http://schemas.openxmlformats.org/officeDocument/2006/docPropsVTypes">
  <Template>Normal</Template>
  <TotalTime>4</TotalTime>
  <Pages>4</Pages>
  <Words>990</Words>
  <Characters>5648</Characters>
  <Application>Microsoft Office Word</Application>
  <DocSecurity>0</DocSecurity>
  <Lines>47</Lines>
  <Paragraphs>13</Paragraphs>
  <ScaleCrop>false</ScaleCrop>
  <Company/>
  <LinksUpToDate>false</LinksUpToDate>
  <CharactersWithSpaces>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dcterms:created xsi:type="dcterms:W3CDTF">2021-09-28T21:14:00Z</dcterms:created>
  <dcterms:modified xsi:type="dcterms:W3CDTF">2021-09-28T21:18:00Z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