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0FC8B" w14:textId="1A8BABD2" w:rsidR="007A2DAD" w:rsidRDefault="002E6A46" w:rsidP="00C75378">
      <w:pPr>
        <w:jc w:val="center"/>
        <w:rPr>
          <w:b/>
          <w:bCs/>
          <w:sz w:val="40"/>
          <w:szCs w:val="40"/>
        </w:rPr>
      </w:pPr>
      <w:r w:rsidRPr="002E6A46">
        <w:rPr>
          <w:b/>
          <w:bCs/>
          <w:sz w:val="40"/>
          <w:szCs w:val="40"/>
        </w:rPr>
        <w:t>Managing Projects</w:t>
      </w:r>
      <w:r w:rsidR="00C75378">
        <w:rPr>
          <w:b/>
          <w:bCs/>
          <w:sz w:val="40"/>
          <w:szCs w:val="40"/>
        </w:rPr>
        <w:t xml:space="preserve"> in the Organisation</w:t>
      </w:r>
    </w:p>
    <w:p w14:paraId="11F8F8F5" w14:textId="39675909" w:rsidR="00C75378" w:rsidRDefault="00C75378" w:rsidP="00C75378">
      <w:pPr>
        <w:jc w:val="center"/>
        <w:rPr>
          <w:b/>
          <w:bCs/>
          <w:sz w:val="40"/>
          <w:szCs w:val="40"/>
        </w:rPr>
      </w:pPr>
      <w:r>
        <w:rPr>
          <w:b/>
          <w:bCs/>
          <w:sz w:val="40"/>
          <w:szCs w:val="40"/>
        </w:rPr>
        <w:t>Report</w:t>
      </w:r>
    </w:p>
    <w:p w14:paraId="4CF97622" w14:textId="77777777" w:rsidR="00C75378" w:rsidRDefault="00C75378" w:rsidP="00C75378">
      <w:pPr>
        <w:jc w:val="center"/>
        <w:rPr>
          <w:b/>
          <w:bCs/>
          <w:sz w:val="40"/>
          <w:szCs w:val="40"/>
        </w:rPr>
      </w:pPr>
    </w:p>
    <w:p w14:paraId="1E7B177F" w14:textId="77777777" w:rsidR="002E6A46" w:rsidRDefault="002E6A46" w:rsidP="002E6A46">
      <w:pPr>
        <w:jc w:val="center"/>
        <w:rPr>
          <w:b/>
          <w:bCs/>
          <w:sz w:val="40"/>
          <w:szCs w:val="40"/>
        </w:rPr>
      </w:pPr>
    </w:p>
    <w:p w14:paraId="27CD4001" w14:textId="11160524" w:rsidR="002E6A46" w:rsidRPr="001D394E" w:rsidRDefault="002E6A46" w:rsidP="001D394E">
      <w:pPr>
        <w:jc w:val="center"/>
        <w:rPr>
          <w:b/>
          <w:bCs/>
        </w:rPr>
      </w:pPr>
      <w:r w:rsidRPr="001D394E">
        <w:rPr>
          <w:b/>
          <w:bCs/>
        </w:rPr>
        <w:t xml:space="preserve">Title: </w:t>
      </w:r>
      <w:r w:rsidR="001D394E">
        <w:rPr>
          <w:b/>
          <w:bCs/>
        </w:rPr>
        <w:t xml:space="preserve">Project for </w:t>
      </w:r>
      <w:r w:rsidR="001D394E" w:rsidRPr="001D394E">
        <w:rPr>
          <w:b/>
          <w:bCs/>
        </w:rPr>
        <w:t>Supporting Children with Cancer</w:t>
      </w:r>
    </w:p>
    <w:p w14:paraId="412A51D8" w14:textId="77777777" w:rsidR="00C75378" w:rsidRDefault="00C75378">
      <w:pPr>
        <w:spacing w:line="259" w:lineRule="auto"/>
        <w:jc w:val="left"/>
        <w:rPr>
          <w:b/>
          <w:bCs/>
          <w:sz w:val="40"/>
          <w:szCs w:val="40"/>
        </w:rPr>
      </w:pPr>
    </w:p>
    <w:p w14:paraId="05DA1086" w14:textId="77777777" w:rsidR="00C75378" w:rsidRDefault="00C75378">
      <w:pPr>
        <w:spacing w:line="259" w:lineRule="auto"/>
        <w:jc w:val="left"/>
        <w:rPr>
          <w:b/>
          <w:bCs/>
          <w:sz w:val="40"/>
          <w:szCs w:val="40"/>
        </w:rPr>
      </w:pPr>
    </w:p>
    <w:p w14:paraId="5AF119D9" w14:textId="77777777" w:rsidR="00C75378" w:rsidRDefault="00C75378">
      <w:pPr>
        <w:spacing w:line="259" w:lineRule="auto"/>
        <w:jc w:val="left"/>
        <w:rPr>
          <w:b/>
          <w:bCs/>
          <w:sz w:val="40"/>
          <w:szCs w:val="40"/>
        </w:rPr>
      </w:pPr>
    </w:p>
    <w:p w14:paraId="44B63AE3" w14:textId="77777777" w:rsidR="00C75378" w:rsidRDefault="00C75378">
      <w:pPr>
        <w:spacing w:line="259" w:lineRule="auto"/>
        <w:jc w:val="left"/>
        <w:rPr>
          <w:b/>
          <w:bCs/>
          <w:sz w:val="40"/>
          <w:szCs w:val="40"/>
        </w:rPr>
      </w:pPr>
    </w:p>
    <w:p w14:paraId="34881486" w14:textId="77777777" w:rsidR="00C75378" w:rsidRDefault="00C75378">
      <w:pPr>
        <w:spacing w:line="259" w:lineRule="auto"/>
        <w:jc w:val="left"/>
        <w:rPr>
          <w:b/>
          <w:bCs/>
          <w:sz w:val="40"/>
          <w:szCs w:val="40"/>
        </w:rPr>
      </w:pPr>
    </w:p>
    <w:p w14:paraId="78214B5A" w14:textId="77777777" w:rsidR="00C75378" w:rsidRDefault="00C75378">
      <w:pPr>
        <w:spacing w:line="259" w:lineRule="auto"/>
        <w:jc w:val="left"/>
        <w:rPr>
          <w:b/>
          <w:bCs/>
          <w:sz w:val="40"/>
          <w:szCs w:val="40"/>
        </w:rPr>
      </w:pPr>
    </w:p>
    <w:p w14:paraId="2A16BCF6" w14:textId="77777777" w:rsidR="00C75378" w:rsidRDefault="00C75378">
      <w:pPr>
        <w:spacing w:line="259" w:lineRule="auto"/>
        <w:jc w:val="left"/>
        <w:rPr>
          <w:b/>
          <w:bCs/>
          <w:sz w:val="40"/>
          <w:szCs w:val="40"/>
        </w:rPr>
      </w:pPr>
      <w:r>
        <w:rPr>
          <w:b/>
          <w:bCs/>
          <w:sz w:val="40"/>
          <w:szCs w:val="40"/>
        </w:rPr>
        <w:t>Student Name: Mariana-Adela Sugar</w:t>
      </w:r>
    </w:p>
    <w:p w14:paraId="1C7E9A73" w14:textId="77777777" w:rsidR="00C75378" w:rsidRDefault="00C75378">
      <w:pPr>
        <w:spacing w:line="259" w:lineRule="auto"/>
        <w:jc w:val="left"/>
        <w:rPr>
          <w:b/>
          <w:bCs/>
          <w:sz w:val="40"/>
          <w:szCs w:val="40"/>
        </w:rPr>
      </w:pPr>
      <w:r>
        <w:rPr>
          <w:b/>
          <w:bCs/>
          <w:sz w:val="40"/>
          <w:szCs w:val="40"/>
        </w:rPr>
        <w:t>Student ID:2244011</w:t>
      </w:r>
    </w:p>
    <w:p w14:paraId="7AE88B6A" w14:textId="42388CD5" w:rsidR="002A5C0E" w:rsidRDefault="00C75378">
      <w:pPr>
        <w:spacing w:line="259" w:lineRule="auto"/>
        <w:jc w:val="left"/>
        <w:rPr>
          <w:b/>
          <w:bCs/>
          <w:sz w:val="40"/>
          <w:szCs w:val="40"/>
        </w:rPr>
      </w:pPr>
      <w:r>
        <w:rPr>
          <w:b/>
          <w:bCs/>
          <w:sz w:val="40"/>
          <w:szCs w:val="40"/>
        </w:rPr>
        <w:t>Date</w:t>
      </w:r>
      <w:r w:rsidR="002A5C0E">
        <w:rPr>
          <w:b/>
          <w:bCs/>
          <w:sz w:val="40"/>
          <w:szCs w:val="40"/>
        </w:rPr>
        <w:br w:type="page"/>
      </w:r>
    </w:p>
    <w:p w14:paraId="007C857E" w14:textId="748AAB4F" w:rsidR="009A4CB5" w:rsidRDefault="009A4CB5" w:rsidP="009A4CB5">
      <w:pPr>
        <w:pStyle w:val="Titlu1"/>
      </w:pPr>
      <w:bookmarkStart w:id="0" w:name="_Toc202308993"/>
      <w:r>
        <w:lastRenderedPageBreak/>
        <w:t>Executive summary</w:t>
      </w:r>
      <w:bookmarkEnd w:id="0"/>
    </w:p>
    <w:p w14:paraId="7A7CE31D" w14:textId="77777777" w:rsidR="009A4CB5" w:rsidRDefault="009A4CB5" w:rsidP="009A4CB5">
      <w:r>
        <w:t>This report analyses the management of a project that aims to assist cancer-stricken children and their families. Some of the project management tools applied by the team were specific goal setting, methodical planning, and effective communication methods. On the one hand, these tools allowed for implementing the coordination and involving the stakeholders, but on the other hand, the project demonstrated some difficulties, including the excessive generality of goals and incomplete communication occasionally. Analysis of the stakeholders on a regular basis and multi-channel outreach enhanced engagement, but not every audience was contacted to the same extent. Its results give importance to flexible planning, constant re-evaluations, and customised message delivery to assure effective implementation and sustainable positive results for beneficiaries and stakeholders.</w:t>
      </w:r>
    </w:p>
    <w:p w14:paraId="672816B6" w14:textId="77777777" w:rsidR="009A4CB5" w:rsidRDefault="009A4CB5" w:rsidP="009A4CB5"/>
    <w:p w14:paraId="70FBB04F" w14:textId="77777777" w:rsidR="009A4CB5" w:rsidRDefault="009A4CB5" w:rsidP="009A4CB5"/>
    <w:p w14:paraId="75590DC5" w14:textId="77777777" w:rsidR="009A4CB5" w:rsidRDefault="009A4CB5" w:rsidP="009A4CB5"/>
    <w:p w14:paraId="2FB1ADF8" w14:textId="77777777" w:rsidR="009A4CB5" w:rsidRDefault="009A4CB5" w:rsidP="009A4CB5"/>
    <w:p w14:paraId="1AAB92A3" w14:textId="77777777" w:rsidR="009A4CB5" w:rsidRDefault="009A4CB5" w:rsidP="009A4CB5"/>
    <w:p w14:paraId="174C855C" w14:textId="77777777" w:rsidR="009A4CB5" w:rsidRDefault="009A4CB5" w:rsidP="009A4CB5"/>
    <w:p w14:paraId="24A94E6F" w14:textId="77777777" w:rsidR="008B2A93" w:rsidRDefault="008B2A93">
      <w:pPr>
        <w:spacing w:line="259" w:lineRule="auto"/>
        <w:jc w:val="left"/>
        <w:rPr>
          <w:rFonts w:eastAsiaTheme="majorEastAsia" w:cstheme="majorBidi"/>
          <w:b/>
          <w:color w:val="0D0D0D" w:themeColor="text1" w:themeTint="F2"/>
          <w:sz w:val="28"/>
          <w:szCs w:val="32"/>
        </w:rPr>
      </w:pPr>
      <w:r>
        <w:br w:type="page"/>
      </w:r>
    </w:p>
    <w:sdt>
      <w:sdtPr>
        <w:rPr>
          <w:rFonts w:ascii="Arial" w:eastAsiaTheme="minorHAnsi" w:hAnsi="Arial" w:cstheme="minorBidi"/>
          <w:color w:val="auto"/>
          <w:sz w:val="22"/>
          <w:szCs w:val="22"/>
          <w:lang w:val="en-GB"/>
        </w:rPr>
        <w:id w:val="1207600834"/>
        <w:docPartObj>
          <w:docPartGallery w:val="Table of Contents"/>
          <w:docPartUnique/>
        </w:docPartObj>
      </w:sdtPr>
      <w:sdtEndPr>
        <w:rPr>
          <w:b/>
          <w:bCs/>
          <w:noProof/>
        </w:rPr>
      </w:sdtEndPr>
      <w:sdtContent>
        <w:p w14:paraId="542234A9" w14:textId="5784FD7B" w:rsidR="00C65130" w:rsidRDefault="00C65130">
          <w:pPr>
            <w:pStyle w:val="Titlucuprins"/>
          </w:pPr>
          <w:r>
            <w:t>Table of Contents</w:t>
          </w:r>
        </w:p>
        <w:p w14:paraId="6EAC6E48" w14:textId="5586CD89" w:rsidR="00C65130" w:rsidRDefault="00C65130">
          <w:pPr>
            <w:pStyle w:val="Cuprins1"/>
            <w:tabs>
              <w:tab w:val="right" w:leader="dot" w:pos="9350"/>
            </w:tabs>
            <w:rPr>
              <w:noProof/>
            </w:rPr>
          </w:pPr>
          <w:r>
            <w:fldChar w:fldCharType="begin"/>
          </w:r>
          <w:r>
            <w:instrText xml:space="preserve"> TOC \o "1-3" \h \z \u </w:instrText>
          </w:r>
          <w:r>
            <w:fldChar w:fldCharType="separate"/>
          </w:r>
          <w:hyperlink w:anchor="_Toc202308993" w:history="1">
            <w:r w:rsidRPr="004F65ED">
              <w:rPr>
                <w:rStyle w:val="Hyperlink"/>
                <w:noProof/>
              </w:rPr>
              <w:t>Executive summary</w:t>
            </w:r>
            <w:r>
              <w:rPr>
                <w:noProof/>
                <w:webHidden/>
              </w:rPr>
              <w:tab/>
            </w:r>
            <w:r>
              <w:rPr>
                <w:noProof/>
                <w:webHidden/>
              </w:rPr>
              <w:fldChar w:fldCharType="begin"/>
            </w:r>
            <w:r>
              <w:rPr>
                <w:noProof/>
                <w:webHidden/>
              </w:rPr>
              <w:instrText xml:space="preserve"> PAGEREF _Toc202308993 \h </w:instrText>
            </w:r>
            <w:r>
              <w:rPr>
                <w:noProof/>
                <w:webHidden/>
              </w:rPr>
            </w:r>
            <w:r>
              <w:rPr>
                <w:noProof/>
                <w:webHidden/>
              </w:rPr>
              <w:fldChar w:fldCharType="separate"/>
            </w:r>
            <w:r>
              <w:rPr>
                <w:noProof/>
                <w:webHidden/>
              </w:rPr>
              <w:t>2</w:t>
            </w:r>
            <w:r>
              <w:rPr>
                <w:noProof/>
                <w:webHidden/>
              </w:rPr>
              <w:fldChar w:fldCharType="end"/>
            </w:r>
          </w:hyperlink>
        </w:p>
        <w:p w14:paraId="680FC3E1" w14:textId="0AB1FAA6" w:rsidR="00C65130" w:rsidRDefault="00C65130">
          <w:pPr>
            <w:pStyle w:val="Cuprins1"/>
            <w:tabs>
              <w:tab w:val="right" w:leader="dot" w:pos="9350"/>
            </w:tabs>
            <w:rPr>
              <w:noProof/>
            </w:rPr>
          </w:pPr>
          <w:hyperlink w:anchor="_Toc202308994" w:history="1">
            <w:r w:rsidRPr="004F65ED">
              <w:rPr>
                <w:rStyle w:val="Hyperlink"/>
                <w:noProof/>
              </w:rPr>
              <w:t>1. Introduction</w:t>
            </w:r>
            <w:r>
              <w:rPr>
                <w:noProof/>
                <w:webHidden/>
              </w:rPr>
              <w:tab/>
            </w:r>
            <w:r>
              <w:rPr>
                <w:noProof/>
                <w:webHidden/>
              </w:rPr>
              <w:fldChar w:fldCharType="begin"/>
            </w:r>
            <w:r>
              <w:rPr>
                <w:noProof/>
                <w:webHidden/>
              </w:rPr>
              <w:instrText xml:space="preserve"> PAGEREF _Toc202308994 \h </w:instrText>
            </w:r>
            <w:r>
              <w:rPr>
                <w:noProof/>
                <w:webHidden/>
              </w:rPr>
            </w:r>
            <w:r>
              <w:rPr>
                <w:noProof/>
                <w:webHidden/>
              </w:rPr>
              <w:fldChar w:fldCharType="separate"/>
            </w:r>
            <w:r>
              <w:rPr>
                <w:noProof/>
                <w:webHidden/>
              </w:rPr>
              <w:t>4</w:t>
            </w:r>
            <w:r>
              <w:rPr>
                <w:noProof/>
                <w:webHidden/>
              </w:rPr>
              <w:fldChar w:fldCharType="end"/>
            </w:r>
          </w:hyperlink>
        </w:p>
        <w:p w14:paraId="3FDA752A" w14:textId="5C8DDFDA" w:rsidR="00C65130" w:rsidRDefault="00C65130">
          <w:pPr>
            <w:pStyle w:val="Cuprins1"/>
            <w:tabs>
              <w:tab w:val="right" w:leader="dot" w:pos="9350"/>
            </w:tabs>
            <w:rPr>
              <w:noProof/>
            </w:rPr>
          </w:pPr>
          <w:hyperlink w:anchor="_Toc202308995" w:history="1">
            <w:r w:rsidRPr="004F65ED">
              <w:rPr>
                <w:rStyle w:val="Hyperlink"/>
                <w:noProof/>
              </w:rPr>
              <w:t>2. Findings</w:t>
            </w:r>
            <w:r>
              <w:rPr>
                <w:noProof/>
                <w:webHidden/>
              </w:rPr>
              <w:tab/>
            </w:r>
            <w:r>
              <w:rPr>
                <w:noProof/>
                <w:webHidden/>
              </w:rPr>
              <w:fldChar w:fldCharType="begin"/>
            </w:r>
            <w:r>
              <w:rPr>
                <w:noProof/>
                <w:webHidden/>
              </w:rPr>
              <w:instrText xml:space="preserve"> PAGEREF _Toc202308995 \h </w:instrText>
            </w:r>
            <w:r>
              <w:rPr>
                <w:noProof/>
                <w:webHidden/>
              </w:rPr>
            </w:r>
            <w:r>
              <w:rPr>
                <w:noProof/>
                <w:webHidden/>
              </w:rPr>
              <w:fldChar w:fldCharType="separate"/>
            </w:r>
            <w:r>
              <w:rPr>
                <w:noProof/>
                <w:webHidden/>
              </w:rPr>
              <w:t>4</w:t>
            </w:r>
            <w:r>
              <w:rPr>
                <w:noProof/>
                <w:webHidden/>
              </w:rPr>
              <w:fldChar w:fldCharType="end"/>
            </w:r>
          </w:hyperlink>
        </w:p>
        <w:p w14:paraId="3ACDB1B6" w14:textId="0AA9816A" w:rsidR="00C65130" w:rsidRDefault="00C65130">
          <w:pPr>
            <w:pStyle w:val="Cuprins2"/>
            <w:tabs>
              <w:tab w:val="right" w:leader="dot" w:pos="9350"/>
            </w:tabs>
            <w:rPr>
              <w:noProof/>
            </w:rPr>
          </w:pPr>
          <w:hyperlink w:anchor="_Toc202308996" w:history="1">
            <w:r w:rsidRPr="004F65ED">
              <w:rPr>
                <w:rStyle w:val="Hyperlink"/>
                <w:noProof/>
                <w:lang w:val="en-US"/>
              </w:rPr>
              <w:t>2.1 Critical Discussion of the Tools and Techniques Used in Project Management within the Workplace</w:t>
            </w:r>
            <w:r>
              <w:rPr>
                <w:noProof/>
                <w:webHidden/>
              </w:rPr>
              <w:tab/>
            </w:r>
            <w:r>
              <w:rPr>
                <w:noProof/>
                <w:webHidden/>
              </w:rPr>
              <w:fldChar w:fldCharType="begin"/>
            </w:r>
            <w:r>
              <w:rPr>
                <w:noProof/>
                <w:webHidden/>
              </w:rPr>
              <w:instrText xml:space="preserve"> PAGEREF _Toc202308996 \h </w:instrText>
            </w:r>
            <w:r>
              <w:rPr>
                <w:noProof/>
                <w:webHidden/>
              </w:rPr>
            </w:r>
            <w:r>
              <w:rPr>
                <w:noProof/>
                <w:webHidden/>
              </w:rPr>
              <w:fldChar w:fldCharType="separate"/>
            </w:r>
            <w:r>
              <w:rPr>
                <w:noProof/>
                <w:webHidden/>
              </w:rPr>
              <w:t>4</w:t>
            </w:r>
            <w:r>
              <w:rPr>
                <w:noProof/>
                <w:webHidden/>
              </w:rPr>
              <w:fldChar w:fldCharType="end"/>
            </w:r>
          </w:hyperlink>
        </w:p>
        <w:p w14:paraId="00276AB6" w14:textId="7422E96F" w:rsidR="00C65130" w:rsidRDefault="00C65130">
          <w:pPr>
            <w:pStyle w:val="Cuprins3"/>
            <w:tabs>
              <w:tab w:val="right" w:leader="dot" w:pos="9350"/>
            </w:tabs>
            <w:rPr>
              <w:noProof/>
            </w:rPr>
          </w:pPr>
          <w:hyperlink w:anchor="_Toc202308997" w:history="1">
            <w:r w:rsidRPr="004F65ED">
              <w:rPr>
                <w:rStyle w:val="Hyperlink"/>
                <w:noProof/>
                <w:lang w:val="en-US"/>
              </w:rPr>
              <w:t>2.1.1 Aims and Objectives</w:t>
            </w:r>
            <w:r>
              <w:rPr>
                <w:noProof/>
                <w:webHidden/>
              </w:rPr>
              <w:tab/>
            </w:r>
            <w:r>
              <w:rPr>
                <w:noProof/>
                <w:webHidden/>
              </w:rPr>
              <w:fldChar w:fldCharType="begin"/>
            </w:r>
            <w:r>
              <w:rPr>
                <w:noProof/>
                <w:webHidden/>
              </w:rPr>
              <w:instrText xml:space="preserve"> PAGEREF _Toc202308997 \h </w:instrText>
            </w:r>
            <w:r>
              <w:rPr>
                <w:noProof/>
                <w:webHidden/>
              </w:rPr>
            </w:r>
            <w:r>
              <w:rPr>
                <w:noProof/>
                <w:webHidden/>
              </w:rPr>
              <w:fldChar w:fldCharType="separate"/>
            </w:r>
            <w:r>
              <w:rPr>
                <w:noProof/>
                <w:webHidden/>
              </w:rPr>
              <w:t>4</w:t>
            </w:r>
            <w:r>
              <w:rPr>
                <w:noProof/>
                <w:webHidden/>
              </w:rPr>
              <w:fldChar w:fldCharType="end"/>
            </w:r>
          </w:hyperlink>
        </w:p>
        <w:p w14:paraId="0335888F" w14:textId="24599AA8" w:rsidR="00C65130" w:rsidRDefault="00C65130">
          <w:pPr>
            <w:pStyle w:val="Cuprins3"/>
            <w:tabs>
              <w:tab w:val="right" w:leader="dot" w:pos="9350"/>
            </w:tabs>
            <w:rPr>
              <w:noProof/>
            </w:rPr>
          </w:pPr>
          <w:hyperlink w:anchor="_Toc202308998" w:history="1">
            <w:r w:rsidRPr="004F65ED">
              <w:rPr>
                <w:rStyle w:val="Hyperlink"/>
                <w:noProof/>
                <w:lang w:val="en-US"/>
              </w:rPr>
              <w:t>2.1.2 Quad Charts</w:t>
            </w:r>
            <w:r>
              <w:rPr>
                <w:noProof/>
                <w:webHidden/>
              </w:rPr>
              <w:tab/>
            </w:r>
            <w:r>
              <w:rPr>
                <w:noProof/>
                <w:webHidden/>
              </w:rPr>
              <w:fldChar w:fldCharType="begin"/>
            </w:r>
            <w:r>
              <w:rPr>
                <w:noProof/>
                <w:webHidden/>
              </w:rPr>
              <w:instrText xml:space="preserve"> PAGEREF _Toc202308998 \h </w:instrText>
            </w:r>
            <w:r>
              <w:rPr>
                <w:noProof/>
                <w:webHidden/>
              </w:rPr>
            </w:r>
            <w:r>
              <w:rPr>
                <w:noProof/>
                <w:webHidden/>
              </w:rPr>
              <w:fldChar w:fldCharType="separate"/>
            </w:r>
            <w:r>
              <w:rPr>
                <w:noProof/>
                <w:webHidden/>
              </w:rPr>
              <w:t>4</w:t>
            </w:r>
            <w:r>
              <w:rPr>
                <w:noProof/>
                <w:webHidden/>
              </w:rPr>
              <w:fldChar w:fldCharType="end"/>
            </w:r>
          </w:hyperlink>
        </w:p>
        <w:p w14:paraId="37C49185" w14:textId="2F9E8659" w:rsidR="00C65130" w:rsidRDefault="00C65130">
          <w:pPr>
            <w:pStyle w:val="Cuprins3"/>
            <w:tabs>
              <w:tab w:val="right" w:leader="dot" w:pos="9350"/>
            </w:tabs>
            <w:rPr>
              <w:noProof/>
            </w:rPr>
          </w:pPr>
          <w:hyperlink w:anchor="_Toc202308999" w:history="1">
            <w:r w:rsidRPr="004F65ED">
              <w:rPr>
                <w:rStyle w:val="Hyperlink"/>
                <w:noProof/>
                <w:lang w:val="en-US"/>
              </w:rPr>
              <w:t>2.1.3 Iron Triangle</w:t>
            </w:r>
            <w:r>
              <w:rPr>
                <w:noProof/>
                <w:webHidden/>
              </w:rPr>
              <w:tab/>
            </w:r>
            <w:r>
              <w:rPr>
                <w:noProof/>
                <w:webHidden/>
              </w:rPr>
              <w:fldChar w:fldCharType="begin"/>
            </w:r>
            <w:r>
              <w:rPr>
                <w:noProof/>
                <w:webHidden/>
              </w:rPr>
              <w:instrText xml:space="preserve"> PAGEREF _Toc202308999 \h </w:instrText>
            </w:r>
            <w:r>
              <w:rPr>
                <w:noProof/>
                <w:webHidden/>
              </w:rPr>
            </w:r>
            <w:r>
              <w:rPr>
                <w:noProof/>
                <w:webHidden/>
              </w:rPr>
              <w:fldChar w:fldCharType="separate"/>
            </w:r>
            <w:r>
              <w:rPr>
                <w:noProof/>
                <w:webHidden/>
              </w:rPr>
              <w:t>4</w:t>
            </w:r>
            <w:r>
              <w:rPr>
                <w:noProof/>
                <w:webHidden/>
              </w:rPr>
              <w:fldChar w:fldCharType="end"/>
            </w:r>
          </w:hyperlink>
        </w:p>
        <w:p w14:paraId="0B0F6CAE" w14:textId="38BB0218" w:rsidR="00C65130" w:rsidRDefault="00C65130">
          <w:pPr>
            <w:pStyle w:val="Cuprins3"/>
            <w:tabs>
              <w:tab w:val="right" w:leader="dot" w:pos="9350"/>
            </w:tabs>
            <w:rPr>
              <w:noProof/>
            </w:rPr>
          </w:pPr>
          <w:hyperlink w:anchor="_Toc202309000" w:history="1">
            <w:r w:rsidRPr="004F65ED">
              <w:rPr>
                <w:rStyle w:val="Hyperlink"/>
                <w:noProof/>
                <w:lang w:val="en-US"/>
              </w:rPr>
              <w:t>2.1.4 Work Breakdown Structure (WBS) and Gantt Chart</w:t>
            </w:r>
            <w:r>
              <w:rPr>
                <w:noProof/>
                <w:webHidden/>
              </w:rPr>
              <w:tab/>
            </w:r>
            <w:r>
              <w:rPr>
                <w:noProof/>
                <w:webHidden/>
              </w:rPr>
              <w:fldChar w:fldCharType="begin"/>
            </w:r>
            <w:r>
              <w:rPr>
                <w:noProof/>
                <w:webHidden/>
              </w:rPr>
              <w:instrText xml:space="preserve"> PAGEREF _Toc202309000 \h </w:instrText>
            </w:r>
            <w:r>
              <w:rPr>
                <w:noProof/>
                <w:webHidden/>
              </w:rPr>
            </w:r>
            <w:r>
              <w:rPr>
                <w:noProof/>
                <w:webHidden/>
              </w:rPr>
              <w:fldChar w:fldCharType="separate"/>
            </w:r>
            <w:r>
              <w:rPr>
                <w:noProof/>
                <w:webHidden/>
              </w:rPr>
              <w:t>5</w:t>
            </w:r>
            <w:r>
              <w:rPr>
                <w:noProof/>
                <w:webHidden/>
              </w:rPr>
              <w:fldChar w:fldCharType="end"/>
            </w:r>
          </w:hyperlink>
        </w:p>
        <w:p w14:paraId="69C90CCD" w14:textId="79A9C361" w:rsidR="00C65130" w:rsidRDefault="00C65130">
          <w:pPr>
            <w:pStyle w:val="Cuprins3"/>
            <w:tabs>
              <w:tab w:val="right" w:leader="dot" w:pos="9350"/>
            </w:tabs>
            <w:rPr>
              <w:noProof/>
            </w:rPr>
          </w:pPr>
          <w:hyperlink w:anchor="_Toc202309001" w:history="1">
            <w:r w:rsidRPr="004F65ED">
              <w:rPr>
                <w:rStyle w:val="Hyperlink"/>
                <w:noProof/>
                <w:lang w:val="en-US"/>
              </w:rPr>
              <w:t>2.1.5 Risk Analysis</w:t>
            </w:r>
            <w:r>
              <w:rPr>
                <w:noProof/>
                <w:webHidden/>
              </w:rPr>
              <w:tab/>
            </w:r>
            <w:r>
              <w:rPr>
                <w:noProof/>
                <w:webHidden/>
              </w:rPr>
              <w:fldChar w:fldCharType="begin"/>
            </w:r>
            <w:r>
              <w:rPr>
                <w:noProof/>
                <w:webHidden/>
              </w:rPr>
              <w:instrText xml:space="preserve"> PAGEREF _Toc202309001 \h </w:instrText>
            </w:r>
            <w:r>
              <w:rPr>
                <w:noProof/>
                <w:webHidden/>
              </w:rPr>
            </w:r>
            <w:r>
              <w:rPr>
                <w:noProof/>
                <w:webHidden/>
              </w:rPr>
              <w:fldChar w:fldCharType="separate"/>
            </w:r>
            <w:r>
              <w:rPr>
                <w:noProof/>
                <w:webHidden/>
              </w:rPr>
              <w:t>5</w:t>
            </w:r>
            <w:r>
              <w:rPr>
                <w:noProof/>
                <w:webHidden/>
              </w:rPr>
              <w:fldChar w:fldCharType="end"/>
            </w:r>
          </w:hyperlink>
        </w:p>
        <w:p w14:paraId="60FCFA26" w14:textId="5F79C60B" w:rsidR="00C65130" w:rsidRDefault="00C65130">
          <w:pPr>
            <w:pStyle w:val="Cuprins3"/>
            <w:tabs>
              <w:tab w:val="right" w:leader="dot" w:pos="9350"/>
            </w:tabs>
            <w:rPr>
              <w:noProof/>
            </w:rPr>
          </w:pPr>
          <w:hyperlink w:anchor="_Toc202309002" w:history="1">
            <w:r w:rsidRPr="004F65ED">
              <w:rPr>
                <w:rStyle w:val="Hyperlink"/>
                <w:noProof/>
                <w:lang w:val="en-US"/>
              </w:rPr>
              <w:t>2.1.6 SWOT and PESTLE Analysis</w:t>
            </w:r>
            <w:r>
              <w:rPr>
                <w:noProof/>
                <w:webHidden/>
              </w:rPr>
              <w:tab/>
            </w:r>
            <w:r>
              <w:rPr>
                <w:noProof/>
                <w:webHidden/>
              </w:rPr>
              <w:fldChar w:fldCharType="begin"/>
            </w:r>
            <w:r>
              <w:rPr>
                <w:noProof/>
                <w:webHidden/>
              </w:rPr>
              <w:instrText xml:space="preserve"> PAGEREF _Toc202309002 \h </w:instrText>
            </w:r>
            <w:r>
              <w:rPr>
                <w:noProof/>
                <w:webHidden/>
              </w:rPr>
            </w:r>
            <w:r>
              <w:rPr>
                <w:noProof/>
                <w:webHidden/>
              </w:rPr>
              <w:fldChar w:fldCharType="separate"/>
            </w:r>
            <w:r>
              <w:rPr>
                <w:noProof/>
                <w:webHidden/>
              </w:rPr>
              <w:t>5</w:t>
            </w:r>
            <w:r>
              <w:rPr>
                <w:noProof/>
                <w:webHidden/>
              </w:rPr>
              <w:fldChar w:fldCharType="end"/>
            </w:r>
          </w:hyperlink>
        </w:p>
        <w:p w14:paraId="6415704D" w14:textId="2EB3A0C4" w:rsidR="00C65130" w:rsidRDefault="00C65130">
          <w:pPr>
            <w:pStyle w:val="Cuprins3"/>
            <w:tabs>
              <w:tab w:val="right" w:leader="dot" w:pos="9350"/>
            </w:tabs>
            <w:rPr>
              <w:noProof/>
            </w:rPr>
          </w:pPr>
          <w:hyperlink w:anchor="_Toc202309003" w:history="1">
            <w:r w:rsidRPr="004F65ED">
              <w:rPr>
                <w:rStyle w:val="Hyperlink"/>
                <w:noProof/>
                <w:lang w:val="en-US"/>
              </w:rPr>
              <w:t>2.1.7 Stakeholder Analysis and Hard and Soft evaluation</w:t>
            </w:r>
            <w:r>
              <w:rPr>
                <w:noProof/>
                <w:webHidden/>
              </w:rPr>
              <w:tab/>
            </w:r>
            <w:r>
              <w:rPr>
                <w:noProof/>
                <w:webHidden/>
              </w:rPr>
              <w:fldChar w:fldCharType="begin"/>
            </w:r>
            <w:r>
              <w:rPr>
                <w:noProof/>
                <w:webHidden/>
              </w:rPr>
              <w:instrText xml:space="preserve"> PAGEREF _Toc202309003 \h </w:instrText>
            </w:r>
            <w:r>
              <w:rPr>
                <w:noProof/>
                <w:webHidden/>
              </w:rPr>
            </w:r>
            <w:r>
              <w:rPr>
                <w:noProof/>
                <w:webHidden/>
              </w:rPr>
              <w:fldChar w:fldCharType="separate"/>
            </w:r>
            <w:r>
              <w:rPr>
                <w:noProof/>
                <w:webHidden/>
              </w:rPr>
              <w:t>6</w:t>
            </w:r>
            <w:r>
              <w:rPr>
                <w:noProof/>
                <w:webHidden/>
              </w:rPr>
              <w:fldChar w:fldCharType="end"/>
            </w:r>
          </w:hyperlink>
        </w:p>
        <w:p w14:paraId="2582146A" w14:textId="65461534" w:rsidR="00C65130" w:rsidRDefault="00C65130">
          <w:pPr>
            <w:pStyle w:val="Cuprins2"/>
            <w:tabs>
              <w:tab w:val="right" w:leader="dot" w:pos="9350"/>
            </w:tabs>
            <w:rPr>
              <w:noProof/>
            </w:rPr>
          </w:pPr>
          <w:hyperlink w:anchor="_Toc202309004" w:history="1">
            <w:r w:rsidRPr="004F65ED">
              <w:rPr>
                <w:rStyle w:val="Hyperlink"/>
                <w:noProof/>
                <w:lang w:val="en-US"/>
              </w:rPr>
              <w:t>2.2 Critical Discussion: Application of Project Management Tools and Techniques in the Project</w:t>
            </w:r>
            <w:r>
              <w:rPr>
                <w:noProof/>
                <w:webHidden/>
              </w:rPr>
              <w:tab/>
            </w:r>
            <w:r>
              <w:rPr>
                <w:noProof/>
                <w:webHidden/>
              </w:rPr>
              <w:fldChar w:fldCharType="begin"/>
            </w:r>
            <w:r>
              <w:rPr>
                <w:noProof/>
                <w:webHidden/>
              </w:rPr>
              <w:instrText xml:space="preserve"> PAGEREF _Toc202309004 \h </w:instrText>
            </w:r>
            <w:r>
              <w:rPr>
                <w:noProof/>
                <w:webHidden/>
              </w:rPr>
            </w:r>
            <w:r>
              <w:rPr>
                <w:noProof/>
                <w:webHidden/>
              </w:rPr>
              <w:fldChar w:fldCharType="separate"/>
            </w:r>
            <w:r>
              <w:rPr>
                <w:noProof/>
                <w:webHidden/>
              </w:rPr>
              <w:t>6</w:t>
            </w:r>
            <w:r>
              <w:rPr>
                <w:noProof/>
                <w:webHidden/>
              </w:rPr>
              <w:fldChar w:fldCharType="end"/>
            </w:r>
          </w:hyperlink>
        </w:p>
        <w:p w14:paraId="0A55E334" w14:textId="6EFAE36E" w:rsidR="00C65130" w:rsidRDefault="00C65130">
          <w:pPr>
            <w:pStyle w:val="Cuprins3"/>
            <w:tabs>
              <w:tab w:val="right" w:leader="dot" w:pos="9350"/>
            </w:tabs>
            <w:rPr>
              <w:noProof/>
            </w:rPr>
          </w:pPr>
          <w:hyperlink w:anchor="_Toc202309005" w:history="1">
            <w:r w:rsidRPr="004F65ED">
              <w:rPr>
                <w:rStyle w:val="Hyperlink"/>
                <w:noProof/>
                <w:lang w:val="en-US"/>
              </w:rPr>
              <w:t>2.2.1 Aims and Objectives</w:t>
            </w:r>
            <w:r>
              <w:rPr>
                <w:noProof/>
                <w:webHidden/>
              </w:rPr>
              <w:tab/>
            </w:r>
            <w:r>
              <w:rPr>
                <w:noProof/>
                <w:webHidden/>
              </w:rPr>
              <w:fldChar w:fldCharType="begin"/>
            </w:r>
            <w:r>
              <w:rPr>
                <w:noProof/>
                <w:webHidden/>
              </w:rPr>
              <w:instrText xml:space="preserve"> PAGEREF _Toc202309005 \h </w:instrText>
            </w:r>
            <w:r>
              <w:rPr>
                <w:noProof/>
                <w:webHidden/>
              </w:rPr>
            </w:r>
            <w:r>
              <w:rPr>
                <w:noProof/>
                <w:webHidden/>
              </w:rPr>
              <w:fldChar w:fldCharType="separate"/>
            </w:r>
            <w:r>
              <w:rPr>
                <w:noProof/>
                <w:webHidden/>
              </w:rPr>
              <w:t>6</w:t>
            </w:r>
            <w:r>
              <w:rPr>
                <w:noProof/>
                <w:webHidden/>
              </w:rPr>
              <w:fldChar w:fldCharType="end"/>
            </w:r>
          </w:hyperlink>
        </w:p>
        <w:p w14:paraId="1BF9FA50" w14:textId="0CFE3871" w:rsidR="00C65130" w:rsidRDefault="00C65130">
          <w:pPr>
            <w:pStyle w:val="Cuprins3"/>
            <w:tabs>
              <w:tab w:val="right" w:leader="dot" w:pos="9350"/>
            </w:tabs>
            <w:rPr>
              <w:noProof/>
            </w:rPr>
          </w:pPr>
          <w:hyperlink w:anchor="_Toc202309006" w:history="1">
            <w:r w:rsidRPr="004F65ED">
              <w:rPr>
                <w:rStyle w:val="Hyperlink"/>
                <w:noProof/>
                <w:lang w:val="en-US"/>
              </w:rPr>
              <w:t>2.2.2 Utilising the Quad Chart and Iron Triangle</w:t>
            </w:r>
            <w:r>
              <w:rPr>
                <w:noProof/>
                <w:webHidden/>
              </w:rPr>
              <w:tab/>
            </w:r>
            <w:r>
              <w:rPr>
                <w:noProof/>
                <w:webHidden/>
              </w:rPr>
              <w:fldChar w:fldCharType="begin"/>
            </w:r>
            <w:r>
              <w:rPr>
                <w:noProof/>
                <w:webHidden/>
              </w:rPr>
              <w:instrText xml:space="preserve"> PAGEREF _Toc202309006 \h </w:instrText>
            </w:r>
            <w:r>
              <w:rPr>
                <w:noProof/>
                <w:webHidden/>
              </w:rPr>
            </w:r>
            <w:r>
              <w:rPr>
                <w:noProof/>
                <w:webHidden/>
              </w:rPr>
              <w:fldChar w:fldCharType="separate"/>
            </w:r>
            <w:r>
              <w:rPr>
                <w:noProof/>
                <w:webHidden/>
              </w:rPr>
              <w:t>6</w:t>
            </w:r>
            <w:r>
              <w:rPr>
                <w:noProof/>
                <w:webHidden/>
              </w:rPr>
              <w:fldChar w:fldCharType="end"/>
            </w:r>
          </w:hyperlink>
        </w:p>
        <w:p w14:paraId="6004A048" w14:textId="06B4B547" w:rsidR="00C65130" w:rsidRDefault="00C65130">
          <w:pPr>
            <w:pStyle w:val="Cuprins3"/>
            <w:tabs>
              <w:tab w:val="right" w:leader="dot" w:pos="9350"/>
            </w:tabs>
            <w:rPr>
              <w:noProof/>
            </w:rPr>
          </w:pPr>
          <w:hyperlink w:anchor="_Toc202309007" w:history="1">
            <w:r w:rsidRPr="004F65ED">
              <w:rPr>
                <w:rStyle w:val="Hyperlink"/>
                <w:noProof/>
                <w:lang w:val="en-US"/>
              </w:rPr>
              <w:t>2.2.3 Work Breakdown Structure (WBS) and Gantt Chart in Practice</w:t>
            </w:r>
            <w:r>
              <w:rPr>
                <w:noProof/>
                <w:webHidden/>
              </w:rPr>
              <w:tab/>
            </w:r>
            <w:r>
              <w:rPr>
                <w:noProof/>
                <w:webHidden/>
              </w:rPr>
              <w:fldChar w:fldCharType="begin"/>
            </w:r>
            <w:r>
              <w:rPr>
                <w:noProof/>
                <w:webHidden/>
              </w:rPr>
              <w:instrText xml:space="preserve"> PAGEREF _Toc202309007 \h </w:instrText>
            </w:r>
            <w:r>
              <w:rPr>
                <w:noProof/>
                <w:webHidden/>
              </w:rPr>
            </w:r>
            <w:r>
              <w:rPr>
                <w:noProof/>
                <w:webHidden/>
              </w:rPr>
              <w:fldChar w:fldCharType="separate"/>
            </w:r>
            <w:r>
              <w:rPr>
                <w:noProof/>
                <w:webHidden/>
              </w:rPr>
              <w:t>7</w:t>
            </w:r>
            <w:r>
              <w:rPr>
                <w:noProof/>
                <w:webHidden/>
              </w:rPr>
              <w:fldChar w:fldCharType="end"/>
            </w:r>
          </w:hyperlink>
        </w:p>
        <w:p w14:paraId="2C85E677" w14:textId="22D6770A" w:rsidR="00C65130" w:rsidRDefault="00C65130">
          <w:pPr>
            <w:pStyle w:val="Cuprins3"/>
            <w:tabs>
              <w:tab w:val="right" w:leader="dot" w:pos="9350"/>
            </w:tabs>
            <w:rPr>
              <w:noProof/>
            </w:rPr>
          </w:pPr>
          <w:hyperlink w:anchor="_Toc202309008" w:history="1">
            <w:r w:rsidRPr="004F65ED">
              <w:rPr>
                <w:rStyle w:val="Hyperlink"/>
                <w:noProof/>
                <w:lang w:val="en-US"/>
              </w:rPr>
              <w:t>2.2.4 Risk Analysis, SWOT, and PESTLE Application</w:t>
            </w:r>
            <w:r>
              <w:rPr>
                <w:noProof/>
                <w:webHidden/>
              </w:rPr>
              <w:tab/>
            </w:r>
            <w:r>
              <w:rPr>
                <w:noProof/>
                <w:webHidden/>
              </w:rPr>
              <w:fldChar w:fldCharType="begin"/>
            </w:r>
            <w:r>
              <w:rPr>
                <w:noProof/>
                <w:webHidden/>
              </w:rPr>
              <w:instrText xml:space="preserve"> PAGEREF _Toc202309008 \h </w:instrText>
            </w:r>
            <w:r>
              <w:rPr>
                <w:noProof/>
                <w:webHidden/>
              </w:rPr>
            </w:r>
            <w:r>
              <w:rPr>
                <w:noProof/>
                <w:webHidden/>
              </w:rPr>
              <w:fldChar w:fldCharType="separate"/>
            </w:r>
            <w:r>
              <w:rPr>
                <w:noProof/>
                <w:webHidden/>
              </w:rPr>
              <w:t>7</w:t>
            </w:r>
            <w:r>
              <w:rPr>
                <w:noProof/>
                <w:webHidden/>
              </w:rPr>
              <w:fldChar w:fldCharType="end"/>
            </w:r>
          </w:hyperlink>
        </w:p>
        <w:p w14:paraId="27E723D2" w14:textId="09651C29" w:rsidR="00C65130" w:rsidRDefault="00C65130">
          <w:pPr>
            <w:pStyle w:val="Cuprins3"/>
            <w:tabs>
              <w:tab w:val="right" w:leader="dot" w:pos="9350"/>
            </w:tabs>
            <w:rPr>
              <w:noProof/>
            </w:rPr>
          </w:pPr>
          <w:hyperlink w:anchor="_Toc202309009" w:history="1">
            <w:r w:rsidRPr="004F65ED">
              <w:rPr>
                <w:rStyle w:val="Hyperlink"/>
                <w:noProof/>
                <w:lang w:val="en-US"/>
              </w:rPr>
              <w:t>2.2.5 Stakeholder Analysis and Evaluation</w:t>
            </w:r>
            <w:r>
              <w:rPr>
                <w:noProof/>
                <w:webHidden/>
              </w:rPr>
              <w:tab/>
            </w:r>
            <w:r>
              <w:rPr>
                <w:noProof/>
                <w:webHidden/>
              </w:rPr>
              <w:fldChar w:fldCharType="begin"/>
            </w:r>
            <w:r>
              <w:rPr>
                <w:noProof/>
                <w:webHidden/>
              </w:rPr>
              <w:instrText xml:space="preserve"> PAGEREF _Toc202309009 \h </w:instrText>
            </w:r>
            <w:r>
              <w:rPr>
                <w:noProof/>
                <w:webHidden/>
              </w:rPr>
            </w:r>
            <w:r>
              <w:rPr>
                <w:noProof/>
                <w:webHidden/>
              </w:rPr>
              <w:fldChar w:fldCharType="separate"/>
            </w:r>
            <w:r>
              <w:rPr>
                <w:noProof/>
                <w:webHidden/>
              </w:rPr>
              <w:t>8</w:t>
            </w:r>
            <w:r>
              <w:rPr>
                <w:noProof/>
                <w:webHidden/>
              </w:rPr>
              <w:fldChar w:fldCharType="end"/>
            </w:r>
          </w:hyperlink>
        </w:p>
        <w:p w14:paraId="6955F8CB" w14:textId="259FB2DE" w:rsidR="00C65130" w:rsidRDefault="00C65130">
          <w:pPr>
            <w:pStyle w:val="Cuprins2"/>
            <w:tabs>
              <w:tab w:val="right" w:leader="dot" w:pos="9350"/>
            </w:tabs>
            <w:rPr>
              <w:noProof/>
            </w:rPr>
          </w:pPr>
          <w:hyperlink w:anchor="_Toc202309010" w:history="1">
            <w:r w:rsidRPr="004F65ED">
              <w:rPr>
                <w:rStyle w:val="Hyperlink"/>
                <w:noProof/>
              </w:rPr>
              <w:t>2.3 Communication and Stakeholders</w:t>
            </w:r>
            <w:r>
              <w:rPr>
                <w:noProof/>
                <w:webHidden/>
              </w:rPr>
              <w:tab/>
            </w:r>
            <w:r>
              <w:rPr>
                <w:noProof/>
                <w:webHidden/>
              </w:rPr>
              <w:fldChar w:fldCharType="begin"/>
            </w:r>
            <w:r>
              <w:rPr>
                <w:noProof/>
                <w:webHidden/>
              </w:rPr>
              <w:instrText xml:space="preserve"> PAGEREF _Toc202309010 \h </w:instrText>
            </w:r>
            <w:r>
              <w:rPr>
                <w:noProof/>
                <w:webHidden/>
              </w:rPr>
            </w:r>
            <w:r>
              <w:rPr>
                <w:noProof/>
                <w:webHidden/>
              </w:rPr>
              <w:fldChar w:fldCharType="separate"/>
            </w:r>
            <w:r>
              <w:rPr>
                <w:noProof/>
                <w:webHidden/>
              </w:rPr>
              <w:t>8</w:t>
            </w:r>
            <w:r>
              <w:rPr>
                <w:noProof/>
                <w:webHidden/>
              </w:rPr>
              <w:fldChar w:fldCharType="end"/>
            </w:r>
          </w:hyperlink>
        </w:p>
        <w:p w14:paraId="223664DB" w14:textId="113E1F4D" w:rsidR="00C65130" w:rsidRDefault="00C65130">
          <w:pPr>
            <w:pStyle w:val="Cuprins3"/>
            <w:tabs>
              <w:tab w:val="right" w:leader="dot" w:pos="9350"/>
            </w:tabs>
            <w:rPr>
              <w:noProof/>
            </w:rPr>
          </w:pPr>
          <w:hyperlink w:anchor="_Toc202309011" w:history="1">
            <w:r w:rsidRPr="004F65ED">
              <w:rPr>
                <w:rStyle w:val="Hyperlink"/>
                <w:noProof/>
              </w:rPr>
              <w:t>2.3.1 Initial Communication and Project Selection</w:t>
            </w:r>
            <w:r>
              <w:rPr>
                <w:noProof/>
                <w:webHidden/>
              </w:rPr>
              <w:tab/>
            </w:r>
            <w:r>
              <w:rPr>
                <w:noProof/>
                <w:webHidden/>
              </w:rPr>
              <w:fldChar w:fldCharType="begin"/>
            </w:r>
            <w:r>
              <w:rPr>
                <w:noProof/>
                <w:webHidden/>
              </w:rPr>
              <w:instrText xml:space="preserve"> PAGEREF _Toc202309011 \h </w:instrText>
            </w:r>
            <w:r>
              <w:rPr>
                <w:noProof/>
                <w:webHidden/>
              </w:rPr>
            </w:r>
            <w:r>
              <w:rPr>
                <w:noProof/>
                <w:webHidden/>
              </w:rPr>
              <w:fldChar w:fldCharType="separate"/>
            </w:r>
            <w:r>
              <w:rPr>
                <w:noProof/>
                <w:webHidden/>
              </w:rPr>
              <w:t>8</w:t>
            </w:r>
            <w:r>
              <w:rPr>
                <w:noProof/>
                <w:webHidden/>
              </w:rPr>
              <w:fldChar w:fldCharType="end"/>
            </w:r>
          </w:hyperlink>
        </w:p>
        <w:p w14:paraId="1BC7E89F" w14:textId="1660EDE6" w:rsidR="00C65130" w:rsidRDefault="00C65130">
          <w:pPr>
            <w:pStyle w:val="Cuprins3"/>
            <w:tabs>
              <w:tab w:val="right" w:leader="dot" w:pos="9350"/>
            </w:tabs>
            <w:rPr>
              <w:noProof/>
            </w:rPr>
          </w:pPr>
          <w:hyperlink w:anchor="_Toc202309012" w:history="1">
            <w:r w:rsidRPr="004F65ED">
              <w:rPr>
                <w:rStyle w:val="Hyperlink"/>
                <w:noProof/>
              </w:rPr>
              <w:t>2.3.2 Stakeholder Analysis and Prioritisation of Communication</w:t>
            </w:r>
            <w:r>
              <w:rPr>
                <w:noProof/>
                <w:webHidden/>
              </w:rPr>
              <w:tab/>
            </w:r>
            <w:r>
              <w:rPr>
                <w:noProof/>
                <w:webHidden/>
              </w:rPr>
              <w:fldChar w:fldCharType="begin"/>
            </w:r>
            <w:r>
              <w:rPr>
                <w:noProof/>
                <w:webHidden/>
              </w:rPr>
              <w:instrText xml:space="preserve"> PAGEREF _Toc202309012 \h </w:instrText>
            </w:r>
            <w:r>
              <w:rPr>
                <w:noProof/>
                <w:webHidden/>
              </w:rPr>
            </w:r>
            <w:r>
              <w:rPr>
                <w:noProof/>
                <w:webHidden/>
              </w:rPr>
              <w:fldChar w:fldCharType="separate"/>
            </w:r>
            <w:r>
              <w:rPr>
                <w:noProof/>
                <w:webHidden/>
              </w:rPr>
              <w:t>9</w:t>
            </w:r>
            <w:r>
              <w:rPr>
                <w:noProof/>
                <w:webHidden/>
              </w:rPr>
              <w:fldChar w:fldCharType="end"/>
            </w:r>
          </w:hyperlink>
        </w:p>
        <w:p w14:paraId="5F33E50A" w14:textId="6E5E0752" w:rsidR="00C65130" w:rsidRDefault="00C65130">
          <w:pPr>
            <w:pStyle w:val="Cuprins3"/>
            <w:tabs>
              <w:tab w:val="right" w:leader="dot" w:pos="9350"/>
            </w:tabs>
            <w:rPr>
              <w:noProof/>
            </w:rPr>
          </w:pPr>
          <w:hyperlink w:anchor="_Toc202309013" w:history="1">
            <w:r w:rsidRPr="004F65ED">
              <w:rPr>
                <w:rStyle w:val="Hyperlink"/>
                <w:noProof/>
              </w:rPr>
              <w:t>2.3.3 Methods of Communication: Strengths and Limitations</w:t>
            </w:r>
            <w:r>
              <w:rPr>
                <w:noProof/>
                <w:webHidden/>
              </w:rPr>
              <w:tab/>
            </w:r>
            <w:r>
              <w:rPr>
                <w:noProof/>
                <w:webHidden/>
              </w:rPr>
              <w:fldChar w:fldCharType="begin"/>
            </w:r>
            <w:r>
              <w:rPr>
                <w:noProof/>
                <w:webHidden/>
              </w:rPr>
              <w:instrText xml:space="preserve"> PAGEREF _Toc202309013 \h </w:instrText>
            </w:r>
            <w:r>
              <w:rPr>
                <w:noProof/>
                <w:webHidden/>
              </w:rPr>
            </w:r>
            <w:r>
              <w:rPr>
                <w:noProof/>
                <w:webHidden/>
              </w:rPr>
              <w:fldChar w:fldCharType="separate"/>
            </w:r>
            <w:r>
              <w:rPr>
                <w:noProof/>
                <w:webHidden/>
              </w:rPr>
              <w:t>9</w:t>
            </w:r>
            <w:r>
              <w:rPr>
                <w:noProof/>
                <w:webHidden/>
              </w:rPr>
              <w:fldChar w:fldCharType="end"/>
            </w:r>
          </w:hyperlink>
        </w:p>
        <w:p w14:paraId="64E6A332" w14:textId="7BD018B6" w:rsidR="00C65130" w:rsidRDefault="00C65130">
          <w:pPr>
            <w:pStyle w:val="Cuprins3"/>
            <w:tabs>
              <w:tab w:val="right" w:leader="dot" w:pos="9350"/>
            </w:tabs>
            <w:rPr>
              <w:noProof/>
            </w:rPr>
          </w:pPr>
          <w:hyperlink w:anchor="_Toc202309014" w:history="1">
            <w:r w:rsidRPr="004F65ED">
              <w:rPr>
                <w:rStyle w:val="Hyperlink"/>
                <w:noProof/>
              </w:rPr>
              <w:t>2.3.4 Engagement Through Marketing Materials</w:t>
            </w:r>
            <w:r>
              <w:rPr>
                <w:noProof/>
                <w:webHidden/>
              </w:rPr>
              <w:tab/>
            </w:r>
            <w:r>
              <w:rPr>
                <w:noProof/>
                <w:webHidden/>
              </w:rPr>
              <w:fldChar w:fldCharType="begin"/>
            </w:r>
            <w:r>
              <w:rPr>
                <w:noProof/>
                <w:webHidden/>
              </w:rPr>
              <w:instrText xml:space="preserve"> PAGEREF _Toc202309014 \h </w:instrText>
            </w:r>
            <w:r>
              <w:rPr>
                <w:noProof/>
                <w:webHidden/>
              </w:rPr>
            </w:r>
            <w:r>
              <w:rPr>
                <w:noProof/>
                <w:webHidden/>
              </w:rPr>
              <w:fldChar w:fldCharType="separate"/>
            </w:r>
            <w:r>
              <w:rPr>
                <w:noProof/>
                <w:webHidden/>
              </w:rPr>
              <w:t>10</w:t>
            </w:r>
            <w:r>
              <w:rPr>
                <w:noProof/>
                <w:webHidden/>
              </w:rPr>
              <w:fldChar w:fldCharType="end"/>
            </w:r>
          </w:hyperlink>
        </w:p>
        <w:p w14:paraId="7F0FAAF3" w14:textId="34D46F1E" w:rsidR="00C65130" w:rsidRDefault="00C65130">
          <w:pPr>
            <w:pStyle w:val="Cuprins1"/>
            <w:tabs>
              <w:tab w:val="right" w:leader="dot" w:pos="9350"/>
            </w:tabs>
            <w:rPr>
              <w:noProof/>
            </w:rPr>
          </w:pPr>
          <w:hyperlink w:anchor="_Toc202309015" w:history="1">
            <w:r w:rsidRPr="004F65ED">
              <w:rPr>
                <w:rStyle w:val="Hyperlink"/>
                <w:noProof/>
                <w:lang w:val="en-US"/>
              </w:rPr>
              <w:t>3. Conclusion</w:t>
            </w:r>
            <w:r>
              <w:rPr>
                <w:noProof/>
                <w:webHidden/>
              </w:rPr>
              <w:tab/>
            </w:r>
            <w:r>
              <w:rPr>
                <w:noProof/>
                <w:webHidden/>
              </w:rPr>
              <w:fldChar w:fldCharType="begin"/>
            </w:r>
            <w:r>
              <w:rPr>
                <w:noProof/>
                <w:webHidden/>
              </w:rPr>
              <w:instrText xml:space="preserve"> PAGEREF _Toc202309015 \h </w:instrText>
            </w:r>
            <w:r>
              <w:rPr>
                <w:noProof/>
                <w:webHidden/>
              </w:rPr>
            </w:r>
            <w:r>
              <w:rPr>
                <w:noProof/>
                <w:webHidden/>
              </w:rPr>
              <w:fldChar w:fldCharType="separate"/>
            </w:r>
            <w:r>
              <w:rPr>
                <w:noProof/>
                <w:webHidden/>
              </w:rPr>
              <w:t>10</w:t>
            </w:r>
            <w:r>
              <w:rPr>
                <w:noProof/>
                <w:webHidden/>
              </w:rPr>
              <w:fldChar w:fldCharType="end"/>
            </w:r>
          </w:hyperlink>
        </w:p>
        <w:p w14:paraId="171E1ACD" w14:textId="2538C3DA" w:rsidR="00C65130" w:rsidRDefault="00C65130">
          <w:pPr>
            <w:pStyle w:val="Cuprins1"/>
            <w:tabs>
              <w:tab w:val="right" w:leader="dot" w:pos="9350"/>
            </w:tabs>
            <w:rPr>
              <w:noProof/>
            </w:rPr>
          </w:pPr>
          <w:hyperlink w:anchor="_Toc202309016" w:history="1">
            <w:r w:rsidRPr="004F65ED">
              <w:rPr>
                <w:rStyle w:val="Hyperlink"/>
                <w:noProof/>
              </w:rPr>
              <w:t>References</w:t>
            </w:r>
            <w:r>
              <w:rPr>
                <w:noProof/>
                <w:webHidden/>
              </w:rPr>
              <w:tab/>
            </w:r>
            <w:r>
              <w:rPr>
                <w:noProof/>
                <w:webHidden/>
              </w:rPr>
              <w:fldChar w:fldCharType="begin"/>
            </w:r>
            <w:r>
              <w:rPr>
                <w:noProof/>
                <w:webHidden/>
              </w:rPr>
              <w:instrText xml:space="preserve"> PAGEREF _Toc202309016 \h </w:instrText>
            </w:r>
            <w:r>
              <w:rPr>
                <w:noProof/>
                <w:webHidden/>
              </w:rPr>
            </w:r>
            <w:r>
              <w:rPr>
                <w:noProof/>
                <w:webHidden/>
              </w:rPr>
              <w:fldChar w:fldCharType="separate"/>
            </w:r>
            <w:r>
              <w:rPr>
                <w:noProof/>
                <w:webHidden/>
              </w:rPr>
              <w:t>11</w:t>
            </w:r>
            <w:r>
              <w:rPr>
                <w:noProof/>
                <w:webHidden/>
              </w:rPr>
              <w:fldChar w:fldCharType="end"/>
            </w:r>
          </w:hyperlink>
        </w:p>
        <w:p w14:paraId="3F4B20BE" w14:textId="0DBE45B6" w:rsidR="00C65130" w:rsidRDefault="00C65130">
          <w:r>
            <w:rPr>
              <w:b/>
              <w:bCs/>
              <w:noProof/>
            </w:rPr>
            <w:fldChar w:fldCharType="end"/>
          </w:r>
        </w:p>
      </w:sdtContent>
    </w:sdt>
    <w:p w14:paraId="158C3684" w14:textId="25E80302" w:rsidR="00FA061C" w:rsidRDefault="00FA061C" w:rsidP="00FA061C">
      <w:pPr>
        <w:pStyle w:val="Titlu1"/>
      </w:pPr>
      <w:bookmarkStart w:id="1" w:name="_Toc202308994"/>
      <w:r>
        <w:lastRenderedPageBreak/>
        <w:t>1. Introduction</w:t>
      </w:r>
      <w:bookmarkEnd w:id="1"/>
    </w:p>
    <w:p w14:paraId="4DB8724F" w14:textId="77777777" w:rsidR="008B2A93" w:rsidRDefault="008B2A93" w:rsidP="008B2A93">
      <w:r>
        <w:t>This report is a critical analysis of the implementation of a team project focused on the support of children with cancer. Based on project management tools and concepts such as aims and objectives, quad charts, the Iron Triangle, WBS, Gantt charts, risk analysis, and stakeholder management, among others, the report analyses their success when applied in a real-life situation. Academic textbooks and other practitioner resources are the research sources. The results will identify the strengths, pitfalls, and areas for improvement in future projects, ensuring they are impactful and effective in engaging major stakeholders.</w:t>
      </w:r>
    </w:p>
    <w:p w14:paraId="0C49D875" w14:textId="3463ECBE" w:rsidR="003F634E" w:rsidRDefault="003F634E" w:rsidP="00FA061C">
      <w:pPr>
        <w:pStyle w:val="Titlu1"/>
      </w:pPr>
      <w:bookmarkStart w:id="2" w:name="_Toc202308995"/>
      <w:r w:rsidRPr="009B322E">
        <w:t>2. Findings</w:t>
      </w:r>
      <w:bookmarkEnd w:id="2"/>
    </w:p>
    <w:p w14:paraId="2A520F2A" w14:textId="77777777" w:rsidR="00F06D8F" w:rsidRPr="00F06D8F" w:rsidRDefault="00F06D8F" w:rsidP="00F06D8F">
      <w:pPr>
        <w:pStyle w:val="Titlu2"/>
        <w:rPr>
          <w:lang w:val="en-US"/>
        </w:rPr>
      </w:pPr>
      <w:bookmarkStart w:id="3" w:name="_Toc202308996"/>
      <w:r w:rsidRPr="00F06D8F">
        <w:rPr>
          <w:lang w:val="en-US"/>
        </w:rPr>
        <w:t>2.1 Critical Discussion of the Tools and Techniques Used in Project Management within the Workplace</w:t>
      </w:r>
      <w:bookmarkEnd w:id="3"/>
    </w:p>
    <w:p w14:paraId="291C78DA" w14:textId="77777777" w:rsidR="00F06D8F" w:rsidRDefault="00F06D8F" w:rsidP="00F06D8F">
      <w:pPr>
        <w:pStyle w:val="Titlu3"/>
        <w:rPr>
          <w:lang w:val="en-US"/>
        </w:rPr>
      </w:pPr>
      <w:bookmarkStart w:id="4" w:name="_Toc202308997"/>
      <w:r w:rsidRPr="00F06D8F">
        <w:rPr>
          <w:lang w:val="en-US"/>
        </w:rPr>
        <w:t>2.1.1 Aims and Objectives</w:t>
      </w:r>
      <w:bookmarkEnd w:id="4"/>
    </w:p>
    <w:p w14:paraId="745D505B" w14:textId="04C4382D" w:rsidR="00ED74BF" w:rsidRDefault="00ED74BF" w:rsidP="00ED74BF">
      <w:r>
        <w:t>Aims and objectives are the initial steps of project initiation. Clear objectives provide a general guide such that everyone in the team is aware of what the project is all about. Goals also make this vision into small measurable steps that are clear and executable</w:t>
      </w:r>
      <w:r w:rsidR="00857801">
        <w:t xml:space="preserve"> (Kerzner, 2022)</w:t>
      </w:r>
      <w:r>
        <w:t>. The main advantage of the clear objectives is that they build a common ground and a set of success measures to ensure that the progress can be followed throughout the project lifecycle. Strict goals in the planning process, however, might restrict the agility of the team's reaction to unexpected situations.</w:t>
      </w:r>
    </w:p>
    <w:p w14:paraId="1086F119" w14:textId="77777777" w:rsidR="00F06D8F" w:rsidRDefault="00F06D8F" w:rsidP="00F06D8F">
      <w:pPr>
        <w:pStyle w:val="Titlu3"/>
        <w:rPr>
          <w:lang w:val="en-US"/>
        </w:rPr>
      </w:pPr>
      <w:bookmarkStart w:id="5" w:name="_Toc202308998"/>
      <w:r w:rsidRPr="00F06D8F">
        <w:rPr>
          <w:lang w:val="en-US"/>
        </w:rPr>
        <w:t>2.1.2 Quad Charts</w:t>
      </w:r>
      <w:bookmarkEnd w:id="5"/>
    </w:p>
    <w:p w14:paraId="529209B1" w14:textId="4EC14F81" w:rsidR="007841FC" w:rsidRDefault="007841FC" w:rsidP="007841FC">
      <w:r>
        <w:t>A quad chart is useful in the initial phases of a project, as it captures the gist of a project, i.e., goals, strategies, benefits, and risks, in just one picture that is easy to digest. This assists in rapid communication with the internal teams and external stakeholders; this aids in rapid decision-making and buy-in</w:t>
      </w:r>
      <w:r w:rsidR="00D45931">
        <w:t xml:space="preserve"> (Flyvbjerg, 2021)</w:t>
      </w:r>
      <w:r>
        <w:t>. The quad chart is direct and effective in its power. However, the core risk of it is that it may make projects too easy, and in other instances, important information or risks may be overlooked unless it is used alongside more detailed planning instruments.</w:t>
      </w:r>
    </w:p>
    <w:p w14:paraId="4D7FB93C" w14:textId="77777777" w:rsidR="00F06D8F" w:rsidRDefault="00F06D8F" w:rsidP="00F06D8F">
      <w:pPr>
        <w:pStyle w:val="Titlu3"/>
        <w:rPr>
          <w:lang w:val="en-US"/>
        </w:rPr>
      </w:pPr>
      <w:bookmarkStart w:id="6" w:name="_Toc202308999"/>
      <w:r w:rsidRPr="00F06D8F">
        <w:rPr>
          <w:lang w:val="en-US"/>
        </w:rPr>
        <w:t>2.1.3 Iron Triangle</w:t>
      </w:r>
      <w:bookmarkEnd w:id="6"/>
    </w:p>
    <w:p w14:paraId="3B30E726" w14:textId="1BCDD00C" w:rsidR="00A3337A" w:rsidRPr="008F52BC" w:rsidRDefault="00A3337A" w:rsidP="00A3337A">
      <w:r>
        <w:t xml:space="preserve">The Iron Triangle, also known as the Triple Constraint, is a conventional project management model, and it revolves around the trade-off between scope, time and cost. It can help the teams </w:t>
      </w:r>
      <w:r>
        <w:lastRenderedPageBreak/>
        <w:t>to determine and trade off the trade-offs during the planning process, and it is made clear which constraints are more important. This assists in prioritising and conducting consultations with stakeholders. The major drawback of the Iron Triangle is its narrow-mindedness, as it does not take into consideration such factors as the satisfaction of stakeholders, sustainability, or the overall impact that is becoming prominent in the framework of workplace projects.</w:t>
      </w:r>
    </w:p>
    <w:p w14:paraId="5F623247" w14:textId="77777777" w:rsidR="00F06D8F" w:rsidRDefault="00F06D8F" w:rsidP="00F06D8F">
      <w:pPr>
        <w:pStyle w:val="Titlu3"/>
        <w:rPr>
          <w:lang w:val="en-US"/>
        </w:rPr>
      </w:pPr>
      <w:bookmarkStart w:id="7" w:name="_Toc202309000"/>
      <w:r w:rsidRPr="00F06D8F">
        <w:rPr>
          <w:lang w:val="en-US"/>
        </w:rPr>
        <w:t>2.1.4 Work Breakdown Structure (WBS) and Gantt Chart</w:t>
      </w:r>
      <w:bookmarkEnd w:id="7"/>
    </w:p>
    <w:p w14:paraId="4EC79C61" w14:textId="32DF4BA8" w:rsidR="00DC2B46" w:rsidRPr="00B04D1F" w:rsidRDefault="00DC2B46" w:rsidP="00DC2B46">
      <w:r>
        <w:t>Work Breakdown Structure is invaluable as far as project planning is concerned since it divides the project into manageable units. This is more accurate with the allocation of resources, task assignment, and risk identification. The beauty of the WBS is that it holds individuals accountable and does not miss tasks</w:t>
      </w:r>
      <w:r w:rsidR="0000242B">
        <w:t xml:space="preserve"> (Burke, 2019)</w:t>
      </w:r>
      <w:r>
        <w:t xml:space="preserve">. However, a highly detailed WBS can be time-consuming, and depending on the case where the project scope becomes altered, the WBS can also need to be updated continuously. Planning and timelines are normally planned on Gantt charts. They are pictorial, and therefore, it becomes easy to monitor progress and potential bottlenecks that may arise. Gantt charts are especially suitable when it comes to monitoring deadlines and the interdependencies of activities. </w:t>
      </w:r>
    </w:p>
    <w:p w14:paraId="7F2E5EA2" w14:textId="77777777" w:rsidR="00F06D8F" w:rsidRDefault="00F06D8F" w:rsidP="00F06D8F">
      <w:pPr>
        <w:pStyle w:val="Titlu3"/>
        <w:rPr>
          <w:lang w:val="en-US"/>
        </w:rPr>
      </w:pPr>
      <w:bookmarkStart w:id="8" w:name="_Toc202309001"/>
      <w:r w:rsidRPr="00F06D8F">
        <w:rPr>
          <w:lang w:val="en-US"/>
        </w:rPr>
        <w:t>2.1.5 Risk Analysis</w:t>
      </w:r>
      <w:bookmarkEnd w:id="8"/>
    </w:p>
    <w:p w14:paraId="35FC7864" w14:textId="2BA2DF02" w:rsidR="000A7955" w:rsidRPr="00AF52CC" w:rsidRDefault="000A7955" w:rsidP="000A7955">
      <w:r>
        <w:t>Planning and implementation both require risk analysis. The greatest advantage is the fact that it encourages the active search and destruction of threats, which could potentially save resources and time in the long-term outlook. Despite the benefits, the risk analysis is limited by its subjectivity and the probability of unforeseen events, especially for projects that involve vulnerable populations or complex environments.</w:t>
      </w:r>
    </w:p>
    <w:p w14:paraId="38DD64AA" w14:textId="77777777" w:rsidR="00F06D8F" w:rsidRDefault="00F06D8F" w:rsidP="00F06D8F">
      <w:pPr>
        <w:pStyle w:val="Titlu3"/>
        <w:rPr>
          <w:lang w:val="en-US"/>
        </w:rPr>
      </w:pPr>
      <w:bookmarkStart w:id="9" w:name="_Toc202309002"/>
      <w:r w:rsidRPr="00F06D8F">
        <w:rPr>
          <w:lang w:val="en-US"/>
        </w:rPr>
        <w:t>2.1.6 SWOT and PESTLE Analysis</w:t>
      </w:r>
      <w:bookmarkEnd w:id="9"/>
    </w:p>
    <w:p w14:paraId="13D11446" w14:textId="23F77ED4" w:rsidR="000E08D1" w:rsidRPr="00A95BDD" w:rsidRDefault="000E08D1" w:rsidP="000E08D1">
      <w:r>
        <w:t xml:space="preserve">Strategy evaluation such as PESTLE and SWOT analyses </w:t>
      </w:r>
      <w:r w:rsidR="00E411E1">
        <w:t>is</w:t>
      </w:r>
      <w:r>
        <w:t xml:space="preserve"> typical during the early stages of project management. SWOT analysis assists in decision-making because it provides some indication of internal strengths, weaknesses, external opportunities, and threats</w:t>
      </w:r>
      <w:r w:rsidR="008E6365">
        <w:t xml:space="preserve"> (Schaufelberger and Holm, 2024)</w:t>
      </w:r>
      <w:r>
        <w:t>. PESTLE analysis focuses on the broader external environment, such as the political, economic and social environment, and helps teams to forecast the changes that may affect the project. The disadvantage of these tools is that they are either too broad or too unchanging unless refreshed regularly, and they might not always lead to implementable strategies unless additional specific analysis is undertaken.</w:t>
      </w:r>
    </w:p>
    <w:p w14:paraId="5B8B1B74" w14:textId="5E5FFA3C" w:rsidR="00F06D8F" w:rsidRDefault="00F06D8F" w:rsidP="00F06D8F">
      <w:pPr>
        <w:pStyle w:val="Titlu3"/>
        <w:rPr>
          <w:lang w:val="en-US"/>
        </w:rPr>
      </w:pPr>
      <w:bookmarkStart w:id="10" w:name="_Toc202309003"/>
      <w:r w:rsidRPr="00F06D8F">
        <w:rPr>
          <w:lang w:val="en-US"/>
        </w:rPr>
        <w:lastRenderedPageBreak/>
        <w:t>2.1.7 Stakeholder Analysis</w:t>
      </w:r>
      <w:r>
        <w:rPr>
          <w:lang w:val="en-US"/>
        </w:rPr>
        <w:t xml:space="preserve"> and </w:t>
      </w:r>
      <w:r w:rsidRPr="00F06D8F">
        <w:rPr>
          <w:lang w:val="en-US"/>
        </w:rPr>
        <w:t>Hard and Soft evaluation</w:t>
      </w:r>
      <w:bookmarkEnd w:id="10"/>
    </w:p>
    <w:p w14:paraId="47B2C63B" w14:textId="4A3DDD30" w:rsidR="00332D7B" w:rsidRPr="00332D7B" w:rsidRDefault="00354AD4" w:rsidP="00332D7B">
      <w:pPr>
        <w:rPr>
          <w:lang w:val="en-US"/>
        </w:rPr>
      </w:pPr>
      <w:r>
        <w:t xml:space="preserve">The stakeholder analysis is important during the project initiation and planning phase since it helps identify and prioritise the individuals or groups that are interested or may impact the project. </w:t>
      </w:r>
      <w:r w:rsidR="00332D7B">
        <w:t xml:space="preserve">This should involve the stakeholder early enough </w:t>
      </w:r>
      <w:r w:rsidR="006950E4">
        <w:t>to</w:t>
      </w:r>
      <w:r w:rsidR="00332D7B">
        <w:t xml:space="preserve"> increase support and reduce resistance. The most important challenge is that the interest of the stakeholders might shift with time, and the failure to properly determine the power and priorities of the stakeholders might lead to the absence of communication and the loss of possible collaboration opportunities</w:t>
      </w:r>
      <w:r w:rsidR="0018567B">
        <w:t xml:space="preserve"> (Too and Weaver, 2021)</w:t>
      </w:r>
      <w:r w:rsidR="00332D7B">
        <w:t>. The assessment of the projects is a combination of a quantitative and qualitative method. Tough assessment provides objective proofs of success, which can be assessed by such material outcomes as being within the budget or completing the task. Soft evaluation captures more qualitative results, such as morale in a team or satisfaction of stakeholders, and gives a broader picture of the project results.</w:t>
      </w:r>
    </w:p>
    <w:p w14:paraId="48ABC9BE" w14:textId="77777777" w:rsidR="00C638D9" w:rsidRPr="00C638D9" w:rsidRDefault="00C638D9" w:rsidP="00C638D9">
      <w:pPr>
        <w:pStyle w:val="Titlu2"/>
        <w:rPr>
          <w:lang w:val="en-US"/>
        </w:rPr>
      </w:pPr>
      <w:bookmarkStart w:id="11" w:name="_Toc202309004"/>
      <w:r w:rsidRPr="00C638D9">
        <w:rPr>
          <w:lang w:val="en-US"/>
        </w:rPr>
        <w:t>2.2 Critical Discussion: Application of Project Management Tools and Techniques in the Project</w:t>
      </w:r>
      <w:bookmarkEnd w:id="11"/>
    </w:p>
    <w:p w14:paraId="0167479B" w14:textId="5C315D2D" w:rsidR="00C638D9" w:rsidRDefault="00C638D9" w:rsidP="00C638D9">
      <w:pPr>
        <w:pStyle w:val="Titlu3"/>
        <w:rPr>
          <w:lang w:val="en-US"/>
        </w:rPr>
      </w:pPr>
      <w:bookmarkStart w:id="12" w:name="_Toc202309005"/>
      <w:r w:rsidRPr="00C638D9">
        <w:rPr>
          <w:lang w:val="en-US"/>
        </w:rPr>
        <w:t>2.2.1 Aims and Objectives</w:t>
      </w:r>
      <w:bookmarkEnd w:id="12"/>
    </w:p>
    <w:p w14:paraId="394E2255" w14:textId="08F5A4A1" w:rsidR="00960735" w:rsidRDefault="00960735" w:rsidP="00960735">
      <w:r>
        <w:t>The initial phase of the project began with a common workshop in which the group formulated clear objectives and goals. The overall mission was to assist children having cancer diagnoses and their families by providing a combination of emotional, educational, and financial services. The usefulness of this systematic approach was that all members of the team shared a common concept of what the project was all about and what the outcome was going to be</w:t>
      </w:r>
      <w:r w:rsidR="0076129D">
        <w:t xml:space="preserve"> (Meredith, Shafer and Mantel, 2021)</w:t>
      </w:r>
      <w:r>
        <w:t xml:space="preserve">. However, as the development of the project went on, it was observed that some of the goals were too </w:t>
      </w:r>
      <w:r w:rsidR="00E411E1">
        <w:t>broad,</w:t>
      </w:r>
      <w:r>
        <w:t xml:space="preserve"> and the progress could not be measured well. </w:t>
      </w:r>
    </w:p>
    <w:p w14:paraId="2109F01F" w14:textId="77777777" w:rsidR="00C638D9" w:rsidRDefault="00C638D9" w:rsidP="00C638D9">
      <w:pPr>
        <w:pStyle w:val="Titlu3"/>
        <w:rPr>
          <w:lang w:val="en-US"/>
        </w:rPr>
      </w:pPr>
      <w:bookmarkStart w:id="13" w:name="_Toc202309006"/>
      <w:r w:rsidRPr="00C638D9">
        <w:rPr>
          <w:lang w:val="en-US"/>
        </w:rPr>
        <w:t xml:space="preserve">2.2.2 </w:t>
      </w:r>
      <w:proofErr w:type="spellStart"/>
      <w:r w:rsidRPr="00C638D9">
        <w:rPr>
          <w:lang w:val="en-US"/>
        </w:rPr>
        <w:t>Utilising</w:t>
      </w:r>
      <w:proofErr w:type="spellEnd"/>
      <w:r w:rsidRPr="00C638D9">
        <w:rPr>
          <w:lang w:val="en-US"/>
        </w:rPr>
        <w:t xml:space="preserve"> the Quad Chart and Iron Triangle</w:t>
      </w:r>
      <w:bookmarkEnd w:id="13"/>
    </w:p>
    <w:p w14:paraId="6EA186AF" w14:textId="1ECF11FC" w:rsidR="00C06F14" w:rsidRDefault="00F86A56" w:rsidP="007A5718">
      <w:r>
        <w:t>The principal features of the project were summarised and communicated via a quad chart. This was effective in communicating the project to prospective sponsors and internal stakeholders and gave an overview of the goals, tactics, anticipated advantages and key risks. Nonetheless, the quad chart was straightforward, and hence such complicated aspects as volunteer management and compliance with the regulation were not covered comprehensively at this stage</w:t>
      </w:r>
      <w:r w:rsidR="005652CA">
        <w:t xml:space="preserve"> (Müller, Drouin and Sankaran, 2019)</w:t>
      </w:r>
      <w:r>
        <w:t xml:space="preserve">. On the same note, the Iron Triangle was employed to balance between scope, time and cost, especially in planning fundraising events. </w:t>
      </w:r>
    </w:p>
    <w:p w14:paraId="3D98257B" w14:textId="4A9580FF" w:rsidR="00602942" w:rsidRDefault="00602942" w:rsidP="00602942">
      <w:pPr>
        <w:jc w:val="center"/>
      </w:pPr>
      <w:r>
        <w:rPr>
          <w:noProof/>
        </w:rPr>
        <w:lastRenderedPageBreak/>
        <w:drawing>
          <wp:inline distT="0" distB="0" distL="0" distR="0" wp14:anchorId="648284C9" wp14:editId="14BF116D">
            <wp:extent cx="3783965" cy="3244850"/>
            <wp:effectExtent l="0" t="0" r="6985" b="0"/>
            <wp:docPr id="1609111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11350" name=""/>
                    <pic:cNvPicPr/>
                  </pic:nvPicPr>
                  <pic:blipFill>
                    <a:blip r:embed="rId8"/>
                    <a:stretch>
                      <a:fillRect/>
                    </a:stretch>
                  </pic:blipFill>
                  <pic:spPr>
                    <a:xfrm>
                      <a:off x="0" y="0"/>
                      <a:ext cx="3786698" cy="3247194"/>
                    </a:xfrm>
                    <a:prstGeom prst="rect">
                      <a:avLst/>
                    </a:prstGeom>
                  </pic:spPr>
                </pic:pic>
              </a:graphicData>
            </a:graphic>
          </wp:inline>
        </w:drawing>
      </w:r>
    </w:p>
    <w:p w14:paraId="4F1E2A92" w14:textId="117936A1" w:rsidR="00602942" w:rsidRPr="008B3B5B" w:rsidRDefault="00602942" w:rsidP="00602942">
      <w:pPr>
        <w:jc w:val="center"/>
      </w:pPr>
      <w:r>
        <w:t xml:space="preserve">Figure 1: Quad Chart </w:t>
      </w:r>
      <w:r w:rsidR="00930FB3">
        <w:t>(Müller, Drouin and Sankaran, 2019)</w:t>
      </w:r>
    </w:p>
    <w:p w14:paraId="5F911222" w14:textId="77777777" w:rsidR="00C638D9" w:rsidRDefault="00C638D9" w:rsidP="00C638D9">
      <w:pPr>
        <w:pStyle w:val="Titlu3"/>
        <w:rPr>
          <w:lang w:val="en-US"/>
        </w:rPr>
      </w:pPr>
      <w:bookmarkStart w:id="14" w:name="_Toc202309007"/>
      <w:r w:rsidRPr="00C638D9">
        <w:rPr>
          <w:lang w:val="en-US"/>
        </w:rPr>
        <w:t>2.2.3 Work Breakdown Structure (WBS) and Gantt Chart in Practice</w:t>
      </w:r>
      <w:bookmarkEnd w:id="14"/>
    </w:p>
    <w:p w14:paraId="5A58DB5F" w14:textId="2C4C88CE" w:rsidR="00C22BB1" w:rsidRPr="00C22BB1" w:rsidRDefault="00C22BB1" w:rsidP="00C22BB1">
      <w:pPr>
        <w:rPr>
          <w:lang w:val="en-US"/>
        </w:rPr>
      </w:pPr>
      <w:r w:rsidRPr="00C22BB1">
        <w:rPr>
          <w:lang w:val="en-US"/>
        </w:rPr>
        <w:t>The development of the WBS enabled it to break down the project into small and manageable work packages, which included event planning, family outreach, and the development of educational materials, among others. It was an enhanced delegation and responsibility. The group members could see the project timeline, lay out the deadlines and monitor the progress, and have a Gantt chart (</w:t>
      </w:r>
      <w:proofErr w:type="spellStart"/>
      <w:r w:rsidRPr="00C22BB1">
        <w:rPr>
          <w:lang w:val="en-US"/>
        </w:rPr>
        <w:t>Serrador</w:t>
      </w:r>
      <w:proofErr w:type="spellEnd"/>
      <w:r w:rsidRPr="00C22BB1">
        <w:rPr>
          <w:lang w:val="en-US"/>
        </w:rPr>
        <w:t xml:space="preserve"> and Turner, 2022). The Gantt chart also proved useful in the aspects of observing the interconnectivity of the activities, such as </w:t>
      </w:r>
      <w:r w:rsidR="00744193" w:rsidRPr="00C22BB1">
        <w:rPr>
          <w:lang w:val="en-US"/>
        </w:rPr>
        <w:t>conducting</w:t>
      </w:r>
      <w:r w:rsidRPr="00C22BB1">
        <w:rPr>
          <w:lang w:val="en-US"/>
        </w:rPr>
        <w:t xml:space="preserve"> the fundraising activities before the actual distribution of the resources. However, when unexpected issues arose, such as the venue problem, lack of volunteers, strict WBS, and the inability to modify the Gantt chart, the tools proved to be less flexible than what is described.</w:t>
      </w:r>
    </w:p>
    <w:p w14:paraId="2F708A8A" w14:textId="71371548" w:rsidR="00C638D9" w:rsidRDefault="00C638D9" w:rsidP="00C638D9">
      <w:pPr>
        <w:pStyle w:val="Titlu3"/>
        <w:rPr>
          <w:lang w:val="en-US"/>
        </w:rPr>
      </w:pPr>
      <w:bookmarkStart w:id="15" w:name="_Toc202309008"/>
      <w:r w:rsidRPr="00C638D9">
        <w:rPr>
          <w:lang w:val="en-US"/>
        </w:rPr>
        <w:t xml:space="preserve">2.2.4 Risk Analysis, </w:t>
      </w:r>
      <w:r w:rsidR="00E411E1" w:rsidRPr="00C638D9">
        <w:rPr>
          <w:lang w:val="en-US"/>
        </w:rPr>
        <w:t>SWOT,</w:t>
      </w:r>
      <w:r w:rsidRPr="00C638D9">
        <w:rPr>
          <w:lang w:val="en-US"/>
        </w:rPr>
        <w:t xml:space="preserve"> and PESTLE Application</w:t>
      </w:r>
      <w:bookmarkEnd w:id="15"/>
    </w:p>
    <w:p w14:paraId="7E4DC115" w14:textId="67BA8AD2" w:rsidR="0028194A" w:rsidRPr="0028194A" w:rsidRDefault="0028194A" w:rsidP="0028194A">
      <w:pPr>
        <w:rPr>
          <w:lang w:val="en-US"/>
        </w:rPr>
      </w:pPr>
      <w:r w:rsidRPr="00C22BB1">
        <w:rPr>
          <w:lang w:val="en-US"/>
        </w:rPr>
        <w:t xml:space="preserve">The formal risk analysis conducted identified the possible barriers, which were the funding risk and problems with retention and protection of the volunteers. The group used to conduct the risk assessments on a normal basis, which also served to update the mitigation strategies, and it proved useful when the need arose that the unwanted events needed to be addressed (Joslin and </w:t>
      </w:r>
      <w:proofErr w:type="spellStart"/>
      <w:r w:rsidRPr="00C22BB1">
        <w:rPr>
          <w:lang w:val="en-US"/>
        </w:rPr>
        <w:t>Mller</w:t>
      </w:r>
      <w:proofErr w:type="spellEnd"/>
      <w:r w:rsidRPr="00C22BB1">
        <w:rPr>
          <w:lang w:val="en-US"/>
        </w:rPr>
        <w:t xml:space="preserve">, 2020). During the start of the project, SWOT and PESTLE analyses were conducted </w:t>
      </w:r>
      <w:proofErr w:type="gramStart"/>
      <w:r w:rsidRPr="00C22BB1">
        <w:rPr>
          <w:lang w:val="en-US"/>
        </w:rPr>
        <w:t>in order to</w:t>
      </w:r>
      <w:proofErr w:type="gramEnd"/>
      <w:r w:rsidRPr="00C22BB1">
        <w:rPr>
          <w:lang w:val="en-US"/>
        </w:rPr>
        <w:t xml:space="preserve"> have a glimpse of the two environments, which are the internal and external </w:t>
      </w:r>
      <w:r w:rsidRPr="00C22BB1">
        <w:rPr>
          <w:lang w:val="en-US"/>
        </w:rPr>
        <w:lastRenderedPageBreak/>
        <w:t xml:space="preserve">environments. The analyses could not determine the strengths, like community support, but they could indicate external threats, like changing healthcare regulations. </w:t>
      </w:r>
    </w:p>
    <w:p w14:paraId="37C5F3E0" w14:textId="77777777" w:rsidR="00C638D9" w:rsidRDefault="00C638D9" w:rsidP="00C638D9">
      <w:pPr>
        <w:pStyle w:val="Titlu3"/>
        <w:rPr>
          <w:lang w:val="en-US"/>
        </w:rPr>
      </w:pPr>
      <w:bookmarkStart w:id="16" w:name="_Toc202309009"/>
      <w:r w:rsidRPr="00C638D9">
        <w:rPr>
          <w:lang w:val="en-US"/>
        </w:rPr>
        <w:t>2.2.5 Stakeholder Analysis and Evaluation</w:t>
      </w:r>
      <w:bookmarkEnd w:id="16"/>
    </w:p>
    <w:p w14:paraId="1E792601" w14:textId="41A30A65" w:rsidR="00F3270A" w:rsidRPr="00FF24F9" w:rsidRDefault="00F3270A" w:rsidP="00F3270A">
      <w:r>
        <w:t xml:space="preserve">The stakeholder analysis was very instrumental in the selection of the major supporters, including the hospitals, local charities and the families. Appropriate prioritisation allowed the team to pay attention to communication and build close relations. The change in </w:t>
      </w:r>
      <w:r w:rsidR="00E411E1">
        <w:t>stakeholders’</w:t>
      </w:r>
      <w:r>
        <w:t xml:space="preserve"> interests brought communication issues to some extent, though. The project was measured both by quantitative measures (e.g., number of children supported) and qualitative measures (e.g., family feedback)</w:t>
      </w:r>
      <w:r w:rsidR="00760874">
        <w:t xml:space="preserve"> (</w:t>
      </w:r>
      <w:proofErr w:type="spellStart"/>
      <w:r w:rsidR="00760874">
        <w:t>Dingsøyr</w:t>
      </w:r>
      <w:proofErr w:type="spellEnd"/>
      <w:r w:rsidR="00760874">
        <w:t>, Moe and Mikkelsen, 2022)</w:t>
      </w:r>
      <w:r>
        <w:t>. Whereas the quantitative data was utilised in making reports, the qualitative feedback provided some reflection of areas of improvement, albeit it was subjective and harder to standardise.</w:t>
      </w:r>
    </w:p>
    <w:p w14:paraId="01B22E28" w14:textId="77777777" w:rsidR="00FA061C" w:rsidRPr="00FA061C" w:rsidRDefault="00FA061C" w:rsidP="00FA061C">
      <w:pPr>
        <w:pStyle w:val="Titlu2"/>
      </w:pPr>
      <w:bookmarkStart w:id="17" w:name="_Toc202309010"/>
      <w:r w:rsidRPr="00FA061C">
        <w:t>2.3 Communication and Stakeholders</w:t>
      </w:r>
      <w:bookmarkEnd w:id="17"/>
    </w:p>
    <w:p w14:paraId="2BA153DA" w14:textId="77777777" w:rsidR="00FA061C" w:rsidRDefault="00FA061C" w:rsidP="00FA061C">
      <w:pPr>
        <w:pStyle w:val="Titlu3"/>
      </w:pPr>
      <w:bookmarkStart w:id="18" w:name="_Toc202309011"/>
      <w:r w:rsidRPr="00FA061C">
        <w:t>2.3.1 Initial Communication and Project Selection</w:t>
      </w:r>
      <w:bookmarkEnd w:id="18"/>
    </w:p>
    <w:p w14:paraId="3E3BC6D8" w14:textId="0418EDF8" w:rsidR="00930FB3" w:rsidRDefault="00930FB3" w:rsidP="00930FB3">
      <w:pPr>
        <w:jc w:val="center"/>
      </w:pPr>
      <w:r>
        <w:rPr>
          <w:noProof/>
        </w:rPr>
        <w:drawing>
          <wp:inline distT="0" distB="0" distL="0" distR="0" wp14:anchorId="4B6DF72B" wp14:editId="4E683E17">
            <wp:extent cx="4794250" cy="3497344"/>
            <wp:effectExtent l="0" t="0" r="6350" b="8255"/>
            <wp:docPr id="1318331988"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331988" name="Picture 1" descr="A diagram of a company&#10;&#10;AI-generated content may be incorrect."/>
                    <pic:cNvPicPr/>
                  </pic:nvPicPr>
                  <pic:blipFill>
                    <a:blip r:embed="rId9"/>
                    <a:stretch>
                      <a:fillRect/>
                    </a:stretch>
                  </pic:blipFill>
                  <pic:spPr>
                    <a:xfrm>
                      <a:off x="0" y="0"/>
                      <a:ext cx="4796402" cy="3498914"/>
                    </a:xfrm>
                    <a:prstGeom prst="rect">
                      <a:avLst/>
                    </a:prstGeom>
                  </pic:spPr>
                </pic:pic>
              </a:graphicData>
            </a:graphic>
          </wp:inline>
        </w:drawing>
      </w:r>
    </w:p>
    <w:p w14:paraId="24B844E3" w14:textId="695A2AE6" w:rsidR="00930FB3" w:rsidRPr="00930FB3" w:rsidRDefault="00930FB3" w:rsidP="00930FB3">
      <w:pPr>
        <w:jc w:val="center"/>
      </w:pPr>
      <w:r>
        <w:t>Figure 2: Stakeholders (</w:t>
      </w:r>
      <w:proofErr w:type="spellStart"/>
      <w:r>
        <w:t>Ojiako</w:t>
      </w:r>
      <w:proofErr w:type="spellEnd"/>
      <w:r>
        <w:t xml:space="preserve"> et al., 2020)</w:t>
      </w:r>
    </w:p>
    <w:p w14:paraId="71612B40" w14:textId="3B860C16" w:rsidR="00AD0261" w:rsidRPr="00AD0261" w:rsidRDefault="00AD0261" w:rsidP="00AD0261">
      <w:r>
        <w:t xml:space="preserve">To begin with, effective internal communication contributed to the formation of the project. The team held several online brainstorming sessions and agreed on the project to assist the children </w:t>
      </w:r>
      <w:r>
        <w:lastRenderedPageBreak/>
        <w:t>with cancer. Before the project was over, the team reached out to a potential sponsor, a local children's hospital, via email and an introduction presentation</w:t>
      </w:r>
      <w:r w:rsidR="00F74E78">
        <w:t xml:space="preserve"> (</w:t>
      </w:r>
      <w:proofErr w:type="spellStart"/>
      <w:r w:rsidR="00F74E78">
        <w:t>Ojiako</w:t>
      </w:r>
      <w:proofErr w:type="spellEnd"/>
      <w:r w:rsidR="00F74E78">
        <w:t xml:space="preserve"> et al., 2020)</w:t>
      </w:r>
      <w:r>
        <w:t xml:space="preserve">. Such previous engagement allowed the team to have a feeling of the most burning needs and the potential of cooperation, which allowed them to make the project proposal more specific. The benefit of this plan was that a free communication channel had been established right at the beginning that led to trust between the two. </w:t>
      </w:r>
    </w:p>
    <w:p w14:paraId="04D982DD" w14:textId="77777777" w:rsidR="00FA061C" w:rsidRDefault="00FA061C" w:rsidP="00FA061C">
      <w:pPr>
        <w:pStyle w:val="Titlu3"/>
      </w:pPr>
      <w:bookmarkStart w:id="19" w:name="_Toc202309012"/>
      <w:r w:rsidRPr="00FA061C">
        <w:t>2.3.2 Stakeholder Analysis and Prioritisation of Communication</w:t>
      </w:r>
      <w:bookmarkEnd w:id="19"/>
    </w:p>
    <w:p w14:paraId="34E19E2A" w14:textId="0850D9E6" w:rsidR="007A6427" w:rsidRDefault="007A6427" w:rsidP="007A6427">
      <w:r>
        <w:t xml:space="preserve">Stakeholder analysis was also conducted </w:t>
      </w:r>
      <w:r w:rsidR="006950E4">
        <w:t>to</w:t>
      </w:r>
      <w:r>
        <w:t xml:space="preserve"> map and list all stakeholders, including hospital staff, families, volunteers, local businesses and potential donors. The team also identified a particular communication strategy through the identification of the stakeholders into two categories (influence and interest). The most priority stakeholders (hospital partners and major donors) were informed in a more personal manner with the help of regular meetings and the thorough report, but a less significant one (local supporters and volunteers) was informed primarily via newsletters and social media updates</w:t>
      </w:r>
      <w:r w:rsidR="00C22653">
        <w:t xml:space="preserve"> (Carvalho and </w:t>
      </w:r>
      <w:proofErr w:type="spellStart"/>
      <w:r w:rsidR="00C22653">
        <w:t>Rabechini</w:t>
      </w:r>
      <w:proofErr w:type="spellEnd"/>
      <w:r w:rsidR="00C22653">
        <w:t xml:space="preserve"> Junior, 2019)</w:t>
      </w:r>
      <w:r>
        <w:t>. This kind of prioritisation ensured that the key decision-makers were informed and friendly, and this increased the likelihood of successful collaboration. However, the focus of the high-power stakeholders was sometimes too strong at the expense of the less influential groups; this risked reducing the involvement of the rest of the community</w:t>
      </w:r>
      <w:r w:rsidR="007117C0">
        <w:t xml:space="preserve"> (APM, 2019)</w:t>
      </w:r>
      <w:r>
        <w:t>. According to the literature, such gaps can be avoided by reviewing and recalibrating stakeholder communication on a regular basis.</w:t>
      </w:r>
    </w:p>
    <w:p w14:paraId="28A1B482" w14:textId="77777777" w:rsidR="00FA061C" w:rsidRDefault="00FA061C" w:rsidP="00FA061C">
      <w:pPr>
        <w:pStyle w:val="Titlu3"/>
      </w:pPr>
      <w:bookmarkStart w:id="20" w:name="_Toc202309013"/>
      <w:r w:rsidRPr="00FA061C">
        <w:t>2.3.3 Methods of Communication: Strengths and Limitations</w:t>
      </w:r>
      <w:bookmarkEnd w:id="20"/>
    </w:p>
    <w:p w14:paraId="4089798D" w14:textId="77777777" w:rsidR="00204BAD" w:rsidRDefault="00204BAD" w:rsidP="00204BAD">
      <w:r>
        <w:t xml:space="preserve">The process utilised a </w:t>
      </w:r>
      <w:proofErr w:type="spellStart"/>
      <w:r>
        <w:t>multisourced</w:t>
      </w:r>
      <w:proofErr w:type="spellEnd"/>
      <w:r>
        <w:t xml:space="preserve"> channel for maximising stakeholder engagement. The company embraced email communications as an official channel and instant messengers to coordinate their daily tasks, along with video calls as a ploy for group meetings. The posts about the project were also available in this or that WhatsApp group where the volunteers could read them, and the e-newsletter was released regularly, twice a week, to the stakeholders (Hanisch and Wald, 2020). The team has resorted to Facebook and Instagram as the social media through which it has created awareness and invited parties to raise funds. The multiplicity of the solutions made it possible to disseminate the information over time, space, and at the level of exchange of information with the younger stakeholders and student volunteers, among whom the communication in the online format was deemed to be more convenient. Nevertheless, the same can be said about the online communication. Communication with other stakeholders, like the parents of the cancerous children, proved simple, using either phone calls or in person. </w:t>
      </w:r>
    </w:p>
    <w:p w14:paraId="036FDB89" w14:textId="77777777" w:rsidR="00FA061C" w:rsidRDefault="00FA061C" w:rsidP="00FA061C">
      <w:pPr>
        <w:pStyle w:val="Titlu3"/>
      </w:pPr>
      <w:bookmarkStart w:id="21" w:name="_Toc202309014"/>
      <w:r w:rsidRPr="00FA061C">
        <w:lastRenderedPageBreak/>
        <w:t>2.3.4 Engagement Through Marketing Materials</w:t>
      </w:r>
      <w:bookmarkEnd w:id="21"/>
    </w:p>
    <w:p w14:paraId="0D0660E6" w14:textId="6DE9A74E" w:rsidR="00C378E7" w:rsidRPr="00C378E7" w:rsidRDefault="00C378E7" w:rsidP="00C378E7">
      <w:r>
        <w:t xml:space="preserve">The promotion material, including the flyer and social and short video messages, could also be prepared by the team to make sure more stakeholders and the community are enlightened. The feedback that arose around the survey raised the contents and delivery mode of the materials through which the themes of the survey would be relayed to the stakeholders to be acceptable to the targeted audiences (PMI, 2021). Just to put one example, flyers were spread throughout the local health centres, and the social media campaigning was launched to the target populations. This programme managed to achieve its success in raising the number of people attending the events </w:t>
      </w:r>
      <w:r w:rsidR="00F423BA">
        <w:t>and</w:t>
      </w:r>
      <w:r>
        <w:t xml:space="preserve"> raising the number of volunteers. The materials failed to reach the targeted audience, as in the case of the people who are not online and not active in others, and this is what the online-only and digital companies failed to do.</w:t>
      </w:r>
    </w:p>
    <w:p w14:paraId="1618F40E" w14:textId="6D452E67" w:rsidR="00FA061C" w:rsidRPr="00FA061C" w:rsidRDefault="00FA061C" w:rsidP="00FA061C">
      <w:pPr>
        <w:pStyle w:val="Titlu1"/>
        <w:rPr>
          <w:lang w:val="en-US"/>
        </w:rPr>
      </w:pPr>
      <w:bookmarkStart w:id="22" w:name="_Toc202309015"/>
      <w:r w:rsidRPr="00FA061C">
        <w:rPr>
          <w:lang w:val="en-US"/>
        </w:rPr>
        <w:t>3. Conclusion</w:t>
      </w:r>
      <w:bookmarkEnd w:id="22"/>
    </w:p>
    <w:p w14:paraId="5177BACF" w14:textId="13E31878" w:rsidR="00D911F7" w:rsidRDefault="00061E52" w:rsidP="00D911F7">
      <w:r>
        <w:t>T</w:t>
      </w:r>
      <w:r w:rsidR="00D911F7">
        <w:t xml:space="preserve">he above project proved the importance of well-set plans, goals and various approaches to communication in the setting of complex project management. However, the project can be improved and made more efficient by increasing its flexibility in setting goals, frequently revising strategic tools, and involving more stakeholders. It is possible to make amendments that will increase stakeholder interest in the project and ensure that communication planning becomes more dynamic in the future. </w:t>
      </w:r>
    </w:p>
    <w:p w14:paraId="78CEC6A4" w14:textId="77777777" w:rsidR="006D199D" w:rsidRDefault="006D199D" w:rsidP="006D199D"/>
    <w:p w14:paraId="35246F31" w14:textId="77777777" w:rsidR="008601BA" w:rsidRDefault="008601BA" w:rsidP="009353A0"/>
    <w:p w14:paraId="70438B9D" w14:textId="6A4FEC9C" w:rsidR="00E411E1" w:rsidRDefault="00E411E1">
      <w:pPr>
        <w:spacing w:line="259" w:lineRule="auto"/>
        <w:jc w:val="left"/>
      </w:pPr>
      <w:r>
        <w:br w:type="page"/>
      </w:r>
    </w:p>
    <w:p w14:paraId="17351024" w14:textId="00B7B4A0" w:rsidR="00E411E1" w:rsidRDefault="006950E4" w:rsidP="0088376D">
      <w:pPr>
        <w:pStyle w:val="Titlu1"/>
      </w:pPr>
      <w:bookmarkStart w:id="23" w:name="_Toc202309016"/>
      <w:r>
        <w:lastRenderedPageBreak/>
        <w:t>References</w:t>
      </w:r>
      <w:bookmarkEnd w:id="23"/>
    </w:p>
    <w:p w14:paraId="10DC222B" w14:textId="77777777" w:rsidR="002A64A0" w:rsidRPr="002A64A0" w:rsidRDefault="002A64A0" w:rsidP="002A64A0">
      <w:pPr>
        <w:rPr>
          <w:lang w:val="en-US"/>
        </w:rPr>
      </w:pPr>
      <w:r w:rsidRPr="002A64A0">
        <w:rPr>
          <w:lang w:val="en-US"/>
        </w:rPr>
        <w:t xml:space="preserve">APM (2019) </w:t>
      </w:r>
      <w:r w:rsidRPr="002A64A0">
        <w:rPr>
          <w:i/>
          <w:iCs/>
          <w:lang w:val="en-US"/>
        </w:rPr>
        <w:t>APM Body of Knowledge</w:t>
      </w:r>
      <w:r w:rsidRPr="002A64A0">
        <w:rPr>
          <w:lang w:val="en-US"/>
        </w:rPr>
        <w:t xml:space="preserve">. 7th </w:t>
      </w:r>
      <w:proofErr w:type="spellStart"/>
      <w:proofErr w:type="gramStart"/>
      <w:r w:rsidRPr="002A64A0">
        <w:rPr>
          <w:lang w:val="en-US"/>
        </w:rPr>
        <w:t>edn</w:t>
      </w:r>
      <w:proofErr w:type="spellEnd"/>
      <w:proofErr w:type="gramEnd"/>
      <w:r w:rsidRPr="002A64A0">
        <w:rPr>
          <w:lang w:val="en-US"/>
        </w:rPr>
        <w:t>. Princes Risborough: Association for Project Management.</w:t>
      </w:r>
    </w:p>
    <w:p w14:paraId="6817974C" w14:textId="77777777" w:rsidR="002A64A0" w:rsidRPr="002A64A0" w:rsidRDefault="002A64A0" w:rsidP="002A64A0">
      <w:pPr>
        <w:rPr>
          <w:lang w:val="en-US"/>
        </w:rPr>
      </w:pPr>
      <w:r w:rsidRPr="002A64A0">
        <w:rPr>
          <w:lang w:val="en-US"/>
        </w:rPr>
        <w:t xml:space="preserve">Burke, R. (2019) </w:t>
      </w:r>
      <w:r w:rsidRPr="002A64A0">
        <w:rPr>
          <w:i/>
          <w:iCs/>
          <w:lang w:val="en-US"/>
        </w:rPr>
        <w:t>Project Management: Planning and Control Techniques</w:t>
      </w:r>
      <w:r w:rsidRPr="002A64A0">
        <w:rPr>
          <w:lang w:val="en-US"/>
        </w:rPr>
        <w:t xml:space="preserve">. 6th </w:t>
      </w:r>
      <w:proofErr w:type="spellStart"/>
      <w:r w:rsidRPr="002A64A0">
        <w:rPr>
          <w:lang w:val="en-US"/>
        </w:rPr>
        <w:t>edn</w:t>
      </w:r>
      <w:proofErr w:type="spellEnd"/>
      <w:r w:rsidRPr="002A64A0">
        <w:rPr>
          <w:lang w:val="en-US"/>
        </w:rPr>
        <w:t>. Chichester: Wiley.</w:t>
      </w:r>
    </w:p>
    <w:p w14:paraId="6C14357B" w14:textId="77777777" w:rsidR="002A64A0" w:rsidRPr="002A64A0" w:rsidRDefault="002A64A0" w:rsidP="002A64A0">
      <w:pPr>
        <w:rPr>
          <w:lang w:val="en-US"/>
        </w:rPr>
      </w:pPr>
      <w:r w:rsidRPr="002A64A0">
        <w:rPr>
          <w:lang w:val="en-US"/>
        </w:rPr>
        <w:t xml:space="preserve">Carvalho, M.M. and </w:t>
      </w:r>
      <w:proofErr w:type="spellStart"/>
      <w:r w:rsidRPr="002A64A0">
        <w:rPr>
          <w:lang w:val="en-US"/>
        </w:rPr>
        <w:t>Rabechini</w:t>
      </w:r>
      <w:proofErr w:type="spellEnd"/>
      <w:r w:rsidRPr="002A64A0">
        <w:rPr>
          <w:lang w:val="en-US"/>
        </w:rPr>
        <w:t xml:space="preserve"> Junior, R. (2019) ‘Impact of risk management on project performance: The importance of soft skills’, </w:t>
      </w:r>
      <w:r w:rsidRPr="002A64A0">
        <w:rPr>
          <w:i/>
          <w:iCs/>
          <w:lang w:val="en-US"/>
        </w:rPr>
        <w:t>International Journal of Production Research</w:t>
      </w:r>
      <w:r w:rsidRPr="002A64A0">
        <w:rPr>
          <w:lang w:val="en-US"/>
        </w:rPr>
        <w:t>, 57(17), pp. 5480–5497.</w:t>
      </w:r>
    </w:p>
    <w:p w14:paraId="5E54A35F" w14:textId="77777777" w:rsidR="002A64A0" w:rsidRPr="002A64A0" w:rsidRDefault="002A64A0" w:rsidP="002A64A0">
      <w:pPr>
        <w:rPr>
          <w:lang w:val="en-US"/>
        </w:rPr>
      </w:pPr>
      <w:proofErr w:type="spellStart"/>
      <w:r w:rsidRPr="002A64A0">
        <w:rPr>
          <w:lang w:val="en-US"/>
        </w:rPr>
        <w:t>Dingsøyr</w:t>
      </w:r>
      <w:proofErr w:type="spellEnd"/>
      <w:r w:rsidRPr="002A64A0">
        <w:rPr>
          <w:lang w:val="en-US"/>
        </w:rPr>
        <w:t xml:space="preserve">, T., Moe, N.B. and Mikkelsen, M. (2022) ‘Agile project management: A systematic mapping study’, </w:t>
      </w:r>
      <w:r w:rsidRPr="002A64A0">
        <w:rPr>
          <w:i/>
          <w:iCs/>
          <w:lang w:val="en-US"/>
        </w:rPr>
        <w:t>Empirical Software Engineering</w:t>
      </w:r>
      <w:r w:rsidRPr="002A64A0">
        <w:rPr>
          <w:lang w:val="en-US"/>
        </w:rPr>
        <w:t>, 27, Article 63.</w:t>
      </w:r>
    </w:p>
    <w:p w14:paraId="700C5EBB" w14:textId="77777777" w:rsidR="002A64A0" w:rsidRPr="002A64A0" w:rsidRDefault="002A64A0" w:rsidP="002A64A0">
      <w:pPr>
        <w:rPr>
          <w:lang w:val="en-US"/>
        </w:rPr>
      </w:pPr>
      <w:r w:rsidRPr="002A64A0">
        <w:rPr>
          <w:lang w:val="en-US"/>
        </w:rPr>
        <w:t xml:space="preserve">Flyvbjerg, B. (2021) ‘Top Ten Behavioral Biases in Project Management: An Overview’, </w:t>
      </w:r>
      <w:r w:rsidRPr="002A64A0">
        <w:rPr>
          <w:i/>
          <w:iCs/>
          <w:lang w:val="en-US"/>
        </w:rPr>
        <w:t>Project Management Journal</w:t>
      </w:r>
      <w:r w:rsidRPr="002A64A0">
        <w:rPr>
          <w:lang w:val="en-US"/>
        </w:rPr>
        <w:t>, 52(6), pp. 531–546.</w:t>
      </w:r>
    </w:p>
    <w:p w14:paraId="259B295E" w14:textId="77777777" w:rsidR="002A64A0" w:rsidRPr="002A64A0" w:rsidRDefault="002A64A0" w:rsidP="002A64A0">
      <w:pPr>
        <w:rPr>
          <w:lang w:val="en-US"/>
        </w:rPr>
      </w:pPr>
      <w:r w:rsidRPr="002A64A0">
        <w:rPr>
          <w:lang w:val="en-US"/>
        </w:rPr>
        <w:t xml:space="preserve">Hanisch, B. and Wald, A. (2020) ‘Effects of complexity on the success of temporary organizations: Relationship quality and transparency as substitutes for formal coordination’, </w:t>
      </w:r>
      <w:r w:rsidRPr="002A64A0">
        <w:rPr>
          <w:i/>
          <w:iCs/>
          <w:lang w:val="en-US"/>
        </w:rPr>
        <w:t>International Journal of Project Management</w:t>
      </w:r>
      <w:r w:rsidRPr="002A64A0">
        <w:rPr>
          <w:lang w:val="en-US"/>
        </w:rPr>
        <w:t>, 38(4), pp. 268–281.</w:t>
      </w:r>
    </w:p>
    <w:p w14:paraId="4C8EB152" w14:textId="77777777" w:rsidR="002A64A0" w:rsidRPr="002A64A0" w:rsidRDefault="002A64A0" w:rsidP="002A64A0">
      <w:pPr>
        <w:rPr>
          <w:lang w:val="en-US"/>
        </w:rPr>
      </w:pPr>
      <w:r w:rsidRPr="002A64A0">
        <w:rPr>
          <w:lang w:val="en-US"/>
        </w:rPr>
        <w:t xml:space="preserve">Joslin, R. and Müller, R. (2020) ‘Evaluating project methodologies: Success and maturity’, </w:t>
      </w:r>
      <w:r w:rsidRPr="002A64A0">
        <w:rPr>
          <w:i/>
          <w:iCs/>
          <w:lang w:val="en-US"/>
        </w:rPr>
        <w:t>International Journal of Project Management</w:t>
      </w:r>
      <w:r w:rsidRPr="002A64A0">
        <w:rPr>
          <w:lang w:val="en-US"/>
        </w:rPr>
        <w:t>, 38(8), pp. 549–559.</w:t>
      </w:r>
    </w:p>
    <w:p w14:paraId="19357D25" w14:textId="77777777" w:rsidR="002A64A0" w:rsidRPr="002A64A0" w:rsidRDefault="002A64A0" w:rsidP="002A64A0">
      <w:pPr>
        <w:rPr>
          <w:lang w:val="en-US"/>
        </w:rPr>
      </w:pPr>
      <w:r w:rsidRPr="002A64A0">
        <w:rPr>
          <w:lang w:val="en-US"/>
        </w:rPr>
        <w:t xml:space="preserve">Kerzner, H. (2022) </w:t>
      </w:r>
      <w:r w:rsidRPr="002A64A0">
        <w:rPr>
          <w:i/>
          <w:iCs/>
          <w:lang w:val="en-US"/>
        </w:rPr>
        <w:t>Project Management: A Systems Approach to Planning, Scheduling, and Controlling</w:t>
      </w:r>
      <w:r w:rsidRPr="002A64A0">
        <w:rPr>
          <w:lang w:val="en-US"/>
        </w:rPr>
        <w:t xml:space="preserve">. 13th </w:t>
      </w:r>
      <w:proofErr w:type="spellStart"/>
      <w:r w:rsidRPr="002A64A0">
        <w:rPr>
          <w:lang w:val="en-US"/>
        </w:rPr>
        <w:t>edn</w:t>
      </w:r>
      <w:proofErr w:type="spellEnd"/>
      <w:r w:rsidRPr="002A64A0">
        <w:rPr>
          <w:lang w:val="en-US"/>
        </w:rPr>
        <w:t>. Hoboken, NJ: Wiley.</w:t>
      </w:r>
    </w:p>
    <w:p w14:paraId="340EAC90" w14:textId="77777777" w:rsidR="002A64A0" w:rsidRPr="002A64A0" w:rsidRDefault="002A64A0" w:rsidP="002A64A0">
      <w:pPr>
        <w:rPr>
          <w:lang w:val="en-US"/>
        </w:rPr>
      </w:pPr>
      <w:r w:rsidRPr="002A64A0">
        <w:rPr>
          <w:lang w:val="en-US"/>
        </w:rPr>
        <w:t xml:space="preserve">Meredith, J.R., Shafer, S.M. and Mantel, S.J. (2021) </w:t>
      </w:r>
      <w:r w:rsidRPr="002A64A0">
        <w:rPr>
          <w:i/>
          <w:iCs/>
          <w:lang w:val="en-US"/>
        </w:rPr>
        <w:t>Project Management: A Managerial Approach</w:t>
      </w:r>
      <w:r w:rsidRPr="002A64A0">
        <w:rPr>
          <w:lang w:val="en-US"/>
        </w:rPr>
        <w:t xml:space="preserve">. 10th </w:t>
      </w:r>
      <w:proofErr w:type="spellStart"/>
      <w:r w:rsidRPr="002A64A0">
        <w:rPr>
          <w:lang w:val="en-US"/>
        </w:rPr>
        <w:t>edn</w:t>
      </w:r>
      <w:proofErr w:type="spellEnd"/>
      <w:r w:rsidRPr="002A64A0">
        <w:rPr>
          <w:lang w:val="en-US"/>
        </w:rPr>
        <w:t>. Hoboken, NJ: Wiley.</w:t>
      </w:r>
    </w:p>
    <w:p w14:paraId="31FEEC07" w14:textId="77777777" w:rsidR="002A64A0" w:rsidRPr="002A64A0" w:rsidRDefault="002A64A0" w:rsidP="002A64A0">
      <w:pPr>
        <w:rPr>
          <w:lang w:val="en-US"/>
        </w:rPr>
      </w:pPr>
      <w:r w:rsidRPr="002A64A0">
        <w:rPr>
          <w:lang w:val="en-US"/>
        </w:rPr>
        <w:t xml:space="preserve">Müller, R., Drouin, N. and Sankaran, S. (2019) ‘Modeling organizational project management’, </w:t>
      </w:r>
      <w:r w:rsidRPr="002A64A0">
        <w:rPr>
          <w:i/>
          <w:iCs/>
          <w:lang w:val="en-US"/>
        </w:rPr>
        <w:t>International Journal of Managing Projects in Business</w:t>
      </w:r>
      <w:r w:rsidRPr="002A64A0">
        <w:rPr>
          <w:lang w:val="en-US"/>
        </w:rPr>
        <w:t>, 12(2), pp. 275–291.</w:t>
      </w:r>
    </w:p>
    <w:p w14:paraId="1BB1889C" w14:textId="77777777" w:rsidR="002A64A0" w:rsidRPr="007A6427" w:rsidRDefault="002A64A0" w:rsidP="006950E4">
      <w:proofErr w:type="spellStart"/>
      <w:r w:rsidRPr="002A64A0">
        <w:t>Ojiako</w:t>
      </w:r>
      <w:proofErr w:type="spellEnd"/>
      <w:r w:rsidRPr="002A64A0">
        <w:t>, U., Maguire, S., Chipulu, M. and Shou, Y. (2020) ‘Learning and knowledge processes in project management: Understanding the role of knowledge integration’, International Journal of Project Management, 38(7), pp. 465–474.</w:t>
      </w:r>
    </w:p>
    <w:p w14:paraId="04D287C4" w14:textId="76941FB6" w:rsidR="002A64A0" w:rsidRPr="002A64A0" w:rsidRDefault="002A64A0" w:rsidP="002A64A0">
      <w:pPr>
        <w:rPr>
          <w:lang w:val="en-US"/>
        </w:rPr>
      </w:pPr>
      <w:r w:rsidRPr="002A64A0">
        <w:rPr>
          <w:lang w:val="en-US"/>
        </w:rPr>
        <w:t xml:space="preserve">PMI (2021) </w:t>
      </w:r>
      <w:r w:rsidRPr="002A64A0">
        <w:rPr>
          <w:i/>
          <w:iCs/>
          <w:lang w:val="en-US"/>
        </w:rPr>
        <w:t>A Guide to the Project Management Body of Knowledge (PMBOK® Guide) and The Standard for Project Management</w:t>
      </w:r>
      <w:r w:rsidRPr="002A64A0">
        <w:rPr>
          <w:lang w:val="en-US"/>
        </w:rPr>
        <w:t xml:space="preserve">. 7th </w:t>
      </w:r>
      <w:proofErr w:type="spellStart"/>
      <w:proofErr w:type="gramStart"/>
      <w:r w:rsidRPr="002A64A0">
        <w:rPr>
          <w:lang w:val="en-US"/>
        </w:rPr>
        <w:t>edn</w:t>
      </w:r>
      <w:proofErr w:type="spellEnd"/>
      <w:proofErr w:type="gramEnd"/>
      <w:r w:rsidRPr="002A64A0">
        <w:rPr>
          <w:lang w:val="en-US"/>
        </w:rPr>
        <w:t>. Newtown Square, PA: PMI.</w:t>
      </w:r>
    </w:p>
    <w:p w14:paraId="1BAF1B6F" w14:textId="77777777" w:rsidR="002A64A0" w:rsidRPr="002A64A0" w:rsidRDefault="002A64A0" w:rsidP="002A64A0">
      <w:pPr>
        <w:rPr>
          <w:lang w:val="en-US"/>
        </w:rPr>
      </w:pPr>
      <w:r w:rsidRPr="002A64A0">
        <w:rPr>
          <w:lang w:val="en-US"/>
        </w:rPr>
        <w:lastRenderedPageBreak/>
        <w:t xml:space="preserve">Schaufelberger, J. and Holm, L. (2024) </w:t>
      </w:r>
      <w:r w:rsidRPr="002A64A0">
        <w:rPr>
          <w:i/>
          <w:iCs/>
          <w:lang w:val="en-US"/>
        </w:rPr>
        <w:t>Management of Construction Projects: A Constructor's Perspective</w:t>
      </w:r>
      <w:r w:rsidRPr="002A64A0">
        <w:rPr>
          <w:lang w:val="en-US"/>
        </w:rPr>
        <w:t xml:space="preserve">. 2nd </w:t>
      </w:r>
      <w:proofErr w:type="spellStart"/>
      <w:proofErr w:type="gramStart"/>
      <w:r w:rsidRPr="002A64A0">
        <w:rPr>
          <w:lang w:val="en-US"/>
        </w:rPr>
        <w:t>edn</w:t>
      </w:r>
      <w:proofErr w:type="spellEnd"/>
      <w:proofErr w:type="gramEnd"/>
      <w:r w:rsidRPr="002A64A0">
        <w:rPr>
          <w:lang w:val="en-US"/>
        </w:rPr>
        <w:t>. New York: Routledge.</w:t>
      </w:r>
    </w:p>
    <w:p w14:paraId="27BC31C4" w14:textId="77777777" w:rsidR="002A64A0" w:rsidRPr="002A64A0" w:rsidRDefault="002A64A0" w:rsidP="002A64A0">
      <w:pPr>
        <w:rPr>
          <w:lang w:val="en-US"/>
        </w:rPr>
      </w:pPr>
      <w:proofErr w:type="spellStart"/>
      <w:r w:rsidRPr="002A64A0">
        <w:rPr>
          <w:lang w:val="en-US"/>
        </w:rPr>
        <w:t>Serrador</w:t>
      </w:r>
      <w:proofErr w:type="spellEnd"/>
      <w:r w:rsidRPr="002A64A0">
        <w:rPr>
          <w:lang w:val="en-US"/>
        </w:rPr>
        <w:t xml:space="preserve">, P. and Turner, R. (2022) ‘The relationship between project success and project efficiency’, </w:t>
      </w:r>
      <w:r w:rsidRPr="002A64A0">
        <w:rPr>
          <w:i/>
          <w:iCs/>
          <w:lang w:val="en-US"/>
        </w:rPr>
        <w:t>Project Management Journal</w:t>
      </w:r>
      <w:r w:rsidRPr="002A64A0">
        <w:rPr>
          <w:lang w:val="en-US"/>
        </w:rPr>
        <w:t>, 53(1), pp. 1–13.</w:t>
      </w:r>
    </w:p>
    <w:p w14:paraId="79CDE7C5" w14:textId="77777777" w:rsidR="002A64A0" w:rsidRPr="002A64A0" w:rsidRDefault="002A64A0" w:rsidP="002A64A0">
      <w:pPr>
        <w:rPr>
          <w:lang w:val="en-US"/>
        </w:rPr>
      </w:pPr>
      <w:r w:rsidRPr="002A64A0">
        <w:rPr>
          <w:lang w:val="en-US"/>
        </w:rPr>
        <w:t xml:space="preserve">Too, E.G. and Weaver, P. (2021) ‘The management of project management: A conceptual framework for project governance’, </w:t>
      </w:r>
      <w:r w:rsidRPr="002A64A0">
        <w:rPr>
          <w:i/>
          <w:iCs/>
          <w:lang w:val="en-US"/>
        </w:rPr>
        <w:t>International Journal of Project Management</w:t>
      </w:r>
      <w:r w:rsidRPr="002A64A0">
        <w:rPr>
          <w:lang w:val="en-US"/>
        </w:rPr>
        <w:t>, 39(1), pp. 35–48.</w:t>
      </w:r>
    </w:p>
    <w:p w14:paraId="7122B2FC" w14:textId="77777777" w:rsidR="002E6A46" w:rsidRDefault="002E6A46" w:rsidP="009353A0"/>
    <w:sectPr w:rsidR="002E6A4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FC749" w14:textId="77777777" w:rsidR="00CB1186" w:rsidRDefault="00CB1186" w:rsidP="002A64A0">
      <w:pPr>
        <w:spacing w:after="0" w:line="240" w:lineRule="auto"/>
      </w:pPr>
      <w:r>
        <w:separator/>
      </w:r>
    </w:p>
  </w:endnote>
  <w:endnote w:type="continuationSeparator" w:id="0">
    <w:p w14:paraId="1AF4E717" w14:textId="77777777" w:rsidR="00CB1186" w:rsidRDefault="00CB1186" w:rsidP="002A6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8283082"/>
      <w:docPartObj>
        <w:docPartGallery w:val="Page Numbers (Bottom of Page)"/>
        <w:docPartUnique/>
      </w:docPartObj>
    </w:sdtPr>
    <w:sdtEndPr>
      <w:rPr>
        <w:noProof/>
      </w:rPr>
    </w:sdtEndPr>
    <w:sdtContent>
      <w:p w14:paraId="604E5905" w14:textId="5A90A95F" w:rsidR="002A64A0" w:rsidRDefault="002A64A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7376DCC" w14:textId="77777777" w:rsidR="002A64A0" w:rsidRDefault="002A64A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1EECC" w14:textId="77777777" w:rsidR="00CB1186" w:rsidRDefault="00CB1186" w:rsidP="002A64A0">
      <w:pPr>
        <w:spacing w:after="0" w:line="240" w:lineRule="auto"/>
      </w:pPr>
      <w:r>
        <w:separator/>
      </w:r>
    </w:p>
  </w:footnote>
  <w:footnote w:type="continuationSeparator" w:id="0">
    <w:p w14:paraId="72463417" w14:textId="77777777" w:rsidR="00CB1186" w:rsidRDefault="00CB1186" w:rsidP="002A64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4AFE"/>
    <w:multiLevelType w:val="hybridMultilevel"/>
    <w:tmpl w:val="602290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C85F40"/>
    <w:multiLevelType w:val="hybridMultilevel"/>
    <w:tmpl w:val="7310BFA4"/>
    <w:lvl w:ilvl="0" w:tplc="31644E62">
      <w:numFmt w:val="bullet"/>
      <w:lvlText w:val=""/>
      <w:lvlJc w:val="left"/>
      <w:pPr>
        <w:ind w:left="790" w:hanging="43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44149068">
    <w:abstractNumId w:val="0"/>
  </w:num>
  <w:num w:numId="2" w16cid:durableId="11607367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A46"/>
    <w:rsid w:val="0000242B"/>
    <w:rsid w:val="00061E52"/>
    <w:rsid w:val="00091664"/>
    <w:rsid w:val="000A7955"/>
    <w:rsid w:val="000B5DEA"/>
    <w:rsid w:val="000E08D1"/>
    <w:rsid w:val="000E5CF3"/>
    <w:rsid w:val="00176D67"/>
    <w:rsid w:val="001823C2"/>
    <w:rsid w:val="00182D93"/>
    <w:rsid w:val="0018487D"/>
    <w:rsid w:val="0018567B"/>
    <w:rsid w:val="001D394E"/>
    <w:rsid w:val="00204BAD"/>
    <w:rsid w:val="00233178"/>
    <w:rsid w:val="0024101B"/>
    <w:rsid w:val="00250761"/>
    <w:rsid w:val="0026465A"/>
    <w:rsid w:val="00273BB0"/>
    <w:rsid w:val="0028194A"/>
    <w:rsid w:val="002A5C0E"/>
    <w:rsid w:val="002A64A0"/>
    <w:rsid w:val="002C4DBE"/>
    <w:rsid w:val="002D27D8"/>
    <w:rsid w:val="002E6A46"/>
    <w:rsid w:val="00305899"/>
    <w:rsid w:val="003167B3"/>
    <w:rsid w:val="00332D7B"/>
    <w:rsid w:val="0034087A"/>
    <w:rsid w:val="00344805"/>
    <w:rsid w:val="00352825"/>
    <w:rsid w:val="00354AD4"/>
    <w:rsid w:val="003702AF"/>
    <w:rsid w:val="00372F47"/>
    <w:rsid w:val="003803E8"/>
    <w:rsid w:val="00383ABF"/>
    <w:rsid w:val="00396655"/>
    <w:rsid w:val="003C1A0C"/>
    <w:rsid w:val="003E0CF0"/>
    <w:rsid w:val="003F634E"/>
    <w:rsid w:val="00410E18"/>
    <w:rsid w:val="00413CC3"/>
    <w:rsid w:val="00415C5A"/>
    <w:rsid w:val="00464F10"/>
    <w:rsid w:val="00474DB1"/>
    <w:rsid w:val="00482D0A"/>
    <w:rsid w:val="004858DC"/>
    <w:rsid w:val="004A12F8"/>
    <w:rsid w:val="004D050E"/>
    <w:rsid w:val="004E508B"/>
    <w:rsid w:val="00507BDD"/>
    <w:rsid w:val="00527EE9"/>
    <w:rsid w:val="005652CA"/>
    <w:rsid w:val="005745BD"/>
    <w:rsid w:val="005A6FD3"/>
    <w:rsid w:val="005E5B2C"/>
    <w:rsid w:val="00602942"/>
    <w:rsid w:val="00607C65"/>
    <w:rsid w:val="0061100B"/>
    <w:rsid w:val="00620C29"/>
    <w:rsid w:val="00660D20"/>
    <w:rsid w:val="00682A5F"/>
    <w:rsid w:val="00690B38"/>
    <w:rsid w:val="006950E4"/>
    <w:rsid w:val="006C7DC1"/>
    <w:rsid w:val="006D199D"/>
    <w:rsid w:val="006D3CC7"/>
    <w:rsid w:val="006D518B"/>
    <w:rsid w:val="006D69A8"/>
    <w:rsid w:val="006D739B"/>
    <w:rsid w:val="00705B66"/>
    <w:rsid w:val="007117C0"/>
    <w:rsid w:val="0072158A"/>
    <w:rsid w:val="00744193"/>
    <w:rsid w:val="00760874"/>
    <w:rsid w:val="0076129D"/>
    <w:rsid w:val="007841FC"/>
    <w:rsid w:val="007A2DAD"/>
    <w:rsid w:val="007A5718"/>
    <w:rsid w:val="007A6427"/>
    <w:rsid w:val="007F6E8F"/>
    <w:rsid w:val="00805736"/>
    <w:rsid w:val="00824CD6"/>
    <w:rsid w:val="00857801"/>
    <w:rsid w:val="008601BA"/>
    <w:rsid w:val="0088376D"/>
    <w:rsid w:val="008A0877"/>
    <w:rsid w:val="008B2A93"/>
    <w:rsid w:val="008B3B5B"/>
    <w:rsid w:val="008E6365"/>
    <w:rsid w:val="008F4990"/>
    <w:rsid w:val="008F52BC"/>
    <w:rsid w:val="008F7E68"/>
    <w:rsid w:val="00910447"/>
    <w:rsid w:val="009212B4"/>
    <w:rsid w:val="00930FB3"/>
    <w:rsid w:val="009353A0"/>
    <w:rsid w:val="00947F3E"/>
    <w:rsid w:val="00960735"/>
    <w:rsid w:val="00972941"/>
    <w:rsid w:val="009A1CC8"/>
    <w:rsid w:val="009A4CB5"/>
    <w:rsid w:val="009B322E"/>
    <w:rsid w:val="00A3337A"/>
    <w:rsid w:val="00A37D5B"/>
    <w:rsid w:val="00A6432A"/>
    <w:rsid w:val="00A859A0"/>
    <w:rsid w:val="00A955D4"/>
    <w:rsid w:val="00A95BDD"/>
    <w:rsid w:val="00AB4271"/>
    <w:rsid w:val="00AD0261"/>
    <w:rsid w:val="00AF52CC"/>
    <w:rsid w:val="00B04D1F"/>
    <w:rsid w:val="00B54808"/>
    <w:rsid w:val="00BE1BAF"/>
    <w:rsid w:val="00BE704D"/>
    <w:rsid w:val="00C04B0C"/>
    <w:rsid w:val="00C06F14"/>
    <w:rsid w:val="00C13976"/>
    <w:rsid w:val="00C22653"/>
    <w:rsid w:val="00C22BB1"/>
    <w:rsid w:val="00C378E7"/>
    <w:rsid w:val="00C50883"/>
    <w:rsid w:val="00C523CF"/>
    <w:rsid w:val="00C638D9"/>
    <w:rsid w:val="00C65130"/>
    <w:rsid w:val="00C659E3"/>
    <w:rsid w:val="00C75378"/>
    <w:rsid w:val="00C83246"/>
    <w:rsid w:val="00CB1186"/>
    <w:rsid w:val="00CC3879"/>
    <w:rsid w:val="00D009DD"/>
    <w:rsid w:val="00D24476"/>
    <w:rsid w:val="00D30D2F"/>
    <w:rsid w:val="00D45931"/>
    <w:rsid w:val="00D911F7"/>
    <w:rsid w:val="00DC2B46"/>
    <w:rsid w:val="00DC502B"/>
    <w:rsid w:val="00DD3F52"/>
    <w:rsid w:val="00E16E40"/>
    <w:rsid w:val="00E27A9E"/>
    <w:rsid w:val="00E27F71"/>
    <w:rsid w:val="00E411E1"/>
    <w:rsid w:val="00ED2347"/>
    <w:rsid w:val="00ED74BF"/>
    <w:rsid w:val="00F053FF"/>
    <w:rsid w:val="00F06D8F"/>
    <w:rsid w:val="00F3270A"/>
    <w:rsid w:val="00F35B7B"/>
    <w:rsid w:val="00F423BA"/>
    <w:rsid w:val="00F74E78"/>
    <w:rsid w:val="00F84C9B"/>
    <w:rsid w:val="00F86A56"/>
    <w:rsid w:val="00FA061C"/>
    <w:rsid w:val="00FF24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D16D53"/>
  <w15:chartTrackingRefBased/>
  <w15:docId w15:val="{34DED94E-35F9-4390-8C56-A2835C991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A46"/>
    <w:pPr>
      <w:spacing w:line="360" w:lineRule="auto"/>
      <w:jc w:val="both"/>
    </w:pPr>
    <w:rPr>
      <w:rFonts w:ascii="Arial" w:hAnsi="Arial"/>
      <w:lang w:val="en-GB"/>
    </w:rPr>
  </w:style>
  <w:style w:type="paragraph" w:styleId="Titlu1">
    <w:name w:val="heading 1"/>
    <w:basedOn w:val="Normal"/>
    <w:next w:val="Normal"/>
    <w:link w:val="Titlu1Caracter"/>
    <w:uiPriority w:val="9"/>
    <w:qFormat/>
    <w:rsid w:val="002E6A46"/>
    <w:pPr>
      <w:keepNext/>
      <w:keepLines/>
      <w:spacing w:before="240" w:after="0"/>
      <w:outlineLvl w:val="0"/>
    </w:pPr>
    <w:rPr>
      <w:rFonts w:eastAsiaTheme="majorEastAsia" w:cstheme="majorBidi"/>
      <w:b/>
      <w:color w:val="0D0D0D" w:themeColor="text1" w:themeTint="F2"/>
      <w:sz w:val="28"/>
      <w:szCs w:val="32"/>
    </w:rPr>
  </w:style>
  <w:style w:type="paragraph" w:styleId="Titlu2">
    <w:name w:val="heading 2"/>
    <w:basedOn w:val="Normal"/>
    <w:next w:val="Normal"/>
    <w:link w:val="Titlu2Caracter"/>
    <w:uiPriority w:val="9"/>
    <w:unhideWhenUsed/>
    <w:qFormat/>
    <w:rsid w:val="002E6A46"/>
    <w:pPr>
      <w:keepNext/>
      <w:keepLines/>
      <w:spacing w:before="160" w:after="80"/>
      <w:outlineLvl w:val="1"/>
    </w:pPr>
    <w:rPr>
      <w:rFonts w:eastAsiaTheme="majorEastAsia" w:cstheme="majorBidi"/>
      <w:b/>
      <w:color w:val="0F4761" w:themeColor="accent1" w:themeShade="BF"/>
      <w:sz w:val="26"/>
      <w:szCs w:val="32"/>
    </w:rPr>
  </w:style>
  <w:style w:type="paragraph" w:styleId="Titlu3">
    <w:name w:val="heading 3"/>
    <w:basedOn w:val="Normal"/>
    <w:next w:val="Normal"/>
    <w:link w:val="Titlu3Caracter"/>
    <w:uiPriority w:val="9"/>
    <w:unhideWhenUsed/>
    <w:qFormat/>
    <w:rsid w:val="002A5C0E"/>
    <w:pPr>
      <w:keepNext/>
      <w:keepLines/>
      <w:spacing w:before="160" w:after="80"/>
      <w:outlineLvl w:val="2"/>
    </w:pPr>
    <w:rPr>
      <w:rFonts w:eastAsiaTheme="majorEastAsia" w:cstheme="majorBidi"/>
      <w:b/>
      <w:color w:val="0F4761" w:themeColor="accent1" w:themeShade="BF"/>
      <w:sz w:val="24"/>
      <w:szCs w:val="28"/>
    </w:rPr>
  </w:style>
  <w:style w:type="paragraph" w:styleId="Titlu4">
    <w:name w:val="heading 4"/>
    <w:basedOn w:val="Normal"/>
    <w:next w:val="Normal"/>
    <w:link w:val="Titlu4Caracter"/>
    <w:uiPriority w:val="9"/>
    <w:semiHidden/>
    <w:unhideWhenUsed/>
    <w:qFormat/>
    <w:rsid w:val="002E6A4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2E6A46"/>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2E6A46"/>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2E6A46"/>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2E6A46"/>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2E6A46"/>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E6A46"/>
    <w:rPr>
      <w:rFonts w:ascii="Arial" w:eastAsiaTheme="majorEastAsia" w:hAnsi="Arial" w:cstheme="majorBidi"/>
      <w:b/>
      <w:color w:val="0D0D0D" w:themeColor="text1" w:themeTint="F2"/>
      <w:sz w:val="28"/>
      <w:szCs w:val="32"/>
      <w:lang w:val="en-GB"/>
    </w:rPr>
  </w:style>
  <w:style w:type="character" w:customStyle="1" w:styleId="Titlu2Caracter">
    <w:name w:val="Titlu 2 Caracter"/>
    <w:basedOn w:val="Fontdeparagrafimplicit"/>
    <w:link w:val="Titlu2"/>
    <w:uiPriority w:val="9"/>
    <w:rsid w:val="002E6A46"/>
    <w:rPr>
      <w:rFonts w:ascii="Arial" w:eastAsiaTheme="majorEastAsia" w:hAnsi="Arial" w:cstheme="majorBidi"/>
      <w:b/>
      <w:color w:val="0F4761" w:themeColor="accent1" w:themeShade="BF"/>
      <w:sz w:val="26"/>
      <w:szCs w:val="32"/>
      <w:lang w:val="en-GB"/>
    </w:rPr>
  </w:style>
  <w:style w:type="character" w:customStyle="1" w:styleId="Titlu3Caracter">
    <w:name w:val="Titlu 3 Caracter"/>
    <w:basedOn w:val="Fontdeparagrafimplicit"/>
    <w:link w:val="Titlu3"/>
    <w:uiPriority w:val="9"/>
    <w:rsid w:val="002A5C0E"/>
    <w:rPr>
      <w:rFonts w:ascii="Arial" w:eastAsiaTheme="majorEastAsia" w:hAnsi="Arial" w:cstheme="majorBidi"/>
      <w:b/>
      <w:color w:val="0F4761" w:themeColor="accent1" w:themeShade="BF"/>
      <w:sz w:val="24"/>
      <w:szCs w:val="28"/>
      <w:lang w:val="en-GB"/>
    </w:rPr>
  </w:style>
  <w:style w:type="character" w:customStyle="1" w:styleId="Titlu4Caracter">
    <w:name w:val="Titlu 4 Caracter"/>
    <w:basedOn w:val="Fontdeparagrafimplicit"/>
    <w:link w:val="Titlu4"/>
    <w:uiPriority w:val="9"/>
    <w:semiHidden/>
    <w:rsid w:val="002E6A46"/>
    <w:rPr>
      <w:rFonts w:eastAsiaTheme="majorEastAsia" w:cstheme="majorBidi"/>
      <w:i/>
      <w:iCs/>
      <w:color w:val="0F4761" w:themeColor="accent1" w:themeShade="BF"/>
      <w:sz w:val="24"/>
      <w:lang w:val="en-GB"/>
    </w:rPr>
  </w:style>
  <w:style w:type="character" w:customStyle="1" w:styleId="Titlu5Caracter">
    <w:name w:val="Titlu 5 Caracter"/>
    <w:basedOn w:val="Fontdeparagrafimplicit"/>
    <w:link w:val="Titlu5"/>
    <w:uiPriority w:val="9"/>
    <w:semiHidden/>
    <w:rsid w:val="002E6A46"/>
    <w:rPr>
      <w:rFonts w:eastAsiaTheme="majorEastAsia" w:cstheme="majorBidi"/>
      <w:color w:val="0F4761" w:themeColor="accent1" w:themeShade="BF"/>
      <w:sz w:val="24"/>
      <w:lang w:val="en-GB"/>
    </w:rPr>
  </w:style>
  <w:style w:type="character" w:customStyle="1" w:styleId="Titlu6Caracter">
    <w:name w:val="Titlu 6 Caracter"/>
    <w:basedOn w:val="Fontdeparagrafimplicit"/>
    <w:link w:val="Titlu6"/>
    <w:uiPriority w:val="9"/>
    <w:semiHidden/>
    <w:rsid w:val="002E6A46"/>
    <w:rPr>
      <w:rFonts w:eastAsiaTheme="majorEastAsia" w:cstheme="majorBidi"/>
      <w:i/>
      <w:iCs/>
      <w:color w:val="595959" w:themeColor="text1" w:themeTint="A6"/>
      <w:sz w:val="24"/>
      <w:lang w:val="en-GB"/>
    </w:rPr>
  </w:style>
  <w:style w:type="character" w:customStyle="1" w:styleId="Titlu7Caracter">
    <w:name w:val="Titlu 7 Caracter"/>
    <w:basedOn w:val="Fontdeparagrafimplicit"/>
    <w:link w:val="Titlu7"/>
    <w:uiPriority w:val="9"/>
    <w:semiHidden/>
    <w:rsid w:val="002E6A46"/>
    <w:rPr>
      <w:rFonts w:eastAsiaTheme="majorEastAsia" w:cstheme="majorBidi"/>
      <w:color w:val="595959" w:themeColor="text1" w:themeTint="A6"/>
      <w:sz w:val="24"/>
      <w:lang w:val="en-GB"/>
    </w:rPr>
  </w:style>
  <w:style w:type="character" w:customStyle="1" w:styleId="Titlu8Caracter">
    <w:name w:val="Titlu 8 Caracter"/>
    <w:basedOn w:val="Fontdeparagrafimplicit"/>
    <w:link w:val="Titlu8"/>
    <w:uiPriority w:val="9"/>
    <w:semiHidden/>
    <w:rsid w:val="002E6A46"/>
    <w:rPr>
      <w:rFonts w:eastAsiaTheme="majorEastAsia" w:cstheme="majorBidi"/>
      <w:i/>
      <w:iCs/>
      <w:color w:val="272727" w:themeColor="text1" w:themeTint="D8"/>
      <w:sz w:val="24"/>
      <w:lang w:val="en-GB"/>
    </w:rPr>
  </w:style>
  <w:style w:type="character" w:customStyle="1" w:styleId="Titlu9Caracter">
    <w:name w:val="Titlu 9 Caracter"/>
    <w:basedOn w:val="Fontdeparagrafimplicit"/>
    <w:link w:val="Titlu9"/>
    <w:uiPriority w:val="9"/>
    <w:semiHidden/>
    <w:rsid w:val="002E6A46"/>
    <w:rPr>
      <w:rFonts w:eastAsiaTheme="majorEastAsia" w:cstheme="majorBidi"/>
      <w:color w:val="272727" w:themeColor="text1" w:themeTint="D8"/>
      <w:sz w:val="24"/>
      <w:lang w:val="en-GB"/>
    </w:rPr>
  </w:style>
  <w:style w:type="paragraph" w:styleId="Titlu">
    <w:name w:val="Title"/>
    <w:basedOn w:val="Normal"/>
    <w:next w:val="Normal"/>
    <w:link w:val="TitluCaracter"/>
    <w:uiPriority w:val="10"/>
    <w:qFormat/>
    <w:rsid w:val="002E6A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E6A46"/>
    <w:rPr>
      <w:rFonts w:asciiTheme="majorHAnsi" w:eastAsiaTheme="majorEastAsia" w:hAnsiTheme="majorHAnsi" w:cstheme="majorBidi"/>
      <w:spacing w:val="-10"/>
      <w:kern w:val="28"/>
      <w:sz w:val="56"/>
      <w:szCs w:val="56"/>
      <w:lang w:val="en-GB"/>
    </w:rPr>
  </w:style>
  <w:style w:type="paragraph" w:styleId="Subtitlu">
    <w:name w:val="Subtitle"/>
    <w:basedOn w:val="Normal"/>
    <w:next w:val="Normal"/>
    <w:link w:val="SubtitluCaracter"/>
    <w:uiPriority w:val="11"/>
    <w:qFormat/>
    <w:rsid w:val="002E6A4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E6A46"/>
    <w:rPr>
      <w:rFonts w:eastAsiaTheme="majorEastAsia" w:cstheme="majorBidi"/>
      <w:color w:val="595959" w:themeColor="text1" w:themeTint="A6"/>
      <w:spacing w:val="15"/>
      <w:sz w:val="28"/>
      <w:szCs w:val="28"/>
      <w:lang w:val="en-GB"/>
    </w:rPr>
  </w:style>
  <w:style w:type="paragraph" w:styleId="Citat">
    <w:name w:val="Quote"/>
    <w:basedOn w:val="Normal"/>
    <w:next w:val="Normal"/>
    <w:link w:val="CitatCaracter"/>
    <w:uiPriority w:val="29"/>
    <w:qFormat/>
    <w:rsid w:val="002E6A4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E6A46"/>
    <w:rPr>
      <w:rFonts w:ascii="Times New Roman" w:hAnsi="Times New Roman"/>
      <w:i/>
      <w:iCs/>
      <w:color w:val="404040" w:themeColor="text1" w:themeTint="BF"/>
      <w:sz w:val="24"/>
      <w:lang w:val="en-GB"/>
    </w:rPr>
  </w:style>
  <w:style w:type="paragraph" w:styleId="Listparagraf">
    <w:name w:val="List Paragraph"/>
    <w:basedOn w:val="Normal"/>
    <w:uiPriority w:val="34"/>
    <w:qFormat/>
    <w:rsid w:val="002E6A46"/>
    <w:pPr>
      <w:ind w:left="720"/>
      <w:contextualSpacing/>
    </w:pPr>
  </w:style>
  <w:style w:type="character" w:styleId="Accentuareintens">
    <w:name w:val="Intense Emphasis"/>
    <w:basedOn w:val="Fontdeparagrafimplicit"/>
    <w:uiPriority w:val="21"/>
    <w:qFormat/>
    <w:rsid w:val="002E6A46"/>
    <w:rPr>
      <w:i/>
      <w:iCs/>
      <w:color w:val="0F4761" w:themeColor="accent1" w:themeShade="BF"/>
    </w:rPr>
  </w:style>
  <w:style w:type="paragraph" w:styleId="Citatintens">
    <w:name w:val="Intense Quote"/>
    <w:basedOn w:val="Normal"/>
    <w:next w:val="Normal"/>
    <w:link w:val="CitatintensCaracter"/>
    <w:uiPriority w:val="30"/>
    <w:qFormat/>
    <w:rsid w:val="002E6A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2E6A46"/>
    <w:rPr>
      <w:rFonts w:ascii="Times New Roman" w:hAnsi="Times New Roman"/>
      <w:i/>
      <w:iCs/>
      <w:color w:val="0F4761" w:themeColor="accent1" w:themeShade="BF"/>
      <w:sz w:val="24"/>
      <w:lang w:val="en-GB"/>
    </w:rPr>
  </w:style>
  <w:style w:type="character" w:styleId="Referireintens">
    <w:name w:val="Intense Reference"/>
    <w:basedOn w:val="Fontdeparagrafimplicit"/>
    <w:uiPriority w:val="32"/>
    <w:qFormat/>
    <w:rsid w:val="002E6A46"/>
    <w:rPr>
      <w:b/>
      <w:bCs/>
      <w:smallCaps/>
      <w:color w:val="0F4761" w:themeColor="accent1" w:themeShade="BF"/>
      <w:spacing w:val="5"/>
    </w:rPr>
  </w:style>
  <w:style w:type="paragraph" w:styleId="NormalWeb">
    <w:name w:val="Normal (Web)"/>
    <w:basedOn w:val="Normal"/>
    <w:uiPriority w:val="99"/>
    <w:semiHidden/>
    <w:unhideWhenUsed/>
    <w:rsid w:val="00FA061C"/>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Antet">
    <w:name w:val="header"/>
    <w:basedOn w:val="Normal"/>
    <w:link w:val="AntetCaracter"/>
    <w:uiPriority w:val="99"/>
    <w:unhideWhenUsed/>
    <w:rsid w:val="002A64A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A64A0"/>
    <w:rPr>
      <w:rFonts w:ascii="Arial" w:hAnsi="Arial"/>
      <w:lang w:val="en-GB"/>
    </w:rPr>
  </w:style>
  <w:style w:type="paragraph" w:styleId="Subsol">
    <w:name w:val="footer"/>
    <w:basedOn w:val="Normal"/>
    <w:link w:val="SubsolCaracter"/>
    <w:uiPriority w:val="99"/>
    <w:unhideWhenUsed/>
    <w:rsid w:val="002A64A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A64A0"/>
    <w:rPr>
      <w:rFonts w:ascii="Arial" w:hAnsi="Arial"/>
      <w:lang w:val="en-GB"/>
    </w:rPr>
  </w:style>
  <w:style w:type="paragraph" w:styleId="Titlucuprins">
    <w:name w:val="TOC Heading"/>
    <w:basedOn w:val="Titlu1"/>
    <w:next w:val="Normal"/>
    <w:uiPriority w:val="39"/>
    <w:unhideWhenUsed/>
    <w:qFormat/>
    <w:rsid w:val="00C65130"/>
    <w:pPr>
      <w:spacing w:line="259" w:lineRule="auto"/>
      <w:jc w:val="left"/>
      <w:outlineLvl w:val="9"/>
    </w:pPr>
    <w:rPr>
      <w:rFonts w:asciiTheme="majorHAnsi" w:hAnsiTheme="majorHAnsi"/>
      <w:b w:val="0"/>
      <w:color w:val="0F4761" w:themeColor="accent1" w:themeShade="BF"/>
      <w:sz w:val="32"/>
      <w:lang w:val="en-US"/>
    </w:rPr>
  </w:style>
  <w:style w:type="paragraph" w:styleId="Cuprins1">
    <w:name w:val="toc 1"/>
    <w:basedOn w:val="Normal"/>
    <w:next w:val="Normal"/>
    <w:autoRedefine/>
    <w:uiPriority w:val="39"/>
    <w:unhideWhenUsed/>
    <w:rsid w:val="00C65130"/>
    <w:pPr>
      <w:spacing w:after="100"/>
    </w:pPr>
  </w:style>
  <w:style w:type="paragraph" w:styleId="Cuprins2">
    <w:name w:val="toc 2"/>
    <w:basedOn w:val="Normal"/>
    <w:next w:val="Normal"/>
    <w:autoRedefine/>
    <w:uiPriority w:val="39"/>
    <w:unhideWhenUsed/>
    <w:rsid w:val="00C65130"/>
    <w:pPr>
      <w:spacing w:after="100"/>
      <w:ind w:left="220"/>
    </w:pPr>
  </w:style>
  <w:style w:type="paragraph" w:styleId="Cuprins3">
    <w:name w:val="toc 3"/>
    <w:basedOn w:val="Normal"/>
    <w:next w:val="Normal"/>
    <w:autoRedefine/>
    <w:uiPriority w:val="39"/>
    <w:unhideWhenUsed/>
    <w:rsid w:val="00C65130"/>
    <w:pPr>
      <w:spacing w:after="100"/>
      <w:ind w:left="440"/>
    </w:pPr>
  </w:style>
  <w:style w:type="character" w:styleId="Hyperlink">
    <w:name w:val="Hyperlink"/>
    <w:basedOn w:val="Fontdeparagrafimplicit"/>
    <w:uiPriority w:val="99"/>
    <w:unhideWhenUsed/>
    <w:rsid w:val="00C6513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827751">
      <w:bodyDiv w:val="1"/>
      <w:marLeft w:val="0"/>
      <w:marRight w:val="0"/>
      <w:marTop w:val="0"/>
      <w:marBottom w:val="0"/>
      <w:divBdr>
        <w:top w:val="none" w:sz="0" w:space="0" w:color="auto"/>
        <w:left w:val="none" w:sz="0" w:space="0" w:color="auto"/>
        <w:bottom w:val="none" w:sz="0" w:space="0" w:color="auto"/>
        <w:right w:val="none" w:sz="0" w:space="0" w:color="auto"/>
      </w:divBdr>
    </w:div>
    <w:div w:id="692263289">
      <w:bodyDiv w:val="1"/>
      <w:marLeft w:val="0"/>
      <w:marRight w:val="0"/>
      <w:marTop w:val="0"/>
      <w:marBottom w:val="0"/>
      <w:divBdr>
        <w:top w:val="none" w:sz="0" w:space="0" w:color="auto"/>
        <w:left w:val="none" w:sz="0" w:space="0" w:color="auto"/>
        <w:bottom w:val="none" w:sz="0" w:space="0" w:color="auto"/>
        <w:right w:val="none" w:sz="0" w:space="0" w:color="auto"/>
      </w:divBdr>
    </w:div>
    <w:div w:id="694691055">
      <w:bodyDiv w:val="1"/>
      <w:marLeft w:val="0"/>
      <w:marRight w:val="0"/>
      <w:marTop w:val="0"/>
      <w:marBottom w:val="0"/>
      <w:divBdr>
        <w:top w:val="none" w:sz="0" w:space="0" w:color="auto"/>
        <w:left w:val="none" w:sz="0" w:space="0" w:color="auto"/>
        <w:bottom w:val="none" w:sz="0" w:space="0" w:color="auto"/>
        <w:right w:val="none" w:sz="0" w:space="0" w:color="auto"/>
      </w:divBdr>
    </w:div>
    <w:div w:id="911541871">
      <w:bodyDiv w:val="1"/>
      <w:marLeft w:val="0"/>
      <w:marRight w:val="0"/>
      <w:marTop w:val="0"/>
      <w:marBottom w:val="0"/>
      <w:divBdr>
        <w:top w:val="none" w:sz="0" w:space="0" w:color="auto"/>
        <w:left w:val="none" w:sz="0" w:space="0" w:color="auto"/>
        <w:bottom w:val="none" w:sz="0" w:space="0" w:color="auto"/>
        <w:right w:val="none" w:sz="0" w:space="0" w:color="auto"/>
      </w:divBdr>
    </w:div>
    <w:div w:id="926231618">
      <w:bodyDiv w:val="1"/>
      <w:marLeft w:val="0"/>
      <w:marRight w:val="0"/>
      <w:marTop w:val="0"/>
      <w:marBottom w:val="0"/>
      <w:divBdr>
        <w:top w:val="none" w:sz="0" w:space="0" w:color="auto"/>
        <w:left w:val="none" w:sz="0" w:space="0" w:color="auto"/>
        <w:bottom w:val="none" w:sz="0" w:space="0" w:color="auto"/>
        <w:right w:val="none" w:sz="0" w:space="0" w:color="auto"/>
      </w:divBdr>
    </w:div>
    <w:div w:id="1593128605">
      <w:bodyDiv w:val="1"/>
      <w:marLeft w:val="0"/>
      <w:marRight w:val="0"/>
      <w:marTop w:val="0"/>
      <w:marBottom w:val="0"/>
      <w:divBdr>
        <w:top w:val="none" w:sz="0" w:space="0" w:color="auto"/>
        <w:left w:val="none" w:sz="0" w:space="0" w:color="auto"/>
        <w:bottom w:val="none" w:sz="0" w:space="0" w:color="auto"/>
        <w:right w:val="none" w:sz="0" w:space="0" w:color="auto"/>
      </w:divBdr>
    </w:div>
    <w:div w:id="1687168258">
      <w:bodyDiv w:val="1"/>
      <w:marLeft w:val="0"/>
      <w:marRight w:val="0"/>
      <w:marTop w:val="0"/>
      <w:marBottom w:val="0"/>
      <w:divBdr>
        <w:top w:val="none" w:sz="0" w:space="0" w:color="auto"/>
        <w:left w:val="none" w:sz="0" w:space="0" w:color="auto"/>
        <w:bottom w:val="none" w:sz="0" w:space="0" w:color="auto"/>
        <w:right w:val="none" w:sz="0" w:space="0" w:color="auto"/>
      </w:divBdr>
    </w:div>
    <w:div w:id="1783574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F4610-DCED-44E5-8E92-7054B98F2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2810</Words>
  <Characters>15941</Characters>
  <Application>Microsoft Office Word</Application>
  <DocSecurity>0</DocSecurity>
  <Lines>274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mariana-adela sugar</cp:lastModifiedBy>
  <cp:revision>4</cp:revision>
  <dcterms:created xsi:type="dcterms:W3CDTF">2025-07-09T08:23:00Z</dcterms:created>
  <dcterms:modified xsi:type="dcterms:W3CDTF">2025-07-18T13:31:00Z</dcterms:modified>
</cp:coreProperties>
</file>