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61D2F0" w14:textId="77777777" w:rsidR="00762DDA" w:rsidRPr="00381776" w:rsidRDefault="00762DDA" w:rsidP="00762DDA">
      <w:pPr>
        <w:rPr>
          <w:rFonts w:ascii="Arial" w:hAnsi="Arial" w:cs="Arial"/>
          <w:b/>
          <w:bCs/>
        </w:rPr>
      </w:pPr>
      <w:bookmarkStart w:id="0" w:name="_Hlk181177171"/>
      <w:r w:rsidRPr="00381776">
        <w:rPr>
          <w:rFonts w:ascii="Arial" w:hAnsi="Arial" w:cs="Arial"/>
          <w:b/>
          <w:bCs/>
        </w:rPr>
        <w:t>Academic Skills (HPFY3010).</w:t>
      </w:r>
    </w:p>
    <w:bookmarkEnd w:id="0"/>
    <w:p w14:paraId="7FDF1206" w14:textId="3BEF3D40" w:rsidR="00762DDA" w:rsidRDefault="00762DDA" w:rsidP="00762DDA">
      <w:pPr>
        <w:rPr>
          <w:rFonts w:ascii="Arial" w:hAnsi="Arial" w:cs="Arial"/>
          <w:b/>
          <w:bCs/>
        </w:rPr>
      </w:pPr>
      <w:r w:rsidRPr="00381776">
        <w:rPr>
          <w:rFonts w:ascii="Arial" w:hAnsi="Arial" w:cs="Arial"/>
          <w:b/>
          <w:bCs/>
        </w:rPr>
        <w:t xml:space="preserve">Assignment </w:t>
      </w:r>
      <w:r w:rsidR="00CD41AF">
        <w:rPr>
          <w:rFonts w:ascii="Arial" w:hAnsi="Arial" w:cs="Arial"/>
          <w:b/>
          <w:bCs/>
        </w:rPr>
        <w:t>4</w:t>
      </w:r>
      <w:r w:rsidRPr="00381776">
        <w:rPr>
          <w:rFonts w:ascii="Arial" w:hAnsi="Arial" w:cs="Arial"/>
          <w:b/>
          <w:bCs/>
        </w:rPr>
        <w:t xml:space="preserve">: </w:t>
      </w:r>
      <w:r w:rsidR="00301175" w:rsidRPr="00301175">
        <w:rPr>
          <w:rFonts w:ascii="Arial" w:hAnsi="Arial" w:cs="Arial"/>
          <w:b/>
          <w:bCs/>
        </w:rPr>
        <w:t>Reflective Writing</w:t>
      </w:r>
      <w:r w:rsidR="00301175">
        <w:rPr>
          <w:rFonts w:ascii="Arial" w:hAnsi="Arial" w:cs="Arial"/>
          <w:b/>
          <w:bCs/>
        </w:rPr>
        <w:t>.</w:t>
      </w:r>
    </w:p>
    <w:p w14:paraId="705DB2B8" w14:textId="51253994" w:rsidR="00890BB3" w:rsidRPr="00381776" w:rsidRDefault="002571AC" w:rsidP="00762DDA">
      <w:pPr>
        <w:rPr>
          <w:rFonts w:ascii="Arial" w:hAnsi="Arial" w:cs="Arial"/>
          <w:b/>
          <w:bCs/>
        </w:rPr>
      </w:pPr>
      <w:r w:rsidRPr="002571AC">
        <w:rPr>
          <w:rFonts w:ascii="Arial" w:hAnsi="Arial" w:cs="Arial"/>
          <w:b/>
          <w:bCs/>
        </w:rPr>
        <w:t>I confirm that I have not presented any AI generated text as my own work. I confirm I</w:t>
      </w:r>
      <w:r w:rsidR="00E04EB6">
        <w:rPr>
          <w:rFonts w:ascii="Arial" w:hAnsi="Arial" w:cs="Arial"/>
          <w:b/>
          <w:bCs/>
        </w:rPr>
        <w:t xml:space="preserve"> </w:t>
      </w:r>
      <w:r w:rsidRPr="002571AC">
        <w:rPr>
          <w:rFonts w:ascii="Arial" w:hAnsi="Arial" w:cs="Arial"/>
          <w:b/>
          <w:bCs/>
        </w:rPr>
        <w:t>have copies of my drafts, notes, and other resources I used before, and after the use of</w:t>
      </w:r>
      <w:r w:rsidR="00E04EB6">
        <w:rPr>
          <w:rFonts w:ascii="Arial" w:hAnsi="Arial" w:cs="Arial"/>
          <w:b/>
          <w:bCs/>
        </w:rPr>
        <w:t xml:space="preserve"> </w:t>
      </w:r>
      <w:r w:rsidRPr="002571AC">
        <w:rPr>
          <w:rFonts w:ascii="Arial" w:hAnsi="Arial" w:cs="Arial"/>
          <w:b/>
          <w:bCs/>
        </w:rPr>
        <w:t>AI tools which I may be asked to provide in evidence.</w:t>
      </w:r>
    </w:p>
    <w:p w14:paraId="6BBA6413" w14:textId="1BDACE31" w:rsidR="00B67510" w:rsidRPr="00B67510" w:rsidRDefault="00B67510" w:rsidP="00B67510">
      <w:pPr>
        <w:spacing w:after="0" w:line="240" w:lineRule="auto"/>
        <w:divId w:val="236331251"/>
        <w:rPr>
          <w:rFonts w:ascii="Arial" w:eastAsia="Calibri" w:hAnsi="Arial" w:cs="Arial"/>
          <w:color w:val="111111"/>
          <w:lang w:eastAsia="en-GB"/>
        </w:rPr>
      </w:pPr>
      <w:r w:rsidRPr="00B67510">
        <w:rPr>
          <w:rFonts w:ascii="Arial" w:eastAsia="Calibri" w:hAnsi="Arial" w:cs="Arial"/>
          <w:color w:val="111111"/>
          <w:lang w:eastAsia="en-GB"/>
        </w:rPr>
        <w:t xml:space="preserve">This semester has been a transformative journey as I juggled academic study, full-time </w:t>
      </w:r>
      <w:r w:rsidR="00154473">
        <w:rPr>
          <w:rFonts w:ascii="Arial" w:eastAsia="Calibri" w:hAnsi="Arial" w:cs="Arial"/>
          <w:color w:val="111111"/>
          <w:lang w:eastAsia="en-GB"/>
        </w:rPr>
        <w:t>work within HM Armed Forces</w:t>
      </w:r>
      <w:r w:rsidRPr="00B67510">
        <w:rPr>
          <w:rFonts w:ascii="Arial" w:eastAsia="Calibri" w:hAnsi="Arial" w:cs="Arial"/>
          <w:color w:val="111111"/>
          <w:lang w:eastAsia="en-GB"/>
        </w:rPr>
        <w:t>, and personal commitments. Writing essays such as those on the Battle of Kursk 1943 allowed me to deepen my understanding of military history while developing essential academic skills. Reflecting on my experience, I have learned critical lessons, identified strengths and weaknesses in my performance, addressed various challenges, and gained insights that will shape my approach to future studies.</w:t>
      </w:r>
    </w:p>
    <w:p w14:paraId="689E0B16" w14:textId="77777777" w:rsidR="00B67510" w:rsidRPr="00B67510" w:rsidRDefault="00B67510" w:rsidP="00B67510">
      <w:pPr>
        <w:spacing w:after="0" w:line="240" w:lineRule="auto"/>
        <w:divId w:val="236331251"/>
        <w:rPr>
          <w:rFonts w:ascii="Arial" w:eastAsia="Calibri" w:hAnsi="Arial" w:cs="Arial"/>
          <w:color w:val="111111"/>
          <w:lang w:eastAsia="en-GB"/>
        </w:rPr>
      </w:pPr>
    </w:p>
    <w:p w14:paraId="121C3146" w14:textId="3D903DF7" w:rsidR="00B67510" w:rsidRPr="00B67510" w:rsidRDefault="00B67510" w:rsidP="00B67510">
      <w:pPr>
        <w:spacing w:after="0" w:line="240" w:lineRule="auto"/>
        <w:divId w:val="236331251"/>
        <w:rPr>
          <w:rFonts w:ascii="Arial" w:eastAsia="Calibri" w:hAnsi="Arial" w:cs="Arial"/>
          <w:color w:val="111111"/>
          <w:lang w:eastAsia="en-GB"/>
        </w:rPr>
      </w:pPr>
      <w:r w:rsidRPr="00B67510">
        <w:rPr>
          <w:rFonts w:ascii="Arial" w:eastAsia="Calibri" w:hAnsi="Arial" w:cs="Arial"/>
          <w:color w:val="111111"/>
          <w:lang w:eastAsia="en-GB"/>
        </w:rPr>
        <w:t xml:space="preserve">One of the most valuable lessons I learned this semester was mastering the art of referencing and citation. Having never used bibliographies or formal citations before, I initially found these academic conventions overwhelming. However, through consistent practice and feedback, I began to appreciate the importance of properly crediting sources. I now understand that accurate referencing not only demonstrates academic integrity but also strengthens my arguments. While I have made </w:t>
      </w:r>
      <w:r w:rsidR="00924CCC" w:rsidRPr="00B67510">
        <w:rPr>
          <w:rFonts w:ascii="Arial" w:eastAsia="Calibri" w:hAnsi="Arial" w:cs="Arial"/>
          <w:color w:val="111111"/>
          <w:lang w:eastAsia="en-GB"/>
        </w:rPr>
        <w:t>considerable progress</w:t>
      </w:r>
      <w:r w:rsidRPr="00B67510">
        <w:rPr>
          <w:rFonts w:ascii="Arial" w:eastAsia="Calibri" w:hAnsi="Arial" w:cs="Arial"/>
          <w:color w:val="111111"/>
          <w:lang w:eastAsia="en-GB"/>
        </w:rPr>
        <w:t>, there is still room for improvement</w:t>
      </w:r>
      <w:r w:rsidR="0058342B">
        <w:rPr>
          <w:rFonts w:ascii="Arial" w:eastAsia="Calibri" w:hAnsi="Arial" w:cs="Arial"/>
          <w:color w:val="111111"/>
          <w:lang w:eastAsia="en-GB"/>
        </w:rPr>
        <w:t>.</w:t>
      </w:r>
    </w:p>
    <w:p w14:paraId="5E9AFB95" w14:textId="77777777" w:rsidR="00B67510" w:rsidRPr="00B67510" w:rsidRDefault="00B67510" w:rsidP="00B67510">
      <w:pPr>
        <w:spacing w:after="0" w:line="240" w:lineRule="auto"/>
        <w:divId w:val="236331251"/>
        <w:rPr>
          <w:rFonts w:ascii="Arial" w:eastAsia="Calibri" w:hAnsi="Arial" w:cs="Arial"/>
          <w:color w:val="111111"/>
          <w:lang w:eastAsia="en-GB"/>
        </w:rPr>
      </w:pPr>
    </w:p>
    <w:p w14:paraId="7AB262F5" w14:textId="0D637632" w:rsidR="00B67510" w:rsidRPr="00B67510" w:rsidRDefault="00B67510" w:rsidP="00B67510">
      <w:pPr>
        <w:spacing w:after="0" w:line="240" w:lineRule="auto"/>
        <w:divId w:val="236331251"/>
        <w:rPr>
          <w:rFonts w:ascii="Arial" w:eastAsia="Calibri" w:hAnsi="Arial" w:cs="Arial"/>
          <w:color w:val="111111"/>
          <w:lang w:eastAsia="en-GB"/>
        </w:rPr>
      </w:pPr>
      <w:r w:rsidRPr="00B67510">
        <w:rPr>
          <w:rFonts w:ascii="Arial" w:eastAsia="Calibri" w:hAnsi="Arial" w:cs="Arial"/>
          <w:color w:val="111111"/>
          <w:lang w:eastAsia="en-GB"/>
        </w:rPr>
        <w:t xml:space="preserve">Additionally, I gained a deeper understanding of source analysis and the difference between primary and secondary sources. This was particularly relevant in my research on the Battle of Kursk, where primary sources such as eyewitness accounts and military reports provided direct insights, while secondary sources offered analysis and interpretation. Learning to distinguish between the two and critically evaluate their reliability has significantly enhanced my </w:t>
      </w:r>
      <w:r w:rsidR="00B67F72">
        <w:rPr>
          <w:rFonts w:ascii="Arial" w:eastAsia="Calibri" w:hAnsi="Arial" w:cs="Arial"/>
          <w:color w:val="111111"/>
          <w:lang w:eastAsia="en-GB"/>
        </w:rPr>
        <w:t>academic</w:t>
      </w:r>
      <w:r w:rsidRPr="00B67510">
        <w:rPr>
          <w:rFonts w:ascii="Arial" w:eastAsia="Calibri" w:hAnsi="Arial" w:cs="Arial"/>
          <w:color w:val="111111"/>
          <w:lang w:eastAsia="en-GB"/>
        </w:rPr>
        <w:t xml:space="preserve"> skills.</w:t>
      </w:r>
    </w:p>
    <w:p w14:paraId="288B5D6C" w14:textId="77777777" w:rsidR="00B67510" w:rsidRPr="00B67510" w:rsidRDefault="00B67510" w:rsidP="00B67510">
      <w:pPr>
        <w:spacing w:after="0" w:line="240" w:lineRule="auto"/>
        <w:divId w:val="236331251"/>
        <w:rPr>
          <w:rFonts w:ascii="Arial" w:eastAsia="Calibri" w:hAnsi="Arial" w:cs="Arial"/>
          <w:color w:val="111111"/>
          <w:lang w:eastAsia="en-GB"/>
        </w:rPr>
      </w:pPr>
    </w:p>
    <w:p w14:paraId="058BBB00" w14:textId="035EC304" w:rsidR="00B67510" w:rsidRPr="00B67510" w:rsidRDefault="00B67510" w:rsidP="00B67510">
      <w:pPr>
        <w:spacing w:after="0" w:line="240" w:lineRule="auto"/>
        <w:divId w:val="236331251"/>
        <w:rPr>
          <w:rFonts w:ascii="Arial" w:eastAsia="Calibri" w:hAnsi="Arial" w:cs="Arial"/>
          <w:color w:val="111111"/>
          <w:lang w:eastAsia="en-GB"/>
        </w:rPr>
      </w:pPr>
      <w:r w:rsidRPr="00B67510">
        <w:rPr>
          <w:rFonts w:ascii="Arial" w:eastAsia="Calibri" w:hAnsi="Arial" w:cs="Arial"/>
          <w:color w:val="111111"/>
          <w:lang w:eastAsia="en-GB"/>
        </w:rPr>
        <w:t>Another key area of growth was engaging with literature. Being able to choose my own sources for essays was a</w:t>
      </w:r>
      <w:r w:rsidR="0058342B">
        <w:rPr>
          <w:rFonts w:ascii="Arial" w:eastAsia="Calibri" w:hAnsi="Arial" w:cs="Arial"/>
          <w:color w:val="111111"/>
          <w:lang w:eastAsia="en-GB"/>
        </w:rPr>
        <w:t xml:space="preserve"> </w:t>
      </w:r>
      <w:r w:rsidRPr="00B67510">
        <w:rPr>
          <w:rFonts w:ascii="Arial" w:eastAsia="Calibri" w:hAnsi="Arial" w:cs="Arial"/>
          <w:color w:val="111111"/>
          <w:lang w:eastAsia="en-GB"/>
        </w:rPr>
        <w:t xml:space="preserve">rewarding experience. It allowed me to explore topics I am passionate about, such as military strategy and historical analysis, while critically evaluating a range of perspectives. This freedom made the research process engaging and insightful, and I developed greater confidence in </w:t>
      </w:r>
      <w:r w:rsidR="004B607E" w:rsidRPr="00B67510">
        <w:rPr>
          <w:rFonts w:ascii="Arial" w:eastAsia="Calibri" w:hAnsi="Arial" w:cs="Arial"/>
          <w:color w:val="111111"/>
          <w:lang w:eastAsia="en-GB"/>
        </w:rPr>
        <w:t>synthesising</w:t>
      </w:r>
      <w:r w:rsidRPr="00B67510">
        <w:rPr>
          <w:rFonts w:ascii="Arial" w:eastAsia="Calibri" w:hAnsi="Arial" w:cs="Arial"/>
          <w:color w:val="111111"/>
          <w:lang w:eastAsia="en-GB"/>
        </w:rPr>
        <w:t xml:space="preserve"> ideas and presenting them coherently. However, I am mindful that future assignments may require me to work with prescribed materials or topics that fall outside my comfort zone, which will test my adaptability and research skills further.</w:t>
      </w:r>
    </w:p>
    <w:p w14:paraId="5C919C68" w14:textId="77777777" w:rsidR="00B67510" w:rsidRPr="00B67510" w:rsidRDefault="00B67510" w:rsidP="00B67510">
      <w:pPr>
        <w:spacing w:after="0" w:line="240" w:lineRule="auto"/>
        <w:divId w:val="236331251"/>
        <w:rPr>
          <w:rFonts w:ascii="Arial" w:eastAsia="Calibri" w:hAnsi="Arial" w:cs="Arial"/>
          <w:color w:val="111111"/>
          <w:lang w:eastAsia="en-GB"/>
        </w:rPr>
      </w:pPr>
    </w:p>
    <w:p w14:paraId="592A1E77" w14:textId="7B7D5295" w:rsidR="00B67510" w:rsidRPr="00B67510" w:rsidRDefault="00B67510" w:rsidP="00B67510">
      <w:pPr>
        <w:spacing w:after="0" w:line="240" w:lineRule="auto"/>
        <w:divId w:val="236331251"/>
        <w:rPr>
          <w:rFonts w:ascii="Arial" w:eastAsia="Calibri" w:hAnsi="Arial" w:cs="Arial"/>
          <w:color w:val="111111"/>
          <w:lang w:eastAsia="en-GB"/>
        </w:rPr>
      </w:pPr>
      <w:r w:rsidRPr="00B67510">
        <w:rPr>
          <w:rFonts w:ascii="Arial" w:eastAsia="Calibri" w:hAnsi="Arial" w:cs="Arial"/>
          <w:color w:val="111111"/>
          <w:lang w:eastAsia="en-GB"/>
        </w:rPr>
        <w:t xml:space="preserve">Reflecting on my strengths, I believe my prior experience with essay writing </w:t>
      </w:r>
      <w:r w:rsidR="00173CB4" w:rsidRPr="00173CB4">
        <w:rPr>
          <w:rFonts w:ascii="Arial" w:eastAsia="Calibri" w:hAnsi="Arial" w:cs="Arial"/>
          <w:color w:val="111111"/>
          <w:lang w:eastAsia="en-GB"/>
        </w:rPr>
        <w:t>from previous leadership and management qualifications</w:t>
      </w:r>
      <w:r w:rsidRPr="00B67510">
        <w:rPr>
          <w:rFonts w:ascii="Arial" w:eastAsia="Calibri" w:hAnsi="Arial" w:cs="Arial"/>
          <w:color w:val="111111"/>
          <w:lang w:eastAsia="en-GB"/>
        </w:rPr>
        <w:t xml:space="preserve"> has provided me with a solid foundation in organi</w:t>
      </w:r>
      <w:r w:rsidR="00173CB4">
        <w:rPr>
          <w:rFonts w:ascii="Arial" w:eastAsia="Calibri" w:hAnsi="Arial" w:cs="Arial"/>
          <w:color w:val="111111"/>
          <w:lang w:eastAsia="en-GB"/>
        </w:rPr>
        <w:t>s</w:t>
      </w:r>
      <w:r w:rsidRPr="00B67510">
        <w:rPr>
          <w:rFonts w:ascii="Arial" w:eastAsia="Calibri" w:hAnsi="Arial" w:cs="Arial"/>
          <w:color w:val="111111"/>
          <w:lang w:eastAsia="en-GB"/>
        </w:rPr>
        <w:t>ing ideas and crafting clear arguments. However, my greatest challenge has been managing time effectively. Balancing work, personal life, and academic responsibilities has often felt overwhelming, especially given the demands of full-time military service. Deadlines occasionally seemed daunting, but I learned to address this by adopting a disciplined approach to time management. Allocating dedicated study periods, even in a busy schedule, has helped me stay on track.</w:t>
      </w:r>
    </w:p>
    <w:p w14:paraId="3FDFAF85" w14:textId="77777777" w:rsidR="00B67510" w:rsidRPr="00B67510" w:rsidRDefault="00B67510" w:rsidP="00B67510">
      <w:pPr>
        <w:spacing w:after="0" w:line="240" w:lineRule="auto"/>
        <w:divId w:val="236331251"/>
        <w:rPr>
          <w:rFonts w:ascii="Arial" w:eastAsia="Calibri" w:hAnsi="Arial" w:cs="Arial"/>
          <w:color w:val="111111"/>
          <w:lang w:eastAsia="en-GB"/>
        </w:rPr>
      </w:pPr>
    </w:p>
    <w:p w14:paraId="053768C2" w14:textId="70FF5298" w:rsidR="00790659" w:rsidRPr="00790659" w:rsidRDefault="00790659" w:rsidP="00790659">
      <w:pPr>
        <w:spacing w:after="0" w:line="240" w:lineRule="auto"/>
        <w:divId w:val="236331251"/>
        <w:rPr>
          <w:rFonts w:ascii="Arial" w:eastAsia="Calibri" w:hAnsi="Arial" w:cs="Arial"/>
          <w:color w:val="111111"/>
          <w:lang w:eastAsia="en-GB"/>
        </w:rPr>
      </w:pPr>
      <w:r w:rsidRPr="00790659">
        <w:rPr>
          <w:rFonts w:ascii="Arial" w:eastAsia="Calibri" w:hAnsi="Arial" w:cs="Arial"/>
          <w:color w:val="111111"/>
          <w:lang w:eastAsia="en-GB"/>
        </w:rPr>
        <w:t>Workplace support has been invaluable in helping me navigate these challenges. My superiors and colleagues have been accommodating, which has given me the flexibility to focus on my studies when needed. At the same time, tools such as task lists and calendars have been critical in helping me prioriti</w:t>
      </w:r>
      <w:r w:rsidR="00A67571">
        <w:rPr>
          <w:rFonts w:ascii="Arial" w:eastAsia="Calibri" w:hAnsi="Arial" w:cs="Arial"/>
          <w:color w:val="111111"/>
          <w:lang w:eastAsia="en-GB"/>
        </w:rPr>
        <w:t>s</w:t>
      </w:r>
      <w:r w:rsidRPr="00790659">
        <w:rPr>
          <w:rFonts w:ascii="Arial" w:eastAsia="Calibri" w:hAnsi="Arial" w:cs="Arial"/>
          <w:color w:val="111111"/>
          <w:lang w:eastAsia="en-GB"/>
        </w:rPr>
        <w:t>e effectively. These strategies allowed me to manage multiple commitments without compromising the quality of my academic work.</w:t>
      </w:r>
    </w:p>
    <w:p w14:paraId="39BA8569" w14:textId="77777777" w:rsidR="00790659" w:rsidRPr="00790659" w:rsidRDefault="00790659" w:rsidP="00790659">
      <w:pPr>
        <w:spacing w:after="0" w:line="240" w:lineRule="auto"/>
        <w:divId w:val="236331251"/>
        <w:rPr>
          <w:rFonts w:ascii="Arial" w:eastAsia="Calibri" w:hAnsi="Arial" w:cs="Arial"/>
          <w:color w:val="111111"/>
          <w:lang w:eastAsia="en-GB"/>
        </w:rPr>
      </w:pPr>
    </w:p>
    <w:p w14:paraId="439CEA0E" w14:textId="77777777" w:rsidR="00790659" w:rsidRPr="00790659" w:rsidRDefault="00790659" w:rsidP="00790659">
      <w:pPr>
        <w:spacing w:after="0" w:line="240" w:lineRule="auto"/>
        <w:divId w:val="236331251"/>
        <w:rPr>
          <w:rFonts w:ascii="Arial" w:eastAsia="Calibri" w:hAnsi="Arial" w:cs="Arial"/>
          <w:color w:val="111111"/>
          <w:lang w:eastAsia="en-GB"/>
        </w:rPr>
      </w:pPr>
      <w:r w:rsidRPr="00790659">
        <w:rPr>
          <w:rFonts w:ascii="Arial" w:eastAsia="Calibri" w:hAnsi="Arial" w:cs="Arial"/>
          <w:color w:val="111111"/>
          <w:lang w:eastAsia="en-GB"/>
        </w:rPr>
        <w:lastRenderedPageBreak/>
        <w:t>Looking forward, I aim to further enhance my referencing skills and adapt to a broader range of academic topics. I also plan to refine my time-management strategies to ensure I can meet the increasing demands of future studies.</w:t>
      </w:r>
    </w:p>
    <w:p w14:paraId="75CBFDEA" w14:textId="77777777" w:rsidR="00790659" w:rsidRPr="00790659" w:rsidRDefault="00790659" w:rsidP="00790659">
      <w:pPr>
        <w:spacing w:after="0" w:line="240" w:lineRule="auto"/>
        <w:divId w:val="236331251"/>
        <w:rPr>
          <w:rFonts w:ascii="Arial" w:eastAsia="Calibri" w:hAnsi="Arial" w:cs="Arial"/>
          <w:color w:val="111111"/>
          <w:lang w:eastAsia="en-GB"/>
        </w:rPr>
      </w:pPr>
    </w:p>
    <w:p w14:paraId="518CEAFA" w14:textId="0D3FC7A7" w:rsidR="006C13F6" w:rsidRPr="00225562" w:rsidRDefault="00790659" w:rsidP="00790659">
      <w:pPr>
        <w:spacing w:after="0" w:line="240" w:lineRule="auto"/>
        <w:divId w:val="236331251"/>
        <w:rPr>
          <w:rFonts w:ascii="Arial" w:eastAsia="Calibri" w:hAnsi="Arial" w:cs="Arial"/>
          <w:lang w:eastAsia="en-GB"/>
        </w:rPr>
      </w:pPr>
      <w:r w:rsidRPr="00790659">
        <w:rPr>
          <w:rFonts w:ascii="Arial" w:eastAsia="Calibri" w:hAnsi="Arial" w:cs="Arial"/>
          <w:color w:val="111111"/>
          <w:lang w:eastAsia="en-GB"/>
        </w:rPr>
        <w:t xml:space="preserve">This semester has been both challenging and rewarding. It has taught me the value of perseverance, academic </w:t>
      </w:r>
      <w:r w:rsidR="004B607E" w:rsidRPr="00790659">
        <w:rPr>
          <w:rFonts w:ascii="Arial" w:eastAsia="Calibri" w:hAnsi="Arial" w:cs="Arial"/>
          <w:color w:val="111111"/>
          <w:lang w:eastAsia="en-GB"/>
        </w:rPr>
        <w:t>rigour</w:t>
      </w:r>
      <w:r w:rsidRPr="00790659">
        <w:rPr>
          <w:rFonts w:ascii="Arial" w:eastAsia="Calibri" w:hAnsi="Arial" w:cs="Arial"/>
          <w:color w:val="111111"/>
          <w:lang w:eastAsia="en-GB"/>
        </w:rPr>
        <w:t xml:space="preserve">, and effective time management. These lessons will not only guide me in my </w:t>
      </w:r>
      <w:r w:rsidR="00924CCC" w:rsidRPr="00790659">
        <w:rPr>
          <w:rFonts w:ascii="Arial" w:eastAsia="Calibri" w:hAnsi="Arial" w:cs="Arial"/>
          <w:color w:val="111111"/>
          <w:lang w:eastAsia="en-GB"/>
        </w:rPr>
        <w:t>later</w:t>
      </w:r>
      <w:r w:rsidRPr="00790659">
        <w:rPr>
          <w:rFonts w:ascii="Arial" w:eastAsia="Calibri" w:hAnsi="Arial" w:cs="Arial"/>
          <w:color w:val="111111"/>
          <w:lang w:eastAsia="en-GB"/>
        </w:rPr>
        <w:t xml:space="preserve"> studies but also support my growth in both personal and professional spheres.</w:t>
      </w:r>
    </w:p>
    <w:sectPr w:rsidR="006C13F6" w:rsidRPr="0022556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1FC487" w14:textId="77777777" w:rsidR="00C833ED" w:rsidRDefault="00C833ED" w:rsidP="00A00119">
      <w:pPr>
        <w:spacing w:after="0" w:line="240" w:lineRule="auto"/>
      </w:pPr>
      <w:r>
        <w:separator/>
      </w:r>
    </w:p>
  </w:endnote>
  <w:endnote w:type="continuationSeparator" w:id="0">
    <w:p w14:paraId="561426A1" w14:textId="77777777" w:rsidR="00C833ED" w:rsidRDefault="00C833ED" w:rsidP="00A00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Bold">
    <w:altName w:val="Cambria"/>
    <w:panose1 w:val="020B0604020202020204"/>
    <w:charset w:val="00"/>
    <w:family w:val="roman"/>
    <w:pitch w:val="default"/>
  </w:font>
  <w:font w:name=".SFUI-Semibold">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6A7114" w14:textId="5DCE3DAD" w:rsidR="00762DDA" w:rsidRDefault="00762DDA">
    <w:pPr>
      <w:pStyle w:val="Footer"/>
    </w:pPr>
    <w:r w:rsidRPr="00762DDA">
      <w:t>Academic Skills (HPFY3010).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52C75B" w14:textId="77777777" w:rsidR="00C833ED" w:rsidRDefault="00C833ED" w:rsidP="00A00119">
      <w:pPr>
        <w:spacing w:after="0" w:line="240" w:lineRule="auto"/>
      </w:pPr>
      <w:r>
        <w:separator/>
      </w:r>
    </w:p>
  </w:footnote>
  <w:footnote w:type="continuationSeparator" w:id="0">
    <w:p w14:paraId="1E16C91B" w14:textId="77777777" w:rsidR="00C833ED" w:rsidRDefault="00C833ED" w:rsidP="00A001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3835748"/>
      <w:docPartObj>
        <w:docPartGallery w:val="Page Numbers (Top of Page)"/>
        <w:docPartUnique/>
      </w:docPartObj>
    </w:sdtPr>
    <w:sdtEndPr>
      <w:rPr>
        <w:noProof/>
      </w:rPr>
    </w:sdtEndPr>
    <w:sdtContent>
      <w:p w14:paraId="6AB3E5C4" w14:textId="3397B23A" w:rsidR="00896BC8" w:rsidRDefault="00896BC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400FA7" w14:textId="0FABE3FB" w:rsidR="00896BC8" w:rsidRPr="00896BC8" w:rsidRDefault="00896BC8">
    <w:pPr>
      <w:pStyle w:val="Header"/>
      <w:rPr>
        <w:rFonts w:ascii="Arial" w:hAnsi="Arial" w:cs="Arial"/>
      </w:rPr>
    </w:pPr>
    <w:r w:rsidRPr="00896BC8">
      <w:rPr>
        <w:rFonts w:ascii="Arial" w:hAnsi="Arial" w:cs="Arial"/>
      </w:rPr>
      <w:t>Callum Carter 2404122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D47"/>
    <w:rsid w:val="000125A1"/>
    <w:rsid w:val="00066FB8"/>
    <w:rsid w:val="00082AAE"/>
    <w:rsid w:val="000A4AC8"/>
    <w:rsid w:val="000C758B"/>
    <w:rsid w:val="000D6100"/>
    <w:rsid w:val="00140723"/>
    <w:rsid w:val="00150F26"/>
    <w:rsid w:val="00154473"/>
    <w:rsid w:val="00173CB4"/>
    <w:rsid w:val="001C6779"/>
    <w:rsid w:val="00216F67"/>
    <w:rsid w:val="0022502C"/>
    <w:rsid w:val="002253EE"/>
    <w:rsid w:val="00225562"/>
    <w:rsid w:val="00234875"/>
    <w:rsid w:val="002571AC"/>
    <w:rsid w:val="00293444"/>
    <w:rsid w:val="002A25E7"/>
    <w:rsid w:val="002C6F07"/>
    <w:rsid w:val="002D6682"/>
    <w:rsid w:val="002E0DBC"/>
    <w:rsid w:val="002E6375"/>
    <w:rsid w:val="00301175"/>
    <w:rsid w:val="003223FA"/>
    <w:rsid w:val="003412DE"/>
    <w:rsid w:val="0034603C"/>
    <w:rsid w:val="00356282"/>
    <w:rsid w:val="003608DE"/>
    <w:rsid w:val="00380F49"/>
    <w:rsid w:val="00381776"/>
    <w:rsid w:val="0038328F"/>
    <w:rsid w:val="004049EE"/>
    <w:rsid w:val="00414D92"/>
    <w:rsid w:val="0041672E"/>
    <w:rsid w:val="00425204"/>
    <w:rsid w:val="00452627"/>
    <w:rsid w:val="004610FF"/>
    <w:rsid w:val="0046348E"/>
    <w:rsid w:val="004A7ACA"/>
    <w:rsid w:val="004B544C"/>
    <w:rsid w:val="004B607E"/>
    <w:rsid w:val="004B748E"/>
    <w:rsid w:val="00530264"/>
    <w:rsid w:val="005338FD"/>
    <w:rsid w:val="00537D45"/>
    <w:rsid w:val="00540963"/>
    <w:rsid w:val="005504A8"/>
    <w:rsid w:val="005764DF"/>
    <w:rsid w:val="0058342B"/>
    <w:rsid w:val="005953A3"/>
    <w:rsid w:val="005A47F5"/>
    <w:rsid w:val="005A5924"/>
    <w:rsid w:val="005F12AF"/>
    <w:rsid w:val="00615914"/>
    <w:rsid w:val="00616EEF"/>
    <w:rsid w:val="006176CC"/>
    <w:rsid w:val="00631F40"/>
    <w:rsid w:val="0064336E"/>
    <w:rsid w:val="00657944"/>
    <w:rsid w:val="00693BB5"/>
    <w:rsid w:val="006B5A5A"/>
    <w:rsid w:val="006C13F6"/>
    <w:rsid w:val="006E3A5C"/>
    <w:rsid w:val="006E4565"/>
    <w:rsid w:val="006F7B75"/>
    <w:rsid w:val="00724C90"/>
    <w:rsid w:val="00734694"/>
    <w:rsid w:val="00750751"/>
    <w:rsid w:val="00762DDA"/>
    <w:rsid w:val="00790659"/>
    <w:rsid w:val="007A378F"/>
    <w:rsid w:val="00812069"/>
    <w:rsid w:val="008177D1"/>
    <w:rsid w:val="00817AEC"/>
    <w:rsid w:val="008260D3"/>
    <w:rsid w:val="008506EE"/>
    <w:rsid w:val="0086205B"/>
    <w:rsid w:val="0087211F"/>
    <w:rsid w:val="00890BB3"/>
    <w:rsid w:val="00896BC8"/>
    <w:rsid w:val="008C6972"/>
    <w:rsid w:val="008D7C2F"/>
    <w:rsid w:val="008F012E"/>
    <w:rsid w:val="008F30ED"/>
    <w:rsid w:val="00913687"/>
    <w:rsid w:val="00924CCC"/>
    <w:rsid w:val="00933354"/>
    <w:rsid w:val="00963088"/>
    <w:rsid w:val="00974D47"/>
    <w:rsid w:val="00997035"/>
    <w:rsid w:val="009A4AE0"/>
    <w:rsid w:val="009B20B0"/>
    <w:rsid w:val="009C4FED"/>
    <w:rsid w:val="009F54DE"/>
    <w:rsid w:val="00A00119"/>
    <w:rsid w:val="00A14296"/>
    <w:rsid w:val="00A20BCF"/>
    <w:rsid w:val="00A24BE2"/>
    <w:rsid w:val="00A252A4"/>
    <w:rsid w:val="00A2604F"/>
    <w:rsid w:val="00A4493B"/>
    <w:rsid w:val="00A67571"/>
    <w:rsid w:val="00A769FC"/>
    <w:rsid w:val="00A9732E"/>
    <w:rsid w:val="00AB5B53"/>
    <w:rsid w:val="00AC1EA7"/>
    <w:rsid w:val="00AC6D79"/>
    <w:rsid w:val="00AD1254"/>
    <w:rsid w:val="00AE5342"/>
    <w:rsid w:val="00B0746D"/>
    <w:rsid w:val="00B23AF3"/>
    <w:rsid w:val="00B37F78"/>
    <w:rsid w:val="00B420A8"/>
    <w:rsid w:val="00B43C99"/>
    <w:rsid w:val="00B67510"/>
    <w:rsid w:val="00B67F72"/>
    <w:rsid w:val="00B761A4"/>
    <w:rsid w:val="00BC0040"/>
    <w:rsid w:val="00C17309"/>
    <w:rsid w:val="00C41493"/>
    <w:rsid w:val="00C70C4F"/>
    <w:rsid w:val="00C74DCC"/>
    <w:rsid w:val="00C833ED"/>
    <w:rsid w:val="00C9156C"/>
    <w:rsid w:val="00CB261F"/>
    <w:rsid w:val="00CD41AF"/>
    <w:rsid w:val="00CD4736"/>
    <w:rsid w:val="00CF569F"/>
    <w:rsid w:val="00D149A9"/>
    <w:rsid w:val="00DE305C"/>
    <w:rsid w:val="00E03F65"/>
    <w:rsid w:val="00E04EB6"/>
    <w:rsid w:val="00E3475F"/>
    <w:rsid w:val="00E562BC"/>
    <w:rsid w:val="00E72943"/>
    <w:rsid w:val="00EA551D"/>
    <w:rsid w:val="00EF0532"/>
    <w:rsid w:val="00F01697"/>
    <w:rsid w:val="00F166CA"/>
    <w:rsid w:val="00F17F43"/>
    <w:rsid w:val="00F9194A"/>
    <w:rsid w:val="00FB0EE9"/>
    <w:rsid w:val="00FB7D57"/>
    <w:rsid w:val="00FD5852"/>
    <w:rsid w:val="00FE5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93A7A"/>
  <w15:chartTrackingRefBased/>
  <w15:docId w15:val="{B1FBFBE5-F8E8-43DA-9EF7-3991E1B63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001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0119"/>
    <w:rPr>
      <w:sz w:val="20"/>
      <w:szCs w:val="20"/>
    </w:rPr>
  </w:style>
  <w:style w:type="character" w:styleId="FootnoteReference">
    <w:name w:val="footnote reference"/>
    <w:basedOn w:val="DefaultParagraphFont"/>
    <w:uiPriority w:val="99"/>
    <w:unhideWhenUsed/>
    <w:rsid w:val="00A00119"/>
    <w:rPr>
      <w:vertAlign w:val="superscript"/>
    </w:rPr>
  </w:style>
  <w:style w:type="paragraph" w:styleId="Header">
    <w:name w:val="header"/>
    <w:basedOn w:val="Normal"/>
    <w:link w:val="HeaderChar"/>
    <w:uiPriority w:val="99"/>
    <w:unhideWhenUsed/>
    <w:rsid w:val="00896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BC8"/>
  </w:style>
  <w:style w:type="paragraph" w:styleId="Footer">
    <w:name w:val="footer"/>
    <w:basedOn w:val="Normal"/>
    <w:link w:val="FooterChar"/>
    <w:uiPriority w:val="99"/>
    <w:unhideWhenUsed/>
    <w:rsid w:val="00896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BC8"/>
  </w:style>
  <w:style w:type="paragraph" w:styleId="Caption">
    <w:name w:val="caption"/>
    <w:basedOn w:val="Normal"/>
    <w:next w:val="Normal"/>
    <w:uiPriority w:val="35"/>
    <w:unhideWhenUsed/>
    <w:qFormat/>
    <w:rsid w:val="00BC0040"/>
    <w:pPr>
      <w:spacing w:after="200" w:line="240" w:lineRule="auto"/>
    </w:pPr>
    <w:rPr>
      <w:i/>
      <w:iCs/>
      <w:color w:val="44546A" w:themeColor="text2"/>
      <w:sz w:val="18"/>
      <w:szCs w:val="18"/>
    </w:rPr>
  </w:style>
  <w:style w:type="paragraph" w:customStyle="1" w:styleId="p1">
    <w:name w:val="p1"/>
    <w:basedOn w:val="Normal"/>
    <w:rsid w:val="005F12AF"/>
    <w:pPr>
      <w:spacing w:after="0" w:line="240" w:lineRule="auto"/>
    </w:pPr>
    <w:rPr>
      <w:rFonts w:ascii=".SF UI" w:eastAsiaTheme="minorEastAsia" w:hAnsi=".SF UI" w:cs="Times New Roman"/>
      <w:color w:val="111111"/>
      <w:sz w:val="26"/>
      <w:szCs w:val="26"/>
      <w:lang w:eastAsia="en-GB"/>
    </w:rPr>
  </w:style>
  <w:style w:type="paragraph" w:customStyle="1" w:styleId="p2">
    <w:name w:val="p2"/>
    <w:basedOn w:val="Normal"/>
    <w:rsid w:val="005F12AF"/>
    <w:pPr>
      <w:spacing w:after="0" w:line="240" w:lineRule="auto"/>
    </w:pPr>
    <w:rPr>
      <w:rFonts w:ascii=".SF UI" w:eastAsiaTheme="minorEastAsia" w:hAnsi=".SF UI" w:cs="Times New Roman"/>
      <w:color w:val="111111"/>
      <w:sz w:val="26"/>
      <w:szCs w:val="26"/>
      <w:lang w:eastAsia="en-GB"/>
    </w:rPr>
  </w:style>
  <w:style w:type="paragraph" w:customStyle="1" w:styleId="p3">
    <w:name w:val="p3"/>
    <w:basedOn w:val="Normal"/>
    <w:rsid w:val="005F12AF"/>
    <w:pPr>
      <w:spacing w:after="0" w:line="240" w:lineRule="auto"/>
    </w:pPr>
    <w:rPr>
      <w:rFonts w:ascii=".SF UI" w:eastAsiaTheme="minorEastAsia" w:hAnsi=".SF UI" w:cs="Times New Roman"/>
      <w:color w:val="111111"/>
      <w:sz w:val="33"/>
      <w:szCs w:val="33"/>
      <w:lang w:eastAsia="en-GB"/>
    </w:rPr>
  </w:style>
  <w:style w:type="paragraph" w:customStyle="1" w:styleId="p4">
    <w:name w:val="p4"/>
    <w:basedOn w:val="Normal"/>
    <w:rsid w:val="005F12AF"/>
    <w:pPr>
      <w:spacing w:after="0" w:line="240" w:lineRule="auto"/>
    </w:pPr>
    <w:rPr>
      <w:rFonts w:ascii=".SF UI" w:eastAsiaTheme="minorEastAsia" w:hAnsi=".SF UI" w:cs="Times New Roman"/>
      <w:color w:val="111111"/>
      <w:sz w:val="30"/>
      <w:szCs w:val="30"/>
      <w:lang w:eastAsia="en-GB"/>
    </w:rPr>
  </w:style>
  <w:style w:type="character" w:customStyle="1" w:styleId="s1">
    <w:name w:val="s1"/>
    <w:basedOn w:val="DefaultParagraphFont"/>
    <w:rsid w:val="005F12AF"/>
    <w:rPr>
      <w:rFonts w:ascii=".SFUI-Regular" w:hAnsi=".SFUI-Regular" w:hint="default"/>
      <w:b w:val="0"/>
      <w:bCs w:val="0"/>
      <w:i w:val="0"/>
      <w:iCs w:val="0"/>
      <w:sz w:val="26"/>
      <w:szCs w:val="26"/>
    </w:rPr>
  </w:style>
  <w:style w:type="character" w:customStyle="1" w:styleId="s2">
    <w:name w:val="s2"/>
    <w:basedOn w:val="DefaultParagraphFont"/>
    <w:rsid w:val="005F12AF"/>
    <w:rPr>
      <w:rFonts w:ascii=".SFUI-Bold" w:hAnsi=".SFUI-Bold" w:hint="default"/>
      <w:b/>
      <w:bCs/>
      <w:i w:val="0"/>
      <w:iCs w:val="0"/>
      <w:sz w:val="33"/>
      <w:szCs w:val="33"/>
    </w:rPr>
  </w:style>
  <w:style w:type="character" w:customStyle="1" w:styleId="s3">
    <w:name w:val="s3"/>
    <w:basedOn w:val="DefaultParagraphFont"/>
    <w:rsid w:val="005F12AF"/>
    <w:rPr>
      <w:rFonts w:ascii=".SFUI-Semibold" w:hAnsi=".SFUI-Semibold" w:hint="default"/>
      <w:b/>
      <w:bCs/>
      <w:i w:val="0"/>
      <w:iCs w:val="0"/>
      <w:sz w:val="30"/>
      <w:szCs w:val="30"/>
    </w:rPr>
  </w:style>
  <w:style w:type="character" w:customStyle="1" w:styleId="s4">
    <w:name w:val="s4"/>
    <w:basedOn w:val="DefaultParagraphFont"/>
    <w:rsid w:val="005F12AF"/>
    <w:rPr>
      <w:rFonts w:ascii=".SFUI-RegularItalic" w:hAnsi=".SFUI-RegularItalic"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331251">
      <w:bodyDiv w:val="1"/>
      <w:marLeft w:val="0"/>
      <w:marRight w:val="0"/>
      <w:marTop w:val="0"/>
      <w:marBottom w:val="0"/>
      <w:divBdr>
        <w:top w:val="none" w:sz="0" w:space="0" w:color="auto"/>
        <w:left w:val="none" w:sz="0" w:space="0" w:color="auto"/>
        <w:bottom w:val="none" w:sz="0" w:space="0" w:color="auto"/>
        <w:right w:val="none" w:sz="0" w:space="0" w:color="auto"/>
      </w:divBdr>
      <w:divsChild>
        <w:div w:id="771585117">
          <w:marLeft w:val="0"/>
          <w:marRight w:val="0"/>
          <w:marTop w:val="0"/>
          <w:marBottom w:val="0"/>
          <w:divBdr>
            <w:top w:val="none" w:sz="0" w:space="0" w:color="auto"/>
            <w:left w:val="none" w:sz="0" w:space="0" w:color="auto"/>
            <w:bottom w:val="none" w:sz="0" w:space="0" w:color="auto"/>
            <w:right w:val="none" w:sz="0" w:space="0" w:color="auto"/>
          </w:divBdr>
        </w:div>
      </w:divsChild>
    </w:div>
    <w:div w:id="179020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65935-7DCB-4E23-B8DA-538C70C072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607</Words>
  <Characters>3461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Callum LCpl</dc:creator>
  <cp:keywords/>
  <dc:description/>
  <cp:lastModifiedBy>Callum Carter (2404122)</cp:lastModifiedBy>
  <cp:revision>2</cp:revision>
  <dcterms:created xsi:type="dcterms:W3CDTF">2024-12-13T10:19:00Z</dcterms:created>
  <dcterms:modified xsi:type="dcterms:W3CDTF">2024-12-13T10:19:00Z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2024-10-30T10:11:00Z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ab6f3f84-4379-46d5-a584-5faa75603b72</vt:lpwstr>
  </property>
  <property fmtid="{D5CDD505-2E9C-101B-9397-08002B2CF9AE}" pid="8" name="MSIP_Label_8e28611e-2819-430a-bdf7-3581be6cbbdd_ContentBits">
    <vt:lpwstr>0</vt:lpwstr>
  </property>
</Properties>
</file>