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3F9D" w:rsidRDefault="00863F9D" w:rsidP="00003493">
      <w:pPr>
        <w:spacing w:line="360" w:lineRule="auto"/>
        <w:rPr>
          <w: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63F9D" w:rsidRPr="009E4A68" w:rsidTr="00E70262">
        <w:trPr>
          <w:trHeight w:val="75"/>
        </w:trPr>
        <w:tc>
          <w:tcPr>
            <w:tcW w:w="10598" w:type="dxa"/>
            <w:shd w:val="clear" w:color="auto" w:fill="D9D9D9"/>
          </w:tcPr>
          <w:p w:rsidR="00863F9D" w:rsidRPr="009E4A68" w:rsidRDefault="00863F9D" w:rsidP="00E70262">
            <w:pPr>
              <w:rPr>
                <w:rFonts w:ascii="Calibri" w:hAnsi="Calibri" w:cs="Calibri"/>
                <w:b/>
                <w:color w:val="000000"/>
              </w:rPr>
            </w:pPr>
            <w:r w:rsidRPr="009E4A68">
              <w:rPr>
                <w:rFonts w:ascii="Calibri" w:hAnsi="Calibri" w:cs="Calibri"/>
                <w:b/>
                <w:color w:val="000000"/>
                <w:sz w:val="40"/>
              </w:rPr>
              <w:t xml:space="preserve">Student Self Evaluation Form </w:t>
            </w:r>
          </w:p>
        </w:tc>
      </w:tr>
    </w:tbl>
    <w:p w:rsidR="00863F9D" w:rsidRPr="009E4A68" w:rsidRDefault="00863F9D" w:rsidP="00863F9D">
      <w:pPr>
        <w:pStyle w:val="BodyText1"/>
        <w:tabs>
          <w:tab w:val="clear" w:pos="720"/>
          <w:tab w:val="clear" w:pos="1440"/>
        </w:tabs>
        <w:jc w:val="both"/>
        <w:rPr>
          <w:rFonts w:ascii="Calibri" w:hAnsi="Calibri"/>
          <w:sz w:val="20"/>
        </w:rPr>
      </w:pPr>
    </w:p>
    <w:tbl>
      <w:tblPr>
        <w:tblpPr w:leftFromText="180" w:rightFromText="180" w:vertAnchor="text" w:horzAnchor="margin" w:tblpY="840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63F9D" w:rsidRPr="009E4A68" w:rsidTr="00863F9D">
        <w:trPr>
          <w:trHeight w:val="75"/>
        </w:trPr>
        <w:tc>
          <w:tcPr>
            <w:tcW w:w="5299" w:type="dxa"/>
            <w:shd w:val="clear" w:color="auto" w:fill="D9D9D9"/>
          </w:tcPr>
          <w:p w:rsidR="00863F9D" w:rsidRPr="009E4A68" w:rsidRDefault="00863F9D" w:rsidP="00863F9D">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rsidR="00863F9D" w:rsidRPr="009E4A68" w:rsidRDefault="00863F9D" w:rsidP="00863F9D">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863F9D" w:rsidRPr="009E4A68" w:rsidTr="00863F9D">
        <w:trPr>
          <w:trHeight w:val="555"/>
        </w:trPr>
        <w:tc>
          <w:tcPr>
            <w:tcW w:w="5299" w:type="dxa"/>
            <w:tcBorders>
              <w:bottom w:val="single" w:sz="8" w:space="0" w:color="000000"/>
            </w:tcBorders>
          </w:tcPr>
          <w:p w:rsidR="00863F9D" w:rsidRPr="009E4A68" w:rsidRDefault="00863F9D" w:rsidP="00863F9D">
            <w:pPr>
              <w:pStyle w:val="BulletedList"/>
              <w:numPr>
                <w:ilvl w:val="0"/>
                <w:numId w:val="0"/>
              </w:numPr>
              <w:ind w:left="432"/>
              <w:rPr>
                <w:rFonts w:ascii="Calibri" w:hAnsi="Calibri"/>
                <w:sz w:val="20"/>
                <w:szCs w:val="20"/>
              </w:rPr>
            </w:pPr>
            <w:r>
              <w:rPr>
                <w:rFonts w:ascii="Calibri" w:hAnsi="Calibri"/>
                <w:sz w:val="20"/>
                <w:szCs w:val="20"/>
              </w:rPr>
              <w:t xml:space="preserve">I feel I understand where the learner is at </w:t>
            </w:r>
          </w:p>
          <w:p w:rsidR="00863F9D" w:rsidRPr="009E4A68" w:rsidRDefault="00863F9D" w:rsidP="00863F9D">
            <w:pPr>
              <w:pStyle w:val="BulletedList"/>
              <w:numPr>
                <w:ilvl w:val="0"/>
                <w:numId w:val="0"/>
              </w:numPr>
              <w:ind w:left="432"/>
              <w:rPr>
                <w:rFonts w:ascii="Calibri" w:hAnsi="Calibri"/>
                <w:sz w:val="20"/>
                <w:szCs w:val="20"/>
              </w:rPr>
            </w:pPr>
            <w:r>
              <w:rPr>
                <w:rFonts w:ascii="Calibri" w:hAnsi="Calibri"/>
                <w:sz w:val="20"/>
                <w:szCs w:val="20"/>
              </w:rPr>
              <w:t>Reflecting on my experience</w:t>
            </w:r>
          </w:p>
          <w:p w:rsidR="00863F9D" w:rsidRPr="009E4A68" w:rsidRDefault="00863F9D" w:rsidP="00863F9D">
            <w:pPr>
              <w:pStyle w:val="BulletedList"/>
              <w:numPr>
                <w:ilvl w:val="0"/>
                <w:numId w:val="0"/>
              </w:numPr>
              <w:ind w:left="432"/>
              <w:rPr>
                <w:rFonts w:ascii="Calibri" w:hAnsi="Calibri"/>
                <w:sz w:val="20"/>
                <w:szCs w:val="20"/>
              </w:rPr>
            </w:pPr>
          </w:p>
          <w:p w:rsidR="00863F9D" w:rsidRPr="009E4A68" w:rsidRDefault="00863F9D" w:rsidP="00863F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863F9D" w:rsidRDefault="00863F9D" w:rsidP="00863F9D">
            <w:pPr>
              <w:pStyle w:val="BulletedList"/>
              <w:numPr>
                <w:ilvl w:val="0"/>
                <w:numId w:val="0"/>
              </w:numPr>
              <w:rPr>
                <w:rFonts w:ascii="Calibri" w:hAnsi="Calibri"/>
                <w:sz w:val="20"/>
                <w:szCs w:val="20"/>
              </w:rPr>
            </w:pPr>
            <w:r>
              <w:rPr>
                <w:rFonts w:ascii="Calibri" w:hAnsi="Calibri"/>
                <w:sz w:val="20"/>
                <w:szCs w:val="20"/>
              </w:rPr>
              <w:t xml:space="preserve">Being critical </w:t>
            </w:r>
          </w:p>
          <w:p w:rsidR="00863F9D" w:rsidRPr="009E4A68" w:rsidRDefault="00863F9D" w:rsidP="00863F9D">
            <w:pPr>
              <w:pStyle w:val="BulletedList"/>
              <w:numPr>
                <w:ilvl w:val="0"/>
                <w:numId w:val="0"/>
              </w:numPr>
              <w:rPr>
                <w:rFonts w:ascii="Calibri" w:hAnsi="Calibri"/>
                <w:sz w:val="20"/>
                <w:szCs w:val="20"/>
              </w:rPr>
            </w:pPr>
            <w:r>
              <w:rPr>
                <w:rFonts w:ascii="Calibri" w:hAnsi="Calibri"/>
                <w:sz w:val="20"/>
                <w:szCs w:val="20"/>
              </w:rPr>
              <w:t xml:space="preserve">Referencing </w:t>
            </w:r>
          </w:p>
          <w:p w:rsidR="00863F9D" w:rsidRPr="009E4A68" w:rsidRDefault="00863F9D" w:rsidP="00863F9D">
            <w:pPr>
              <w:pStyle w:val="BulletedList"/>
              <w:numPr>
                <w:ilvl w:val="0"/>
                <w:numId w:val="0"/>
              </w:numPr>
              <w:ind w:left="432"/>
              <w:rPr>
                <w:rFonts w:ascii="Calibri" w:hAnsi="Calibri"/>
                <w:sz w:val="20"/>
                <w:szCs w:val="20"/>
              </w:rPr>
            </w:pPr>
          </w:p>
        </w:tc>
      </w:tr>
    </w:tbl>
    <w:tbl>
      <w:tblPr>
        <w:tblpPr w:leftFromText="180" w:rightFromText="180" w:vertAnchor="text" w:horzAnchor="margin" w:tblpY="1149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63F9D" w:rsidRPr="009E4A68" w:rsidTr="00863F9D">
        <w:trPr>
          <w:trHeight w:val="586"/>
        </w:trPr>
        <w:tc>
          <w:tcPr>
            <w:tcW w:w="2204" w:type="dxa"/>
            <w:shd w:val="clear" w:color="auto" w:fill="D9D9D9"/>
          </w:tcPr>
          <w:p w:rsidR="00863F9D" w:rsidRPr="009E4A68" w:rsidRDefault="00863F9D" w:rsidP="00863F9D">
            <w:pPr>
              <w:spacing w:before="120" w:after="120"/>
              <w:jc w:val="both"/>
              <w:rPr>
                <w:rFonts w:ascii="Calibri" w:hAnsi="Calibri" w:cs="Calibri"/>
                <w:b/>
              </w:rPr>
            </w:pPr>
            <w:r w:rsidRPr="009E4A68">
              <w:rPr>
                <w:rFonts w:ascii="Calibri" w:hAnsi="Calibri" w:cs="Calibri"/>
                <w:b/>
              </w:rPr>
              <w:t>Student’s Name</w:t>
            </w:r>
          </w:p>
        </w:tc>
        <w:tc>
          <w:tcPr>
            <w:tcW w:w="3858" w:type="dxa"/>
          </w:tcPr>
          <w:p w:rsidR="00863F9D" w:rsidRPr="009E4A68" w:rsidRDefault="00863F9D" w:rsidP="00863F9D">
            <w:pPr>
              <w:spacing w:before="120" w:after="120"/>
              <w:jc w:val="both"/>
              <w:rPr>
                <w:rFonts w:ascii="Calibri" w:hAnsi="Calibri" w:cs="Calibri"/>
                <w:b/>
              </w:rPr>
            </w:pPr>
          </w:p>
        </w:tc>
        <w:tc>
          <w:tcPr>
            <w:tcW w:w="1047" w:type="dxa"/>
            <w:shd w:val="clear" w:color="auto" w:fill="D9D9D9"/>
          </w:tcPr>
          <w:p w:rsidR="00863F9D" w:rsidRPr="009E4A68" w:rsidRDefault="00863F9D" w:rsidP="00863F9D">
            <w:pPr>
              <w:spacing w:before="120" w:after="120"/>
              <w:jc w:val="both"/>
              <w:rPr>
                <w:rFonts w:ascii="Calibri" w:hAnsi="Calibri" w:cs="Calibri"/>
                <w:b/>
              </w:rPr>
            </w:pPr>
            <w:r w:rsidRPr="009E4A68">
              <w:rPr>
                <w:rFonts w:ascii="Calibri" w:hAnsi="Calibri" w:cs="Calibri"/>
                <w:b/>
              </w:rPr>
              <w:t>Date</w:t>
            </w:r>
          </w:p>
        </w:tc>
        <w:tc>
          <w:tcPr>
            <w:tcW w:w="3489" w:type="dxa"/>
          </w:tcPr>
          <w:p w:rsidR="00863F9D" w:rsidRPr="009E4A68" w:rsidRDefault="00863F9D" w:rsidP="00863F9D">
            <w:pPr>
              <w:spacing w:before="120" w:after="120"/>
              <w:jc w:val="both"/>
              <w:rPr>
                <w:rFonts w:ascii="Calibri" w:hAnsi="Calibri" w:cs="Calibri"/>
                <w:b/>
              </w:rPr>
            </w:pPr>
          </w:p>
        </w:tc>
      </w:tr>
      <w:tr w:rsidR="00863F9D" w:rsidRPr="00971172" w:rsidTr="00863F9D">
        <w:trPr>
          <w:trHeight w:val="288"/>
        </w:trPr>
        <w:tc>
          <w:tcPr>
            <w:tcW w:w="2204" w:type="dxa"/>
            <w:tcBorders>
              <w:bottom w:val="single" w:sz="8" w:space="0" w:color="000000"/>
            </w:tcBorders>
            <w:shd w:val="clear" w:color="auto" w:fill="D9D9D9"/>
          </w:tcPr>
          <w:p w:rsidR="00863F9D" w:rsidRPr="00CE0319" w:rsidRDefault="00863F9D" w:rsidP="00863F9D">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rsidR="00863F9D" w:rsidRDefault="00863F9D" w:rsidP="00863F9D">
            <w:pPr>
              <w:spacing w:before="120" w:after="120"/>
              <w:jc w:val="both"/>
              <w:rPr>
                <w:rFonts w:ascii="Calibri" w:hAnsi="Calibri" w:cs="Calibri"/>
                <w:b/>
              </w:rPr>
            </w:pPr>
          </w:p>
          <w:p w:rsidR="00863F9D" w:rsidRPr="00CE0319" w:rsidRDefault="00863F9D" w:rsidP="00863F9D">
            <w:pPr>
              <w:spacing w:before="120" w:after="120"/>
              <w:jc w:val="both"/>
              <w:rPr>
                <w:rFonts w:ascii="Calibri" w:hAnsi="Calibri" w:cs="Calibri"/>
                <w:b/>
              </w:rPr>
            </w:pPr>
          </w:p>
        </w:tc>
      </w:tr>
    </w:tbl>
    <w:p w:rsidR="00863F9D" w:rsidRPr="009E4A68" w:rsidRDefault="00863F9D" w:rsidP="00863F9D">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1418" w:tblpY="585"/>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863F9D" w:rsidRPr="009E4A68" w:rsidTr="00863F9D">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rsidR="00863F9D" w:rsidRPr="009E4A68" w:rsidRDefault="00863F9D" w:rsidP="00863F9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863F9D" w:rsidRPr="009E4A68" w:rsidTr="00863F9D">
        <w:trPr>
          <w:trHeight w:val="548"/>
        </w:trPr>
        <w:tc>
          <w:tcPr>
            <w:tcW w:w="1209" w:type="pct"/>
            <w:vMerge/>
            <w:tcBorders>
              <w:left w:val="single" w:sz="4" w:space="0" w:color="auto"/>
              <w:bottom w:val="single" w:sz="4" w:space="0" w:color="auto"/>
              <w:right w:val="single" w:sz="4" w:space="0" w:color="auto"/>
            </w:tcBorders>
            <w:shd w:val="clear" w:color="auto" w:fill="BFBFBF"/>
          </w:tcPr>
          <w:p w:rsidR="00863F9D" w:rsidRPr="009E4A68" w:rsidRDefault="00863F9D" w:rsidP="00863F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863F9D" w:rsidRPr="009E4A68" w:rsidRDefault="00863F9D" w:rsidP="00863F9D">
            <w:pPr>
              <w:jc w:val="center"/>
              <w:rPr>
                <w:rFonts w:ascii="Calibri" w:hAnsi="Calibri"/>
                <w:b/>
                <w:sz w:val="18"/>
              </w:rPr>
            </w:pPr>
          </w:p>
          <w:p w:rsidR="00863F9D" w:rsidRPr="009E4A68" w:rsidRDefault="00863F9D" w:rsidP="00863F9D">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863F9D" w:rsidRPr="009E4A68" w:rsidRDefault="00863F9D" w:rsidP="00863F9D">
            <w:pPr>
              <w:jc w:val="center"/>
              <w:rPr>
                <w:rFonts w:ascii="Calibri" w:hAnsi="Calibri"/>
                <w:b/>
                <w:sz w:val="18"/>
              </w:rPr>
            </w:pPr>
          </w:p>
          <w:p w:rsidR="00863F9D" w:rsidRPr="009E4A68" w:rsidRDefault="00863F9D" w:rsidP="00863F9D">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863F9D" w:rsidRPr="009E4A68" w:rsidRDefault="00863F9D" w:rsidP="00863F9D">
            <w:pPr>
              <w:jc w:val="center"/>
              <w:rPr>
                <w:rFonts w:ascii="Calibri" w:hAnsi="Calibri"/>
                <w:b/>
                <w:sz w:val="18"/>
              </w:rPr>
            </w:pPr>
          </w:p>
          <w:p w:rsidR="00863F9D" w:rsidRPr="009E4A68" w:rsidRDefault="00863F9D" w:rsidP="00863F9D">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863F9D" w:rsidRPr="009E4A68" w:rsidRDefault="00863F9D" w:rsidP="00863F9D">
            <w:pPr>
              <w:jc w:val="center"/>
              <w:rPr>
                <w:rFonts w:ascii="Calibri" w:hAnsi="Calibri"/>
                <w:b/>
                <w:sz w:val="18"/>
              </w:rPr>
            </w:pPr>
          </w:p>
          <w:p w:rsidR="00863F9D" w:rsidRPr="009E4A68" w:rsidRDefault="00863F9D" w:rsidP="00863F9D">
            <w:pPr>
              <w:jc w:val="center"/>
              <w:rPr>
                <w:rFonts w:ascii="Calibri" w:hAnsi="Calibri"/>
                <w:b/>
                <w:sz w:val="18"/>
              </w:rPr>
            </w:pPr>
            <w:r w:rsidRPr="009E4A68">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863F9D" w:rsidRPr="009E4A68" w:rsidRDefault="00863F9D" w:rsidP="00863F9D">
            <w:pPr>
              <w:jc w:val="center"/>
              <w:rPr>
                <w:rFonts w:ascii="Calibri" w:hAnsi="Calibri"/>
                <w:b/>
                <w:sz w:val="18"/>
              </w:rPr>
            </w:pPr>
          </w:p>
          <w:p w:rsidR="00863F9D" w:rsidRPr="009E4A68" w:rsidRDefault="00863F9D" w:rsidP="00863F9D">
            <w:pPr>
              <w:jc w:val="center"/>
              <w:rPr>
                <w:rFonts w:ascii="Calibri" w:hAnsi="Calibri"/>
                <w:b/>
                <w:sz w:val="18"/>
              </w:rPr>
            </w:pPr>
            <w:r w:rsidRPr="009E4A68">
              <w:rPr>
                <w:rFonts w:ascii="Calibri" w:hAnsi="Calibri"/>
                <w:b/>
                <w:sz w:val="18"/>
              </w:rPr>
              <w:t>A</w:t>
            </w:r>
          </w:p>
        </w:tc>
      </w:tr>
      <w:tr w:rsidR="00863F9D" w:rsidRPr="009E4A68" w:rsidTr="00863F9D">
        <w:trPr>
          <w:trHeight w:val="450"/>
        </w:trPr>
        <w:tc>
          <w:tcPr>
            <w:tcW w:w="1209" w:type="pct"/>
            <w:tcBorders>
              <w:top w:val="single" w:sz="4" w:space="0" w:color="auto"/>
              <w:left w:val="single" w:sz="4" w:space="0" w:color="auto"/>
              <w:right w:val="single" w:sz="4" w:space="0" w:color="auto"/>
            </w:tcBorders>
            <w:shd w:val="clear" w:color="auto" w:fill="BFBFBF"/>
          </w:tcPr>
          <w:p w:rsidR="00863F9D" w:rsidRPr="009E4A68" w:rsidRDefault="00863F9D" w:rsidP="00863F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863F9D" w:rsidRPr="009E4A68" w:rsidRDefault="00863F9D" w:rsidP="00863F9D">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863F9D" w:rsidRPr="009E4A68" w:rsidRDefault="00863F9D" w:rsidP="00863F9D">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863F9D" w:rsidRPr="009E4A68" w:rsidRDefault="00863F9D" w:rsidP="00863F9D">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863F9D" w:rsidRPr="009E4A68" w:rsidRDefault="00863F9D" w:rsidP="00863F9D">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863F9D" w:rsidRPr="009E4A68" w:rsidRDefault="00863F9D" w:rsidP="00863F9D">
            <w:pPr>
              <w:spacing w:after="120"/>
              <w:jc w:val="center"/>
              <w:rPr>
                <w:rFonts w:ascii="Calibri" w:hAnsi="Calibri"/>
                <w:b/>
                <w:sz w:val="12"/>
                <w:szCs w:val="16"/>
              </w:rPr>
            </w:pPr>
            <w:r w:rsidRPr="009E4A68">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863F9D" w:rsidRPr="009E4A68" w:rsidRDefault="00863F9D" w:rsidP="00863F9D">
            <w:pPr>
              <w:spacing w:after="120"/>
              <w:jc w:val="center"/>
              <w:rPr>
                <w:rFonts w:ascii="Calibri" w:hAnsi="Calibri"/>
                <w:b/>
                <w:sz w:val="12"/>
                <w:szCs w:val="16"/>
              </w:rPr>
            </w:pPr>
            <w:r w:rsidRPr="009E4A68">
              <w:rPr>
                <w:rFonts w:ascii="Calibri" w:hAnsi="Calibri"/>
                <w:b/>
                <w:sz w:val="12"/>
                <w:szCs w:val="16"/>
              </w:rPr>
              <w:t>EXCELLENT</w:t>
            </w:r>
          </w:p>
        </w:tc>
      </w:tr>
      <w:tr w:rsidR="00863F9D" w:rsidRPr="009E4A68" w:rsidTr="00863F9D">
        <w:trPr>
          <w:trHeight w:val="450"/>
        </w:trPr>
        <w:tc>
          <w:tcPr>
            <w:tcW w:w="1209" w:type="pct"/>
            <w:vMerge w:val="restart"/>
            <w:tcBorders>
              <w:top w:val="single" w:sz="4" w:space="0" w:color="auto"/>
              <w:left w:val="single" w:sz="4" w:space="0" w:color="auto"/>
              <w:right w:val="single" w:sz="4" w:space="0" w:color="auto"/>
            </w:tcBorders>
          </w:tcPr>
          <w:p w:rsidR="00863F9D" w:rsidRPr="009E4A68" w:rsidRDefault="00863F9D" w:rsidP="00863F9D">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863F9D" w:rsidRPr="009E4A68" w:rsidRDefault="00863F9D" w:rsidP="00863F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63F9D" w:rsidRPr="009E4A68" w:rsidRDefault="00863F9D" w:rsidP="00863F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63F9D" w:rsidRPr="009E4A68" w:rsidRDefault="00863F9D" w:rsidP="00863F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63F9D" w:rsidRPr="009E4A68" w:rsidRDefault="00863F9D" w:rsidP="00863F9D">
            <w:pPr>
              <w:rPr>
                <w:rFonts w:ascii="Calibri" w:hAnsi="Calibri"/>
                <w:b/>
                <w:sz w:val="18"/>
              </w:rPr>
            </w:pPr>
          </w:p>
        </w:tc>
      </w:tr>
      <w:tr w:rsidR="00863F9D" w:rsidRPr="009E4A68" w:rsidTr="00863F9D">
        <w:trPr>
          <w:trHeight w:val="451"/>
        </w:trPr>
        <w:tc>
          <w:tcPr>
            <w:tcW w:w="1209" w:type="pct"/>
            <w:vMerge/>
            <w:tcBorders>
              <w:left w:val="single" w:sz="4" w:space="0" w:color="auto"/>
              <w:bottom w:val="single" w:sz="4" w:space="0" w:color="auto"/>
              <w:right w:val="single" w:sz="4" w:space="0" w:color="auto"/>
            </w:tcBorders>
          </w:tcPr>
          <w:p w:rsidR="00863F9D" w:rsidRPr="009E4A68" w:rsidRDefault="00863F9D" w:rsidP="00863F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863F9D">
              <w:rPr>
                <w:rFonts w:ascii="Calibri" w:hAnsi="Calibri"/>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r>
      <w:tr w:rsidR="00863F9D" w:rsidRPr="009E4A68" w:rsidTr="00863F9D">
        <w:trPr>
          <w:trHeight w:val="450"/>
        </w:trPr>
        <w:tc>
          <w:tcPr>
            <w:tcW w:w="1209" w:type="pct"/>
            <w:vMerge w:val="restart"/>
            <w:tcBorders>
              <w:top w:val="single" w:sz="4" w:space="0" w:color="auto"/>
              <w:left w:val="single" w:sz="4" w:space="0" w:color="auto"/>
              <w:right w:val="single" w:sz="4" w:space="0" w:color="auto"/>
            </w:tcBorders>
          </w:tcPr>
          <w:p w:rsidR="00863F9D" w:rsidRPr="009E4A68" w:rsidRDefault="00863F9D" w:rsidP="00863F9D">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rsidR="00863F9D" w:rsidRPr="009E4A68" w:rsidRDefault="00863F9D" w:rsidP="00863F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63F9D" w:rsidRPr="009E4A68" w:rsidRDefault="00863F9D" w:rsidP="00863F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63F9D" w:rsidRPr="009E4A68" w:rsidRDefault="00863F9D" w:rsidP="00863F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r>
      <w:tr w:rsidR="00863F9D" w:rsidRPr="009E4A68" w:rsidTr="00863F9D">
        <w:trPr>
          <w:trHeight w:val="451"/>
        </w:trPr>
        <w:tc>
          <w:tcPr>
            <w:tcW w:w="1209" w:type="pct"/>
            <w:vMerge/>
            <w:tcBorders>
              <w:left w:val="single" w:sz="4" w:space="0" w:color="auto"/>
              <w:bottom w:val="single" w:sz="4" w:space="0" w:color="auto"/>
              <w:right w:val="single" w:sz="4" w:space="0" w:color="auto"/>
            </w:tcBorders>
          </w:tcPr>
          <w:p w:rsidR="00863F9D" w:rsidRPr="009E4A68" w:rsidRDefault="00863F9D" w:rsidP="00863F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863F9D">
              <w:rPr>
                <w:rFonts w:ascii="Calibri" w:hAnsi="Calibri"/>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r>
      <w:tr w:rsidR="00863F9D" w:rsidRPr="009E4A68" w:rsidTr="00863F9D">
        <w:trPr>
          <w:trHeight w:val="450"/>
        </w:trPr>
        <w:tc>
          <w:tcPr>
            <w:tcW w:w="1209" w:type="pct"/>
            <w:vMerge w:val="restart"/>
            <w:tcBorders>
              <w:top w:val="single" w:sz="4" w:space="0" w:color="auto"/>
              <w:left w:val="single" w:sz="4" w:space="0" w:color="auto"/>
              <w:right w:val="single" w:sz="4" w:space="0" w:color="auto"/>
            </w:tcBorders>
          </w:tcPr>
          <w:p w:rsidR="00863F9D" w:rsidRPr="009E4A68" w:rsidRDefault="00863F9D" w:rsidP="00863F9D">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863F9D" w:rsidRPr="009E4A68" w:rsidRDefault="00863F9D" w:rsidP="00863F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63F9D" w:rsidRPr="009E4A68" w:rsidRDefault="00863F9D" w:rsidP="00863F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63F9D" w:rsidRPr="009E4A68" w:rsidRDefault="00863F9D" w:rsidP="00863F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r>
      <w:tr w:rsidR="00863F9D" w:rsidRPr="009E4A68" w:rsidTr="00863F9D">
        <w:trPr>
          <w:trHeight w:val="451"/>
        </w:trPr>
        <w:tc>
          <w:tcPr>
            <w:tcW w:w="1209" w:type="pct"/>
            <w:vMerge/>
            <w:tcBorders>
              <w:left w:val="single" w:sz="4" w:space="0" w:color="auto"/>
              <w:bottom w:val="single" w:sz="4" w:space="0" w:color="auto"/>
              <w:right w:val="single" w:sz="4" w:space="0" w:color="auto"/>
            </w:tcBorders>
          </w:tcPr>
          <w:p w:rsidR="00863F9D" w:rsidRPr="009E4A68" w:rsidRDefault="00863F9D" w:rsidP="00863F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863F9D">
              <w:rPr>
                <w:rFonts w:ascii="Calibri" w:hAnsi="Calibri"/>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r>
      <w:tr w:rsidR="00863F9D" w:rsidRPr="009E4A68" w:rsidTr="00863F9D">
        <w:trPr>
          <w:trHeight w:val="451"/>
        </w:trPr>
        <w:tc>
          <w:tcPr>
            <w:tcW w:w="1209" w:type="pct"/>
            <w:vMerge w:val="restart"/>
            <w:tcBorders>
              <w:top w:val="single" w:sz="4" w:space="0" w:color="auto"/>
              <w:left w:val="single" w:sz="4" w:space="0" w:color="auto"/>
              <w:right w:val="single" w:sz="4" w:space="0" w:color="auto"/>
            </w:tcBorders>
          </w:tcPr>
          <w:p w:rsidR="00863F9D" w:rsidRPr="009E4A68" w:rsidRDefault="00863F9D" w:rsidP="00863F9D">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rsidR="00863F9D" w:rsidRPr="009E4A68" w:rsidRDefault="00863F9D" w:rsidP="00863F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63F9D" w:rsidRPr="009E4A68" w:rsidRDefault="00863F9D" w:rsidP="00863F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63F9D" w:rsidRPr="009E4A68" w:rsidRDefault="00863F9D" w:rsidP="00863F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63F9D" w:rsidRPr="009E4A68" w:rsidRDefault="00863F9D" w:rsidP="00863F9D">
            <w:pPr>
              <w:jc w:val="center"/>
              <w:rPr>
                <w:rFonts w:ascii="Calibri" w:hAnsi="Calibri"/>
                <w:b/>
                <w:sz w:val="18"/>
              </w:rPr>
            </w:pPr>
          </w:p>
        </w:tc>
      </w:tr>
      <w:tr w:rsidR="00863F9D" w:rsidRPr="009E4A68" w:rsidTr="00863F9D">
        <w:trPr>
          <w:trHeight w:val="450"/>
        </w:trPr>
        <w:tc>
          <w:tcPr>
            <w:tcW w:w="1209" w:type="pct"/>
            <w:vMerge/>
            <w:tcBorders>
              <w:left w:val="single" w:sz="4" w:space="0" w:color="auto"/>
              <w:bottom w:val="single" w:sz="4" w:space="0" w:color="auto"/>
              <w:right w:val="single" w:sz="4" w:space="0" w:color="auto"/>
            </w:tcBorders>
          </w:tcPr>
          <w:p w:rsidR="00863F9D" w:rsidRPr="009E4A68" w:rsidRDefault="00863F9D" w:rsidP="00863F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863F9D">
              <w:rPr>
                <w:rFonts w:ascii="Calibri" w:hAnsi="Calibri"/>
                <w:szCs w:val="32"/>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63F9D" w:rsidRPr="009E4A68" w:rsidRDefault="00863F9D" w:rsidP="00863F9D">
            <w:pPr>
              <w:rPr>
                <w:rFonts w:ascii="Calibri" w:hAnsi="Calibri"/>
                <w:szCs w:val="32"/>
              </w:rPr>
            </w:pPr>
            <w:r w:rsidRPr="009E4A68">
              <w:rPr>
                <w:rFonts w:ascii="Calibri" w:hAnsi="Calibri"/>
                <w:szCs w:val="32"/>
              </w:rPr>
              <w:sym w:font="Wingdings" w:char="F06F"/>
            </w:r>
          </w:p>
        </w:tc>
      </w:tr>
    </w:tbl>
    <w:p w:rsidR="00863F9D" w:rsidRPr="009E4A68" w:rsidRDefault="00863F9D" w:rsidP="00863F9D">
      <w:pPr>
        <w:rPr>
          <w:rFonts w:ascii="Calibri" w:hAnsi="Calibri"/>
          <w:b/>
          <w:sz w:val="22"/>
          <w:szCs w:val="22"/>
        </w:rPr>
      </w:pPr>
    </w:p>
    <w:p w:rsidR="00863F9D" w:rsidRPr="009E4A68" w:rsidRDefault="00863F9D" w:rsidP="00863F9D">
      <w:pPr>
        <w:rPr>
          <w:rFonts w:ascii="Calibri" w:hAnsi="Calibri"/>
          <w:b/>
          <w:sz w:val="22"/>
          <w:szCs w:val="22"/>
        </w:rPr>
        <w:sectPr w:rsidR="00863F9D" w:rsidRPr="009E4A68" w:rsidSect="00863F9D">
          <w:headerReference w:type="default" r:id="rId7"/>
          <w:footerReference w:type="default" r:id="rId8"/>
          <w:pgSz w:w="11894" w:h="16834"/>
          <w:pgMar w:top="720" w:right="720" w:bottom="720" w:left="720" w:header="706" w:footer="454" w:gutter="0"/>
          <w:paperSrc w:first="1" w:other="1"/>
          <w:cols w:space="720"/>
          <w:docGrid w:linePitch="272"/>
        </w:sectPr>
      </w:pPr>
    </w:p>
    <w:p w:rsidR="00863F9D" w:rsidRPr="009E4A68" w:rsidRDefault="00863F9D" w:rsidP="00863F9D"/>
    <w:p w:rsidR="00863F9D" w:rsidRPr="006A68C4" w:rsidRDefault="00863F9D" w:rsidP="00863F9D">
      <w:pPr>
        <w:rPr>
          <w:sz w:val="44"/>
        </w:rPr>
      </w:pPr>
    </w:p>
    <w:p w:rsidR="006A68C4" w:rsidRDefault="006A68C4" w:rsidP="006A68C4">
      <w:pPr>
        <w:ind w:left="720"/>
        <w:jc w:val="center"/>
        <w:rPr>
          <w:rFonts w:ascii="Calibri" w:hAnsi="Calibri" w:cs="Arial"/>
          <w:b/>
          <w:sz w:val="44"/>
        </w:rPr>
      </w:pPr>
      <w:r w:rsidRPr="006A68C4">
        <w:rPr>
          <w:rFonts w:ascii="Calibri" w:hAnsi="Calibri" w:cs="Arial"/>
          <w:b/>
          <w:sz w:val="44"/>
        </w:rPr>
        <w:t>‘Supporting pupil progress: a detailed analysis of one child’s holistic development, with justification for the next steps in learning.’</w:t>
      </w:r>
    </w:p>
    <w:p w:rsidR="006A68C4" w:rsidRDefault="006A68C4" w:rsidP="006A68C4">
      <w:pPr>
        <w:ind w:left="720"/>
        <w:jc w:val="center"/>
        <w:rPr>
          <w:rFonts w:ascii="Calibri" w:hAnsi="Calibri" w:cs="Arial"/>
          <w:b/>
          <w:sz w:val="44"/>
        </w:rPr>
      </w:pPr>
    </w:p>
    <w:p w:rsidR="00D325F1" w:rsidRPr="00D325F1" w:rsidRDefault="00D325F1" w:rsidP="006A68C4">
      <w:pPr>
        <w:ind w:left="720"/>
        <w:jc w:val="center"/>
        <w:rPr>
          <w:rFonts w:ascii="Calibri" w:hAnsi="Calibri" w:cs="Arial"/>
          <w:b/>
          <w:sz w:val="200"/>
        </w:rPr>
      </w:pPr>
      <w:r w:rsidRPr="00D325F1">
        <w:rPr>
          <w:rFonts w:ascii="Calibri" w:hAnsi="Calibri" w:cs="Arial"/>
          <w:b/>
          <w:sz w:val="56"/>
          <w:szCs w:val="22"/>
        </w:rPr>
        <w:t>M7X02153</w:t>
      </w:r>
    </w:p>
    <w:p w:rsidR="006A68C4" w:rsidRDefault="006A68C4" w:rsidP="006A68C4">
      <w:pPr>
        <w:ind w:left="720"/>
        <w:jc w:val="center"/>
        <w:rPr>
          <w:rFonts w:ascii="Calibri" w:hAnsi="Calibri" w:cs="Arial"/>
          <w:b/>
          <w:sz w:val="44"/>
        </w:rPr>
      </w:pPr>
    </w:p>
    <w:p w:rsidR="00D325F1" w:rsidRDefault="00D325F1" w:rsidP="006A68C4">
      <w:pPr>
        <w:ind w:left="720"/>
        <w:jc w:val="center"/>
        <w:rPr>
          <w:rFonts w:ascii="Calibri" w:hAnsi="Calibri" w:cs="Arial"/>
          <w:b/>
          <w:sz w:val="44"/>
        </w:rPr>
      </w:pPr>
    </w:p>
    <w:p w:rsidR="00D325F1" w:rsidRDefault="00D325F1" w:rsidP="006A68C4">
      <w:pPr>
        <w:ind w:left="720"/>
        <w:jc w:val="center"/>
        <w:rPr>
          <w:rFonts w:ascii="Calibri" w:hAnsi="Calibri" w:cs="Arial"/>
          <w:b/>
          <w:sz w:val="44"/>
        </w:rPr>
      </w:pPr>
    </w:p>
    <w:p w:rsidR="006A68C4" w:rsidRDefault="00D325F1" w:rsidP="006A68C4">
      <w:pPr>
        <w:ind w:left="720"/>
        <w:jc w:val="center"/>
        <w:rPr>
          <w:rFonts w:ascii="Calibri" w:hAnsi="Calibri" w:cs="Arial"/>
          <w:b/>
          <w:sz w:val="44"/>
        </w:rPr>
      </w:pPr>
      <w:r>
        <w:rPr>
          <w:rFonts w:ascii="Calibri" w:hAnsi="Calibri" w:cs="Arial"/>
          <w:b/>
          <w:sz w:val="44"/>
        </w:rPr>
        <w:t xml:space="preserve">Student Number: </w:t>
      </w:r>
      <w:r w:rsidR="006A68C4">
        <w:rPr>
          <w:rFonts w:ascii="Calibri" w:hAnsi="Calibri" w:cs="Arial"/>
          <w:b/>
          <w:sz w:val="44"/>
        </w:rPr>
        <w:t xml:space="preserve">1700351 </w:t>
      </w:r>
    </w:p>
    <w:p w:rsidR="00D325F1" w:rsidRDefault="00D325F1" w:rsidP="006A68C4">
      <w:pPr>
        <w:ind w:left="720"/>
        <w:jc w:val="center"/>
        <w:rPr>
          <w:rFonts w:ascii="Calibri" w:hAnsi="Calibri" w:cs="Arial"/>
          <w:b/>
          <w:sz w:val="44"/>
        </w:rPr>
      </w:pPr>
      <w:r>
        <w:rPr>
          <w:rFonts w:ascii="Calibri" w:hAnsi="Calibri" w:cs="Arial"/>
          <w:b/>
          <w:sz w:val="44"/>
        </w:rPr>
        <w:t>Group: 5</w:t>
      </w:r>
    </w:p>
    <w:p w:rsidR="006A68C4" w:rsidRDefault="006A68C4" w:rsidP="006A68C4">
      <w:pPr>
        <w:ind w:left="720"/>
        <w:jc w:val="center"/>
        <w:rPr>
          <w:rFonts w:ascii="Calibri" w:hAnsi="Calibri" w:cs="Arial"/>
          <w:b/>
          <w:sz w:val="44"/>
        </w:rPr>
      </w:pPr>
    </w:p>
    <w:p w:rsidR="006A68C4" w:rsidRDefault="006A68C4" w:rsidP="006A68C4">
      <w:pPr>
        <w:ind w:left="720"/>
        <w:jc w:val="center"/>
        <w:rPr>
          <w:rFonts w:ascii="Calibri" w:hAnsi="Calibri" w:cs="Arial"/>
          <w:b/>
          <w:sz w:val="44"/>
        </w:rPr>
      </w:pPr>
    </w:p>
    <w:p w:rsidR="006A68C4" w:rsidRDefault="006A68C4" w:rsidP="006A68C4">
      <w:pPr>
        <w:ind w:left="720"/>
        <w:jc w:val="center"/>
        <w:rPr>
          <w:rFonts w:ascii="Calibri" w:hAnsi="Calibri" w:cs="Arial"/>
          <w:b/>
          <w:sz w:val="44"/>
        </w:rPr>
      </w:pPr>
    </w:p>
    <w:p w:rsidR="006A68C4" w:rsidRDefault="00624501" w:rsidP="00D325F1">
      <w:pPr>
        <w:ind w:left="720"/>
        <w:jc w:val="center"/>
        <w:rPr>
          <w:rFonts w:ascii="Calibri" w:hAnsi="Calibri" w:cs="Arial"/>
          <w:b/>
          <w:sz w:val="44"/>
        </w:rPr>
      </w:pPr>
      <w:r>
        <w:rPr>
          <w:rFonts w:ascii="Calibri" w:hAnsi="Calibri" w:cs="Arial"/>
          <w:b/>
          <w:sz w:val="44"/>
        </w:rPr>
        <w:t xml:space="preserve">Word Count: </w:t>
      </w:r>
      <w:r w:rsidR="00D325F1">
        <w:rPr>
          <w:rFonts w:ascii="Calibri" w:hAnsi="Calibri" w:cs="Arial"/>
          <w:b/>
          <w:sz w:val="44"/>
        </w:rPr>
        <w:t>4190</w:t>
      </w:r>
    </w:p>
    <w:p w:rsidR="00D325F1" w:rsidRDefault="00D325F1" w:rsidP="006A68C4">
      <w:pPr>
        <w:ind w:left="720"/>
        <w:jc w:val="center"/>
        <w:rPr>
          <w:rFonts w:ascii="Calibri" w:hAnsi="Calibri" w:cs="Arial"/>
          <w:b/>
          <w:sz w:val="44"/>
        </w:rPr>
      </w:pPr>
    </w:p>
    <w:p w:rsidR="001C7EC6" w:rsidRDefault="001C7EC6" w:rsidP="006A68C4">
      <w:pPr>
        <w:ind w:left="720"/>
        <w:jc w:val="center"/>
        <w:rPr>
          <w:rFonts w:ascii="Calibri" w:hAnsi="Calibri" w:cs="Arial"/>
          <w:b/>
          <w:sz w:val="44"/>
        </w:rPr>
      </w:pPr>
      <w:r>
        <w:rPr>
          <w:rFonts w:ascii="Calibri" w:hAnsi="Calibri" w:cs="Arial"/>
          <w:b/>
          <w:sz w:val="44"/>
        </w:rPr>
        <w:t xml:space="preserve">Appendices Included </w:t>
      </w:r>
      <w:bookmarkStart w:id="0" w:name="_GoBack"/>
      <w:bookmarkEnd w:id="0"/>
    </w:p>
    <w:p w:rsidR="00D325F1" w:rsidRPr="006A68C4" w:rsidRDefault="00D325F1" w:rsidP="006A68C4">
      <w:pPr>
        <w:ind w:left="720"/>
        <w:jc w:val="center"/>
        <w:rPr>
          <w:rFonts w:ascii="Calibri" w:hAnsi="Calibri" w:cs="Arial"/>
          <w:b/>
          <w:sz w:val="44"/>
        </w:rPr>
      </w:pPr>
    </w:p>
    <w:p w:rsidR="00F32CF2" w:rsidRPr="007E4E0E" w:rsidRDefault="00863F9D" w:rsidP="006A68C4">
      <w:pPr>
        <w:rPr>
          <w:b/>
        </w:rPr>
      </w:pPr>
      <w:r>
        <w:rPr>
          <w:b/>
        </w:rPr>
        <w:br w:type="page"/>
      </w:r>
      <w:r w:rsidR="00F32CF2" w:rsidRPr="007E4E0E">
        <w:rPr>
          <w:b/>
        </w:rPr>
        <w:lastRenderedPageBreak/>
        <w:t>Introduction</w:t>
      </w:r>
    </w:p>
    <w:p w:rsidR="00F32CF2" w:rsidRDefault="00F32CF2" w:rsidP="00003493">
      <w:pPr>
        <w:spacing w:line="360" w:lineRule="auto"/>
      </w:pPr>
    </w:p>
    <w:p w:rsidR="005158C6" w:rsidRDefault="00B85428" w:rsidP="00003493">
      <w:pPr>
        <w:spacing w:line="360" w:lineRule="auto"/>
      </w:pPr>
      <w:r>
        <w:t>This assignment will be discussing one learner’s holistic development and will explore suitable next steps for the learner</w:t>
      </w:r>
      <w:r w:rsidR="00773F4C">
        <w:t>’s progress</w:t>
      </w:r>
      <w:r>
        <w:t xml:space="preserve">. </w:t>
      </w:r>
      <w:r w:rsidR="005158C6">
        <w:t xml:space="preserve">The research was undertaken </w:t>
      </w:r>
      <w:r w:rsidR="00334E86">
        <w:t>during my last professional teach</w:t>
      </w:r>
      <w:r w:rsidR="00885A5D">
        <w:t>ing placement over a period of 4</w:t>
      </w:r>
      <w:r w:rsidR="00334E86">
        <w:t xml:space="preserve"> weeks. The research was conducted </w:t>
      </w:r>
      <w:r w:rsidR="005158C6">
        <w:t>in a large, traditionally built Primary school for pupils between the ages of 3-11. Originally a Secondary Modern School, it</w:t>
      </w:r>
      <w:r w:rsidR="00703777">
        <w:t xml:space="preserve"> is</w:t>
      </w:r>
      <w:r w:rsidR="005158C6">
        <w:t xml:space="preserve"> large and linear in design. The school is situated in a </w:t>
      </w:r>
      <w:r w:rsidR="007E4E0E">
        <w:t>small-town</w:t>
      </w:r>
      <w:r w:rsidR="005158C6">
        <w:t xml:space="preserve"> North West of the City of Swansea. The school’s catchment consists mainly of a mixture of traditional private dwellings and a high proportion of local-authority houses situated on two large nearby estates. </w:t>
      </w:r>
    </w:p>
    <w:p w:rsidR="005158C6" w:rsidRDefault="005158C6" w:rsidP="00003493">
      <w:pPr>
        <w:spacing w:line="360" w:lineRule="auto"/>
      </w:pPr>
    </w:p>
    <w:p w:rsidR="00C606A3" w:rsidRDefault="005158C6" w:rsidP="00003493">
      <w:pPr>
        <w:spacing w:line="360" w:lineRule="auto"/>
      </w:pPr>
      <w:r>
        <w:t>The school’s classes are organised as a two-form entry where teachers work together within their specific phase groups and co-operation between year groups is encouraged. The school promotes an ethos of sharing good practice and is an integral part of the school’</w:t>
      </w:r>
      <w:r w:rsidR="00B41505">
        <w:t xml:space="preserve">s commitment. </w:t>
      </w:r>
      <w:r w:rsidR="00E00F04">
        <w:t xml:space="preserve">The </w:t>
      </w:r>
      <w:r w:rsidR="00B41505">
        <w:t>last Estyn inspection</w:t>
      </w:r>
      <w:r w:rsidR="00E00F04">
        <w:t xml:space="preserve"> </w:t>
      </w:r>
      <w:r w:rsidR="00B41505">
        <w:t xml:space="preserve">measured </w:t>
      </w:r>
      <w:r w:rsidR="00E00F04">
        <w:t xml:space="preserve">the school’s performance </w:t>
      </w:r>
      <w:r w:rsidR="00B41505">
        <w:t>as good overall with excellent</w:t>
      </w:r>
      <w:r w:rsidR="00E00F04">
        <w:t xml:space="preserve"> prospects for improvement</w:t>
      </w:r>
      <w:r w:rsidR="00C16813">
        <w:t xml:space="preserve"> describing the school as a stimulating and inclusive learning environment (Estyn, 2011). </w:t>
      </w:r>
    </w:p>
    <w:p w:rsidR="00B5628E" w:rsidRDefault="00B5628E" w:rsidP="00003493">
      <w:pPr>
        <w:spacing w:line="360" w:lineRule="auto"/>
      </w:pPr>
    </w:p>
    <w:p w:rsidR="00E70262" w:rsidRDefault="00550380" w:rsidP="00003493">
      <w:pPr>
        <w:spacing w:line="360" w:lineRule="auto"/>
      </w:pPr>
      <w:r>
        <w:t>This assignment will be presenting information on a Year 3 learner</w:t>
      </w:r>
      <w:r w:rsidR="00703777">
        <w:t>, aged 8</w:t>
      </w:r>
      <w:r>
        <w:t xml:space="preserve">. It was established with the class teacher that the target learner was a suitable learner to observe due to their consistent attendance and level of attainment. To ensure full anonymity, the learner will be referred to as Child A in order to comply </w:t>
      </w:r>
      <w:r w:rsidR="001A4076" w:rsidRPr="007E4E0E">
        <w:t>with</w:t>
      </w:r>
      <w:r w:rsidR="00B5628E" w:rsidRPr="007E4E0E">
        <w:t xml:space="preserve"> </w:t>
      </w:r>
      <w:r w:rsidR="007E4E0E" w:rsidRPr="007E4E0E">
        <w:t>BERA (</w:t>
      </w:r>
      <w:r w:rsidR="00B5628E" w:rsidRPr="007E4E0E">
        <w:t>2011</w:t>
      </w:r>
      <w:r w:rsidR="007E4E0E" w:rsidRPr="007E4E0E">
        <w:t>)</w:t>
      </w:r>
      <w:r w:rsidRPr="007E4E0E">
        <w:t>.</w:t>
      </w:r>
      <w:r w:rsidR="00703777">
        <w:t xml:space="preserve"> </w:t>
      </w:r>
      <w:r w:rsidR="00005B6F">
        <w:t>The class is made up of 25 pupils in total with two part-t</w:t>
      </w:r>
      <w:r w:rsidR="00B22B2B">
        <w:t xml:space="preserve">ime class teachers. The class teachers describe Child A as a hardworking, conscientious learner who has meticulous presentation for a girl in Year 3. </w:t>
      </w:r>
    </w:p>
    <w:p w:rsidR="00F32CF2" w:rsidRDefault="00F32CF2" w:rsidP="00003493">
      <w:pPr>
        <w:spacing w:line="360" w:lineRule="auto"/>
      </w:pPr>
    </w:p>
    <w:p w:rsidR="00F32CF2" w:rsidRDefault="00F32CF2" w:rsidP="00003493">
      <w:pPr>
        <w:spacing w:line="360" w:lineRule="auto"/>
        <w:rPr>
          <w:b/>
        </w:rPr>
      </w:pPr>
      <w:r w:rsidRPr="00F32CF2">
        <w:rPr>
          <w:b/>
        </w:rPr>
        <w:t xml:space="preserve">Data Collection </w:t>
      </w:r>
    </w:p>
    <w:p w:rsidR="00F32CF2" w:rsidRDefault="00F32CF2" w:rsidP="00003493">
      <w:pPr>
        <w:spacing w:line="360" w:lineRule="auto"/>
        <w:rPr>
          <w:b/>
        </w:rPr>
      </w:pPr>
    </w:p>
    <w:p w:rsidR="00CE73E7" w:rsidRDefault="00D16A83" w:rsidP="00003493">
      <w:pPr>
        <w:spacing w:line="360" w:lineRule="auto"/>
      </w:pPr>
      <w:r w:rsidRPr="005F654E">
        <w:t>The data collection method adopted for this assignment was the Mosaic Approach</w:t>
      </w:r>
      <w:r w:rsidR="00481C5D" w:rsidRPr="005F654E">
        <w:t xml:space="preserve"> </w:t>
      </w:r>
      <w:r w:rsidRPr="005F654E">
        <w:t>(Clark and Moss, 2011). The Mosaic Approach was chosen as the most appropriate method for</w:t>
      </w:r>
      <w:r>
        <w:t xml:space="preserve"> collecting data as it represents bring</w:t>
      </w:r>
      <w:r w:rsidR="00A713D6">
        <w:t>ing together different pieces and the</w:t>
      </w:r>
      <w:r>
        <w:t xml:space="preserve"> perspectives</w:t>
      </w:r>
      <w:r w:rsidR="00A713D6">
        <w:t xml:space="preserve"> of those involved</w:t>
      </w:r>
      <w:r>
        <w:t xml:space="preserve"> in o</w:t>
      </w:r>
      <w:r w:rsidR="00A713D6">
        <w:t>rder to create an image of the individuals</w:t>
      </w:r>
      <w:r>
        <w:t xml:space="preserve"> </w:t>
      </w:r>
      <w:r w:rsidRPr="005F654E">
        <w:t>world (Clark, 2011).</w:t>
      </w:r>
      <w:r w:rsidR="00CE73E7">
        <w:t xml:space="preserve"> The </w:t>
      </w:r>
      <w:r w:rsidR="00093177">
        <w:t>Mosaic Approach</w:t>
      </w:r>
      <w:r w:rsidR="00D47453">
        <w:t xml:space="preserve"> </w:t>
      </w:r>
      <w:r w:rsidR="00CE73E7">
        <w:t>provides a means of listening which</w:t>
      </w:r>
      <w:r w:rsidR="000E278E">
        <w:t xml:space="preserve"> in this case,</w:t>
      </w:r>
      <w:r w:rsidR="00CE73E7">
        <w:t xml:space="preserve"> offered a great deal of strength </w:t>
      </w:r>
      <w:r w:rsidR="00CE73E7">
        <w:lastRenderedPageBreak/>
        <w:t>to the data collected.</w:t>
      </w:r>
      <w:r w:rsidR="00A713D6">
        <w:t xml:space="preserve"> </w:t>
      </w:r>
      <w:r w:rsidR="0046347F">
        <w:t>The da</w:t>
      </w:r>
      <w:r w:rsidR="00CE73E7">
        <w:t xml:space="preserve">ta was collected through </w:t>
      </w:r>
      <w:r w:rsidR="005C1D40">
        <w:t>a combination of participatory methods such as taking photos, a</w:t>
      </w:r>
      <w:r w:rsidR="0046347F">
        <w:t xml:space="preserve"> learning walk (child-led)</w:t>
      </w:r>
      <w:r w:rsidR="005C1D40">
        <w:t xml:space="preserve"> and pupil-feedback alongside more traditional research tools of observations</w:t>
      </w:r>
      <w:r w:rsidR="00CE73E7">
        <w:t>; an</w:t>
      </w:r>
      <w:r w:rsidR="00B938DB">
        <w:t xml:space="preserve"> informal</w:t>
      </w:r>
      <w:r w:rsidR="00CE73E7">
        <w:t xml:space="preserve"> in</w:t>
      </w:r>
      <w:r w:rsidR="00CB7824">
        <w:t>terview with the target learner and teacher</w:t>
      </w:r>
      <w:r w:rsidR="0046347F">
        <w:t xml:space="preserve">s and </w:t>
      </w:r>
      <w:r w:rsidR="00CE73E7">
        <w:t>collecting</w:t>
      </w:r>
      <w:r w:rsidR="005C1D40">
        <w:t xml:space="preserve"> sa</w:t>
      </w:r>
      <w:r w:rsidR="0046347F">
        <w:t xml:space="preserve">mples of work, </w:t>
      </w:r>
      <w:r w:rsidR="005C1D40">
        <w:t xml:space="preserve">all of which collected </w:t>
      </w:r>
      <w:r w:rsidR="004F2A6A">
        <w:t>qualitative data</w:t>
      </w:r>
      <w:r w:rsidR="00CE73E7">
        <w:t xml:space="preserve">. </w:t>
      </w:r>
      <w:r w:rsidR="00A713D6">
        <w:t xml:space="preserve">By using these methods, it provided the opportunity to gather and reflect on the views and experiences of the learner </w:t>
      </w:r>
      <w:r w:rsidR="00553886">
        <w:t>which</w:t>
      </w:r>
      <w:r w:rsidR="00C603F9">
        <w:t xml:space="preserve"> in turn</w:t>
      </w:r>
      <w:r w:rsidR="00553886">
        <w:t xml:space="preserve"> provided meaning to the overall collection of data. </w:t>
      </w:r>
    </w:p>
    <w:p w:rsidR="00334E86" w:rsidRDefault="00334E86" w:rsidP="00003493">
      <w:pPr>
        <w:spacing w:line="360" w:lineRule="auto"/>
      </w:pPr>
    </w:p>
    <w:p w:rsidR="00334E86" w:rsidRPr="00D47453" w:rsidRDefault="00334E86" w:rsidP="00003493">
      <w:pPr>
        <w:spacing w:line="360" w:lineRule="auto"/>
        <w:rPr>
          <w:b/>
        </w:rPr>
      </w:pPr>
      <w:r w:rsidRPr="00D47453">
        <w:rPr>
          <w:b/>
        </w:rPr>
        <w:t xml:space="preserve">Observation </w:t>
      </w:r>
    </w:p>
    <w:p w:rsidR="00334E86" w:rsidRDefault="00334E86" w:rsidP="00003493">
      <w:pPr>
        <w:spacing w:line="360" w:lineRule="auto"/>
      </w:pPr>
    </w:p>
    <w:p w:rsidR="00084F70" w:rsidRDefault="00334E86" w:rsidP="00003493">
      <w:pPr>
        <w:spacing w:line="360" w:lineRule="auto"/>
      </w:pPr>
      <w:r>
        <w:t>For the context of this participatory researc</w:t>
      </w:r>
      <w:r w:rsidR="0039679B">
        <w:t>h, participant observation was the most appropriate method</w:t>
      </w:r>
      <w:r>
        <w:t xml:space="preserve"> of observing Child A. Due to the nature of this research</w:t>
      </w:r>
      <w:r w:rsidR="008D29B7">
        <w:t>, this method of observation was</w:t>
      </w:r>
      <w:r w:rsidR="0039679B">
        <w:t xml:space="preserve"> deemed best fit for</w:t>
      </w:r>
      <w:r w:rsidR="002B0CDF">
        <w:t xml:space="preserve"> </w:t>
      </w:r>
      <w:r w:rsidR="00572EB0">
        <w:t xml:space="preserve">the </w:t>
      </w:r>
      <w:r w:rsidR="002B0CDF">
        <w:t xml:space="preserve">purpose as it allowed myself as </w:t>
      </w:r>
      <w:r w:rsidR="0039679B">
        <w:t>both the class teacher and researcher to imm</w:t>
      </w:r>
      <w:r w:rsidR="002B0CDF">
        <w:t xml:space="preserve">erse myself </w:t>
      </w:r>
      <w:r w:rsidR="00070F83">
        <w:t>as a familiar person in</w:t>
      </w:r>
      <w:r w:rsidR="00572EB0">
        <w:t xml:space="preserve"> the classroom environment, </w:t>
      </w:r>
      <w:r w:rsidR="002B0CDF">
        <w:t xml:space="preserve">whilst </w:t>
      </w:r>
      <w:r w:rsidR="00572EB0">
        <w:t xml:space="preserve">also </w:t>
      </w:r>
      <w:r w:rsidR="002B0CDF">
        <w:t xml:space="preserve">observing and interpreting </w:t>
      </w:r>
      <w:r w:rsidR="0039679B">
        <w:t>the learner</w:t>
      </w:r>
      <w:r w:rsidR="009A73D8">
        <w:t>’s</w:t>
      </w:r>
      <w:r w:rsidR="0039679B">
        <w:t xml:space="preserve"> interact</w:t>
      </w:r>
      <w:r w:rsidR="009A73D8">
        <w:t>ion</w:t>
      </w:r>
      <w:r w:rsidR="0039679B">
        <w:t xml:space="preserve"> with their</w:t>
      </w:r>
      <w:r w:rsidR="002B0CDF">
        <w:t xml:space="preserve"> learning; their peers;</w:t>
      </w:r>
      <w:r w:rsidR="0039679B">
        <w:t xml:space="preserve"> their learning environment an</w:t>
      </w:r>
      <w:r w:rsidR="002B0CDF">
        <w:t>d with myself and other teachers</w:t>
      </w:r>
      <w:r w:rsidR="00070F83">
        <w:t xml:space="preserve">. </w:t>
      </w:r>
      <w:r w:rsidR="009A73D8">
        <w:t>One of the strengths of participating in</w:t>
      </w:r>
      <w:r w:rsidR="00EA2B55">
        <w:t xml:space="preserve"> this way </w:t>
      </w:r>
      <w:r w:rsidR="004E77E3">
        <w:t xml:space="preserve">is that it </w:t>
      </w:r>
      <w:r w:rsidR="00EA2B55">
        <w:t xml:space="preserve">allowed </w:t>
      </w:r>
      <w:r w:rsidR="00BF6B9F">
        <w:t>for the ‘power of the researcher’ to be reduced (Brooker, 2001).</w:t>
      </w:r>
      <w:r w:rsidR="009A73D8">
        <w:t xml:space="preserve"> </w:t>
      </w:r>
      <w:r w:rsidR="00D27907">
        <w:t>Further to this,</w:t>
      </w:r>
      <w:r w:rsidR="00942C50">
        <w:t xml:space="preserve"> not only did this method of observation offer flexibility </w:t>
      </w:r>
      <w:r w:rsidR="00FD66C2">
        <w:t>and the opportunity for an open mind but it also</w:t>
      </w:r>
      <w:r w:rsidR="00942C50">
        <w:t xml:space="preserve"> </w:t>
      </w:r>
      <w:r w:rsidR="00D27907">
        <w:t xml:space="preserve">offered authenticity to the data </w:t>
      </w:r>
      <w:r w:rsidR="00FD66C2">
        <w:t xml:space="preserve">collected.  By having this access, it allowed me to gain </w:t>
      </w:r>
      <w:r w:rsidR="00D27907">
        <w:t>personal insight into the views of the learner</w:t>
      </w:r>
      <w:r w:rsidR="00426EFB">
        <w:t xml:space="preserve">, giving my </w:t>
      </w:r>
      <w:r w:rsidR="00D27907">
        <w:t>interpretations meaning</w:t>
      </w:r>
      <w:r w:rsidR="00D27907" w:rsidRPr="005F654E">
        <w:t>.</w:t>
      </w:r>
      <w:r w:rsidR="00D27907">
        <w:t xml:space="preserve"> </w:t>
      </w:r>
      <w:r w:rsidR="00084F70">
        <w:t>However,</w:t>
      </w:r>
      <w:r w:rsidR="0050345D">
        <w:t xml:space="preserve"> a limitation within this context was the potential of being too biased with the observations and how these observations were interpreted</w:t>
      </w:r>
      <w:r w:rsidR="00C9240E">
        <w:t xml:space="preserve"> i.e. being too subjective</w:t>
      </w:r>
      <w:r w:rsidR="0050345D">
        <w:t>.</w:t>
      </w:r>
      <w:r w:rsidR="00C9240E">
        <w:t xml:space="preserve"> Nevertheless</w:t>
      </w:r>
      <w:r w:rsidR="00BD14E5">
        <w:t xml:space="preserve">, for the purpose of this research participant observation was believed to be the most appropriate method of collecting data. </w:t>
      </w:r>
    </w:p>
    <w:p w:rsidR="00A6418D" w:rsidRDefault="00A6418D" w:rsidP="00003493">
      <w:pPr>
        <w:spacing w:line="360" w:lineRule="auto"/>
      </w:pPr>
    </w:p>
    <w:p w:rsidR="008C5A81" w:rsidRDefault="00114C06" w:rsidP="00003493">
      <w:pPr>
        <w:spacing w:line="360" w:lineRule="auto"/>
        <w:rPr>
          <w:b/>
        </w:rPr>
      </w:pPr>
      <w:r>
        <w:rPr>
          <w:b/>
        </w:rPr>
        <w:t>A Child-Led Learning Walk</w:t>
      </w:r>
    </w:p>
    <w:p w:rsidR="00093177" w:rsidRDefault="00093177" w:rsidP="00003493">
      <w:pPr>
        <w:spacing w:line="360" w:lineRule="auto"/>
      </w:pPr>
    </w:p>
    <w:p w:rsidR="00BC0C8B" w:rsidRDefault="00C31DD0" w:rsidP="00003493">
      <w:pPr>
        <w:spacing w:line="360" w:lineRule="auto"/>
      </w:pPr>
      <w:r>
        <w:t>The</w:t>
      </w:r>
      <w:r w:rsidR="00093177">
        <w:t xml:space="preserve"> </w:t>
      </w:r>
      <w:r>
        <w:t xml:space="preserve">tour </w:t>
      </w:r>
      <w:r w:rsidR="00093177">
        <w:t xml:space="preserve">involved Child A </w:t>
      </w:r>
      <w:r>
        <w:t xml:space="preserve">leading </w:t>
      </w:r>
      <w:r w:rsidR="00093177">
        <w:t>me on a tour around the school, otherwise known as a learning walk.</w:t>
      </w:r>
      <w:r w:rsidR="00B949DB">
        <w:t xml:space="preserve"> The learning walk took place within the first week of attending the school in order to establish and develop a positive relationship with the learner.</w:t>
      </w:r>
      <w:r w:rsidR="00E8422E">
        <w:t xml:space="preserve"> A growing b</w:t>
      </w:r>
      <w:r>
        <w:t>ody of research demonstrates how the</w:t>
      </w:r>
      <w:r w:rsidR="00E8422E">
        <w:t xml:space="preserve"> relationship between a teacher and learner has shown to have significant implications for </w:t>
      </w:r>
      <w:r w:rsidR="0063371F">
        <w:t>children’</w:t>
      </w:r>
      <w:r w:rsidR="00BC0C8B">
        <w:t>s success (</w:t>
      </w:r>
      <w:proofErr w:type="spellStart"/>
      <w:r w:rsidR="00BC0C8B" w:rsidRPr="00BC0C8B">
        <w:rPr>
          <w:rFonts w:eastAsia="Times New Roman" w:cstheme="minorHAnsi"/>
          <w:color w:val="000000" w:themeColor="text1"/>
          <w:szCs w:val="21"/>
          <w:shd w:val="clear" w:color="auto" w:fill="FFFFFF"/>
          <w:lang w:eastAsia="en-GB"/>
        </w:rPr>
        <w:t>Pianta</w:t>
      </w:r>
      <w:proofErr w:type="spellEnd"/>
      <w:r w:rsidR="00BC0C8B" w:rsidRPr="00BC0C8B">
        <w:rPr>
          <w:rFonts w:eastAsia="Times New Roman" w:cstheme="minorHAnsi"/>
          <w:color w:val="000000" w:themeColor="text1"/>
          <w:szCs w:val="21"/>
          <w:shd w:val="clear" w:color="auto" w:fill="FFFFFF"/>
          <w:lang w:eastAsia="en-GB"/>
        </w:rPr>
        <w:t>, R. C.</w:t>
      </w:r>
      <w:r w:rsidR="00BC0C8B">
        <w:rPr>
          <w:rFonts w:eastAsia="Times New Roman" w:cstheme="minorHAnsi"/>
          <w:color w:val="000000" w:themeColor="text1"/>
          <w:szCs w:val="21"/>
          <w:shd w:val="clear" w:color="auto" w:fill="FFFFFF"/>
          <w:lang w:eastAsia="en-GB"/>
        </w:rPr>
        <w:t xml:space="preserve">, </w:t>
      </w:r>
      <w:proofErr w:type="spellStart"/>
      <w:r w:rsidR="00BC0C8B">
        <w:rPr>
          <w:rFonts w:eastAsia="Times New Roman" w:cstheme="minorHAnsi"/>
          <w:color w:val="000000" w:themeColor="text1"/>
          <w:szCs w:val="21"/>
          <w:shd w:val="clear" w:color="auto" w:fill="FFFFFF"/>
          <w:lang w:eastAsia="en-GB"/>
        </w:rPr>
        <w:t>Hamre</w:t>
      </w:r>
      <w:proofErr w:type="spellEnd"/>
      <w:r w:rsidR="00BC0C8B">
        <w:rPr>
          <w:rFonts w:eastAsia="Times New Roman" w:cstheme="minorHAnsi"/>
          <w:color w:val="000000" w:themeColor="text1"/>
          <w:szCs w:val="21"/>
          <w:shd w:val="clear" w:color="auto" w:fill="FFFFFF"/>
          <w:lang w:eastAsia="en-GB"/>
        </w:rPr>
        <w:t xml:space="preserve">, B. K., &amp; Allen, J. P, </w:t>
      </w:r>
      <w:r w:rsidR="00BC0C8B" w:rsidRPr="00BC0C8B">
        <w:rPr>
          <w:rFonts w:eastAsia="Times New Roman" w:cstheme="minorHAnsi"/>
          <w:color w:val="000000" w:themeColor="text1"/>
          <w:szCs w:val="21"/>
          <w:shd w:val="clear" w:color="auto" w:fill="FFFFFF"/>
          <w:lang w:eastAsia="en-GB"/>
        </w:rPr>
        <w:t>2012)</w:t>
      </w:r>
      <w:r w:rsidR="00BC0C8B">
        <w:rPr>
          <w:rFonts w:eastAsia="Times New Roman" w:cstheme="minorHAnsi"/>
          <w:color w:val="000000" w:themeColor="text1"/>
          <w:szCs w:val="21"/>
          <w:shd w:val="clear" w:color="auto" w:fill="FFFFFF"/>
          <w:lang w:eastAsia="en-GB"/>
        </w:rPr>
        <w:t xml:space="preserve"> </w:t>
      </w:r>
      <w:r w:rsidR="0063371F">
        <w:t xml:space="preserve">therefore, I found it to be important to develop a relationship with the learner at the </w:t>
      </w:r>
      <w:r w:rsidR="0063371F">
        <w:lastRenderedPageBreak/>
        <w:t>earliest stage of the research.</w:t>
      </w:r>
      <w:r w:rsidR="00093177">
        <w:t xml:space="preserve"> Child </w:t>
      </w:r>
      <w:r w:rsidR="000B58A6">
        <w:t xml:space="preserve">A took the lead during the tour, </w:t>
      </w:r>
      <w:r w:rsidR="00166807">
        <w:t xml:space="preserve">discussing </w:t>
      </w:r>
      <w:r w:rsidR="0033620A">
        <w:t>her</w:t>
      </w:r>
      <w:r w:rsidR="00093177">
        <w:t xml:space="preserve"> favourit</w:t>
      </w:r>
      <w:r w:rsidR="00166807">
        <w:t xml:space="preserve">e places throughout the school whilst </w:t>
      </w:r>
      <w:r w:rsidR="00093177">
        <w:t>taking pictures on an iPad to support what was being discussed. From allowing</w:t>
      </w:r>
      <w:r w:rsidR="0033620A">
        <w:t xml:space="preserve"> C</w:t>
      </w:r>
      <w:r w:rsidR="00BC0C8B">
        <w:t>hild</w:t>
      </w:r>
      <w:r w:rsidR="0033620A">
        <w:t xml:space="preserve"> A</w:t>
      </w:r>
      <w:r w:rsidR="00BC0C8B">
        <w:t xml:space="preserve"> to lead the learning, it allowed me to</w:t>
      </w:r>
      <w:r w:rsidR="00093177">
        <w:t xml:space="preserve"> </w:t>
      </w:r>
      <w:r w:rsidR="00BC0C8B">
        <w:t xml:space="preserve">just observe and listen </w:t>
      </w:r>
      <w:r w:rsidR="00B62555">
        <w:t xml:space="preserve">to </w:t>
      </w:r>
      <w:r w:rsidR="00BC0C8B">
        <w:t>what the learner was</w:t>
      </w:r>
      <w:r w:rsidR="00545B48">
        <w:t xml:space="preserve"> say</w:t>
      </w:r>
      <w:r w:rsidR="0033620A">
        <w:t xml:space="preserve">ing with </w:t>
      </w:r>
      <w:r w:rsidR="00545B48">
        <w:t>occasionally</w:t>
      </w:r>
      <w:r w:rsidR="00093177">
        <w:t xml:space="preserve"> prompt</w:t>
      </w:r>
      <w:r w:rsidR="00545B48">
        <w:t>ing</w:t>
      </w:r>
      <w:r w:rsidR="00093177">
        <w:t xml:space="preserve"> the </w:t>
      </w:r>
      <w:r w:rsidR="00545B48">
        <w:t>child to expand</w:t>
      </w:r>
      <w:r w:rsidR="0033620A">
        <w:t xml:space="preserve"> on what she was discussing and showing interest in</w:t>
      </w:r>
      <w:r w:rsidR="00BC0C8B">
        <w:t>.</w:t>
      </w:r>
      <w:r w:rsidR="00EB51C1">
        <w:t xml:space="preserve"> </w:t>
      </w:r>
    </w:p>
    <w:p w:rsidR="00BC0C8B" w:rsidRDefault="00BC0C8B" w:rsidP="00003493">
      <w:pPr>
        <w:spacing w:line="360" w:lineRule="auto"/>
      </w:pPr>
    </w:p>
    <w:p w:rsidR="00830FE9" w:rsidRPr="00830FE9" w:rsidRDefault="00830FE9" w:rsidP="00003493">
      <w:pPr>
        <w:spacing w:line="360" w:lineRule="auto"/>
        <w:rPr>
          <w:b/>
        </w:rPr>
      </w:pPr>
      <w:r w:rsidRPr="00830FE9">
        <w:rPr>
          <w:b/>
        </w:rPr>
        <w:t xml:space="preserve">Child and Teacher Talks </w:t>
      </w:r>
    </w:p>
    <w:p w:rsidR="00830FE9" w:rsidRDefault="00830FE9" w:rsidP="00003493">
      <w:pPr>
        <w:spacing w:line="360" w:lineRule="auto"/>
      </w:pPr>
    </w:p>
    <w:p w:rsidR="00093177" w:rsidRDefault="00815C13" w:rsidP="00003493">
      <w:pPr>
        <w:spacing w:line="360" w:lineRule="auto"/>
      </w:pPr>
      <w:r>
        <w:t>Once the learning walk was complete, I asked Child A a number of questions with regards to their learni</w:t>
      </w:r>
      <w:r w:rsidR="00804F2C">
        <w:t>ng and school li</w:t>
      </w:r>
      <w:r w:rsidR="00C90C5E">
        <w:t xml:space="preserve">fe (see appendix A). </w:t>
      </w:r>
      <w:r w:rsidR="001D7F21">
        <w:t xml:space="preserve">The ‘interview’ occurred as more of a friendly chat with the learner and took place in one of the schools learning bays. </w:t>
      </w:r>
      <w:r w:rsidR="00BC0C8B">
        <w:t xml:space="preserve">The United Nations Conventions of the </w:t>
      </w:r>
      <w:r w:rsidR="001D7F21">
        <w:t>Rights</w:t>
      </w:r>
      <w:r w:rsidR="00BC0C8B">
        <w:t xml:space="preserve"> of the Child states that every child has the right to express their views, feelings and </w:t>
      </w:r>
      <w:r w:rsidR="001D7F21">
        <w:t>wishes at all times therefore for this research, it was important to ensure that the learner have the opportunity to express their opinion in order to develop a rounded picture of the learner (UNCRC, 2016)</w:t>
      </w:r>
      <w:r w:rsidR="005E329E">
        <w:t xml:space="preserve"> and comply with The Mosaic Approach method</w:t>
      </w:r>
      <w:r w:rsidR="001D7F21">
        <w:t xml:space="preserve">. </w:t>
      </w:r>
    </w:p>
    <w:p w:rsidR="00CD5C36" w:rsidRDefault="00CD5C36" w:rsidP="00003493">
      <w:pPr>
        <w:spacing w:line="360" w:lineRule="auto"/>
      </w:pPr>
    </w:p>
    <w:p w:rsidR="00CD5C36" w:rsidRDefault="00CD5C36" w:rsidP="00003493">
      <w:pPr>
        <w:spacing w:line="360" w:lineRule="auto"/>
      </w:pPr>
      <w:r>
        <w:t xml:space="preserve">In order to develop a further understanding of the learner, an informal talk with the teacher was used as another method of collecting </w:t>
      </w:r>
      <w:r w:rsidR="00F94513">
        <w:t xml:space="preserve">relevant </w:t>
      </w:r>
      <w:r>
        <w:t>data</w:t>
      </w:r>
      <w:r w:rsidR="00F94513">
        <w:t xml:space="preserve"> about Child A and her learning</w:t>
      </w:r>
      <w:r>
        <w:t xml:space="preserve">. It was important to gain an understanding of the </w:t>
      </w:r>
      <w:r w:rsidR="00F94513">
        <w:t xml:space="preserve">both </w:t>
      </w:r>
      <w:r w:rsidR="00003493">
        <w:t>teacher’s</w:t>
      </w:r>
      <w:r>
        <w:t xml:space="preserve"> perspective</w:t>
      </w:r>
      <w:r w:rsidR="00F94513">
        <w:t>s</w:t>
      </w:r>
      <w:r>
        <w:t xml:space="preserve"> on the </w:t>
      </w:r>
      <w:r w:rsidR="00003493">
        <w:t>learner’s</w:t>
      </w:r>
      <w:r w:rsidR="00D06384">
        <w:t xml:space="preserve"> </w:t>
      </w:r>
      <w:r w:rsidR="001E7C6E">
        <w:t xml:space="preserve">attitudes, attainment, knowledge and skills. </w:t>
      </w:r>
    </w:p>
    <w:p w:rsidR="007C5AD1" w:rsidRDefault="007C5AD1" w:rsidP="00003493">
      <w:pPr>
        <w:spacing w:line="360" w:lineRule="auto"/>
      </w:pPr>
    </w:p>
    <w:p w:rsidR="007C5AD1" w:rsidRDefault="00B649E1" w:rsidP="00003493">
      <w:pPr>
        <w:spacing w:line="360" w:lineRule="auto"/>
        <w:rPr>
          <w:b/>
        </w:rPr>
      </w:pPr>
      <w:r w:rsidRPr="00B649E1">
        <w:rPr>
          <w:b/>
        </w:rPr>
        <w:t xml:space="preserve">Ethical Considerations </w:t>
      </w:r>
    </w:p>
    <w:p w:rsidR="00CB7824" w:rsidRDefault="00CB7824" w:rsidP="00003493">
      <w:pPr>
        <w:spacing w:line="360" w:lineRule="auto"/>
        <w:rPr>
          <w:b/>
        </w:rPr>
      </w:pPr>
    </w:p>
    <w:p w:rsidR="00534FC6" w:rsidRDefault="00B649E1" w:rsidP="00003493">
      <w:pPr>
        <w:spacing w:line="360" w:lineRule="auto"/>
      </w:pPr>
      <w:r>
        <w:t xml:space="preserve">With conducting any research that involves children, there are number of ethical considerations. The research methods were chosen </w:t>
      </w:r>
      <w:r w:rsidR="00EB1F0D">
        <w:t xml:space="preserve">to fit the </w:t>
      </w:r>
      <w:r w:rsidR="00D2783D">
        <w:t xml:space="preserve">research purpose and in order </w:t>
      </w:r>
      <w:r>
        <w:t xml:space="preserve">to </w:t>
      </w:r>
      <w:r w:rsidR="00D2783D">
        <w:t>collect qualitative data,</w:t>
      </w:r>
      <w:r>
        <w:t xml:space="preserve"> therefore </w:t>
      </w:r>
      <w:r w:rsidR="00D2783D">
        <w:t xml:space="preserve">it was a priority to ensure there was no </w:t>
      </w:r>
      <w:r>
        <w:t>distre</w:t>
      </w:r>
      <w:r w:rsidR="00D2783D">
        <w:t xml:space="preserve">ss and intrusion to the learner. </w:t>
      </w:r>
      <w:r>
        <w:t>Prior to conducting the research, the teacher signed a letter of consent permitting the research in line with the code of conduct in relation to the Education Workforce Council (EWC), British Education Research Association (BERA) and The University of Wales Trinity Saint David’</w:t>
      </w:r>
      <w:r w:rsidR="00833C25">
        <w:t>s code of practice.</w:t>
      </w:r>
      <w:r>
        <w:t xml:space="preserve"> In addition to this, verbal assent was obtained from the learner (</w:t>
      </w:r>
      <w:r w:rsidRPr="004724D6">
        <w:t>see Appendix B</w:t>
      </w:r>
      <w:r w:rsidR="00534FC6" w:rsidRPr="004724D6">
        <w:t>).</w:t>
      </w:r>
      <w:r w:rsidR="00534FC6">
        <w:t xml:space="preserve"> Learner assent was obtained by carefully explaining the purpose of the research</w:t>
      </w:r>
      <w:r w:rsidR="009522FD">
        <w:t>,</w:t>
      </w:r>
      <w:r w:rsidR="008B1CA6">
        <w:t xml:space="preserve"> their right to withdraw at any</w:t>
      </w:r>
      <w:r w:rsidR="009522FD">
        <w:t xml:space="preserve"> given</w:t>
      </w:r>
      <w:r w:rsidR="008B1CA6">
        <w:t xml:space="preserve"> point</w:t>
      </w:r>
      <w:r w:rsidR="009522FD">
        <w:t xml:space="preserve"> during the </w:t>
      </w:r>
      <w:r w:rsidR="009522FD">
        <w:lastRenderedPageBreak/>
        <w:t>research</w:t>
      </w:r>
      <w:r w:rsidR="008B1CA6">
        <w:t xml:space="preserve"> </w:t>
      </w:r>
      <w:r w:rsidR="009522FD">
        <w:t>and their right to full anonymity and confidentially throughout the research</w:t>
      </w:r>
      <w:r w:rsidR="008B1CA6">
        <w:t>. The learner’</w:t>
      </w:r>
      <w:r w:rsidR="009522FD">
        <w:t>s assent</w:t>
      </w:r>
      <w:r w:rsidR="008B1CA6">
        <w:t xml:space="preserve"> was recorded </w:t>
      </w:r>
      <w:r w:rsidR="009522FD">
        <w:t>on the consent form</w:t>
      </w:r>
      <w:r w:rsidR="00A04FE0">
        <w:t xml:space="preserve"> (</w:t>
      </w:r>
      <w:r w:rsidR="004724D6">
        <w:t>see a</w:t>
      </w:r>
      <w:r w:rsidR="00A04FE0" w:rsidRPr="004724D6">
        <w:t>ppendix C).</w:t>
      </w:r>
      <w:r w:rsidR="009522FD">
        <w:t xml:space="preserve"> </w:t>
      </w:r>
    </w:p>
    <w:p w:rsidR="009522FD" w:rsidRDefault="009522FD" w:rsidP="00003493">
      <w:pPr>
        <w:spacing w:line="360" w:lineRule="auto"/>
      </w:pPr>
    </w:p>
    <w:p w:rsidR="00506709" w:rsidRDefault="009522FD" w:rsidP="00003493">
      <w:pPr>
        <w:spacing w:line="360" w:lineRule="auto"/>
      </w:pPr>
      <w:r>
        <w:t>In order to ensure full anonymity and confidentially throughout this research, no personal or sensitive information about the school or child will be involved</w:t>
      </w:r>
      <w:r w:rsidR="00DA3F3A">
        <w:t>. In order to protect the child’s confidentiality and anonymity, both the school and the child’s names have not been disclosed within any documents or i</w:t>
      </w:r>
      <w:r w:rsidR="00A04FE0">
        <w:t xml:space="preserve">nformation in this research. Throughout this assignment, the learner will be referred to as Child A and there will be no mention of the school or the teacher’s employed by the school. </w:t>
      </w:r>
      <w:r w:rsidR="00506709">
        <w:t>The school’s safeguarding policy w</w:t>
      </w:r>
      <w:r w:rsidR="00A04FE0">
        <w:t>as adhered to at all times,</w:t>
      </w:r>
      <w:r w:rsidR="00506709">
        <w:t xml:space="preserve"> ensuring that the learner’s safety was of paramount priority. </w:t>
      </w:r>
    </w:p>
    <w:p w:rsidR="00425E5C" w:rsidRDefault="00425E5C" w:rsidP="00003493">
      <w:pPr>
        <w:spacing w:line="360" w:lineRule="auto"/>
      </w:pPr>
    </w:p>
    <w:p w:rsidR="00EB1F0D" w:rsidRDefault="00EB1F0D" w:rsidP="00003493">
      <w:pPr>
        <w:spacing w:line="360" w:lineRule="auto"/>
        <w:rPr>
          <w:b/>
        </w:rPr>
      </w:pPr>
      <w:r>
        <w:rPr>
          <w:b/>
        </w:rPr>
        <w:t>Analysis of Learner</w:t>
      </w:r>
    </w:p>
    <w:p w:rsidR="009C028D" w:rsidRDefault="009C028D" w:rsidP="00003493">
      <w:pPr>
        <w:spacing w:line="360" w:lineRule="auto"/>
        <w:rPr>
          <w:b/>
        </w:rPr>
      </w:pPr>
    </w:p>
    <w:p w:rsidR="00EB1F0D" w:rsidRDefault="009C028D" w:rsidP="00003493">
      <w:pPr>
        <w:spacing w:line="360" w:lineRule="auto"/>
      </w:pPr>
      <w:r>
        <w:t>In this</w:t>
      </w:r>
      <w:r w:rsidR="00BA68F8">
        <w:t xml:space="preserve"> next</w:t>
      </w:r>
      <w:r>
        <w:t xml:space="preserve"> section, the key findings of the data collected will be discussed and structured using James Nottingham’s (2013) The ASK Model. The attitudes, skills and knowledge of the learner will be discussed in relation to the child</w:t>
      </w:r>
      <w:r w:rsidR="002A011B">
        <w:t>’s learning and development in Language and Mathematics, Well-being and G</w:t>
      </w:r>
      <w:r>
        <w:t xml:space="preserve">eography. </w:t>
      </w:r>
    </w:p>
    <w:p w:rsidR="00DF10E9" w:rsidRDefault="00DF10E9" w:rsidP="00003493">
      <w:pPr>
        <w:spacing w:line="360" w:lineRule="auto"/>
      </w:pPr>
    </w:p>
    <w:p w:rsidR="006961E6" w:rsidRPr="006961E6" w:rsidRDefault="006961E6" w:rsidP="00003493">
      <w:pPr>
        <w:spacing w:line="360" w:lineRule="auto"/>
        <w:rPr>
          <w:b/>
        </w:rPr>
      </w:pPr>
      <w:r w:rsidRPr="006961E6">
        <w:rPr>
          <w:b/>
        </w:rPr>
        <w:t xml:space="preserve">Attitudes </w:t>
      </w:r>
    </w:p>
    <w:p w:rsidR="00044507" w:rsidRDefault="00DF10E9" w:rsidP="00003493">
      <w:pPr>
        <w:spacing w:line="360" w:lineRule="auto"/>
      </w:pPr>
      <w:r>
        <w:t>When collating the evidence in order to establish a key theme with regards to the learner’s attitude</w:t>
      </w:r>
      <w:r w:rsidR="005542BD">
        <w:t>s towards Language and Literacy</w:t>
      </w:r>
      <w:r w:rsidR="003D1A61">
        <w:t xml:space="preserve"> and Mathematics and Numeracy</w:t>
      </w:r>
      <w:r w:rsidR="005542BD">
        <w:t>, elements</w:t>
      </w:r>
      <w:r>
        <w:t xml:space="preserve"> such as their desire to succeed; open-mindedness; resilience; self-regulation and curiosity were considered. </w:t>
      </w:r>
      <w:r w:rsidR="00035CF3">
        <w:t>The majorit</w:t>
      </w:r>
      <w:r w:rsidR="00353678">
        <w:t>y of the evidence for the learner’s general attitudes were</w:t>
      </w:r>
      <w:r w:rsidR="00035CF3">
        <w:t xml:space="preserve"> collected during the learning walk of the school and the informal talk with the learner</w:t>
      </w:r>
      <w:r w:rsidR="00AF68A2">
        <w:t xml:space="preserve"> and</w:t>
      </w:r>
      <w:r w:rsidR="00035CF3">
        <w:t xml:space="preserve"> supported by the samples of work. Child A was eager to show me around her school but first wan</w:t>
      </w:r>
      <w:r w:rsidR="00AF68A2">
        <w:t xml:space="preserve">ted to photograph her classroom and when prompted as to </w:t>
      </w:r>
      <w:r w:rsidR="00035CF3">
        <w:t xml:space="preserve">why, Child A described her classroom as “my favourite class in the school”. Child A went on to explain that her classroom was colourful and has </w:t>
      </w:r>
      <w:r w:rsidR="006A5152">
        <w:t xml:space="preserve">‘stuff’ </w:t>
      </w:r>
      <w:r w:rsidR="00103A80">
        <w:t>on the walls t</w:t>
      </w:r>
      <w:r w:rsidR="001E15FE">
        <w:t xml:space="preserve">o help her </w:t>
      </w:r>
      <w:r w:rsidR="00737184">
        <w:t xml:space="preserve">learn. </w:t>
      </w:r>
      <w:r w:rsidR="00103A80">
        <w:t xml:space="preserve">Interestingly, Child A photographed her classrooms ‘publishing wall’ </w:t>
      </w:r>
      <w:r w:rsidR="00FE2862">
        <w:t>(</w:t>
      </w:r>
      <w:r w:rsidR="00FE2862" w:rsidRPr="00FB72EE">
        <w:t xml:space="preserve">see appendix D) </w:t>
      </w:r>
      <w:r w:rsidR="00103A80" w:rsidRPr="00FB72EE">
        <w:t>which</w:t>
      </w:r>
      <w:r w:rsidR="00103A80">
        <w:t xml:space="preserve"> consists of the children’s successful pieces of work being published on display and further on the tour of the school, Child A photographed a similar display in the school’s corridor and went on to describe the school as “wonderful and shows everyone’s work on the walls for visitors like you to see”.</w:t>
      </w:r>
    </w:p>
    <w:p w:rsidR="00737184" w:rsidRDefault="00737184" w:rsidP="00003493">
      <w:pPr>
        <w:spacing w:line="360" w:lineRule="auto"/>
      </w:pPr>
    </w:p>
    <w:p w:rsidR="00F8712C" w:rsidRDefault="00A86A48" w:rsidP="00003493">
      <w:pPr>
        <w:spacing w:line="360" w:lineRule="auto"/>
      </w:pPr>
      <w:r>
        <w:t>The main aspect that arose from this part of the study was the importance the learner places o</w:t>
      </w:r>
      <w:r w:rsidR="00F46AAA">
        <w:t>n her classroom and school’s wall displays. This was later confirmed during the informal talk</w:t>
      </w:r>
      <w:r w:rsidR="00E719C8">
        <w:t xml:space="preserve"> where </w:t>
      </w:r>
      <w:r w:rsidR="00F46AAA">
        <w:t xml:space="preserve">Child A described her classroom displays as ‘helpful’ and went on to explain “The numbers on the maths wall help me. When I am taking numbers away, the numbers </w:t>
      </w:r>
      <w:r w:rsidR="00C31885">
        <w:t xml:space="preserve">1 </w:t>
      </w:r>
      <w:r w:rsidR="00F46AAA">
        <w:t>to 100 help me”</w:t>
      </w:r>
      <w:r w:rsidR="00E719C8">
        <w:t xml:space="preserve"> and “the publishing wall shows off the work we have done in class. Miss changes </w:t>
      </w:r>
      <w:r w:rsidR="00BC4F12">
        <w:t>it,</w:t>
      </w:r>
      <w:r w:rsidR="00E719C8">
        <w:t xml:space="preserve"> so our successful </w:t>
      </w:r>
      <w:r w:rsidR="00BC0AB3">
        <w:t xml:space="preserve">work </w:t>
      </w:r>
      <w:r w:rsidR="00E719C8">
        <w:t>gets put up there”</w:t>
      </w:r>
      <w:r w:rsidR="00BC0AB3">
        <w:t xml:space="preserve"> adding “when we have done something, Miss will add it to the </w:t>
      </w:r>
      <w:r w:rsidR="00F8712C">
        <w:t>wall,</w:t>
      </w:r>
      <w:r w:rsidR="00BC0AB3">
        <w:t xml:space="preserve"> so it can help us remember</w:t>
      </w:r>
      <w:r w:rsidR="00E719C8">
        <w:t>.</w:t>
      </w:r>
      <w:r w:rsidR="00F8712C">
        <w:t xml:space="preserve"> The manner in which Child A utilises the classrooms displays can be linked to John Hattie’s (2008) visible learning theory</w:t>
      </w:r>
      <w:r w:rsidR="007865A6">
        <w:t xml:space="preserve"> by encouraging the learn</w:t>
      </w:r>
      <w:r w:rsidR="00E020D2">
        <w:t>er to become their own teacher. Also,</w:t>
      </w:r>
      <w:r w:rsidR="009D2B76">
        <w:t xml:space="preserve"> Wood et </w:t>
      </w:r>
      <w:proofErr w:type="spellStart"/>
      <w:r w:rsidR="009D2B76">
        <w:t>al’s</w:t>
      </w:r>
      <w:proofErr w:type="spellEnd"/>
      <w:r w:rsidR="009D2B76">
        <w:t xml:space="preserve"> (1970) term scaffolding where by support is provided to a learne</w:t>
      </w:r>
      <w:r w:rsidR="00E020D2">
        <w:t xml:space="preserve">r in order to achieve the task can also be clearly linked to Child A’s enjoyment of the displays. </w:t>
      </w:r>
    </w:p>
    <w:p w:rsidR="001C1E53" w:rsidRDefault="001C1E53" w:rsidP="00003493">
      <w:pPr>
        <w:spacing w:line="360" w:lineRule="auto"/>
      </w:pPr>
    </w:p>
    <w:p w:rsidR="001C1E53" w:rsidRDefault="001C1E53" w:rsidP="00003493">
      <w:pPr>
        <w:spacing w:line="360" w:lineRule="auto"/>
      </w:pPr>
      <w:r>
        <w:t>Moving forward, for the learner to continue progress in all aspects of her learning, it is important to maintain the classroom displays and I will do this b</w:t>
      </w:r>
      <w:r w:rsidR="00506BE6">
        <w:t xml:space="preserve">y displaying relevant </w:t>
      </w:r>
      <w:r w:rsidR="00C95B07">
        <w:t>and useful reference material to support</w:t>
      </w:r>
      <w:r w:rsidR="00BE5218">
        <w:t xml:space="preserve"> Child A but to also challenge </w:t>
      </w:r>
      <w:r w:rsidR="00C95B07">
        <w:t>her</w:t>
      </w:r>
      <w:r w:rsidR="00685589">
        <w:t>, for example, displaying challenging questions to encourage thought and problem solving</w:t>
      </w:r>
      <w:r w:rsidR="00BE5218">
        <w:t xml:space="preserve">. </w:t>
      </w:r>
      <w:r w:rsidR="0018503D">
        <w:t xml:space="preserve">The learner spoke about her classroom with a sense of belonging when making reference the publishing wall therefore I would ensure that </w:t>
      </w:r>
      <w:r w:rsidR="00685589">
        <w:t>the learners were involved in</w:t>
      </w:r>
      <w:r w:rsidR="0018503D">
        <w:t xml:space="preserve"> creating the class displays, </w:t>
      </w:r>
      <w:r w:rsidR="00685589">
        <w:t>with the aim of creating</w:t>
      </w:r>
      <w:r w:rsidR="0018503D">
        <w:t xml:space="preserve"> an inclusive but stimulating</w:t>
      </w:r>
      <w:r w:rsidR="00066D95">
        <w:t xml:space="preserve"> learning </w:t>
      </w:r>
      <w:r w:rsidR="00246B69">
        <w:t>enviro</w:t>
      </w:r>
      <w:r w:rsidR="00643E75">
        <w:t xml:space="preserve">nment. Although it is a Key Stage 2 </w:t>
      </w:r>
      <w:r w:rsidR="00246B69">
        <w:t>class</w:t>
      </w:r>
      <w:r w:rsidR="00643E75">
        <w:t>,</w:t>
      </w:r>
      <w:r w:rsidR="00246B69">
        <w:t xml:space="preserve"> with Donaldson’s (2015) proposed changes to the curriculum in the pipeline</w:t>
      </w:r>
      <w:r w:rsidR="00643E75">
        <w:t xml:space="preserve">, </w:t>
      </w:r>
      <w:r w:rsidR="00246B69">
        <w:t xml:space="preserve">I feel it would be beneficial to create areas of learning for the children, for example, a writing centre for the children to complete individual language and literacy targets. </w:t>
      </w:r>
    </w:p>
    <w:p w:rsidR="004477B8" w:rsidRDefault="004477B8" w:rsidP="00003493">
      <w:pPr>
        <w:spacing w:line="360" w:lineRule="auto"/>
      </w:pPr>
    </w:p>
    <w:p w:rsidR="00AB0B69" w:rsidRPr="00AB0B69" w:rsidRDefault="00AB0B69" w:rsidP="00003493">
      <w:pPr>
        <w:spacing w:line="360" w:lineRule="auto"/>
        <w:rPr>
          <w:b/>
        </w:rPr>
      </w:pPr>
      <w:r w:rsidRPr="00AB0B69">
        <w:rPr>
          <w:b/>
        </w:rPr>
        <w:t xml:space="preserve">Language and Literacy </w:t>
      </w:r>
    </w:p>
    <w:p w:rsidR="00AB0B69" w:rsidRDefault="00AB0B69" w:rsidP="00003493">
      <w:pPr>
        <w:spacing w:line="360" w:lineRule="auto"/>
      </w:pPr>
    </w:p>
    <w:p w:rsidR="003D273E" w:rsidRDefault="00AB0B69" w:rsidP="00003493">
      <w:pPr>
        <w:spacing w:line="360" w:lineRule="auto"/>
      </w:pPr>
      <w:r>
        <w:t xml:space="preserve">The data </w:t>
      </w:r>
      <w:r w:rsidR="006A5932">
        <w:t>collected seems to suggest that Child A is</w:t>
      </w:r>
      <w:r>
        <w:t xml:space="preserve"> working</w:t>
      </w:r>
      <w:r w:rsidR="006A5932">
        <w:t xml:space="preserve"> at a</w:t>
      </w:r>
      <w:r>
        <w:t xml:space="preserve"> </w:t>
      </w:r>
      <w:r w:rsidR="006A5932">
        <w:t xml:space="preserve">high </w:t>
      </w:r>
      <w:r>
        <w:t>level in Lan</w:t>
      </w:r>
      <w:r w:rsidR="006A5932">
        <w:t>guage and Literacy according to her age</w:t>
      </w:r>
      <w:r>
        <w:t xml:space="preserve">. Child A is able to write </w:t>
      </w:r>
      <w:r w:rsidR="0043541B">
        <w:t>in a creative and interesting manner, using</w:t>
      </w:r>
      <w:r>
        <w:t xml:space="preserve"> a range of advent</w:t>
      </w:r>
      <w:r w:rsidR="001D4844">
        <w:t xml:space="preserve">urous vocabulary for effect. </w:t>
      </w:r>
      <w:r w:rsidR="0043541B">
        <w:t>Child A is writing in</w:t>
      </w:r>
      <w:r w:rsidR="0059651A">
        <w:t>dependently in</w:t>
      </w:r>
      <w:r w:rsidR="0043541B">
        <w:t xml:space="preserve"> a range of forms, across the subjects. </w:t>
      </w:r>
      <w:r w:rsidR="001D4844">
        <w:t xml:space="preserve">She is able to present her work according to the task, which is </w:t>
      </w:r>
      <w:r w:rsidR="0043541B">
        <w:t xml:space="preserve">also </w:t>
      </w:r>
      <w:r w:rsidR="001D4844">
        <w:t>evident across her subjects, and her work is accurately punctuated.</w:t>
      </w:r>
      <w:r w:rsidR="0059651A">
        <w:t xml:space="preserve"> </w:t>
      </w:r>
      <w:r w:rsidR="009962A2">
        <w:t xml:space="preserve">Data </w:t>
      </w:r>
      <w:r w:rsidR="009962A2">
        <w:lastRenderedPageBreak/>
        <w:t xml:space="preserve">collected from her creative writing sessions found that Child A can independently write creative, imaginative pieces independently and using a range of literacy skills for effect (see </w:t>
      </w:r>
      <w:r w:rsidR="009962A2" w:rsidRPr="00FB72EE">
        <w:t>appendix E).</w:t>
      </w:r>
      <w:r w:rsidR="009962A2">
        <w:t xml:space="preserve"> From a conversation with Child A about this particular piece of work, she expressed tha</w:t>
      </w:r>
      <w:r w:rsidR="00A819EE">
        <w:t>t she “enjoys drawing stories</w:t>
      </w:r>
      <w:r w:rsidR="009962A2">
        <w:t xml:space="preserve"> and then writing because that makes me write more”</w:t>
      </w:r>
      <w:r w:rsidR="00A154C5">
        <w:t xml:space="preserve">, going on to explain that is how she </w:t>
      </w:r>
      <w:r w:rsidR="00993F78">
        <w:t>got her interesting ideas for</w:t>
      </w:r>
      <w:r w:rsidR="00495E55">
        <w:t xml:space="preserve"> her story on ‘The Magic Candy Land’. </w:t>
      </w:r>
      <w:r w:rsidR="0026153F">
        <w:t>This strategy is</w:t>
      </w:r>
      <w:r w:rsidR="00A819EE">
        <w:t xml:space="preserve"> supported by the ‘Talk for Writing’ strategy developed by Pie Corbett </w:t>
      </w:r>
      <w:r w:rsidR="006C3623" w:rsidRPr="006C3623">
        <w:t>(2001</w:t>
      </w:r>
      <w:r w:rsidR="00A819EE" w:rsidRPr="006C3623">
        <w:t>)</w:t>
      </w:r>
      <w:r w:rsidR="00A819EE">
        <w:t xml:space="preserve"> and has been found to be </w:t>
      </w:r>
      <w:r w:rsidR="0026153F">
        <w:t>a powerful tool</w:t>
      </w:r>
      <w:r w:rsidR="00A819EE">
        <w:t xml:space="preserve"> based on the principles of how children learn (</w:t>
      </w:r>
      <w:r w:rsidR="006C3623" w:rsidRPr="006C3623">
        <w:t>Corbett, 2001)</w:t>
      </w:r>
      <w:r w:rsidR="00A819EE" w:rsidRPr="006C3623">
        <w:t>.</w:t>
      </w:r>
      <w:r w:rsidR="00A819EE">
        <w:t xml:space="preserve"> </w:t>
      </w:r>
      <w:r w:rsidR="00A13E11">
        <w:t>Where schools have a systematic approach for implementing Talk for Writing, the results have been found to transform the stor</w:t>
      </w:r>
      <w:r w:rsidR="00EF0DD8">
        <w:t xml:space="preserve">y writing abilities of children </w:t>
      </w:r>
      <w:r w:rsidR="008076AD">
        <w:t>(</w:t>
      </w:r>
      <w:r w:rsidR="00BE034A">
        <w:t>Cork,</w:t>
      </w:r>
      <w:r w:rsidR="008076AD">
        <w:t xml:space="preserve"> 2007). </w:t>
      </w:r>
    </w:p>
    <w:p w:rsidR="003D273E" w:rsidRDefault="003D273E" w:rsidP="00003493">
      <w:pPr>
        <w:spacing w:line="360" w:lineRule="auto"/>
      </w:pPr>
    </w:p>
    <w:p w:rsidR="00AB0B69" w:rsidRDefault="009321FD" w:rsidP="00003493">
      <w:pPr>
        <w:spacing w:line="360" w:lineRule="auto"/>
      </w:pPr>
      <w:r>
        <w:t xml:space="preserve">From observing Child A’s learning </w:t>
      </w:r>
      <w:r w:rsidR="003D273E">
        <w:t xml:space="preserve">and having the opportunity to talk to Child A about her work, </w:t>
      </w:r>
      <w:r>
        <w:t>she demonstrated how her</w:t>
      </w:r>
      <w:r w:rsidR="003D273E">
        <w:t xml:space="preserve"> talk being developed and adapted to a range of cont</w:t>
      </w:r>
      <w:r w:rsidR="00403FD9">
        <w:t>exts. By</w:t>
      </w:r>
      <w:r w:rsidR="003D273E">
        <w:t xml:space="preserve"> Child A using story maps to develop her writing, this </w:t>
      </w:r>
      <w:r w:rsidR="00F7757B">
        <w:t>is evidence t</w:t>
      </w:r>
      <w:r w:rsidR="003D273E">
        <w:t>o suggest she can independently develop and organise her ideas thoughtfully</w:t>
      </w:r>
      <w:r w:rsidR="00DD4B94">
        <w:t xml:space="preserve"> with a developing ability</w:t>
      </w:r>
      <w:r w:rsidR="00D92977">
        <w:t xml:space="preserve"> to sequence </w:t>
      </w:r>
      <w:r w:rsidR="00DD4B94">
        <w:t>sentences displaying some variety</w:t>
      </w:r>
      <w:r w:rsidR="00C76505">
        <w:t xml:space="preserve"> (Welsh Government, 2016). </w:t>
      </w:r>
    </w:p>
    <w:p w:rsidR="008A3EC5" w:rsidRDefault="008A3EC5" w:rsidP="00003493">
      <w:pPr>
        <w:spacing w:line="360" w:lineRule="auto"/>
        <w:rPr>
          <w:b/>
        </w:rPr>
      </w:pPr>
    </w:p>
    <w:p w:rsidR="008A3EC5" w:rsidRDefault="008A3EC5" w:rsidP="00003493">
      <w:pPr>
        <w:spacing w:line="360" w:lineRule="auto"/>
      </w:pPr>
      <w:r>
        <w:t>Based on the samples of work collected and the observations made, Child A</w:t>
      </w:r>
      <w:r w:rsidR="00E84ECA">
        <w:t xml:space="preserve"> shows to be accessing most of the level 4 statements in her learning in </w:t>
      </w:r>
      <w:r>
        <w:t>relation to her knowledge and skills in Language and Literacy</w:t>
      </w:r>
      <w:r w:rsidR="00926554">
        <w:t xml:space="preserve"> (</w:t>
      </w:r>
      <w:r w:rsidR="00926554" w:rsidRPr="00FB72EE">
        <w:t>see appendix F)</w:t>
      </w:r>
      <w:r w:rsidR="00E84ECA" w:rsidRPr="00FB72EE">
        <w:t>.</w:t>
      </w:r>
      <w:r w:rsidR="00E84ECA">
        <w:t xml:space="preserve"> Therefore, working from a best fit judgement</w:t>
      </w:r>
      <w:r w:rsidR="00E56656">
        <w:t>, overall</w:t>
      </w:r>
      <w:r w:rsidR="00E84ECA">
        <w:t xml:space="preserve"> Child A shows to be working at a good Level 4 in he</w:t>
      </w:r>
      <w:r w:rsidR="00E56656">
        <w:t>r Language and Literacy</w:t>
      </w:r>
      <w:r w:rsidR="00E84ECA">
        <w:t xml:space="preserve"> with a number of identified gaps</w:t>
      </w:r>
      <w:r w:rsidR="00E56656">
        <w:t xml:space="preserve"> in her writing skills</w:t>
      </w:r>
      <w:r w:rsidR="00926554">
        <w:t xml:space="preserve"> (Welsh Government, 2016)</w:t>
      </w:r>
      <w:r w:rsidR="00E84ECA">
        <w:t>. From the samples of Language and Literacy work collected</w:t>
      </w:r>
      <w:r w:rsidR="00926554">
        <w:t xml:space="preserve"> (see appendix F)</w:t>
      </w:r>
      <w:r w:rsidR="00E84ECA">
        <w:t xml:space="preserve">, it has been identified that there are a few skills that the </w:t>
      </w:r>
      <w:r w:rsidR="00E56656">
        <w:t>learner is still developing in her writing. A</w:t>
      </w:r>
      <w:r w:rsidR="00E84ECA">
        <w:t xml:space="preserve"> skill</w:t>
      </w:r>
      <w:r w:rsidR="00E56656">
        <w:t xml:space="preserve"> identified</w:t>
      </w:r>
      <w:r w:rsidR="00E84ECA">
        <w:t xml:space="preserve"> in need of </w:t>
      </w:r>
      <w:r w:rsidR="00E56656">
        <w:t>development</w:t>
      </w:r>
      <w:r w:rsidR="00E84ECA">
        <w:t xml:space="preserve"> is her use o</w:t>
      </w:r>
      <w:r w:rsidR="00D63EB4">
        <w:t>f different sentence structures. Although, Child A is beginning to show the use</w:t>
      </w:r>
      <w:r w:rsidR="00E56656">
        <w:t xml:space="preserve"> of</w:t>
      </w:r>
      <w:r w:rsidR="00D63EB4">
        <w:t xml:space="preserve"> some variety in her s</w:t>
      </w:r>
      <w:r w:rsidR="00E56656">
        <w:t xml:space="preserve">entence structures, it is not always present in her written work. </w:t>
      </w:r>
      <w:r w:rsidR="002F439F">
        <w:t>As you can see from Child A’s work samples, she seems to begin her sentences in a similar way each time</w:t>
      </w:r>
      <w:r w:rsidR="00E9304C">
        <w:t xml:space="preserve"> and her sentences seem to always be simple sentences</w:t>
      </w:r>
      <w:r w:rsidR="002F439F">
        <w:t xml:space="preserve"> </w:t>
      </w:r>
      <w:r w:rsidR="00E56656">
        <w:t xml:space="preserve">therefore I have identified </w:t>
      </w:r>
      <w:r w:rsidR="00032EE0">
        <w:t>that i</w:t>
      </w:r>
      <w:r w:rsidR="00E9304C">
        <w:t xml:space="preserve">n order to further develop Child A’s written work, it would be beneficial to model editing pieces of work during shared writing </w:t>
      </w:r>
      <w:r w:rsidR="000B3550">
        <w:t>activities. I feel that this would promo</w:t>
      </w:r>
      <w:r w:rsidR="0056432A">
        <w:t xml:space="preserve">te the sharing of ideas but will also </w:t>
      </w:r>
      <w:r w:rsidR="0091771D">
        <w:t>allow for independent learning</w:t>
      </w:r>
      <w:r w:rsidR="000B3550">
        <w:t xml:space="preserve">. </w:t>
      </w:r>
      <w:r w:rsidR="00024378">
        <w:t xml:space="preserve">I also aim to provide appropriate provisions to support and extend </w:t>
      </w:r>
      <w:r w:rsidR="00024378">
        <w:lastRenderedPageBreak/>
        <w:t>the learner</w:t>
      </w:r>
      <w:r w:rsidR="00202162">
        <w:t>’</w:t>
      </w:r>
      <w:r w:rsidR="00024378">
        <w:t xml:space="preserve">s writing without compromising </w:t>
      </w:r>
      <w:r w:rsidR="000B3550">
        <w:t xml:space="preserve">her independent writing skills, for example, </w:t>
      </w:r>
      <w:r w:rsidR="00202162">
        <w:t xml:space="preserve">through using literacy support by the means of </w:t>
      </w:r>
      <w:r w:rsidR="000B3550">
        <w:t xml:space="preserve">display boards to encourage effective sentence starters, a variety of sentence structures through interesting and innovative support tools.  </w:t>
      </w:r>
      <w:r w:rsidR="00202162">
        <w:t>It has also been found that by giving learners attainable targets to work towards can show progress in writing (Gillespie, 2018).</w:t>
      </w:r>
      <w:r w:rsidR="00D92E2A">
        <w:t xml:space="preserve"> </w:t>
      </w:r>
    </w:p>
    <w:p w:rsidR="00C71DAB" w:rsidRDefault="00C71DAB" w:rsidP="00003493">
      <w:pPr>
        <w:spacing w:line="360" w:lineRule="auto"/>
      </w:pPr>
    </w:p>
    <w:p w:rsidR="00C71DAB" w:rsidRDefault="00C71DAB" w:rsidP="00003493">
      <w:pPr>
        <w:spacing w:line="360" w:lineRule="auto"/>
        <w:rPr>
          <w:b/>
        </w:rPr>
      </w:pPr>
      <w:r w:rsidRPr="004A5EDE">
        <w:rPr>
          <w:b/>
        </w:rPr>
        <w:t xml:space="preserve">Mathematics and Numeracy </w:t>
      </w:r>
    </w:p>
    <w:p w:rsidR="00B43753" w:rsidRDefault="00B43753" w:rsidP="00003493">
      <w:pPr>
        <w:spacing w:line="360" w:lineRule="auto"/>
      </w:pPr>
    </w:p>
    <w:p w:rsidR="003432E8" w:rsidRDefault="00B43753" w:rsidP="00003493">
      <w:pPr>
        <w:spacing w:line="360" w:lineRule="auto"/>
      </w:pPr>
      <w:r>
        <w:t xml:space="preserve">My interpretation of the data collected in relation to Child A’s attitude, skills and knowledge for mathematics and numeracy </w:t>
      </w:r>
      <w:r w:rsidR="0017703B">
        <w:t xml:space="preserve">was Child A seemed </w:t>
      </w:r>
      <w:r>
        <w:t>to be less confident and lower</w:t>
      </w:r>
      <w:r w:rsidR="000D61D3">
        <w:t xml:space="preserve"> attaining in comparison to the data</w:t>
      </w:r>
      <w:r>
        <w:t xml:space="preserve"> obtained for Language and Literacy. The data co</w:t>
      </w:r>
      <w:r w:rsidR="00762961">
        <w:t xml:space="preserve">llected from the learning walk and </w:t>
      </w:r>
      <w:r>
        <w:t>the informal talks with both Child A and the class teachers seemed to support my interpretation. Child A demonstrated lower confidence in relation to mathematics and numeracy by expressing “I don’t really enjoy maths because I find it hard’. When prompted further</w:t>
      </w:r>
      <w:r w:rsidR="00AC6705">
        <w:t xml:space="preserve"> as to what she found difficult, Child A went on to explain “I don’t always get it right, especially division</w:t>
      </w:r>
      <w:r w:rsidR="00B817E7">
        <w:t xml:space="preserve">” and even went on to explain that she found her recent tests difficult because the </w:t>
      </w:r>
      <w:r w:rsidR="000F298E">
        <w:t>mathematics wall was covered up. This evidence</w:t>
      </w:r>
      <w:r w:rsidR="00B817E7">
        <w:t xml:space="preserve"> seems to suggest that Child A may be reliant on the mathematics wall to support her learning during mathematic sessions</w:t>
      </w:r>
      <w:r w:rsidR="000F298E">
        <w:t xml:space="preserve"> which in turn could be hindering her progress and may actually be a barrier to her independent learning</w:t>
      </w:r>
      <w:r w:rsidR="00B817E7">
        <w:t xml:space="preserve">. </w:t>
      </w:r>
      <w:r w:rsidR="00FA07D7">
        <w:t xml:space="preserve">Child A’s statements </w:t>
      </w:r>
      <w:r w:rsidR="008C1C7D">
        <w:t xml:space="preserve">were supported by both </w:t>
      </w:r>
      <w:r w:rsidR="00AC6705">
        <w:t>class teachers who</w:t>
      </w:r>
      <w:r w:rsidR="00FA07D7">
        <w:t xml:space="preserve"> both described Child A as a less </w:t>
      </w:r>
      <w:r w:rsidR="00AC6705">
        <w:t>confident</w:t>
      </w:r>
      <w:r w:rsidR="00FA07D7">
        <w:t xml:space="preserve"> learner in Mathematics than in Language and Literacy. </w:t>
      </w:r>
    </w:p>
    <w:p w:rsidR="003432E8" w:rsidRDefault="003432E8" w:rsidP="00003493">
      <w:pPr>
        <w:spacing w:line="360" w:lineRule="auto"/>
      </w:pPr>
    </w:p>
    <w:p w:rsidR="006755FB" w:rsidRDefault="005A7EAA" w:rsidP="00003493">
      <w:pPr>
        <w:spacing w:line="360" w:lineRule="auto"/>
      </w:pPr>
      <w:r>
        <w:t xml:space="preserve">Additionally, whilst </w:t>
      </w:r>
      <w:r w:rsidR="008C1C7D">
        <w:t>exploring the Foundation Phase</w:t>
      </w:r>
      <w:r w:rsidR="003432E8">
        <w:t xml:space="preserve"> classrooms</w:t>
      </w:r>
      <w:r w:rsidR="008C1C7D">
        <w:t xml:space="preserve">, Child A expressed her love for learning outside the classroom. Child A explained “In Year 2, we learned maths outside and didn’t work in books. It was fun”. </w:t>
      </w:r>
      <w:r w:rsidR="006F4EDC">
        <w:t>Interestingly, the data collected from observing Child A during a capacity lesson found Child A performed better when completing a hands-on</w:t>
      </w:r>
      <w:r w:rsidR="005729ED">
        <w:t xml:space="preserve"> activity than</w:t>
      </w:r>
      <w:r w:rsidR="006F4EDC">
        <w:t xml:space="preserve"> when completing a </w:t>
      </w:r>
      <w:r w:rsidR="00652F8D">
        <w:t xml:space="preserve">capacity </w:t>
      </w:r>
      <w:r w:rsidR="006F4EDC">
        <w:t xml:space="preserve">worksheet, even though both activities were </w:t>
      </w:r>
      <w:r w:rsidR="00506C8E">
        <w:t>the applying</w:t>
      </w:r>
      <w:r w:rsidR="005729ED">
        <w:t xml:space="preserve"> </w:t>
      </w:r>
      <w:r w:rsidR="00C03F4E">
        <w:t xml:space="preserve">a similar </w:t>
      </w:r>
      <w:r w:rsidR="006F4EDC">
        <w:t xml:space="preserve">skill. </w:t>
      </w:r>
      <w:r w:rsidR="008159E5">
        <w:t xml:space="preserve">The hands-on activity involved making a fruit juice which consisted of measuring amounts accurately to nearest 100ml and Child A demonstrated a sound understanding of </w:t>
      </w:r>
      <w:r w:rsidR="00A9460A">
        <w:t>applying the skill of meas</w:t>
      </w:r>
      <w:r w:rsidR="002F1297">
        <w:t>uring accurately however when completing</w:t>
      </w:r>
      <w:r w:rsidR="00A9460A">
        <w:t xml:space="preserve"> the worksheet task whi</w:t>
      </w:r>
      <w:r w:rsidR="00724BD1">
        <w:t>ch consisted of reading scales accurately</w:t>
      </w:r>
      <w:r w:rsidR="00A9460A">
        <w:t xml:space="preserve">, she did not perform to the </w:t>
      </w:r>
      <w:r w:rsidR="00A9460A">
        <w:lastRenderedPageBreak/>
        <w:t xml:space="preserve">same </w:t>
      </w:r>
      <w:r w:rsidR="006844AC">
        <w:t xml:space="preserve">high </w:t>
      </w:r>
      <w:r w:rsidR="00A9460A">
        <w:t xml:space="preserve">standard. </w:t>
      </w:r>
      <w:r w:rsidR="00394ED3">
        <w:t>From this evidence, it can be assumed that Child A may perform better in relation to mathematical and numerical concepts when applying the skill in a hands-on activity.</w:t>
      </w:r>
      <w:r w:rsidR="0025587D">
        <w:t xml:space="preserve"> </w:t>
      </w:r>
      <w:r w:rsidR="00364B35">
        <w:t xml:space="preserve">This notion is supported </w:t>
      </w:r>
      <w:r w:rsidR="000E2361">
        <w:t xml:space="preserve">by the likes of </w:t>
      </w:r>
      <w:r w:rsidR="00364B35">
        <w:t>John Dewey</w:t>
      </w:r>
      <w:r w:rsidR="00086638">
        <w:t>’</w:t>
      </w:r>
      <w:r w:rsidR="004A16C4">
        <w:t xml:space="preserve">s belief that the </w:t>
      </w:r>
      <w:r w:rsidR="00086638">
        <w:t xml:space="preserve">child </w:t>
      </w:r>
      <w:r w:rsidR="004A16C4">
        <w:t>is</w:t>
      </w:r>
      <w:r w:rsidR="00086638">
        <w:t xml:space="preserve"> an active learner (1916) and Kolb’s Experiential Learning Theory (1984). Dewey (1916) believed </w:t>
      </w:r>
      <w:r w:rsidR="00364B35">
        <w:t>that teachers must present real-</w:t>
      </w:r>
      <w:r w:rsidR="00086638">
        <w:t>life problems and guide children to solving</w:t>
      </w:r>
      <w:r w:rsidR="00364B35">
        <w:t xml:space="preserve"> these problems by providing hands-on activities</w:t>
      </w:r>
      <w:r w:rsidR="009B575B">
        <w:t xml:space="preserve"> which is also </w:t>
      </w:r>
      <w:r w:rsidR="004A16C4">
        <w:t>supported by</w:t>
      </w:r>
      <w:r w:rsidR="00364B35">
        <w:t xml:space="preserve"> </w:t>
      </w:r>
      <w:r w:rsidR="00086638">
        <w:t>Kolb</w:t>
      </w:r>
      <w:r w:rsidR="004A16C4">
        <w:t>’s (1984) belief that</w:t>
      </w:r>
      <w:r w:rsidR="009B575B">
        <w:t xml:space="preserve"> a person learns</w:t>
      </w:r>
      <w:r w:rsidR="00086638">
        <w:t xml:space="preserve"> through discovery and experience</w:t>
      </w:r>
      <w:r w:rsidR="00140F4E">
        <w:t xml:space="preserve">. Likewise, Donaldson (2015) is an advocate for creating meaningful real-life learning experiences in a bid to develop ambitious, capable learners ready to learn throughout their lives along with three other core purposes. </w:t>
      </w:r>
    </w:p>
    <w:p w:rsidR="0025587D" w:rsidRDefault="0025587D" w:rsidP="00003493">
      <w:pPr>
        <w:spacing w:line="360" w:lineRule="auto"/>
      </w:pPr>
    </w:p>
    <w:p w:rsidR="00375495" w:rsidRDefault="00605D1A" w:rsidP="00003493">
      <w:pPr>
        <w:spacing w:line="360" w:lineRule="auto"/>
      </w:pPr>
      <w:r>
        <w:t>A</w:t>
      </w:r>
      <w:r w:rsidR="0025587D">
        <w:t xml:space="preserve"> sound judgement of Child A’s working attainment level </w:t>
      </w:r>
      <w:r>
        <w:t xml:space="preserve">in mathematics could not </w:t>
      </w:r>
      <w:r w:rsidR="004B2097">
        <w:t>be determined</w:t>
      </w:r>
      <w:r w:rsidR="007A7BFB">
        <w:t xml:space="preserve"> by just interpreting </w:t>
      </w:r>
      <w:r>
        <w:t>the samples of work</w:t>
      </w:r>
      <w:r w:rsidR="00375495">
        <w:t xml:space="preserve"> collected</w:t>
      </w:r>
      <w:r w:rsidR="0025587D">
        <w:t>. However, when combined with the data collected from the observations, learning walk and informal talks with the l</w:t>
      </w:r>
      <w:r w:rsidR="00904589">
        <w:t>earner and teachers and working from a best fit judgement, Child A seems</w:t>
      </w:r>
      <w:r w:rsidR="000726C9">
        <w:t xml:space="preserve"> to be</w:t>
      </w:r>
      <w:r w:rsidR="0094743A">
        <w:t xml:space="preserve"> accessing the majority of the level 3 </w:t>
      </w:r>
      <w:r w:rsidR="000726C9">
        <w:t>statements in relati</w:t>
      </w:r>
      <w:r w:rsidR="00E729ED">
        <w:t>on to Mathematics and Numeracy (</w:t>
      </w:r>
      <w:r w:rsidR="00E729ED" w:rsidRPr="00FB72EE">
        <w:t>see appendix G).</w:t>
      </w:r>
      <w:r w:rsidR="00E729ED">
        <w:t xml:space="preserve"> </w:t>
      </w:r>
      <w:r w:rsidR="004B2097">
        <w:t xml:space="preserve"> As her work demonstrates, Child A organises her </w:t>
      </w:r>
      <w:r w:rsidR="002B6934">
        <w:t>work, trying</w:t>
      </w:r>
      <w:r w:rsidR="004B2097">
        <w:t xml:space="preserve"> different approaches. Through class observations and talking to the class</w:t>
      </w:r>
      <w:r w:rsidR="00676155">
        <w:t xml:space="preserve"> teachers, Child A demonstrated </w:t>
      </w:r>
      <w:r w:rsidR="004B2097">
        <w:t>the ability to t</w:t>
      </w:r>
      <w:r w:rsidR="000C7230">
        <w:t xml:space="preserve">alk about and explain her work, use and interpret mathematical symbols and diagrams and can confidently extract information presented in simple tables, interpreting bar charts and pictograms. Child A demonstrated these skills across the curriculum. </w:t>
      </w:r>
    </w:p>
    <w:p w:rsidR="00375495" w:rsidRDefault="00375495" w:rsidP="00003493">
      <w:pPr>
        <w:spacing w:line="360" w:lineRule="auto"/>
      </w:pPr>
    </w:p>
    <w:p w:rsidR="00550A7F" w:rsidRDefault="00375495" w:rsidP="00003493">
      <w:pPr>
        <w:spacing w:line="360" w:lineRule="auto"/>
      </w:pPr>
      <w:r>
        <w:t>However, from the data collected, it was evident that there were gaps in Child A’s progress to achieving a high level 3 in Mathematics.</w:t>
      </w:r>
      <w:r w:rsidR="00AE73FA">
        <w:t xml:space="preserve"> From class observations and discussions with the class teachers, it was evident that although Child A was showing progress in mostly all areas, her progress was slow</w:t>
      </w:r>
      <w:r w:rsidR="00D146EA">
        <w:t xml:space="preserve"> and inconsistent</w:t>
      </w:r>
      <w:r w:rsidR="00D146EA" w:rsidRPr="00D146EA">
        <w:t xml:space="preserve"> </w:t>
      </w:r>
      <w:r w:rsidR="00D146EA">
        <w:t>when compared to her progress to the other elements in level 3. An example of this is her ability to use</w:t>
      </w:r>
      <w:r w:rsidR="00AE73FA">
        <w:t xml:space="preserve"> mental strategies for adding and subtracting </w:t>
      </w:r>
      <w:r w:rsidR="00D146EA">
        <w:t>two-digit</w:t>
      </w:r>
      <w:r w:rsidR="00AE73FA">
        <w:t xml:space="preserve"> numbers</w:t>
      </w:r>
      <w:r w:rsidR="00D146EA">
        <w:t>.</w:t>
      </w:r>
      <w:r w:rsidR="00550A7F">
        <w:t xml:space="preserve"> As previously discussed, Child A expressed her reliance on using the maths wall to help her with subtracting two numbers and was apparent to me during my first week in class when the class were practising for the national tests.</w:t>
      </w:r>
      <w:r w:rsidR="00AE73FA">
        <w:t xml:space="preserve"> </w:t>
      </w:r>
      <w:r>
        <w:t xml:space="preserve">In addition to addressing the gaps, it was apparent from the evidence collected that Child A’s attitude towards Mathematics and Numeracy needed to also be addressed. First, in order to </w:t>
      </w:r>
      <w:r>
        <w:lastRenderedPageBreak/>
        <w:t xml:space="preserve">address Child A’s negative attitude towards mathematics would be to instil and encourage a Growth Mindset. Research carried out by Carol </w:t>
      </w:r>
      <w:proofErr w:type="spellStart"/>
      <w:r>
        <w:t>Dweck</w:t>
      </w:r>
      <w:proofErr w:type="spellEnd"/>
      <w:r>
        <w:t xml:space="preserve"> (2012) has found that </w:t>
      </w:r>
      <w:r w:rsidR="00183A08">
        <w:t xml:space="preserve">students who have a growth mindset take on challenges and learn from them, therefore increasing their attainment and achievement. </w:t>
      </w:r>
      <w:r w:rsidR="0010771E">
        <w:t xml:space="preserve">Thus, for Child A, it is important to instil </w:t>
      </w:r>
      <w:r w:rsidR="003B1308">
        <w:t xml:space="preserve">her </w:t>
      </w:r>
      <w:r w:rsidR="0010771E">
        <w:t>resilience to challenging mathematics and numeracy tasks.</w:t>
      </w:r>
    </w:p>
    <w:p w:rsidR="00550A7F" w:rsidRDefault="00550A7F" w:rsidP="00003493">
      <w:pPr>
        <w:spacing w:line="360" w:lineRule="auto"/>
      </w:pPr>
    </w:p>
    <w:p w:rsidR="0025587D" w:rsidRDefault="0010771E" w:rsidP="00003493">
      <w:pPr>
        <w:spacing w:line="360" w:lineRule="auto"/>
      </w:pPr>
      <w:r>
        <w:t>An effective strategy found to increase student motivation and achievement is providing effective feedback for a student’s effort (</w:t>
      </w:r>
      <w:proofErr w:type="spellStart"/>
      <w:r>
        <w:t>Dweck</w:t>
      </w:r>
      <w:proofErr w:type="spellEnd"/>
      <w:r>
        <w:t xml:space="preserve"> and Mueller, 1998). </w:t>
      </w:r>
      <w:r w:rsidR="00932044">
        <w:t xml:space="preserve">By providing feedback for student’s effort rather than intelligence, it was found to motivate learners to seek challenge </w:t>
      </w:r>
      <w:r w:rsidR="00951EFF">
        <w:t xml:space="preserve">and instilled a belief that their performance </w:t>
      </w:r>
      <w:r w:rsidR="00D414D5">
        <w:t>was the subject of improvement (</w:t>
      </w:r>
      <w:proofErr w:type="spellStart"/>
      <w:r w:rsidR="00D414D5">
        <w:t>Dweck</w:t>
      </w:r>
      <w:proofErr w:type="spellEnd"/>
      <w:r w:rsidR="00D414D5">
        <w:t xml:space="preserve"> and Mueller, 1998).</w:t>
      </w:r>
      <w:r w:rsidR="00951EFF">
        <w:t xml:space="preserve"> </w:t>
      </w:r>
      <w:r w:rsidR="003175C0">
        <w:t xml:space="preserve">A </w:t>
      </w:r>
      <w:r w:rsidR="00D414D5">
        <w:t>strategy that is currently being developed in the classroom is ‘The 5 Point Plan’ which consists of five steps befor</w:t>
      </w:r>
      <w:r w:rsidR="00BF5116">
        <w:t xml:space="preserve">e asking for help and promoting resilience in the face of challenge. I feel encouraging Child A to refer to ‘The 5 Point Plan’ and </w:t>
      </w:r>
      <w:r w:rsidR="00861B93">
        <w:t>providing effective feedback for h</w:t>
      </w:r>
      <w:r w:rsidR="00CD0227">
        <w:t>er effort in order to</w:t>
      </w:r>
      <w:r w:rsidR="00861B93">
        <w:t xml:space="preserve"> promote </w:t>
      </w:r>
      <w:r w:rsidR="00CD0227">
        <w:t xml:space="preserve">and develop </w:t>
      </w:r>
      <w:r w:rsidR="00861B93">
        <w:t xml:space="preserve">a growth mindset in relation to mathematical challenges. </w:t>
      </w:r>
    </w:p>
    <w:p w:rsidR="00D44BB9" w:rsidRDefault="00D44BB9" w:rsidP="00003493">
      <w:pPr>
        <w:spacing w:line="360" w:lineRule="auto"/>
      </w:pPr>
    </w:p>
    <w:p w:rsidR="00D44BB9" w:rsidRDefault="00D44BB9" w:rsidP="00003493">
      <w:pPr>
        <w:spacing w:line="360" w:lineRule="auto"/>
      </w:pPr>
      <w:r>
        <w:t xml:space="preserve">Secondly, </w:t>
      </w:r>
      <w:r w:rsidR="0023266A">
        <w:t>it would be beneficial for Child A to develop her use of mental strategies of subtracting two-digit numbers. I believe it would be important explore the properties of number and number relationships with Child A and ensure that these are embedded prior to pr</w:t>
      </w:r>
      <w:r w:rsidR="003F2FB7">
        <w:t xml:space="preserve">oviding practical approaches. </w:t>
      </w:r>
      <w:r w:rsidR="00622495">
        <w:t>For Child A, I believe a combination of eliciting, suppor</w:t>
      </w:r>
      <w:r w:rsidR="00D70B27">
        <w:t xml:space="preserve">ting and extending strategies through using concrete resources such as, hundred </w:t>
      </w:r>
      <w:r w:rsidR="00D67D06">
        <w:t>squares</w:t>
      </w:r>
      <w:r w:rsidR="00D70B27">
        <w:t>, playing cards, Cuisenaire rods and dice to</w:t>
      </w:r>
      <w:r w:rsidR="00622495">
        <w:t xml:space="preserve"> support and develop </w:t>
      </w:r>
      <w:r w:rsidR="00A663B1">
        <w:t xml:space="preserve">her Mathematical thinking. </w:t>
      </w:r>
      <w:r w:rsidR="00D70B27">
        <w:t>As the evidence showed, Child A expressed her enjoyment of learning mathematics outdoors when she was in Year 2. Although, now in Key Stage 2, the new curriculum encourages experiences and therefor</w:t>
      </w:r>
      <w:r w:rsidR="00624501">
        <w:t>e</w:t>
      </w:r>
      <w:r w:rsidR="00D70B27">
        <w:t xml:space="preserve"> I believe for Child A to progress further in her learning in mathematics and in order to change her mindset towards learning mathematics, it would be beneficial in planning the provision of mathematics outside the classroom to encourage motivation to learn and develop. </w:t>
      </w:r>
    </w:p>
    <w:p w:rsidR="003405EA" w:rsidRDefault="003405EA" w:rsidP="00003493">
      <w:pPr>
        <w:spacing w:line="360" w:lineRule="auto"/>
      </w:pPr>
    </w:p>
    <w:p w:rsidR="00397B8B" w:rsidRDefault="00397B8B" w:rsidP="00003493">
      <w:pPr>
        <w:spacing w:line="360" w:lineRule="auto"/>
      </w:pPr>
    </w:p>
    <w:p w:rsidR="00167EE7" w:rsidRDefault="00167EE7" w:rsidP="00003493">
      <w:pPr>
        <w:spacing w:line="360" w:lineRule="auto"/>
      </w:pPr>
    </w:p>
    <w:p w:rsidR="00167EE7" w:rsidRDefault="00167EE7" w:rsidP="00003493">
      <w:pPr>
        <w:spacing w:line="360" w:lineRule="auto"/>
      </w:pPr>
    </w:p>
    <w:p w:rsidR="003405EA" w:rsidRDefault="00C32651" w:rsidP="00003493">
      <w:pPr>
        <w:spacing w:line="360" w:lineRule="auto"/>
        <w:rPr>
          <w:b/>
        </w:rPr>
      </w:pPr>
      <w:r>
        <w:rPr>
          <w:b/>
        </w:rPr>
        <w:lastRenderedPageBreak/>
        <w:t xml:space="preserve">Personal and Social Education (PSE) </w:t>
      </w:r>
    </w:p>
    <w:p w:rsidR="00C32651" w:rsidRDefault="00C32651" w:rsidP="00003493">
      <w:pPr>
        <w:spacing w:line="360" w:lineRule="auto"/>
        <w:rPr>
          <w:b/>
        </w:rPr>
      </w:pPr>
    </w:p>
    <w:p w:rsidR="006B191E" w:rsidRDefault="00397B8B" w:rsidP="00003493">
      <w:pPr>
        <w:spacing w:line="360" w:lineRule="auto"/>
      </w:pPr>
      <w:r>
        <w:t xml:space="preserve">From the observations, discussions with the learner and the class teachers and interpreting samples of work there seemed to be a strong indication that Child A performed at a higher standard when work was set as an independent task. </w:t>
      </w:r>
      <w:r w:rsidR="00790A0D">
        <w:t xml:space="preserve">With regards to Child A’s attitude towards group work, Child A expressed her enjoyment of working collaboratively with others however did go on to explain that when she works on her own, she gets more done. This was supported in the samples of work collected from Geography sessions. Since our class theme is Global Gourmet, this has involved </w:t>
      </w:r>
      <w:r w:rsidR="00944821">
        <w:t xml:space="preserve">opportunities for children to work collaborate in order to solve problems and carry out investigations into the impact of people on the environment (Welsh Government, </w:t>
      </w:r>
      <w:r w:rsidR="00C7279A">
        <w:t>2013</w:t>
      </w:r>
      <w:r w:rsidR="00944821">
        <w:t xml:space="preserve">). </w:t>
      </w:r>
      <w:r w:rsidR="00B1116A">
        <w:t xml:space="preserve">However, as the data collected highlighted, when Child A worked as part of a group she seemed to be less focussed on the task at hand and concerned with ‘leading the </w:t>
      </w:r>
      <w:r w:rsidR="006217F1">
        <w:t>group work</w:t>
      </w:r>
      <w:r w:rsidR="00B1116A">
        <w:t xml:space="preserve">’. As it states in the Personal and Social Education Framework, learners should be given the opportunity to “develop strategies to resolve conflict” when working with others (Welsh Government, 2008). </w:t>
      </w:r>
      <w:r w:rsidR="006B191E">
        <w:t>Nonetheless</w:t>
      </w:r>
      <w:r w:rsidR="00B1116A">
        <w:t>, during a geography session which involved an ICT research task, Child A showed signs of conflict with other member</w:t>
      </w:r>
      <w:r w:rsidR="006217F1">
        <w:t>s</w:t>
      </w:r>
      <w:r w:rsidR="00B1116A">
        <w:t xml:space="preserve"> of her group and would often approach myself as the teacher to resolve the issue. </w:t>
      </w:r>
      <w:r w:rsidR="006217F1">
        <w:t xml:space="preserve">These findings correlate with the statements from the teachers. Although Child A has been described as a highly focussed and conscientious worker, one </w:t>
      </w:r>
      <w:r w:rsidR="00407B86">
        <w:t xml:space="preserve">of the class teachers described Child A as a highly independent worker who listens carefully to </w:t>
      </w:r>
      <w:r w:rsidR="006B191E">
        <w:t>instructions</w:t>
      </w:r>
      <w:r w:rsidR="00407B86">
        <w:t xml:space="preserve">. </w:t>
      </w:r>
      <w:r w:rsidR="00AF2C78">
        <w:t>Therefore,</w:t>
      </w:r>
      <w:r w:rsidR="00FD1C7F">
        <w:t xml:space="preserve"> suggesting that </w:t>
      </w:r>
      <w:r w:rsidR="006B191E">
        <w:t>conflict</w:t>
      </w:r>
      <w:r w:rsidR="00FD1C7F">
        <w:t xml:space="preserve"> may occur</w:t>
      </w:r>
      <w:r w:rsidR="006B191E">
        <w:t xml:space="preserve"> when Child A is inhibited starting a task due to others </w:t>
      </w:r>
      <w:r w:rsidR="00990BE2">
        <w:t xml:space="preserve">lacking in </w:t>
      </w:r>
      <w:r w:rsidR="006B191E">
        <w:t xml:space="preserve">understanding. </w:t>
      </w:r>
    </w:p>
    <w:p w:rsidR="00AF2C78" w:rsidRDefault="00AF2C78" w:rsidP="00003493">
      <w:pPr>
        <w:spacing w:line="360" w:lineRule="auto"/>
      </w:pPr>
    </w:p>
    <w:p w:rsidR="00724E07" w:rsidRDefault="00AF2C78" w:rsidP="00003493">
      <w:pPr>
        <w:spacing w:line="360" w:lineRule="auto"/>
      </w:pPr>
      <w:r>
        <w:t xml:space="preserve">Although, data collected from another session which involved working with others but with designated roles showed Child A contributing effectively to her group and saw child A adopt the role of negotiator between others conflict in her group. </w:t>
      </w:r>
      <w:r w:rsidR="00E80ABE">
        <w:t>R</w:t>
      </w:r>
      <w:r w:rsidR="00DA7F63">
        <w:t xml:space="preserve">esearch has found team work to be more effective when there are roles assigned </w:t>
      </w:r>
      <w:r w:rsidR="00A66D6F">
        <w:t>(</w:t>
      </w:r>
      <w:proofErr w:type="spellStart"/>
      <w:r w:rsidR="00A66D6F">
        <w:t>Barkely</w:t>
      </w:r>
      <w:proofErr w:type="spellEnd"/>
      <w:r w:rsidR="00A66D6F">
        <w:t xml:space="preserve"> et al, 2005). </w:t>
      </w:r>
      <w:r w:rsidR="00BE0D00">
        <w:t xml:space="preserve">Assigning roles has found to ensure high-quality discussion, that each member is on task and can be used for time management (Cohen and </w:t>
      </w:r>
      <w:proofErr w:type="spellStart"/>
      <w:r w:rsidR="00BE0D00">
        <w:t>Lotan</w:t>
      </w:r>
      <w:proofErr w:type="spellEnd"/>
      <w:r w:rsidR="00BE0D00">
        <w:t xml:space="preserve">, 2014). </w:t>
      </w:r>
      <w:r w:rsidR="005236F8">
        <w:t xml:space="preserve">Although there was a significant improvement on Child A’s contribution to her group from the previous session, it is still important to ensure that with or without roles in a group work that Child A develops the necessary skills to ensure effective collaboration in her future learning. Working as part of a group develops </w:t>
      </w:r>
      <w:r w:rsidR="005236F8">
        <w:lastRenderedPageBreak/>
        <w:t>essential lifelong skills, such as, patience, resilience, compromise, negotiation and evaluation</w:t>
      </w:r>
      <w:r w:rsidR="00724E07">
        <w:t xml:space="preserve"> and allows for children to learn from others. While</w:t>
      </w:r>
      <w:r w:rsidR="005236F8">
        <w:t xml:space="preserve"> Child A is already showing a number of these skills through her learning, it will still be beneficial for her to continue developing them as she progresses through education. </w:t>
      </w:r>
    </w:p>
    <w:p w:rsidR="00724E07" w:rsidRDefault="00724E07" w:rsidP="00003493">
      <w:pPr>
        <w:spacing w:line="360" w:lineRule="auto"/>
      </w:pPr>
    </w:p>
    <w:p w:rsidR="00AF2C78" w:rsidRDefault="00724E07" w:rsidP="00003493">
      <w:pPr>
        <w:spacing w:line="360" w:lineRule="auto"/>
      </w:pPr>
      <w:r>
        <w:t xml:space="preserve">Child A’s collaboration with others will be developed and support through using a number of effective strategies, such as assigning roles, setting clear learning objectives and outlining criteria for success, provide language frameworks in order to support the language being used in the group and taking account of the group dynamic prior to the task in order to achieve a specific outcome. </w:t>
      </w:r>
    </w:p>
    <w:p w:rsidR="008D0C53" w:rsidRDefault="008D0C53" w:rsidP="00003493">
      <w:pPr>
        <w:spacing w:line="360" w:lineRule="auto"/>
      </w:pPr>
    </w:p>
    <w:p w:rsidR="008D0C53" w:rsidRDefault="008D0C53" w:rsidP="00003493">
      <w:pPr>
        <w:spacing w:line="360" w:lineRule="auto"/>
        <w:rPr>
          <w:b/>
        </w:rPr>
      </w:pPr>
      <w:r w:rsidRPr="008D0C53">
        <w:rPr>
          <w:b/>
        </w:rPr>
        <w:t>Conclusion</w:t>
      </w:r>
    </w:p>
    <w:p w:rsidR="003601E5" w:rsidRDefault="003601E5" w:rsidP="00003493">
      <w:pPr>
        <w:spacing w:line="360" w:lineRule="auto"/>
        <w:rPr>
          <w:b/>
        </w:rPr>
      </w:pPr>
    </w:p>
    <w:p w:rsidR="00EA7094" w:rsidRDefault="00D77BCA" w:rsidP="00003493">
      <w:pPr>
        <w:spacing w:line="360" w:lineRule="auto"/>
      </w:pPr>
      <w:r>
        <w:t xml:space="preserve">From conducting this assignment, it has allowed me to understand the importance of observation as a tool for collecting relevant information on the learners in your classroom. However, it has also highlighted the importance of using more than just one method of collecting information in order to create the ‘whole’ picture of the learner. </w:t>
      </w:r>
      <w:r w:rsidR="00501900">
        <w:t xml:space="preserve">Speaking to the child and allowing the child the opportunity to express their thoughts and opinions about their own learning has been highlighted as an important factor my teaching and learning. From this, I have established that children should contribute to what they learn and how they </w:t>
      </w:r>
      <w:r w:rsidR="00EA7094">
        <w:t xml:space="preserve">learn, and it is my responsibility </w:t>
      </w:r>
      <w:r w:rsidR="00501900">
        <w:t xml:space="preserve">as </w:t>
      </w:r>
      <w:r w:rsidR="00EA7094">
        <w:t xml:space="preserve">a practitioner to ensure </w:t>
      </w:r>
      <w:r w:rsidR="00501900">
        <w:t>their contributions are factored into</w:t>
      </w:r>
      <w:r w:rsidR="00244881">
        <w:t xml:space="preserve"> my planning and their progress is monitored effectively. </w:t>
      </w:r>
    </w:p>
    <w:p w:rsidR="00EA7094" w:rsidRDefault="00EA7094" w:rsidP="00003493">
      <w:pPr>
        <w:spacing w:line="360" w:lineRule="auto"/>
      </w:pPr>
    </w:p>
    <w:p w:rsidR="003601E5" w:rsidRDefault="00EA7094" w:rsidP="00003493">
      <w:pPr>
        <w:spacing w:line="360" w:lineRule="auto"/>
      </w:pPr>
      <w:r>
        <w:t xml:space="preserve">I am currently conducting a task for my bridging activity where at the start of every week I plan in time for myself and the children to reflect and plan together for the following weeks. This </w:t>
      </w:r>
      <w:r w:rsidR="00A3115D">
        <w:t xml:space="preserve">assignment has highlighted the importance of this time and if done correctly, how effective it could be on my </w:t>
      </w:r>
      <w:r w:rsidR="000F0B92">
        <w:t xml:space="preserve">planning and </w:t>
      </w:r>
      <w:r w:rsidR="00A3115D">
        <w:t>teaching but most importantly the children’</w:t>
      </w:r>
      <w:r w:rsidR="000B396D">
        <w:t xml:space="preserve">s learning as it has been found that by providing children the choice will lead to increased motivation and increased achievement. </w:t>
      </w:r>
    </w:p>
    <w:p w:rsidR="00AB5BF6" w:rsidRDefault="00AB5BF6" w:rsidP="00003493">
      <w:pPr>
        <w:spacing w:line="360" w:lineRule="auto"/>
      </w:pPr>
    </w:p>
    <w:p w:rsidR="00AB5BF6" w:rsidRPr="00D77BCA" w:rsidRDefault="00AB5BF6" w:rsidP="00003493">
      <w:pPr>
        <w:spacing w:line="360" w:lineRule="auto"/>
      </w:pPr>
      <w:r>
        <w:t xml:space="preserve">This process has allowed me to understand the importance of reflection with regards to future planning and my own professional development as a practitioner. </w:t>
      </w:r>
    </w:p>
    <w:p w:rsidR="00E70262" w:rsidRDefault="00E70262" w:rsidP="00E70262">
      <w:pPr>
        <w:spacing w:line="360" w:lineRule="auto"/>
        <w:rPr>
          <w:rFonts w:cstheme="minorHAnsi"/>
          <w:b/>
        </w:rPr>
      </w:pPr>
      <w:r w:rsidRPr="00CC1237">
        <w:rPr>
          <w:rFonts w:cstheme="minorHAnsi"/>
          <w:b/>
        </w:rPr>
        <w:lastRenderedPageBreak/>
        <w:t xml:space="preserve">References </w:t>
      </w:r>
    </w:p>
    <w:p w:rsidR="00E70262" w:rsidRPr="00CC1237" w:rsidRDefault="00E70262" w:rsidP="00E70262">
      <w:pPr>
        <w:spacing w:line="360" w:lineRule="auto"/>
        <w:rPr>
          <w:rFonts w:cstheme="minorHAnsi"/>
          <w:b/>
        </w:rPr>
      </w:pPr>
    </w:p>
    <w:p w:rsidR="00E70262" w:rsidRDefault="00E70262" w:rsidP="00E70262">
      <w:pPr>
        <w:spacing w:line="360" w:lineRule="auto"/>
        <w:rPr>
          <w:rFonts w:cstheme="minorHAnsi"/>
        </w:rPr>
      </w:pPr>
      <w:r w:rsidRPr="00557720">
        <w:rPr>
          <w:rFonts w:cstheme="minorHAnsi"/>
        </w:rPr>
        <w:t xml:space="preserve">Brooker, L. (2001) ‘Interviewing Children’ In G. </w:t>
      </w:r>
      <w:proofErr w:type="spellStart"/>
      <w:r w:rsidRPr="00557720">
        <w:rPr>
          <w:rFonts w:cstheme="minorHAnsi"/>
        </w:rPr>
        <w:t>MacNaughton</w:t>
      </w:r>
      <w:proofErr w:type="spellEnd"/>
      <w:r w:rsidRPr="00557720">
        <w:rPr>
          <w:rFonts w:cstheme="minorHAnsi"/>
        </w:rPr>
        <w:t xml:space="preserve">, S. A. Rolfe and I. </w:t>
      </w:r>
      <w:proofErr w:type="spellStart"/>
      <w:r w:rsidRPr="00557720">
        <w:rPr>
          <w:rFonts w:cstheme="minorHAnsi"/>
        </w:rPr>
        <w:t>Siraj</w:t>
      </w:r>
      <w:proofErr w:type="spellEnd"/>
      <w:r w:rsidRPr="00557720">
        <w:rPr>
          <w:rFonts w:cstheme="minorHAnsi"/>
        </w:rPr>
        <w:t xml:space="preserve">-Blatchford (eds.) </w:t>
      </w:r>
      <w:r w:rsidRPr="00557720">
        <w:rPr>
          <w:rFonts w:cstheme="minorHAnsi"/>
          <w:i/>
        </w:rPr>
        <w:t>Doing Early Childhood Research</w:t>
      </w:r>
      <w:r w:rsidRPr="00557720">
        <w:rPr>
          <w:rFonts w:cstheme="minorHAnsi"/>
        </w:rPr>
        <w:t xml:space="preserve"> Maidenhead: Open University Press.</w:t>
      </w:r>
    </w:p>
    <w:p w:rsidR="00E70262" w:rsidRPr="00557720" w:rsidRDefault="00E70262" w:rsidP="00E70262">
      <w:pPr>
        <w:spacing w:line="360" w:lineRule="auto"/>
        <w:rPr>
          <w:rFonts w:cstheme="minorHAnsi"/>
        </w:rPr>
      </w:pPr>
    </w:p>
    <w:p w:rsidR="00E70262" w:rsidRPr="00E603C2" w:rsidRDefault="00E70262" w:rsidP="00E70262">
      <w:pPr>
        <w:widowControl w:val="0"/>
        <w:autoSpaceDE w:val="0"/>
        <w:autoSpaceDN w:val="0"/>
        <w:adjustRightInd w:val="0"/>
        <w:spacing w:after="320" w:line="360" w:lineRule="auto"/>
        <w:rPr>
          <w:rFonts w:cstheme="minorHAnsi"/>
          <w:color w:val="000000" w:themeColor="text1"/>
        </w:rPr>
      </w:pPr>
      <w:r w:rsidRPr="00E603C2">
        <w:rPr>
          <w:rFonts w:cstheme="minorHAnsi"/>
          <w:color w:val="000000" w:themeColor="text1"/>
        </w:rPr>
        <w:t xml:space="preserve">Barkley, E.F., Cross, K.P., &amp; Major, C.H. (2005). </w:t>
      </w:r>
      <w:r w:rsidRPr="00E603C2">
        <w:rPr>
          <w:rFonts w:cstheme="minorHAnsi"/>
          <w:i/>
          <w:color w:val="000000" w:themeColor="text1"/>
        </w:rPr>
        <w:t>Collaborative learning techniques</w:t>
      </w:r>
      <w:r w:rsidRPr="00E603C2">
        <w:rPr>
          <w:rFonts w:cstheme="minorHAnsi"/>
          <w:color w:val="000000" w:themeColor="text1"/>
        </w:rPr>
        <w:t xml:space="preserve">. San Francisco: </w:t>
      </w:r>
      <w:proofErr w:type="spellStart"/>
      <w:r w:rsidRPr="00E603C2">
        <w:rPr>
          <w:rFonts w:cstheme="minorHAnsi"/>
          <w:color w:val="000000" w:themeColor="text1"/>
        </w:rPr>
        <w:t>Jossey</w:t>
      </w:r>
      <w:proofErr w:type="spellEnd"/>
      <w:r w:rsidRPr="00E603C2">
        <w:rPr>
          <w:rFonts w:cstheme="minorHAnsi"/>
          <w:color w:val="000000" w:themeColor="text1"/>
        </w:rPr>
        <w:t>-Bass.</w:t>
      </w:r>
    </w:p>
    <w:p w:rsidR="00E70262" w:rsidRDefault="00E70262" w:rsidP="00E70262">
      <w:pPr>
        <w:spacing w:line="360" w:lineRule="auto"/>
        <w:rPr>
          <w:rFonts w:cstheme="minorHAnsi"/>
        </w:rPr>
      </w:pPr>
      <w:r>
        <w:rPr>
          <w:rFonts w:cstheme="minorHAnsi"/>
        </w:rPr>
        <w:t xml:space="preserve">Clark, A. (2011). ‘Ways of Seeing: using the Mosaic Approach to listen to young children’s perspectives’. Available at: </w:t>
      </w:r>
    </w:p>
    <w:p w:rsidR="00E70262" w:rsidRDefault="00E70262" w:rsidP="00E70262">
      <w:pPr>
        <w:spacing w:line="360" w:lineRule="auto"/>
        <w:rPr>
          <w:rFonts w:cstheme="minorHAnsi"/>
        </w:rPr>
      </w:pPr>
      <w:hyperlink r:id="rId9" w:history="1">
        <w:r w:rsidRPr="00844F0C">
          <w:rPr>
            <w:rStyle w:val="Hyperlink"/>
            <w:rFonts w:cstheme="minorHAnsi"/>
          </w:rPr>
          <w:t>https://www.sagepub.com/sites/default/files/upm-binaries/43997_9781446207529.pdf</w:t>
        </w:r>
      </w:hyperlink>
      <w:r>
        <w:rPr>
          <w:rFonts w:cstheme="minorHAnsi"/>
        </w:rPr>
        <w:t xml:space="preserve"> [Accessed on: 21</w:t>
      </w:r>
      <w:r w:rsidRPr="00557720">
        <w:rPr>
          <w:rFonts w:cstheme="minorHAnsi"/>
          <w:vertAlign w:val="superscript"/>
        </w:rPr>
        <w:t>st</w:t>
      </w:r>
      <w:r>
        <w:rPr>
          <w:rFonts w:cstheme="minorHAnsi"/>
        </w:rPr>
        <w:t xml:space="preserve"> May 2018].</w:t>
      </w:r>
    </w:p>
    <w:p w:rsidR="00E70262" w:rsidRPr="00F43676" w:rsidRDefault="00E70262" w:rsidP="00E70262">
      <w:pPr>
        <w:spacing w:before="100" w:beforeAutospacing="1" w:after="100" w:afterAutospacing="1" w:line="360" w:lineRule="auto"/>
        <w:rPr>
          <w:rFonts w:eastAsia="Times New Roman" w:cstheme="minorHAnsi"/>
          <w:szCs w:val="22"/>
          <w:lang w:eastAsia="en-GB"/>
        </w:rPr>
      </w:pPr>
      <w:r>
        <w:rPr>
          <w:rFonts w:eastAsia="Times New Roman" w:cstheme="minorHAnsi"/>
          <w:szCs w:val="22"/>
          <w:lang w:eastAsia="en-GB"/>
        </w:rPr>
        <w:t xml:space="preserve">Cohen, E. G. and </w:t>
      </w:r>
      <w:proofErr w:type="spellStart"/>
      <w:r>
        <w:rPr>
          <w:rFonts w:eastAsia="Times New Roman" w:cstheme="minorHAnsi"/>
          <w:szCs w:val="22"/>
          <w:lang w:eastAsia="en-GB"/>
        </w:rPr>
        <w:t>Lotan</w:t>
      </w:r>
      <w:proofErr w:type="spellEnd"/>
      <w:r>
        <w:rPr>
          <w:rFonts w:eastAsia="Times New Roman" w:cstheme="minorHAnsi"/>
          <w:szCs w:val="22"/>
          <w:lang w:eastAsia="en-GB"/>
        </w:rPr>
        <w:t>, R.A. (2014) 3</w:t>
      </w:r>
      <w:r w:rsidRPr="00F43676">
        <w:rPr>
          <w:rFonts w:eastAsia="Times New Roman" w:cstheme="minorHAnsi"/>
          <w:szCs w:val="22"/>
          <w:vertAlign w:val="superscript"/>
          <w:lang w:eastAsia="en-GB"/>
        </w:rPr>
        <w:t>rd</w:t>
      </w:r>
      <w:r>
        <w:rPr>
          <w:rFonts w:eastAsia="Times New Roman" w:cstheme="minorHAnsi"/>
          <w:szCs w:val="22"/>
          <w:lang w:eastAsia="en-GB"/>
        </w:rPr>
        <w:t xml:space="preserve"> Ed. </w:t>
      </w:r>
      <w:r w:rsidRPr="00F43676">
        <w:rPr>
          <w:rFonts w:eastAsia="Times New Roman" w:cstheme="minorHAnsi"/>
          <w:i/>
          <w:szCs w:val="22"/>
          <w:lang w:eastAsia="en-GB"/>
        </w:rPr>
        <w:t xml:space="preserve">Designing </w:t>
      </w:r>
      <w:proofErr w:type="spellStart"/>
      <w:r w:rsidRPr="00F43676">
        <w:rPr>
          <w:rFonts w:eastAsia="Times New Roman" w:cstheme="minorHAnsi"/>
          <w:i/>
          <w:szCs w:val="22"/>
          <w:lang w:eastAsia="en-GB"/>
        </w:rPr>
        <w:t>Groupwork</w:t>
      </w:r>
      <w:proofErr w:type="spellEnd"/>
      <w:r w:rsidRPr="00F43676">
        <w:rPr>
          <w:rFonts w:eastAsia="Times New Roman" w:cstheme="minorHAnsi"/>
          <w:i/>
          <w:szCs w:val="22"/>
          <w:lang w:eastAsia="en-GB"/>
        </w:rPr>
        <w:t xml:space="preserve">: Strategies for designing a heterogeneous classroom. </w:t>
      </w:r>
      <w:r>
        <w:rPr>
          <w:rFonts w:eastAsia="Times New Roman" w:cstheme="minorHAnsi"/>
          <w:szCs w:val="22"/>
          <w:lang w:eastAsia="en-GB"/>
        </w:rPr>
        <w:t xml:space="preserve">New York: Teachers College Press. </w:t>
      </w:r>
    </w:p>
    <w:p w:rsidR="00E70262" w:rsidRPr="00DD6BF1" w:rsidRDefault="00E70262" w:rsidP="00E70262">
      <w:pPr>
        <w:spacing w:before="100" w:beforeAutospacing="1" w:after="100" w:afterAutospacing="1" w:line="360" w:lineRule="auto"/>
        <w:rPr>
          <w:rFonts w:eastAsia="Times New Roman" w:cstheme="minorHAnsi"/>
          <w:sz w:val="28"/>
          <w:lang w:eastAsia="en-GB"/>
        </w:rPr>
      </w:pPr>
      <w:r w:rsidRPr="00DD6BF1">
        <w:rPr>
          <w:rFonts w:eastAsia="Times New Roman" w:cstheme="minorHAnsi"/>
          <w:szCs w:val="22"/>
          <w:lang w:eastAsia="en-GB"/>
        </w:rPr>
        <w:t xml:space="preserve">Corbett, Pie (2001) Teaching Creative Writing. Phillip and </w:t>
      </w:r>
      <w:proofErr w:type="spellStart"/>
      <w:r w:rsidRPr="00DD6BF1">
        <w:rPr>
          <w:rFonts w:eastAsia="Times New Roman" w:cstheme="minorHAnsi"/>
          <w:szCs w:val="22"/>
          <w:lang w:eastAsia="en-GB"/>
        </w:rPr>
        <w:t>Tacey</w:t>
      </w:r>
      <w:proofErr w:type="spellEnd"/>
      <w:r w:rsidRPr="00DD6BF1">
        <w:rPr>
          <w:rFonts w:eastAsia="Times New Roman" w:cstheme="minorHAnsi"/>
          <w:szCs w:val="22"/>
          <w:lang w:eastAsia="en-GB"/>
        </w:rPr>
        <w:t xml:space="preserve"> </w:t>
      </w:r>
    </w:p>
    <w:p w:rsidR="00E70262" w:rsidRDefault="00E70262" w:rsidP="00E70262">
      <w:pPr>
        <w:spacing w:line="360" w:lineRule="auto"/>
      </w:pPr>
      <w:r>
        <w:t xml:space="preserve">Cork, V. (2007). Stories to Tell, Stories to Write’ Available at: </w:t>
      </w:r>
    </w:p>
    <w:p w:rsidR="00E70262" w:rsidRDefault="00E70262" w:rsidP="00E70262">
      <w:pPr>
        <w:spacing w:line="360" w:lineRule="auto"/>
      </w:pPr>
      <w:hyperlink r:id="rId10" w:history="1">
        <w:r w:rsidRPr="00844F0C">
          <w:rPr>
            <w:rStyle w:val="Hyperlink"/>
          </w:rPr>
          <w:t>http://webfronter.com/lewisham/primarycommunity/other/Stories%20to%20Tell%20Stories%20to%2</w:t>
        </w:r>
        <w:r w:rsidRPr="00844F0C">
          <w:rPr>
            <w:rStyle w:val="Hyperlink"/>
          </w:rPr>
          <w:t>0</w:t>
        </w:r>
        <w:r w:rsidRPr="00844F0C">
          <w:rPr>
            <w:rStyle w:val="Hyperlink"/>
          </w:rPr>
          <w:t>Write%20LGfL%20Version%20FINAL.pdf</w:t>
        </w:r>
      </w:hyperlink>
      <w:r>
        <w:t xml:space="preserve"> [Accessed on: 29</w:t>
      </w:r>
      <w:r w:rsidRPr="00FD6B5C">
        <w:rPr>
          <w:vertAlign w:val="superscript"/>
        </w:rPr>
        <w:t>th</w:t>
      </w:r>
      <w:r>
        <w:t xml:space="preserve"> May 2018].</w:t>
      </w:r>
    </w:p>
    <w:p w:rsidR="00E70262" w:rsidRDefault="00E70262" w:rsidP="00E70262">
      <w:pPr>
        <w:spacing w:line="360" w:lineRule="auto"/>
      </w:pPr>
    </w:p>
    <w:p w:rsidR="00E70262" w:rsidRPr="00557720" w:rsidRDefault="00E70262" w:rsidP="00E70262">
      <w:pPr>
        <w:spacing w:line="360" w:lineRule="auto"/>
        <w:rPr>
          <w:rFonts w:cstheme="minorHAnsi"/>
        </w:rPr>
      </w:pPr>
      <w:r w:rsidRPr="00557720">
        <w:rPr>
          <w:rFonts w:cstheme="minorHAnsi"/>
        </w:rPr>
        <w:t xml:space="preserve">Department for Education. (2014) ‘Listening to and Involving Children and Young People’. Available at: </w:t>
      </w:r>
    </w:p>
    <w:p w:rsidR="00E70262" w:rsidRDefault="00E70262" w:rsidP="00E70262">
      <w:pPr>
        <w:spacing w:line="360" w:lineRule="auto"/>
        <w:rPr>
          <w:rFonts w:cstheme="minorHAnsi"/>
        </w:rPr>
      </w:pPr>
      <w:r w:rsidRPr="00557720">
        <w:rPr>
          <w:rFonts w:cstheme="minorHAnsi"/>
        </w:rPr>
        <w:fldChar w:fldCharType="begin"/>
      </w:r>
      <w:r w:rsidRPr="00557720">
        <w:rPr>
          <w:rFonts w:cstheme="minorHAnsi"/>
        </w:rPr>
        <w:instrText xml:space="preserve"> HYPERLINK "https://assets.publishing.service.gov.uk/government/uploads/system/uploads/attachment_data/file/437241/Listening_to_and_involving_children_and_young_people.pdf" </w:instrText>
      </w:r>
      <w:r w:rsidRPr="00557720">
        <w:rPr>
          <w:rFonts w:cstheme="minorHAnsi"/>
        </w:rPr>
        <w:fldChar w:fldCharType="separate"/>
      </w:r>
      <w:r w:rsidRPr="00557720">
        <w:rPr>
          <w:rStyle w:val="Hyperlink"/>
          <w:rFonts w:cstheme="minorHAnsi"/>
        </w:rPr>
        <w:t>https://assets.publishing.service.gov.uk/government/uploads/system/uploads/attachment_data/file/437241</w:t>
      </w:r>
      <w:r w:rsidRPr="00557720">
        <w:rPr>
          <w:rStyle w:val="Hyperlink"/>
          <w:rFonts w:cstheme="minorHAnsi"/>
        </w:rPr>
        <w:t>/</w:t>
      </w:r>
      <w:r w:rsidRPr="00557720">
        <w:rPr>
          <w:rStyle w:val="Hyperlink"/>
          <w:rFonts w:cstheme="minorHAnsi"/>
        </w:rPr>
        <w:t>Listening_to_and_involving_children_and_young_people.pdf</w:t>
      </w:r>
      <w:r w:rsidRPr="00557720">
        <w:rPr>
          <w:rStyle w:val="Hyperlink"/>
          <w:rFonts w:cstheme="minorHAnsi"/>
        </w:rPr>
        <w:fldChar w:fldCharType="end"/>
      </w:r>
      <w:r w:rsidRPr="00557720">
        <w:rPr>
          <w:rFonts w:cstheme="minorHAnsi"/>
        </w:rPr>
        <w:t xml:space="preserve"> [Accessed on: 25</w:t>
      </w:r>
      <w:r w:rsidRPr="00557720">
        <w:rPr>
          <w:rFonts w:cstheme="minorHAnsi"/>
          <w:vertAlign w:val="superscript"/>
        </w:rPr>
        <w:t>th</w:t>
      </w:r>
      <w:r w:rsidRPr="00557720">
        <w:rPr>
          <w:rFonts w:cstheme="minorHAnsi"/>
        </w:rPr>
        <w:t xml:space="preserve"> May 2018].  </w:t>
      </w:r>
    </w:p>
    <w:p w:rsidR="00E70262" w:rsidRDefault="00E70262" w:rsidP="00E70262">
      <w:pPr>
        <w:spacing w:line="360" w:lineRule="auto"/>
        <w:rPr>
          <w:rFonts w:cstheme="minorHAnsi"/>
        </w:rPr>
      </w:pPr>
    </w:p>
    <w:p w:rsidR="00E70262" w:rsidRDefault="00E70262" w:rsidP="00E70262">
      <w:pPr>
        <w:spacing w:line="360" w:lineRule="auto"/>
      </w:pPr>
      <w:r>
        <w:t>Donaldson, G. (2015</w:t>
      </w:r>
      <w:r w:rsidRPr="00D82DD6">
        <w:rPr>
          <w:i/>
        </w:rPr>
        <w:t>) Successful Futures: Independent Review of Curriculum and Assessment Arrangements in Wales</w:t>
      </w:r>
      <w:r>
        <w:t>. Cardiff: Welsh Government.</w:t>
      </w:r>
    </w:p>
    <w:p w:rsidR="00E70262" w:rsidRDefault="00E70262" w:rsidP="00E70262">
      <w:pPr>
        <w:spacing w:line="360" w:lineRule="auto"/>
      </w:pPr>
    </w:p>
    <w:p w:rsidR="00E70262" w:rsidRDefault="00E70262" w:rsidP="00E70262">
      <w:pPr>
        <w:spacing w:line="360" w:lineRule="auto"/>
        <w:rPr>
          <w:rFonts w:eastAsia="Times New Roman" w:cstheme="minorHAnsi"/>
          <w:color w:val="000000" w:themeColor="text1"/>
          <w:sz w:val="22"/>
          <w:lang w:eastAsia="en-GB"/>
        </w:rPr>
      </w:pPr>
      <w:proofErr w:type="spellStart"/>
      <w:r w:rsidRPr="00CF26F7">
        <w:rPr>
          <w:rFonts w:eastAsia="Times New Roman" w:cstheme="minorHAnsi"/>
          <w:color w:val="000000" w:themeColor="text1"/>
          <w:szCs w:val="27"/>
          <w:shd w:val="clear" w:color="auto" w:fill="FFFFFF"/>
          <w:lang w:eastAsia="en-GB"/>
        </w:rPr>
        <w:t>Dweck</w:t>
      </w:r>
      <w:proofErr w:type="spellEnd"/>
      <w:r w:rsidRPr="00CF26F7">
        <w:rPr>
          <w:rFonts w:eastAsia="Times New Roman" w:cstheme="minorHAnsi"/>
          <w:color w:val="000000" w:themeColor="text1"/>
          <w:szCs w:val="27"/>
          <w:shd w:val="clear" w:color="auto" w:fill="FFFFFF"/>
          <w:lang w:eastAsia="en-GB"/>
        </w:rPr>
        <w:t xml:space="preserve"> Carol (2012) Mindset: how you can fulfil your potential. London, Robinson</w:t>
      </w:r>
      <w:r>
        <w:rPr>
          <w:rFonts w:eastAsia="Times New Roman" w:cstheme="minorHAnsi"/>
          <w:color w:val="000000" w:themeColor="text1"/>
          <w:szCs w:val="27"/>
          <w:shd w:val="clear" w:color="auto" w:fill="FFFFFF"/>
          <w:lang w:eastAsia="en-GB"/>
        </w:rPr>
        <w:t>.</w:t>
      </w:r>
    </w:p>
    <w:p w:rsidR="00E70262" w:rsidRDefault="00E70262" w:rsidP="00E70262">
      <w:pPr>
        <w:spacing w:line="360" w:lineRule="auto"/>
      </w:pPr>
    </w:p>
    <w:p w:rsidR="00E70262" w:rsidRDefault="00E70262" w:rsidP="00E70262">
      <w:pPr>
        <w:spacing w:line="360" w:lineRule="auto"/>
      </w:pPr>
      <w:r>
        <w:lastRenderedPageBreak/>
        <w:t xml:space="preserve">Gillespie, A (2013). Available at: </w:t>
      </w:r>
    </w:p>
    <w:p w:rsidR="00E70262" w:rsidRDefault="00E70262" w:rsidP="00E70262">
      <w:pPr>
        <w:spacing w:line="360" w:lineRule="auto"/>
      </w:pPr>
      <w:hyperlink r:id="rId11" w:history="1">
        <w:r w:rsidRPr="00844F0C">
          <w:rPr>
            <w:rStyle w:val="Hyperlink"/>
          </w:rPr>
          <w:t>https://www.theguardian.com/teacher-network/teacher-blog/2013/sep/26/five-tips-creative-writing</w:t>
        </w:r>
      </w:hyperlink>
      <w:r>
        <w:t xml:space="preserve"> [Accessed on: 30</w:t>
      </w:r>
      <w:r w:rsidRPr="00764C64">
        <w:rPr>
          <w:vertAlign w:val="superscript"/>
        </w:rPr>
        <w:t>th</w:t>
      </w:r>
      <w:r>
        <w:t xml:space="preserve"> May 2018]. </w:t>
      </w:r>
    </w:p>
    <w:p w:rsidR="00E70262" w:rsidRPr="00557720" w:rsidRDefault="00E70262" w:rsidP="00E70262">
      <w:pPr>
        <w:spacing w:line="360" w:lineRule="auto"/>
        <w:rPr>
          <w:rFonts w:cstheme="minorHAnsi"/>
        </w:rPr>
      </w:pPr>
    </w:p>
    <w:p w:rsidR="00E70262" w:rsidRDefault="00E70262" w:rsidP="00E70262">
      <w:pPr>
        <w:spacing w:line="360" w:lineRule="auto"/>
        <w:rPr>
          <w:rFonts w:cstheme="minorHAnsi"/>
        </w:rPr>
      </w:pPr>
      <w:r w:rsidRPr="00557720">
        <w:rPr>
          <w:rFonts w:cstheme="minorHAnsi"/>
        </w:rPr>
        <w:t xml:space="preserve">Moss, P. (2006) Listening to Young Children: Beyond Rights to Ethics in Let’s Talk about Listening to Children Learning and Teaching Scotland: available at:  </w:t>
      </w:r>
      <w:hyperlink r:id="rId12" w:history="1">
        <w:r w:rsidRPr="00557720">
          <w:rPr>
            <w:rStyle w:val="Hyperlink"/>
            <w:rFonts w:cstheme="minorHAnsi"/>
          </w:rPr>
          <w:t>http://www.educationscotland.gov.uk/Images/listeningtochildren_tcm4-324433.pdf</w:t>
        </w:r>
      </w:hyperlink>
      <w:r w:rsidRPr="00557720">
        <w:rPr>
          <w:rFonts w:cstheme="minorHAnsi"/>
        </w:rPr>
        <w:t xml:space="preserve"> [Accessed on: 21</w:t>
      </w:r>
      <w:r w:rsidRPr="00557720">
        <w:rPr>
          <w:rFonts w:cstheme="minorHAnsi"/>
          <w:vertAlign w:val="superscript"/>
        </w:rPr>
        <w:t>st</w:t>
      </w:r>
      <w:r w:rsidRPr="00557720">
        <w:rPr>
          <w:rFonts w:cstheme="minorHAnsi"/>
        </w:rPr>
        <w:t xml:space="preserve"> May 2018]. </w:t>
      </w:r>
    </w:p>
    <w:p w:rsidR="00E70262" w:rsidRPr="00557720" w:rsidRDefault="00E70262" w:rsidP="00E70262">
      <w:pPr>
        <w:spacing w:line="360" w:lineRule="auto"/>
        <w:rPr>
          <w:rFonts w:cstheme="minorHAnsi"/>
        </w:rPr>
      </w:pPr>
    </w:p>
    <w:p w:rsidR="00E70262" w:rsidRPr="00627016" w:rsidRDefault="00E70262" w:rsidP="00E70262">
      <w:pPr>
        <w:spacing w:line="360" w:lineRule="auto"/>
        <w:rPr>
          <w:rFonts w:eastAsia="Times New Roman" w:cstheme="minorHAnsi"/>
          <w:color w:val="000000" w:themeColor="text1"/>
          <w:sz w:val="22"/>
          <w:lang w:eastAsia="en-GB"/>
        </w:rPr>
      </w:pPr>
      <w:r w:rsidRPr="00E603C2">
        <w:rPr>
          <w:rFonts w:cstheme="minorHAnsi"/>
          <w:color w:val="000000" w:themeColor="text1"/>
        </w:rPr>
        <w:t xml:space="preserve">Mueller, C. M., &amp; </w:t>
      </w:r>
      <w:proofErr w:type="spellStart"/>
      <w:r w:rsidRPr="00E603C2">
        <w:rPr>
          <w:rFonts w:cstheme="minorHAnsi"/>
          <w:color w:val="000000" w:themeColor="text1"/>
        </w:rPr>
        <w:t>Dweck</w:t>
      </w:r>
      <w:proofErr w:type="spellEnd"/>
      <w:r w:rsidRPr="00E603C2">
        <w:rPr>
          <w:rFonts w:cstheme="minorHAnsi"/>
          <w:color w:val="000000" w:themeColor="text1"/>
        </w:rPr>
        <w:t>, C. S. (1998). Praise for intelligence can undermine children's motivation and performance.</w:t>
      </w:r>
      <w:r w:rsidRPr="00E603C2">
        <w:rPr>
          <w:rStyle w:val="apple-converted-space"/>
          <w:rFonts w:cstheme="minorHAnsi"/>
          <w:color w:val="000000" w:themeColor="text1"/>
        </w:rPr>
        <w:t> </w:t>
      </w:r>
      <w:r w:rsidRPr="00E603C2">
        <w:rPr>
          <w:rStyle w:val="Emphasis"/>
          <w:rFonts w:cstheme="minorHAnsi"/>
          <w:color w:val="000000" w:themeColor="text1"/>
        </w:rPr>
        <w:t>Journal of Personality and Social Psychology, 75</w:t>
      </w:r>
      <w:r w:rsidRPr="00E603C2">
        <w:rPr>
          <w:rFonts w:cstheme="minorHAnsi"/>
          <w:color w:val="000000" w:themeColor="text1"/>
        </w:rPr>
        <w:t>(1), 33-52.</w:t>
      </w:r>
      <w:r w:rsidRPr="00E603C2">
        <w:rPr>
          <w:rStyle w:val="apple-converted-space"/>
          <w:rFonts w:cstheme="minorHAnsi"/>
          <w:color w:val="000000" w:themeColor="text1"/>
        </w:rPr>
        <w:t> </w:t>
      </w:r>
    </w:p>
    <w:p w:rsidR="00E70262" w:rsidRDefault="00E70262" w:rsidP="00E70262">
      <w:pPr>
        <w:spacing w:line="360" w:lineRule="auto"/>
        <w:rPr>
          <w:rFonts w:cstheme="minorHAnsi"/>
          <w:color w:val="000000" w:themeColor="text1"/>
        </w:rPr>
      </w:pPr>
      <w:hyperlink r:id="rId13" w:tgtFrame="_blank" w:history="1">
        <w:r w:rsidRPr="00E603C2">
          <w:rPr>
            <w:rStyle w:val="Hyperlink"/>
            <w:rFonts w:cstheme="minorHAnsi"/>
            <w:color w:val="000000" w:themeColor="text1"/>
          </w:rPr>
          <w:t>http://dx.doi.org/10.1037/0022-3514.75.1.33</w:t>
        </w:r>
      </w:hyperlink>
    </w:p>
    <w:p w:rsidR="00E70262" w:rsidRDefault="00E70262" w:rsidP="00E70262">
      <w:pPr>
        <w:spacing w:line="360" w:lineRule="auto"/>
        <w:rPr>
          <w:rFonts w:cstheme="minorHAnsi"/>
          <w:color w:val="000000" w:themeColor="text1"/>
        </w:rPr>
      </w:pPr>
    </w:p>
    <w:p w:rsidR="00E70262" w:rsidRPr="00960398" w:rsidRDefault="00E70262" w:rsidP="00E70262">
      <w:pPr>
        <w:spacing w:line="360" w:lineRule="auto"/>
        <w:rPr>
          <w:rFonts w:cstheme="minorHAnsi"/>
          <w:color w:val="000000" w:themeColor="text1"/>
        </w:rPr>
      </w:pPr>
      <w:r>
        <w:rPr>
          <w:rFonts w:cstheme="minorHAnsi"/>
          <w:color w:val="000000" w:themeColor="text1"/>
        </w:rPr>
        <w:t xml:space="preserve">Nottingham, J (2013) </w:t>
      </w:r>
      <w:r>
        <w:rPr>
          <w:rFonts w:cstheme="minorHAnsi"/>
          <w:i/>
          <w:color w:val="000000" w:themeColor="text1"/>
        </w:rPr>
        <w:t xml:space="preserve">Encouraging Learning. </w:t>
      </w:r>
      <w:r>
        <w:rPr>
          <w:rFonts w:cstheme="minorHAnsi"/>
          <w:color w:val="000000" w:themeColor="text1"/>
        </w:rPr>
        <w:t>Oxon: Routledge [e-book].</w:t>
      </w:r>
    </w:p>
    <w:p w:rsidR="00E70262" w:rsidRPr="00557720" w:rsidRDefault="00E70262" w:rsidP="00E70262">
      <w:pPr>
        <w:pStyle w:val="NormalWeb"/>
        <w:spacing w:line="360" w:lineRule="auto"/>
        <w:rPr>
          <w:rFonts w:asciiTheme="minorHAnsi" w:hAnsiTheme="minorHAnsi" w:cstheme="minorHAnsi"/>
        </w:rPr>
      </w:pPr>
      <w:proofErr w:type="spellStart"/>
      <w:r w:rsidRPr="00557720">
        <w:rPr>
          <w:rFonts w:asciiTheme="minorHAnsi" w:hAnsiTheme="minorHAnsi" w:cstheme="minorHAnsi"/>
        </w:rPr>
        <w:t>Pianta</w:t>
      </w:r>
      <w:proofErr w:type="spellEnd"/>
      <w:r w:rsidRPr="00557720">
        <w:rPr>
          <w:rFonts w:asciiTheme="minorHAnsi" w:hAnsiTheme="minorHAnsi" w:cstheme="minorHAnsi"/>
        </w:rPr>
        <w:t xml:space="preserve">, R. C., </w:t>
      </w:r>
      <w:proofErr w:type="spellStart"/>
      <w:r w:rsidRPr="00557720">
        <w:rPr>
          <w:rFonts w:asciiTheme="minorHAnsi" w:hAnsiTheme="minorHAnsi" w:cstheme="minorHAnsi"/>
        </w:rPr>
        <w:t>Hamre</w:t>
      </w:r>
      <w:proofErr w:type="spellEnd"/>
      <w:r w:rsidRPr="00557720">
        <w:rPr>
          <w:rFonts w:asciiTheme="minorHAnsi" w:hAnsiTheme="minorHAnsi" w:cstheme="minorHAnsi"/>
        </w:rPr>
        <w:t xml:space="preserve">, B. K., &amp; Allen, J. P. (2012). ‘Teacher-student relationships and engagement: Conceptualizing, measuring, and improving the capacity of classroom interactions. In </w:t>
      </w:r>
      <w:r w:rsidRPr="00557720">
        <w:rPr>
          <w:rFonts w:asciiTheme="minorHAnsi" w:hAnsiTheme="minorHAnsi" w:cstheme="minorHAnsi"/>
          <w:i/>
          <w:iCs/>
        </w:rPr>
        <w:t xml:space="preserve">Handbook of research on student engagement’ </w:t>
      </w:r>
      <w:r w:rsidRPr="00557720">
        <w:rPr>
          <w:rFonts w:asciiTheme="minorHAnsi" w:hAnsiTheme="minorHAnsi" w:cstheme="minorHAnsi"/>
        </w:rPr>
        <w:t xml:space="preserve">(pp. 365- 386). New York: Springer. </w:t>
      </w:r>
    </w:p>
    <w:p w:rsidR="00E70262" w:rsidRDefault="00E70262" w:rsidP="00E70262">
      <w:pPr>
        <w:spacing w:before="100" w:beforeAutospacing="1" w:after="100" w:afterAutospacing="1" w:line="360" w:lineRule="auto"/>
        <w:rPr>
          <w:rFonts w:eastAsia="Times New Roman" w:cstheme="minorHAnsi"/>
          <w:szCs w:val="20"/>
          <w:lang w:eastAsia="en-GB"/>
        </w:rPr>
      </w:pPr>
      <w:r w:rsidRPr="00E603C2">
        <w:rPr>
          <w:rFonts w:eastAsia="Times New Roman" w:cstheme="minorHAnsi"/>
          <w:szCs w:val="20"/>
          <w:lang w:eastAsia="en-GB"/>
        </w:rPr>
        <w:t xml:space="preserve">Reijo </w:t>
      </w:r>
      <w:proofErr w:type="spellStart"/>
      <w:r w:rsidRPr="00E603C2">
        <w:rPr>
          <w:rFonts w:eastAsia="Times New Roman" w:cstheme="minorHAnsi"/>
          <w:szCs w:val="20"/>
          <w:lang w:eastAsia="en-GB"/>
        </w:rPr>
        <w:t>Miettinen</w:t>
      </w:r>
      <w:proofErr w:type="spellEnd"/>
      <w:r w:rsidRPr="00E603C2">
        <w:rPr>
          <w:rFonts w:eastAsia="Times New Roman" w:cstheme="minorHAnsi"/>
          <w:szCs w:val="20"/>
          <w:lang w:eastAsia="en-GB"/>
        </w:rPr>
        <w:t xml:space="preserve"> (2000) The concept of experiential learning and John Dewey's theory of reflective thought and action, International Journal of Lifelong Education, 19:1, 54-72, DOI: 10.1080/026013700293458 </w:t>
      </w:r>
    </w:p>
    <w:p w:rsidR="00E70262" w:rsidRPr="0066277B" w:rsidRDefault="00E70262" w:rsidP="00E70262">
      <w:pPr>
        <w:spacing w:before="100" w:beforeAutospacing="1" w:after="100" w:afterAutospacing="1" w:line="360" w:lineRule="auto"/>
        <w:rPr>
          <w:rFonts w:eastAsia="Times New Roman" w:cstheme="minorHAnsi"/>
          <w:szCs w:val="20"/>
          <w:lang w:eastAsia="en-GB"/>
        </w:rPr>
      </w:pPr>
      <w:r>
        <w:t>UNCRC (2016) Available at:</w:t>
      </w:r>
    </w:p>
    <w:p w:rsidR="00E70262" w:rsidRDefault="00E70262" w:rsidP="00E70262">
      <w:pPr>
        <w:spacing w:line="360" w:lineRule="auto"/>
      </w:pPr>
      <w:r>
        <w:fldChar w:fldCharType="begin"/>
      </w:r>
      <w:r>
        <w:instrText xml:space="preserve"> HYPERLINK "http://www.uncrcletsgetitright.co.uk/index.php/right/our-rights-wales" </w:instrText>
      </w:r>
      <w:r>
        <w:fldChar w:fldCharType="separate"/>
      </w:r>
      <w:r w:rsidRPr="00BC4D74">
        <w:rPr>
          <w:rStyle w:val="Hyperlink"/>
        </w:rPr>
        <w:t>http://www.uncrcletsgetitright.co.uk/index.php/right/our-rights-wales</w:t>
      </w:r>
      <w:r>
        <w:rPr>
          <w:rStyle w:val="Hyperlink"/>
        </w:rPr>
        <w:fldChar w:fldCharType="end"/>
      </w:r>
      <w:r>
        <w:t xml:space="preserve"> [Accessed: 17th May 2018].</w:t>
      </w:r>
    </w:p>
    <w:p w:rsidR="00E70262" w:rsidRDefault="00E70262" w:rsidP="00E70262">
      <w:pPr>
        <w:spacing w:line="360" w:lineRule="auto"/>
      </w:pPr>
    </w:p>
    <w:p w:rsidR="00E70262" w:rsidRDefault="00E70262" w:rsidP="00E70262">
      <w:pPr>
        <w:spacing w:line="360" w:lineRule="auto"/>
      </w:pPr>
      <w:r>
        <w:t xml:space="preserve">Welsh Government (2008) Personal and Social Framework for 7 – </w:t>
      </w:r>
      <w:proofErr w:type="gramStart"/>
      <w:r>
        <w:t>19 year</w:t>
      </w:r>
      <w:proofErr w:type="gramEnd"/>
      <w:r>
        <w:t xml:space="preserve"> olds in Wales. Available at: </w:t>
      </w:r>
      <w:hyperlink r:id="rId14" w:history="1">
        <w:r w:rsidRPr="00844F0C">
          <w:rPr>
            <w:rStyle w:val="Hyperlink"/>
          </w:rPr>
          <w:t>http://learning.gov.wales/docs/learningwales/publications/130425-personal-and-social-education-framework-en.pdf</w:t>
        </w:r>
      </w:hyperlink>
      <w:r>
        <w:t xml:space="preserve"> [Accessed on: 30</w:t>
      </w:r>
      <w:r w:rsidRPr="0000411B">
        <w:rPr>
          <w:vertAlign w:val="superscript"/>
        </w:rPr>
        <w:t>th</w:t>
      </w:r>
      <w:r>
        <w:t xml:space="preserve"> May 2018]. </w:t>
      </w:r>
    </w:p>
    <w:p w:rsidR="00E70262" w:rsidRDefault="00E70262" w:rsidP="00E70262">
      <w:pPr>
        <w:spacing w:line="360" w:lineRule="auto"/>
      </w:pPr>
    </w:p>
    <w:p w:rsidR="00E70262" w:rsidRDefault="00E70262" w:rsidP="00E70262">
      <w:pPr>
        <w:spacing w:line="360" w:lineRule="auto"/>
      </w:pPr>
      <w:r>
        <w:lastRenderedPageBreak/>
        <w:t xml:space="preserve">Welsh Government (2016) English Programme of Study: Key Stage 2 – 4. Available at: </w:t>
      </w:r>
      <w:hyperlink r:id="rId15" w:history="1">
        <w:r w:rsidRPr="00844F0C">
          <w:rPr>
            <w:rStyle w:val="Hyperlink"/>
          </w:rPr>
          <w:t>http://learning.gov.wales/docs/learningwales/publications/150717-nc-english-en-v3.pdf</w:t>
        </w:r>
      </w:hyperlink>
      <w:r>
        <w:t xml:space="preserve"> [Accessed on: 29</w:t>
      </w:r>
      <w:r w:rsidRPr="0000411B">
        <w:rPr>
          <w:vertAlign w:val="superscript"/>
        </w:rPr>
        <w:t>th</w:t>
      </w:r>
      <w:r>
        <w:t xml:space="preserve"> May 2018]. </w:t>
      </w:r>
    </w:p>
    <w:p w:rsidR="00E70262" w:rsidRDefault="00E70262" w:rsidP="00E70262">
      <w:pPr>
        <w:spacing w:line="360" w:lineRule="auto"/>
      </w:pPr>
    </w:p>
    <w:p w:rsidR="00E70262" w:rsidRDefault="00E70262" w:rsidP="00E70262">
      <w:pPr>
        <w:spacing w:line="360" w:lineRule="auto"/>
      </w:pPr>
      <w:r>
        <w:t xml:space="preserve">Welsh Government (2016) Programme of Study for Mathematics: Key Stages 2-4. Available at: </w:t>
      </w:r>
      <w:hyperlink r:id="rId16" w:history="1">
        <w:r w:rsidRPr="00844F0C">
          <w:rPr>
            <w:rStyle w:val="Hyperlink"/>
          </w:rPr>
          <w:t>http://learning.gov.wales/docs/learningwales/publications/150717-nc-maths-en-v2.pdf</w:t>
        </w:r>
      </w:hyperlink>
      <w:r>
        <w:t xml:space="preserve"> [Accessed on: 29</w:t>
      </w:r>
      <w:r w:rsidRPr="00FF307A">
        <w:rPr>
          <w:vertAlign w:val="superscript"/>
        </w:rPr>
        <w:t>th</w:t>
      </w:r>
      <w:r>
        <w:t xml:space="preserve"> May 2018]. </w:t>
      </w:r>
    </w:p>
    <w:p w:rsidR="00E70262" w:rsidRDefault="00E70262" w:rsidP="00E70262">
      <w:pPr>
        <w:spacing w:line="360" w:lineRule="auto"/>
      </w:pPr>
    </w:p>
    <w:p w:rsidR="00E70262" w:rsidRDefault="00E70262" w:rsidP="00E70262">
      <w:pPr>
        <w:spacing w:line="360" w:lineRule="auto"/>
      </w:pPr>
    </w:p>
    <w:p w:rsidR="00E70262" w:rsidRDefault="00E70262" w:rsidP="00E70262">
      <w:pPr>
        <w:spacing w:line="360" w:lineRule="auto"/>
      </w:pPr>
    </w:p>
    <w:p w:rsidR="00E70262" w:rsidRPr="00E603C2" w:rsidRDefault="00E70262" w:rsidP="00E70262">
      <w:pPr>
        <w:spacing w:line="360" w:lineRule="auto"/>
        <w:rPr>
          <w:rFonts w:cstheme="minorHAnsi"/>
          <w:color w:val="000000" w:themeColor="text1"/>
        </w:rPr>
      </w:pPr>
    </w:p>
    <w:p w:rsidR="00E70262" w:rsidRDefault="00E70262" w:rsidP="00E70262">
      <w:pPr>
        <w:spacing w:line="360" w:lineRule="auto"/>
      </w:pPr>
      <w:r>
        <w:t xml:space="preserve"> </w:t>
      </w:r>
    </w:p>
    <w:p w:rsidR="00E70262" w:rsidRDefault="00E70262" w:rsidP="00E70262">
      <w:pPr>
        <w:spacing w:line="360" w:lineRule="auto"/>
      </w:pPr>
    </w:p>
    <w:p w:rsidR="006B191E" w:rsidRDefault="006B191E" w:rsidP="00003493">
      <w:pPr>
        <w:spacing w:line="360" w:lineRule="auto"/>
      </w:pPr>
    </w:p>
    <w:p w:rsidR="006B191E" w:rsidRPr="00315348" w:rsidRDefault="006B191E" w:rsidP="00003493">
      <w:pPr>
        <w:spacing w:line="360" w:lineRule="auto"/>
      </w:pPr>
    </w:p>
    <w:p w:rsidR="003405EA" w:rsidRDefault="003405EA" w:rsidP="00003493">
      <w:pPr>
        <w:spacing w:line="360" w:lineRule="auto"/>
        <w:rPr>
          <w:b/>
        </w:rPr>
      </w:pPr>
    </w:p>
    <w:p w:rsidR="003405EA" w:rsidRPr="003405EA" w:rsidRDefault="003405EA" w:rsidP="00003493">
      <w:pPr>
        <w:spacing w:line="360" w:lineRule="auto"/>
        <w:rPr>
          <w:b/>
        </w:rPr>
      </w:pPr>
    </w:p>
    <w:p w:rsidR="00AE73FA" w:rsidRDefault="00AE73FA" w:rsidP="00003493">
      <w:pPr>
        <w:spacing w:line="360" w:lineRule="auto"/>
      </w:pPr>
    </w:p>
    <w:p w:rsidR="00AE73FA" w:rsidRDefault="00AE73FA" w:rsidP="00003493">
      <w:pPr>
        <w:spacing w:line="360" w:lineRule="auto"/>
      </w:pPr>
    </w:p>
    <w:p w:rsidR="000E5C66" w:rsidRDefault="000E5C66" w:rsidP="00003493">
      <w:pPr>
        <w:spacing w:line="360" w:lineRule="auto"/>
      </w:pPr>
    </w:p>
    <w:p w:rsidR="000D61D3" w:rsidRPr="006755FB" w:rsidRDefault="000D61D3" w:rsidP="00003493">
      <w:pPr>
        <w:spacing w:line="360" w:lineRule="auto"/>
      </w:pPr>
    </w:p>
    <w:p w:rsidR="00886680" w:rsidRDefault="00886680" w:rsidP="00003493">
      <w:pPr>
        <w:spacing w:line="360" w:lineRule="auto"/>
        <w:rPr>
          <w:b/>
        </w:rPr>
      </w:pPr>
    </w:p>
    <w:p w:rsidR="00886680" w:rsidRDefault="00886680" w:rsidP="00003493">
      <w:pPr>
        <w:spacing w:line="360" w:lineRule="auto"/>
        <w:rPr>
          <w:b/>
        </w:rPr>
      </w:pPr>
    </w:p>
    <w:p w:rsidR="00886680" w:rsidRDefault="00886680" w:rsidP="00003493">
      <w:pPr>
        <w:spacing w:line="360" w:lineRule="auto"/>
        <w:rPr>
          <w:b/>
        </w:rPr>
      </w:pPr>
    </w:p>
    <w:p w:rsidR="00886680" w:rsidRPr="004A5EDE" w:rsidRDefault="00886680" w:rsidP="00003493">
      <w:pPr>
        <w:spacing w:line="360" w:lineRule="auto"/>
        <w:rPr>
          <w:b/>
        </w:rPr>
      </w:pPr>
    </w:p>
    <w:p w:rsidR="00C71DAB" w:rsidRDefault="00C71DAB" w:rsidP="00003493">
      <w:pPr>
        <w:spacing w:line="360" w:lineRule="auto"/>
      </w:pPr>
    </w:p>
    <w:p w:rsidR="004A5EDE" w:rsidRPr="00926554" w:rsidRDefault="004A5EDE" w:rsidP="00003493">
      <w:pPr>
        <w:spacing w:line="360" w:lineRule="auto"/>
        <w:rPr>
          <w:b/>
        </w:rPr>
      </w:pPr>
    </w:p>
    <w:p w:rsidR="00AE268B" w:rsidRDefault="00AE268B" w:rsidP="00003493">
      <w:pPr>
        <w:spacing w:line="360" w:lineRule="auto"/>
      </w:pPr>
    </w:p>
    <w:p w:rsidR="00AE268B" w:rsidRDefault="00AE268B" w:rsidP="00003493">
      <w:pPr>
        <w:spacing w:line="360" w:lineRule="auto"/>
      </w:pPr>
    </w:p>
    <w:p w:rsidR="0007460C" w:rsidRDefault="0007460C" w:rsidP="00003493">
      <w:pPr>
        <w:spacing w:line="360" w:lineRule="auto"/>
      </w:pPr>
    </w:p>
    <w:p w:rsidR="0007460C" w:rsidRDefault="0007460C" w:rsidP="00003493">
      <w:pPr>
        <w:spacing w:line="360" w:lineRule="auto"/>
      </w:pPr>
    </w:p>
    <w:p w:rsidR="00C27773" w:rsidRPr="00E70262" w:rsidRDefault="00C27773" w:rsidP="00E70262">
      <w:pPr>
        <w:rPr>
          <w:b/>
          <w:sz w:val="28"/>
        </w:rPr>
      </w:pPr>
      <w:r w:rsidRPr="00E70262">
        <w:rPr>
          <w:b/>
          <w:sz w:val="28"/>
        </w:rPr>
        <w:lastRenderedPageBreak/>
        <w:t>Appendices</w:t>
      </w:r>
    </w:p>
    <w:p w:rsidR="00C27773" w:rsidRDefault="00C27773" w:rsidP="00C27773"/>
    <w:p w:rsidR="00C27773" w:rsidRPr="005D4565" w:rsidRDefault="00C27773" w:rsidP="00C27773">
      <w:pPr>
        <w:rPr>
          <w:b/>
        </w:rPr>
      </w:pPr>
      <w:r>
        <w:rPr>
          <w:b/>
        </w:rPr>
        <w:t>Appendix A: Questions asked to Child A during and after learning walk</w:t>
      </w:r>
    </w:p>
    <w:p w:rsidR="00C27773" w:rsidRPr="005D4565" w:rsidRDefault="00C27773" w:rsidP="00C27773">
      <w:pPr>
        <w:rPr>
          <w:sz w:val="36"/>
        </w:rPr>
      </w:pPr>
    </w:p>
    <w:p w:rsidR="00C27773" w:rsidRPr="005D4565" w:rsidRDefault="00C27773" w:rsidP="00C27773">
      <w:pPr>
        <w:pStyle w:val="ListParagraph"/>
        <w:numPr>
          <w:ilvl w:val="0"/>
          <w:numId w:val="1"/>
        </w:numPr>
        <w:rPr>
          <w:sz w:val="36"/>
        </w:rPr>
      </w:pPr>
      <w:r w:rsidRPr="005D4565">
        <w:rPr>
          <w:sz w:val="36"/>
        </w:rPr>
        <w:t>What helps you learn?</w:t>
      </w:r>
    </w:p>
    <w:p w:rsidR="00C27773" w:rsidRPr="005D4565" w:rsidRDefault="00C27773" w:rsidP="00C27773">
      <w:pPr>
        <w:pStyle w:val="ListParagraph"/>
        <w:numPr>
          <w:ilvl w:val="0"/>
          <w:numId w:val="1"/>
        </w:numPr>
        <w:rPr>
          <w:sz w:val="36"/>
        </w:rPr>
      </w:pPr>
      <w:r w:rsidRPr="005D4565">
        <w:rPr>
          <w:sz w:val="36"/>
        </w:rPr>
        <w:t>What is important to your learning?</w:t>
      </w:r>
    </w:p>
    <w:p w:rsidR="00C27773" w:rsidRPr="005D4565" w:rsidRDefault="00C27773" w:rsidP="00C27773">
      <w:pPr>
        <w:pStyle w:val="ListParagraph"/>
        <w:numPr>
          <w:ilvl w:val="0"/>
          <w:numId w:val="1"/>
        </w:numPr>
        <w:rPr>
          <w:sz w:val="36"/>
        </w:rPr>
      </w:pPr>
      <w:r w:rsidRPr="005D4565">
        <w:rPr>
          <w:sz w:val="36"/>
        </w:rPr>
        <w:t xml:space="preserve">What do you like best about your school? </w:t>
      </w:r>
    </w:p>
    <w:p w:rsidR="00C27773" w:rsidRPr="005D4565" w:rsidRDefault="00C27773" w:rsidP="00C27773">
      <w:pPr>
        <w:pStyle w:val="ListParagraph"/>
        <w:numPr>
          <w:ilvl w:val="0"/>
          <w:numId w:val="1"/>
        </w:numPr>
        <w:rPr>
          <w:sz w:val="36"/>
        </w:rPr>
      </w:pPr>
      <w:r w:rsidRPr="005D4565">
        <w:rPr>
          <w:sz w:val="36"/>
        </w:rPr>
        <w:t xml:space="preserve">What do you like best about your classroom? And why? </w:t>
      </w:r>
    </w:p>
    <w:p w:rsidR="00C27773" w:rsidRPr="005D4565" w:rsidRDefault="00C27773" w:rsidP="00C27773">
      <w:pPr>
        <w:pStyle w:val="ListParagraph"/>
        <w:numPr>
          <w:ilvl w:val="0"/>
          <w:numId w:val="1"/>
        </w:numPr>
        <w:rPr>
          <w:sz w:val="36"/>
        </w:rPr>
      </w:pPr>
      <w:r w:rsidRPr="005D4565">
        <w:rPr>
          <w:sz w:val="36"/>
        </w:rPr>
        <w:t xml:space="preserve">How do you learn best? </w:t>
      </w:r>
    </w:p>
    <w:p w:rsidR="00C27773" w:rsidRDefault="00C27773" w:rsidP="00C27773">
      <w:pPr>
        <w:pStyle w:val="ListParagraph"/>
      </w:pPr>
    </w:p>
    <w:p w:rsidR="00C27773" w:rsidRDefault="00C27773" w:rsidP="00003493">
      <w:pPr>
        <w:spacing w:line="360" w:lineRule="auto"/>
      </w:pPr>
    </w:p>
    <w:p w:rsidR="00C27773" w:rsidRDefault="00C27773" w:rsidP="00003493">
      <w:pPr>
        <w:spacing w:line="360" w:lineRule="auto"/>
      </w:pPr>
    </w:p>
    <w:p w:rsidR="00815C13" w:rsidRDefault="00815C1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Default="00C27773" w:rsidP="00003493">
      <w:pPr>
        <w:spacing w:line="360" w:lineRule="auto"/>
      </w:pPr>
    </w:p>
    <w:p w:rsidR="00C27773" w:rsidRPr="00E15866" w:rsidRDefault="00E70262" w:rsidP="00003493">
      <w:pPr>
        <w:spacing w:line="360" w:lineRule="auto"/>
        <w:rPr>
          <w:b/>
        </w:rPr>
      </w:pPr>
      <w:r>
        <w:rPr>
          <w:b/>
        </w:rPr>
        <w:lastRenderedPageBreak/>
        <w:t xml:space="preserve">Appendix B: Verbal Assent from Child A </w:t>
      </w:r>
    </w:p>
    <w:p w:rsidR="00C27773" w:rsidRDefault="00E15866" w:rsidP="00003493">
      <w:pPr>
        <w:spacing w:line="360" w:lineRule="auto"/>
      </w:pPr>
      <w:r>
        <w:rPr>
          <w:noProof/>
        </w:rPr>
        <w:drawing>
          <wp:inline distT="0" distB="0" distL="0" distR="0">
            <wp:extent cx="7637145" cy="5727700"/>
            <wp:effectExtent l="2223"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820.JPG"/>
                    <pic:cNvPicPr/>
                  </pic:nvPicPr>
                  <pic:blipFill>
                    <a:blip r:embed="rId17">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E15866" w:rsidRDefault="00E15866" w:rsidP="00003493">
      <w:pPr>
        <w:spacing w:line="360" w:lineRule="auto"/>
      </w:pPr>
    </w:p>
    <w:p w:rsidR="00E15866" w:rsidRDefault="00E15866" w:rsidP="00003493">
      <w:pPr>
        <w:spacing w:line="360" w:lineRule="auto"/>
      </w:pPr>
    </w:p>
    <w:p w:rsidR="00E15866" w:rsidRDefault="00E15866" w:rsidP="00003493">
      <w:pPr>
        <w:spacing w:line="360" w:lineRule="auto"/>
      </w:pPr>
    </w:p>
    <w:p w:rsidR="00E15866" w:rsidRDefault="00E15866" w:rsidP="00003493">
      <w:pPr>
        <w:spacing w:line="360" w:lineRule="auto"/>
        <w:rPr>
          <w:b/>
        </w:rPr>
      </w:pPr>
      <w:r w:rsidRPr="00E15866">
        <w:rPr>
          <w:b/>
        </w:rPr>
        <w:lastRenderedPageBreak/>
        <w:t xml:space="preserve">Appendix </w:t>
      </w:r>
      <w:proofErr w:type="gramStart"/>
      <w:r w:rsidRPr="00E15866">
        <w:rPr>
          <w:b/>
        </w:rPr>
        <w:t xml:space="preserve">C </w:t>
      </w:r>
      <w:r w:rsidR="00E70262">
        <w:rPr>
          <w:b/>
        </w:rPr>
        <w:t>:</w:t>
      </w:r>
      <w:proofErr w:type="gramEnd"/>
      <w:r w:rsidR="00E70262">
        <w:rPr>
          <w:b/>
        </w:rPr>
        <w:t xml:space="preserve"> Consent Form</w:t>
      </w:r>
      <w:r w:rsidR="00F6436B">
        <w:rPr>
          <w:b/>
        </w:rPr>
        <w:t xml:space="preserve"> </w:t>
      </w:r>
    </w:p>
    <w:p w:rsidR="00E15866" w:rsidRDefault="00E15866" w:rsidP="00003493">
      <w:pPr>
        <w:spacing w:line="360" w:lineRule="auto"/>
        <w:rPr>
          <w:b/>
        </w:rPr>
      </w:pPr>
    </w:p>
    <w:p w:rsidR="00E15866" w:rsidRDefault="00E15866" w:rsidP="00003493">
      <w:pPr>
        <w:spacing w:line="360" w:lineRule="auto"/>
        <w:rPr>
          <w:b/>
        </w:rPr>
      </w:pPr>
      <w:r>
        <w:rPr>
          <w:b/>
          <w:noProof/>
        </w:rPr>
        <mc:AlternateContent>
          <mc:Choice Requires="wps">
            <w:drawing>
              <wp:anchor distT="0" distB="0" distL="114300" distR="114300" simplePos="0" relativeHeight="251659264" behindDoc="0" locked="0" layoutInCell="1" allowOverlap="1">
                <wp:simplePos x="0" y="0"/>
                <wp:positionH relativeFrom="column">
                  <wp:posOffset>2123768</wp:posOffset>
                </wp:positionH>
                <wp:positionV relativeFrom="paragraph">
                  <wp:posOffset>6019616</wp:posOffset>
                </wp:positionV>
                <wp:extent cx="3480619" cy="737419"/>
                <wp:effectExtent l="0" t="0" r="12065" b="12065"/>
                <wp:wrapNone/>
                <wp:docPr id="3" name="Rectangle 3"/>
                <wp:cNvGraphicFramePr/>
                <a:graphic xmlns:a="http://schemas.openxmlformats.org/drawingml/2006/main">
                  <a:graphicData uri="http://schemas.microsoft.com/office/word/2010/wordprocessingShape">
                    <wps:wsp>
                      <wps:cNvSpPr/>
                      <wps:spPr>
                        <a:xfrm>
                          <a:off x="0" y="0"/>
                          <a:ext cx="3480619" cy="7374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255EE1" id="Rectangle 3" o:spid="_x0000_s1026" style="position:absolute;margin-left:167.25pt;margin-top:474pt;width:274.05pt;height:58.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" fillcolor="black [3200]" strokecolor="black [1600]" strokeweight="1pt"/>
            </w:pict>
          </mc:Fallback>
        </mc:AlternateContent>
      </w:r>
      <w:r>
        <w:rPr>
          <w:b/>
          <w:noProof/>
        </w:rPr>
        <w:drawing>
          <wp:inline distT="0" distB="0" distL="0" distR="0">
            <wp:extent cx="7637145" cy="5727700"/>
            <wp:effectExtent l="2223"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6264.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E15866" w:rsidRDefault="00E15866" w:rsidP="00003493">
      <w:pPr>
        <w:spacing w:line="360" w:lineRule="auto"/>
        <w:rPr>
          <w:b/>
        </w:rPr>
      </w:pPr>
    </w:p>
    <w:p w:rsidR="00E15866" w:rsidRDefault="00E15866" w:rsidP="00003493">
      <w:pPr>
        <w:spacing w:line="360" w:lineRule="auto"/>
        <w:rPr>
          <w:b/>
        </w:rPr>
      </w:pPr>
    </w:p>
    <w:p w:rsidR="00E15866" w:rsidRDefault="00E15866" w:rsidP="00003493">
      <w:pPr>
        <w:spacing w:line="360" w:lineRule="auto"/>
        <w:rPr>
          <w:b/>
        </w:rPr>
      </w:pPr>
      <w:r w:rsidRPr="00E15866">
        <w:rPr>
          <w:b/>
        </w:rPr>
        <w:lastRenderedPageBreak/>
        <w:t>Appendix D</w:t>
      </w:r>
      <w:r w:rsidR="00A165C0">
        <w:rPr>
          <w:b/>
        </w:rPr>
        <w:t xml:space="preserve">: Publishing </w:t>
      </w:r>
      <w:r w:rsidR="00F6436B">
        <w:rPr>
          <w:b/>
        </w:rPr>
        <w:t xml:space="preserve">Wall </w:t>
      </w:r>
      <w:r w:rsidR="00A165C0">
        <w:rPr>
          <w:b/>
        </w:rPr>
        <w:t xml:space="preserve">Display </w:t>
      </w:r>
    </w:p>
    <w:p w:rsidR="00E15866" w:rsidRDefault="00E15866" w:rsidP="00003493">
      <w:pPr>
        <w:spacing w:line="360" w:lineRule="auto"/>
        <w:rPr>
          <w:b/>
        </w:rPr>
      </w:pPr>
    </w:p>
    <w:p w:rsidR="00E15866" w:rsidRDefault="00A165C0" w:rsidP="00003493">
      <w:pPr>
        <w:spacing w:line="360" w:lineRule="auto"/>
        <w:rPr>
          <w:b/>
        </w:rPr>
      </w:pPr>
      <w:r>
        <w:rPr>
          <w:b/>
          <w:noProof/>
        </w:rPr>
        <w:drawing>
          <wp:inline distT="0" distB="0" distL="0" distR="0">
            <wp:extent cx="5727700" cy="42779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962.JPG"/>
                    <pic:cNvPicPr/>
                  </pic:nvPicPr>
                  <pic:blipFill>
                    <a:blip r:embed="rId19">
                      <a:extLst>
                        <a:ext uri="{28A0092B-C50C-407E-A947-70E740481C1C}">
                          <a14:useLocalDpi xmlns:a14="http://schemas.microsoft.com/office/drawing/2010/main" val="0"/>
                        </a:ext>
                      </a:extLst>
                    </a:blip>
                    <a:stretch>
                      <a:fillRect/>
                    </a:stretch>
                  </pic:blipFill>
                  <pic:spPr>
                    <a:xfrm>
                      <a:off x="0" y="0"/>
                      <a:ext cx="5727700" cy="4277995"/>
                    </a:xfrm>
                    <a:prstGeom prst="rect">
                      <a:avLst/>
                    </a:prstGeom>
                  </pic:spPr>
                </pic:pic>
              </a:graphicData>
            </a:graphic>
          </wp:inline>
        </w:drawing>
      </w: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A165C0" w:rsidRDefault="00A165C0" w:rsidP="00003493">
      <w:pPr>
        <w:spacing w:line="360" w:lineRule="auto"/>
        <w:rPr>
          <w:b/>
        </w:rPr>
      </w:pPr>
    </w:p>
    <w:p w:rsidR="006F10BC" w:rsidRDefault="006F10BC" w:rsidP="00003493">
      <w:pPr>
        <w:spacing w:line="360" w:lineRule="auto"/>
        <w:rPr>
          <w:b/>
        </w:rPr>
      </w:pPr>
      <w:r>
        <w:rPr>
          <w:b/>
        </w:rPr>
        <w:lastRenderedPageBreak/>
        <w:t xml:space="preserve">Appendix E: Creative Writing ‘The Magic Candy Land’ </w:t>
      </w:r>
    </w:p>
    <w:p w:rsidR="006F10BC" w:rsidRDefault="006F10BC" w:rsidP="00003493">
      <w:pPr>
        <w:spacing w:line="360" w:lineRule="auto"/>
        <w:rPr>
          <w:b/>
        </w:rPr>
      </w:pPr>
    </w:p>
    <w:p w:rsidR="006F10BC" w:rsidRDefault="006F10BC" w:rsidP="00003493">
      <w:pPr>
        <w:spacing w:line="360" w:lineRule="auto"/>
        <w:rPr>
          <w:b/>
        </w:rPr>
      </w:pPr>
      <w:r>
        <w:rPr>
          <w:b/>
        </w:rPr>
        <w:t xml:space="preserve"> </w:t>
      </w:r>
      <w:r>
        <w:rPr>
          <w:b/>
          <w:noProof/>
        </w:rPr>
        <w:drawing>
          <wp:inline distT="0" distB="0" distL="0" distR="0">
            <wp:extent cx="7637145" cy="5727700"/>
            <wp:effectExtent l="2223"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411.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6F10BC" w:rsidRDefault="006F10BC" w:rsidP="00003493">
      <w:pPr>
        <w:spacing w:line="360" w:lineRule="auto"/>
        <w:rPr>
          <w:b/>
        </w:rPr>
      </w:pPr>
    </w:p>
    <w:p w:rsidR="006F10BC" w:rsidRDefault="006F10BC" w:rsidP="00003493">
      <w:pPr>
        <w:spacing w:line="360" w:lineRule="auto"/>
        <w:rPr>
          <w:b/>
        </w:rPr>
      </w:pPr>
      <w:r>
        <w:rPr>
          <w:b/>
        </w:rPr>
        <w:lastRenderedPageBreak/>
        <w:t xml:space="preserve">Appendix F: Level 4 Statements for Writing </w:t>
      </w:r>
      <w:r w:rsidR="00B42A77">
        <w:rPr>
          <w:b/>
        </w:rPr>
        <w:t xml:space="preserve">and Language Samples </w:t>
      </w:r>
    </w:p>
    <w:p w:rsidR="006F10BC" w:rsidRDefault="006F10BC" w:rsidP="00003493">
      <w:pPr>
        <w:spacing w:line="360" w:lineRule="auto"/>
        <w:rPr>
          <w:b/>
        </w:rPr>
      </w:pPr>
    </w:p>
    <w:p w:rsidR="006F10BC" w:rsidRDefault="006F10BC" w:rsidP="00003493">
      <w:pPr>
        <w:spacing w:line="360" w:lineRule="auto"/>
        <w:rPr>
          <w:b/>
        </w:rPr>
      </w:pPr>
      <w:r>
        <w:rPr>
          <w:b/>
          <w:noProof/>
        </w:rPr>
        <w:drawing>
          <wp:inline distT="0" distB="0" distL="0" distR="0">
            <wp:extent cx="7637145" cy="5727700"/>
            <wp:effectExtent l="2223"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253.JPG"/>
                    <pic:cNvPicPr/>
                  </pic:nvPicPr>
                  <pic:blipFill>
                    <a:blip r:embed="rId21">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B42A77" w:rsidRDefault="00B42A77" w:rsidP="00003493">
      <w:pPr>
        <w:spacing w:line="360" w:lineRule="auto"/>
        <w:rPr>
          <w:b/>
        </w:rPr>
      </w:pPr>
    </w:p>
    <w:p w:rsidR="00B42A77" w:rsidRDefault="00B42A77" w:rsidP="00003493">
      <w:pPr>
        <w:spacing w:line="360" w:lineRule="auto"/>
        <w:rPr>
          <w:b/>
        </w:rPr>
      </w:pPr>
    </w:p>
    <w:p w:rsidR="00B42A77" w:rsidRDefault="00B42A77" w:rsidP="00003493">
      <w:pPr>
        <w:spacing w:line="360" w:lineRule="auto"/>
        <w:rPr>
          <w:b/>
        </w:rPr>
      </w:pPr>
      <w:r>
        <w:rPr>
          <w:b/>
          <w:noProof/>
        </w:rPr>
        <w:lastRenderedPageBreak/>
        <w:drawing>
          <wp:inline distT="0" distB="0" distL="0" distR="0">
            <wp:extent cx="7637145" cy="5727700"/>
            <wp:effectExtent l="2223"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1739.JPG"/>
                    <pic:cNvPicPr/>
                  </pic:nvPicPr>
                  <pic:blipFill>
                    <a:blip r:embed="rId22">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B42A77" w:rsidRDefault="00B42A77" w:rsidP="00003493">
      <w:pPr>
        <w:spacing w:line="360" w:lineRule="auto"/>
        <w:rPr>
          <w:b/>
        </w:rPr>
      </w:pPr>
    </w:p>
    <w:p w:rsidR="004E6A58" w:rsidRDefault="004E6A58" w:rsidP="00003493">
      <w:pPr>
        <w:spacing w:line="360" w:lineRule="auto"/>
        <w:rPr>
          <w:b/>
        </w:rPr>
      </w:pPr>
    </w:p>
    <w:p w:rsidR="004E6A58" w:rsidRDefault="004E6A58" w:rsidP="00003493">
      <w:pPr>
        <w:spacing w:line="360" w:lineRule="auto"/>
        <w:rPr>
          <w:b/>
        </w:rPr>
      </w:pPr>
    </w:p>
    <w:p w:rsidR="00B42A77" w:rsidRDefault="00B42A77" w:rsidP="00003493">
      <w:pPr>
        <w:spacing w:line="360" w:lineRule="auto"/>
        <w:rPr>
          <w:b/>
        </w:rPr>
      </w:pPr>
    </w:p>
    <w:p w:rsidR="00B42A77" w:rsidRDefault="00B42A77" w:rsidP="00003493">
      <w:pPr>
        <w:spacing w:line="360" w:lineRule="auto"/>
        <w:rPr>
          <w:b/>
        </w:rPr>
      </w:pPr>
      <w:r>
        <w:rPr>
          <w:b/>
          <w:noProof/>
        </w:rPr>
        <w:lastRenderedPageBreak/>
        <w:drawing>
          <wp:inline distT="0" distB="0" distL="0" distR="0">
            <wp:extent cx="7637145" cy="5727700"/>
            <wp:effectExtent l="2223"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8221.JPG"/>
                    <pic:cNvPicPr/>
                  </pic:nvPicPr>
                  <pic:blipFill>
                    <a:blip r:embed="rId23">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B42A77" w:rsidRDefault="00B42A77" w:rsidP="00003493">
      <w:pPr>
        <w:spacing w:line="360" w:lineRule="auto"/>
        <w:rPr>
          <w:b/>
        </w:rPr>
      </w:pPr>
    </w:p>
    <w:p w:rsidR="00B42A77" w:rsidRDefault="00B42A77" w:rsidP="00003493">
      <w:pPr>
        <w:spacing w:line="360" w:lineRule="auto"/>
        <w:rPr>
          <w:b/>
        </w:rPr>
      </w:pPr>
    </w:p>
    <w:p w:rsidR="00B42A77" w:rsidRDefault="00B42A77" w:rsidP="00003493">
      <w:pPr>
        <w:spacing w:line="360" w:lineRule="auto"/>
        <w:rPr>
          <w:b/>
        </w:rPr>
      </w:pPr>
    </w:p>
    <w:p w:rsidR="00B42A77" w:rsidRDefault="00B42A77" w:rsidP="00003493">
      <w:pPr>
        <w:spacing w:line="360" w:lineRule="auto"/>
        <w:rPr>
          <w:b/>
        </w:rPr>
      </w:pPr>
    </w:p>
    <w:p w:rsidR="00B42A77" w:rsidRDefault="00B42A77" w:rsidP="00003493">
      <w:pPr>
        <w:spacing w:line="360" w:lineRule="auto"/>
        <w:rPr>
          <w:b/>
        </w:rPr>
      </w:pPr>
    </w:p>
    <w:p w:rsidR="004E6A58" w:rsidRDefault="004E6A58" w:rsidP="00003493">
      <w:pPr>
        <w:spacing w:line="360" w:lineRule="auto"/>
        <w:rPr>
          <w:b/>
        </w:rPr>
      </w:pPr>
      <w:r>
        <w:rPr>
          <w:b/>
        </w:rPr>
        <w:t>Appendix G</w:t>
      </w:r>
      <w:r w:rsidR="00B42A77">
        <w:rPr>
          <w:b/>
        </w:rPr>
        <w:t xml:space="preserve">: Mathematics Level Descriptors </w:t>
      </w:r>
    </w:p>
    <w:p w:rsidR="004E6A58" w:rsidRDefault="004E6A58" w:rsidP="00003493">
      <w:pPr>
        <w:spacing w:line="360" w:lineRule="auto"/>
        <w:rPr>
          <w:b/>
        </w:rPr>
      </w:pPr>
    </w:p>
    <w:p w:rsidR="004E6A58" w:rsidRDefault="004E6A58" w:rsidP="00003493">
      <w:pPr>
        <w:spacing w:line="360" w:lineRule="auto"/>
        <w:rPr>
          <w:b/>
        </w:rPr>
      </w:pPr>
      <w:r>
        <w:rPr>
          <w:b/>
          <w:noProof/>
        </w:rPr>
        <w:drawing>
          <wp:inline distT="0" distB="0" distL="0" distR="0">
            <wp:extent cx="7637145" cy="5727700"/>
            <wp:effectExtent l="2223"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8091.JPG"/>
                    <pic:cNvPicPr/>
                  </pic:nvPicPr>
                  <pic:blipFill>
                    <a:blip r:embed="rId24">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4E6A58" w:rsidRDefault="004E6A58" w:rsidP="00003493">
      <w:pPr>
        <w:spacing w:line="360" w:lineRule="auto"/>
        <w:rPr>
          <w:b/>
        </w:rPr>
      </w:pPr>
    </w:p>
    <w:p w:rsidR="004E6A58" w:rsidRDefault="004E6A58" w:rsidP="00003493">
      <w:pPr>
        <w:spacing w:line="360" w:lineRule="auto"/>
        <w:rPr>
          <w:b/>
        </w:rPr>
      </w:pPr>
    </w:p>
    <w:p w:rsidR="004E6A58" w:rsidRDefault="004E6A58" w:rsidP="00003493">
      <w:pPr>
        <w:spacing w:line="360" w:lineRule="auto"/>
        <w:rPr>
          <w:b/>
        </w:rPr>
      </w:pPr>
    </w:p>
    <w:p w:rsidR="004E6A58" w:rsidRDefault="00B42A77" w:rsidP="00003493">
      <w:pPr>
        <w:spacing w:line="360" w:lineRule="auto"/>
        <w:rPr>
          <w:b/>
        </w:rPr>
      </w:pPr>
      <w:r>
        <w:rPr>
          <w:b/>
          <w:noProof/>
        </w:rPr>
        <w:drawing>
          <wp:inline distT="0" distB="0" distL="0" distR="0">
            <wp:extent cx="7637145" cy="5727700"/>
            <wp:effectExtent l="2223"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6393.JPG"/>
                    <pic:cNvPicPr/>
                  </pic:nvPicPr>
                  <pic:blipFill>
                    <a:blip r:embed="rId25">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B42A77" w:rsidRDefault="00B42A77" w:rsidP="00003493">
      <w:pPr>
        <w:spacing w:line="360" w:lineRule="auto"/>
        <w:rPr>
          <w:b/>
        </w:rPr>
      </w:pPr>
    </w:p>
    <w:p w:rsidR="00B42A77" w:rsidRDefault="00B42A77" w:rsidP="00003493">
      <w:pPr>
        <w:spacing w:line="360" w:lineRule="auto"/>
        <w:rPr>
          <w:b/>
        </w:rPr>
      </w:pPr>
    </w:p>
    <w:p w:rsidR="00B42A77" w:rsidRDefault="00B42A77" w:rsidP="00003493">
      <w:pPr>
        <w:spacing w:line="360" w:lineRule="auto"/>
        <w:rPr>
          <w:b/>
        </w:rPr>
      </w:pPr>
    </w:p>
    <w:p w:rsidR="00B42A77" w:rsidRPr="00E15866" w:rsidRDefault="00B42A77" w:rsidP="00003493">
      <w:pPr>
        <w:spacing w:line="360" w:lineRule="auto"/>
        <w:rPr>
          <w:b/>
        </w:rPr>
      </w:pPr>
      <w:r>
        <w:rPr>
          <w:b/>
          <w:noProof/>
        </w:rPr>
        <w:drawing>
          <wp:inline distT="0" distB="0" distL="0" distR="0">
            <wp:extent cx="7637145" cy="5727700"/>
            <wp:effectExtent l="2223"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1375.JPG"/>
                    <pic:cNvPicPr/>
                  </pic:nvPicPr>
                  <pic:blipFill>
                    <a:blip r:embed="rId26">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sectPr w:rsidR="00B42A77" w:rsidRPr="00E15866" w:rsidSect="00D4573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2234" w:rsidRDefault="00B92234" w:rsidP="00863F9D">
      <w:r>
        <w:separator/>
      </w:r>
    </w:p>
  </w:endnote>
  <w:endnote w:type="continuationSeparator" w:id="0">
    <w:p w:rsidR="00B92234" w:rsidRDefault="00B92234" w:rsidP="00863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0262" w:rsidRDefault="00E702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E70262" w:rsidRDefault="00E702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2234" w:rsidRDefault="00B92234" w:rsidP="00863F9D">
      <w:r>
        <w:separator/>
      </w:r>
    </w:p>
  </w:footnote>
  <w:footnote w:type="continuationSeparator" w:id="0">
    <w:p w:rsidR="00B92234" w:rsidRDefault="00B92234" w:rsidP="00863F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0262" w:rsidRDefault="00E70262" w:rsidP="00863F9D">
    <w:pPr>
      <w:pStyle w:val="Header"/>
      <w:jc w:val="right"/>
    </w:pPr>
    <w:r>
      <w:t xml:space="preserve">1700351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6C84BA4"/>
    <w:multiLevelType w:val="hybridMultilevel"/>
    <w:tmpl w:val="B5A4C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F14"/>
    <w:rsid w:val="00003493"/>
    <w:rsid w:val="00005B6F"/>
    <w:rsid w:val="00024378"/>
    <w:rsid w:val="000328C6"/>
    <w:rsid w:val="00032EE0"/>
    <w:rsid w:val="0003427B"/>
    <w:rsid w:val="00035CF3"/>
    <w:rsid w:val="00044507"/>
    <w:rsid w:val="00060F25"/>
    <w:rsid w:val="00066D95"/>
    <w:rsid w:val="00070F83"/>
    <w:rsid w:val="000726C9"/>
    <w:rsid w:val="0007460C"/>
    <w:rsid w:val="00084F70"/>
    <w:rsid w:val="00086638"/>
    <w:rsid w:val="00093177"/>
    <w:rsid w:val="000A2DC2"/>
    <w:rsid w:val="000B3550"/>
    <w:rsid w:val="000B396D"/>
    <w:rsid w:val="000B58A6"/>
    <w:rsid w:val="000C7230"/>
    <w:rsid w:val="000D61D3"/>
    <w:rsid w:val="000E2361"/>
    <w:rsid w:val="000E278E"/>
    <w:rsid w:val="000E5758"/>
    <w:rsid w:val="000E5C66"/>
    <w:rsid w:val="000F0B92"/>
    <w:rsid w:val="000F298E"/>
    <w:rsid w:val="00103A80"/>
    <w:rsid w:val="0010771E"/>
    <w:rsid w:val="00114C06"/>
    <w:rsid w:val="00140F4E"/>
    <w:rsid w:val="00143BB3"/>
    <w:rsid w:val="00165172"/>
    <w:rsid w:val="00166807"/>
    <w:rsid w:val="00167EE7"/>
    <w:rsid w:val="00170F09"/>
    <w:rsid w:val="0017703B"/>
    <w:rsid w:val="00183A08"/>
    <w:rsid w:val="0018503D"/>
    <w:rsid w:val="001A4076"/>
    <w:rsid w:val="001C1E53"/>
    <w:rsid w:val="001C7EC6"/>
    <w:rsid w:val="001D4844"/>
    <w:rsid w:val="001D7F21"/>
    <w:rsid w:val="001E15FE"/>
    <w:rsid w:val="001E7C6E"/>
    <w:rsid w:val="00202162"/>
    <w:rsid w:val="0023266A"/>
    <w:rsid w:val="00242E50"/>
    <w:rsid w:val="00244881"/>
    <w:rsid w:val="00246B69"/>
    <w:rsid w:val="0025587D"/>
    <w:rsid w:val="0026153F"/>
    <w:rsid w:val="002A011B"/>
    <w:rsid w:val="002B0CDF"/>
    <w:rsid w:val="002B6934"/>
    <w:rsid w:val="002F1297"/>
    <w:rsid w:val="002F1D68"/>
    <w:rsid w:val="002F439F"/>
    <w:rsid w:val="00315348"/>
    <w:rsid w:val="003175C0"/>
    <w:rsid w:val="00320792"/>
    <w:rsid w:val="00334E86"/>
    <w:rsid w:val="0033620A"/>
    <w:rsid w:val="003405EA"/>
    <w:rsid w:val="003432E8"/>
    <w:rsid w:val="003523C8"/>
    <w:rsid w:val="00353678"/>
    <w:rsid w:val="003601E5"/>
    <w:rsid w:val="00364B35"/>
    <w:rsid w:val="00365468"/>
    <w:rsid w:val="00375495"/>
    <w:rsid w:val="00394ED3"/>
    <w:rsid w:val="0039679B"/>
    <w:rsid w:val="00397B8B"/>
    <w:rsid w:val="003A7488"/>
    <w:rsid w:val="003A7CA1"/>
    <w:rsid w:val="003B1308"/>
    <w:rsid w:val="003D1A61"/>
    <w:rsid w:val="003D273E"/>
    <w:rsid w:val="003E0DEB"/>
    <w:rsid w:val="003F2FB7"/>
    <w:rsid w:val="00403FD9"/>
    <w:rsid w:val="00407B86"/>
    <w:rsid w:val="00410174"/>
    <w:rsid w:val="00421FB0"/>
    <w:rsid w:val="00425E5C"/>
    <w:rsid w:val="00426EFB"/>
    <w:rsid w:val="0043541B"/>
    <w:rsid w:val="004477B8"/>
    <w:rsid w:val="0046347F"/>
    <w:rsid w:val="004724D6"/>
    <w:rsid w:val="004772D3"/>
    <w:rsid w:val="00481C5D"/>
    <w:rsid w:val="00495E55"/>
    <w:rsid w:val="004A16C4"/>
    <w:rsid w:val="004A5EDE"/>
    <w:rsid w:val="004B2097"/>
    <w:rsid w:val="004E6A58"/>
    <w:rsid w:val="004E77E3"/>
    <w:rsid w:val="004F2A6A"/>
    <w:rsid w:val="00501900"/>
    <w:rsid w:val="0050345D"/>
    <w:rsid w:val="00506709"/>
    <w:rsid w:val="00506BE6"/>
    <w:rsid w:val="00506C8E"/>
    <w:rsid w:val="005158C6"/>
    <w:rsid w:val="005236F8"/>
    <w:rsid w:val="00534FC6"/>
    <w:rsid w:val="00545B48"/>
    <w:rsid w:val="00550380"/>
    <w:rsid w:val="00550A7F"/>
    <w:rsid w:val="00553886"/>
    <w:rsid w:val="005542BD"/>
    <w:rsid w:val="005551F6"/>
    <w:rsid w:val="0056432A"/>
    <w:rsid w:val="005729ED"/>
    <w:rsid w:val="00572EB0"/>
    <w:rsid w:val="00577949"/>
    <w:rsid w:val="0059651A"/>
    <w:rsid w:val="005A7EAA"/>
    <w:rsid w:val="005C1D40"/>
    <w:rsid w:val="005E329E"/>
    <w:rsid w:val="005F5EAC"/>
    <w:rsid w:val="005F654E"/>
    <w:rsid w:val="005F7B45"/>
    <w:rsid w:val="00605D1A"/>
    <w:rsid w:val="006217F1"/>
    <w:rsid w:val="00622495"/>
    <w:rsid w:val="00624501"/>
    <w:rsid w:val="0063371F"/>
    <w:rsid w:val="00643E75"/>
    <w:rsid w:val="00652F8D"/>
    <w:rsid w:val="006755FB"/>
    <w:rsid w:val="00676155"/>
    <w:rsid w:val="006844AC"/>
    <w:rsid w:val="00685589"/>
    <w:rsid w:val="006961E6"/>
    <w:rsid w:val="006A5152"/>
    <w:rsid w:val="006A5932"/>
    <w:rsid w:val="006A68C4"/>
    <w:rsid w:val="006B191E"/>
    <w:rsid w:val="006B2F14"/>
    <w:rsid w:val="006B66B3"/>
    <w:rsid w:val="006B7553"/>
    <w:rsid w:val="006C0BEA"/>
    <w:rsid w:val="006C3623"/>
    <w:rsid w:val="006C5ADE"/>
    <w:rsid w:val="006F10BC"/>
    <w:rsid w:val="006F4EDC"/>
    <w:rsid w:val="007035E9"/>
    <w:rsid w:val="00703777"/>
    <w:rsid w:val="00724BD1"/>
    <w:rsid w:val="00724E07"/>
    <w:rsid w:val="00737184"/>
    <w:rsid w:val="007532A9"/>
    <w:rsid w:val="00762961"/>
    <w:rsid w:val="00773F4C"/>
    <w:rsid w:val="007865A6"/>
    <w:rsid w:val="00790A0D"/>
    <w:rsid w:val="007A7BFB"/>
    <w:rsid w:val="007C5AD1"/>
    <w:rsid w:val="007E0066"/>
    <w:rsid w:val="007E4E0E"/>
    <w:rsid w:val="00804F2C"/>
    <w:rsid w:val="008076AD"/>
    <w:rsid w:val="008159E5"/>
    <w:rsid w:val="00815C13"/>
    <w:rsid w:val="00830FE9"/>
    <w:rsid w:val="00833C25"/>
    <w:rsid w:val="00861996"/>
    <w:rsid w:val="00861B93"/>
    <w:rsid w:val="00863F9D"/>
    <w:rsid w:val="00885A5D"/>
    <w:rsid w:val="00886680"/>
    <w:rsid w:val="00892E3A"/>
    <w:rsid w:val="008A3EC5"/>
    <w:rsid w:val="008A42EB"/>
    <w:rsid w:val="008B1CA6"/>
    <w:rsid w:val="008C1C7D"/>
    <w:rsid w:val="008C5A81"/>
    <w:rsid w:val="008D0C53"/>
    <w:rsid w:val="008D29B7"/>
    <w:rsid w:val="0090068D"/>
    <w:rsid w:val="00904589"/>
    <w:rsid w:val="00912F8F"/>
    <w:rsid w:val="0091771D"/>
    <w:rsid w:val="00926554"/>
    <w:rsid w:val="00932044"/>
    <w:rsid w:val="009321FD"/>
    <w:rsid w:val="00942C50"/>
    <w:rsid w:val="00942F34"/>
    <w:rsid w:val="00944821"/>
    <w:rsid w:val="0094743A"/>
    <w:rsid w:val="00951EFF"/>
    <w:rsid w:val="009522FD"/>
    <w:rsid w:val="00990BE2"/>
    <w:rsid w:val="00993F78"/>
    <w:rsid w:val="009962A2"/>
    <w:rsid w:val="009A73D8"/>
    <w:rsid w:val="009B575B"/>
    <w:rsid w:val="009C028D"/>
    <w:rsid w:val="009D2B76"/>
    <w:rsid w:val="009D4E2E"/>
    <w:rsid w:val="00A04FE0"/>
    <w:rsid w:val="00A13E11"/>
    <w:rsid w:val="00A15385"/>
    <w:rsid w:val="00A154C5"/>
    <w:rsid w:val="00A165C0"/>
    <w:rsid w:val="00A26591"/>
    <w:rsid w:val="00A3115D"/>
    <w:rsid w:val="00A51679"/>
    <w:rsid w:val="00A6418D"/>
    <w:rsid w:val="00A663B1"/>
    <w:rsid w:val="00A66D6F"/>
    <w:rsid w:val="00A713D6"/>
    <w:rsid w:val="00A74800"/>
    <w:rsid w:val="00A819EE"/>
    <w:rsid w:val="00A85DE9"/>
    <w:rsid w:val="00A86A48"/>
    <w:rsid w:val="00A9460A"/>
    <w:rsid w:val="00AB0B69"/>
    <w:rsid w:val="00AB5BF6"/>
    <w:rsid w:val="00AC6705"/>
    <w:rsid w:val="00AE21E6"/>
    <w:rsid w:val="00AE268B"/>
    <w:rsid w:val="00AE73FA"/>
    <w:rsid w:val="00AF2C78"/>
    <w:rsid w:val="00AF68A2"/>
    <w:rsid w:val="00B1116A"/>
    <w:rsid w:val="00B22B2B"/>
    <w:rsid w:val="00B308A3"/>
    <w:rsid w:val="00B41505"/>
    <w:rsid w:val="00B42A77"/>
    <w:rsid w:val="00B43753"/>
    <w:rsid w:val="00B510D6"/>
    <w:rsid w:val="00B5628E"/>
    <w:rsid w:val="00B62555"/>
    <w:rsid w:val="00B649E1"/>
    <w:rsid w:val="00B8089E"/>
    <w:rsid w:val="00B817E7"/>
    <w:rsid w:val="00B85428"/>
    <w:rsid w:val="00B92234"/>
    <w:rsid w:val="00B938DB"/>
    <w:rsid w:val="00B949DB"/>
    <w:rsid w:val="00B9512F"/>
    <w:rsid w:val="00BA68F8"/>
    <w:rsid w:val="00BC0AB3"/>
    <w:rsid w:val="00BC0C8B"/>
    <w:rsid w:val="00BC4F12"/>
    <w:rsid w:val="00BD14E5"/>
    <w:rsid w:val="00BE034A"/>
    <w:rsid w:val="00BE0D00"/>
    <w:rsid w:val="00BE5218"/>
    <w:rsid w:val="00BF5116"/>
    <w:rsid w:val="00BF6B9F"/>
    <w:rsid w:val="00C03F31"/>
    <w:rsid w:val="00C03F4E"/>
    <w:rsid w:val="00C05DB6"/>
    <w:rsid w:val="00C16813"/>
    <w:rsid w:val="00C17B94"/>
    <w:rsid w:val="00C27773"/>
    <w:rsid w:val="00C31885"/>
    <w:rsid w:val="00C31DD0"/>
    <w:rsid w:val="00C31F83"/>
    <w:rsid w:val="00C32651"/>
    <w:rsid w:val="00C603F9"/>
    <w:rsid w:val="00C606A3"/>
    <w:rsid w:val="00C71DAB"/>
    <w:rsid w:val="00C7279A"/>
    <w:rsid w:val="00C76505"/>
    <w:rsid w:val="00C90051"/>
    <w:rsid w:val="00C90C5E"/>
    <w:rsid w:val="00C9240E"/>
    <w:rsid w:val="00C9380C"/>
    <w:rsid w:val="00C95B07"/>
    <w:rsid w:val="00CB7824"/>
    <w:rsid w:val="00CC45C9"/>
    <w:rsid w:val="00CD0227"/>
    <w:rsid w:val="00CD5C36"/>
    <w:rsid w:val="00CE73E7"/>
    <w:rsid w:val="00CF600B"/>
    <w:rsid w:val="00D0387D"/>
    <w:rsid w:val="00D06384"/>
    <w:rsid w:val="00D146EA"/>
    <w:rsid w:val="00D16A83"/>
    <w:rsid w:val="00D24278"/>
    <w:rsid w:val="00D2783D"/>
    <w:rsid w:val="00D27907"/>
    <w:rsid w:val="00D325F1"/>
    <w:rsid w:val="00D414D5"/>
    <w:rsid w:val="00D44BB9"/>
    <w:rsid w:val="00D4573C"/>
    <w:rsid w:val="00D47453"/>
    <w:rsid w:val="00D63EB4"/>
    <w:rsid w:val="00D67D06"/>
    <w:rsid w:val="00D70B27"/>
    <w:rsid w:val="00D73E8C"/>
    <w:rsid w:val="00D77BCA"/>
    <w:rsid w:val="00D92977"/>
    <w:rsid w:val="00D92E2A"/>
    <w:rsid w:val="00DA3F3A"/>
    <w:rsid w:val="00DA7B09"/>
    <w:rsid w:val="00DA7F63"/>
    <w:rsid w:val="00DD4B94"/>
    <w:rsid w:val="00DF10E9"/>
    <w:rsid w:val="00DF2523"/>
    <w:rsid w:val="00E00F04"/>
    <w:rsid w:val="00E020D2"/>
    <w:rsid w:val="00E15866"/>
    <w:rsid w:val="00E56656"/>
    <w:rsid w:val="00E70262"/>
    <w:rsid w:val="00E719C8"/>
    <w:rsid w:val="00E729ED"/>
    <w:rsid w:val="00E80ABE"/>
    <w:rsid w:val="00E8422E"/>
    <w:rsid w:val="00E84ECA"/>
    <w:rsid w:val="00E9304C"/>
    <w:rsid w:val="00EA03CA"/>
    <w:rsid w:val="00EA2B55"/>
    <w:rsid w:val="00EA7094"/>
    <w:rsid w:val="00EB1F0D"/>
    <w:rsid w:val="00EB51C1"/>
    <w:rsid w:val="00ED0E84"/>
    <w:rsid w:val="00EE36BE"/>
    <w:rsid w:val="00EF0DD8"/>
    <w:rsid w:val="00F00B03"/>
    <w:rsid w:val="00F23236"/>
    <w:rsid w:val="00F301F1"/>
    <w:rsid w:val="00F32CF2"/>
    <w:rsid w:val="00F46AAA"/>
    <w:rsid w:val="00F61861"/>
    <w:rsid w:val="00F6436B"/>
    <w:rsid w:val="00F7757B"/>
    <w:rsid w:val="00F8712C"/>
    <w:rsid w:val="00F94513"/>
    <w:rsid w:val="00FA07D7"/>
    <w:rsid w:val="00FB0C1F"/>
    <w:rsid w:val="00FB72EE"/>
    <w:rsid w:val="00FD1C7F"/>
    <w:rsid w:val="00FD4B59"/>
    <w:rsid w:val="00FD66C2"/>
    <w:rsid w:val="00FE2862"/>
    <w:rsid w:val="00FF1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29AC6"/>
  <w14:defaultImageDpi w14:val="32767"/>
  <w15:chartTrackingRefBased/>
  <w15:docId w15:val="{41284174-0B5F-5840-9FF9-BA1BAF349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C0C8B"/>
  </w:style>
  <w:style w:type="paragraph" w:styleId="ListParagraph">
    <w:name w:val="List Paragraph"/>
    <w:basedOn w:val="Normal"/>
    <w:uiPriority w:val="34"/>
    <w:qFormat/>
    <w:rsid w:val="00C27773"/>
    <w:pPr>
      <w:ind w:left="720"/>
      <w:contextualSpacing/>
    </w:pPr>
  </w:style>
  <w:style w:type="paragraph" w:styleId="Footer">
    <w:name w:val="footer"/>
    <w:basedOn w:val="Normal"/>
    <w:link w:val="FooterChar"/>
    <w:uiPriority w:val="99"/>
    <w:rsid w:val="00863F9D"/>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863F9D"/>
    <w:rPr>
      <w:rFonts w:ascii="Times New Roman" w:eastAsia="Times New Roman" w:hAnsi="Times New Roman" w:cs="Times New Roman"/>
      <w:sz w:val="20"/>
      <w:szCs w:val="20"/>
      <w:lang w:eastAsia="en-GB"/>
    </w:rPr>
  </w:style>
  <w:style w:type="paragraph" w:customStyle="1" w:styleId="BodyText1">
    <w:name w:val="Body Text1"/>
    <w:basedOn w:val="Normal"/>
    <w:rsid w:val="00863F9D"/>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863F9D"/>
    <w:pPr>
      <w:numPr>
        <w:numId w:val="2"/>
      </w:numPr>
      <w:spacing w:before="120" w:after="240"/>
    </w:pPr>
    <w:rPr>
      <w:rFonts w:ascii="Verdana" w:eastAsia="Times New Roman" w:hAnsi="Verdana" w:cs="Times New Roman"/>
      <w:sz w:val="16"/>
      <w:lang w:val="en-US"/>
    </w:rPr>
  </w:style>
  <w:style w:type="paragraph" w:styleId="Header">
    <w:name w:val="header"/>
    <w:basedOn w:val="Normal"/>
    <w:link w:val="HeaderChar"/>
    <w:uiPriority w:val="99"/>
    <w:unhideWhenUsed/>
    <w:rsid w:val="00863F9D"/>
    <w:pPr>
      <w:tabs>
        <w:tab w:val="center" w:pos="4513"/>
        <w:tab w:val="right" w:pos="9026"/>
      </w:tabs>
    </w:pPr>
  </w:style>
  <w:style w:type="character" w:customStyle="1" w:styleId="HeaderChar">
    <w:name w:val="Header Char"/>
    <w:basedOn w:val="DefaultParagraphFont"/>
    <w:link w:val="Header"/>
    <w:uiPriority w:val="99"/>
    <w:rsid w:val="00863F9D"/>
  </w:style>
  <w:style w:type="character" w:styleId="Hyperlink">
    <w:name w:val="Hyperlink"/>
    <w:basedOn w:val="DefaultParagraphFont"/>
    <w:uiPriority w:val="99"/>
    <w:unhideWhenUsed/>
    <w:rsid w:val="00E70262"/>
    <w:rPr>
      <w:color w:val="0563C1" w:themeColor="hyperlink"/>
      <w:u w:val="single"/>
    </w:rPr>
  </w:style>
  <w:style w:type="paragraph" w:styleId="NormalWeb">
    <w:name w:val="Normal (Web)"/>
    <w:basedOn w:val="Normal"/>
    <w:uiPriority w:val="99"/>
    <w:semiHidden/>
    <w:unhideWhenUsed/>
    <w:rsid w:val="00E7026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70262"/>
    <w:rPr>
      <w:i/>
      <w:iCs/>
    </w:rPr>
  </w:style>
  <w:style w:type="character" w:styleId="FollowedHyperlink">
    <w:name w:val="FollowedHyperlink"/>
    <w:basedOn w:val="DefaultParagraphFont"/>
    <w:uiPriority w:val="99"/>
    <w:semiHidden/>
    <w:unhideWhenUsed/>
    <w:rsid w:val="00E702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053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psycnet.apa.org/doi/10.1037/0022-3514.75.1.33" TargetMode="External"/><Relationship Id="rId18" Type="http://schemas.openxmlformats.org/officeDocument/2006/relationships/image" Target="media/image2.jpeg"/><Relationship Id="rId26"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header" Target="header1.xml"/><Relationship Id="rId12" Type="http://schemas.openxmlformats.org/officeDocument/2006/relationships/hyperlink" Target="http://www.educationscotland.gov.uk/Images/listeningtochildren_tcm4-324433.pdf" TargetMode="External"/><Relationship Id="rId17" Type="http://schemas.openxmlformats.org/officeDocument/2006/relationships/image" Target="media/image1.jpeg"/><Relationship Id="rId25"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yperlink" Target="http://learning.gov.wales/docs/learningwales/publications/150717-nc-maths-en-v2.pdf"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teacher-network/teacher-blog/2013/sep/26/five-tips-creative-writing" TargetMode="External"/><Relationship Id="rId24" Type="http://schemas.openxmlformats.org/officeDocument/2006/relationships/image" Target="media/image8.jpeg"/><Relationship Id="rId5" Type="http://schemas.openxmlformats.org/officeDocument/2006/relationships/footnotes" Target="footnotes.xml"/><Relationship Id="rId15" Type="http://schemas.openxmlformats.org/officeDocument/2006/relationships/hyperlink" Target="http://learning.gov.wales/docs/learningwales/publications/150717-nc-english-en-v3.pdf" TargetMode="External"/><Relationship Id="rId23" Type="http://schemas.openxmlformats.org/officeDocument/2006/relationships/image" Target="media/image7.jpeg"/><Relationship Id="rId28" Type="http://schemas.openxmlformats.org/officeDocument/2006/relationships/theme" Target="theme/theme1.xml"/><Relationship Id="rId10" Type="http://schemas.openxmlformats.org/officeDocument/2006/relationships/hyperlink" Target="http://webfronter.com/lewisham/primarycommunity/other/Stories%20to%20Tell%20Stories%20to%20Write%20LGfL%20Version%20FINAL.pdf" TargetMode="External"/><Relationship Id="rId19"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www.sagepub.com/sites/default/files/upm-binaries/43997_9781446207529.pdf" TargetMode="External"/><Relationship Id="rId14" Type="http://schemas.openxmlformats.org/officeDocument/2006/relationships/hyperlink" Target="http://learning.gov.wales/docs/learningwales/publications/130425-personal-and-social-education-framework-en.pdf" TargetMode="External"/><Relationship Id="rId22" Type="http://schemas.openxmlformats.org/officeDocument/2006/relationships/image" Target="media/image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4859</Words>
  <Characters>27698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Miles (1700351)</dc:creator>
  <cp:keywords/>
  <dc:description/>
  <cp:lastModifiedBy>Rachel Miles (1700351)</cp:lastModifiedBy>
  <cp:revision>2</cp:revision>
  <dcterms:created xsi:type="dcterms:W3CDTF">2018-05-30T00:58:00Z</dcterms:created>
  <dcterms:modified xsi:type="dcterms:W3CDTF">2018-05-30T00:58:00Z</dcterms:modified>
</cp:coreProperties>
</file>