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4278408"/>
        <w:docPartObj>
          <w:docPartGallery w:val="Cover Pages"/>
          <w:docPartUnique/>
        </w:docPartObj>
      </w:sdtPr>
      <w:sdtEndPr>
        <w:rPr>
          <w:rFonts w:eastAsiaTheme="minorEastAsia"/>
          <w:color w:val="FFFFFF" w:themeColor="background1"/>
          <w:kern w:val="0"/>
          <w14:ligatures w14:val="none"/>
        </w:rPr>
      </w:sdtEndPr>
      <w:sdtContent>
        <w:p w14:paraId="6080ED5E" w14:textId="092B020F" w:rsidR="00F716AD" w:rsidRPr="00DF3C34" w:rsidRDefault="00F716AD">
          <w:r w:rsidRPr="00DF3C34">
            <w:rPr>
              <w:noProof/>
            </w:rPr>
            <mc:AlternateContent>
              <mc:Choice Requires="wps">
                <w:drawing>
                  <wp:anchor distT="0" distB="0" distL="114300" distR="114300" simplePos="0" relativeHeight="251659264" behindDoc="1" locked="0" layoutInCell="1" allowOverlap="0" wp14:anchorId="4D1F271C" wp14:editId="3F2C2F98">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716AD" w:rsidRPr="00DF3C34" w14:paraId="27E98127" w14:textId="77777777">
                                  <w:trPr>
                                    <w:trHeight w:hRule="exact" w:val="9360"/>
                                  </w:trPr>
                                  <w:tc>
                                    <w:tcPr>
                                      <w:tcW w:w="5000" w:type="pct"/>
                                    </w:tcPr>
                                    <w:p w14:paraId="7CFD9928" w14:textId="77777777" w:rsidR="00F716AD" w:rsidRPr="00DF3C34" w:rsidRDefault="00F716AD">
                                      <w:r w:rsidRPr="00DF3C34">
                                        <w:rPr>
                                          <w:noProof/>
                                        </w:rPr>
                                        <w:drawing>
                                          <wp:inline distT="0" distB="0" distL="0" distR="0" wp14:anchorId="43D48DCF" wp14:editId="4C51283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716AD" w:rsidRPr="00DF3C34" w14:paraId="6974B5E0" w14:textId="77777777">
                                  <w:trPr>
                                    <w:trHeight w:hRule="exact" w:val="4320"/>
                                  </w:trPr>
                                  <w:tc>
                                    <w:tcPr>
                                      <w:tcW w:w="5000" w:type="pct"/>
                                      <w:shd w:val="clear" w:color="auto" w:fill="4472C4" w:themeFill="accent1"/>
                                      <w:vAlign w:val="center"/>
                                    </w:tcPr>
                                    <w:p w14:paraId="440C851E" w14:textId="235F8840" w:rsidR="00F716AD" w:rsidRPr="00DF3C34" w:rsidRDefault="00F87ECF">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F716AD" w:rsidRPr="00DF3C34">
                                            <w:rPr>
                                              <w:rFonts w:asciiTheme="majorHAnsi" w:hAnsiTheme="majorHAnsi"/>
                                              <w:color w:val="FFFFFF" w:themeColor="background1"/>
                                              <w:sz w:val="96"/>
                                              <w:szCs w:val="96"/>
                                              <w:lang w:val="en-GB"/>
                                            </w:rPr>
                                            <w:t>Intercultural competence report</w:t>
                                          </w:r>
                                        </w:sdtContent>
                                      </w:sdt>
                                    </w:p>
                                    <w:p w14:paraId="7F88CA74" w14:textId="77777777" w:rsidR="00F716AD" w:rsidRPr="00DF3C34" w:rsidRDefault="00F87ECF">
                                      <w:pPr>
                                        <w:pStyle w:val="NoSpacing"/>
                                        <w:spacing w:before="240"/>
                                        <w:ind w:left="720" w:right="720"/>
                                        <w:rPr>
                                          <w:color w:val="FFFFFF" w:themeColor="background1"/>
                                          <w:sz w:val="32"/>
                                          <w:szCs w:val="32"/>
                                          <w:lang w:val="en-GB"/>
                                        </w:rPr>
                                      </w:pPr>
                                      <w:sdt>
                                        <w:sdtPr>
                                          <w:rPr>
                                            <w:color w:val="FFFFFF" w:themeColor="background1"/>
                                            <w:sz w:val="32"/>
                                            <w:szCs w:val="32"/>
                                            <w:lang w:val="en-GB"/>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716AD" w:rsidRPr="00DF3C34">
                                            <w:rPr>
                                              <w:color w:val="FFFFFF" w:themeColor="background1"/>
                                              <w:sz w:val="32"/>
                                              <w:szCs w:val="32"/>
                                              <w:lang w:val="en-GB"/>
                                            </w:rPr>
                                            <w:t>Module code: BMIH5003</w:t>
                                          </w:r>
                                        </w:sdtContent>
                                      </w:sdt>
                                      <w:r w:rsidR="00F716AD" w:rsidRPr="00DF3C34">
                                        <w:rPr>
                                          <w:color w:val="FFFFFF" w:themeColor="background1"/>
                                          <w:sz w:val="32"/>
                                          <w:szCs w:val="32"/>
                                          <w:lang w:val="en-GB"/>
                                        </w:rPr>
                                        <w:t xml:space="preserve"> </w:t>
                                      </w:r>
                                    </w:p>
                                    <w:p w14:paraId="43147086" w14:textId="497EE656" w:rsidR="00F716AD" w:rsidRDefault="00F716AD">
                                      <w:pPr>
                                        <w:pStyle w:val="NoSpacing"/>
                                        <w:spacing w:before="240"/>
                                        <w:ind w:left="720" w:right="720"/>
                                        <w:rPr>
                                          <w:color w:val="FFFFFF" w:themeColor="background1"/>
                                          <w:sz w:val="32"/>
                                          <w:szCs w:val="32"/>
                                          <w:lang w:val="en-GB"/>
                                        </w:rPr>
                                      </w:pPr>
                                      <w:r w:rsidRPr="00DF3C34">
                                        <w:rPr>
                                          <w:color w:val="FFFFFF" w:themeColor="background1"/>
                                          <w:sz w:val="32"/>
                                          <w:szCs w:val="32"/>
                                          <w:lang w:val="en-GB"/>
                                        </w:rPr>
                                        <w:t>Lecturer: Heidi Prosser</w:t>
                                      </w:r>
                                    </w:p>
                                    <w:p w14:paraId="6C6E14D9" w14:textId="02784D79" w:rsidR="00D34BF9" w:rsidRPr="00DF3C34" w:rsidRDefault="00D34BF9">
                                      <w:pPr>
                                        <w:pStyle w:val="NoSpacing"/>
                                        <w:spacing w:before="240"/>
                                        <w:ind w:left="720" w:right="720"/>
                                        <w:rPr>
                                          <w:color w:val="FFFFFF" w:themeColor="background1"/>
                                          <w:sz w:val="32"/>
                                          <w:szCs w:val="32"/>
                                          <w:lang w:val="en-GB"/>
                                        </w:rPr>
                                      </w:pPr>
                                      <w:r>
                                        <w:rPr>
                                          <w:color w:val="FFFFFF" w:themeColor="background1"/>
                                          <w:sz w:val="32"/>
                                          <w:szCs w:val="32"/>
                                          <w:lang w:val="en-GB"/>
                                        </w:rPr>
                                        <w:t>Words: 1</w:t>
                                      </w:r>
                                      <w:r w:rsidR="00A27F13">
                                        <w:rPr>
                                          <w:color w:val="FFFFFF" w:themeColor="background1"/>
                                          <w:sz w:val="32"/>
                                          <w:szCs w:val="32"/>
                                          <w:lang w:val="en-GB"/>
                                        </w:rPr>
                                        <w:t>120</w:t>
                                      </w:r>
                                    </w:p>
                                    <w:p w14:paraId="2F5BA279" w14:textId="70694D28" w:rsidR="00F716AD" w:rsidRPr="00DF3C34" w:rsidRDefault="00F716AD" w:rsidP="00F716AD">
                                      <w:pPr>
                                        <w:pStyle w:val="NoSpacing"/>
                                        <w:spacing w:before="240"/>
                                        <w:ind w:right="720"/>
                                        <w:rPr>
                                          <w:color w:val="FFFFFF" w:themeColor="background1"/>
                                          <w:sz w:val="32"/>
                                          <w:szCs w:val="32"/>
                                          <w:lang w:val="en-GB"/>
                                        </w:rPr>
                                      </w:pPr>
                                    </w:p>
                                  </w:tc>
                                </w:tr>
                                <w:tr w:rsidR="00F716AD" w:rsidRPr="00DF3C34" w14:paraId="3868C751"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716AD" w:rsidRPr="00DF3C34" w14:paraId="72958B0D" w14:textId="77777777">
                                        <w:trPr>
                                          <w:trHeight w:hRule="exact" w:val="720"/>
                                        </w:trPr>
                                        <w:sdt>
                                          <w:sdtPr>
                                            <w:rPr>
                                              <w:color w:val="FFFFFF" w:themeColor="background1"/>
                                              <w:lang w:val="en-GB"/>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D723BE0" w14:textId="24DA4408" w:rsidR="00F716AD" w:rsidRPr="00DF3C34" w:rsidRDefault="00F716AD">
                                                <w:pPr>
                                                  <w:pStyle w:val="NoSpacing"/>
                                                  <w:ind w:left="144" w:right="144"/>
                                                  <w:jc w:val="center"/>
                                                  <w:rPr>
                                                    <w:color w:val="FFFFFF" w:themeColor="background1"/>
                                                    <w:lang w:val="en-GB"/>
                                                  </w:rPr>
                                                </w:pPr>
                                                <w:r w:rsidRPr="00DF3C34">
                                                  <w:rPr>
                                                    <w:color w:val="FFFFFF" w:themeColor="background1"/>
                                                    <w:lang w:val="en-GB"/>
                                                  </w:rPr>
                                                  <w:t>Student name: Sonia-Lorena Porumb (2233341)</w:t>
                                                </w:r>
                                              </w:p>
                                            </w:tc>
                                          </w:sdtContent>
                                        </w:sdt>
                                        <w:tc>
                                          <w:tcPr>
                                            <w:tcW w:w="3591" w:type="dxa"/>
                                            <w:vAlign w:val="center"/>
                                          </w:tcPr>
                                          <w:sdt>
                                            <w:sdtPr>
                                              <w:rPr>
                                                <w:color w:val="FFFFFF" w:themeColor="background1"/>
                                                <w:lang w:val="en-GB"/>
                                              </w:rPr>
                                              <w:alias w:val="Date"/>
                                              <w:tag w:val=""/>
                                              <w:id w:val="-1047523169"/>
                                              <w:dataBinding w:prefixMappings="xmlns:ns0='http://schemas.microsoft.com/office/2006/coverPageProps' " w:xpath="/ns0:CoverPageProperties[1]/ns0:PublishDate[1]" w:storeItemID="{55AF091B-3C7A-41E3-B477-F2FDAA23CFDA}"/>
                                              <w:date w:fullDate="2024-02-01T00:00:00Z">
                                                <w:dateFormat w:val="M/d/yy"/>
                                                <w:lid w:val="en-US"/>
                                                <w:storeMappedDataAs w:val="dateTime"/>
                                                <w:calendar w:val="gregorian"/>
                                              </w:date>
                                            </w:sdtPr>
                                            <w:sdtEndPr/>
                                            <w:sdtContent>
                                              <w:p w14:paraId="626FD09F" w14:textId="4AD6CA23" w:rsidR="00F716AD" w:rsidRPr="00DF3C34" w:rsidRDefault="00F716AD">
                                                <w:pPr>
                                                  <w:pStyle w:val="NoSpacing"/>
                                                  <w:ind w:left="144" w:right="144"/>
                                                  <w:jc w:val="center"/>
                                                  <w:rPr>
                                                    <w:color w:val="FFFFFF" w:themeColor="background1"/>
                                                    <w:lang w:val="en-GB"/>
                                                  </w:rPr>
                                                </w:pPr>
                                                <w:r w:rsidRPr="00DF3C34">
                                                  <w:rPr>
                                                    <w:color w:val="FFFFFF" w:themeColor="background1"/>
                                                    <w:lang w:val="en-GB"/>
                                                  </w:rPr>
                                                  <w:t>2/1/24</w:t>
                                                </w:r>
                                              </w:p>
                                            </w:sdtContent>
                                          </w:sdt>
                                        </w:tc>
                                        <w:sdt>
                                          <w:sdtPr>
                                            <w:rPr>
                                              <w:color w:val="FFFFFF" w:themeColor="background1"/>
                                              <w:lang w:val="en-GB"/>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6A35234" w14:textId="41E8722B" w:rsidR="00F716AD" w:rsidRPr="00DF3C34" w:rsidRDefault="00F716AD">
                                                <w:pPr>
                                                  <w:pStyle w:val="NoSpacing"/>
                                                  <w:ind w:left="144" w:right="720"/>
                                                  <w:jc w:val="right"/>
                                                  <w:rPr>
                                                    <w:color w:val="FFFFFF" w:themeColor="background1"/>
                                                    <w:lang w:val="en-GB"/>
                                                  </w:rPr>
                                                </w:pPr>
                                                <w:r w:rsidRPr="00DF3C34">
                                                  <w:rPr>
                                                    <w:color w:val="FFFFFF" w:themeColor="background1"/>
                                                    <w:lang w:val="en-GB"/>
                                                  </w:rPr>
                                                  <w:t>Module: Foreign Languages &amp; Cultural Awareness</w:t>
                                                </w:r>
                                              </w:p>
                                            </w:tc>
                                          </w:sdtContent>
                                        </w:sdt>
                                      </w:tr>
                                    </w:tbl>
                                    <w:p w14:paraId="6E045CCB" w14:textId="77777777" w:rsidR="00F716AD" w:rsidRPr="00DF3C34" w:rsidRDefault="00F716AD"/>
                                  </w:tc>
                                </w:tr>
                              </w:tbl>
                              <w:p w14:paraId="26B333BC" w14:textId="77777777" w:rsidR="00F716AD" w:rsidRPr="00DF3C34" w:rsidRDefault="00F716A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1F271C"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716AD" w:rsidRPr="00DF3C34" w14:paraId="27E98127" w14:textId="77777777">
                            <w:trPr>
                              <w:trHeight w:hRule="exact" w:val="9360"/>
                            </w:trPr>
                            <w:tc>
                              <w:tcPr>
                                <w:tcW w:w="5000" w:type="pct"/>
                              </w:tcPr>
                              <w:p w14:paraId="7CFD9928" w14:textId="77777777" w:rsidR="00F716AD" w:rsidRPr="00DF3C34" w:rsidRDefault="00F716AD">
                                <w:r w:rsidRPr="00DF3C34">
                                  <w:rPr>
                                    <w:noProof/>
                                  </w:rPr>
                                  <w:drawing>
                                    <wp:inline distT="0" distB="0" distL="0" distR="0" wp14:anchorId="43D48DCF" wp14:editId="4C51283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716AD" w:rsidRPr="00DF3C34" w14:paraId="6974B5E0" w14:textId="77777777">
                            <w:trPr>
                              <w:trHeight w:hRule="exact" w:val="4320"/>
                            </w:trPr>
                            <w:tc>
                              <w:tcPr>
                                <w:tcW w:w="5000" w:type="pct"/>
                                <w:shd w:val="clear" w:color="auto" w:fill="4472C4" w:themeFill="accent1"/>
                                <w:vAlign w:val="center"/>
                              </w:tcPr>
                              <w:p w14:paraId="440C851E" w14:textId="235F8840" w:rsidR="00F716AD" w:rsidRPr="00DF3C34" w:rsidRDefault="00F87ECF">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F716AD" w:rsidRPr="00DF3C34">
                                      <w:rPr>
                                        <w:rFonts w:asciiTheme="majorHAnsi" w:hAnsiTheme="majorHAnsi"/>
                                        <w:color w:val="FFFFFF" w:themeColor="background1"/>
                                        <w:sz w:val="96"/>
                                        <w:szCs w:val="96"/>
                                        <w:lang w:val="en-GB"/>
                                      </w:rPr>
                                      <w:t>Intercultural competence report</w:t>
                                    </w:r>
                                  </w:sdtContent>
                                </w:sdt>
                              </w:p>
                              <w:p w14:paraId="7F88CA74" w14:textId="77777777" w:rsidR="00F716AD" w:rsidRPr="00DF3C34" w:rsidRDefault="00F87ECF">
                                <w:pPr>
                                  <w:pStyle w:val="NoSpacing"/>
                                  <w:spacing w:before="240"/>
                                  <w:ind w:left="720" w:right="720"/>
                                  <w:rPr>
                                    <w:color w:val="FFFFFF" w:themeColor="background1"/>
                                    <w:sz w:val="32"/>
                                    <w:szCs w:val="32"/>
                                    <w:lang w:val="en-GB"/>
                                  </w:rPr>
                                </w:pPr>
                                <w:sdt>
                                  <w:sdtPr>
                                    <w:rPr>
                                      <w:color w:val="FFFFFF" w:themeColor="background1"/>
                                      <w:sz w:val="32"/>
                                      <w:szCs w:val="32"/>
                                      <w:lang w:val="en-GB"/>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716AD" w:rsidRPr="00DF3C34">
                                      <w:rPr>
                                        <w:color w:val="FFFFFF" w:themeColor="background1"/>
                                        <w:sz w:val="32"/>
                                        <w:szCs w:val="32"/>
                                        <w:lang w:val="en-GB"/>
                                      </w:rPr>
                                      <w:t>Module code: BMIH5003</w:t>
                                    </w:r>
                                  </w:sdtContent>
                                </w:sdt>
                                <w:r w:rsidR="00F716AD" w:rsidRPr="00DF3C34">
                                  <w:rPr>
                                    <w:color w:val="FFFFFF" w:themeColor="background1"/>
                                    <w:sz w:val="32"/>
                                    <w:szCs w:val="32"/>
                                    <w:lang w:val="en-GB"/>
                                  </w:rPr>
                                  <w:t xml:space="preserve"> </w:t>
                                </w:r>
                              </w:p>
                              <w:p w14:paraId="43147086" w14:textId="497EE656" w:rsidR="00F716AD" w:rsidRDefault="00F716AD">
                                <w:pPr>
                                  <w:pStyle w:val="NoSpacing"/>
                                  <w:spacing w:before="240"/>
                                  <w:ind w:left="720" w:right="720"/>
                                  <w:rPr>
                                    <w:color w:val="FFFFFF" w:themeColor="background1"/>
                                    <w:sz w:val="32"/>
                                    <w:szCs w:val="32"/>
                                    <w:lang w:val="en-GB"/>
                                  </w:rPr>
                                </w:pPr>
                                <w:r w:rsidRPr="00DF3C34">
                                  <w:rPr>
                                    <w:color w:val="FFFFFF" w:themeColor="background1"/>
                                    <w:sz w:val="32"/>
                                    <w:szCs w:val="32"/>
                                    <w:lang w:val="en-GB"/>
                                  </w:rPr>
                                  <w:t>Lecturer: Heidi Prosser</w:t>
                                </w:r>
                              </w:p>
                              <w:p w14:paraId="6C6E14D9" w14:textId="02784D79" w:rsidR="00D34BF9" w:rsidRPr="00DF3C34" w:rsidRDefault="00D34BF9">
                                <w:pPr>
                                  <w:pStyle w:val="NoSpacing"/>
                                  <w:spacing w:before="240"/>
                                  <w:ind w:left="720" w:right="720"/>
                                  <w:rPr>
                                    <w:color w:val="FFFFFF" w:themeColor="background1"/>
                                    <w:sz w:val="32"/>
                                    <w:szCs w:val="32"/>
                                    <w:lang w:val="en-GB"/>
                                  </w:rPr>
                                </w:pPr>
                                <w:r>
                                  <w:rPr>
                                    <w:color w:val="FFFFFF" w:themeColor="background1"/>
                                    <w:sz w:val="32"/>
                                    <w:szCs w:val="32"/>
                                    <w:lang w:val="en-GB"/>
                                  </w:rPr>
                                  <w:t>Words: 1</w:t>
                                </w:r>
                                <w:r w:rsidR="00A27F13">
                                  <w:rPr>
                                    <w:color w:val="FFFFFF" w:themeColor="background1"/>
                                    <w:sz w:val="32"/>
                                    <w:szCs w:val="32"/>
                                    <w:lang w:val="en-GB"/>
                                  </w:rPr>
                                  <w:t>120</w:t>
                                </w:r>
                              </w:p>
                              <w:p w14:paraId="2F5BA279" w14:textId="70694D28" w:rsidR="00F716AD" w:rsidRPr="00DF3C34" w:rsidRDefault="00F716AD" w:rsidP="00F716AD">
                                <w:pPr>
                                  <w:pStyle w:val="NoSpacing"/>
                                  <w:spacing w:before="240"/>
                                  <w:ind w:right="720"/>
                                  <w:rPr>
                                    <w:color w:val="FFFFFF" w:themeColor="background1"/>
                                    <w:sz w:val="32"/>
                                    <w:szCs w:val="32"/>
                                    <w:lang w:val="en-GB"/>
                                  </w:rPr>
                                </w:pPr>
                              </w:p>
                            </w:tc>
                          </w:tr>
                          <w:tr w:rsidR="00F716AD" w:rsidRPr="00DF3C34" w14:paraId="3868C751"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716AD" w:rsidRPr="00DF3C34" w14:paraId="72958B0D" w14:textId="77777777">
                                  <w:trPr>
                                    <w:trHeight w:hRule="exact" w:val="720"/>
                                  </w:trPr>
                                  <w:sdt>
                                    <w:sdtPr>
                                      <w:rPr>
                                        <w:color w:val="FFFFFF" w:themeColor="background1"/>
                                        <w:lang w:val="en-GB"/>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D723BE0" w14:textId="24DA4408" w:rsidR="00F716AD" w:rsidRPr="00DF3C34" w:rsidRDefault="00F716AD">
                                          <w:pPr>
                                            <w:pStyle w:val="NoSpacing"/>
                                            <w:ind w:left="144" w:right="144"/>
                                            <w:jc w:val="center"/>
                                            <w:rPr>
                                              <w:color w:val="FFFFFF" w:themeColor="background1"/>
                                              <w:lang w:val="en-GB"/>
                                            </w:rPr>
                                          </w:pPr>
                                          <w:r w:rsidRPr="00DF3C34">
                                            <w:rPr>
                                              <w:color w:val="FFFFFF" w:themeColor="background1"/>
                                              <w:lang w:val="en-GB"/>
                                            </w:rPr>
                                            <w:t>Student name: Sonia-Lorena Porumb (2233341)</w:t>
                                          </w:r>
                                        </w:p>
                                      </w:tc>
                                    </w:sdtContent>
                                  </w:sdt>
                                  <w:tc>
                                    <w:tcPr>
                                      <w:tcW w:w="3591" w:type="dxa"/>
                                      <w:vAlign w:val="center"/>
                                    </w:tcPr>
                                    <w:sdt>
                                      <w:sdtPr>
                                        <w:rPr>
                                          <w:color w:val="FFFFFF" w:themeColor="background1"/>
                                          <w:lang w:val="en-GB"/>
                                        </w:rPr>
                                        <w:alias w:val="Date"/>
                                        <w:tag w:val=""/>
                                        <w:id w:val="-1047523169"/>
                                        <w:dataBinding w:prefixMappings="xmlns:ns0='http://schemas.microsoft.com/office/2006/coverPageProps' " w:xpath="/ns0:CoverPageProperties[1]/ns0:PublishDate[1]" w:storeItemID="{55AF091B-3C7A-41E3-B477-F2FDAA23CFDA}"/>
                                        <w:date w:fullDate="2024-02-01T00:00:00Z">
                                          <w:dateFormat w:val="M/d/yy"/>
                                          <w:lid w:val="en-US"/>
                                          <w:storeMappedDataAs w:val="dateTime"/>
                                          <w:calendar w:val="gregorian"/>
                                        </w:date>
                                      </w:sdtPr>
                                      <w:sdtEndPr/>
                                      <w:sdtContent>
                                        <w:p w14:paraId="626FD09F" w14:textId="4AD6CA23" w:rsidR="00F716AD" w:rsidRPr="00DF3C34" w:rsidRDefault="00F716AD">
                                          <w:pPr>
                                            <w:pStyle w:val="NoSpacing"/>
                                            <w:ind w:left="144" w:right="144"/>
                                            <w:jc w:val="center"/>
                                            <w:rPr>
                                              <w:color w:val="FFFFFF" w:themeColor="background1"/>
                                              <w:lang w:val="en-GB"/>
                                            </w:rPr>
                                          </w:pPr>
                                          <w:r w:rsidRPr="00DF3C34">
                                            <w:rPr>
                                              <w:color w:val="FFFFFF" w:themeColor="background1"/>
                                              <w:lang w:val="en-GB"/>
                                            </w:rPr>
                                            <w:t>2/1/24</w:t>
                                          </w:r>
                                        </w:p>
                                      </w:sdtContent>
                                    </w:sdt>
                                  </w:tc>
                                  <w:sdt>
                                    <w:sdtPr>
                                      <w:rPr>
                                        <w:color w:val="FFFFFF" w:themeColor="background1"/>
                                        <w:lang w:val="en-GB"/>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6A35234" w14:textId="41E8722B" w:rsidR="00F716AD" w:rsidRPr="00DF3C34" w:rsidRDefault="00F716AD">
                                          <w:pPr>
                                            <w:pStyle w:val="NoSpacing"/>
                                            <w:ind w:left="144" w:right="720"/>
                                            <w:jc w:val="right"/>
                                            <w:rPr>
                                              <w:color w:val="FFFFFF" w:themeColor="background1"/>
                                              <w:lang w:val="en-GB"/>
                                            </w:rPr>
                                          </w:pPr>
                                          <w:r w:rsidRPr="00DF3C34">
                                            <w:rPr>
                                              <w:color w:val="FFFFFF" w:themeColor="background1"/>
                                              <w:lang w:val="en-GB"/>
                                            </w:rPr>
                                            <w:t>Module: Foreign Languages &amp; Cultural Awareness</w:t>
                                          </w:r>
                                        </w:p>
                                      </w:tc>
                                    </w:sdtContent>
                                  </w:sdt>
                                </w:tr>
                              </w:tbl>
                              <w:p w14:paraId="6E045CCB" w14:textId="77777777" w:rsidR="00F716AD" w:rsidRPr="00DF3C34" w:rsidRDefault="00F716AD"/>
                            </w:tc>
                          </w:tr>
                        </w:tbl>
                        <w:p w14:paraId="26B333BC" w14:textId="77777777" w:rsidR="00F716AD" w:rsidRPr="00DF3C34" w:rsidRDefault="00F716AD"/>
                      </w:txbxContent>
                    </v:textbox>
                    <w10:wrap anchorx="page" anchory="page"/>
                  </v:shape>
                </w:pict>
              </mc:Fallback>
            </mc:AlternateContent>
          </w:r>
        </w:p>
        <w:p w14:paraId="4F7A76E3" w14:textId="1D2AAC91" w:rsidR="00F716AD" w:rsidRPr="00DF3C34" w:rsidRDefault="00F716AD" w:rsidP="471D72EF">
          <w:pPr>
            <w:rPr>
              <w:rFonts w:eastAsiaTheme="minorEastAsia"/>
              <w:color w:val="FFFFFF" w:themeColor="background1"/>
              <w:kern w:val="0"/>
              <w14:ligatures w14:val="none"/>
            </w:rPr>
          </w:pPr>
          <w:r w:rsidRPr="471D72EF">
            <w:rPr>
              <w:rFonts w:eastAsiaTheme="minorEastAsia"/>
              <w:color w:val="FFFFFF" w:themeColor="background1"/>
            </w:rPr>
            <w:br w:type="page"/>
          </w:r>
        </w:p>
      </w:sdtContent>
    </w:sdt>
    <w:p w14:paraId="344CE8F5" w14:textId="00BA51F3" w:rsidR="00B76D2A" w:rsidRPr="00F67742" w:rsidRDefault="003A2346" w:rsidP="0051434F">
      <w:pPr>
        <w:pStyle w:val="Heading1"/>
        <w:rPr>
          <w:rFonts w:ascii="Arial" w:hAnsi="Arial" w:cs="Arial"/>
        </w:rPr>
      </w:pPr>
      <w:bookmarkStart w:id="0" w:name="_Toc158949995"/>
      <w:r w:rsidRPr="471D72EF">
        <w:rPr>
          <w:rFonts w:ascii="Arial" w:hAnsi="Arial" w:cs="Arial"/>
        </w:rPr>
        <w:lastRenderedPageBreak/>
        <w:t>Executive summary</w:t>
      </w:r>
      <w:bookmarkEnd w:id="0"/>
    </w:p>
    <w:p w14:paraId="2A68FBF3" w14:textId="77777777" w:rsidR="00B41EE4" w:rsidRDefault="00B41EE4" w:rsidP="00B41EE4"/>
    <w:p w14:paraId="5E7D7B0F" w14:textId="77777777" w:rsidR="00B41EE4" w:rsidRPr="00B41EE4" w:rsidRDefault="00B41EE4" w:rsidP="00B41EE4"/>
    <w:p w14:paraId="2D18D692" w14:textId="3E562D5B" w:rsidR="00A459F8" w:rsidRPr="00DF3C34" w:rsidRDefault="00B41EE4" w:rsidP="471D72EF">
      <w:pPr>
        <w:spacing w:before="100" w:beforeAutospacing="1" w:after="100" w:afterAutospacing="1" w:line="360" w:lineRule="auto"/>
        <w:jc w:val="both"/>
        <w:rPr>
          <w:rFonts w:ascii="Arial" w:eastAsia="Times New Roman" w:hAnsi="Arial" w:cs="Arial"/>
          <w:kern w:val="0"/>
          <w:sz w:val="24"/>
          <w:szCs w:val="24"/>
          <w14:ligatures w14:val="none"/>
        </w:rPr>
      </w:pPr>
      <w:r w:rsidRPr="00B41EE4">
        <w:rPr>
          <w:rFonts w:ascii="Arial" w:eastAsia="Times New Roman" w:hAnsi="Arial" w:cs="Arial"/>
          <w:kern w:val="0"/>
          <w:sz w:val="24"/>
          <w:szCs w:val="24"/>
          <w14:ligatures w14:val="none"/>
        </w:rPr>
        <w:t>This report offers a comprehensive analysis of the cultural, custom, and business practice disparities between England and Italy, utili</w:t>
      </w:r>
      <w:r w:rsidR="696DCF7A" w:rsidRPr="00B41EE4">
        <w:rPr>
          <w:rFonts w:ascii="Arial" w:eastAsia="Times New Roman" w:hAnsi="Arial" w:cs="Arial"/>
          <w:kern w:val="0"/>
          <w:sz w:val="24"/>
          <w:szCs w:val="24"/>
          <w14:ligatures w14:val="none"/>
        </w:rPr>
        <w:t>s</w:t>
      </w:r>
      <w:r w:rsidRPr="00B41EE4">
        <w:rPr>
          <w:rFonts w:ascii="Arial" w:eastAsia="Times New Roman" w:hAnsi="Arial" w:cs="Arial"/>
          <w:kern w:val="0"/>
          <w:sz w:val="24"/>
          <w:szCs w:val="24"/>
          <w14:ligatures w14:val="none"/>
        </w:rPr>
        <w:t>ing data from the GLOBE Project's culture and leadership study. Notable differences were found in areas such as punctuality, communication styles, and leadership preferences, reflecting divergent societal norms and values.</w:t>
      </w:r>
      <w:r>
        <w:rPr>
          <w:rFonts w:ascii="Arial" w:eastAsia="Times New Roman" w:hAnsi="Arial" w:cs="Arial"/>
          <w:kern w:val="0"/>
          <w:sz w:val="24"/>
          <w:szCs w:val="24"/>
          <w14:ligatures w14:val="none"/>
        </w:rPr>
        <w:t xml:space="preserve"> </w:t>
      </w:r>
      <w:r w:rsidRPr="00B41EE4">
        <w:rPr>
          <w:rFonts w:ascii="Arial" w:eastAsia="Times New Roman" w:hAnsi="Arial" w:cs="Arial"/>
          <w:kern w:val="0"/>
          <w:sz w:val="24"/>
          <w:szCs w:val="24"/>
          <w14:ligatures w14:val="none"/>
        </w:rPr>
        <w:t>Key findings include England's stronger emphasis on punctuality, efficiency, and individualism, contrasting with Italy's more relaxed approach to work and collectivist culture. While both countries exhibit varying degrees of societal emphasis on performance, future orientation, and human orientation, they differ in power distance acceptance and uncertainty avoidance practices.</w:t>
      </w:r>
      <w:r>
        <w:rPr>
          <w:rFonts w:ascii="Arial" w:eastAsia="Times New Roman" w:hAnsi="Arial" w:cs="Arial"/>
          <w:kern w:val="0"/>
          <w:sz w:val="24"/>
          <w:szCs w:val="24"/>
          <w14:ligatures w14:val="none"/>
        </w:rPr>
        <w:t xml:space="preserve"> </w:t>
      </w:r>
      <w:r w:rsidRPr="00B41EE4">
        <w:rPr>
          <w:rFonts w:ascii="Arial" w:eastAsia="Times New Roman" w:hAnsi="Arial" w:cs="Arial"/>
          <w:kern w:val="0"/>
          <w:sz w:val="24"/>
          <w:szCs w:val="24"/>
          <w14:ligatures w14:val="none"/>
        </w:rPr>
        <w:t>The analysis extends to leadership styles, where Italy demonstrates a slight edge in charismatic and team-oriented leadership, while England exhibits strengths in participative and human-oriented leadership. However, both countries share similar inclinations towards autonomous leadership</w:t>
      </w:r>
      <w:r w:rsidR="15E5C89E" w:rsidRPr="00B41EE4">
        <w:rPr>
          <w:rFonts w:ascii="Arial" w:eastAsia="Times New Roman" w:hAnsi="Arial" w:cs="Arial"/>
          <w:kern w:val="0"/>
          <w:sz w:val="24"/>
          <w:szCs w:val="24"/>
          <w14:ligatures w14:val="none"/>
        </w:rPr>
        <w:t xml:space="preserve">. </w:t>
      </w:r>
      <w:r w:rsidRPr="00B41EE4">
        <w:rPr>
          <w:rFonts w:ascii="Arial" w:eastAsia="Times New Roman" w:hAnsi="Arial" w:cs="Arial"/>
          <w:kern w:val="0"/>
          <w:sz w:val="24"/>
          <w:szCs w:val="24"/>
          <w14:ligatures w14:val="none"/>
        </w:rPr>
        <w:t>The report also highlights the challenges of intercultural leadership in the hospitality industry, including communication barriers, decision-making disparities, and conflicting time management practices. To address these challenges, recommendations are provided, including implementing cross-cultural training, fostering inclusivity, and establishing clear performance expectations aligned with cultural values.</w:t>
      </w:r>
      <w:r>
        <w:rPr>
          <w:rFonts w:ascii="Arial" w:eastAsia="Times New Roman" w:hAnsi="Arial" w:cs="Arial"/>
          <w:kern w:val="0"/>
          <w:sz w:val="24"/>
          <w:szCs w:val="24"/>
          <w14:ligatures w14:val="none"/>
        </w:rPr>
        <w:t xml:space="preserve"> </w:t>
      </w:r>
      <w:r w:rsidRPr="00B41EE4">
        <w:rPr>
          <w:rFonts w:ascii="Arial" w:eastAsia="Times New Roman" w:hAnsi="Arial" w:cs="Arial"/>
          <w:kern w:val="0"/>
          <w:sz w:val="24"/>
          <w:szCs w:val="24"/>
          <w14:ligatures w14:val="none"/>
        </w:rPr>
        <w:t>By adopting these strategies, the Hotel Management Team of Inclusivity Hotel &amp; Spa can effectively navigate intercultural differences, fostering a collaborative and productive work environment for improved team performance and guest satisfaction.</w:t>
      </w:r>
    </w:p>
    <w:p w14:paraId="03CFA4FB" w14:textId="77777777" w:rsidR="00A459F8" w:rsidRPr="00DF3C34" w:rsidRDefault="00A459F8" w:rsidP="471D72EF">
      <w:pPr>
        <w:spacing w:before="100" w:beforeAutospacing="1" w:after="100" w:afterAutospacing="1" w:line="360" w:lineRule="auto"/>
        <w:jc w:val="both"/>
        <w:rPr>
          <w:rFonts w:ascii="Arial" w:eastAsia="Times New Roman" w:hAnsi="Arial" w:cs="Arial"/>
          <w:kern w:val="0"/>
          <w:sz w:val="24"/>
          <w:szCs w:val="24"/>
          <w14:ligatures w14:val="none"/>
        </w:rPr>
      </w:pPr>
    </w:p>
    <w:p w14:paraId="010C6D9F" w14:textId="77777777" w:rsidR="00A459F8" w:rsidRPr="00DF3C34" w:rsidRDefault="00A459F8" w:rsidP="471D72EF">
      <w:pPr>
        <w:spacing w:before="100" w:beforeAutospacing="1" w:after="100" w:afterAutospacing="1" w:line="360" w:lineRule="auto"/>
        <w:jc w:val="both"/>
        <w:rPr>
          <w:rFonts w:ascii="Arial" w:eastAsia="Times New Roman" w:hAnsi="Arial" w:cs="Arial"/>
          <w:kern w:val="0"/>
          <w:sz w:val="24"/>
          <w:szCs w:val="24"/>
          <w14:ligatures w14:val="none"/>
        </w:rPr>
      </w:pPr>
    </w:p>
    <w:p w14:paraId="54D611ED" w14:textId="77777777" w:rsidR="00A459F8" w:rsidRPr="00DF3C34" w:rsidRDefault="00A459F8" w:rsidP="471D72EF">
      <w:pPr>
        <w:spacing w:before="100" w:beforeAutospacing="1" w:after="100" w:afterAutospacing="1" w:line="360" w:lineRule="auto"/>
        <w:jc w:val="both"/>
        <w:rPr>
          <w:rFonts w:ascii="Arial" w:eastAsia="Times New Roman" w:hAnsi="Arial" w:cs="Arial"/>
          <w:kern w:val="0"/>
          <w:sz w:val="24"/>
          <w:szCs w:val="24"/>
          <w14:ligatures w14:val="none"/>
        </w:rPr>
      </w:pPr>
    </w:p>
    <w:p w14:paraId="337A8E89" w14:textId="77777777" w:rsidR="00A459F8" w:rsidRPr="00DF3C34" w:rsidRDefault="00A459F8" w:rsidP="471D72EF">
      <w:pPr>
        <w:spacing w:before="100" w:beforeAutospacing="1" w:after="100" w:afterAutospacing="1" w:line="360" w:lineRule="auto"/>
        <w:jc w:val="both"/>
        <w:rPr>
          <w:rFonts w:ascii="Arial" w:eastAsia="Times New Roman" w:hAnsi="Arial" w:cs="Arial"/>
          <w:kern w:val="0"/>
          <w:sz w:val="24"/>
          <w:szCs w:val="24"/>
          <w14:ligatures w14:val="none"/>
        </w:rPr>
      </w:pPr>
    </w:p>
    <w:p w14:paraId="161A0026" w14:textId="77777777" w:rsidR="00D16284" w:rsidRPr="00DF3C34" w:rsidRDefault="00D16284" w:rsidP="471D72EF">
      <w:pPr>
        <w:spacing w:before="100" w:beforeAutospacing="1" w:after="100" w:afterAutospacing="1" w:line="360" w:lineRule="auto"/>
        <w:jc w:val="both"/>
        <w:rPr>
          <w:rFonts w:ascii="Arial" w:eastAsia="Times New Roman" w:hAnsi="Arial" w:cs="Arial"/>
          <w:kern w:val="0"/>
          <w:sz w:val="24"/>
          <w:szCs w:val="24"/>
          <w14:ligatures w14:val="none"/>
        </w:rPr>
      </w:pPr>
    </w:p>
    <w:p w14:paraId="302E9F97" w14:textId="77777777" w:rsidR="003A2346" w:rsidRPr="00DF3C34" w:rsidRDefault="003A2346" w:rsidP="003A2346"/>
    <w:p w14:paraId="17B4383D" w14:textId="77777777" w:rsidR="00A459F8" w:rsidRPr="00DF3C34" w:rsidRDefault="00A459F8" w:rsidP="003A2346"/>
    <w:sdt>
      <w:sdtPr>
        <w:rPr>
          <w:rFonts w:asciiTheme="minorHAnsi" w:eastAsiaTheme="minorEastAsia" w:hAnsiTheme="minorHAnsi" w:cstheme="minorBidi"/>
          <w:color w:val="auto"/>
          <w:sz w:val="22"/>
          <w:szCs w:val="22"/>
          <w:lang w:val="en-GB"/>
        </w:rPr>
        <w:id w:val="1650630498"/>
        <w:docPartObj>
          <w:docPartGallery w:val="Table of Contents"/>
          <w:docPartUnique/>
        </w:docPartObj>
      </w:sdtPr>
      <w:sdtEndPr>
        <w:rPr>
          <w:b/>
          <w:bCs/>
        </w:rPr>
      </w:sdtEndPr>
      <w:sdtContent>
        <w:p w14:paraId="4642A220" w14:textId="3DD50BC5" w:rsidR="00D16284" w:rsidRPr="00F67742" w:rsidRDefault="00D16284">
          <w:pPr>
            <w:pStyle w:val="TOCHeading"/>
            <w:rPr>
              <w:rFonts w:ascii="Arial" w:hAnsi="Arial" w:cs="Arial"/>
              <w:lang w:val="en-GB"/>
            </w:rPr>
          </w:pPr>
          <w:r w:rsidRPr="471D72EF">
            <w:rPr>
              <w:rFonts w:ascii="Arial" w:hAnsi="Arial" w:cs="Arial"/>
            </w:rPr>
            <w:t>Table of Contents</w:t>
          </w:r>
        </w:p>
        <w:p w14:paraId="21213A09" w14:textId="77777777" w:rsidR="00A459F8" w:rsidRPr="00DF3C34" w:rsidRDefault="00A459F8" w:rsidP="00A459F8"/>
        <w:p w14:paraId="5A4FA4E1" w14:textId="77777777" w:rsidR="00A459F8" w:rsidRPr="00DF3C34" w:rsidRDefault="00A459F8" w:rsidP="00A459F8"/>
        <w:p w14:paraId="76F59C00" w14:textId="77777777" w:rsidR="00A459F8" w:rsidRPr="00DF3C34" w:rsidRDefault="00A459F8" w:rsidP="00A459F8"/>
        <w:p w14:paraId="7BE81799" w14:textId="77777777" w:rsidR="00A459F8" w:rsidRPr="00DF3C34" w:rsidRDefault="00A459F8" w:rsidP="00A459F8"/>
        <w:p w14:paraId="6136D009" w14:textId="7DA1493C" w:rsidR="00F67742" w:rsidRDefault="00D16284" w:rsidP="471D72EF">
          <w:pPr>
            <w:pStyle w:val="TOC1"/>
            <w:tabs>
              <w:tab w:val="right" w:leader="dot" w:pos="9396"/>
            </w:tabs>
            <w:rPr>
              <w:rFonts w:eastAsiaTheme="minorEastAsia"/>
              <w:noProof/>
              <w:lang w:val="en-US"/>
            </w:rPr>
          </w:pPr>
          <w:r w:rsidRPr="471D72EF">
            <w:fldChar w:fldCharType="begin"/>
          </w:r>
          <w:r w:rsidRPr="00DF3C34">
            <w:instrText xml:space="preserve"> TOC \o "1-3" \h \z \u </w:instrText>
          </w:r>
          <w:r w:rsidRPr="471D72EF">
            <w:fldChar w:fldCharType="separate"/>
          </w:r>
          <w:hyperlink w:anchor="_Toc158949995" w:history="1">
            <w:r w:rsidR="00F67742" w:rsidRPr="471D72EF">
              <w:rPr>
                <w:rStyle w:val="Hyperlink"/>
                <w:noProof/>
              </w:rPr>
              <w:t>Executive summary</w:t>
            </w:r>
            <w:r w:rsidR="00F67742">
              <w:rPr>
                <w:noProof/>
                <w:webHidden/>
              </w:rPr>
              <w:tab/>
            </w:r>
            <w:r w:rsidR="00F67742">
              <w:rPr>
                <w:noProof/>
                <w:webHidden/>
              </w:rPr>
              <w:fldChar w:fldCharType="begin"/>
            </w:r>
            <w:r w:rsidR="00F67742">
              <w:rPr>
                <w:noProof/>
                <w:webHidden/>
              </w:rPr>
              <w:instrText xml:space="preserve"> PAGEREF _Toc158949995 \h </w:instrText>
            </w:r>
            <w:r w:rsidR="00F67742">
              <w:rPr>
                <w:noProof/>
                <w:webHidden/>
              </w:rPr>
            </w:r>
            <w:r w:rsidR="00F67742">
              <w:rPr>
                <w:noProof/>
                <w:webHidden/>
              </w:rPr>
              <w:fldChar w:fldCharType="separate"/>
            </w:r>
            <w:r w:rsidR="00F67742" w:rsidRPr="471D72EF">
              <w:rPr>
                <w:noProof/>
                <w:webHidden/>
              </w:rPr>
              <w:t>1</w:t>
            </w:r>
            <w:r w:rsidR="00F67742">
              <w:rPr>
                <w:noProof/>
                <w:webHidden/>
              </w:rPr>
              <w:fldChar w:fldCharType="end"/>
            </w:r>
          </w:hyperlink>
        </w:p>
        <w:p w14:paraId="0ED7DC70" w14:textId="030D6AB6" w:rsidR="00F67742" w:rsidRDefault="00F87ECF" w:rsidP="471D72EF">
          <w:pPr>
            <w:pStyle w:val="TOC1"/>
            <w:tabs>
              <w:tab w:val="right" w:leader="dot" w:pos="9396"/>
            </w:tabs>
            <w:rPr>
              <w:rFonts w:eastAsiaTheme="minorEastAsia"/>
              <w:noProof/>
              <w:lang w:val="en-US"/>
            </w:rPr>
          </w:pPr>
          <w:hyperlink w:anchor="_Toc158949996" w:history="1">
            <w:r w:rsidR="00F67742" w:rsidRPr="471D72EF">
              <w:rPr>
                <w:rStyle w:val="Hyperlink"/>
                <w:rFonts w:ascii="Arial" w:hAnsi="Arial" w:cs="Arial"/>
                <w:noProof/>
              </w:rPr>
              <w:t>Introduction</w:t>
            </w:r>
            <w:r w:rsidR="00F67742">
              <w:rPr>
                <w:noProof/>
                <w:webHidden/>
              </w:rPr>
              <w:tab/>
            </w:r>
            <w:r w:rsidR="00F67742">
              <w:rPr>
                <w:noProof/>
                <w:webHidden/>
              </w:rPr>
              <w:fldChar w:fldCharType="begin"/>
            </w:r>
            <w:r w:rsidR="00F67742">
              <w:rPr>
                <w:noProof/>
                <w:webHidden/>
              </w:rPr>
              <w:instrText xml:space="preserve"> PAGEREF _Toc158949996 \h </w:instrText>
            </w:r>
            <w:r w:rsidR="00F67742">
              <w:rPr>
                <w:noProof/>
                <w:webHidden/>
              </w:rPr>
            </w:r>
            <w:r w:rsidR="00F67742">
              <w:rPr>
                <w:noProof/>
                <w:webHidden/>
              </w:rPr>
              <w:fldChar w:fldCharType="separate"/>
            </w:r>
            <w:r w:rsidR="00F67742" w:rsidRPr="471D72EF">
              <w:rPr>
                <w:noProof/>
                <w:webHidden/>
              </w:rPr>
              <w:t>3</w:t>
            </w:r>
            <w:r w:rsidR="00F67742">
              <w:rPr>
                <w:noProof/>
                <w:webHidden/>
              </w:rPr>
              <w:fldChar w:fldCharType="end"/>
            </w:r>
          </w:hyperlink>
        </w:p>
        <w:p w14:paraId="0A306F23" w14:textId="1B0E4807" w:rsidR="00F67742" w:rsidRDefault="00F87ECF" w:rsidP="471D72EF">
          <w:pPr>
            <w:pStyle w:val="TOC1"/>
            <w:tabs>
              <w:tab w:val="right" w:leader="dot" w:pos="9396"/>
            </w:tabs>
            <w:rPr>
              <w:rFonts w:eastAsiaTheme="minorEastAsia"/>
              <w:noProof/>
              <w:lang w:val="en-US"/>
            </w:rPr>
          </w:pPr>
          <w:hyperlink w:anchor="_Toc158949997" w:history="1">
            <w:r w:rsidR="00F67742" w:rsidRPr="471D72EF">
              <w:rPr>
                <w:rStyle w:val="Hyperlink"/>
                <w:rFonts w:ascii="Arial" w:hAnsi="Arial" w:cs="Arial"/>
                <w:noProof/>
              </w:rPr>
              <w:t>Main body</w:t>
            </w:r>
            <w:r w:rsidR="00F67742">
              <w:rPr>
                <w:noProof/>
                <w:webHidden/>
              </w:rPr>
              <w:tab/>
            </w:r>
            <w:r w:rsidR="00F67742">
              <w:rPr>
                <w:noProof/>
                <w:webHidden/>
              </w:rPr>
              <w:fldChar w:fldCharType="begin"/>
            </w:r>
            <w:r w:rsidR="00F67742">
              <w:rPr>
                <w:noProof/>
                <w:webHidden/>
              </w:rPr>
              <w:instrText xml:space="preserve"> PAGEREF _Toc158949997 \h </w:instrText>
            </w:r>
            <w:r w:rsidR="00F67742">
              <w:rPr>
                <w:noProof/>
                <w:webHidden/>
              </w:rPr>
            </w:r>
            <w:r w:rsidR="00F67742">
              <w:rPr>
                <w:noProof/>
                <w:webHidden/>
              </w:rPr>
              <w:fldChar w:fldCharType="separate"/>
            </w:r>
            <w:r w:rsidR="00F67742" w:rsidRPr="471D72EF">
              <w:rPr>
                <w:noProof/>
                <w:webHidden/>
              </w:rPr>
              <w:t>3</w:t>
            </w:r>
            <w:r w:rsidR="00F67742">
              <w:rPr>
                <w:noProof/>
                <w:webHidden/>
              </w:rPr>
              <w:fldChar w:fldCharType="end"/>
            </w:r>
          </w:hyperlink>
        </w:p>
        <w:p w14:paraId="7F2438E6" w14:textId="14A7810E" w:rsidR="00F67742" w:rsidRDefault="00F87ECF" w:rsidP="471D72EF">
          <w:pPr>
            <w:pStyle w:val="TOC1"/>
            <w:tabs>
              <w:tab w:val="right" w:leader="dot" w:pos="9396"/>
            </w:tabs>
            <w:rPr>
              <w:rFonts w:eastAsiaTheme="minorEastAsia"/>
              <w:noProof/>
              <w:lang w:val="en-US"/>
            </w:rPr>
          </w:pPr>
          <w:hyperlink w:anchor="_Toc158949998" w:history="1">
            <w:r w:rsidR="00F67742" w:rsidRPr="471D72EF">
              <w:rPr>
                <w:rStyle w:val="Hyperlink"/>
                <w:rFonts w:ascii="Arial" w:hAnsi="Arial" w:cs="Arial"/>
                <w:noProof/>
              </w:rPr>
              <w:t>Conclusion</w:t>
            </w:r>
            <w:r w:rsidR="00F67742">
              <w:rPr>
                <w:noProof/>
                <w:webHidden/>
              </w:rPr>
              <w:tab/>
            </w:r>
            <w:r w:rsidR="00F67742">
              <w:rPr>
                <w:noProof/>
                <w:webHidden/>
              </w:rPr>
              <w:fldChar w:fldCharType="begin"/>
            </w:r>
            <w:r w:rsidR="00F67742">
              <w:rPr>
                <w:noProof/>
                <w:webHidden/>
              </w:rPr>
              <w:instrText xml:space="preserve"> PAGEREF _Toc158949998 \h </w:instrText>
            </w:r>
            <w:r w:rsidR="00F67742">
              <w:rPr>
                <w:noProof/>
                <w:webHidden/>
              </w:rPr>
            </w:r>
            <w:r w:rsidR="00F67742">
              <w:rPr>
                <w:noProof/>
                <w:webHidden/>
              </w:rPr>
              <w:fldChar w:fldCharType="separate"/>
            </w:r>
            <w:r w:rsidR="00F67742" w:rsidRPr="471D72EF">
              <w:rPr>
                <w:noProof/>
                <w:webHidden/>
              </w:rPr>
              <w:t>9</w:t>
            </w:r>
            <w:r w:rsidR="00F67742">
              <w:rPr>
                <w:noProof/>
                <w:webHidden/>
              </w:rPr>
              <w:fldChar w:fldCharType="end"/>
            </w:r>
          </w:hyperlink>
        </w:p>
        <w:p w14:paraId="2BA7CFAF" w14:textId="7FA0C009" w:rsidR="00F67742" w:rsidRDefault="00F87ECF" w:rsidP="471D72EF">
          <w:pPr>
            <w:pStyle w:val="TOC1"/>
            <w:tabs>
              <w:tab w:val="right" w:leader="dot" w:pos="9396"/>
            </w:tabs>
            <w:rPr>
              <w:rFonts w:eastAsiaTheme="minorEastAsia"/>
              <w:noProof/>
              <w:lang w:val="en-US"/>
            </w:rPr>
          </w:pPr>
          <w:hyperlink w:anchor="_Toc158949999" w:history="1">
            <w:r w:rsidR="00F67742" w:rsidRPr="471D72EF">
              <w:rPr>
                <w:rStyle w:val="Hyperlink"/>
                <w:rFonts w:ascii="Arial" w:hAnsi="Arial" w:cs="Arial"/>
                <w:noProof/>
              </w:rPr>
              <w:t>Recommendations</w:t>
            </w:r>
            <w:r w:rsidR="00F67742">
              <w:rPr>
                <w:noProof/>
                <w:webHidden/>
              </w:rPr>
              <w:tab/>
            </w:r>
            <w:r w:rsidR="00F67742">
              <w:rPr>
                <w:noProof/>
                <w:webHidden/>
              </w:rPr>
              <w:fldChar w:fldCharType="begin"/>
            </w:r>
            <w:r w:rsidR="00F67742">
              <w:rPr>
                <w:noProof/>
                <w:webHidden/>
              </w:rPr>
              <w:instrText xml:space="preserve"> PAGEREF _Toc158949999 \h </w:instrText>
            </w:r>
            <w:r w:rsidR="00F67742">
              <w:rPr>
                <w:noProof/>
                <w:webHidden/>
              </w:rPr>
            </w:r>
            <w:r w:rsidR="00F67742">
              <w:rPr>
                <w:noProof/>
                <w:webHidden/>
              </w:rPr>
              <w:fldChar w:fldCharType="separate"/>
            </w:r>
            <w:r w:rsidR="00F67742" w:rsidRPr="471D72EF">
              <w:rPr>
                <w:noProof/>
                <w:webHidden/>
              </w:rPr>
              <w:t>10</w:t>
            </w:r>
            <w:r w:rsidR="00F67742">
              <w:rPr>
                <w:noProof/>
                <w:webHidden/>
              </w:rPr>
              <w:fldChar w:fldCharType="end"/>
            </w:r>
          </w:hyperlink>
        </w:p>
        <w:p w14:paraId="5FD7376D" w14:textId="169EBA0C" w:rsidR="00F67742" w:rsidRDefault="00F87ECF" w:rsidP="471D72EF">
          <w:pPr>
            <w:pStyle w:val="TOC1"/>
            <w:tabs>
              <w:tab w:val="right" w:leader="dot" w:pos="9396"/>
            </w:tabs>
            <w:rPr>
              <w:rFonts w:eastAsiaTheme="minorEastAsia"/>
              <w:noProof/>
              <w:lang w:val="en-US"/>
            </w:rPr>
          </w:pPr>
          <w:hyperlink w:anchor="_Toc158950000" w:history="1">
            <w:r w:rsidR="00F67742" w:rsidRPr="471D72EF">
              <w:rPr>
                <w:rStyle w:val="Hyperlink"/>
                <w:rFonts w:ascii="Arial" w:hAnsi="Arial" w:cs="Arial"/>
                <w:noProof/>
              </w:rPr>
              <w:t>References</w:t>
            </w:r>
            <w:r w:rsidR="00F67742">
              <w:rPr>
                <w:noProof/>
                <w:webHidden/>
              </w:rPr>
              <w:tab/>
            </w:r>
            <w:r w:rsidR="00F67742">
              <w:rPr>
                <w:noProof/>
                <w:webHidden/>
              </w:rPr>
              <w:fldChar w:fldCharType="begin"/>
            </w:r>
            <w:r w:rsidR="00F67742">
              <w:rPr>
                <w:noProof/>
                <w:webHidden/>
              </w:rPr>
              <w:instrText xml:space="preserve"> PAGEREF _Toc158950000 \h </w:instrText>
            </w:r>
            <w:r w:rsidR="00F67742">
              <w:rPr>
                <w:noProof/>
                <w:webHidden/>
              </w:rPr>
            </w:r>
            <w:r w:rsidR="00F67742">
              <w:rPr>
                <w:noProof/>
                <w:webHidden/>
              </w:rPr>
              <w:fldChar w:fldCharType="separate"/>
            </w:r>
            <w:r w:rsidR="00F67742" w:rsidRPr="471D72EF">
              <w:rPr>
                <w:noProof/>
                <w:webHidden/>
              </w:rPr>
              <w:t>11</w:t>
            </w:r>
            <w:r w:rsidR="00F67742">
              <w:rPr>
                <w:noProof/>
                <w:webHidden/>
              </w:rPr>
              <w:fldChar w:fldCharType="end"/>
            </w:r>
          </w:hyperlink>
        </w:p>
        <w:p w14:paraId="05527A5F" w14:textId="5E763C0B" w:rsidR="00D16284" w:rsidRPr="00DF3C34" w:rsidRDefault="00D16284">
          <w:r w:rsidRPr="471D72EF">
            <w:rPr>
              <w:b/>
              <w:bCs/>
            </w:rPr>
            <w:fldChar w:fldCharType="end"/>
          </w:r>
        </w:p>
      </w:sdtContent>
    </w:sdt>
    <w:p w14:paraId="7BA3F12A" w14:textId="77777777" w:rsidR="003A2346" w:rsidRPr="00DF3C34" w:rsidRDefault="003A2346" w:rsidP="003A2346"/>
    <w:p w14:paraId="1F514BC3" w14:textId="77777777" w:rsidR="003A2346" w:rsidRPr="00DF3C34" w:rsidRDefault="003A2346" w:rsidP="003A2346"/>
    <w:p w14:paraId="4577129A" w14:textId="77777777" w:rsidR="003A2346" w:rsidRPr="00DF3C34" w:rsidRDefault="003A2346" w:rsidP="003A2346"/>
    <w:p w14:paraId="2E2180B3" w14:textId="77777777" w:rsidR="003A2346" w:rsidRPr="00DF3C34" w:rsidRDefault="003A2346" w:rsidP="003A2346"/>
    <w:p w14:paraId="4F1B3BC3" w14:textId="77777777" w:rsidR="003A2346" w:rsidRPr="00DF3C34" w:rsidRDefault="003A2346" w:rsidP="003A2346"/>
    <w:p w14:paraId="7311AD22" w14:textId="77777777" w:rsidR="003A2346" w:rsidRPr="00DF3C34" w:rsidRDefault="003A2346" w:rsidP="003A2346"/>
    <w:p w14:paraId="150A7283" w14:textId="77777777" w:rsidR="003A2346" w:rsidRPr="00DF3C34" w:rsidRDefault="003A2346" w:rsidP="003A2346"/>
    <w:p w14:paraId="0BAFE204" w14:textId="77777777" w:rsidR="003A2346" w:rsidRPr="00DF3C34" w:rsidRDefault="003A2346" w:rsidP="003A2346"/>
    <w:p w14:paraId="0CFD6D1C" w14:textId="77777777" w:rsidR="003A2346" w:rsidRPr="00DF3C34" w:rsidRDefault="003A2346" w:rsidP="003A2346"/>
    <w:p w14:paraId="1460D975" w14:textId="77777777" w:rsidR="003A2346" w:rsidRPr="00DF3C34" w:rsidRDefault="003A2346" w:rsidP="003A2346"/>
    <w:p w14:paraId="5CDE146F" w14:textId="77777777" w:rsidR="003A2346" w:rsidRPr="00DF3C34" w:rsidRDefault="003A2346" w:rsidP="003A2346"/>
    <w:p w14:paraId="24A86B03" w14:textId="77777777" w:rsidR="003A2346" w:rsidRPr="00DF3C34" w:rsidRDefault="003A2346" w:rsidP="003A2346"/>
    <w:p w14:paraId="59CABAB0" w14:textId="77777777" w:rsidR="003A2346" w:rsidRPr="00DF3C34" w:rsidRDefault="003A2346" w:rsidP="003A2346"/>
    <w:p w14:paraId="3D895584" w14:textId="77777777" w:rsidR="003A2346" w:rsidRPr="00DF3C34" w:rsidRDefault="003A2346" w:rsidP="003A2346"/>
    <w:p w14:paraId="5DB4B680" w14:textId="77777777" w:rsidR="003A2346" w:rsidRPr="00DF3C34" w:rsidRDefault="003A2346" w:rsidP="003A2346"/>
    <w:p w14:paraId="7DCECD8B" w14:textId="77777777" w:rsidR="003A2346" w:rsidRPr="00DF3C34" w:rsidRDefault="003A2346" w:rsidP="003A2346"/>
    <w:p w14:paraId="60F57C8D" w14:textId="77777777" w:rsidR="003A2346" w:rsidRPr="00DF3C34" w:rsidRDefault="003A2346" w:rsidP="003A2346"/>
    <w:p w14:paraId="672F88BB" w14:textId="2FC17E77" w:rsidR="003A2346" w:rsidRPr="00F67742" w:rsidRDefault="003A2346" w:rsidP="003A2346">
      <w:pPr>
        <w:pStyle w:val="Heading1"/>
        <w:rPr>
          <w:rFonts w:ascii="Arial" w:hAnsi="Arial" w:cs="Arial"/>
        </w:rPr>
      </w:pPr>
      <w:bookmarkStart w:id="1" w:name="_Toc158949996"/>
      <w:r w:rsidRPr="471D72EF">
        <w:rPr>
          <w:rFonts w:ascii="Arial" w:hAnsi="Arial" w:cs="Arial"/>
        </w:rPr>
        <w:t>Introduction</w:t>
      </w:r>
      <w:bookmarkEnd w:id="1"/>
    </w:p>
    <w:p w14:paraId="4782B181" w14:textId="77777777" w:rsidR="003A2346" w:rsidRPr="00DF3C34" w:rsidRDefault="003A2346" w:rsidP="003A2346"/>
    <w:p w14:paraId="7085DC93" w14:textId="4FA79E6C" w:rsidR="003A2346" w:rsidRPr="00F67742" w:rsidRDefault="001E0A68" w:rsidP="471D72EF">
      <w:pPr>
        <w:spacing w:after="0" w:line="360" w:lineRule="auto"/>
        <w:jc w:val="both"/>
        <w:rPr>
          <w:rFonts w:ascii="Arial" w:hAnsi="Arial" w:cs="Arial"/>
          <w:sz w:val="24"/>
          <w:szCs w:val="24"/>
        </w:rPr>
      </w:pPr>
      <w:r w:rsidRPr="471D72EF">
        <w:rPr>
          <w:rFonts w:ascii="Arial" w:hAnsi="Arial" w:cs="Arial"/>
          <w:sz w:val="24"/>
          <w:szCs w:val="24"/>
        </w:rPr>
        <w:t>This report aims to analyse and discuss the key differences between England and Italy in terms of culture, customs, and business practices. Furthermore, it will utili</w:t>
      </w:r>
      <w:r w:rsidR="638B6B38" w:rsidRPr="471D72EF">
        <w:rPr>
          <w:rFonts w:ascii="Arial" w:hAnsi="Arial" w:cs="Arial"/>
          <w:sz w:val="24"/>
          <w:szCs w:val="24"/>
        </w:rPr>
        <w:t>s</w:t>
      </w:r>
      <w:r w:rsidRPr="471D72EF">
        <w:rPr>
          <w:rFonts w:ascii="Arial" w:hAnsi="Arial" w:cs="Arial"/>
          <w:sz w:val="24"/>
          <w:szCs w:val="24"/>
        </w:rPr>
        <w:t xml:space="preserve">e the GLOBE Project's culture and leadership study to compare the two countries. The report will also critically examine the challenges of intercultural leadership in the hospitality industry, specifically in managing a team comprising employees from </w:t>
      </w:r>
      <w:r w:rsidR="1003645C" w:rsidRPr="471D72EF">
        <w:rPr>
          <w:rFonts w:ascii="Arial" w:hAnsi="Arial" w:cs="Arial"/>
          <w:sz w:val="24"/>
          <w:szCs w:val="24"/>
        </w:rPr>
        <w:t>distinct cultural</w:t>
      </w:r>
      <w:r w:rsidRPr="471D72EF">
        <w:rPr>
          <w:rFonts w:ascii="Arial" w:hAnsi="Arial" w:cs="Arial"/>
          <w:sz w:val="24"/>
          <w:szCs w:val="24"/>
        </w:rPr>
        <w:t xml:space="preserve"> backgrounds. Finally, three realistic recommendations will be provided to the Hotel Management Team of Inclusivity Hotel &amp; Spa to overcome these challenges.</w:t>
      </w:r>
    </w:p>
    <w:p w14:paraId="778D7429" w14:textId="77777777" w:rsidR="003A2346" w:rsidRPr="00F67742" w:rsidRDefault="003A2346" w:rsidP="00F3517F">
      <w:pPr>
        <w:spacing w:line="360" w:lineRule="auto"/>
        <w:jc w:val="both"/>
        <w:rPr>
          <w:rFonts w:ascii="Arial" w:hAnsi="Arial" w:cs="Arial"/>
          <w:sz w:val="24"/>
          <w:szCs w:val="24"/>
        </w:rPr>
      </w:pPr>
    </w:p>
    <w:p w14:paraId="65D48F4C" w14:textId="73AEF49F" w:rsidR="003A2346" w:rsidRPr="00F67742" w:rsidRDefault="003A2346" w:rsidP="003A2346">
      <w:pPr>
        <w:pStyle w:val="Heading1"/>
        <w:rPr>
          <w:rFonts w:ascii="Arial" w:hAnsi="Arial" w:cs="Arial"/>
        </w:rPr>
      </w:pPr>
      <w:bookmarkStart w:id="2" w:name="_Toc158949997"/>
      <w:r w:rsidRPr="471D72EF">
        <w:rPr>
          <w:rFonts w:ascii="Arial" w:hAnsi="Arial" w:cs="Arial"/>
        </w:rPr>
        <w:t>Main body</w:t>
      </w:r>
      <w:bookmarkEnd w:id="2"/>
    </w:p>
    <w:p w14:paraId="779A252B" w14:textId="77777777" w:rsidR="00CF5536" w:rsidRPr="00F67742" w:rsidRDefault="00CF5536" w:rsidP="00CF5536">
      <w:pPr>
        <w:rPr>
          <w:rFonts w:ascii="Arial" w:hAnsi="Arial" w:cs="Arial"/>
          <w:sz w:val="24"/>
          <w:szCs w:val="24"/>
        </w:rPr>
      </w:pPr>
    </w:p>
    <w:p w14:paraId="19642448" w14:textId="738225B9" w:rsidR="00A459F8" w:rsidRPr="00F67742" w:rsidRDefault="00F3517F" w:rsidP="471D72EF">
      <w:pPr>
        <w:spacing w:after="0" w:line="360" w:lineRule="auto"/>
        <w:jc w:val="both"/>
        <w:rPr>
          <w:rFonts w:ascii="Arial" w:hAnsi="Arial" w:cs="Arial"/>
          <w:sz w:val="24"/>
          <w:szCs w:val="24"/>
        </w:rPr>
      </w:pPr>
      <w:r w:rsidRPr="471D72EF">
        <w:rPr>
          <w:rFonts w:ascii="Arial" w:hAnsi="Arial" w:cs="Arial"/>
          <w:sz w:val="24"/>
          <w:szCs w:val="24"/>
        </w:rPr>
        <w:t xml:space="preserve">England and Italy exhibit significant differences in culture, customs, and business practices. In England, punctuality, efficiency, and professionalism are highly valued, while in Italy, a more relaxed and flexible approach to time and work is common (Hofstede Insights, 2021). Additionally, English culture </w:t>
      </w:r>
      <w:r w:rsidR="006F2693" w:rsidRPr="471D72EF">
        <w:rPr>
          <w:rFonts w:ascii="Arial" w:hAnsi="Arial" w:cs="Arial"/>
          <w:sz w:val="24"/>
          <w:szCs w:val="24"/>
        </w:rPr>
        <w:t>emphasises</w:t>
      </w:r>
      <w:r w:rsidRPr="471D72EF">
        <w:rPr>
          <w:rFonts w:ascii="Arial" w:hAnsi="Arial" w:cs="Arial"/>
          <w:sz w:val="24"/>
          <w:szCs w:val="24"/>
        </w:rPr>
        <w:t xml:space="preserve"> individualism and direct communication, whereas Italian culture </w:t>
      </w:r>
      <w:r w:rsidR="006F2693" w:rsidRPr="471D72EF">
        <w:rPr>
          <w:rFonts w:ascii="Arial" w:hAnsi="Arial" w:cs="Arial"/>
          <w:sz w:val="24"/>
          <w:szCs w:val="24"/>
        </w:rPr>
        <w:t>highlights</w:t>
      </w:r>
      <w:r w:rsidRPr="471D72EF">
        <w:rPr>
          <w:rFonts w:ascii="Arial" w:hAnsi="Arial" w:cs="Arial"/>
          <w:sz w:val="24"/>
          <w:szCs w:val="24"/>
        </w:rPr>
        <w:t xml:space="preserve"> collectivism and indirect communication (Hofstede Insights, 2021).</w:t>
      </w:r>
    </w:p>
    <w:p w14:paraId="0D58813A" w14:textId="4B3C8C03" w:rsidR="00A00007" w:rsidRPr="00F67742" w:rsidRDefault="00A00007" w:rsidP="471D72EF">
      <w:pPr>
        <w:spacing w:before="100" w:beforeAutospacing="1" w:after="100" w:afterAutospacing="1" w:line="360" w:lineRule="auto"/>
        <w:jc w:val="both"/>
        <w:rPr>
          <w:rFonts w:ascii="Arial" w:eastAsia="Times New Roman" w:hAnsi="Arial" w:cs="Arial"/>
          <w:kern w:val="0"/>
          <w:sz w:val="24"/>
          <w:szCs w:val="24"/>
          <w14:ligatures w14:val="none"/>
        </w:rPr>
      </w:pPr>
      <w:r w:rsidRPr="00A00007">
        <w:rPr>
          <w:rFonts w:ascii="Arial" w:eastAsia="Times New Roman" w:hAnsi="Arial" w:cs="Arial"/>
          <w:kern w:val="0"/>
          <w:sz w:val="24"/>
          <w:szCs w:val="24"/>
          <w14:ligatures w14:val="none"/>
        </w:rPr>
        <w:t>The Global Project 2020 has reported that there are significant differences between England and Italy when it comes to their country value and practice scores</w:t>
      </w:r>
      <w:r w:rsidR="00FF7333" w:rsidRPr="00F67742">
        <w:rPr>
          <w:rFonts w:ascii="Arial" w:eastAsia="Times New Roman" w:hAnsi="Arial" w:cs="Arial"/>
          <w:kern w:val="0"/>
          <w:sz w:val="24"/>
          <w:szCs w:val="24"/>
          <w14:ligatures w14:val="none"/>
        </w:rPr>
        <w:t xml:space="preserve"> based on Table 1 and Table 2</w:t>
      </w:r>
      <w:r w:rsidR="00DF3C34" w:rsidRPr="00F67742">
        <w:rPr>
          <w:rFonts w:ascii="Arial" w:eastAsia="Times New Roman" w:hAnsi="Arial" w:cs="Arial"/>
          <w:kern w:val="0"/>
          <w:sz w:val="24"/>
          <w:szCs w:val="24"/>
          <w14:ligatures w14:val="none"/>
        </w:rPr>
        <w:t>:</w:t>
      </w:r>
    </w:p>
    <w:p w14:paraId="70D0A7C3" w14:textId="0D4C852E" w:rsidR="00DF3C34" w:rsidRPr="00DF3C34" w:rsidRDefault="00DF3C34" w:rsidP="471D72EF">
      <w:pPr>
        <w:spacing w:before="100" w:beforeAutospacing="1" w:after="100" w:afterAutospacing="1" w:line="360" w:lineRule="auto"/>
        <w:jc w:val="both"/>
        <w:rPr>
          <w:rFonts w:ascii="Arial" w:eastAsia="Times New Roman" w:hAnsi="Arial" w:cs="Arial"/>
          <w:kern w:val="0"/>
          <w:sz w:val="24"/>
          <w:szCs w:val="24"/>
          <w14:ligatures w14:val="none"/>
        </w:rPr>
      </w:pPr>
      <w:r w:rsidRPr="00DF3C34">
        <w:rPr>
          <w:rFonts w:ascii="Arial" w:eastAsia="Times New Roman" w:hAnsi="Arial" w:cs="Arial"/>
          <w:kern w:val="0"/>
          <w:sz w:val="24"/>
          <w:szCs w:val="24"/>
          <w14:ligatures w14:val="none"/>
        </w:rPr>
        <w:t xml:space="preserve">Compared to Italy, England has a better performance orientation when it comes to assessing the country's performance in 2020, with a score of 4.08. </w:t>
      </w:r>
      <w:r w:rsidR="3081EE47" w:rsidRPr="00DF3C34">
        <w:rPr>
          <w:rFonts w:ascii="Arial" w:eastAsia="Times New Roman" w:hAnsi="Arial" w:cs="Arial"/>
          <w:kern w:val="0"/>
          <w:sz w:val="24"/>
          <w:szCs w:val="24"/>
          <w14:ligatures w14:val="none"/>
        </w:rPr>
        <w:t>Conversely</w:t>
      </w:r>
      <w:r w:rsidRPr="00DF3C34">
        <w:rPr>
          <w:rFonts w:ascii="Arial" w:eastAsia="Times New Roman" w:hAnsi="Arial" w:cs="Arial"/>
          <w:kern w:val="0"/>
          <w:sz w:val="24"/>
          <w:szCs w:val="24"/>
          <w14:ligatures w14:val="none"/>
        </w:rPr>
        <w:t>, when it comes to country value scores, the difference between the two countries is that Italy's emphasis on societal performance is higher than that of England.</w:t>
      </w:r>
    </w:p>
    <w:p w14:paraId="0FC0DD9A" w14:textId="1DB37B5B" w:rsidR="00DF3C34" w:rsidRPr="00DF3C34" w:rsidRDefault="00DF3C34" w:rsidP="471D72EF">
      <w:pPr>
        <w:spacing w:before="100" w:beforeAutospacing="1" w:after="100" w:afterAutospacing="1" w:line="360" w:lineRule="auto"/>
        <w:jc w:val="both"/>
        <w:rPr>
          <w:rFonts w:ascii="Arial" w:eastAsia="Times New Roman" w:hAnsi="Arial" w:cs="Arial"/>
          <w:kern w:val="0"/>
          <w:sz w:val="24"/>
          <w:szCs w:val="24"/>
          <w14:ligatures w14:val="none"/>
        </w:rPr>
      </w:pPr>
      <w:r w:rsidRPr="00DF3C34">
        <w:rPr>
          <w:rFonts w:ascii="Arial" w:eastAsia="Times New Roman" w:hAnsi="Arial" w:cs="Arial"/>
          <w:kern w:val="0"/>
          <w:sz w:val="24"/>
          <w:szCs w:val="24"/>
          <w14:ligatures w14:val="none"/>
        </w:rPr>
        <w:lastRenderedPageBreak/>
        <w:t xml:space="preserve">Compared to Italy, England has a higher future orientation practice score, 4.28. </w:t>
      </w:r>
      <w:r w:rsidR="1F55E49B" w:rsidRPr="00DF3C34">
        <w:rPr>
          <w:rFonts w:ascii="Arial" w:eastAsia="Times New Roman" w:hAnsi="Arial" w:cs="Arial"/>
          <w:kern w:val="0"/>
          <w:sz w:val="24"/>
          <w:szCs w:val="24"/>
          <w14:ligatures w14:val="none"/>
        </w:rPr>
        <w:t>However</w:t>
      </w:r>
      <w:r w:rsidRPr="00DF3C34">
        <w:rPr>
          <w:rFonts w:ascii="Arial" w:eastAsia="Times New Roman" w:hAnsi="Arial" w:cs="Arial"/>
          <w:kern w:val="0"/>
          <w:sz w:val="24"/>
          <w:szCs w:val="24"/>
          <w14:ligatures w14:val="none"/>
        </w:rPr>
        <w:t>, it trails behind in terms of country value, with 5.91, while it holds 5.06. This suggests that despite its lower score, Italy places more emphasis on the future orientation of its citizens.</w:t>
      </w:r>
    </w:p>
    <w:p w14:paraId="750216DD" w14:textId="4DA9F497" w:rsidR="00DF3C34" w:rsidRPr="00DF3C34" w:rsidRDefault="00DF3C34" w:rsidP="471D72EF">
      <w:pPr>
        <w:spacing w:before="100" w:beforeAutospacing="1" w:after="100" w:afterAutospacing="1" w:line="360" w:lineRule="auto"/>
        <w:jc w:val="both"/>
        <w:rPr>
          <w:rFonts w:ascii="Arial" w:eastAsia="Times New Roman" w:hAnsi="Arial" w:cs="Arial"/>
          <w:kern w:val="0"/>
          <w:sz w:val="24"/>
          <w:szCs w:val="24"/>
          <w14:ligatures w14:val="none"/>
        </w:rPr>
      </w:pPr>
      <w:r w:rsidRPr="00DF3C34">
        <w:rPr>
          <w:rFonts w:ascii="Arial" w:eastAsia="Times New Roman" w:hAnsi="Arial" w:cs="Arial"/>
          <w:kern w:val="0"/>
          <w:sz w:val="24"/>
          <w:szCs w:val="24"/>
          <w14:ligatures w14:val="none"/>
        </w:rPr>
        <w:t xml:space="preserve">The Human Orientation score of England was higher than that of Italy, with a score of 3.72. </w:t>
      </w:r>
      <w:r w:rsidR="205BE9D5" w:rsidRPr="00DF3C34">
        <w:rPr>
          <w:rFonts w:ascii="Arial" w:eastAsia="Times New Roman" w:hAnsi="Arial" w:cs="Arial"/>
          <w:kern w:val="0"/>
          <w:sz w:val="24"/>
          <w:szCs w:val="24"/>
          <w14:ligatures w14:val="none"/>
        </w:rPr>
        <w:t>However</w:t>
      </w:r>
      <w:r w:rsidRPr="00DF3C34">
        <w:rPr>
          <w:rFonts w:ascii="Arial" w:eastAsia="Times New Roman" w:hAnsi="Arial" w:cs="Arial"/>
          <w:kern w:val="0"/>
          <w:sz w:val="24"/>
          <w:szCs w:val="24"/>
          <w14:ligatures w14:val="none"/>
        </w:rPr>
        <w:t>, the country value score of Italy was 5.58, indicating that it has a greater societal emphasis on being human-oriented.</w:t>
      </w:r>
    </w:p>
    <w:p w14:paraId="6C3405C8" w14:textId="7D4064FF" w:rsidR="00DF3C34" w:rsidRPr="00DF3C34" w:rsidRDefault="00DF3C34" w:rsidP="471D72EF">
      <w:pPr>
        <w:spacing w:before="100" w:beforeAutospacing="1" w:after="100" w:afterAutospacing="1" w:line="360" w:lineRule="auto"/>
        <w:jc w:val="both"/>
        <w:rPr>
          <w:rFonts w:ascii="Arial" w:eastAsia="Times New Roman" w:hAnsi="Arial" w:cs="Arial"/>
          <w:kern w:val="0"/>
          <w:sz w:val="24"/>
          <w:szCs w:val="24"/>
          <w14:ligatures w14:val="none"/>
        </w:rPr>
      </w:pPr>
      <w:r w:rsidRPr="00DF3C34">
        <w:rPr>
          <w:rFonts w:ascii="Arial" w:eastAsia="Times New Roman" w:hAnsi="Arial" w:cs="Arial"/>
          <w:kern w:val="0"/>
          <w:sz w:val="24"/>
          <w:szCs w:val="24"/>
          <w14:ligatures w14:val="none"/>
        </w:rPr>
        <w:t xml:space="preserve">Although England's power distance practice score is lower than that of Italy, it still has a considerable advantage over its </w:t>
      </w:r>
      <w:r w:rsidRPr="00F67742">
        <w:rPr>
          <w:rFonts w:ascii="Arial" w:eastAsia="Times New Roman" w:hAnsi="Arial" w:cs="Arial"/>
          <w:kern w:val="0"/>
          <w:sz w:val="24"/>
          <w:szCs w:val="24"/>
          <w14:ligatures w14:val="none"/>
        </w:rPr>
        <w:t>neighbour</w:t>
      </w:r>
      <w:r w:rsidRPr="00DF3C34">
        <w:rPr>
          <w:rFonts w:ascii="Arial" w:eastAsia="Times New Roman" w:hAnsi="Arial" w:cs="Arial"/>
          <w:kern w:val="0"/>
          <w:sz w:val="24"/>
          <w:szCs w:val="24"/>
          <w14:ligatures w14:val="none"/>
        </w:rPr>
        <w:t xml:space="preserve"> when it comes to societal acceptance of distance. </w:t>
      </w:r>
      <w:r w:rsidR="1148010C" w:rsidRPr="00DF3C34">
        <w:rPr>
          <w:rFonts w:ascii="Arial" w:eastAsia="Times New Roman" w:hAnsi="Arial" w:cs="Arial"/>
          <w:kern w:val="0"/>
          <w:sz w:val="24"/>
          <w:szCs w:val="24"/>
          <w14:ligatures w14:val="none"/>
        </w:rPr>
        <w:t>Alternately</w:t>
      </w:r>
      <w:r w:rsidRPr="00DF3C34">
        <w:rPr>
          <w:rFonts w:ascii="Arial" w:eastAsia="Times New Roman" w:hAnsi="Arial" w:cs="Arial"/>
          <w:kern w:val="0"/>
          <w:sz w:val="24"/>
          <w:szCs w:val="24"/>
          <w14:ligatures w14:val="none"/>
        </w:rPr>
        <w:t xml:space="preserve">, Italy's value score of 2.47 shows that the two countries have a </w:t>
      </w:r>
      <w:proofErr w:type="gramStart"/>
      <w:r w:rsidR="00B161B6">
        <w:rPr>
          <w:rFonts w:ascii="Arial" w:eastAsia="Times New Roman" w:hAnsi="Arial" w:cs="Arial"/>
          <w:kern w:val="0"/>
          <w:sz w:val="24"/>
          <w:szCs w:val="24"/>
          <w14:ligatures w14:val="none"/>
        </w:rPr>
        <w:t>high power</w:t>
      </w:r>
      <w:proofErr w:type="gramEnd"/>
      <w:r w:rsidRPr="00DF3C34">
        <w:rPr>
          <w:rFonts w:ascii="Arial" w:eastAsia="Times New Roman" w:hAnsi="Arial" w:cs="Arial"/>
          <w:kern w:val="0"/>
          <w:sz w:val="24"/>
          <w:szCs w:val="24"/>
          <w14:ligatures w14:val="none"/>
        </w:rPr>
        <w:t xml:space="preserve"> distance when it comes to practice.</w:t>
      </w:r>
    </w:p>
    <w:p w14:paraId="22CEC045" w14:textId="58C38123" w:rsidR="00DF3C34" w:rsidRPr="00DF3C34" w:rsidRDefault="00DF3C34" w:rsidP="471D72EF">
      <w:pPr>
        <w:spacing w:before="100" w:beforeAutospacing="1" w:after="100" w:afterAutospacing="1" w:line="360" w:lineRule="auto"/>
        <w:jc w:val="both"/>
        <w:rPr>
          <w:rFonts w:ascii="Arial" w:eastAsia="Times New Roman" w:hAnsi="Arial" w:cs="Arial"/>
          <w:kern w:val="0"/>
          <w:sz w:val="24"/>
          <w:szCs w:val="24"/>
          <w14:ligatures w14:val="none"/>
        </w:rPr>
      </w:pPr>
      <w:r w:rsidRPr="00DF3C34">
        <w:rPr>
          <w:rFonts w:ascii="Arial" w:eastAsia="Times New Roman" w:hAnsi="Arial" w:cs="Arial"/>
          <w:kern w:val="0"/>
          <w:sz w:val="24"/>
          <w:szCs w:val="24"/>
          <w14:ligatures w14:val="none"/>
        </w:rPr>
        <w:t xml:space="preserve">The country practice score of England for uncertainty avoidance was higher than that of Italy, with a score of 4.65. </w:t>
      </w:r>
      <w:r w:rsidRPr="00F67742">
        <w:rPr>
          <w:rFonts w:ascii="Arial" w:eastAsia="Times New Roman" w:hAnsi="Arial" w:cs="Arial"/>
          <w:kern w:val="0"/>
          <w:sz w:val="24"/>
          <w:szCs w:val="24"/>
          <w14:ligatures w14:val="none"/>
        </w:rPr>
        <w:t>However</w:t>
      </w:r>
      <w:r w:rsidRPr="00DF3C34">
        <w:rPr>
          <w:rFonts w:ascii="Arial" w:eastAsia="Times New Roman" w:hAnsi="Arial" w:cs="Arial"/>
          <w:kern w:val="0"/>
          <w:sz w:val="24"/>
          <w:szCs w:val="24"/>
          <w14:ligatures w14:val="none"/>
        </w:rPr>
        <w:t>, its value score of 4.47 is higher than that of England, which indicates that while it practices more uncertainty avoidance, Italy upholds norms that prioriti</w:t>
      </w:r>
      <w:r w:rsidR="3694E32B" w:rsidRPr="00DF3C34">
        <w:rPr>
          <w:rFonts w:ascii="Arial" w:eastAsia="Times New Roman" w:hAnsi="Arial" w:cs="Arial"/>
          <w:kern w:val="0"/>
          <w:sz w:val="24"/>
          <w:szCs w:val="24"/>
          <w14:ligatures w14:val="none"/>
        </w:rPr>
        <w:t>s</w:t>
      </w:r>
      <w:r w:rsidRPr="00DF3C34">
        <w:rPr>
          <w:rFonts w:ascii="Arial" w:eastAsia="Times New Roman" w:hAnsi="Arial" w:cs="Arial"/>
          <w:kern w:val="0"/>
          <w:sz w:val="24"/>
          <w:szCs w:val="24"/>
          <w14:ligatures w14:val="none"/>
        </w:rPr>
        <w:t>e avoidance.</w:t>
      </w:r>
    </w:p>
    <w:p w14:paraId="209DB65F" w14:textId="77777777" w:rsidR="00DF3C34" w:rsidRPr="00A00007" w:rsidRDefault="00DF3C34" w:rsidP="471D72EF">
      <w:pPr>
        <w:spacing w:before="100" w:beforeAutospacing="1" w:after="100" w:afterAutospacing="1" w:line="360" w:lineRule="auto"/>
        <w:jc w:val="both"/>
        <w:rPr>
          <w:rFonts w:ascii="Arial" w:eastAsia="Times New Roman" w:hAnsi="Arial" w:cs="Arial"/>
          <w:kern w:val="0"/>
          <w:sz w:val="24"/>
          <w:szCs w:val="24"/>
          <w14:ligatures w14:val="none"/>
        </w:rPr>
      </w:pPr>
    </w:p>
    <w:p w14:paraId="50033167" w14:textId="4C48E78D" w:rsidR="00E62241" w:rsidRPr="00F67742" w:rsidRDefault="00CB3CAA" w:rsidP="00E62241">
      <w:pPr>
        <w:spacing w:line="360" w:lineRule="auto"/>
        <w:jc w:val="both"/>
        <w:rPr>
          <w:rFonts w:ascii="Arial" w:hAnsi="Arial" w:cs="Arial"/>
          <w:color w:val="0D0D0D"/>
          <w:sz w:val="24"/>
          <w:szCs w:val="24"/>
          <w:shd w:val="clear" w:color="auto" w:fill="FFFFFF"/>
        </w:rPr>
      </w:pPr>
      <w:r>
        <w:rPr>
          <w:noProof/>
        </w:rPr>
        <w:drawing>
          <wp:inline distT="0" distB="0" distL="0" distR="0" wp14:anchorId="23E7FD4B" wp14:editId="0FBA527E">
            <wp:extent cx="5972810" cy="2921635"/>
            <wp:effectExtent l="0" t="0" r="8890" b="0"/>
            <wp:docPr id="606058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72810" cy="2921635"/>
                    </a:xfrm>
                    <a:prstGeom prst="rect">
                      <a:avLst/>
                    </a:prstGeom>
                  </pic:spPr>
                </pic:pic>
              </a:graphicData>
            </a:graphic>
          </wp:inline>
        </w:drawing>
      </w:r>
    </w:p>
    <w:p w14:paraId="1E89612A" w14:textId="579D9F33" w:rsidR="009C5CDD" w:rsidRPr="00F67742" w:rsidRDefault="00B63675" w:rsidP="00E62241">
      <w:pPr>
        <w:spacing w:line="360" w:lineRule="auto"/>
        <w:jc w:val="both"/>
        <w:rPr>
          <w:rFonts w:ascii="Arial" w:hAnsi="Arial" w:cs="Arial"/>
          <w:color w:val="0D0D0D"/>
          <w:sz w:val="24"/>
          <w:szCs w:val="24"/>
          <w:shd w:val="clear" w:color="auto" w:fill="FFFFFF"/>
        </w:rPr>
      </w:pPr>
      <w:r w:rsidRPr="00F67742">
        <w:rPr>
          <w:rFonts w:ascii="Arial" w:hAnsi="Arial" w:cs="Arial"/>
          <w:color w:val="0D0D0D"/>
          <w:sz w:val="24"/>
          <w:szCs w:val="24"/>
          <w:shd w:val="clear" w:color="auto" w:fill="FFFFFF"/>
        </w:rPr>
        <w:t>Table 1</w:t>
      </w:r>
    </w:p>
    <w:p w14:paraId="68341076" w14:textId="2BDB46F6" w:rsidR="00527B1E" w:rsidRPr="00F67742" w:rsidRDefault="00527B1E" w:rsidP="00E62241">
      <w:pPr>
        <w:spacing w:line="360" w:lineRule="auto"/>
        <w:jc w:val="both"/>
        <w:rPr>
          <w:rFonts w:ascii="Arial" w:hAnsi="Arial" w:cs="Arial"/>
          <w:color w:val="0D0D0D"/>
          <w:sz w:val="24"/>
          <w:szCs w:val="24"/>
          <w:shd w:val="clear" w:color="auto" w:fill="FFFFFF"/>
        </w:rPr>
      </w:pPr>
      <w:r>
        <w:rPr>
          <w:noProof/>
        </w:rPr>
        <w:lastRenderedPageBreak/>
        <w:drawing>
          <wp:inline distT="0" distB="0" distL="0" distR="0" wp14:anchorId="163E11A7" wp14:editId="0373E239">
            <wp:extent cx="5972810" cy="3032760"/>
            <wp:effectExtent l="0" t="0" r="8890" b="0"/>
            <wp:docPr id="935349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2810" cy="3032760"/>
                    </a:xfrm>
                    <a:prstGeom prst="rect">
                      <a:avLst/>
                    </a:prstGeom>
                  </pic:spPr>
                </pic:pic>
              </a:graphicData>
            </a:graphic>
          </wp:inline>
        </w:drawing>
      </w:r>
    </w:p>
    <w:p w14:paraId="46150871" w14:textId="7A1746F4" w:rsidR="00B63675" w:rsidRPr="00F67742" w:rsidRDefault="00B63675" w:rsidP="00E62241">
      <w:pPr>
        <w:spacing w:line="360" w:lineRule="auto"/>
        <w:jc w:val="both"/>
        <w:rPr>
          <w:rFonts w:ascii="Arial" w:hAnsi="Arial" w:cs="Arial"/>
          <w:color w:val="0D0D0D"/>
          <w:sz w:val="24"/>
          <w:szCs w:val="24"/>
          <w:shd w:val="clear" w:color="auto" w:fill="FFFFFF"/>
        </w:rPr>
      </w:pPr>
      <w:r w:rsidRPr="00F67742">
        <w:rPr>
          <w:rFonts w:ascii="Arial" w:hAnsi="Arial" w:cs="Arial"/>
          <w:color w:val="0D0D0D"/>
          <w:sz w:val="24"/>
          <w:szCs w:val="24"/>
          <w:shd w:val="clear" w:color="auto" w:fill="FFFFFF"/>
        </w:rPr>
        <w:t>Table 2</w:t>
      </w:r>
    </w:p>
    <w:p w14:paraId="19CA63B6" w14:textId="7B102295" w:rsidR="00C30AAF" w:rsidRPr="00C30AAF" w:rsidRDefault="00C30AAF" w:rsidP="471D72EF">
      <w:pPr>
        <w:spacing w:before="100" w:beforeAutospacing="1" w:after="100" w:afterAutospacing="1" w:line="360" w:lineRule="auto"/>
        <w:jc w:val="both"/>
        <w:rPr>
          <w:rFonts w:ascii="Arial" w:eastAsia="Times New Roman" w:hAnsi="Arial" w:cs="Arial"/>
          <w:kern w:val="0"/>
          <w:sz w:val="24"/>
          <w:szCs w:val="24"/>
          <w:lang w:val="en-US"/>
          <w14:ligatures w14:val="none"/>
        </w:rPr>
      </w:pPr>
      <w:r w:rsidRPr="00F67742">
        <w:rPr>
          <w:rFonts w:ascii="Arial" w:eastAsia="Times New Roman" w:hAnsi="Arial" w:cs="Arial"/>
          <w:kern w:val="0"/>
          <w:sz w:val="24"/>
          <w:szCs w:val="24"/>
          <w:lang w:val="en-US"/>
          <w14:ligatures w14:val="none"/>
        </w:rPr>
        <w:t>Based on Table 3 and Table 4 t</w:t>
      </w:r>
      <w:r w:rsidRPr="00C30AAF">
        <w:rPr>
          <w:rFonts w:ascii="Arial" w:eastAsia="Times New Roman" w:hAnsi="Arial" w:cs="Arial"/>
          <w:kern w:val="0"/>
          <w:sz w:val="24"/>
          <w:szCs w:val="24"/>
          <w:lang w:val="en-US"/>
          <w14:ligatures w14:val="none"/>
        </w:rPr>
        <w:t>he Global Project's assessment of leadership capabilities found that Italy and England have a strong tendency toward charismatic leadership. However, the former's score is higher than the latter's.</w:t>
      </w:r>
    </w:p>
    <w:p w14:paraId="04600580" w14:textId="77777777" w:rsidR="00C30AAF" w:rsidRPr="00C30AAF" w:rsidRDefault="00C30AAF" w:rsidP="471D72EF">
      <w:pPr>
        <w:spacing w:before="100" w:beforeAutospacing="1" w:after="100" w:afterAutospacing="1" w:line="360" w:lineRule="auto"/>
        <w:jc w:val="both"/>
        <w:rPr>
          <w:rFonts w:ascii="Arial" w:eastAsia="Times New Roman" w:hAnsi="Arial" w:cs="Arial"/>
          <w:kern w:val="0"/>
          <w:sz w:val="24"/>
          <w:szCs w:val="24"/>
          <w:lang w:val="en-US"/>
          <w14:ligatures w14:val="none"/>
        </w:rPr>
      </w:pPr>
      <w:r w:rsidRPr="00C30AAF">
        <w:rPr>
          <w:rFonts w:ascii="Arial" w:eastAsia="Times New Roman" w:hAnsi="Arial" w:cs="Arial"/>
          <w:kern w:val="0"/>
          <w:sz w:val="24"/>
          <w:szCs w:val="24"/>
          <w:lang w:val="en-US"/>
          <w14:ligatures w14:val="none"/>
        </w:rPr>
        <w:t>For instance, Italy's score of 5.87 on the team-oriented leadership assessment is higher than that of England. This suggests that the country places more emphasis on team cooperation and collaboration in its leadership practices.</w:t>
      </w:r>
    </w:p>
    <w:p w14:paraId="72BFC4CE" w14:textId="1AF16433" w:rsidR="00C30AAF" w:rsidRPr="00C30AAF" w:rsidRDefault="00C30AAF" w:rsidP="471D72EF">
      <w:pPr>
        <w:spacing w:before="100" w:beforeAutospacing="1" w:after="100" w:afterAutospacing="1" w:line="360" w:lineRule="auto"/>
        <w:jc w:val="both"/>
        <w:rPr>
          <w:rFonts w:ascii="Arial" w:eastAsia="Times New Roman" w:hAnsi="Arial" w:cs="Arial"/>
          <w:kern w:val="0"/>
          <w:sz w:val="24"/>
          <w:szCs w:val="24"/>
          <w:lang w:val="en-US"/>
          <w14:ligatures w14:val="none"/>
        </w:rPr>
      </w:pPr>
      <w:r w:rsidRPr="00C30AAF">
        <w:rPr>
          <w:rFonts w:ascii="Arial" w:eastAsia="Times New Roman" w:hAnsi="Arial" w:cs="Arial"/>
          <w:kern w:val="0"/>
          <w:sz w:val="24"/>
          <w:szCs w:val="24"/>
          <w:lang w:val="en-US"/>
          <w14:ligatures w14:val="none"/>
        </w:rPr>
        <w:t xml:space="preserve">For participative leadership, Italy earned a score of 5.47, while England managed to score 5.57. This indicates that </w:t>
      </w:r>
      <w:r w:rsidR="7F905E5D" w:rsidRPr="00C30AAF">
        <w:rPr>
          <w:rFonts w:ascii="Arial" w:eastAsia="Times New Roman" w:hAnsi="Arial" w:cs="Arial"/>
          <w:kern w:val="0"/>
          <w:sz w:val="24"/>
          <w:szCs w:val="24"/>
          <w:lang w:val="en-US"/>
          <w14:ligatures w14:val="none"/>
        </w:rPr>
        <w:t>both</w:t>
      </w:r>
      <w:r w:rsidRPr="00C30AAF">
        <w:rPr>
          <w:rFonts w:ascii="Arial" w:eastAsia="Times New Roman" w:hAnsi="Arial" w:cs="Arial"/>
          <w:kern w:val="0"/>
          <w:sz w:val="24"/>
          <w:szCs w:val="24"/>
          <w:lang w:val="en-US"/>
          <w14:ligatures w14:val="none"/>
        </w:rPr>
        <w:t xml:space="preserve"> nations value their employees' involvement in the decision-making process. </w:t>
      </w:r>
      <w:r w:rsidR="589A38A2" w:rsidRPr="00C30AAF">
        <w:rPr>
          <w:rFonts w:ascii="Arial" w:eastAsia="Times New Roman" w:hAnsi="Arial" w:cs="Arial"/>
          <w:kern w:val="0"/>
          <w:sz w:val="24"/>
          <w:szCs w:val="24"/>
          <w:lang w:val="en-US"/>
          <w14:ligatures w14:val="none"/>
        </w:rPr>
        <w:t>Conversely</w:t>
      </w:r>
      <w:r w:rsidRPr="00C30AAF">
        <w:rPr>
          <w:rFonts w:ascii="Arial" w:eastAsia="Times New Roman" w:hAnsi="Arial" w:cs="Arial"/>
          <w:kern w:val="0"/>
          <w:sz w:val="24"/>
          <w:szCs w:val="24"/>
          <w:lang w:val="en-US"/>
          <w14:ligatures w14:val="none"/>
        </w:rPr>
        <w:t>, England is more focused on this type of leadership.</w:t>
      </w:r>
    </w:p>
    <w:p w14:paraId="41EE13B6" w14:textId="77777777" w:rsidR="00C30AAF" w:rsidRPr="00C30AAF" w:rsidRDefault="00C30AAF" w:rsidP="471D72EF">
      <w:pPr>
        <w:spacing w:before="100" w:beforeAutospacing="1" w:after="100" w:afterAutospacing="1" w:line="360" w:lineRule="auto"/>
        <w:jc w:val="both"/>
        <w:rPr>
          <w:rFonts w:ascii="Arial" w:eastAsia="Times New Roman" w:hAnsi="Arial" w:cs="Arial"/>
          <w:kern w:val="0"/>
          <w:sz w:val="24"/>
          <w:szCs w:val="24"/>
          <w:lang w:val="en-US"/>
          <w14:ligatures w14:val="none"/>
        </w:rPr>
      </w:pPr>
      <w:r w:rsidRPr="00C30AAF">
        <w:rPr>
          <w:rFonts w:ascii="Arial" w:eastAsia="Times New Roman" w:hAnsi="Arial" w:cs="Arial"/>
          <w:kern w:val="0"/>
          <w:sz w:val="24"/>
          <w:szCs w:val="24"/>
          <w:lang w:val="en-US"/>
          <w14:ligatures w14:val="none"/>
        </w:rPr>
        <w:t>For human-oriented leadership, Italy earned a score of 4.38, while England managed to achieve a score of 4.9. This suggests that the former places more emphasis on the well-being and needs of its employees when it comes to leadership practices.</w:t>
      </w:r>
    </w:p>
    <w:p w14:paraId="65771724" w14:textId="2E3E85F6" w:rsidR="00C30AAF" w:rsidRPr="00C30AAF" w:rsidRDefault="00C30AAF" w:rsidP="471D72EF">
      <w:pPr>
        <w:spacing w:before="100" w:beforeAutospacing="1" w:after="100" w:afterAutospacing="1" w:line="360" w:lineRule="auto"/>
        <w:jc w:val="both"/>
        <w:rPr>
          <w:rFonts w:ascii="Arial" w:eastAsia="Times New Roman" w:hAnsi="Arial" w:cs="Arial"/>
          <w:kern w:val="0"/>
          <w:sz w:val="24"/>
          <w:szCs w:val="24"/>
          <w:lang w:val="en-US"/>
          <w14:ligatures w14:val="none"/>
        </w:rPr>
      </w:pPr>
      <w:r w:rsidRPr="00C30AAF">
        <w:rPr>
          <w:rFonts w:ascii="Arial" w:eastAsia="Times New Roman" w:hAnsi="Arial" w:cs="Arial"/>
          <w:kern w:val="0"/>
          <w:sz w:val="24"/>
          <w:szCs w:val="24"/>
          <w:lang w:val="en-US"/>
          <w14:ligatures w14:val="none"/>
        </w:rPr>
        <w:t>For autonomous leadership, Italy earned a score of 3.62, while England managed to achieve a score of 3.92. This indicates that both countries value autonomy and independence when it comes to leadership practices.</w:t>
      </w:r>
    </w:p>
    <w:p w14:paraId="24BF9ABE" w14:textId="430E647F" w:rsidR="00C30AAF" w:rsidRPr="00C30AAF" w:rsidRDefault="00C30AAF" w:rsidP="471D72EF">
      <w:pPr>
        <w:spacing w:before="100" w:beforeAutospacing="1" w:after="100" w:afterAutospacing="1" w:line="360" w:lineRule="auto"/>
        <w:jc w:val="both"/>
        <w:rPr>
          <w:rFonts w:ascii="Arial" w:eastAsia="Times New Roman" w:hAnsi="Arial" w:cs="Arial"/>
          <w:kern w:val="0"/>
          <w:sz w:val="24"/>
          <w:szCs w:val="24"/>
          <w:lang w:val="en-US"/>
          <w14:ligatures w14:val="none"/>
        </w:rPr>
      </w:pPr>
      <w:r w:rsidRPr="00C30AAF">
        <w:rPr>
          <w:rFonts w:ascii="Arial" w:eastAsia="Times New Roman" w:hAnsi="Arial" w:cs="Arial"/>
          <w:kern w:val="0"/>
          <w:sz w:val="24"/>
          <w:szCs w:val="24"/>
          <w:lang w:val="en-US"/>
          <w14:ligatures w14:val="none"/>
        </w:rPr>
        <w:lastRenderedPageBreak/>
        <w:t>In terms of self-protective leadership, Italy scored a high of 3.25, while England managed to get a score of 3.04. The difference between these two countries' scores shows that Italy places more emphasis on safeguarding its interests than England.</w:t>
      </w:r>
    </w:p>
    <w:p w14:paraId="02A4092C" w14:textId="77777777" w:rsidR="00FD6444" w:rsidRPr="00F67742" w:rsidRDefault="00FD6444" w:rsidP="00E62241">
      <w:pPr>
        <w:spacing w:line="360" w:lineRule="auto"/>
        <w:jc w:val="both"/>
        <w:rPr>
          <w:rFonts w:ascii="Arial" w:hAnsi="Arial" w:cs="Arial"/>
          <w:color w:val="0D0D0D"/>
          <w:sz w:val="24"/>
          <w:szCs w:val="24"/>
          <w:shd w:val="clear" w:color="auto" w:fill="FFFFFF"/>
        </w:rPr>
      </w:pPr>
    </w:p>
    <w:p w14:paraId="340EA0E5" w14:textId="77777777" w:rsidR="00FD6444" w:rsidRPr="00F67742" w:rsidRDefault="00FD6444" w:rsidP="00E62241">
      <w:pPr>
        <w:spacing w:line="360" w:lineRule="auto"/>
        <w:jc w:val="both"/>
        <w:rPr>
          <w:rFonts w:ascii="Arial" w:hAnsi="Arial" w:cs="Arial"/>
          <w:color w:val="0D0D0D"/>
          <w:sz w:val="24"/>
          <w:szCs w:val="24"/>
          <w:shd w:val="clear" w:color="auto" w:fill="FFFFFF"/>
        </w:rPr>
      </w:pPr>
    </w:p>
    <w:p w14:paraId="1339CDB3" w14:textId="222DE808" w:rsidR="008E00FE" w:rsidRPr="00F67742" w:rsidRDefault="008E00FE" w:rsidP="00E62241">
      <w:pPr>
        <w:spacing w:line="360" w:lineRule="auto"/>
        <w:jc w:val="both"/>
        <w:rPr>
          <w:rFonts w:ascii="Arial" w:hAnsi="Arial" w:cs="Arial"/>
          <w:color w:val="0D0D0D"/>
          <w:sz w:val="24"/>
          <w:szCs w:val="24"/>
          <w:shd w:val="clear" w:color="auto" w:fill="FFFFFF"/>
        </w:rPr>
      </w:pPr>
      <w:r>
        <w:rPr>
          <w:noProof/>
        </w:rPr>
        <w:drawing>
          <wp:inline distT="0" distB="0" distL="0" distR="0" wp14:anchorId="562B417D" wp14:editId="357FD0A4">
            <wp:extent cx="5972810" cy="3085465"/>
            <wp:effectExtent l="0" t="0" r="8890" b="635"/>
            <wp:docPr id="1181680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72810" cy="3085465"/>
                    </a:xfrm>
                    <a:prstGeom prst="rect">
                      <a:avLst/>
                    </a:prstGeom>
                  </pic:spPr>
                </pic:pic>
              </a:graphicData>
            </a:graphic>
          </wp:inline>
        </w:drawing>
      </w:r>
    </w:p>
    <w:p w14:paraId="1CD012CD" w14:textId="7CFEB805" w:rsidR="00B63675" w:rsidRPr="00F67742" w:rsidRDefault="00B63675" w:rsidP="00E62241">
      <w:pPr>
        <w:spacing w:line="360" w:lineRule="auto"/>
        <w:jc w:val="both"/>
        <w:rPr>
          <w:rFonts w:ascii="Arial" w:hAnsi="Arial" w:cs="Arial"/>
          <w:color w:val="0D0D0D"/>
          <w:sz w:val="24"/>
          <w:szCs w:val="24"/>
          <w:shd w:val="clear" w:color="auto" w:fill="FFFFFF"/>
        </w:rPr>
      </w:pPr>
      <w:r w:rsidRPr="00F67742">
        <w:rPr>
          <w:rFonts w:ascii="Arial" w:hAnsi="Arial" w:cs="Arial"/>
          <w:color w:val="0D0D0D"/>
          <w:sz w:val="24"/>
          <w:szCs w:val="24"/>
          <w:shd w:val="clear" w:color="auto" w:fill="FFFFFF"/>
        </w:rPr>
        <w:t>Table 3</w:t>
      </w:r>
    </w:p>
    <w:p w14:paraId="2180E183" w14:textId="1E921799" w:rsidR="009C5CDD" w:rsidRPr="00F67742" w:rsidRDefault="009C5CDD" w:rsidP="00E62241">
      <w:pPr>
        <w:spacing w:line="360" w:lineRule="auto"/>
        <w:jc w:val="both"/>
        <w:rPr>
          <w:rFonts w:ascii="Arial" w:hAnsi="Arial" w:cs="Arial"/>
          <w:color w:val="0D0D0D"/>
          <w:sz w:val="24"/>
          <w:szCs w:val="24"/>
          <w:shd w:val="clear" w:color="auto" w:fill="FFFFFF"/>
        </w:rPr>
      </w:pPr>
      <w:r>
        <w:rPr>
          <w:noProof/>
        </w:rPr>
        <w:lastRenderedPageBreak/>
        <w:drawing>
          <wp:inline distT="0" distB="0" distL="0" distR="0" wp14:anchorId="65A00559" wp14:editId="0CA51E15">
            <wp:extent cx="5972810" cy="3006725"/>
            <wp:effectExtent l="0" t="0" r="8890" b="3175"/>
            <wp:docPr id="1430928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72810" cy="3006725"/>
                    </a:xfrm>
                    <a:prstGeom prst="rect">
                      <a:avLst/>
                    </a:prstGeom>
                  </pic:spPr>
                </pic:pic>
              </a:graphicData>
            </a:graphic>
          </wp:inline>
        </w:drawing>
      </w:r>
    </w:p>
    <w:p w14:paraId="751A95B3" w14:textId="36637473" w:rsidR="00B63675" w:rsidRPr="00F67742" w:rsidRDefault="00B63675" w:rsidP="00E62241">
      <w:pPr>
        <w:spacing w:line="360" w:lineRule="auto"/>
        <w:jc w:val="both"/>
        <w:rPr>
          <w:rFonts w:ascii="Arial" w:hAnsi="Arial" w:cs="Arial"/>
          <w:color w:val="0D0D0D"/>
          <w:sz w:val="24"/>
          <w:szCs w:val="24"/>
          <w:shd w:val="clear" w:color="auto" w:fill="FFFFFF"/>
        </w:rPr>
      </w:pPr>
      <w:r w:rsidRPr="00F67742">
        <w:rPr>
          <w:rFonts w:ascii="Arial" w:hAnsi="Arial" w:cs="Arial"/>
          <w:color w:val="0D0D0D"/>
          <w:sz w:val="24"/>
          <w:szCs w:val="24"/>
          <w:shd w:val="clear" w:color="auto" w:fill="FFFFFF"/>
        </w:rPr>
        <w:t>Table 4</w:t>
      </w:r>
    </w:p>
    <w:p w14:paraId="4BC4DEAD" w14:textId="77777777" w:rsidR="00E62241" w:rsidRPr="00F67742" w:rsidRDefault="00E62241" w:rsidP="00E62241">
      <w:pPr>
        <w:spacing w:line="360" w:lineRule="auto"/>
        <w:jc w:val="both"/>
        <w:rPr>
          <w:rFonts w:ascii="Arial" w:hAnsi="Arial" w:cs="Arial"/>
          <w:color w:val="0D0D0D"/>
          <w:sz w:val="24"/>
          <w:szCs w:val="24"/>
          <w:shd w:val="clear" w:color="auto" w:fill="FFFFFF"/>
        </w:rPr>
      </w:pPr>
    </w:p>
    <w:p w14:paraId="2F813FFA" w14:textId="77777777" w:rsidR="00E62241" w:rsidRPr="00F67742" w:rsidRDefault="00E62241" w:rsidP="00F67742">
      <w:pPr>
        <w:spacing w:line="360" w:lineRule="auto"/>
        <w:jc w:val="both"/>
        <w:rPr>
          <w:rFonts w:ascii="Arial" w:hAnsi="Arial" w:cs="Arial"/>
          <w:color w:val="0D0D0D"/>
          <w:sz w:val="24"/>
          <w:szCs w:val="24"/>
          <w:shd w:val="clear" w:color="auto" w:fill="FFFFFF"/>
        </w:rPr>
      </w:pPr>
    </w:p>
    <w:p w14:paraId="72BE40FA" w14:textId="77777777" w:rsidR="00642AD4" w:rsidRPr="00F67742" w:rsidRDefault="00642AD4" w:rsidP="471D72EF">
      <w:pPr>
        <w:spacing w:after="0" w:line="360" w:lineRule="auto"/>
        <w:jc w:val="both"/>
        <w:rPr>
          <w:rFonts w:ascii="Arial" w:hAnsi="Arial" w:cs="Arial"/>
          <w:sz w:val="24"/>
          <w:szCs w:val="24"/>
        </w:rPr>
      </w:pPr>
      <w:r w:rsidRPr="471D72EF">
        <w:rPr>
          <w:rFonts w:ascii="Arial" w:hAnsi="Arial" w:cs="Arial"/>
          <w:sz w:val="24"/>
          <w:szCs w:val="24"/>
        </w:rPr>
        <w:t>Intercultural leadership in the hospitality industry presents unique challenges due to the diverse backgrounds and cultural differences of team members. These challenges can impact communication, teamwork, decision-making, and overall team dynamics. In the given scenario of managing an intercultural team at Inclusivity Hotel &amp; Spa, several potential areas of conflict can arise:</w:t>
      </w:r>
    </w:p>
    <w:p w14:paraId="07CFAD23" w14:textId="77777777" w:rsidR="00642AD4" w:rsidRPr="00F67742" w:rsidRDefault="00642AD4" w:rsidP="00F67742">
      <w:pPr>
        <w:spacing w:line="360" w:lineRule="auto"/>
        <w:jc w:val="both"/>
        <w:rPr>
          <w:rFonts w:ascii="Arial" w:hAnsi="Arial" w:cs="Arial"/>
          <w:sz w:val="24"/>
          <w:szCs w:val="24"/>
        </w:rPr>
      </w:pPr>
    </w:p>
    <w:p w14:paraId="4531C3FF" w14:textId="478B37C1" w:rsidR="00642AD4" w:rsidRPr="00F67742" w:rsidRDefault="00642AD4" w:rsidP="00F67742">
      <w:pPr>
        <w:pStyle w:val="ListParagraph"/>
        <w:numPr>
          <w:ilvl w:val="0"/>
          <w:numId w:val="2"/>
        </w:numPr>
        <w:spacing w:line="360" w:lineRule="auto"/>
        <w:jc w:val="both"/>
        <w:rPr>
          <w:rFonts w:ascii="Arial" w:hAnsi="Arial" w:cs="Arial"/>
          <w:sz w:val="24"/>
          <w:szCs w:val="24"/>
        </w:rPr>
      </w:pPr>
      <w:r w:rsidRPr="471D72EF">
        <w:rPr>
          <w:rFonts w:ascii="Arial" w:hAnsi="Arial" w:cs="Arial"/>
          <w:sz w:val="24"/>
          <w:szCs w:val="24"/>
        </w:rPr>
        <w:t>Communication Styles: Different communication styles can lead to misunderstandings and conflicts within the team. For example, employees from England may have a more direct and assertive communication style, while employees from Italy may prefer a more indirect and harmonious approach. These differences can create tensions and hinder effective collaboration (</w:t>
      </w:r>
      <w:r w:rsidR="005D4489" w:rsidRPr="471D72EF">
        <w:rPr>
          <w:rFonts w:ascii="Arial" w:hAnsi="Arial" w:cs="Arial"/>
          <w:sz w:val="24"/>
          <w:szCs w:val="24"/>
        </w:rPr>
        <w:t xml:space="preserve">Mariani and </w:t>
      </w:r>
      <w:bookmarkStart w:id="3" w:name="_Int_eooOhguA"/>
      <w:r w:rsidR="005D4489" w:rsidRPr="471D72EF">
        <w:rPr>
          <w:rFonts w:ascii="Arial" w:hAnsi="Arial" w:cs="Arial"/>
          <w:sz w:val="24"/>
          <w:szCs w:val="24"/>
        </w:rPr>
        <w:t>Visani</w:t>
      </w:r>
      <w:bookmarkEnd w:id="3"/>
      <w:r w:rsidRPr="471D72EF">
        <w:rPr>
          <w:rFonts w:ascii="Arial" w:hAnsi="Arial" w:cs="Arial"/>
          <w:sz w:val="24"/>
          <w:szCs w:val="24"/>
        </w:rPr>
        <w:t>, 2019).</w:t>
      </w:r>
    </w:p>
    <w:p w14:paraId="2138F4E4" w14:textId="77777777" w:rsidR="00642AD4" w:rsidRPr="00F67742" w:rsidRDefault="00642AD4" w:rsidP="00F67742">
      <w:pPr>
        <w:spacing w:line="360" w:lineRule="auto"/>
        <w:jc w:val="both"/>
        <w:rPr>
          <w:rFonts w:ascii="Arial" w:hAnsi="Arial" w:cs="Arial"/>
          <w:sz w:val="24"/>
          <w:szCs w:val="24"/>
        </w:rPr>
      </w:pPr>
    </w:p>
    <w:p w14:paraId="1FA96818" w14:textId="39B8B014" w:rsidR="00642AD4" w:rsidRPr="00F67742" w:rsidRDefault="00642AD4" w:rsidP="00F67742">
      <w:pPr>
        <w:pStyle w:val="ListParagraph"/>
        <w:numPr>
          <w:ilvl w:val="0"/>
          <w:numId w:val="2"/>
        </w:numPr>
        <w:spacing w:line="360" w:lineRule="auto"/>
        <w:jc w:val="both"/>
        <w:rPr>
          <w:rFonts w:ascii="Arial" w:hAnsi="Arial" w:cs="Arial"/>
          <w:sz w:val="24"/>
          <w:szCs w:val="24"/>
        </w:rPr>
      </w:pPr>
      <w:r w:rsidRPr="00F67742">
        <w:rPr>
          <w:rFonts w:ascii="Arial" w:hAnsi="Arial" w:cs="Arial"/>
          <w:sz w:val="24"/>
          <w:szCs w:val="24"/>
        </w:rPr>
        <w:lastRenderedPageBreak/>
        <w:t xml:space="preserve">Decision-Making Approaches: Cultural differences in decision-making can also lead to conflicts within the team. In England, decision-making may be more individualistic and focused on achieving goals, while in Italy, a more participatory and consensus-based approach may be preferred. Differing expectations and preferences in decision-making processes can create challenges and hinder team cohesion </w:t>
      </w:r>
      <w:r w:rsidR="00536512" w:rsidRPr="00F67742">
        <w:rPr>
          <w:rFonts w:ascii="Arial" w:hAnsi="Arial" w:cs="Arial"/>
          <w:sz w:val="24"/>
          <w:szCs w:val="24"/>
        </w:rPr>
        <w:t>(</w:t>
      </w:r>
      <w:bookmarkStart w:id="4" w:name="_Int_B6ODnm9b"/>
      <w:r w:rsidR="00536512" w:rsidRPr="00F67742">
        <w:rPr>
          <w:rFonts w:ascii="Arial" w:hAnsi="Arial" w:cs="Arial"/>
          <w:color w:val="3A3A3A"/>
          <w:sz w:val="24"/>
          <w:szCs w:val="24"/>
          <w:shd w:val="clear" w:color="auto" w:fill="FFFFFF"/>
        </w:rPr>
        <w:t>Minoja</w:t>
      </w:r>
      <w:bookmarkEnd w:id="4"/>
      <w:r w:rsidR="00536512" w:rsidRPr="00F67742">
        <w:rPr>
          <w:rFonts w:ascii="Arial" w:hAnsi="Arial" w:cs="Arial"/>
          <w:color w:val="3A3A3A"/>
          <w:sz w:val="24"/>
          <w:szCs w:val="24"/>
          <w:shd w:val="clear" w:color="auto" w:fill="FFFFFF"/>
        </w:rPr>
        <w:t xml:space="preserve">, Kocollari, and </w:t>
      </w:r>
      <w:bookmarkStart w:id="5" w:name="_Int_7h9br5xA"/>
      <w:r w:rsidR="00536512" w:rsidRPr="00F67742">
        <w:rPr>
          <w:rFonts w:ascii="Arial" w:hAnsi="Arial" w:cs="Arial"/>
          <w:color w:val="3A3A3A"/>
          <w:sz w:val="24"/>
          <w:szCs w:val="24"/>
          <w:shd w:val="clear" w:color="auto" w:fill="FFFFFF"/>
        </w:rPr>
        <w:t>Cavicchioli</w:t>
      </w:r>
      <w:bookmarkEnd w:id="5"/>
      <w:r w:rsidR="00536512" w:rsidRPr="00F67742">
        <w:rPr>
          <w:rFonts w:ascii="Arial" w:hAnsi="Arial" w:cs="Arial"/>
          <w:color w:val="3A3A3A"/>
          <w:sz w:val="24"/>
          <w:szCs w:val="24"/>
          <w:shd w:val="clear" w:color="auto" w:fill="FFFFFF"/>
        </w:rPr>
        <w:t xml:space="preserve">, 2022). </w:t>
      </w:r>
    </w:p>
    <w:p w14:paraId="1BB05A6F" w14:textId="77777777" w:rsidR="00B70E5F" w:rsidRPr="00F67742" w:rsidRDefault="00B70E5F" w:rsidP="00F67742">
      <w:pPr>
        <w:pStyle w:val="ListParagraph"/>
        <w:spacing w:line="360" w:lineRule="auto"/>
        <w:jc w:val="both"/>
        <w:rPr>
          <w:rFonts w:ascii="Arial" w:hAnsi="Arial" w:cs="Arial"/>
          <w:sz w:val="24"/>
          <w:szCs w:val="24"/>
        </w:rPr>
      </w:pPr>
    </w:p>
    <w:p w14:paraId="11E51055" w14:textId="77777777" w:rsidR="00B70E5F" w:rsidRPr="00F67742" w:rsidRDefault="00B70E5F" w:rsidP="00F67742">
      <w:pPr>
        <w:pStyle w:val="ListParagraph"/>
        <w:spacing w:line="360" w:lineRule="auto"/>
        <w:jc w:val="both"/>
        <w:rPr>
          <w:rFonts w:ascii="Arial" w:hAnsi="Arial" w:cs="Arial"/>
          <w:sz w:val="24"/>
          <w:szCs w:val="24"/>
        </w:rPr>
      </w:pPr>
    </w:p>
    <w:p w14:paraId="410B2547" w14:textId="77D44812" w:rsidR="00642AD4" w:rsidRPr="00F67742" w:rsidRDefault="00642AD4" w:rsidP="00F67742">
      <w:pPr>
        <w:pStyle w:val="ListParagraph"/>
        <w:numPr>
          <w:ilvl w:val="0"/>
          <w:numId w:val="2"/>
        </w:numPr>
        <w:spacing w:line="360" w:lineRule="auto"/>
        <w:jc w:val="both"/>
        <w:rPr>
          <w:rFonts w:ascii="Arial" w:hAnsi="Arial" w:cs="Arial"/>
          <w:sz w:val="24"/>
          <w:szCs w:val="24"/>
        </w:rPr>
      </w:pPr>
      <w:r w:rsidRPr="471D72EF">
        <w:rPr>
          <w:rFonts w:ascii="Arial" w:hAnsi="Arial" w:cs="Arial"/>
          <w:sz w:val="24"/>
          <w:szCs w:val="24"/>
        </w:rPr>
        <w:t xml:space="preserve">Time Management: Differences in time management practices can create conflicts and impact team productivity. In England, there may be a greater emphasis on punctuality and adherence to schedules, while in Italy, a more flexible and relaxed approach to time may be common. These differences can lead to misunderstandings and frustration within the team </w:t>
      </w:r>
      <w:r w:rsidR="00DC0245" w:rsidRPr="471D72EF">
        <w:rPr>
          <w:rFonts w:ascii="Arial" w:hAnsi="Arial" w:cs="Arial"/>
          <w:sz w:val="24"/>
          <w:szCs w:val="24"/>
        </w:rPr>
        <w:t xml:space="preserve">(Lee, Teng and Chen, 2015). </w:t>
      </w:r>
    </w:p>
    <w:p w14:paraId="63A1F659" w14:textId="77777777" w:rsidR="00642AD4" w:rsidRPr="00F67742" w:rsidRDefault="00642AD4" w:rsidP="00F67742">
      <w:pPr>
        <w:spacing w:line="360" w:lineRule="auto"/>
        <w:jc w:val="both"/>
        <w:rPr>
          <w:rFonts w:ascii="Arial" w:hAnsi="Arial" w:cs="Arial"/>
          <w:sz w:val="24"/>
          <w:szCs w:val="24"/>
        </w:rPr>
      </w:pPr>
    </w:p>
    <w:p w14:paraId="5774A134" w14:textId="2C723FFF" w:rsidR="00642AD4" w:rsidRPr="00F67742" w:rsidRDefault="00642AD4" w:rsidP="00F67742">
      <w:pPr>
        <w:pStyle w:val="ListParagraph"/>
        <w:numPr>
          <w:ilvl w:val="0"/>
          <w:numId w:val="2"/>
        </w:numPr>
        <w:spacing w:line="360" w:lineRule="auto"/>
        <w:jc w:val="both"/>
        <w:rPr>
          <w:rFonts w:ascii="Arial" w:hAnsi="Arial" w:cs="Arial"/>
          <w:sz w:val="24"/>
          <w:szCs w:val="24"/>
        </w:rPr>
      </w:pPr>
      <w:r w:rsidRPr="00F67742">
        <w:rPr>
          <w:rFonts w:ascii="Arial" w:hAnsi="Arial" w:cs="Arial"/>
          <w:sz w:val="24"/>
          <w:szCs w:val="24"/>
        </w:rPr>
        <w:t>Cultural Norms and Values: Cultural norms and values, such as attitudes towards hierarchy, authority, and work-life balance, can also create potential areas of conflict. For instance, if employees from England value a more hierarchical structure and clear authority, while employees from Italy prefer a more egalitarian and flexible approach, conflicts may arise in decision-making and power dynamics within the team</w:t>
      </w:r>
      <w:r w:rsidR="00D07B94" w:rsidRPr="00F67742">
        <w:rPr>
          <w:rFonts w:ascii="Arial" w:hAnsi="Arial" w:cs="Arial"/>
          <w:sz w:val="24"/>
          <w:szCs w:val="24"/>
        </w:rPr>
        <w:t xml:space="preserve"> (</w:t>
      </w:r>
      <w:r w:rsidR="00D07B94" w:rsidRPr="00F67742">
        <w:rPr>
          <w:rFonts w:ascii="Arial" w:hAnsi="Arial" w:cs="Arial"/>
          <w:color w:val="3A3A3A"/>
          <w:sz w:val="24"/>
          <w:szCs w:val="24"/>
          <w:shd w:val="clear" w:color="auto" w:fill="FFFFFF"/>
        </w:rPr>
        <w:t>Trompenaars and Hampden-Turner, 2011).</w:t>
      </w:r>
    </w:p>
    <w:p w14:paraId="30591ECF" w14:textId="44FE2138" w:rsidR="00642AD4" w:rsidRPr="00F67742" w:rsidRDefault="006E2711" w:rsidP="00F67742">
      <w:pPr>
        <w:spacing w:line="360" w:lineRule="auto"/>
        <w:jc w:val="both"/>
        <w:rPr>
          <w:rFonts w:ascii="Arial" w:hAnsi="Arial" w:cs="Arial"/>
          <w:sz w:val="24"/>
          <w:szCs w:val="24"/>
        </w:rPr>
      </w:pPr>
      <w:r w:rsidRPr="00F67742">
        <w:rPr>
          <w:rFonts w:ascii="Arial" w:hAnsi="Arial" w:cs="Arial"/>
          <w:noProof/>
          <w:sz w:val="24"/>
          <w:szCs w:val="24"/>
        </w:rPr>
        <mc:AlternateContent>
          <mc:Choice Requires="wps">
            <w:drawing>
              <wp:anchor distT="0" distB="0" distL="114300" distR="114300" simplePos="0" relativeHeight="251661312" behindDoc="0" locked="0" layoutInCell="1" allowOverlap="1" wp14:anchorId="644D2AB2" wp14:editId="3D04E0E4">
                <wp:simplePos x="0" y="0"/>
                <wp:positionH relativeFrom="column">
                  <wp:posOffset>-302895</wp:posOffset>
                </wp:positionH>
                <wp:positionV relativeFrom="paragraph">
                  <wp:posOffset>340995</wp:posOffset>
                </wp:positionV>
                <wp:extent cx="273050" cy="298450"/>
                <wp:effectExtent l="19050" t="19050" r="50800" b="63500"/>
                <wp:wrapNone/>
                <wp:docPr id="766699936" name="Lightning Bolt 2"/>
                <wp:cNvGraphicFramePr/>
                <a:graphic xmlns:a="http://schemas.openxmlformats.org/drawingml/2006/main">
                  <a:graphicData uri="http://schemas.microsoft.com/office/word/2010/wordprocessingShape">
                    <wps:wsp>
                      <wps:cNvSpPr/>
                      <wps:spPr>
                        <a:xfrm>
                          <a:off x="0" y="0"/>
                          <a:ext cx="273050" cy="298450"/>
                        </a:xfrm>
                        <a:prstGeom prst="lightningBol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73" coordsize="21600,21600" o:spt="73" path="m8472,l,3890,7602,8382,5022,9705r7200,4192l10012,14915r11588,6685l14767,12877r1810,-870l11050,6797r1810,-717xe" w14:anchorId="6DD704E8">
                <v:stroke joinstyle="miter"/>
                <v:path textboxrect="8757,7437,13917,14277" o:connecttype="custom" o:connectlocs="8472,0;0,3890;5022,9705;10012,14915;21600,21600;16577,12007;12860,6080" o:connectangles="270,270,180,180,90,0,0"/>
              </v:shapetype>
              <v:shape id="Lightning Bolt 2" style="position:absolute;margin-left:-23.85pt;margin-top:26.85pt;width:21.5pt;height: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"/>
            </w:pict>
          </mc:Fallback>
        </mc:AlternateContent>
      </w:r>
    </w:p>
    <w:p w14:paraId="5FA88DB5" w14:textId="00BB84D9" w:rsidR="00C4247C" w:rsidRPr="00F67742" w:rsidRDefault="00642AD4" w:rsidP="471D72EF">
      <w:pPr>
        <w:spacing w:after="0" w:line="360" w:lineRule="auto"/>
        <w:jc w:val="both"/>
        <w:rPr>
          <w:rFonts w:ascii="Arial" w:hAnsi="Arial" w:cs="Arial"/>
          <w:sz w:val="24"/>
          <w:szCs w:val="24"/>
        </w:rPr>
      </w:pPr>
      <w:r w:rsidRPr="471D72EF">
        <w:rPr>
          <w:rFonts w:ascii="Arial" w:hAnsi="Arial" w:cs="Arial"/>
          <w:sz w:val="24"/>
          <w:szCs w:val="24"/>
        </w:rPr>
        <w:t xml:space="preserve">To address these challenges, </w:t>
      </w:r>
      <w:r w:rsidR="00B70E5F" w:rsidRPr="471D72EF">
        <w:rPr>
          <w:rFonts w:ascii="Arial" w:hAnsi="Arial" w:cs="Arial"/>
          <w:sz w:val="24"/>
          <w:szCs w:val="24"/>
        </w:rPr>
        <w:t>intercultural leaders in the hospitality industry must be</w:t>
      </w:r>
      <w:r w:rsidRPr="471D72EF">
        <w:rPr>
          <w:rFonts w:ascii="Arial" w:hAnsi="Arial" w:cs="Arial"/>
          <w:sz w:val="24"/>
          <w:szCs w:val="24"/>
        </w:rPr>
        <w:t xml:space="preserve"> aware of cultural differences, promote open communication, and foster a culture of inclusivity and respect. Providing cross-cultural training and education to team members can enhance their understanding of </w:t>
      </w:r>
      <w:r w:rsidR="63997437" w:rsidRPr="471D72EF">
        <w:rPr>
          <w:rFonts w:ascii="Arial" w:hAnsi="Arial" w:cs="Arial"/>
          <w:sz w:val="24"/>
          <w:szCs w:val="24"/>
        </w:rPr>
        <w:t>diverse cultural</w:t>
      </w:r>
      <w:r w:rsidRPr="471D72EF">
        <w:rPr>
          <w:rFonts w:ascii="Arial" w:hAnsi="Arial" w:cs="Arial"/>
          <w:sz w:val="24"/>
          <w:szCs w:val="24"/>
        </w:rPr>
        <w:t xml:space="preserve"> practices and values, reducing misunderstandings and conflicts (Wang &amp; </w:t>
      </w:r>
      <w:r w:rsidR="00C0056E" w:rsidRPr="471D72EF">
        <w:rPr>
          <w:rFonts w:ascii="Arial" w:hAnsi="Arial" w:cs="Arial"/>
          <w:sz w:val="24"/>
          <w:szCs w:val="24"/>
        </w:rPr>
        <w:t>Sun</w:t>
      </w:r>
      <w:r w:rsidRPr="471D72EF">
        <w:rPr>
          <w:rFonts w:ascii="Arial" w:hAnsi="Arial" w:cs="Arial"/>
          <w:sz w:val="24"/>
          <w:szCs w:val="24"/>
        </w:rPr>
        <w:t>, 202</w:t>
      </w:r>
      <w:r w:rsidR="00C0056E" w:rsidRPr="471D72EF">
        <w:rPr>
          <w:rFonts w:ascii="Arial" w:hAnsi="Arial" w:cs="Arial"/>
          <w:sz w:val="24"/>
          <w:szCs w:val="24"/>
        </w:rPr>
        <w:t>3</w:t>
      </w:r>
      <w:r w:rsidRPr="471D72EF">
        <w:rPr>
          <w:rFonts w:ascii="Arial" w:hAnsi="Arial" w:cs="Arial"/>
          <w:sz w:val="24"/>
          <w:szCs w:val="24"/>
        </w:rPr>
        <w:t xml:space="preserve">). Additionally, actively promoting diversity and inclusion within the team can help create a supportive and collaborative work environment </w:t>
      </w:r>
      <w:r w:rsidR="006C0E15" w:rsidRPr="471D72EF">
        <w:rPr>
          <w:rFonts w:ascii="Arial" w:hAnsi="Arial" w:cs="Arial"/>
          <w:sz w:val="24"/>
          <w:szCs w:val="24"/>
        </w:rPr>
        <w:t>(Lee, Teng and Chen, 2015).</w:t>
      </w:r>
    </w:p>
    <w:p w14:paraId="22D858D7" w14:textId="77777777" w:rsidR="003A2346" w:rsidRPr="00F67742" w:rsidRDefault="003A2346" w:rsidP="003A2346">
      <w:pPr>
        <w:rPr>
          <w:rFonts w:ascii="Arial" w:hAnsi="Arial" w:cs="Arial"/>
          <w:sz w:val="24"/>
          <w:szCs w:val="24"/>
        </w:rPr>
      </w:pPr>
    </w:p>
    <w:p w14:paraId="097870CC" w14:textId="638DFF0E" w:rsidR="00EE1B7C" w:rsidRPr="00F67742" w:rsidRDefault="003A2346" w:rsidP="003A2346">
      <w:pPr>
        <w:pStyle w:val="Heading1"/>
        <w:rPr>
          <w:rFonts w:ascii="Arial" w:hAnsi="Arial" w:cs="Arial"/>
        </w:rPr>
      </w:pPr>
      <w:bookmarkStart w:id="6" w:name="_Toc158949998"/>
      <w:r w:rsidRPr="471D72EF">
        <w:rPr>
          <w:rFonts w:ascii="Arial" w:hAnsi="Arial" w:cs="Arial"/>
        </w:rPr>
        <w:lastRenderedPageBreak/>
        <w:t>Conclusion</w:t>
      </w:r>
      <w:bookmarkEnd w:id="6"/>
    </w:p>
    <w:p w14:paraId="18BB9871" w14:textId="77777777" w:rsidR="00F36B80" w:rsidRPr="00F67742" w:rsidRDefault="00F36B80" w:rsidP="00F36B80">
      <w:pPr>
        <w:rPr>
          <w:rFonts w:ascii="Arial" w:hAnsi="Arial" w:cs="Arial"/>
          <w:sz w:val="24"/>
          <w:szCs w:val="24"/>
        </w:rPr>
      </w:pPr>
    </w:p>
    <w:p w14:paraId="7189B9AA" w14:textId="2EB20A09" w:rsidR="0096574E" w:rsidRPr="00F67742" w:rsidRDefault="00F36B80" w:rsidP="471D72EF">
      <w:pPr>
        <w:spacing w:after="0" w:line="360" w:lineRule="auto"/>
        <w:jc w:val="both"/>
        <w:rPr>
          <w:rFonts w:ascii="Arial" w:hAnsi="Arial" w:cs="Arial"/>
          <w:sz w:val="24"/>
          <w:szCs w:val="24"/>
        </w:rPr>
      </w:pPr>
      <w:r w:rsidRPr="471D72EF">
        <w:rPr>
          <w:rFonts w:ascii="Arial" w:hAnsi="Arial" w:cs="Arial"/>
          <w:sz w:val="24"/>
          <w:szCs w:val="24"/>
        </w:rPr>
        <w:t>This report explores the cultural disparities between England and Italy, highlighting differences in values and practices. England emphasi</w:t>
      </w:r>
      <w:r w:rsidR="2230506A" w:rsidRPr="471D72EF">
        <w:rPr>
          <w:rFonts w:ascii="Arial" w:hAnsi="Arial" w:cs="Arial"/>
          <w:sz w:val="24"/>
          <w:szCs w:val="24"/>
        </w:rPr>
        <w:t>s</w:t>
      </w:r>
      <w:r w:rsidRPr="471D72EF">
        <w:rPr>
          <w:rFonts w:ascii="Arial" w:hAnsi="Arial" w:cs="Arial"/>
          <w:sz w:val="24"/>
          <w:szCs w:val="24"/>
        </w:rPr>
        <w:t>es punctuality, efficiency, and individualism, while Italy leans towards a more relaxed approach and collectivism. The analysis reveals variations in performance, future orientation, human orientation, power distance, and uncertainty avoidance. Italy prioriti</w:t>
      </w:r>
      <w:r w:rsidR="38CCF66F" w:rsidRPr="471D72EF">
        <w:rPr>
          <w:rFonts w:ascii="Arial" w:hAnsi="Arial" w:cs="Arial"/>
          <w:sz w:val="24"/>
          <w:szCs w:val="24"/>
        </w:rPr>
        <w:t>s</w:t>
      </w:r>
      <w:r w:rsidRPr="471D72EF">
        <w:rPr>
          <w:rFonts w:ascii="Arial" w:hAnsi="Arial" w:cs="Arial"/>
          <w:sz w:val="24"/>
          <w:szCs w:val="24"/>
        </w:rPr>
        <w:t>es societal performance and future orientation slightly more, while England has a stronger human orientation but lesser power distance acceptance. Both countries exhibit charismatic leadership, with Italy excelling in team-oriented leadership and England in participative and human-oriented styles. Intercultural leadership in the hospitality industry faces challenges in communication, decision-making, time management, and cultural norms.</w:t>
      </w:r>
    </w:p>
    <w:p w14:paraId="077169C6" w14:textId="77777777" w:rsidR="0096574E" w:rsidRPr="00F67742" w:rsidRDefault="0096574E" w:rsidP="0096574E">
      <w:pPr>
        <w:rPr>
          <w:rFonts w:ascii="Arial" w:hAnsi="Arial" w:cs="Arial"/>
          <w:sz w:val="24"/>
          <w:szCs w:val="24"/>
        </w:rPr>
      </w:pPr>
    </w:p>
    <w:p w14:paraId="2D61F8FF" w14:textId="77777777" w:rsidR="0096574E" w:rsidRPr="00F67742" w:rsidRDefault="0096574E" w:rsidP="0096574E">
      <w:pPr>
        <w:rPr>
          <w:rFonts w:ascii="Arial" w:hAnsi="Arial" w:cs="Arial"/>
          <w:sz w:val="24"/>
          <w:szCs w:val="24"/>
        </w:rPr>
      </w:pPr>
    </w:p>
    <w:p w14:paraId="3D9844FB" w14:textId="77777777" w:rsidR="00F36B80" w:rsidRPr="00F67742" w:rsidRDefault="00F36B80" w:rsidP="0096574E">
      <w:pPr>
        <w:rPr>
          <w:rFonts w:ascii="Arial" w:hAnsi="Arial" w:cs="Arial"/>
          <w:sz w:val="24"/>
          <w:szCs w:val="24"/>
        </w:rPr>
      </w:pPr>
    </w:p>
    <w:p w14:paraId="7A5BB30B" w14:textId="77777777" w:rsidR="00F36B80" w:rsidRPr="00F67742" w:rsidRDefault="00F36B80" w:rsidP="0096574E">
      <w:pPr>
        <w:rPr>
          <w:rFonts w:ascii="Arial" w:hAnsi="Arial" w:cs="Arial"/>
          <w:sz w:val="24"/>
          <w:szCs w:val="24"/>
        </w:rPr>
      </w:pPr>
    </w:p>
    <w:p w14:paraId="6AC77696" w14:textId="77777777" w:rsidR="00F36B80" w:rsidRPr="00F67742" w:rsidRDefault="00F36B80" w:rsidP="0096574E">
      <w:pPr>
        <w:rPr>
          <w:rFonts w:ascii="Arial" w:hAnsi="Arial" w:cs="Arial"/>
          <w:sz w:val="24"/>
          <w:szCs w:val="24"/>
        </w:rPr>
      </w:pPr>
    </w:p>
    <w:p w14:paraId="5CE0A1FF" w14:textId="77777777" w:rsidR="00F36B80" w:rsidRPr="00F67742" w:rsidRDefault="00F36B80" w:rsidP="0096574E">
      <w:pPr>
        <w:rPr>
          <w:rFonts w:ascii="Arial" w:hAnsi="Arial" w:cs="Arial"/>
          <w:sz w:val="24"/>
          <w:szCs w:val="24"/>
        </w:rPr>
      </w:pPr>
    </w:p>
    <w:p w14:paraId="72C60446" w14:textId="77777777" w:rsidR="00F36B80" w:rsidRPr="00F67742" w:rsidRDefault="00F36B80" w:rsidP="0096574E">
      <w:pPr>
        <w:rPr>
          <w:rFonts w:ascii="Arial" w:hAnsi="Arial" w:cs="Arial"/>
          <w:sz w:val="24"/>
          <w:szCs w:val="24"/>
        </w:rPr>
      </w:pPr>
    </w:p>
    <w:p w14:paraId="376F7F35" w14:textId="77777777" w:rsidR="00F36B80" w:rsidRPr="00F67742" w:rsidRDefault="00F36B80" w:rsidP="0096574E">
      <w:pPr>
        <w:rPr>
          <w:rFonts w:ascii="Arial" w:hAnsi="Arial" w:cs="Arial"/>
          <w:sz w:val="24"/>
          <w:szCs w:val="24"/>
        </w:rPr>
      </w:pPr>
    </w:p>
    <w:p w14:paraId="1CD4E582" w14:textId="77777777" w:rsidR="00F36B80" w:rsidRPr="00F67742" w:rsidRDefault="00F36B80" w:rsidP="0096574E">
      <w:pPr>
        <w:rPr>
          <w:rFonts w:ascii="Arial" w:hAnsi="Arial" w:cs="Arial"/>
          <w:sz w:val="24"/>
          <w:szCs w:val="24"/>
        </w:rPr>
      </w:pPr>
    </w:p>
    <w:p w14:paraId="6C99B7DF" w14:textId="77777777" w:rsidR="00F36B80" w:rsidRPr="00F67742" w:rsidRDefault="00F36B80" w:rsidP="0096574E">
      <w:pPr>
        <w:rPr>
          <w:rFonts w:ascii="Arial" w:hAnsi="Arial" w:cs="Arial"/>
          <w:sz w:val="24"/>
          <w:szCs w:val="24"/>
        </w:rPr>
      </w:pPr>
    </w:p>
    <w:p w14:paraId="287FFF14" w14:textId="77777777" w:rsidR="00F36B80" w:rsidRPr="00F67742" w:rsidRDefault="00F36B80" w:rsidP="0096574E">
      <w:pPr>
        <w:rPr>
          <w:rFonts w:ascii="Arial" w:hAnsi="Arial" w:cs="Arial"/>
          <w:sz w:val="24"/>
          <w:szCs w:val="24"/>
        </w:rPr>
      </w:pPr>
    </w:p>
    <w:p w14:paraId="52054071" w14:textId="77777777" w:rsidR="00F36B80" w:rsidRPr="00F67742" w:rsidRDefault="00F36B80" w:rsidP="0096574E">
      <w:pPr>
        <w:rPr>
          <w:rFonts w:ascii="Arial" w:hAnsi="Arial" w:cs="Arial"/>
          <w:sz w:val="24"/>
          <w:szCs w:val="24"/>
        </w:rPr>
      </w:pPr>
    </w:p>
    <w:p w14:paraId="5B33B421" w14:textId="77777777" w:rsidR="00F87ECF" w:rsidRDefault="00F87ECF" w:rsidP="00F87ECF"/>
    <w:p w14:paraId="10F0297C" w14:textId="77777777" w:rsidR="00F87ECF" w:rsidRDefault="00F87ECF" w:rsidP="00F87ECF"/>
    <w:p w14:paraId="27C04F82" w14:textId="77777777" w:rsidR="00F87ECF" w:rsidRPr="00F87ECF" w:rsidRDefault="00F87ECF" w:rsidP="00F87ECF"/>
    <w:p w14:paraId="533A15F9" w14:textId="77777777" w:rsidR="00D05801" w:rsidRPr="00F67742" w:rsidRDefault="00D05801" w:rsidP="003A2346">
      <w:pPr>
        <w:pStyle w:val="Heading1"/>
        <w:rPr>
          <w:rFonts w:ascii="Arial" w:hAnsi="Arial" w:cs="Arial"/>
          <w:sz w:val="24"/>
          <w:szCs w:val="24"/>
        </w:rPr>
      </w:pPr>
    </w:p>
    <w:p w14:paraId="1E129789" w14:textId="36DCE496" w:rsidR="003A2346" w:rsidRPr="00F67742" w:rsidRDefault="003A2346" w:rsidP="003A2346">
      <w:pPr>
        <w:pStyle w:val="Heading1"/>
        <w:rPr>
          <w:rFonts w:ascii="Arial" w:hAnsi="Arial" w:cs="Arial"/>
        </w:rPr>
      </w:pPr>
      <w:bookmarkStart w:id="7" w:name="_Toc158949999"/>
      <w:r w:rsidRPr="471D72EF">
        <w:rPr>
          <w:rFonts w:ascii="Arial" w:hAnsi="Arial" w:cs="Arial"/>
        </w:rPr>
        <w:t>Recommendations</w:t>
      </w:r>
      <w:bookmarkEnd w:id="7"/>
    </w:p>
    <w:p w14:paraId="1133823D" w14:textId="77777777" w:rsidR="00653635" w:rsidRPr="00F67742" w:rsidRDefault="00653635" w:rsidP="00653635">
      <w:pPr>
        <w:rPr>
          <w:rFonts w:ascii="Arial" w:hAnsi="Arial" w:cs="Arial"/>
          <w:sz w:val="24"/>
          <w:szCs w:val="24"/>
        </w:rPr>
      </w:pPr>
    </w:p>
    <w:p w14:paraId="36834AB9" w14:textId="77777777" w:rsidR="00653635" w:rsidRPr="00F67742" w:rsidRDefault="00653635" w:rsidP="00653635">
      <w:pPr>
        <w:rPr>
          <w:rFonts w:ascii="Arial" w:hAnsi="Arial" w:cs="Arial"/>
          <w:sz w:val="24"/>
          <w:szCs w:val="24"/>
        </w:rPr>
      </w:pPr>
    </w:p>
    <w:p w14:paraId="2F42C0AE" w14:textId="77777777" w:rsidR="00653635" w:rsidRPr="00F67742" w:rsidRDefault="00653635" w:rsidP="00653635">
      <w:pPr>
        <w:rPr>
          <w:rFonts w:ascii="Arial" w:hAnsi="Arial" w:cs="Arial"/>
          <w:sz w:val="24"/>
          <w:szCs w:val="24"/>
        </w:rPr>
      </w:pPr>
    </w:p>
    <w:p w14:paraId="25D5C7DF" w14:textId="77777777" w:rsidR="00653635" w:rsidRPr="00F67742" w:rsidRDefault="00653635" w:rsidP="00653635">
      <w:pPr>
        <w:rPr>
          <w:rFonts w:ascii="Arial" w:hAnsi="Arial" w:cs="Arial"/>
          <w:sz w:val="24"/>
          <w:szCs w:val="24"/>
        </w:rPr>
      </w:pPr>
    </w:p>
    <w:p w14:paraId="55B116BA" w14:textId="77777777" w:rsidR="00653635" w:rsidRPr="00F67742" w:rsidRDefault="00653635" w:rsidP="00653635">
      <w:pPr>
        <w:rPr>
          <w:rFonts w:ascii="Arial" w:hAnsi="Arial" w:cs="Arial"/>
          <w:sz w:val="24"/>
          <w:szCs w:val="24"/>
        </w:rPr>
      </w:pPr>
    </w:p>
    <w:p w14:paraId="595C5F03" w14:textId="1AC688CD" w:rsidR="00653635" w:rsidRPr="00F67742" w:rsidRDefault="00653635" w:rsidP="00F67742">
      <w:pPr>
        <w:pStyle w:val="ListParagraph"/>
        <w:numPr>
          <w:ilvl w:val="0"/>
          <w:numId w:val="5"/>
        </w:numPr>
        <w:spacing w:line="360" w:lineRule="auto"/>
        <w:jc w:val="both"/>
        <w:rPr>
          <w:rFonts w:ascii="Arial" w:hAnsi="Arial" w:cs="Arial"/>
          <w:sz w:val="24"/>
          <w:szCs w:val="24"/>
        </w:rPr>
      </w:pPr>
      <w:r w:rsidRPr="471D72EF">
        <w:rPr>
          <w:rFonts w:ascii="Arial" w:hAnsi="Arial" w:cs="Arial"/>
          <w:sz w:val="24"/>
          <w:szCs w:val="24"/>
        </w:rPr>
        <w:t xml:space="preserve">Implementing cross-cultural training and development programs can enhance employees' understanding of </w:t>
      </w:r>
      <w:r w:rsidR="297CF656" w:rsidRPr="471D72EF">
        <w:rPr>
          <w:rFonts w:ascii="Arial" w:hAnsi="Arial" w:cs="Arial"/>
          <w:sz w:val="24"/>
          <w:szCs w:val="24"/>
        </w:rPr>
        <w:t>distinct cultures</w:t>
      </w:r>
      <w:r w:rsidRPr="471D72EF">
        <w:rPr>
          <w:rFonts w:ascii="Arial" w:hAnsi="Arial" w:cs="Arial"/>
          <w:sz w:val="24"/>
          <w:szCs w:val="24"/>
        </w:rPr>
        <w:t xml:space="preserve"> and improve intercultural collaboration</w:t>
      </w:r>
      <w:r w:rsidR="16AFE0DF" w:rsidRPr="471D72EF">
        <w:rPr>
          <w:rFonts w:ascii="Arial" w:hAnsi="Arial" w:cs="Arial"/>
          <w:sz w:val="24"/>
          <w:szCs w:val="24"/>
        </w:rPr>
        <w:t xml:space="preserve"> (Mariani and Visani, 2019). </w:t>
      </w:r>
    </w:p>
    <w:p w14:paraId="552D7A35" w14:textId="5C7F0709" w:rsidR="471D72EF" w:rsidRDefault="471D72EF" w:rsidP="471D72EF">
      <w:pPr>
        <w:spacing w:line="360" w:lineRule="auto"/>
        <w:jc w:val="both"/>
        <w:rPr>
          <w:rFonts w:ascii="Arial" w:hAnsi="Arial" w:cs="Arial"/>
          <w:sz w:val="24"/>
          <w:szCs w:val="24"/>
        </w:rPr>
      </w:pPr>
    </w:p>
    <w:p w14:paraId="47B5C8CF" w14:textId="56B02D9C" w:rsidR="00653635" w:rsidRPr="00F516E9" w:rsidRDefault="00653635" w:rsidP="00F516E9">
      <w:pPr>
        <w:pStyle w:val="ListParagraph"/>
        <w:numPr>
          <w:ilvl w:val="0"/>
          <w:numId w:val="5"/>
        </w:numPr>
        <w:spacing w:line="360" w:lineRule="auto"/>
        <w:jc w:val="both"/>
        <w:rPr>
          <w:rFonts w:ascii="Arial" w:eastAsia="Arial" w:hAnsi="Arial" w:cs="Arial"/>
          <w:sz w:val="24"/>
          <w:szCs w:val="24"/>
        </w:rPr>
      </w:pPr>
      <w:r w:rsidRPr="00F516E9">
        <w:rPr>
          <w:rFonts w:ascii="Arial" w:hAnsi="Arial" w:cs="Arial"/>
          <w:sz w:val="24"/>
          <w:szCs w:val="24"/>
        </w:rPr>
        <w:t xml:space="preserve">Creating an inclusive and open work environment fosters trust, understanding, and collaboration among team members from </w:t>
      </w:r>
      <w:r w:rsidR="65350387" w:rsidRPr="00F516E9">
        <w:rPr>
          <w:rFonts w:ascii="Arial" w:hAnsi="Arial" w:cs="Arial"/>
          <w:sz w:val="24"/>
          <w:szCs w:val="24"/>
        </w:rPr>
        <w:t>diverse cultural</w:t>
      </w:r>
      <w:r w:rsidRPr="00F516E9">
        <w:rPr>
          <w:rFonts w:ascii="Arial" w:hAnsi="Arial" w:cs="Arial"/>
          <w:sz w:val="24"/>
          <w:szCs w:val="24"/>
        </w:rPr>
        <w:t xml:space="preserve"> backgrounds</w:t>
      </w:r>
      <w:r w:rsidR="1BF9C61C" w:rsidRPr="00F516E9">
        <w:rPr>
          <w:rFonts w:ascii="Arial" w:hAnsi="Arial" w:cs="Arial"/>
          <w:sz w:val="24"/>
          <w:szCs w:val="24"/>
        </w:rPr>
        <w:t xml:space="preserve"> (</w:t>
      </w:r>
      <w:r w:rsidR="1BF9C61C" w:rsidRPr="00F516E9">
        <w:rPr>
          <w:rFonts w:ascii="Arial" w:eastAsia="Arial" w:hAnsi="Arial" w:cs="Arial"/>
          <w:sz w:val="24"/>
          <w:szCs w:val="24"/>
        </w:rPr>
        <w:t>Shore et al. 2011).</w:t>
      </w:r>
    </w:p>
    <w:p w14:paraId="5A16011E" w14:textId="2A2B9B54" w:rsidR="471D72EF" w:rsidRDefault="471D72EF" w:rsidP="471D72EF">
      <w:pPr>
        <w:spacing w:line="360" w:lineRule="auto"/>
        <w:jc w:val="both"/>
        <w:rPr>
          <w:rFonts w:ascii="Arial" w:hAnsi="Arial" w:cs="Arial"/>
          <w:sz w:val="24"/>
          <w:szCs w:val="24"/>
        </w:rPr>
      </w:pPr>
    </w:p>
    <w:p w14:paraId="1DD20496" w14:textId="4BC23598" w:rsidR="00653635" w:rsidRPr="00F67742" w:rsidRDefault="00653635" w:rsidP="471D72EF">
      <w:pPr>
        <w:pStyle w:val="ListParagraph"/>
        <w:numPr>
          <w:ilvl w:val="0"/>
          <w:numId w:val="5"/>
        </w:numPr>
        <w:spacing w:line="360" w:lineRule="auto"/>
        <w:jc w:val="both"/>
        <w:rPr>
          <w:rFonts w:ascii="Arial" w:eastAsia="Arial" w:hAnsi="Arial" w:cs="Arial"/>
          <w:color w:val="3A3A3A"/>
          <w:sz w:val="24"/>
          <w:szCs w:val="24"/>
        </w:rPr>
      </w:pPr>
      <w:r w:rsidRPr="471D72EF">
        <w:rPr>
          <w:rFonts w:ascii="Arial" w:hAnsi="Arial" w:cs="Arial"/>
          <w:sz w:val="24"/>
          <w:szCs w:val="24"/>
        </w:rPr>
        <w:t>Establishing clear performance expectations and goals, aligned with the values and practices of both cultures, helps employees thrive and contribute effectively. Regular feedback and performance evaluations provide guidance and support</w:t>
      </w:r>
      <w:r w:rsidR="62D29F8A" w:rsidRPr="471D72EF">
        <w:rPr>
          <w:rFonts w:ascii="Arial" w:hAnsi="Arial" w:cs="Arial"/>
          <w:sz w:val="24"/>
          <w:szCs w:val="24"/>
        </w:rPr>
        <w:t xml:space="preserve"> </w:t>
      </w:r>
      <w:r w:rsidR="4AD9366B" w:rsidRPr="471D72EF">
        <w:rPr>
          <w:rFonts w:ascii="Arial" w:hAnsi="Arial" w:cs="Arial"/>
          <w:sz w:val="24"/>
          <w:szCs w:val="24"/>
        </w:rPr>
        <w:t>(</w:t>
      </w:r>
      <w:r w:rsidR="62D29F8A" w:rsidRPr="471D72EF">
        <w:rPr>
          <w:rFonts w:ascii="Arial" w:eastAsia="Arial" w:hAnsi="Arial" w:cs="Arial"/>
          <w:color w:val="3A3A3A"/>
          <w:sz w:val="24"/>
          <w:szCs w:val="24"/>
        </w:rPr>
        <w:t>Armstrong and Baron</w:t>
      </w:r>
      <w:r w:rsidR="5588FF68" w:rsidRPr="471D72EF">
        <w:rPr>
          <w:rFonts w:ascii="Arial" w:eastAsia="Arial" w:hAnsi="Arial" w:cs="Arial"/>
          <w:color w:val="3A3A3A"/>
          <w:sz w:val="24"/>
          <w:szCs w:val="24"/>
        </w:rPr>
        <w:t>,</w:t>
      </w:r>
      <w:r w:rsidR="62D29F8A" w:rsidRPr="471D72EF">
        <w:rPr>
          <w:rFonts w:ascii="Arial" w:eastAsia="Arial" w:hAnsi="Arial" w:cs="Arial"/>
          <w:color w:val="3A3A3A"/>
          <w:sz w:val="24"/>
          <w:szCs w:val="24"/>
        </w:rPr>
        <w:t xml:space="preserve"> 2005)</w:t>
      </w:r>
      <w:r w:rsidR="6BF91812" w:rsidRPr="471D72EF">
        <w:rPr>
          <w:rFonts w:ascii="Arial" w:eastAsia="Arial" w:hAnsi="Arial" w:cs="Arial"/>
          <w:color w:val="3A3A3A"/>
          <w:sz w:val="24"/>
          <w:szCs w:val="24"/>
        </w:rPr>
        <w:t>.</w:t>
      </w:r>
    </w:p>
    <w:p w14:paraId="0B66CD17" w14:textId="77777777" w:rsidR="003A2346" w:rsidRPr="00F67742" w:rsidRDefault="003A2346" w:rsidP="00F67742">
      <w:pPr>
        <w:spacing w:line="360" w:lineRule="auto"/>
        <w:jc w:val="both"/>
        <w:rPr>
          <w:rFonts w:ascii="Arial" w:hAnsi="Arial" w:cs="Arial"/>
          <w:sz w:val="24"/>
          <w:szCs w:val="24"/>
        </w:rPr>
      </w:pPr>
    </w:p>
    <w:p w14:paraId="3E3A50AE" w14:textId="77777777" w:rsidR="00653635" w:rsidRPr="00F67742" w:rsidRDefault="00653635" w:rsidP="00F67742">
      <w:pPr>
        <w:spacing w:line="360" w:lineRule="auto"/>
        <w:jc w:val="both"/>
        <w:rPr>
          <w:rFonts w:ascii="Arial" w:hAnsi="Arial" w:cs="Arial"/>
          <w:sz w:val="24"/>
          <w:szCs w:val="24"/>
        </w:rPr>
      </w:pPr>
    </w:p>
    <w:p w14:paraId="566DC216" w14:textId="77777777" w:rsidR="00653635" w:rsidRPr="00F67742" w:rsidRDefault="00653635" w:rsidP="003A2346">
      <w:pPr>
        <w:rPr>
          <w:rFonts w:ascii="Arial" w:hAnsi="Arial" w:cs="Arial"/>
          <w:sz w:val="24"/>
          <w:szCs w:val="24"/>
        </w:rPr>
      </w:pPr>
    </w:p>
    <w:p w14:paraId="119827B7" w14:textId="77777777" w:rsidR="00653635" w:rsidRPr="00F67742" w:rsidRDefault="00653635" w:rsidP="003A2346">
      <w:pPr>
        <w:rPr>
          <w:rFonts w:ascii="Arial" w:hAnsi="Arial" w:cs="Arial"/>
          <w:sz w:val="24"/>
          <w:szCs w:val="24"/>
        </w:rPr>
      </w:pPr>
    </w:p>
    <w:p w14:paraId="6CA217B4" w14:textId="77777777" w:rsidR="00653635" w:rsidRPr="00F67742" w:rsidRDefault="00653635" w:rsidP="003A2346">
      <w:pPr>
        <w:rPr>
          <w:rFonts w:ascii="Arial" w:hAnsi="Arial" w:cs="Arial"/>
          <w:sz w:val="24"/>
          <w:szCs w:val="24"/>
        </w:rPr>
      </w:pPr>
    </w:p>
    <w:p w14:paraId="2F284F84" w14:textId="77777777" w:rsidR="00653635" w:rsidRPr="00F67742" w:rsidRDefault="00653635" w:rsidP="003A2346">
      <w:pPr>
        <w:rPr>
          <w:rFonts w:ascii="Arial" w:hAnsi="Arial" w:cs="Arial"/>
          <w:sz w:val="24"/>
          <w:szCs w:val="24"/>
        </w:rPr>
      </w:pPr>
    </w:p>
    <w:p w14:paraId="0EDF1B94" w14:textId="77777777" w:rsidR="00653635" w:rsidRPr="00F67742" w:rsidRDefault="00653635" w:rsidP="003A2346">
      <w:pPr>
        <w:rPr>
          <w:rFonts w:ascii="Arial" w:hAnsi="Arial" w:cs="Arial"/>
          <w:sz w:val="24"/>
          <w:szCs w:val="24"/>
        </w:rPr>
      </w:pPr>
    </w:p>
    <w:p w14:paraId="310573BC" w14:textId="49930419" w:rsidR="003A2346" w:rsidRPr="00F67742" w:rsidRDefault="003A2346" w:rsidP="003A2346">
      <w:pPr>
        <w:pStyle w:val="Heading1"/>
        <w:rPr>
          <w:rFonts w:ascii="Arial" w:hAnsi="Arial" w:cs="Arial"/>
        </w:rPr>
      </w:pPr>
      <w:bookmarkStart w:id="8" w:name="_Toc158950000"/>
      <w:r w:rsidRPr="471D72EF">
        <w:rPr>
          <w:rFonts w:ascii="Arial" w:hAnsi="Arial" w:cs="Arial"/>
        </w:rPr>
        <w:lastRenderedPageBreak/>
        <w:t>References</w:t>
      </w:r>
      <w:bookmarkEnd w:id="8"/>
    </w:p>
    <w:p w14:paraId="2A73FFB8" w14:textId="4368214C" w:rsidR="00497705" w:rsidRPr="00F67742" w:rsidRDefault="00497705" w:rsidP="471D72EF"/>
    <w:p w14:paraId="244BEB75" w14:textId="0B6A93EC" w:rsidR="00497705" w:rsidRPr="00F67742" w:rsidRDefault="36591941" w:rsidP="00F516E9">
      <w:pPr>
        <w:spacing w:line="360" w:lineRule="auto"/>
        <w:jc w:val="both"/>
        <w:rPr>
          <w:rFonts w:ascii="Arial" w:eastAsia="Arial" w:hAnsi="Arial" w:cs="Arial"/>
          <w:sz w:val="24"/>
          <w:szCs w:val="24"/>
        </w:rPr>
      </w:pPr>
      <w:r w:rsidRPr="471D72EF">
        <w:rPr>
          <w:rFonts w:ascii="Arial" w:eastAsia="Arial" w:hAnsi="Arial" w:cs="Arial"/>
          <w:color w:val="3A3A3A"/>
          <w:sz w:val="24"/>
          <w:szCs w:val="24"/>
        </w:rPr>
        <w:t xml:space="preserve">Armstrong, M. and Baron, A. (2005) </w:t>
      </w:r>
      <w:r w:rsidRPr="471D72EF">
        <w:rPr>
          <w:rFonts w:ascii="Arial" w:eastAsia="Arial" w:hAnsi="Arial" w:cs="Arial"/>
          <w:i/>
          <w:iCs/>
          <w:color w:val="3A3A3A"/>
          <w:sz w:val="24"/>
          <w:szCs w:val="24"/>
        </w:rPr>
        <w:t>Managing performance: performance management in action</w:t>
      </w:r>
      <w:r w:rsidRPr="471D72EF">
        <w:rPr>
          <w:rFonts w:ascii="Arial" w:eastAsia="Arial" w:hAnsi="Arial" w:cs="Arial"/>
          <w:color w:val="3A3A3A"/>
          <w:sz w:val="24"/>
          <w:szCs w:val="24"/>
        </w:rPr>
        <w:t>. London: Chartered Institute of Personnel and Development.</w:t>
      </w:r>
    </w:p>
    <w:p w14:paraId="3E1E8196" w14:textId="15183276" w:rsidR="00547DF2" w:rsidRPr="00F67742" w:rsidRDefault="00547DF2" w:rsidP="000E6BB4">
      <w:pPr>
        <w:spacing w:line="360" w:lineRule="auto"/>
        <w:jc w:val="both"/>
        <w:rPr>
          <w:rFonts w:ascii="Arial" w:hAnsi="Arial" w:cs="Arial"/>
          <w:sz w:val="24"/>
          <w:szCs w:val="24"/>
        </w:rPr>
      </w:pPr>
      <w:r w:rsidRPr="471D72EF">
        <w:rPr>
          <w:rFonts w:ascii="Arial" w:hAnsi="Arial" w:cs="Arial"/>
          <w:sz w:val="24"/>
          <w:szCs w:val="24"/>
        </w:rPr>
        <w:t>Globe Project (2020)</w:t>
      </w:r>
      <w:r w:rsidR="00874F97" w:rsidRPr="471D72EF">
        <w:rPr>
          <w:rFonts w:ascii="Arial" w:hAnsi="Arial" w:cs="Arial"/>
          <w:sz w:val="24"/>
          <w:szCs w:val="24"/>
        </w:rPr>
        <w:t xml:space="preserve"> </w:t>
      </w:r>
      <w:r w:rsidR="00874F97" w:rsidRPr="471D72EF">
        <w:rPr>
          <w:rFonts w:ascii="Arial" w:hAnsi="Arial" w:cs="Arial"/>
          <w:i/>
          <w:iCs/>
          <w:sz w:val="24"/>
          <w:szCs w:val="24"/>
        </w:rPr>
        <w:t>Cultural Practices and Values in England</w:t>
      </w:r>
      <w:r w:rsidR="00663539" w:rsidRPr="471D72EF">
        <w:rPr>
          <w:rFonts w:ascii="Arial" w:hAnsi="Arial" w:cs="Arial"/>
          <w:sz w:val="24"/>
          <w:szCs w:val="24"/>
        </w:rPr>
        <w:t xml:space="preserve"> [Table 1]</w:t>
      </w:r>
      <w:r w:rsidR="002415D8" w:rsidRPr="471D72EF">
        <w:rPr>
          <w:rFonts w:ascii="Arial" w:hAnsi="Arial" w:cs="Arial"/>
          <w:sz w:val="24"/>
          <w:szCs w:val="24"/>
        </w:rPr>
        <w:t xml:space="preserve">. Available at: </w:t>
      </w:r>
      <w:hyperlink r:id="rId15" w:anchor="list">
        <w:r w:rsidR="002415D8" w:rsidRPr="471D72EF">
          <w:rPr>
            <w:rStyle w:val="Hyperlink"/>
            <w:rFonts w:ascii="Arial" w:hAnsi="Arial" w:cs="Arial"/>
            <w:sz w:val="24"/>
            <w:szCs w:val="24"/>
          </w:rPr>
          <w:t>https://globeproject.com/results/countries/GBR%3Fmenu=list.html#list</w:t>
        </w:r>
      </w:hyperlink>
      <w:r w:rsidR="002415D8" w:rsidRPr="471D72EF">
        <w:rPr>
          <w:rFonts w:ascii="Arial" w:hAnsi="Arial" w:cs="Arial"/>
          <w:sz w:val="24"/>
          <w:szCs w:val="24"/>
        </w:rPr>
        <w:t xml:space="preserve"> (Accessed</w:t>
      </w:r>
      <w:r w:rsidR="007B2C22" w:rsidRPr="471D72EF">
        <w:rPr>
          <w:rFonts w:ascii="Arial" w:hAnsi="Arial" w:cs="Arial"/>
          <w:sz w:val="24"/>
          <w:szCs w:val="24"/>
        </w:rPr>
        <w:t xml:space="preserve"> 16 February 2024). </w:t>
      </w:r>
    </w:p>
    <w:p w14:paraId="31488CC6" w14:textId="0319D4F4" w:rsidR="007B2C22" w:rsidRPr="00F67742" w:rsidRDefault="007B2C22" w:rsidP="000E6BB4">
      <w:pPr>
        <w:spacing w:line="360" w:lineRule="auto"/>
        <w:jc w:val="both"/>
        <w:rPr>
          <w:rFonts w:ascii="Arial" w:hAnsi="Arial" w:cs="Arial"/>
          <w:sz w:val="24"/>
          <w:szCs w:val="24"/>
        </w:rPr>
      </w:pPr>
      <w:r w:rsidRPr="471D72EF">
        <w:rPr>
          <w:rFonts w:ascii="Arial" w:hAnsi="Arial" w:cs="Arial"/>
          <w:sz w:val="24"/>
          <w:szCs w:val="24"/>
        </w:rPr>
        <w:t xml:space="preserve">Globe Project (2020) </w:t>
      </w:r>
      <w:r w:rsidRPr="471D72EF">
        <w:rPr>
          <w:rFonts w:ascii="Arial" w:hAnsi="Arial" w:cs="Arial"/>
          <w:i/>
          <w:iCs/>
          <w:sz w:val="24"/>
          <w:szCs w:val="24"/>
        </w:rPr>
        <w:t>Cultural Practices and Values in Italy</w:t>
      </w:r>
      <w:r w:rsidRPr="471D72EF">
        <w:rPr>
          <w:rFonts w:ascii="Arial" w:hAnsi="Arial" w:cs="Arial"/>
          <w:sz w:val="24"/>
          <w:szCs w:val="24"/>
        </w:rPr>
        <w:t xml:space="preserve"> [Table 2]. Available at:</w:t>
      </w:r>
      <w:r w:rsidR="00F15016" w:rsidRPr="471D72EF">
        <w:rPr>
          <w:rFonts w:ascii="Arial" w:hAnsi="Arial" w:cs="Arial"/>
          <w:sz w:val="24"/>
          <w:szCs w:val="24"/>
        </w:rPr>
        <w:t xml:space="preserve"> </w:t>
      </w:r>
      <w:hyperlink r:id="rId16" w:anchor="list">
        <w:r w:rsidR="00F15016" w:rsidRPr="471D72EF">
          <w:rPr>
            <w:rStyle w:val="Hyperlink"/>
            <w:rFonts w:ascii="Arial" w:hAnsi="Arial" w:cs="Arial"/>
            <w:sz w:val="24"/>
            <w:szCs w:val="24"/>
          </w:rPr>
          <w:t>https://globeproject.com/results/countries/ITA%3Fmenu=list.html#list</w:t>
        </w:r>
      </w:hyperlink>
      <w:r w:rsidR="00F15016" w:rsidRPr="471D72EF">
        <w:rPr>
          <w:rFonts w:ascii="Arial" w:hAnsi="Arial" w:cs="Arial"/>
          <w:sz w:val="24"/>
          <w:szCs w:val="24"/>
        </w:rPr>
        <w:t xml:space="preserve">  (Accessed 16 February 2024). </w:t>
      </w:r>
    </w:p>
    <w:p w14:paraId="79DD2CEE" w14:textId="2D25A666" w:rsidR="00F15016" w:rsidRPr="00F67742" w:rsidRDefault="00F15016" w:rsidP="000E6BB4">
      <w:pPr>
        <w:spacing w:line="360" w:lineRule="auto"/>
        <w:jc w:val="both"/>
        <w:rPr>
          <w:rFonts w:ascii="Arial" w:hAnsi="Arial" w:cs="Arial"/>
          <w:sz w:val="24"/>
          <w:szCs w:val="24"/>
        </w:rPr>
      </w:pPr>
      <w:r w:rsidRPr="471D72EF">
        <w:rPr>
          <w:rFonts w:ascii="Arial" w:hAnsi="Arial" w:cs="Arial"/>
          <w:sz w:val="24"/>
          <w:szCs w:val="24"/>
        </w:rPr>
        <w:t xml:space="preserve">Globe Project (2020) </w:t>
      </w:r>
      <w:r w:rsidR="000E6BB4" w:rsidRPr="471D72EF">
        <w:rPr>
          <w:rFonts w:ascii="Arial" w:hAnsi="Arial" w:cs="Arial"/>
          <w:i/>
          <w:iCs/>
          <w:sz w:val="24"/>
          <w:szCs w:val="24"/>
        </w:rPr>
        <w:t>Leadership Scores for Outstanding Leadership in Italy</w:t>
      </w:r>
      <w:r w:rsidR="000E6BB4" w:rsidRPr="471D72EF">
        <w:rPr>
          <w:rFonts w:ascii="Arial" w:hAnsi="Arial" w:cs="Arial"/>
          <w:sz w:val="24"/>
          <w:szCs w:val="24"/>
        </w:rPr>
        <w:t xml:space="preserve"> [Table 3]. Available at: </w:t>
      </w:r>
      <w:hyperlink r:id="rId17" w:anchor="list">
        <w:r w:rsidR="000E6BB4" w:rsidRPr="471D72EF">
          <w:rPr>
            <w:rStyle w:val="Hyperlink"/>
            <w:rFonts w:ascii="Arial" w:hAnsi="Arial" w:cs="Arial"/>
            <w:sz w:val="24"/>
            <w:szCs w:val="24"/>
          </w:rPr>
          <w:t>https://globeproject.com/results/countries/ITA%3Fmenu=list.html#list</w:t>
        </w:r>
      </w:hyperlink>
      <w:r w:rsidR="000E6BB4" w:rsidRPr="471D72EF">
        <w:rPr>
          <w:rFonts w:ascii="Arial" w:hAnsi="Arial" w:cs="Arial"/>
          <w:sz w:val="24"/>
          <w:szCs w:val="24"/>
        </w:rPr>
        <w:t xml:space="preserve">  (Accessed 16 February 2024).</w:t>
      </w:r>
    </w:p>
    <w:p w14:paraId="77A6FE22" w14:textId="2514272E" w:rsidR="000E6BB4" w:rsidRPr="00F67742" w:rsidRDefault="000E6BB4" w:rsidP="000E6BB4">
      <w:pPr>
        <w:spacing w:line="360" w:lineRule="auto"/>
        <w:jc w:val="both"/>
        <w:rPr>
          <w:rFonts w:ascii="Arial" w:hAnsi="Arial" w:cs="Arial"/>
          <w:sz w:val="24"/>
          <w:szCs w:val="24"/>
        </w:rPr>
      </w:pPr>
      <w:r w:rsidRPr="471D72EF">
        <w:rPr>
          <w:rFonts w:ascii="Arial" w:hAnsi="Arial" w:cs="Arial"/>
          <w:sz w:val="24"/>
          <w:szCs w:val="24"/>
        </w:rPr>
        <w:t xml:space="preserve">Global Project (2020) </w:t>
      </w:r>
      <w:r w:rsidRPr="471D72EF">
        <w:rPr>
          <w:rFonts w:ascii="Arial" w:hAnsi="Arial" w:cs="Arial"/>
          <w:i/>
          <w:iCs/>
          <w:sz w:val="24"/>
          <w:szCs w:val="24"/>
        </w:rPr>
        <w:t>Leadership Scores for Outstanding Leadership</w:t>
      </w:r>
      <w:r w:rsidRPr="471D72EF">
        <w:rPr>
          <w:rFonts w:ascii="Arial" w:hAnsi="Arial" w:cs="Arial"/>
          <w:sz w:val="24"/>
          <w:szCs w:val="24"/>
        </w:rPr>
        <w:t xml:space="preserve"> in England [Table 4]. Available at: </w:t>
      </w:r>
      <w:hyperlink r:id="rId18" w:anchor="list">
        <w:r w:rsidRPr="471D72EF">
          <w:rPr>
            <w:rStyle w:val="Hyperlink"/>
            <w:rFonts w:ascii="Arial" w:hAnsi="Arial" w:cs="Arial"/>
            <w:sz w:val="24"/>
            <w:szCs w:val="24"/>
          </w:rPr>
          <w:t>https://globeproject.com/results/countries/GBR%3Fmenu=list.html#list</w:t>
        </w:r>
      </w:hyperlink>
      <w:r w:rsidRPr="471D72EF">
        <w:rPr>
          <w:rFonts w:ascii="Arial" w:hAnsi="Arial" w:cs="Arial"/>
          <w:sz w:val="24"/>
          <w:szCs w:val="24"/>
        </w:rPr>
        <w:t xml:space="preserve"> (Accessed 16 February 2024).</w:t>
      </w:r>
    </w:p>
    <w:p w14:paraId="24CEB8C3" w14:textId="3BAFB8D6" w:rsidR="00693154" w:rsidRPr="00F67742" w:rsidRDefault="00693154" w:rsidP="000E6BB4">
      <w:pPr>
        <w:spacing w:line="360" w:lineRule="auto"/>
        <w:jc w:val="both"/>
        <w:rPr>
          <w:rFonts w:ascii="Arial" w:hAnsi="Arial" w:cs="Arial"/>
          <w:sz w:val="24"/>
          <w:szCs w:val="24"/>
        </w:rPr>
      </w:pPr>
      <w:r w:rsidRPr="00F67742">
        <w:rPr>
          <w:rFonts w:ascii="Arial" w:hAnsi="Arial" w:cs="Arial"/>
          <w:color w:val="3A3A3A"/>
          <w:sz w:val="24"/>
          <w:szCs w:val="24"/>
          <w:shd w:val="clear" w:color="auto" w:fill="FFFFFF"/>
        </w:rPr>
        <w:t>Hall, E.T. (1973) </w:t>
      </w:r>
      <w:r w:rsidRPr="471D72EF">
        <w:rPr>
          <w:rFonts w:ascii="Arial" w:hAnsi="Arial" w:cs="Arial"/>
          <w:i/>
          <w:iCs/>
          <w:color w:val="3A3A3A"/>
          <w:sz w:val="24"/>
          <w:szCs w:val="24"/>
          <w:shd w:val="clear" w:color="auto" w:fill="FFFFFF"/>
        </w:rPr>
        <w:t>The silent language</w:t>
      </w:r>
      <w:r w:rsidRPr="00F67742">
        <w:rPr>
          <w:rFonts w:ascii="Arial" w:hAnsi="Arial" w:cs="Arial"/>
          <w:color w:val="3A3A3A"/>
          <w:sz w:val="24"/>
          <w:szCs w:val="24"/>
          <w:shd w:val="clear" w:color="auto" w:fill="FFFFFF"/>
        </w:rPr>
        <w:t>. [New ed.]. New York: Anchor Press.</w:t>
      </w:r>
    </w:p>
    <w:p w14:paraId="4F357BDF" w14:textId="61279A7C" w:rsidR="000B75BD" w:rsidRPr="00F67742" w:rsidRDefault="00F25C64" w:rsidP="000E6BB4">
      <w:pPr>
        <w:spacing w:line="360" w:lineRule="auto"/>
        <w:jc w:val="both"/>
        <w:rPr>
          <w:rFonts w:ascii="Arial" w:hAnsi="Arial" w:cs="Arial"/>
          <w:sz w:val="24"/>
          <w:szCs w:val="24"/>
        </w:rPr>
      </w:pPr>
      <w:r w:rsidRPr="471D72EF">
        <w:rPr>
          <w:rFonts w:ascii="Arial" w:hAnsi="Arial" w:cs="Arial"/>
          <w:sz w:val="24"/>
          <w:szCs w:val="24"/>
        </w:rPr>
        <w:t xml:space="preserve">Hofstede Insights (2021) </w:t>
      </w:r>
      <w:r w:rsidRPr="471D72EF">
        <w:rPr>
          <w:rFonts w:ascii="Arial" w:hAnsi="Arial" w:cs="Arial"/>
          <w:i/>
          <w:iCs/>
          <w:sz w:val="24"/>
          <w:szCs w:val="24"/>
        </w:rPr>
        <w:t>Country Comparison: England vs. Italy</w:t>
      </w:r>
      <w:r w:rsidR="307D4980" w:rsidRPr="471D72EF">
        <w:rPr>
          <w:rFonts w:ascii="Arial" w:hAnsi="Arial" w:cs="Arial"/>
          <w:sz w:val="24"/>
          <w:szCs w:val="24"/>
        </w:rPr>
        <w:t xml:space="preserve">. </w:t>
      </w:r>
      <w:r w:rsidR="00497705" w:rsidRPr="471D72EF">
        <w:rPr>
          <w:rFonts w:ascii="Arial" w:hAnsi="Arial" w:cs="Arial"/>
          <w:sz w:val="24"/>
          <w:szCs w:val="24"/>
        </w:rPr>
        <w:t>Available at</w:t>
      </w:r>
      <w:r w:rsidRPr="471D72EF">
        <w:rPr>
          <w:rFonts w:ascii="Arial" w:hAnsi="Arial" w:cs="Arial"/>
          <w:sz w:val="24"/>
          <w:szCs w:val="24"/>
        </w:rPr>
        <w:t xml:space="preserve">:  </w:t>
      </w:r>
      <w:hyperlink r:id="rId19">
        <w:r w:rsidR="00954958" w:rsidRPr="471D72EF">
          <w:rPr>
            <w:rStyle w:val="Hyperlink"/>
            <w:rFonts w:ascii="Arial" w:hAnsi="Arial" w:cs="Arial"/>
            <w:sz w:val="24"/>
            <w:szCs w:val="24"/>
          </w:rPr>
          <w:t>https://www.hofstede-insights.com/country-comparison-tool?countries=england,italy</w:t>
        </w:r>
      </w:hyperlink>
      <w:r w:rsidR="00954958" w:rsidRPr="471D72EF">
        <w:rPr>
          <w:rFonts w:ascii="Arial" w:hAnsi="Arial" w:cs="Arial"/>
          <w:sz w:val="24"/>
          <w:szCs w:val="24"/>
        </w:rPr>
        <w:t xml:space="preserve"> (Accessed: 10 February 2024). </w:t>
      </w:r>
    </w:p>
    <w:p w14:paraId="4F226174" w14:textId="20BFD75A" w:rsidR="00CA4385" w:rsidRPr="00F67742" w:rsidRDefault="002D4FA3" w:rsidP="000E6BB4">
      <w:pPr>
        <w:spacing w:line="360" w:lineRule="auto"/>
        <w:jc w:val="both"/>
        <w:rPr>
          <w:rFonts w:ascii="Arial" w:hAnsi="Arial" w:cs="Arial"/>
          <w:sz w:val="24"/>
          <w:szCs w:val="24"/>
        </w:rPr>
      </w:pPr>
      <w:r w:rsidRPr="471D72EF">
        <w:rPr>
          <w:rFonts w:ascii="Arial" w:hAnsi="Arial" w:cs="Arial"/>
          <w:sz w:val="24"/>
          <w:szCs w:val="24"/>
        </w:rPr>
        <w:t>Lee, A.P., Teng, H.-Y. and Chen, C.-Y. (2015) ‘Workplace Relationship Quality and Employee Job Outcomes in Hotel Firms’</w:t>
      </w:r>
      <w:r w:rsidRPr="471D72EF">
        <w:rPr>
          <w:rFonts w:ascii="Arial" w:hAnsi="Arial" w:cs="Arial"/>
          <w:i/>
          <w:iCs/>
          <w:sz w:val="24"/>
          <w:szCs w:val="24"/>
        </w:rPr>
        <w:t>, Journal of Human Resources in Hospitality &amp; Tourism</w:t>
      </w:r>
      <w:r w:rsidRPr="471D72EF">
        <w:rPr>
          <w:rFonts w:ascii="Arial" w:hAnsi="Arial" w:cs="Arial"/>
          <w:sz w:val="24"/>
          <w:szCs w:val="24"/>
        </w:rPr>
        <w:t>, 14(4), pp. 398–422.</w:t>
      </w:r>
      <w:r w:rsidR="00DB177C" w:rsidRPr="471D72EF">
        <w:rPr>
          <w:rFonts w:ascii="Arial" w:hAnsi="Arial" w:cs="Arial"/>
          <w:sz w:val="24"/>
          <w:szCs w:val="24"/>
        </w:rPr>
        <w:t xml:space="preserve"> DOI</w:t>
      </w:r>
      <w:r w:rsidRPr="471D72EF">
        <w:rPr>
          <w:rFonts w:ascii="Arial" w:hAnsi="Arial" w:cs="Arial"/>
          <w:sz w:val="24"/>
          <w:szCs w:val="24"/>
        </w:rPr>
        <w:t>:10.1080/15332845.2015.1002068</w:t>
      </w:r>
      <w:r w:rsidR="00CA4385" w:rsidRPr="471D72EF">
        <w:rPr>
          <w:rFonts w:ascii="Arial" w:hAnsi="Arial" w:cs="Arial"/>
          <w:sz w:val="24"/>
          <w:szCs w:val="24"/>
        </w:rPr>
        <w:t>.</w:t>
      </w:r>
    </w:p>
    <w:p w14:paraId="475E42E1" w14:textId="17CBCED7" w:rsidR="002D4FA3" w:rsidRPr="00F67742" w:rsidRDefault="00547DF2" w:rsidP="000E6BB4">
      <w:pPr>
        <w:spacing w:line="360" w:lineRule="auto"/>
        <w:jc w:val="both"/>
        <w:rPr>
          <w:rFonts w:ascii="Arial" w:hAnsi="Arial" w:cs="Arial"/>
          <w:sz w:val="24"/>
          <w:szCs w:val="24"/>
        </w:rPr>
      </w:pPr>
      <w:r w:rsidRPr="00F67742">
        <w:rPr>
          <w:rFonts w:ascii="Arial" w:hAnsi="Arial" w:cs="Arial"/>
          <w:color w:val="3A3A3A"/>
          <w:sz w:val="24"/>
          <w:szCs w:val="24"/>
          <w:shd w:val="clear" w:color="auto" w:fill="FFFFFF"/>
        </w:rPr>
        <w:t xml:space="preserve">Mariani, M.M. and Visani, F. (2019) “Embedding </w:t>
      </w:r>
      <w:bookmarkStart w:id="9" w:name="_Int_D6dN3fIY"/>
      <w:r w:rsidRPr="00F67742">
        <w:rPr>
          <w:rFonts w:ascii="Arial" w:hAnsi="Arial" w:cs="Arial"/>
          <w:color w:val="3A3A3A"/>
          <w:sz w:val="24"/>
          <w:szCs w:val="24"/>
          <w:shd w:val="clear" w:color="auto" w:fill="FFFFFF"/>
        </w:rPr>
        <w:t>eWOM</w:t>
      </w:r>
      <w:bookmarkEnd w:id="9"/>
      <w:r w:rsidRPr="00F67742">
        <w:rPr>
          <w:rFonts w:ascii="Arial" w:hAnsi="Arial" w:cs="Arial"/>
          <w:color w:val="3A3A3A"/>
          <w:sz w:val="24"/>
          <w:szCs w:val="24"/>
          <w:shd w:val="clear" w:color="auto" w:fill="FFFFFF"/>
        </w:rPr>
        <w:t xml:space="preserve"> into efficiency DEA modelling: An application to the hospitality sector,” </w:t>
      </w:r>
      <w:r w:rsidRPr="471D72EF">
        <w:rPr>
          <w:rFonts w:ascii="Arial" w:hAnsi="Arial" w:cs="Arial"/>
          <w:i/>
          <w:iCs/>
          <w:color w:val="3A3A3A"/>
          <w:sz w:val="24"/>
          <w:szCs w:val="24"/>
          <w:shd w:val="clear" w:color="auto" w:fill="FFFFFF"/>
        </w:rPr>
        <w:t>International Journal of Hospitality Management</w:t>
      </w:r>
      <w:r w:rsidRPr="00F67742">
        <w:rPr>
          <w:rFonts w:ascii="Arial" w:hAnsi="Arial" w:cs="Arial"/>
          <w:color w:val="3A3A3A"/>
          <w:sz w:val="24"/>
          <w:szCs w:val="24"/>
          <w:shd w:val="clear" w:color="auto" w:fill="FFFFFF"/>
        </w:rPr>
        <w:t xml:space="preserve">, 80, pp. 1–12. Available at: </w:t>
      </w:r>
      <w:hyperlink r:id="rId20" w:history="1">
        <w:r w:rsidRPr="00F67742">
          <w:rPr>
            <w:rStyle w:val="Hyperlink"/>
            <w:rFonts w:ascii="Arial" w:hAnsi="Arial" w:cs="Arial"/>
            <w:sz w:val="24"/>
            <w:szCs w:val="24"/>
            <w:shd w:val="clear" w:color="auto" w:fill="FFFFFF"/>
          </w:rPr>
          <w:t>https://doi.org/10.1016/j.ijhm.2019.01.002</w:t>
        </w:r>
      </w:hyperlink>
      <w:r w:rsidR="00B161B6">
        <w:rPr>
          <w:rFonts w:ascii="Arial" w:hAnsi="Arial" w:cs="Arial"/>
          <w:color w:val="3A3A3A"/>
          <w:sz w:val="24"/>
          <w:szCs w:val="24"/>
          <w:shd w:val="clear" w:color="auto" w:fill="FFFFFF"/>
        </w:rPr>
        <w:t>.</w:t>
      </w:r>
    </w:p>
    <w:p w14:paraId="734AA288" w14:textId="39B27C95" w:rsidR="002D6C9C" w:rsidRPr="00F67742" w:rsidRDefault="002D6C9C" w:rsidP="000E6BB4">
      <w:pPr>
        <w:spacing w:line="360" w:lineRule="auto"/>
        <w:jc w:val="both"/>
        <w:rPr>
          <w:rFonts w:ascii="Arial" w:hAnsi="Arial" w:cs="Arial"/>
          <w:color w:val="3A3A3A"/>
          <w:sz w:val="24"/>
          <w:szCs w:val="24"/>
          <w:shd w:val="clear" w:color="auto" w:fill="FFFFFF"/>
        </w:rPr>
      </w:pPr>
      <w:r w:rsidRPr="00F67742">
        <w:rPr>
          <w:rFonts w:ascii="Arial" w:hAnsi="Arial" w:cs="Arial"/>
          <w:color w:val="3A3A3A"/>
          <w:sz w:val="24"/>
          <w:szCs w:val="24"/>
          <w:shd w:val="clear" w:color="auto" w:fill="FFFFFF"/>
        </w:rPr>
        <w:t xml:space="preserve">Minoja, M., Kocollari, U. and Cavicchioli, M. (2022) “Exploring differences of corporate social responsibility perceptions and expectations between eastern and western </w:t>
      </w:r>
      <w:r w:rsidRPr="00F67742">
        <w:rPr>
          <w:rFonts w:ascii="Arial" w:hAnsi="Arial" w:cs="Arial"/>
          <w:color w:val="3A3A3A"/>
          <w:sz w:val="24"/>
          <w:szCs w:val="24"/>
          <w:shd w:val="clear" w:color="auto" w:fill="FFFFFF"/>
        </w:rPr>
        <w:lastRenderedPageBreak/>
        <w:t>countries: Emerging patterns and managerial implications,” </w:t>
      </w:r>
      <w:r w:rsidRPr="471D72EF">
        <w:rPr>
          <w:rFonts w:ascii="Arial" w:hAnsi="Arial" w:cs="Arial"/>
          <w:i/>
          <w:iCs/>
          <w:color w:val="3A3A3A"/>
          <w:sz w:val="24"/>
          <w:szCs w:val="24"/>
          <w:shd w:val="clear" w:color="auto" w:fill="FFFFFF"/>
        </w:rPr>
        <w:t>International journal of cross-cultural management: CCM</w:t>
      </w:r>
      <w:r w:rsidRPr="00F67742">
        <w:rPr>
          <w:rFonts w:ascii="Arial" w:hAnsi="Arial" w:cs="Arial"/>
          <w:color w:val="3A3A3A"/>
          <w:sz w:val="24"/>
          <w:szCs w:val="24"/>
          <w:shd w:val="clear" w:color="auto" w:fill="FFFFFF"/>
        </w:rPr>
        <w:t xml:space="preserve">, 22(2), pp. 327–347. Available at: </w:t>
      </w:r>
      <w:hyperlink r:id="rId21" w:history="1">
        <w:r w:rsidR="003F2EA6" w:rsidRPr="00F67742">
          <w:rPr>
            <w:rStyle w:val="Hyperlink"/>
            <w:rFonts w:ascii="Arial" w:hAnsi="Arial" w:cs="Arial"/>
            <w:sz w:val="24"/>
            <w:szCs w:val="24"/>
            <w:shd w:val="clear" w:color="auto" w:fill="FFFFFF"/>
          </w:rPr>
          <w:t>https://doi.org/10.1177/14705958221112253</w:t>
        </w:r>
      </w:hyperlink>
      <w:r w:rsidR="00B161B6">
        <w:rPr>
          <w:rFonts w:ascii="Arial" w:hAnsi="Arial" w:cs="Arial"/>
          <w:color w:val="3A3A3A"/>
          <w:sz w:val="24"/>
          <w:szCs w:val="24"/>
          <w:shd w:val="clear" w:color="auto" w:fill="FFFFFF"/>
        </w:rPr>
        <w:t>.</w:t>
      </w:r>
    </w:p>
    <w:p w14:paraId="28E08873" w14:textId="0501CE47" w:rsidR="1FC6B391" w:rsidRPr="00F516E9" w:rsidRDefault="1FC6B391" w:rsidP="00F516E9">
      <w:pPr>
        <w:spacing w:line="360" w:lineRule="auto"/>
        <w:jc w:val="both"/>
        <w:rPr>
          <w:rFonts w:ascii="Arial" w:eastAsia="Arial" w:hAnsi="Arial" w:cs="Arial"/>
          <w:sz w:val="24"/>
          <w:szCs w:val="24"/>
        </w:rPr>
      </w:pPr>
      <w:r w:rsidRPr="00F516E9">
        <w:rPr>
          <w:rFonts w:ascii="Arial" w:eastAsia="Arial" w:hAnsi="Arial" w:cs="Arial"/>
          <w:sz w:val="24"/>
          <w:szCs w:val="24"/>
        </w:rPr>
        <w:t xml:space="preserve">Shore, L.M. </w:t>
      </w:r>
      <w:r w:rsidRPr="00F516E9">
        <w:rPr>
          <w:rFonts w:ascii="Arial" w:eastAsia="Arial" w:hAnsi="Arial" w:cs="Arial"/>
          <w:i/>
          <w:iCs/>
          <w:sz w:val="24"/>
          <w:szCs w:val="24"/>
        </w:rPr>
        <w:t>et al.</w:t>
      </w:r>
      <w:r w:rsidRPr="00F516E9">
        <w:rPr>
          <w:rFonts w:ascii="Arial" w:eastAsia="Arial" w:hAnsi="Arial" w:cs="Arial"/>
          <w:sz w:val="24"/>
          <w:szCs w:val="24"/>
        </w:rPr>
        <w:t xml:space="preserve"> (2011) “Inclusion and Diversity in Work Groups: A Review and Model for Future Research,” </w:t>
      </w:r>
      <w:r w:rsidRPr="00F516E9">
        <w:rPr>
          <w:rFonts w:ascii="Arial" w:eastAsia="Arial" w:hAnsi="Arial" w:cs="Arial"/>
          <w:i/>
          <w:iCs/>
          <w:sz w:val="24"/>
          <w:szCs w:val="24"/>
        </w:rPr>
        <w:t>Journal of Management</w:t>
      </w:r>
      <w:r w:rsidRPr="00F516E9">
        <w:rPr>
          <w:rFonts w:ascii="Arial" w:eastAsia="Arial" w:hAnsi="Arial" w:cs="Arial"/>
          <w:sz w:val="24"/>
          <w:szCs w:val="24"/>
        </w:rPr>
        <w:t xml:space="preserve">, 37(4), pp. 1262–1289. Available at: </w:t>
      </w:r>
      <w:hyperlink r:id="rId22" w:history="1">
        <w:r w:rsidR="00B161B6" w:rsidRPr="00B7029D">
          <w:rPr>
            <w:rStyle w:val="Hyperlink"/>
            <w:rFonts w:ascii="Arial" w:eastAsia="Arial" w:hAnsi="Arial" w:cs="Arial"/>
            <w:sz w:val="24"/>
            <w:szCs w:val="24"/>
          </w:rPr>
          <w:t>https://doi.org/10.1177/0149206310385943</w:t>
        </w:r>
      </w:hyperlink>
      <w:r w:rsidR="00B161B6">
        <w:rPr>
          <w:rFonts w:ascii="Arial" w:eastAsia="Arial" w:hAnsi="Arial" w:cs="Arial"/>
          <w:sz w:val="24"/>
          <w:szCs w:val="24"/>
        </w:rPr>
        <w:t>.</w:t>
      </w:r>
    </w:p>
    <w:p w14:paraId="40F07AB6" w14:textId="360DD402" w:rsidR="002E3193" w:rsidRPr="00F67742" w:rsidRDefault="002E3193" w:rsidP="000E6BB4">
      <w:pPr>
        <w:spacing w:line="360" w:lineRule="auto"/>
        <w:jc w:val="both"/>
        <w:rPr>
          <w:rFonts w:ascii="Arial" w:hAnsi="Arial" w:cs="Arial"/>
          <w:color w:val="3A3A3A"/>
          <w:sz w:val="24"/>
          <w:szCs w:val="24"/>
          <w:shd w:val="clear" w:color="auto" w:fill="FFFFFF"/>
        </w:rPr>
      </w:pPr>
      <w:r w:rsidRPr="00F67742">
        <w:rPr>
          <w:rFonts w:ascii="Arial" w:hAnsi="Arial" w:cs="Arial"/>
          <w:color w:val="3A3A3A"/>
          <w:sz w:val="24"/>
          <w:szCs w:val="24"/>
          <w:shd w:val="clear" w:color="auto" w:fill="FFFFFF"/>
        </w:rPr>
        <w:t>Trompenaars, F. and Hampden-Turner, C (2011) </w:t>
      </w:r>
      <w:r w:rsidRPr="471D72EF">
        <w:rPr>
          <w:rFonts w:ascii="Arial" w:hAnsi="Arial" w:cs="Arial"/>
          <w:i/>
          <w:iCs/>
          <w:color w:val="3A3A3A"/>
          <w:sz w:val="24"/>
          <w:szCs w:val="24"/>
          <w:shd w:val="clear" w:color="auto" w:fill="FFFFFF"/>
        </w:rPr>
        <w:t>Riding the Waves of Culture Understanding Diversity in Global Business</w:t>
      </w:r>
      <w:r w:rsidRPr="00F67742">
        <w:rPr>
          <w:rFonts w:ascii="Arial" w:hAnsi="Arial" w:cs="Arial"/>
          <w:color w:val="3A3A3A"/>
          <w:sz w:val="24"/>
          <w:szCs w:val="24"/>
          <w:shd w:val="clear" w:color="auto" w:fill="FFFFFF"/>
        </w:rPr>
        <w:t>. 3</w:t>
      </w:r>
      <w:r w:rsidR="002950D0" w:rsidRPr="00F67742">
        <w:rPr>
          <w:rFonts w:ascii="Arial" w:hAnsi="Arial" w:cs="Arial"/>
          <w:color w:val="3A3A3A"/>
          <w:sz w:val="24"/>
          <w:szCs w:val="24"/>
          <w:shd w:val="clear" w:color="auto" w:fill="FFFFFF"/>
          <w:vertAlign w:val="superscript"/>
        </w:rPr>
        <w:t>rd</w:t>
      </w:r>
      <w:r w:rsidRPr="00F67742">
        <w:rPr>
          <w:rFonts w:ascii="Arial" w:hAnsi="Arial" w:cs="Arial"/>
          <w:color w:val="3A3A3A"/>
          <w:sz w:val="24"/>
          <w:szCs w:val="24"/>
          <w:shd w:val="clear" w:color="auto" w:fill="FFFFFF"/>
        </w:rPr>
        <w:t xml:space="preserve"> </w:t>
      </w:r>
      <w:bookmarkStart w:id="10" w:name="_Int_CYDSCwAB"/>
      <w:r w:rsidRPr="00F67742">
        <w:rPr>
          <w:rFonts w:ascii="Arial" w:hAnsi="Arial" w:cs="Arial"/>
          <w:color w:val="3A3A3A"/>
          <w:sz w:val="24"/>
          <w:szCs w:val="24"/>
          <w:shd w:val="clear" w:color="auto" w:fill="FFFFFF"/>
        </w:rPr>
        <w:t>ed</w:t>
      </w:r>
      <w:r w:rsidR="002950D0" w:rsidRPr="00F67742">
        <w:rPr>
          <w:rFonts w:ascii="Arial" w:hAnsi="Arial" w:cs="Arial"/>
          <w:color w:val="3A3A3A"/>
          <w:sz w:val="24"/>
          <w:szCs w:val="24"/>
          <w:shd w:val="clear" w:color="auto" w:fill="FFFFFF"/>
        </w:rPr>
        <w:t>n</w:t>
      </w:r>
      <w:bookmarkEnd w:id="10"/>
      <w:r w:rsidRPr="00F67742">
        <w:rPr>
          <w:rFonts w:ascii="Arial" w:hAnsi="Arial" w:cs="Arial"/>
          <w:color w:val="3A3A3A"/>
          <w:sz w:val="24"/>
          <w:szCs w:val="24"/>
          <w:shd w:val="clear" w:color="auto" w:fill="FFFFFF"/>
        </w:rPr>
        <w:t>. London: Nicholas Brealey Publishing.</w:t>
      </w:r>
    </w:p>
    <w:p w14:paraId="24596805" w14:textId="677A2809" w:rsidR="00C0056E" w:rsidRPr="00F67742" w:rsidRDefault="00C0056E" w:rsidP="000E6BB4">
      <w:pPr>
        <w:spacing w:line="360" w:lineRule="auto"/>
        <w:jc w:val="both"/>
        <w:rPr>
          <w:rFonts w:ascii="Arial" w:hAnsi="Arial" w:cs="Arial"/>
          <w:sz w:val="24"/>
          <w:szCs w:val="24"/>
        </w:rPr>
      </w:pPr>
      <w:r w:rsidRPr="00F67742">
        <w:rPr>
          <w:rFonts w:ascii="Arial" w:hAnsi="Arial" w:cs="Arial"/>
          <w:color w:val="3A3A3A"/>
          <w:sz w:val="24"/>
          <w:szCs w:val="24"/>
          <w:shd w:val="clear" w:color="auto" w:fill="FFFFFF"/>
        </w:rPr>
        <w:t xml:space="preserve">Wang, S. and Sun, Z. (2023) “Research on the impact of leadership empowerment </w:t>
      </w:r>
      <w:r w:rsidR="008C6780" w:rsidRPr="00F67742">
        <w:rPr>
          <w:rFonts w:ascii="Arial" w:hAnsi="Arial" w:cs="Arial"/>
          <w:color w:val="3A3A3A"/>
          <w:sz w:val="24"/>
          <w:szCs w:val="24"/>
          <w:shd w:val="clear" w:color="auto" w:fill="FFFFFF"/>
        </w:rPr>
        <w:t>behaviour</w:t>
      </w:r>
      <w:r w:rsidRPr="00F67742">
        <w:rPr>
          <w:rFonts w:ascii="Arial" w:hAnsi="Arial" w:cs="Arial"/>
          <w:color w:val="3A3A3A"/>
          <w:sz w:val="24"/>
          <w:szCs w:val="24"/>
          <w:shd w:val="clear" w:color="auto" w:fill="FFFFFF"/>
        </w:rPr>
        <w:t xml:space="preserve"> on task performance - Based on the moderation of employee maturity,” </w:t>
      </w:r>
      <w:r w:rsidRPr="471D72EF">
        <w:rPr>
          <w:rFonts w:ascii="Arial" w:hAnsi="Arial" w:cs="Arial"/>
          <w:i/>
          <w:iCs/>
          <w:color w:val="3A3A3A"/>
          <w:sz w:val="24"/>
          <w:szCs w:val="24"/>
          <w:shd w:val="clear" w:color="auto" w:fill="FFFFFF"/>
        </w:rPr>
        <w:t>SHS Web of Conferences</w:t>
      </w:r>
      <w:r w:rsidRPr="00F67742">
        <w:rPr>
          <w:rFonts w:ascii="Arial" w:hAnsi="Arial" w:cs="Arial"/>
          <w:color w:val="3A3A3A"/>
          <w:sz w:val="24"/>
          <w:szCs w:val="24"/>
          <w:shd w:val="clear" w:color="auto" w:fill="FFFFFF"/>
        </w:rPr>
        <w:t xml:space="preserve">, 166, pp. 1005-. Available at: </w:t>
      </w:r>
      <w:hyperlink r:id="rId23" w:history="1">
        <w:r w:rsidR="008C6780" w:rsidRPr="00F67742">
          <w:rPr>
            <w:rStyle w:val="Hyperlink"/>
            <w:rFonts w:ascii="Arial" w:hAnsi="Arial" w:cs="Arial"/>
            <w:sz w:val="24"/>
            <w:szCs w:val="24"/>
            <w:shd w:val="clear" w:color="auto" w:fill="FFFFFF"/>
          </w:rPr>
          <w:t>https://doi.org/10.1051/shsconf/202316601005</w:t>
        </w:r>
      </w:hyperlink>
      <w:r w:rsidR="00B161B6">
        <w:rPr>
          <w:rFonts w:ascii="Arial" w:hAnsi="Arial" w:cs="Arial"/>
          <w:color w:val="3A3A3A"/>
          <w:sz w:val="24"/>
          <w:szCs w:val="24"/>
          <w:shd w:val="clear" w:color="auto" w:fill="FFFFFF"/>
        </w:rPr>
        <w:t>.</w:t>
      </w:r>
    </w:p>
    <w:sectPr w:rsidR="00C0056E" w:rsidRPr="00F67742" w:rsidSect="001D698B">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CYDSCwAB" int2:invalidationBookmarkName="" int2:hashCode="Y7rxyEYEGk+h8X" int2:id="tdqFldMh">
      <int2:state int2:value="Rejected" int2:type="AugLoop_Text_Critique"/>
    </int2:bookmark>
    <int2:bookmark int2:bookmarkName="_Int_D6dN3fIY" int2:invalidationBookmarkName="" int2:hashCode="qrBXaoSPxj59HV" int2:id="0PIoXf9N">
      <int2:state int2:value="Rejected" int2:type="AugLoop_Text_Critique"/>
    </int2:bookmark>
    <int2:bookmark int2:bookmarkName="_Int_7h9br5xA" int2:invalidationBookmarkName="" int2:hashCode="uhv13q71zuNw+P" int2:id="KTJ6txOf">
      <int2:state int2:value="Rejected" int2:type="AugLoop_Text_Critique"/>
    </int2:bookmark>
    <int2:bookmark int2:bookmarkName="_Int_B6ODnm9b" int2:invalidationBookmarkName="" int2:hashCode="bggjxO0sd46fcY" int2:id="I7MVuWxj">
      <int2:state int2:value="Rejected" int2:type="AugLoop_Text_Critique"/>
    </int2:bookmark>
    <int2:bookmark int2:bookmarkName="_Int_eooOhguA" int2:invalidationBookmarkName="" int2:hashCode="bS/lIr4EmwmQXZ" int2:id="4lRm1Bj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4FD"/>
    <w:multiLevelType w:val="hybridMultilevel"/>
    <w:tmpl w:val="16FAF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25DB1"/>
    <w:multiLevelType w:val="hybridMultilevel"/>
    <w:tmpl w:val="2702E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FA51E1"/>
    <w:multiLevelType w:val="hybridMultilevel"/>
    <w:tmpl w:val="CE02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FE2531"/>
    <w:multiLevelType w:val="hybridMultilevel"/>
    <w:tmpl w:val="F7A40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1B4B39"/>
    <w:multiLevelType w:val="hybridMultilevel"/>
    <w:tmpl w:val="7EE205D2"/>
    <w:lvl w:ilvl="0" w:tplc="D5DAC09A">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962F47"/>
    <w:multiLevelType w:val="hybridMultilevel"/>
    <w:tmpl w:val="C95A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253942">
    <w:abstractNumId w:val="1"/>
  </w:num>
  <w:num w:numId="2" w16cid:durableId="664210593">
    <w:abstractNumId w:val="2"/>
  </w:num>
  <w:num w:numId="3" w16cid:durableId="1015418506">
    <w:abstractNumId w:val="3"/>
  </w:num>
  <w:num w:numId="4" w16cid:durableId="272711049">
    <w:abstractNumId w:val="0"/>
  </w:num>
  <w:num w:numId="5" w16cid:durableId="771970369">
    <w:abstractNumId w:val="5"/>
  </w:num>
  <w:num w:numId="6" w16cid:durableId="10086302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6AD"/>
    <w:rsid w:val="00001C73"/>
    <w:rsid w:val="0008015F"/>
    <w:rsid w:val="000B2DBD"/>
    <w:rsid w:val="000B75BD"/>
    <w:rsid w:val="000D4637"/>
    <w:rsid w:val="000E6BB4"/>
    <w:rsid w:val="00107B0E"/>
    <w:rsid w:val="00127244"/>
    <w:rsid w:val="00172490"/>
    <w:rsid w:val="001D698B"/>
    <w:rsid w:val="001E0A68"/>
    <w:rsid w:val="00217B2F"/>
    <w:rsid w:val="002415D8"/>
    <w:rsid w:val="002950D0"/>
    <w:rsid w:val="002D4FA3"/>
    <w:rsid w:val="002D6C9C"/>
    <w:rsid w:val="002E3193"/>
    <w:rsid w:val="00377868"/>
    <w:rsid w:val="00395E58"/>
    <w:rsid w:val="003A2346"/>
    <w:rsid w:val="003F2351"/>
    <w:rsid w:val="003F2EA6"/>
    <w:rsid w:val="00497705"/>
    <w:rsid w:val="004C528F"/>
    <w:rsid w:val="004F6FC4"/>
    <w:rsid w:val="0051434F"/>
    <w:rsid w:val="00527B1E"/>
    <w:rsid w:val="00536512"/>
    <w:rsid w:val="00547DF2"/>
    <w:rsid w:val="005853F6"/>
    <w:rsid w:val="005A6B0E"/>
    <w:rsid w:val="005D4489"/>
    <w:rsid w:val="005E4DB8"/>
    <w:rsid w:val="00626063"/>
    <w:rsid w:val="00642AD4"/>
    <w:rsid w:val="00642E1B"/>
    <w:rsid w:val="00653635"/>
    <w:rsid w:val="00663539"/>
    <w:rsid w:val="00693154"/>
    <w:rsid w:val="006C0E15"/>
    <w:rsid w:val="006E2711"/>
    <w:rsid w:val="006F2693"/>
    <w:rsid w:val="00711100"/>
    <w:rsid w:val="00782742"/>
    <w:rsid w:val="007B2C22"/>
    <w:rsid w:val="00874F97"/>
    <w:rsid w:val="008C6780"/>
    <w:rsid w:val="008E00FE"/>
    <w:rsid w:val="00940D1E"/>
    <w:rsid w:val="00954958"/>
    <w:rsid w:val="0096574E"/>
    <w:rsid w:val="00987830"/>
    <w:rsid w:val="009C5CDD"/>
    <w:rsid w:val="00A00007"/>
    <w:rsid w:val="00A27F13"/>
    <w:rsid w:val="00A30036"/>
    <w:rsid w:val="00A459F8"/>
    <w:rsid w:val="00A462AA"/>
    <w:rsid w:val="00B161B6"/>
    <w:rsid w:val="00B41EE4"/>
    <w:rsid w:val="00B63675"/>
    <w:rsid w:val="00B70E5F"/>
    <w:rsid w:val="00B73A22"/>
    <w:rsid w:val="00B76D2A"/>
    <w:rsid w:val="00C0056E"/>
    <w:rsid w:val="00C30AAF"/>
    <w:rsid w:val="00C4247C"/>
    <w:rsid w:val="00C52B44"/>
    <w:rsid w:val="00C91998"/>
    <w:rsid w:val="00CA4385"/>
    <w:rsid w:val="00CB3CAA"/>
    <w:rsid w:val="00CF5536"/>
    <w:rsid w:val="00D05801"/>
    <w:rsid w:val="00D07B94"/>
    <w:rsid w:val="00D16284"/>
    <w:rsid w:val="00D34BF9"/>
    <w:rsid w:val="00D34DCD"/>
    <w:rsid w:val="00D90C83"/>
    <w:rsid w:val="00D95D55"/>
    <w:rsid w:val="00DB177C"/>
    <w:rsid w:val="00DC0245"/>
    <w:rsid w:val="00DE3BBE"/>
    <w:rsid w:val="00DF3C34"/>
    <w:rsid w:val="00DF63D9"/>
    <w:rsid w:val="00E62241"/>
    <w:rsid w:val="00E85C27"/>
    <w:rsid w:val="00EE1B7C"/>
    <w:rsid w:val="00F15016"/>
    <w:rsid w:val="00F25C64"/>
    <w:rsid w:val="00F30CBC"/>
    <w:rsid w:val="00F3517F"/>
    <w:rsid w:val="00F36B80"/>
    <w:rsid w:val="00F516E9"/>
    <w:rsid w:val="00F67742"/>
    <w:rsid w:val="00F716AD"/>
    <w:rsid w:val="00F87ECF"/>
    <w:rsid w:val="00FD39F0"/>
    <w:rsid w:val="00FD6444"/>
    <w:rsid w:val="00FF7333"/>
    <w:rsid w:val="078AAD19"/>
    <w:rsid w:val="0E3103B9"/>
    <w:rsid w:val="0E502063"/>
    <w:rsid w:val="0F7D92C0"/>
    <w:rsid w:val="1003645C"/>
    <w:rsid w:val="1148010C"/>
    <w:rsid w:val="12BDB880"/>
    <w:rsid w:val="15E5C89E"/>
    <w:rsid w:val="16AFE0DF"/>
    <w:rsid w:val="1BF9C61C"/>
    <w:rsid w:val="1D26FE86"/>
    <w:rsid w:val="1F55E49B"/>
    <w:rsid w:val="1FC6B391"/>
    <w:rsid w:val="205BE9D5"/>
    <w:rsid w:val="2230506A"/>
    <w:rsid w:val="295D7420"/>
    <w:rsid w:val="297CF656"/>
    <w:rsid w:val="2B44C735"/>
    <w:rsid w:val="307D4980"/>
    <w:rsid w:val="3081EE47"/>
    <w:rsid w:val="36591941"/>
    <w:rsid w:val="3694E32B"/>
    <w:rsid w:val="38CCF66F"/>
    <w:rsid w:val="3EE1D7B3"/>
    <w:rsid w:val="471D72EF"/>
    <w:rsid w:val="4A304023"/>
    <w:rsid w:val="4AD9366B"/>
    <w:rsid w:val="4CB0219F"/>
    <w:rsid w:val="4E4BF200"/>
    <w:rsid w:val="516E6674"/>
    <w:rsid w:val="5588FF68"/>
    <w:rsid w:val="589A38A2"/>
    <w:rsid w:val="5EA7E09F"/>
    <w:rsid w:val="62348532"/>
    <w:rsid w:val="62BFD3D6"/>
    <w:rsid w:val="62D29F8A"/>
    <w:rsid w:val="638B6B38"/>
    <w:rsid w:val="63997437"/>
    <w:rsid w:val="65350387"/>
    <w:rsid w:val="696DCF7A"/>
    <w:rsid w:val="6BF91812"/>
    <w:rsid w:val="7561CC4E"/>
    <w:rsid w:val="79873ABB"/>
    <w:rsid w:val="79948516"/>
    <w:rsid w:val="7A093C0E"/>
    <w:rsid w:val="7CCC25D8"/>
    <w:rsid w:val="7EF344DD"/>
    <w:rsid w:val="7F905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080D9F"/>
  <w15:chartTrackingRefBased/>
  <w15:docId w15:val="{182813C6-3E8C-4167-91E2-523A1B8AE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71D72EF"/>
    <w:rPr>
      <w:lang w:val="en-GB"/>
    </w:rPr>
  </w:style>
  <w:style w:type="paragraph" w:styleId="Heading1">
    <w:name w:val="heading 1"/>
    <w:basedOn w:val="Normal"/>
    <w:next w:val="Normal"/>
    <w:link w:val="Heading1Char"/>
    <w:uiPriority w:val="9"/>
    <w:qFormat/>
    <w:rsid w:val="471D72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71D72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71D72EF"/>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71D72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71D72E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71D72EF"/>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71D72EF"/>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71D72EF"/>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71D72EF"/>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16AD"/>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F716AD"/>
    <w:rPr>
      <w:rFonts w:eastAsiaTheme="minorEastAsia"/>
      <w:kern w:val="0"/>
      <w14:ligatures w14:val="none"/>
    </w:rPr>
  </w:style>
  <w:style w:type="character" w:customStyle="1" w:styleId="Heading1Char">
    <w:name w:val="Heading 1 Char"/>
    <w:basedOn w:val="DefaultParagraphFont"/>
    <w:link w:val="Heading1"/>
    <w:uiPriority w:val="9"/>
    <w:rsid w:val="471D72EF"/>
    <w:rPr>
      <w:rFonts w:asciiTheme="majorHAnsi" w:eastAsiaTheme="majorEastAsia" w:hAnsiTheme="majorHAnsi" w:cstheme="majorBidi"/>
      <w:noProof w:val="0"/>
      <w:color w:val="2F5496" w:themeColor="accent1" w:themeShade="BF"/>
      <w:sz w:val="32"/>
      <w:szCs w:val="32"/>
      <w:lang w:val="en-GB"/>
    </w:rPr>
  </w:style>
  <w:style w:type="paragraph" w:styleId="TOCHeading">
    <w:name w:val="TOC Heading"/>
    <w:basedOn w:val="Heading1"/>
    <w:next w:val="Normal"/>
    <w:uiPriority w:val="39"/>
    <w:unhideWhenUsed/>
    <w:qFormat/>
    <w:rsid w:val="471D72EF"/>
    <w:rPr>
      <w:lang w:val="en-US"/>
    </w:rPr>
  </w:style>
  <w:style w:type="paragraph" w:styleId="TOC1">
    <w:name w:val="toc 1"/>
    <w:basedOn w:val="Normal"/>
    <w:next w:val="Normal"/>
    <w:uiPriority w:val="39"/>
    <w:unhideWhenUsed/>
    <w:rsid w:val="471D72EF"/>
    <w:pPr>
      <w:spacing w:after="100"/>
    </w:pPr>
  </w:style>
  <w:style w:type="character" w:styleId="Hyperlink">
    <w:name w:val="Hyperlink"/>
    <w:basedOn w:val="DefaultParagraphFont"/>
    <w:uiPriority w:val="99"/>
    <w:unhideWhenUsed/>
    <w:rsid w:val="003A2346"/>
    <w:rPr>
      <w:color w:val="0563C1" w:themeColor="hyperlink"/>
      <w:u w:val="single"/>
    </w:rPr>
  </w:style>
  <w:style w:type="character" w:styleId="UnresolvedMention">
    <w:name w:val="Unresolved Mention"/>
    <w:basedOn w:val="DefaultParagraphFont"/>
    <w:uiPriority w:val="99"/>
    <w:semiHidden/>
    <w:unhideWhenUsed/>
    <w:rsid w:val="00954958"/>
    <w:rPr>
      <w:color w:val="605E5C"/>
      <w:shd w:val="clear" w:color="auto" w:fill="E1DFDD"/>
    </w:rPr>
  </w:style>
  <w:style w:type="paragraph" w:styleId="ListParagraph">
    <w:name w:val="List Paragraph"/>
    <w:basedOn w:val="Normal"/>
    <w:uiPriority w:val="34"/>
    <w:qFormat/>
    <w:rsid w:val="471D72EF"/>
    <w:pPr>
      <w:ind w:left="720"/>
      <w:contextualSpacing/>
    </w:pPr>
  </w:style>
  <w:style w:type="paragraph" w:styleId="Title">
    <w:name w:val="Title"/>
    <w:basedOn w:val="Normal"/>
    <w:next w:val="Normal"/>
    <w:link w:val="TitleChar"/>
    <w:uiPriority w:val="10"/>
    <w:qFormat/>
    <w:rsid w:val="471D72EF"/>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71D72EF"/>
    <w:rPr>
      <w:rFonts w:eastAsiaTheme="minorEastAsia"/>
      <w:color w:val="5A5A5A"/>
    </w:rPr>
  </w:style>
  <w:style w:type="paragraph" w:styleId="Quote">
    <w:name w:val="Quote"/>
    <w:basedOn w:val="Normal"/>
    <w:next w:val="Normal"/>
    <w:link w:val="QuoteChar"/>
    <w:uiPriority w:val="29"/>
    <w:qFormat/>
    <w:rsid w:val="471D72E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71D72EF"/>
    <w:pPr>
      <w:spacing w:before="360" w:after="360"/>
      <w:ind w:left="864" w:right="864"/>
      <w:jc w:val="center"/>
    </w:pPr>
    <w:rPr>
      <w:i/>
      <w:iCs/>
      <w:color w:val="4472C4" w:themeColor="accent1"/>
    </w:rPr>
  </w:style>
  <w:style w:type="character" w:customStyle="1" w:styleId="Heading2Char">
    <w:name w:val="Heading 2 Char"/>
    <w:basedOn w:val="DefaultParagraphFont"/>
    <w:link w:val="Heading2"/>
    <w:uiPriority w:val="9"/>
    <w:rsid w:val="471D72EF"/>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71D72EF"/>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71D72EF"/>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71D72EF"/>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71D72EF"/>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71D72EF"/>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71D72EF"/>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71D72EF"/>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71D72EF"/>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71D72EF"/>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71D72EF"/>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71D72EF"/>
    <w:rPr>
      <w:i/>
      <w:iCs/>
      <w:noProof w:val="0"/>
      <w:color w:val="4472C4" w:themeColor="accent1"/>
      <w:lang w:val="en-GB"/>
    </w:rPr>
  </w:style>
  <w:style w:type="paragraph" w:styleId="TOC2">
    <w:name w:val="toc 2"/>
    <w:basedOn w:val="Normal"/>
    <w:next w:val="Normal"/>
    <w:uiPriority w:val="39"/>
    <w:unhideWhenUsed/>
    <w:rsid w:val="471D72EF"/>
    <w:pPr>
      <w:spacing w:after="100"/>
      <w:ind w:left="220"/>
    </w:pPr>
  </w:style>
  <w:style w:type="paragraph" w:styleId="TOC3">
    <w:name w:val="toc 3"/>
    <w:basedOn w:val="Normal"/>
    <w:next w:val="Normal"/>
    <w:uiPriority w:val="39"/>
    <w:unhideWhenUsed/>
    <w:rsid w:val="471D72EF"/>
    <w:pPr>
      <w:spacing w:after="100"/>
      <w:ind w:left="440"/>
    </w:pPr>
  </w:style>
  <w:style w:type="paragraph" w:styleId="TOC4">
    <w:name w:val="toc 4"/>
    <w:basedOn w:val="Normal"/>
    <w:next w:val="Normal"/>
    <w:uiPriority w:val="39"/>
    <w:unhideWhenUsed/>
    <w:rsid w:val="471D72EF"/>
    <w:pPr>
      <w:spacing w:after="100"/>
      <w:ind w:left="660"/>
    </w:pPr>
  </w:style>
  <w:style w:type="paragraph" w:styleId="TOC5">
    <w:name w:val="toc 5"/>
    <w:basedOn w:val="Normal"/>
    <w:next w:val="Normal"/>
    <w:uiPriority w:val="39"/>
    <w:unhideWhenUsed/>
    <w:rsid w:val="471D72EF"/>
    <w:pPr>
      <w:spacing w:after="100"/>
      <w:ind w:left="880"/>
    </w:pPr>
  </w:style>
  <w:style w:type="paragraph" w:styleId="TOC6">
    <w:name w:val="toc 6"/>
    <w:basedOn w:val="Normal"/>
    <w:next w:val="Normal"/>
    <w:uiPriority w:val="39"/>
    <w:unhideWhenUsed/>
    <w:rsid w:val="471D72EF"/>
    <w:pPr>
      <w:spacing w:after="100"/>
      <w:ind w:left="1100"/>
    </w:pPr>
  </w:style>
  <w:style w:type="paragraph" w:styleId="TOC7">
    <w:name w:val="toc 7"/>
    <w:basedOn w:val="Normal"/>
    <w:next w:val="Normal"/>
    <w:uiPriority w:val="39"/>
    <w:unhideWhenUsed/>
    <w:rsid w:val="471D72EF"/>
    <w:pPr>
      <w:spacing w:after="100"/>
      <w:ind w:left="1320"/>
    </w:pPr>
  </w:style>
  <w:style w:type="paragraph" w:styleId="TOC8">
    <w:name w:val="toc 8"/>
    <w:basedOn w:val="Normal"/>
    <w:next w:val="Normal"/>
    <w:uiPriority w:val="39"/>
    <w:unhideWhenUsed/>
    <w:rsid w:val="471D72EF"/>
    <w:pPr>
      <w:spacing w:after="100"/>
      <w:ind w:left="1540"/>
    </w:pPr>
  </w:style>
  <w:style w:type="paragraph" w:styleId="TOC9">
    <w:name w:val="toc 9"/>
    <w:basedOn w:val="Normal"/>
    <w:next w:val="Normal"/>
    <w:uiPriority w:val="39"/>
    <w:unhideWhenUsed/>
    <w:rsid w:val="471D72EF"/>
    <w:pPr>
      <w:spacing w:after="100"/>
      <w:ind w:left="1760"/>
    </w:pPr>
  </w:style>
  <w:style w:type="paragraph" w:styleId="EndnoteText">
    <w:name w:val="endnote text"/>
    <w:basedOn w:val="Normal"/>
    <w:link w:val="EndnoteTextChar"/>
    <w:uiPriority w:val="99"/>
    <w:semiHidden/>
    <w:unhideWhenUsed/>
    <w:rsid w:val="471D72EF"/>
    <w:pPr>
      <w:spacing w:after="0"/>
    </w:pPr>
    <w:rPr>
      <w:sz w:val="20"/>
      <w:szCs w:val="20"/>
    </w:rPr>
  </w:style>
  <w:style w:type="character" w:customStyle="1" w:styleId="EndnoteTextChar">
    <w:name w:val="Endnote Text Char"/>
    <w:basedOn w:val="DefaultParagraphFont"/>
    <w:link w:val="EndnoteText"/>
    <w:uiPriority w:val="99"/>
    <w:semiHidden/>
    <w:rsid w:val="471D72EF"/>
    <w:rPr>
      <w:noProof w:val="0"/>
      <w:sz w:val="20"/>
      <w:szCs w:val="20"/>
      <w:lang w:val="en-GB"/>
    </w:rPr>
  </w:style>
  <w:style w:type="paragraph" w:styleId="Footer">
    <w:name w:val="footer"/>
    <w:basedOn w:val="Normal"/>
    <w:link w:val="FooterChar"/>
    <w:uiPriority w:val="99"/>
    <w:unhideWhenUsed/>
    <w:rsid w:val="471D72EF"/>
    <w:pPr>
      <w:tabs>
        <w:tab w:val="center" w:pos="4680"/>
        <w:tab w:val="right" w:pos="9360"/>
      </w:tabs>
      <w:spacing w:after="0"/>
    </w:pPr>
  </w:style>
  <w:style w:type="character" w:customStyle="1" w:styleId="FooterChar">
    <w:name w:val="Footer Char"/>
    <w:basedOn w:val="DefaultParagraphFont"/>
    <w:link w:val="Footer"/>
    <w:uiPriority w:val="99"/>
    <w:rsid w:val="471D72EF"/>
    <w:rPr>
      <w:noProof w:val="0"/>
      <w:lang w:val="en-GB"/>
    </w:rPr>
  </w:style>
  <w:style w:type="paragraph" w:styleId="FootnoteText">
    <w:name w:val="footnote text"/>
    <w:basedOn w:val="Normal"/>
    <w:link w:val="FootnoteTextChar"/>
    <w:uiPriority w:val="99"/>
    <w:semiHidden/>
    <w:unhideWhenUsed/>
    <w:rsid w:val="471D72EF"/>
    <w:pPr>
      <w:spacing w:after="0"/>
    </w:pPr>
    <w:rPr>
      <w:sz w:val="20"/>
      <w:szCs w:val="20"/>
    </w:rPr>
  </w:style>
  <w:style w:type="character" w:customStyle="1" w:styleId="FootnoteTextChar">
    <w:name w:val="Footnote Text Char"/>
    <w:basedOn w:val="DefaultParagraphFont"/>
    <w:link w:val="FootnoteText"/>
    <w:uiPriority w:val="99"/>
    <w:semiHidden/>
    <w:rsid w:val="471D72EF"/>
    <w:rPr>
      <w:noProof w:val="0"/>
      <w:sz w:val="20"/>
      <w:szCs w:val="20"/>
      <w:lang w:val="en-GB"/>
    </w:rPr>
  </w:style>
  <w:style w:type="paragraph" w:styleId="Header">
    <w:name w:val="header"/>
    <w:basedOn w:val="Normal"/>
    <w:link w:val="HeaderChar"/>
    <w:uiPriority w:val="99"/>
    <w:unhideWhenUsed/>
    <w:rsid w:val="471D72EF"/>
    <w:pPr>
      <w:tabs>
        <w:tab w:val="center" w:pos="4680"/>
        <w:tab w:val="right" w:pos="9360"/>
      </w:tabs>
      <w:spacing w:after="0"/>
    </w:pPr>
  </w:style>
  <w:style w:type="character" w:customStyle="1" w:styleId="HeaderChar">
    <w:name w:val="Header Char"/>
    <w:basedOn w:val="DefaultParagraphFont"/>
    <w:link w:val="Header"/>
    <w:uiPriority w:val="99"/>
    <w:rsid w:val="471D72EF"/>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0114">
      <w:bodyDiv w:val="1"/>
      <w:marLeft w:val="0"/>
      <w:marRight w:val="0"/>
      <w:marTop w:val="0"/>
      <w:marBottom w:val="0"/>
      <w:divBdr>
        <w:top w:val="none" w:sz="0" w:space="0" w:color="auto"/>
        <w:left w:val="none" w:sz="0" w:space="0" w:color="auto"/>
        <w:bottom w:val="none" w:sz="0" w:space="0" w:color="auto"/>
        <w:right w:val="none" w:sz="0" w:space="0" w:color="auto"/>
      </w:divBdr>
    </w:div>
    <w:div w:id="167209515">
      <w:bodyDiv w:val="1"/>
      <w:marLeft w:val="0"/>
      <w:marRight w:val="0"/>
      <w:marTop w:val="0"/>
      <w:marBottom w:val="0"/>
      <w:divBdr>
        <w:top w:val="none" w:sz="0" w:space="0" w:color="auto"/>
        <w:left w:val="none" w:sz="0" w:space="0" w:color="auto"/>
        <w:bottom w:val="none" w:sz="0" w:space="0" w:color="auto"/>
        <w:right w:val="none" w:sz="0" w:space="0" w:color="auto"/>
      </w:divBdr>
    </w:div>
    <w:div w:id="345449179">
      <w:bodyDiv w:val="1"/>
      <w:marLeft w:val="0"/>
      <w:marRight w:val="0"/>
      <w:marTop w:val="0"/>
      <w:marBottom w:val="0"/>
      <w:divBdr>
        <w:top w:val="none" w:sz="0" w:space="0" w:color="auto"/>
        <w:left w:val="none" w:sz="0" w:space="0" w:color="auto"/>
        <w:bottom w:val="none" w:sz="0" w:space="0" w:color="auto"/>
        <w:right w:val="none" w:sz="0" w:space="0" w:color="auto"/>
      </w:divBdr>
    </w:div>
    <w:div w:id="616759629">
      <w:bodyDiv w:val="1"/>
      <w:marLeft w:val="0"/>
      <w:marRight w:val="0"/>
      <w:marTop w:val="0"/>
      <w:marBottom w:val="0"/>
      <w:divBdr>
        <w:top w:val="none" w:sz="0" w:space="0" w:color="auto"/>
        <w:left w:val="none" w:sz="0" w:space="0" w:color="auto"/>
        <w:bottom w:val="none" w:sz="0" w:space="0" w:color="auto"/>
        <w:right w:val="none" w:sz="0" w:space="0" w:color="auto"/>
      </w:divBdr>
    </w:div>
    <w:div w:id="1140345039">
      <w:bodyDiv w:val="1"/>
      <w:marLeft w:val="0"/>
      <w:marRight w:val="0"/>
      <w:marTop w:val="0"/>
      <w:marBottom w:val="0"/>
      <w:divBdr>
        <w:top w:val="none" w:sz="0" w:space="0" w:color="auto"/>
        <w:left w:val="none" w:sz="0" w:space="0" w:color="auto"/>
        <w:bottom w:val="none" w:sz="0" w:space="0" w:color="auto"/>
        <w:right w:val="none" w:sz="0" w:space="0" w:color="auto"/>
      </w:divBdr>
    </w:div>
    <w:div w:id="1184397712">
      <w:bodyDiv w:val="1"/>
      <w:marLeft w:val="0"/>
      <w:marRight w:val="0"/>
      <w:marTop w:val="0"/>
      <w:marBottom w:val="0"/>
      <w:divBdr>
        <w:top w:val="none" w:sz="0" w:space="0" w:color="auto"/>
        <w:left w:val="none" w:sz="0" w:space="0" w:color="auto"/>
        <w:bottom w:val="none" w:sz="0" w:space="0" w:color="auto"/>
        <w:right w:val="none" w:sz="0" w:space="0" w:color="auto"/>
      </w:divBdr>
    </w:div>
    <w:div w:id="1202740299">
      <w:bodyDiv w:val="1"/>
      <w:marLeft w:val="0"/>
      <w:marRight w:val="0"/>
      <w:marTop w:val="0"/>
      <w:marBottom w:val="0"/>
      <w:divBdr>
        <w:top w:val="none" w:sz="0" w:space="0" w:color="auto"/>
        <w:left w:val="none" w:sz="0" w:space="0" w:color="auto"/>
        <w:bottom w:val="none" w:sz="0" w:space="0" w:color="auto"/>
        <w:right w:val="none" w:sz="0" w:space="0" w:color="auto"/>
      </w:divBdr>
    </w:div>
    <w:div w:id="1423261963">
      <w:bodyDiv w:val="1"/>
      <w:marLeft w:val="0"/>
      <w:marRight w:val="0"/>
      <w:marTop w:val="0"/>
      <w:marBottom w:val="0"/>
      <w:divBdr>
        <w:top w:val="none" w:sz="0" w:space="0" w:color="auto"/>
        <w:left w:val="none" w:sz="0" w:space="0" w:color="auto"/>
        <w:bottom w:val="none" w:sz="0" w:space="0" w:color="auto"/>
        <w:right w:val="none" w:sz="0" w:space="0" w:color="auto"/>
      </w:divBdr>
      <w:divsChild>
        <w:div w:id="1456555479">
          <w:marLeft w:val="0"/>
          <w:marRight w:val="0"/>
          <w:marTop w:val="0"/>
          <w:marBottom w:val="0"/>
          <w:divBdr>
            <w:top w:val="single" w:sz="2" w:space="0" w:color="E3E3E3"/>
            <w:left w:val="single" w:sz="2" w:space="0" w:color="E3E3E3"/>
            <w:bottom w:val="single" w:sz="2" w:space="0" w:color="E3E3E3"/>
            <w:right w:val="single" w:sz="2" w:space="0" w:color="E3E3E3"/>
          </w:divBdr>
          <w:divsChild>
            <w:div w:id="1076048588">
              <w:marLeft w:val="0"/>
              <w:marRight w:val="0"/>
              <w:marTop w:val="100"/>
              <w:marBottom w:val="100"/>
              <w:divBdr>
                <w:top w:val="single" w:sz="2" w:space="0" w:color="E3E3E3"/>
                <w:left w:val="single" w:sz="2" w:space="0" w:color="E3E3E3"/>
                <w:bottom w:val="single" w:sz="2" w:space="0" w:color="E3E3E3"/>
                <w:right w:val="single" w:sz="2" w:space="0" w:color="E3E3E3"/>
              </w:divBdr>
              <w:divsChild>
                <w:div w:id="722218215">
                  <w:marLeft w:val="0"/>
                  <w:marRight w:val="0"/>
                  <w:marTop w:val="0"/>
                  <w:marBottom w:val="0"/>
                  <w:divBdr>
                    <w:top w:val="single" w:sz="2" w:space="0" w:color="E3E3E3"/>
                    <w:left w:val="single" w:sz="2" w:space="0" w:color="E3E3E3"/>
                    <w:bottom w:val="single" w:sz="2" w:space="0" w:color="E3E3E3"/>
                    <w:right w:val="single" w:sz="2" w:space="0" w:color="E3E3E3"/>
                  </w:divBdr>
                  <w:divsChild>
                    <w:div w:id="1431781678">
                      <w:marLeft w:val="0"/>
                      <w:marRight w:val="0"/>
                      <w:marTop w:val="0"/>
                      <w:marBottom w:val="0"/>
                      <w:divBdr>
                        <w:top w:val="single" w:sz="2" w:space="0" w:color="E3E3E3"/>
                        <w:left w:val="single" w:sz="2" w:space="0" w:color="E3E3E3"/>
                        <w:bottom w:val="single" w:sz="2" w:space="0" w:color="E3E3E3"/>
                        <w:right w:val="single" w:sz="2" w:space="0" w:color="E3E3E3"/>
                      </w:divBdr>
                      <w:divsChild>
                        <w:div w:id="1598098001">
                          <w:marLeft w:val="0"/>
                          <w:marRight w:val="0"/>
                          <w:marTop w:val="0"/>
                          <w:marBottom w:val="0"/>
                          <w:divBdr>
                            <w:top w:val="single" w:sz="2" w:space="0" w:color="E3E3E3"/>
                            <w:left w:val="single" w:sz="2" w:space="0" w:color="E3E3E3"/>
                            <w:bottom w:val="single" w:sz="2" w:space="0" w:color="E3E3E3"/>
                            <w:right w:val="single" w:sz="2" w:space="0" w:color="E3E3E3"/>
                          </w:divBdr>
                          <w:divsChild>
                            <w:div w:id="1191144244">
                              <w:marLeft w:val="0"/>
                              <w:marRight w:val="0"/>
                              <w:marTop w:val="0"/>
                              <w:marBottom w:val="0"/>
                              <w:divBdr>
                                <w:top w:val="single" w:sz="2" w:space="0" w:color="E3E3E3"/>
                                <w:left w:val="single" w:sz="2" w:space="0" w:color="E3E3E3"/>
                                <w:bottom w:val="single" w:sz="2" w:space="0" w:color="E3E3E3"/>
                                <w:right w:val="single" w:sz="2" w:space="0" w:color="E3E3E3"/>
                              </w:divBdr>
                              <w:divsChild>
                                <w:div w:id="1217933037">
                                  <w:marLeft w:val="0"/>
                                  <w:marRight w:val="0"/>
                                  <w:marTop w:val="0"/>
                                  <w:marBottom w:val="0"/>
                                  <w:divBdr>
                                    <w:top w:val="single" w:sz="2" w:space="0" w:color="E3E3E3"/>
                                    <w:left w:val="single" w:sz="2" w:space="0" w:color="E3E3E3"/>
                                    <w:bottom w:val="single" w:sz="2" w:space="0" w:color="E3E3E3"/>
                                    <w:right w:val="single" w:sz="2" w:space="0" w:color="E3E3E3"/>
                                  </w:divBdr>
                                  <w:divsChild>
                                    <w:div w:id="1269579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7128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globeproject.com/results/countries/GBR%3Fmenu=list.html"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doi.org/10.1177/14705958221112253"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globeproject.com/results/countries/ITA%3Fmenu=list.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lobeproject.com/results/countries/ITA%3Fmenu=list.html" TargetMode="External"/><Relationship Id="rId20" Type="http://schemas.openxmlformats.org/officeDocument/2006/relationships/hyperlink" Target="https://doi.org/10.1016/j.ijhm.2019.01.00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globeproject.com/results/countries/GBR%3Fmenu=list.html" TargetMode="External"/><Relationship Id="rId23" Type="http://schemas.openxmlformats.org/officeDocument/2006/relationships/hyperlink" Target="https://doi.org/10.1051/shsconf/202316601005" TargetMode="External"/><Relationship Id="rId10" Type="http://schemas.openxmlformats.org/officeDocument/2006/relationships/image" Target="media/image1.jpg"/><Relationship Id="rId19" Type="http://schemas.openxmlformats.org/officeDocument/2006/relationships/hyperlink" Target="https://www.hofstede-insights.com/country-comparison-tool?countries=england,ital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hyperlink" Target="https://doi.org/10.1177/0149206310385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b4b0b86f9516d4bc50cddb6012e850aa">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d0c2e94ebf2558303ecd3324990f289"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046730-1051-4DE0-846C-6A954D8B7EE0}">
  <ds:schemaRefs>
    <ds:schemaRef ds:uri="http://schemas.openxmlformats.org/officeDocument/2006/bibliography"/>
  </ds:schemaRefs>
</ds:datastoreItem>
</file>

<file path=customXml/itemProps3.xml><?xml version="1.0" encoding="utf-8"?>
<ds:datastoreItem xmlns:ds="http://schemas.openxmlformats.org/officeDocument/2006/customXml" ds:itemID="{9B8281D9-0969-4D5A-97EC-EAC6A20A8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1DAC69-4455-4876-9B05-309AD12DC477}">
  <ds:schemaRefs>
    <ds:schemaRef ds:uri="http://schemas.microsoft.com/sharepoint/v3/contenttype/forms"/>
  </ds:schemaRefs>
</ds:datastoreItem>
</file>

<file path=customXml/itemProps5.xml><?xml version="1.0" encoding="utf-8"?>
<ds:datastoreItem xmlns:ds="http://schemas.openxmlformats.org/officeDocument/2006/customXml" ds:itemID="{888761EB-1C50-4C23-9210-30C4D5630D11}">
  <ds:schemaRef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d8e79d84-78fb-44a9-92e9-d04bdd8f0359"/>
    <ds:schemaRef ds:uri="04c7059f-bde8-4ce9-bb0f-e52888740953"/>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1711</Words>
  <Characters>11023</Characters>
  <Application>Microsoft Office Word</Application>
  <DocSecurity>0</DocSecurity>
  <Lines>267</Lines>
  <Paragraphs>55</Paragraphs>
  <ScaleCrop>false</ScaleCrop>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Module code: BMIH5003</dc:subject>
  <dc:creator>Student name: Sonia-Lorena Porumb (2233341)</dc:creator>
  <cp:keywords/>
  <dc:description/>
  <cp:lastModifiedBy>Sonia-Lorena Porumb (2233341)</cp:lastModifiedBy>
  <cp:revision>95</cp:revision>
  <dcterms:created xsi:type="dcterms:W3CDTF">2024-01-29T10:32:00Z</dcterms:created>
  <dcterms:modified xsi:type="dcterms:W3CDTF">2024-02-19T10:59:00Z</dcterms:modified>
  <cp:category>Module: Foreign Languages &amp; Cultural Awareness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d562e4e6-e867-4e93-890a-fe617d301ea2</vt:lpwstr>
  </property>
  <property fmtid="{D5CDD505-2E9C-101B-9397-08002B2CF9AE}" pid="3" name="ContentTypeId">
    <vt:lpwstr>0x010100A20804DBFC42F64693D899720BA9B0FE</vt:lpwstr>
  </property>
</Properties>
</file>