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ACF3D9" w14:textId="77777777" w:rsidR="00B90057" w:rsidRPr="00B90057" w:rsidRDefault="00B90057" w:rsidP="00566A7F">
      <w:pPr>
        <w:pStyle w:val="Heading1"/>
      </w:pPr>
      <w:bookmarkStart w:id="0" w:name="_ABOUT_THIS_PROCEDURE_1"/>
      <w:bookmarkStart w:id="1" w:name="ABOUT"/>
      <w:bookmarkEnd w:id="0"/>
      <w:r w:rsidRPr="00B90057">
        <w:t>ABOUT THIS PROCEDURE</w:t>
      </w:r>
    </w:p>
    <w:bookmarkEnd w:id="1"/>
    <w:p w14:paraId="06E9D07D" w14:textId="77777777" w:rsidR="0029755C" w:rsidRDefault="0029755C" w:rsidP="00F26ED2">
      <w:pPr>
        <w:jc w:val="both"/>
      </w:pPr>
    </w:p>
    <w:p w14:paraId="5CD158E6" w14:textId="2BF239E6" w:rsidR="00F26ED2" w:rsidRPr="00C94E68" w:rsidRDefault="001A2F32" w:rsidP="00F26ED2">
      <w:pPr>
        <w:jc w:val="both"/>
      </w:pPr>
      <w:r w:rsidRPr="001A2F32">
        <w:t xml:space="preserve">This policy will give clear and ethical direction on how officers should manage offenders who </w:t>
      </w:r>
      <w:r w:rsidRPr="00C94E68">
        <w:t xml:space="preserve">have admitted, or who are seeking to admit, offences additional to that for which they are appearing before a court.  </w:t>
      </w:r>
      <w:r w:rsidR="00F26ED2" w:rsidRPr="00C94E68">
        <w:t>Offences taken into consideration (TICs) can play an important role in, not only the investigative process, but also and, just as importantly, in achieving victim satisfaction</w:t>
      </w:r>
      <w:r w:rsidR="005F4DE1" w:rsidRPr="00C94E68">
        <w:t xml:space="preserve"> and offender rehabilitation.</w:t>
      </w:r>
      <w:r w:rsidR="00F26ED2" w:rsidRPr="00C94E68">
        <w:t xml:space="preserve"> </w:t>
      </w:r>
      <w:r w:rsidR="00AC3787" w:rsidRPr="00C94E68">
        <w:t xml:space="preserve"> </w:t>
      </w:r>
    </w:p>
    <w:p w14:paraId="598B593C" w14:textId="77777777" w:rsidR="0029755C" w:rsidRPr="00C94E68" w:rsidRDefault="0029755C" w:rsidP="00F26ED2">
      <w:pPr>
        <w:jc w:val="both"/>
      </w:pPr>
    </w:p>
    <w:tbl>
      <w:tblPr>
        <w:tblStyle w:val="TableGrid"/>
        <w:tblW w:w="0" w:type="auto"/>
        <w:tblLook w:val="04A0" w:firstRow="1" w:lastRow="0" w:firstColumn="1" w:lastColumn="0" w:noHBand="0" w:noVBand="1"/>
      </w:tblPr>
      <w:tblGrid>
        <w:gridCol w:w="2830"/>
        <w:gridCol w:w="6186"/>
      </w:tblGrid>
      <w:tr w:rsidR="00B90057" w:rsidRPr="00C94E68" w14:paraId="60B4EB11" w14:textId="77777777" w:rsidTr="001A033B">
        <w:tc>
          <w:tcPr>
            <w:tcW w:w="2830" w:type="dxa"/>
          </w:tcPr>
          <w:p w14:paraId="76E95CD3" w14:textId="77777777" w:rsidR="00B90057" w:rsidRPr="00C94E68" w:rsidRDefault="00B90057" w:rsidP="00566A7F">
            <w:pPr>
              <w:rPr>
                <w:b/>
                <w:bCs/>
                <w:color w:val="2F5496" w:themeColor="accent5" w:themeShade="BF"/>
              </w:rPr>
            </w:pPr>
            <w:r w:rsidRPr="00C94E68">
              <w:rPr>
                <w:b/>
                <w:bCs/>
                <w:color w:val="2F5496" w:themeColor="accent5" w:themeShade="BF"/>
              </w:rPr>
              <w:t>TITLE</w:t>
            </w:r>
          </w:p>
        </w:tc>
        <w:tc>
          <w:tcPr>
            <w:tcW w:w="6186" w:type="dxa"/>
          </w:tcPr>
          <w:p w14:paraId="719AF4F9" w14:textId="3CACB6D5" w:rsidR="00B90057" w:rsidRPr="00C94E68" w:rsidRDefault="00B42C29" w:rsidP="00566A7F">
            <w:r w:rsidRPr="00C94E68">
              <w:t xml:space="preserve">Offences Taken </w:t>
            </w:r>
            <w:r w:rsidR="00340B06">
              <w:t>i</w:t>
            </w:r>
            <w:r w:rsidRPr="00C94E68">
              <w:t>nto Consideration (TICs)</w:t>
            </w:r>
          </w:p>
        </w:tc>
      </w:tr>
      <w:tr w:rsidR="00B90057" w:rsidRPr="00C94E68" w14:paraId="74435AD6" w14:textId="77777777" w:rsidTr="001A033B">
        <w:tc>
          <w:tcPr>
            <w:tcW w:w="2830" w:type="dxa"/>
          </w:tcPr>
          <w:p w14:paraId="17AAD9B3" w14:textId="77777777" w:rsidR="00B90057" w:rsidRPr="00C94E68" w:rsidRDefault="00B90057" w:rsidP="00566A7F">
            <w:pPr>
              <w:rPr>
                <w:b/>
                <w:bCs/>
                <w:color w:val="2F5496" w:themeColor="accent5" w:themeShade="BF"/>
              </w:rPr>
            </w:pPr>
            <w:r w:rsidRPr="00C94E68">
              <w:rPr>
                <w:b/>
                <w:bCs/>
                <w:color w:val="2F5496" w:themeColor="accent5" w:themeShade="BF"/>
              </w:rPr>
              <w:t>DEPARTMENT RESPONSIBLE</w:t>
            </w:r>
          </w:p>
        </w:tc>
        <w:tc>
          <w:tcPr>
            <w:tcW w:w="6186" w:type="dxa"/>
          </w:tcPr>
          <w:p w14:paraId="106E586F" w14:textId="60C8D2BE" w:rsidR="00B90057" w:rsidRPr="00C94E68" w:rsidRDefault="00B42C29" w:rsidP="00566A7F">
            <w:r w:rsidRPr="00C94E68">
              <w:t>Justice Services</w:t>
            </w:r>
          </w:p>
        </w:tc>
      </w:tr>
      <w:tr w:rsidR="00B90057" w:rsidRPr="00C94E68" w14:paraId="2A1B6BE3" w14:textId="77777777" w:rsidTr="001A033B">
        <w:tc>
          <w:tcPr>
            <w:tcW w:w="2830" w:type="dxa"/>
          </w:tcPr>
          <w:p w14:paraId="5700ACA4" w14:textId="77777777" w:rsidR="00B90057" w:rsidRPr="00C94E68" w:rsidRDefault="00B90057" w:rsidP="00566A7F">
            <w:pPr>
              <w:rPr>
                <w:b/>
                <w:bCs/>
                <w:color w:val="2F5496" w:themeColor="accent5" w:themeShade="BF"/>
              </w:rPr>
            </w:pPr>
            <w:r w:rsidRPr="00C94E68">
              <w:rPr>
                <w:b/>
                <w:bCs/>
                <w:color w:val="2F5496" w:themeColor="accent5" w:themeShade="BF"/>
              </w:rPr>
              <w:t>DATE CREATED</w:t>
            </w:r>
          </w:p>
        </w:tc>
        <w:tc>
          <w:tcPr>
            <w:tcW w:w="6186" w:type="dxa"/>
          </w:tcPr>
          <w:p w14:paraId="4FEBF4CE" w14:textId="7ECFE5E8" w:rsidR="00B90057" w:rsidRPr="00C94E68" w:rsidRDefault="00B42C29" w:rsidP="00566A7F">
            <w:r w:rsidRPr="00C94E68">
              <w:t>18/8/10</w:t>
            </w:r>
          </w:p>
        </w:tc>
      </w:tr>
      <w:tr w:rsidR="00B90057" w:rsidRPr="00C94E68" w14:paraId="2537CC25" w14:textId="77777777" w:rsidTr="001A033B">
        <w:tc>
          <w:tcPr>
            <w:tcW w:w="2830" w:type="dxa"/>
          </w:tcPr>
          <w:p w14:paraId="7906B043" w14:textId="77777777" w:rsidR="00B90057" w:rsidRPr="00C94E68" w:rsidRDefault="00B90057" w:rsidP="00566A7F">
            <w:pPr>
              <w:rPr>
                <w:b/>
                <w:bCs/>
                <w:color w:val="2F5496" w:themeColor="accent5" w:themeShade="BF"/>
              </w:rPr>
            </w:pPr>
            <w:r w:rsidRPr="00C94E68">
              <w:rPr>
                <w:b/>
                <w:bCs/>
                <w:color w:val="2F5496" w:themeColor="accent5" w:themeShade="BF"/>
              </w:rPr>
              <w:t>LAST FULL REVIEW</w:t>
            </w:r>
          </w:p>
        </w:tc>
        <w:tc>
          <w:tcPr>
            <w:tcW w:w="6186" w:type="dxa"/>
          </w:tcPr>
          <w:p w14:paraId="10A50184" w14:textId="48318806" w:rsidR="00B90057" w:rsidRPr="00C94E68" w:rsidRDefault="007D2191" w:rsidP="00566A7F">
            <w:r>
              <w:t>4/5/22</w:t>
            </w:r>
          </w:p>
        </w:tc>
      </w:tr>
      <w:tr w:rsidR="00B90057" w:rsidRPr="00C94E68" w14:paraId="1F21047F" w14:textId="77777777" w:rsidTr="001A033B">
        <w:tc>
          <w:tcPr>
            <w:tcW w:w="2830" w:type="dxa"/>
          </w:tcPr>
          <w:p w14:paraId="689F5AD7" w14:textId="77777777" w:rsidR="00B90057" w:rsidRPr="00C94E68" w:rsidRDefault="00B90057" w:rsidP="00566A7F">
            <w:pPr>
              <w:rPr>
                <w:b/>
                <w:bCs/>
                <w:color w:val="2F5496" w:themeColor="accent5" w:themeShade="BF"/>
              </w:rPr>
            </w:pPr>
            <w:r w:rsidRPr="00C94E68">
              <w:rPr>
                <w:b/>
                <w:bCs/>
                <w:color w:val="2F5496" w:themeColor="accent5" w:themeShade="BF"/>
              </w:rPr>
              <w:t>LAST EDITED</w:t>
            </w:r>
          </w:p>
        </w:tc>
        <w:tc>
          <w:tcPr>
            <w:tcW w:w="6186" w:type="dxa"/>
          </w:tcPr>
          <w:p w14:paraId="446CDB2C" w14:textId="0108C4E4" w:rsidR="00B90057" w:rsidRPr="00C94E68" w:rsidRDefault="007D2191" w:rsidP="00566A7F">
            <w:r>
              <w:t>4/5/22</w:t>
            </w:r>
          </w:p>
        </w:tc>
      </w:tr>
      <w:tr w:rsidR="00B90057" w:rsidRPr="00C94E68" w14:paraId="6DFB71A8" w14:textId="77777777" w:rsidTr="001A033B">
        <w:tc>
          <w:tcPr>
            <w:tcW w:w="2830" w:type="dxa"/>
          </w:tcPr>
          <w:p w14:paraId="50B649FD" w14:textId="77777777" w:rsidR="00B90057" w:rsidRPr="00C94E68" w:rsidRDefault="00B90057" w:rsidP="00566A7F">
            <w:pPr>
              <w:rPr>
                <w:b/>
                <w:bCs/>
                <w:color w:val="2F5496" w:themeColor="accent5" w:themeShade="BF"/>
              </w:rPr>
            </w:pPr>
            <w:r w:rsidRPr="00C94E68">
              <w:rPr>
                <w:b/>
                <w:bCs/>
                <w:color w:val="2F5496" w:themeColor="accent5" w:themeShade="BF"/>
              </w:rPr>
              <w:t>NEXT REVIEW DATE</w:t>
            </w:r>
          </w:p>
        </w:tc>
        <w:tc>
          <w:tcPr>
            <w:tcW w:w="6186" w:type="dxa"/>
          </w:tcPr>
          <w:p w14:paraId="7C413E2E" w14:textId="38A724C9" w:rsidR="00B90057" w:rsidRPr="00C94E68" w:rsidRDefault="007D2191" w:rsidP="00566A7F">
            <w:r>
              <w:t>4/5/23</w:t>
            </w:r>
          </w:p>
        </w:tc>
      </w:tr>
      <w:tr w:rsidR="00B90057" w:rsidRPr="00C94E68" w14:paraId="15989E2F" w14:textId="77777777" w:rsidTr="001A033B">
        <w:tc>
          <w:tcPr>
            <w:tcW w:w="2830" w:type="dxa"/>
          </w:tcPr>
          <w:p w14:paraId="6244191D" w14:textId="77777777" w:rsidR="00B90057" w:rsidRPr="00C94E68" w:rsidRDefault="00B90057" w:rsidP="00566A7F">
            <w:pPr>
              <w:rPr>
                <w:b/>
                <w:bCs/>
                <w:color w:val="2F5496" w:themeColor="accent5" w:themeShade="BF"/>
              </w:rPr>
            </w:pPr>
            <w:r w:rsidRPr="00C94E68">
              <w:rPr>
                <w:b/>
                <w:bCs/>
                <w:color w:val="2F5496" w:themeColor="accent5" w:themeShade="BF"/>
              </w:rPr>
              <w:t>VERSION</w:t>
            </w:r>
          </w:p>
        </w:tc>
        <w:tc>
          <w:tcPr>
            <w:tcW w:w="6186" w:type="dxa"/>
          </w:tcPr>
          <w:p w14:paraId="69845AB4" w14:textId="08B401A0" w:rsidR="00B90057" w:rsidRPr="00C94E68" w:rsidRDefault="00B42C29" w:rsidP="00566A7F">
            <w:r w:rsidRPr="00C94E68">
              <w:t>6</w:t>
            </w:r>
          </w:p>
        </w:tc>
      </w:tr>
      <w:tr w:rsidR="00B90057" w:rsidRPr="00C94E68" w14:paraId="48234146" w14:textId="77777777" w:rsidTr="001A033B">
        <w:tc>
          <w:tcPr>
            <w:tcW w:w="2830" w:type="dxa"/>
          </w:tcPr>
          <w:p w14:paraId="1AF92F0B" w14:textId="77777777" w:rsidR="00B90057" w:rsidRPr="00C94E68" w:rsidRDefault="00B90057" w:rsidP="00566A7F">
            <w:pPr>
              <w:rPr>
                <w:b/>
                <w:bCs/>
                <w:color w:val="2F5496" w:themeColor="accent5" w:themeShade="BF"/>
              </w:rPr>
            </w:pPr>
            <w:r w:rsidRPr="00C94E68">
              <w:rPr>
                <w:b/>
                <w:bCs/>
                <w:color w:val="2F5496" w:themeColor="accent5" w:themeShade="BF"/>
              </w:rPr>
              <w:t>SECURITY CLASSIFICATION</w:t>
            </w:r>
          </w:p>
        </w:tc>
        <w:tc>
          <w:tcPr>
            <w:tcW w:w="6186" w:type="dxa"/>
          </w:tcPr>
          <w:p w14:paraId="648E74C9" w14:textId="70786BB1" w:rsidR="00B90057" w:rsidRPr="00C94E68" w:rsidRDefault="005B3F02" w:rsidP="00566A7F">
            <w:r>
              <w:t>Official Sensitive</w:t>
            </w:r>
          </w:p>
        </w:tc>
      </w:tr>
      <w:tr w:rsidR="00B90057" w:rsidRPr="00C94E68" w14:paraId="099CEE72" w14:textId="77777777" w:rsidTr="001A033B">
        <w:tc>
          <w:tcPr>
            <w:tcW w:w="2830" w:type="dxa"/>
          </w:tcPr>
          <w:p w14:paraId="0B8BF6BF" w14:textId="77777777" w:rsidR="00B90057" w:rsidRPr="00C94E68" w:rsidRDefault="00B90057" w:rsidP="00566A7F">
            <w:pPr>
              <w:rPr>
                <w:b/>
                <w:bCs/>
                <w:color w:val="2F5496" w:themeColor="accent5" w:themeShade="BF"/>
              </w:rPr>
            </w:pPr>
            <w:r w:rsidRPr="00C94E68">
              <w:rPr>
                <w:b/>
                <w:bCs/>
                <w:color w:val="2F5496" w:themeColor="accent5" w:themeShade="BF"/>
              </w:rPr>
              <w:t>EXTERNAL PUBLICATION</w:t>
            </w:r>
            <w:r w:rsidRPr="00C94E68">
              <w:rPr>
                <w:b/>
                <w:bCs/>
                <w:color w:val="2F5496" w:themeColor="accent5" w:themeShade="BF"/>
              </w:rPr>
              <w:tab/>
            </w:r>
          </w:p>
        </w:tc>
        <w:tc>
          <w:tcPr>
            <w:tcW w:w="6186" w:type="dxa"/>
          </w:tcPr>
          <w:p w14:paraId="1385A879" w14:textId="61C54DC8" w:rsidR="00B90057" w:rsidRPr="00C94E68" w:rsidRDefault="007D2191" w:rsidP="00566A7F">
            <w:r>
              <w:t>N</w:t>
            </w:r>
            <w:r w:rsidR="005B3F02">
              <w:t>o</w:t>
            </w:r>
          </w:p>
        </w:tc>
      </w:tr>
      <w:tr w:rsidR="00B90057" w:rsidRPr="00C94E68" w14:paraId="366464CC" w14:textId="77777777" w:rsidTr="001A033B">
        <w:tc>
          <w:tcPr>
            <w:tcW w:w="2830" w:type="dxa"/>
          </w:tcPr>
          <w:p w14:paraId="64743FA3" w14:textId="77777777" w:rsidR="00B90057" w:rsidRPr="00C94E68" w:rsidRDefault="00B90057" w:rsidP="00566A7F">
            <w:pPr>
              <w:rPr>
                <w:b/>
                <w:bCs/>
                <w:color w:val="2F5496" w:themeColor="accent5" w:themeShade="BF"/>
              </w:rPr>
            </w:pPr>
            <w:r w:rsidRPr="00C94E68">
              <w:rPr>
                <w:b/>
                <w:bCs/>
                <w:color w:val="2F5496" w:themeColor="accent5" w:themeShade="BF"/>
              </w:rPr>
              <w:t>COLLEGE OF POLICING APP</w:t>
            </w:r>
          </w:p>
        </w:tc>
        <w:tc>
          <w:tcPr>
            <w:tcW w:w="6186" w:type="dxa"/>
          </w:tcPr>
          <w:p w14:paraId="5ABA4135" w14:textId="0ED9BBB4" w:rsidR="00B90057" w:rsidRPr="00C94E68" w:rsidRDefault="0002315F" w:rsidP="00566A7F">
            <w:r w:rsidRPr="00C94E68">
              <w:t xml:space="preserve">There is no College </w:t>
            </w:r>
            <w:r w:rsidR="00577315" w:rsidRPr="00C94E68">
              <w:t>o</w:t>
            </w:r>
            <w:r w:rsidRPr="00C94E68">
              <w:t>f Policing APP on this topic</w:t>
            </w:r>
          </w:p>
        </w:tc>
      </w:tr>
      <w:tr w:rsidR="00B90057" w:rsidRPr="00C94E68" w14:paraId="1989EE0F" w14:textId="77777777" w:rsidTr="00577315">
        <w:tc>
          <w:tcPr>
            <w:tcW w:w="2830" w:type="dxa"/>
          </w:tcPr>
          <w:p w14:paraId="447BB815" w14:textId="77777777" w:rsidR="00B90057" w:rsidRPr="00C94E68" w:rsidRDefault="00B90057" w:rsidP="00566A7F">
            <w:pPr>
              <w:rPr>
                <w:b/>
                <w:bCs/>
                <w:color w:val="2F5496" w:themeColor="accent5" w:themeShade="BF"/>
              </w:rPr>
            </w:pPr>
            <w:r w:rsidRPr="00C94E68">
              <w:rPr>
                <w:b/>
                <w:bCs/>
                <w:color w:val="2F5496" w:themeColor="accent5" w:themeShade="BF"/>
              </w:rPr>
              <w:t>KEY SEARCH TERMS</w:t>
            </w:r>
          </w:p>
        </w:tc>
        <w:tc>
          <w:tcPr>
            <w:tcW w:w="6186" w:type="dxa"/>
            <w:shd w:val="clear" w:color="auto" w:fill="auto"/>
          </w:tcPr>
          <w:p w14:paraId="32203B26" w14:textId="3FD158E6" w:rsidR="00B90057" w:rsidRPr="00C94E68" w:rsidRDefault="00577315" w:rsidP="00577315">
            <w:r w:rsidRPr="00C94E68">
              <w:t>TIC, Offences taken into consideration</w:t>
            </w:r>
          </w:p>
        </w:tc>
      </w:tr>
    </w:tbl>
    <w:p w14:paraId="5B7E7357" w14:textId="77777777" w:rsidR="00B90057" w:rsidRPr="00C94E68" w:rsidRDefault="00B90057" w:rsidP="00566A7F"/>
    <w:p w14:paraId="499A66C2" w14:textId="77777777" w:rsidR="00B90057" w:rsidRPr="00C94E68" w:rsidRDefault="00B90057" w:rsidP="00566A7F"/>
    <w:p w14:paraId="4364FC6A" w14:textId="77777777" w:rsidR="00B90057" w:rsidRPr="00C94E68" w:rsidRDefault="00B90057" w:rsidP="00566A7F">
      <w:pPr>
        <w:rPr>
          <w:b/>
          <w:bCs/>
        </w:rPr>
      </w:pPr>
      <w:bookmarkStart w:id="2" w:name="_ABOUT_THIS_PROCEDURE"/>
      <w:bookmarkEnd w:id="2"/>
      <w:r w:rsidRPr="00C94E68">
        <w:rPr>
          <w:b/>
          <w:bCs/>
        </w:rPr>
        <w:t>How to navigate this document:</w:t>
      </w:r>
    </w:p>
    <w:p w14:paraId="1434437B" w14:textId="77777777" w:rsidR="00B90057" w:rsidRPr="00C94E68" w:rsidRDefault="00B90057" w:rsidP="00566A7F">
      <w:r w:rsidRPr="00C94E68">
        <w:t>You can either:</w:t>
      </w:r>
    </w:p>
    <w:p w14:paraId="340D7869" w14:textId="77777777" w:rsidR="00B90057" w:rsidRPr="00C94E68" w:rsidRDefault="00B90057" w:rsidP="00566A7F">
      <w:pPr>
        <w:pStyle w:val="ListParagraph"/>
        <w:numPr>
          <w:ilvl w:val="0"/>
          <w:numId w:val="1"/>
        </w:numPr>
      </w:pPr>
      <w:r w:rsidRPr="00C94E68">
        <w:t>Scroll through each page in sequence</w:t>
      </w:r>
    </w:p>
    <w:p w14:paraId="03D12CDD" w14:textId="060B3FF9" w:rsidR="00B90057" w:rsidRPr="00C94E68" w:rsidRDefault="00B90057" w:rsidP="00566A7F">
      <w:pPr>
        <w:pStyle w:val="ListParagraph"/>
        <w:numPr>
          <w:ilvl w:val="0"/>
          <w:numId w:val="1"/>
        </w:numPr>
      </w:pPr>
      <w:r w:rsidRPr="00C94E68">
        <w:t>Or click on the tabs on the right</w:t>
      </w:r>
      <w:r w:rsidR="006636B8" w:rsidRPr="00C94E68">
        <w:t>-</w:t>
      </w:r>
      <w:r w:rsidRPr="00C94E68">
        <w:t>hand side to go to a specific section</w:t>
      </w:r>
    </w:p>
    <w:p w14:paraId="0AB2D02A" w14:textId="77777777" w:rsidR="00B90057" w:rsidRPr="00C94E68" w:rsidRDefault="00B90057" w:rsidP="00566A7F"/>
    <w:p w14:paraId="08E87F60" w14:textId="77777777" w:rsidR="00B90057" w:rsidRPr="00C94E68" w:rsidRDefault="00B90057" w:rsidP="00566A7F">
      <w:r w:rsidRPr="00C94E68">
        <w:t xml:space="preserve">If you have any questions on this procedure, please see the relevant contact in the </w:t>
      </w:r>
      <w:hyperlink w:anchor="FURTHER_REF" w:history="1">
        <w:r w:rsidRPr="00C94E68">
          <w:rPr>
            <w:rStyle w:val="Hyperlink"/>
          </w:rPr>
          <w:t>Further Reference</w:t>
        </w:r>
      </w:hyperlink>
      <w:r w:rsidRPr="00C94E68">
        <w:t xml:space="preserve"> section or email the </w:t>
      </w:r>
      <w:hyperlink r:id="rId8" w:history="1">
        <w:r w:rsidRPr="00C94E68">
          <w:rPr>
            <w:rStyle w:val="Hyperlink"/>
          </w:rPr>
          <w:t>Policy Unit</w:t>
        </w:r>
      </w:hyperlink>
      <w:r w:rsidRPr="00C94E68">
        <w:t>.</w:t>
      </w:r>
    </w:p>
    <w:p w14:paraId="1BA82AF8" w14:textId="13FB843C" w:rsidR="004555F3" w:rsidRPr="00C94E68" w:rsidRDefault="004555F3" w:rsidP="00566A7F"/>
    <w:p w14:paraId="330CAAF8" w14:textId="3517D9D8" w:rsidR="00B90057" w:rsidRPr="00C94E68" w:rsidRDefault="00B90057" w:rsidP="00566A7F"/>
    <w:p w14:paraId="6F0D13AD" w14:textId="63B8B660" w:rsidR="0034733C" w:rsidRPr="00C94E68" w:rsidRDefault="0034733C" w:rsidP="00566A7F"/>
    <w:p w14:paraId="40397BAF" w14:textId="784AB73F" w:rsidR="0034733C" w:rsidRPr="00C94E68" w:rsidRDefault="0034733C" w:rsidP="00566A7F"/>
    <w:p w14:paraId="6564E172" w14:textId="6A29D277" w:rsidR="0034733C" w:rsidRPr="00C94E68" w:rsidRDefault="0034733C" w:rsidP="00566A7F"/>
    <w:p w14:paraId="617C0954" w14:textId="6E7EBD25" w:rsidR="0034733C" w:rsidRPr="00C94E68" w:rsidRDefault="0034733C" w:rsidP="00566A7F"/>
    <w:p w14:paraId="0F2B2849" w14:textId="05B5251B" w:rsidR="0034733C" w:rsidRPr="00C94E68" w:rsidRDefault="0034733C" w:rsidP="00566A7F"/>
    <w:p w14:paraId="115D3336" w14:textId="3F824D26" w:rsidR="0034733C" w:rsidRPr="00C94E68" w:rsidRDefault="0034733C" w:rsidP="00566A7F"/>
    <w:p w14:paraId="04D67CEE" w14:textId="77777777" w:rsidR="0034733C" w:rsidRPr="00C94E68" w:rsidRDefault="0034733C" w:rsidP="00566A7F"/>
    <w:p w14:paraId="37A656E4" w14:textId="03603BB4" w:rsidR="00B90057" w:rsidRPr="00C94E68" w:rsidRDefault="00B90057" w:rsidP="00566A7F"/>
    <w:p w14:paraId="5D94AC8F" w14:textId="51EB32B4" w:rsidR="00B90057" w:rsidRPr="00C94E68" w:rsidRDefault="00B90057" w:rsidP="00566A7F">
      <w:pPr>
        <w:pStyle w:val="Heading1"/>
      </w:pPr>
      <w:bookmarkStart w:id="3" w:name="_KEY_POINTS"/>
      <w:bookmarkEnd w:id="3"/>
      <w:r w:rsidRPr="00C94E68">
        <w:lastRenderedPageBreak/>
        <w:t>KEY POINTS</w:t>
      </w:r>
    </w:p>
    <w:p w14:paraId="47051069" w14:textId="77777777" w:rsidR="0029755C" w:rsidRPr="00C94E68" w:rsidRDefault="0029755C" w:rsidP="0029755C"/>
    <w:p w14:paraId="65F693C7" w14:textId="3802DA53" w:rsidR="00AB4360" w:rsidRPr="00C94E68" w:rsidRDefault="00AB4360" w:rsidP="0034733C">
      <w:pPr>
        <w:jc w:val="both"/>
        <w:rPr>
          <w:rFonts w:cstheme="minorHAnsi"/>
        </w:rPr>
      </w:pPr>
      <w:r w:rsidRPr="00C94E68">
        <w:rPr>
          <w:rFonts w:cstheme="minorHAnsi"/>
        </w:rPr>
        <w:t>Suspects charged with criminal offences can ask for similar offences to be 'taken into consideration (</w:t>
      </w:r>
      <w:proofErr w:type="spellStart"/>
      <w:r w:rsidRPr="00C94E68">
        <w:rPr>
          <w:rFonts w:cstheme="minorHAnsi"/>
        </w:rPr>
        <w:t>TIC’d</w:t>
      </w:r>
      <w:proofErr w:type="spellEnd"/>
      <w:r w:rsidRPr="00C94E68">
        <w:rPr>
          <w:rFonts w:cstheme="minorHAnsi"/>
        </w:rPr>
        <w:t>) by a court.</w:t>
      </w:r>
      <w:r w:rsidR="00E57F38" w:rsidRPr="00C94E68">
        <w:rPr>
          <w:rFonts w:cstheme="minorHAnsi"/>
        </w:rPr>
        <w:t xml:space="preserve">  </w:t>
      </w:r>
      <w:r w:rsidRPr="00C94E68">
        <w:rPr>
          <w:rFonts w:cstheme="minorHAnsi"/>
        </w:rPr>
        <w:t>TICs are resolutions under the Home Office Counting Rules (HOCR) where the following conditions are satisfied, namely:</w:t>
      </w:r>
    </w:p>
    <w:p w14:paraId="607E722D" w14:textId="77777777" w:rsidR="0034733C" w:rsidRPr="00C94E68" w:rsidRDefault="0034733C" w:rsidP="0034733C">
      <w:pPr>
        <w:jc w:val="both"/>
        <w:rPr>
          <w:rFonts w:cstheme="minorHAnsi"/>
        </w:rPr>
      </w:pPr>
    </w:p>
    <w:p w14:paraId="3F90250B" w14:textId="2422D336" w:rsidR="00AB4360" w:rsidRPr="00C94E68" w:rsidRDefault="0029755C" w:rsidP="0034733C">
      <w:pPr>
        <w:pStyle w:val="ListParagraph"/>
        <w:numPr>
          <w:ilvl w:val="0"/>
          <w:numId w:val="11"/>
        </w:numPr>
        <w:jc w:val="both"/>
        <w:rPr>
          <w:rFonts w:cstheme="minorHAnsi"/>
        </w:rPr>
      </w:pPr>
      <w:r w:rsidRPr="00C94E68">
        <w:rPr>
          <w:rFonts w:cstheme="minorHAnsi"/>
        </w:rPr>
        <w:t>A</w:t>
      </w:r>
      <w:r w:rsidR="00AB4360" w:rsidRPr="00C94E68">
        <w:rPr>
          <w:rFonts w:cstheme="minorHAnsi"/>
        </w:rPr>
        <w:t xml:space="preserve"> crime (</w:t>
      </w:r>
      <w:proofErr w:type="gramStart"/>
      <w:r w:rsidR="00AB4360" w:rsidRPr="00C94E68">
        <w:rPr>
          <w:rFonts w:cstheme="minorHAnsi"/>
        </w:rPr>
        <w:t>i.e.</w:t>
      </w:r>
      <w:proofErr w:type="gramEnd"/>
      <w:r w:rsidR="00AB4360" w:rsidRPr="00C94E68">
        <w:rPr>
          <w:rFonts w:cstheme="minorHAnsi"/>
        </w:rPr>
        <w:t xml:space="preserve"> a notifiable offence) has been committed and recorded.</w:t>
      </w:r>
    </w:p>
    <w:p w14:paraId="17E9E081" w14:textId="57AB148F" w:rsidR="00AB4360" w:rsidRPr="00C94E68" w:rsidRDefault="0029755C" w:rsidP="0034733C">
      <w:pPr>
        <w:pStyle w:val="ListParagraph"/>
        <w:numPr>
          <w:ilvl w:val="0"/>
          <w:numId w:val="11"/>
        </w:numPr>
        <w:jc w:val="both"/>
        <w:rPr>
          <w:rFonts w:cstheme="minorHAnsi"/>
        </w:rPr>
      </w:pPr>
      <w:r w:rsidRPr="00C94E68">
        <w:rPr>
          <w:rFonts w:cstheme="minorHAnsi"/>
        </w:rPr>
        <w:t>A</w:t>
      </w:r>
      <w:r w:rsidR="00AB4360" w:rsidRPr="00C94E68">
        <w:rPr>
          <w:rFonts w:cstheme="minorHAnsi"/>
        </w:rPr>
        <w:t xml:space="preserve"> suspect has been identified</w:t>
      </w:r>
      <w:r w:rsidR="00E57F38" w:rsidRPr="00C94E68">
        <w:rPr>
          <w:rFonts w:cstheme="minorHAnsi"/>
        </w:rPr>
        <w:t xml:space="preserve">, </w:t>
      </w:r>
      <w:proofErr w:type="gramStart"/>
      <w:r w:rsidR="00AB4360" w:rsidRPr="00C94E68">
        <w:rPr>
          <w:rFonts w:cstheme="minorHAnsi"/>
        </w:rPr>
        <w:t>interviewed</w:t>
      </w:r>
      <w:proofErr w:type="gramEnd"/>
      <w:r w:rsidR="00E57F38" w:rsidRPr="00C94E68">
        <w:rPr>
          <w:rFonts w:cstheme="minorHAnsi"/>
        </w:rPr>
        <w:t xml:space="preserve"> and admitted the offence</w:t>
      </w:r>
      <w:r w:rsidRPr="00C94E68">
        <w:rPr>
          <w:rFonts w:cstheme="minorHAnsi"/>
        </w:rPr>
        <w:t>.</w:t>
      </w:r>
    </w:p>
    <w:p w14:paraId="02566F9C" w14:textId="59409AC6" w:rsidR="00AB4360" w:rsidRPr="00C94E68" w:rsidRDefault="0029755C" w:rsidP="0034733C">
      <w:pPr>
        <w:pStyle w:val="ListParagraph"/>
        <w:numPr>
          <w:ilvl w:val="0"/>
          <w:numId w:val="11"/>
        </w:numPr>
        <w:jc w:val="both"/>
        <w:rPr>
          <w:rFonts w:cstheme="minorHAnsi"/>
        </w:rPr>
      </w:pPr>
      <w:r w:rsidRPr="00C94E68">
        <w:rPr>
          <w:rFonts w:cstheme="minorHAnsi"/>
        </w:rPr>
        <w:t>T</w:t>
      </w:r>
      <w:r w:rsidR="00AB4360" w:rsidRPr="00C94E68">
        <w:rPr>
          <w:rFonts w:cstheme="minorHAnsi"/>
        </w:rPr>
        <w:t>here is sufficient evidence to charge the suspect with the crime</w:t>
      </w:r>
      <w:r w:rsidRPr="00C94E68">
        <w:rPr>
          <w:rFonts w:cstheme="minorHAnsi"/>
        </w:rPr>
        <w:t>.</w:t>
      </w:r>
    </w:p>
    <w:p w14:paraId="2F25DE13" w14:textId="6DEF01E2" w:rsidR="00E57F38" w:rsidRPr="00C94E68" w:rsidRDefault="00E57F38" w:rsidP="0034733C">
      <w:pPr>
        <w:pStyle w:val="ListParagraph"/>
        <w:numPr>
          <w:ilvl w:val="0"/>
          <w:numId w:val="11"/>
        </w:numPr>
        <w:jc w:val="both"/>
        <w:rPr>
          <w:rFonts w:cstheme="minorHAnsi"/>
        </w:rPr>
      </w:pPr>
      <w:r w:rsidRPr="00C94E68">
        <w:rPr>
          <w:rFonts w:cstheme="minorHAnsi"/>
        </w:rPr>
        <w:t xml:space="preserve">The offence is </w:t>
      </w:r>
      <w:proofErr w:type="gramStart"/>
      <w:r w:rsidRPr="00C94E68">
        <w:rPr>
          <w:rFonts w:cstheme="minorHAnsi"/>
        </w:rPr>
        <w:t>similar to</w:t>
      </w:r>
      <w:proofErr w:type="gramEnd"/>
      <w:r w:rsidRPr="00C94E68">
        <w:rPr>
          <w:rFonts w:cstheme="minorHAnsi"/>
        </w:rPr>
        <w:t xml:space="preserve"> (but not more serious than) the charge offence</w:t>
      </w:r>
      <w:r w:rsidR="0029755C" w:rsidRPr="00C94E68">
        <w:rPr>
          <w:rFonts w:cstheme="minorHAnsi"/>
        </w:rPr>
        <w:t>.</w:t>
      </w:r>
    </w:p>
    <w:p w14:paraId="05283DA1" w14:textId="77777777" w:rsidR="0034733C" w:rsidRPr="00C94E68" w:rsidRDefault="0034733C" w:rsidP="0034733C">
      <w:pPr>
        <w:ind w:left="720"/>
        <w:jc w:val="both"/>
        <w:rPr>
          <w:rFonts w:cstheme="minorHAnsi"/>
        </w:rPr>
      </w:pPr>
    </w:p>
    <w:p w14:paraId="0BDF0D2A" w14:textId="20C0153A" w:rsidR="001848A3" w:rsidRPr="00C94E68" w:rsidRDefault="001848A3" w:rsidP="0034733C">
      <w:pPr>
        <w:jc w:val="both"/>
        <w:rPr>
          <w:rFonts w:cstheme="minorHAnsi"/>
        </w:rPr>
      </w:pPr>
      <w:r w:rsidRPr="00C94E68">
        <w:rPr>
          <w:rFonts w:cstheme="minorHAnsi"/>
        </w:rPr>
        <w:t>However, a TIC does not count as a conviction.</w:t>
      </w:r>
    </w:p>
    <w:p w14:paraId="03FB1942" w14:textId="53049B85" w:rsidR="007B5E25" w:rsidRPr="00C94E68" w:rsidRDefault="007B5E25" w:rsidP="0034733C">
      <w:pPr>
        <w:jc w:val="both"/>
        <w:rPr>
          <w:rFonts w:cstheme="minorHAnsi"/>
        </w:rPr>
      </w:pPr>
    </w:p>
    <w:p w14:paraId="72CF0D0A" w14:textId="6F5D12F4" w:rsidR="007B5E25" w:rsidRPr="00C94E68" w:rsidRDefault="007B5E25" w:rsidP="0034733C">
      <w:pPr>
        <w:jc w:val="both"/>
        <w:rPr>
          <w:rFonts w:cstheme="minorHAnsi"/>
        </w:rPr>
      </w:pPr>
      <w:r w:rsidRPr="00C94E68">
        <w:rPr>
          <w:rFonts w:cstheme="minorHAnsi"/>
        </w:rPr>
        <w:t xml:space="preserve">A victim centred approach should be </w:t>
      </w:r>
      <w:proofErr w:type="gramStart"/>
      <w:r w:rsidRPr="00C94E68">
        <w:rPr>
          <w:rFonts w:cstheme="minorHAnsi"/>
        </w:rPr>
        <w:t>taken</w:t>
      </w:r>
      <w:proofErr w:type="gramEnd"/>
      <w:r w:rsidRPr="00C94E68">
        <w:rPr>
          <w:rFonts w:cstheme="minorHAnsi"/>
        </w:rPr>
        <w:t xml:space="preserve"> and victims must always be treated in accordance with the Victims’ Code of Practice</w:t>
      </w:r>
    </w:p>
    <w:p w14:paraId="7D659324" w14:textId="77777777" w:rsidR="001848A3" w:rsidRPr="00C94E68" w:rsidRDefault="001848A3" w:rsidP="0034733C">
      <w:pPr>
        <w:jc w:val="both"/>
        <w:rPr>
          <w:rFonts w:cstheme="minorHAnsi"/>
        </w:rPr>
      </w:pPr>
    </w:p>
    <w:p w14:paraId="4CDBC504" w14:textId="3EDF8A0E" w:rsidR="00A70B19" w:rsidRPr="00C94E68" w:rsidRDefault="00A70B19" w:rsidP="0034733C">
      <w:pPr>
        <w:jc w:val="both"/>
        <w:rPr>
          <w:rFonts w:cstheme="minorHAnsi"/>
        </w:rPr>
      </w:pPr>
      <w:r w:rsidRPr="00C94E68">
        <w:rPr>
          <w:rFonts w:cstheme="minorHAnsi"/>
        </w:rPr>
        <w:t>Although TICs are more commonly used for acquisitive crimes, any notifiable offence may be taken into consideration</w:t>
      </w:r>
      <w:r w:rsidR="007B5E25" w:rsidRPr="00C94E68">
        <w:rPr>
          <w:rFonts w:cstheme="minorHAnsi"/>
        </w:rPr>
        <w:t>.</w:t>
      </w:r>
    </w:p>
    <w:p w14:paraId="4FCF78AC" w14:textId="77777777" w:rsidR="0034733C" w:rsidRPr="00C94E68" w:rsidRDefault="0034733C" w:rsidP="0034733C">
      <w:pPr>
        <w:jc w:val="both"/>
        <w:rPr>
          <w:rFonts w:cstheme="minorHAnsi"/>
        </w:rPr>
      </w:pPr>
    </w:p>
    <w:p w14:paraId="3700B7F9" w14:textId="65552EBB" w:rsidR="00AB4360" w:rsidRPr="00C94E68" w:rsidRDefault="00AB4360" w:rsidP="0034733C">
      <w:pPr>
        <w:jc w:val="both"/>
        <w:rPr>
          <w:rFonts w:cstheme="minorHAnsi"/>
          <w:i/>
        </w:rPr>
      </w:pPr>
      <w:r w:rsidRPr="00C94E68">
        <w:rPr>
          <w:rFonts w:cstheme="minorHAnsi"/>
        </w:rPr>
        <w:t xml:space="preserve">Obtaining TICs is a legitimate investigative method and investigating officers should use the opportunity to </w:t>
      </w:r>
      <w:r w:rsidR="008251B5" w:rsidRPr="00C94E68">
        <w:rPr>
          <w:rFonts w:cstheme="minorHAnsi"/>
        </w:rPr>
        <w:t>resolve</w:t>
      </w:r>
      <w:r w:rsidRPr="00C94E68">
        <w:rPr>
          <w:rFonts w:cstheme="minorHAnsi"/>
        </w:rPr>
        <w:t xml:space="preserve"> other offences and gather intelligence by ethical means.</w:t>
      </w:r>
      <w:r w:rsidRPr="00C94E68">
        <w:rPr>
          <w:rFonts w:cstheme="minorHAnsi"/>
          <w:i/>
        </w:rPr>
        <w:t xml:space="preserve"> </w:t>
      </w:r>
    </w:p>
    <w:p w14:paraId="0FEEAA62" w14:textId="77777777" w:rsidR="0034733C" w:rsidRPr="00C94E68" w:rsidRDefault="0034733C" w:rsidP="0034733C">
      <w:pPr>
        <w:jc w:val="both"/>
        <w:rPr>
          <w:rFonts w:cstheme="minorHAnsi"/>
        </w:rPr>
      </w:pPr>
    </w:p>
    <w:p w14:paraId="2B4CC7E8" w14:textId="0D3BFB5E" w:rsidR="00AB4360" w:rsidRPr="00C94E68" w:rsidRDefault="00AB4360" w:rsidP="0034733C">
      <w:pPr>
        <w:jc w:val="both"/>
        <w:rPr>
          <w:rFonts w:cstheme="minorHAnsi"/>
        </w:rPr>
      </w:pPr>
      <w:r w:rsidRPr="00C94E68">
        <w:rPr>
          <w:rFonts w:cstheme="minorHAnsi"/>
        </w:rPr>
        <w:t>Proper investigation and preparation prior to interview relating to a suspect</w:t>
      </w:r>
      <w:r w:rsidR="008251B5" w:rsidRPr="00C94E68">
        <w:rPr>
          <w:rFonts w:cstheme="minorHAnsi"/>
        </w:rPr>
        <w:t>’s</w:t>
      </w:r>
      <w:r w:rsidRPr="00C94E68">
        <w:rPr>
          <w:rFonts w:cstheme="minorHAnsi"/>
        </w:rPr>
        <w:t xml:space="preserve"> pattern of offending will allow that suspect (and legal </w:t>
      </w:r>
      <w:r w:rsidR="00201032">
        <w:rPr>
          <w:rFonts w:cstheme="minorHAnsi"/>
        </w:rPr>
        <w:t>representative</w:t>
      </w:r>
      <w:r w:rsidRPr="00C94E68">
        <w:rPr>
          <w:rFonts w:cstheme="minorHAnsi"/>
        </w:rPr>
        <w:t>) to make an informed decision as to whether to admit to further offences.</w:t>
      </w:r>
    </w:p>
    <w:p w14:paraId="0F191345" w14:textId="77777777" w:rsidR="0034733C" w:rsidRPr="00C94E68" w:rsidRDefault="0034733C" w:rsidP="0034733C">
      <w:pPr>
        <w:jc w:val="both"/>
        <w:rPr>
          <w:rFonts w:cstheme="minorHAnsi"/>
        </w:rPr>
      </w:pPr>
    </w:p>
    <w:p w14:paraId="2B8019CF" w14:textId="4A80A143" w:rsidR="00AB4360" w:rsidRPr="00C94E68" w:rsidRDefault="00AB4360" w:rsidP="0034733C">
      <w:pPr>
        <w:jc w:val="both"/>
        <w:rPr>
          <w:rFonts w:cstheme="minorHAnsi"/>
        </w:rPr>
      </w:pPr>
      <w:r w:rsidRPr="00C94E68">
        <w:rPr>
          <w:rFonts w:cstheme="minorHAnsi"/>
        </w:rPr>
        <w:t>Following an arrest, the OIC must consider searching the suspect(s), their address, work address and any vehicle for further evidence</w:t>
      </w:r>
      <w:r w:rsidR="007B5E25" w:rsidRPr="00C94E68">
        <w:rPr>
          <w:rFonts w:cstheme="minorHAnsi"/>
        </w:rPr>
        <w:t>.</w:t>
      </w:r>
    </w:p>
    <w:p w14:paraId="6AE699D1" w14:textId="77777777" w:rsidR="0034733C" w:rsidRPr="00C94E68" w:rsidRDefault="0034733C" w:rsidP="0034733C">
      <w:pPr>
        <w:jc w:val="both"/>
        <w:rPr>
          <w:rFonts w:cstheme="minorHAnsi"/>
        </w:rPr>
      </w:pPr>
    </w:p>
    <w:p w14:paraId="6C6AD8B0" w14:textId="7AE8BE39" w:rsidR="00AB4360" w:rsidRPr="00C94E68" w:rsidRDefault="00AB4360" w:rsidP="0034733C">
      <w:pPr>
        <w:jc w:val="both"/>
        <w:rPr>
          <w:rFonts w:cstheme="minorHAnsi"/>
        </w:rPr>
      </w:pPr>
      <w:r w:rsidRPr="00C94E68">
        <w:rPr>
          <w:rFonts w:cstheme="minorHAnsi"/>
        </w:rPr>
        <w:t xml:space="preserve">Every attempt should be made to identify and respond positively to the </w:t>
      </w:r>
      <w:proofErr w:type="gramStart"/>
      <w:r w:rsidRPr="00C94E68">
        <w:rPr>
          <w:rFonts w:cstheme="minorHAnsi"/>
        </w:rPr>
        <w:t>particular needs</w:t>
      </w:r>
      <w:proofErr w:type="gramEnd"/>
      <w:r w:rsidRPr="00C94E68">
        <w:rPr>
          <w:rFonts w:cstheme="minorHAnsi"/>
        </w:rPr>
        <w:t xml:space="preserve"> or vulnerabilities of </w:t>
      </w:r>
      <w:r w:rsidR="007B5E25" w:rsidRPr="00C94E68">
        <w:rPr>
          <w:rFonts w:cstheme="minorHAnsi"/>
        </w:rPr>
        <w:t>suspects</w:t>
      </w:r>
      <w:r w:rsidRPr="00C94E68">
        <w:rPr>
          <w:rFonts w:cstheme="minorHAnsi"/>
        </w:rPr>
        <w:t xml:space="preserve"> in police custody. Failure to do so could adversely affect the willingness of the subject to co-operate with the investigating officer, which will reduce the chance of achieving the desired objectives. </w:t>
      </w:r>
    </w:p>
    <w:p w14:paraId="62F8F321" w14:textId="77777777" w:rsidR="0034733C" w:rsidRPr="00C94E68" w:rsidRDefault="0034733C" w:rsidP="0034733C">
      <w:pPr>
        <w:jc w:val="both"/>
        <w:rPr>
          <w:rFonts w:cstheme="minorHAnsi"/>
        </w:rPr>
      </w:pPr>
    </w:p>
    <w:p w14:paraId="770A90B5" w14:textId="03943260" w:rsidR="00AB4360" w:rsidRPr="00C94E68" w:rsidRDefault="00AB4360" w:rsidP="0034733C">
      <w:pPr>
        <w:jc w:val="both"/>
        <w:rPr>
          <w:rFonts w:cstheme="minorHAnsi"/>
          <w:i/>
        </w:rPr>
      </w:pPr>
      <w:r w:rsidRPr="00C94E68">
        <w:rPr>
          <w:rFonts w:cstheme="minorHAnsi"/>
          <w:i/>
        </w:rPr>
        <w:t>No attempts should be made to persuade or induce suspects to admit any offence by oppression or by the offering of any inducement.</w:t>
      </w:r>
    </w:p>
    <w:p w14:paraId="675D4A3D" w14:textId="77777777" w:rsidR="0034733C" w:rsidRPr="00C94E68" w:rsidRDefault="0034733C" w:rsidP="0034733C">
      <w:pPr>
        <w:jc w:val="both"/>
        <w:rPr>
          <w:rFonts w:cstheme="minorHAnsi"/>
          <w:i/>
        </w:rPr>
      </w:pPr>
    </w:p>
    <w:p w14:paraId="1D08E912" w14:textId="00F5FD4D" w:rsidR="00AB4360" w:rsidRPr="00C94E68" w:rsidRDefault="00AB4360" w:rsidP="0034733C">
      <w:pPr>
        <w:keepNext/>
        <w:jc w:val="both"/>
        <w:outlineLvl w:val="1"/>
        <w:rPr>
          <w:rFonts w:cstheme="minorHAnsi"/>
        </w:rPr>
      </w:pPr>
      <w:r w:rsidRPr="00C94E68">
        <w:rPr>
          <w:rFonts w:cstheme="minorHAnsi"/>
        </w:rPr>
        <w:t>An offence may be “taken into consideration” if a suspect’s offending is to be disposed of by:</w:t>
      </w:r>
    </w:p>
    <w:p w14:paraId="78031F1A" w14:textId="77777777" w:rsidR="0034733C" w:rsidRPr="00C94E68" w:rsidRDefault="0034733C" w:rsidP="0034733C">
      <w:pPr>
        <w:keepNext/>
        <w:jc w:val="both"/>
        <w:outlineLvl w:val="1"/>
        <w:rPr>
          <w:rFonts w:cstheme="minorHAnsi"/>
        </w:rPr>
      </w:pPr>
    </w:p>
    <w:p w14:paraId="79E225B0" w14:textId="77777777" w:rsidR="00AB4360" w:rsidRPr="00C94E68" w:rsidRDefault="00AB4360" w:rsidP="0034733C">
      <w:pPr>
        <w:pStyle w:val="ListParagraph"/>
        <w:numPr>
          <w:ilvl w:val="0"/>
          <w:numId w:val="12"/>
        </w:numPr>
        <w:jc w:val="both"/>
        <w:rPr>
          <w:rFonts w:cstheme="minorHAnsi"/>
        </w:rPr>
      </w:pPr>
      <w:r w:rsidRPr="00C94E68">
        <w:rPr>
          <w:rFonts w:cstheme="minorHAnsi"/>
        </w:rPr>
        <w:t xml:space="preserve">Charge  </w:t>
      </w:r>
    </w:p>
    <w:p w14:paraId="73CCBC15" w14:textId="28A84E94" w:rsidR="00AB4360" w:rsidRPr="00C94E68" w:rsidRDefault="008251B5" w:rsidP="0034733C">
      <w:pPr>
        <w:pStyle w:val="ListParagraph"/>
        <w:numPr>
          <w:ilvl w:val="0"/>
          <w:numId w:val="12"/>
        </w:numPr>
        <w:jc w:val="both"/>
        <w:rPr>
          <w:rFonts w:cstheme="minorHAnsi"/>
        </w:rPr>
      </w:pPr>
      <w:r w:rsidRPr="00C94E68">
        <w:rPr>
          <w:rFonts w:cstheme="minorHAnsi"/>
        </w:rPr>
        <w:t>Postal Charge &amp; Requisition (PCR)</w:t>
      </w:r>
      <w:r w:rsidR="00177059" w:rsidRPr="00C94E68">
        <w:rPr>
          <w:rFonts w:cstheme="minorHAnsi"/>
        </w:rPr>
        <w:t xml:space="preserve"> excluding stand-</w:t>
      </w:r>
      <w:proofErr w:type="spellStart"/>
      <w:r w:rsidR="00177059" w:rsidRPr="00C94E68">
        <w:rPr>
          <w:rFonts w:cstheme="minorHAnsi"/>
        </w:rPr>
        <w:t>alones</w:t>
      </w:r>
      <w:proofErr w:type="spellEnd"/>
    </w:p>
    <w:p w14:paraId="570F63F9" w14:textId="77777777" w:rsidR="00700900" w:rsidRPr="00C94E68" w:rsidRDefault="00700900" w:rsidP="0034733C">
      <w:pPr>
        <w:ind w:left="720"/>
        <w:jc w:val="both"/>
        <w:rPr>
          <w:rFonts w:cstheme="minorHAnsi"/>
        </w:rPr>
      </w:pPr>
    </w:p>
    <w:p w14:paraId="128D757D" w14:textId="7EFD52A1" w:rsidR="00700900" w:rsidRPr="00C94E68" w:rsidRDefault="00700900" w:rsidP="0034733C">
      <w:pPr>
        <w:jc w:val="both"/>
        <w:rPr>
          <w:rFonts w:cstheme="minorHAnsi"/>
        </w:rPr>
      </w:pPr>
      <w:r w:rsidRPr="00C94E68">
        <w:rPr>
          <w:rFonts w:cstheme="minorHAnsi"/>
        </w:rPr>
        <w:t xml:space="preserve">In other words, the offender </w:t>
      </w:r>
      <w:r w:rsidRPr="00C94E68">
        <w:rPr>
          <w:rFonts w:cstheme="minorHAnsi"/>
          <w:bCs/>
        </w:rPr>
        <w:t>must</w:t>
      </w:r>
      <w:r w:rsidRPr="00C94E68">
        <w:rPr>
          <w:rFonts w:cstheme="minorHAnsi"/>
        </w:rPr>
        <w:t xml:space="preserve"> </w:t>
      </w:r>
      <w:r w:rsidR="00576EB9" w:rsidRPr="00C94E68">
        <w:rPr>
          <w:rFonts w:cstheme="minorHAnsi"/>
        </w:rPr>
        <w:t xml:space="preserve">have been interviewed and </w:t>
      </w:r>
      <w:r w:rsidRPr="00C94E68">
        <w:rPr>
          <w:rFonts w:cstheme="minorHAnsi"/>
        </w:rPr>
        <w:t>be appearing before a court to have matters taken into consideration.</w:t>
      </w:r>
      <w:r w:rsidR="00E42D34" w:rsidRPr="00C94E68">
        <w:rPr>
          <w:rFonts w:cstheme="minorHAnsi"/>
        </w:rPr>
        <w:t xml:space="preserve">  </w:t>
      </w:r>
    </w:p>
    <w:p w14:paraId="713EE1F8" w14:textId="146FED25" w:rsidR="00BD23AF" w:rsidRPr="00C94E68" w:rsidRDefault="00BD23AF" w:rsidP="00700900">
      <w:pPr>
        <w:rPr>
          <w:rFonts w:cstheme="minorHAnsi"/>
        </w:rPr>
      </w:pPr>
    </w:p>
    <w:p w14:paraId="754E47C7" w14:textId="6956D6FF" w:rsidR="00B90057" w:rsidRPr="00C94E68" w:rsidRDefault="00AC3787" w:rsidP="00566A7F">
      <w:pPr>
        <w:pStyle w:val="Heading1"/>
      </w:pPr>
      <w:bookmarkStart w:id="4" w:name="_ROLES_&amp;_RESPONSIBILITIES"/>
      <w:bookmarkEnd w:id="4"/>
      <w:r w:rsidRPr="00C94E68">
        <w:lastRenderedPageBreak/>
        <w:t>R</w:t>
      </w:r>
      <w:r w:rsidR="00B90057" w:rsidRPr="00C94E68">
        <w:t>OLES &amp; RESPONSIBILITIES</w:t>
      </w:r>
    </w:p>
    <w:p w14:paraId="4382E674" w14:textId="77777777" w:rsidR="00961F29" w:rsidRPr="00C94E68" w:rsidRDefault="00961F29" w:rsidP="00961F29"/>
    <w:p w14:paraId="686F33A5" w14:textId="607A35E2" w:rsidR="00DE452E" w:rsidRPr="00C94E68" w:rsidRDefault="00577315" w:rsidP="00DC4697">
      <w:pPr>
        <w:jc w:val="both"/>
        <w:rPr>
          <w:b/>
          <w:bCs/>
        </w:rPr>
      </w:pPr>
      <w:r w:rsidRPr="00C94E68">
        <w:rPr>
          <w:b/>
          <w:bCs/>
        </w:rPr>
        <w:t>OIC</w:t>
      </w:r>
      <w:r w:rsidR="00576EB9" w:rsidRPr="00C94E68">
        <w:rPr>
          <w:b/>
          <w:bCs/>
        </w:rPr>
        <w:t>/Investigator</w:t>
      </w:r>
    </w:p>
    <w:p w14:paraId="4B71F8DE" w14:textId="77777777" w:rsidR="00DC4697" w:rsidRPr="00C94E68" w:rsidRDefault="00DC4697" w:rsidP="00DC4697">
      <w:pPr>
        <w:jc w:val="both"/>
        <w:rPr>
          <w:b/>
          <w:bCs/>
        </w:rPr>
      </w:pPr>
    </w:p>
    <w:p w14:paraId="2CB9D4E4" w14:textId="6C36F7F7" w:rsidR="001A6D49" w:rsidRPr="00C94E68" w:rsidRDefault="00961F29" w:rsidP="00DC4697">
      <w:pPr>
        <w:pStyle w:val="ListParagraph"/>
        <w:numPr>
          <w:ilvl w:val="0"/>
          <w:numId w:val="13"/>
        </w:numPr>
        <w:jc w:val="both"/>
      </w:pPr>
      <w:r w:rsidRPr="00C94E68">
        <w:t xml:space="preserve">Appreciate </w:t>
      </w:r>
      <w:r w:rsidR="005D4C05" w:rsidRPr="00C94E68">
        <w:t>that there is an opportunity to detect other offences suitable to be taken into consideration from every person that comes into police custody.</w:t>
      </w:r>
    </w:p>
    <w:p w14:paraId="76C50B56" w14:textId="6A8BE449" w:rsidR="00961F29" w:rsidRPr="00C94E68" w:rsidRDefault="00961F29" w:rsidP="00DC4697">
      <w:pPr>
        <w:pStyle w:val="ListParagraph"/>
        <w:numPr>
          <w:ilvl w:val="0"/>
          <w:numId w:val="13"/>
        </w:numPr>
        <w:jc w:val="both"/>
      </w:pPr>
      <w:r w:rsidRPr="00C94E68">
        <w:t>Maintain contact with the victim of the offence to be taken into consideration</w:t>
      </w:r>
      <w:r w:rsidR="00DC4697" w:rsidRPr="00C94E68">
        <w:t xml:space="preserve"> and take a Victim Personal Statement (VPS) where appropriate.</w:t>
      </w:r>
    </w:p>
    <w:p w14:paraId="6FE3BA18" w14:textId="787D47C2" w:rsidR="00577315" w:rsidRPr="00C94E68" w:rsidRDefault="00577315" w:rsidP="00DC4697">
      <w:pPr>
        <w:pStyle w:val="ListParagraph"/>
        <w:numPr>
          <w:ilvl w:val="0"/>
          <w:numId w:val="13"/>
        </w:numPr>
        <w:jc w:val="both"/>
      </w:pPr>
      <w:r w:rsidRPr="00C94E68">
        <w:t xml:space="preserve">Plan and </w:t>
      </w:r>
      <w:r w:rsidR="002670AB" w:rsidRPr="00C94E68">
        <w:t>conduct interview in compliance with PACE Code C</w:t>
      </w:r>
      <w:r w:rsidR="00DC4697" w:rsidRPr="00C94E68">
        <w:t>.</w:t>
      </w:r>
    </w:p>
    <w:p w14:paraId="44CCB213" w14:textId="77777777" w:rsidR="00961F29" w:rsidRPr="00C94E68" w:rsidRDefault="00961F29" w:rsidP="00DC4697">
      <w:pPr>
        <w:pStyle w:val="ListParagraph"/>
        <w:numPr>
          <w:ilvl w:val="0"/>
          <w:numId w:val="13"/>
        </w:numPr>
        <w:jc w:val="both"/>
      </w:pPr>
      <w:r w:rsidRPr="00C94E68">
        <w:t>Ensure the suspect fully understands the TIC procedure and the possible outcomes.</w:t>
      </w:r>
    </w:p>
    <w:p w14:paraId="66EA9E98" w14:textId="2D17BC3F" w:rsidR="002670AB" w:rsidRPr="00C94E68" w:rsidRDefault="00961F29" w:rsidP="00DC4697">
      <w:pPr>
        <w:pStyle w:val="ListParagraph"/>
        <w:numPr>
          <w:ilvl w:val="0"/>
          <w:numId w:val="13"/>
        </w:numPr>
        <w:jc w:val="both"/>
      </w:pPr>
      <w:r w:rsidRPr="00C94E68">
        <w:t xml:space="preserve">Do not allow </w:t>
      </w:r>
      <w:r w:rsidR="007F352A" w:rsidRPr="00C94E68">
        <w:t>offenders</w:t>
      </w:r>
      <w:r w:rsidRPr="00C94E68">
        <w:t xml:space="preserve"> to</w:t>
      </w:r>
      <w:r w:rsidR="007F352A" w:rsidRPr="00C94E68">
        <w:t xml:space="preserve"> take advantage of the TIC process</w:t>
      </w:r>
      <w:r w:rsidR="00B07A0D" w:rsidRPr="00C94E68">
        <w:t>.</w:t>
      </w:r>
      <w:r w:rsidRPr="00C94E68">
        <w:t xml:space="preserve">  </w:t>
      </w:r>
      <w:r w:rsidR="00FA6B9C" w:rsidRPr="00C94E68">
        <w:t>Suspects</w:t>
      </w:r>
      <w:r w:rsidRPr="00C94E68">
        <w:t xml:space="preserve"> should exhibit a genuine </w:t>
      </w:r>
      <w:proofErr w:type="spellStart"/>
      <w:r w:rsidR="00201032">
        <w:t>deisre</w:t>
      </w:r>
      <w:proofErr w:type="spellEnd"/>
      <w:r w:rsidRPr="00C94E68">
        <w:t xml:space="preserve"> to clear the slate and address their offending behaviour.</w:t>
      </w:r>
      <w:r w:rsidR="007F352A" w:rsidRPr="00C94E68">
        <w:t xml:space="preserve">  </w:t>
      </w:r>
    </w:p>
    <w:p w14:paraId="51D3246E" w14:textId="0CB7647C" w:rsidR="002670AB" w:rsidRPr="00C94E68" w:rsidRDefault="002670AB" w:rsidP="00DC4697">
      <w:pPr>
        <w:pStyle w:val="ListParagraph"/>
        <w:numPr>
          <w:ilvl w:val="0"/>
          <w:numId w:val="13"/>
        </w:numPr>
        <w:jc w:val="both"/>
      </w:pPr>
      <w:r w:rsidRPr="00C94E68">
        <w:t xml:space="preserve">Where the defendant is a juvenile, the Youth Offending Service (YOS) will be </w:t>
      </w:r>
      <w:proofErr w:type="gramStart"/>
      <w:r w:rsidRPr="00C94E68">
        <w:t>informed</w:t>
      </w:r>
      <w:proofErr w:type="gramEnd"/>
      <w:r w:rsidR="001C3F79" w:rsidRPr="00C94E68">
        <w:t xml:space="preserve"> and safeguarding measures will be adhered to.</w:t>
      </w:r>
      <w:r w:rsidRPr="00C94E68">
        <w:t xml:space="preserve">  </w:t>
      </w:r>
    </w:p>
    <w:p w14:paraId="5C9CC35F" w14:textId="3643A514" w:rsidR="00961F29" w:rsidRPr="00C94E68" w:rsidRDefault="00961F29" w:rsidP="00DC4697">
      <w:pPr>
        <w:pStyle w:val="ListParagraph"/>
        <w:numPr>
          <w:ilvl w:val="0"/>
          <w:numId w:val="13"/>
        </w:numPr>
        <w:jc w:val="both"/>
      </w:pPr>
      <w:r w:rsidRPr="00C94E68">
        <w:t>When claiming the TIC as an outcome</w:t>
      </w:r>
      <w:r w:rsidR="00201032">
        <w:t xml:space="preserve"> </w:t>
      </w:r>
      <w:r w:rsidR="00201032" w:rsidRPr="00C94E68">
        <w:t>(CO4)</w:t>
      </w:r>
      <w:r w:rsidRPr="00C94E68">
        <w:t xml:space="preserve"> </w:t>
      </w:r>
      <w:r w:rsidR="00DC4697" w:rsidRPr="00C94E68">
        <w:t>on the occurrence</w:t>
      </w:r>
      <w:r w:rsidR="00201032">
        <w:t>,</w:t>
      </w:r>
      <w:r w:rsidR="00DC4697" w:rsidRPr="00C94E68">
        <w:t xml:space="preserve"> </w:t>
      </w:r>
      <w:r w:rsidRPr="00C94E68">
        <w:t xml:space="preserve">section 10 </w:t>
      </w:r>
      <w:r w:rsidRPr="00C94E68">
        <w:rPr>
          <w:u w:val="single"/>
        </w:rPr>
        <w:t>must</w:t>
      </w:r>
      <w:r w:rsidR="00FA6B9C" w:rsidRPr="00C94E68">
        <w:t xml:space="preserve"> </w:t>
      </w:r>
      <w:r w:rsidRPr="00C94E68">
        <w:t>be completed as well as the preceding sections.</w:t>
      </w:r>
    </w:p>
    <w:p w14:paraId="04FFFC1E" w14:textId="6E652759" w:rsidR="00961F29" w:rsidRPr="00C94E68" w:rsidRDefault="00961F29" w:rsidP="00DC4697">
      <w:pPr>
        <w:pStyle w:val="ListParagraph"/>
        <w:numPr>
          <w:ilvl w:val="0"/>
          <w:numId w:val="13"/>
        </w:numPr>
        <w:jc w:val="both"/>
      </w:pPr>
      <w:r w:rsidRPr="00C94E68">
        <w:t xml:space="preserve">If appropriate, submit </w:t>
      </w:r>
      <w:r w:rsidR="006728CF" w:rsidRPr="00C94E68">
        <w:t xml:space="preserve">3x5x2 </w:t>
      </w:r>
      <w:r w:rsidRPr="00C94E68">
        <w:t>intelligence report.</w:t>
      </w:r>
    </w:p>
    <w:p w14:paraId="39A38535" w14:textId="77777777" w:rsidR="00DC4697" w:rsidRPr="00C94E68" w:rsidRDefault="00DC4697" w:rsidP="00DC4697">
      <w:pPr>
        <w:jc w:val="both"/>
      </w:pPr>
    </w:p>
    <w:p w14:paraId="7C10DCF9" w14:textId="513A101B" w:rsidR="00577315" w:rsidRPr="00C94E68" w:rsidRDefault="00577315" w:rsidP="00DC4697">
      <w:pPr>
        <w:jc w:val="both"/>
        <w:rPr>
          <w:b/>
          <w:bCs/>
        </w:rPr>
      </w:pPr>
      <w:r w:rsidRPr="00C94E68">
        <w:rPr>
          <w:b/>
          <w:bCs/>
        </w:rPr>
        <w:t>Custody Officer</w:t>
      </w:r>
    </w:p>
    <w:p w14:paraId="3B88AB15" w14:textId="77777777" w:rsidR="00DC4697" w:rsidRPr="00C94E68" w:rsidRDefault="00DC4697" w:rsidP="00DC4697">
      <w:pPr>
        <w:jc w:val="both"/>
        <w:rPr>
          <w:b/>
          <w:bCs/>
        </w:rPr>
      </w:pPr>
    </w:p>
    <w:p w14:paraId="42F73C9A" w14:textId="5390E69A" w:rsidR="002B3DE6" w:rsidRPr="00C94E68" w:rsidRDefault="002B3DE6" w:rsidP="00DC4697">
      <w:pPr>
        <w:pStyle w:val="ListParagraph"/>
        <w:numPr>
          <w:ilvl w:val="0"/>
          <w:numId w:val="14"/>
        </w:numPr>
        <w:jc w:val="both"/>
      </w:pPr>
      <w:r w:rsidRPr="00C94E68">
        <w:t>Give TIC notice to detainee alongside their rights and entitlements.</w:t>
      </w:r>
    </w:p>
    <w:p w14:paraId="78EB7EC7" w14:textId="66585CCA" w:rsidR="00204407" w:rsidRPr="00C94E68" w:rsidRDefault="00204407" w:rsidP="00DC4697">
      <w:pPr>
        <w:pStyle w:val="ListParagraph"/>
        <w:numPr>
          <w:ilvl w:val="0"/>
          <w:numId w:val="14"/>
        </w:numPr>
        <w:jc w:val="both"/>
      </w:pPr>
      <w:r w:rsidRPr="00C94E68">
        <w:t>Ensure TIC posters are displayed in custody suites.</w:t>
      </w:r>
    </w:p>
    <w:p w14:paraId="21DCAE9F" w14:textId="28B40C49" w:rsidR="002B3DE6" w:rsidRPr="00C94E68" w:rsidRDefault="002B3DE6" w:rsidP="00DC4697">
      <w:pPr>
        <w:pStyle w:val="ListParagraph"/>
        <w:numPr>
          <w:ilvl w:val="0"/>
          <w:numId w:val="14"/>
        </w:numPr>
        <w:jc w:val="both"/>
      </w:pPr>
      <w:r w:rsidRPr="00C94E68">
        <w:t>Where a young person is aged 17</w:t>
      </w:r>
      <w:r w:rsidR="00DC4697" w:rsidRPr="00C94E68">
        <w:t xml:space="preserve"> or under</w:t>
      </w:r>
      <w:r w:rsidRPr="00C94E68">
        <w:t xml:space="preserve">, the notice must be given in the presence of a parent, </w:t>
      </w:r>
      <w:proofErr w:type="gramStart"/>
      <w:r w:rsidRPr="00C94E68">
        <w:t>guardian</w:t>
      </w:r>
      <w:proofErr w:type="gramEnd"/>
      <w:r w:rsidRPr="00C94E68">
        <w:t xml:space="preserve"> or other appropriate adult</w:t>
      </w:r>
      <w:r w:rsidR="006C744B" w:rsidRPr="00C94E68">
        <w:t>.</w:t>
      </w:r>
    </w:p>
    <w:p w14:paraId="2A23D8F6" w14:textId="4C722722" w:rsidR="002B3DE6" w:rsidRPr="00C94E68" w:rsidRDefault="002B3DE6" w:rsidP="00DC4697">
      <w:pPr>
        <w:pStyle w:val="ListParagraph"/>
        <w:numPr>
          <w:ilvl w:val="0"/>
          <w:numId w:val="14"/>
        </w:numPr>
        <w:jc w:val="both"/>
      </w:pPr>
      <w:r w:rsidRPr="00C94E68">
        <w:t>Inform any appointed legal representative that the above notice has been given.</w:t>
      </w:r>
    </w:p>
    <w:p w14:paraId="52541EB0" w14:textId="1E55395E" w:rsidR="00B07A0D" w:rsidRPr="00C94E68" w:rsidRDefault="00B07A0D" w:rsidP="00DC4697">
      <w:pPr>
        <w:pStyle w:val="ListParagraph"/>
        <w:numPr>
          <w:ilvl w:val="0"/>
          <w:numId w:val="14"/>
        </w:numPr>
        <w:jc w:val="both"/>
      </w:pPr>
      <w:r w:rsidRPr="00C94E68">
        <w:t>Undertake risk assessment if a “drive round” is being considered.</w:t>
      </w:r>
    </w:p>
    <w:p w14:paraId="364F00CE" w14:textId="4AF8FC14" w:rsidR="00C13950" w:rsidRPr="00C94E68" w:rsidRDefault="00B07A0D" w:rsidP="00DC4697">
      <w:pPr>
        <w:pStyle w:val="ListParagraph"/>
        <w:numPr>
          <w:ilvl w:val="0"/>
          <w:numId w:val="14"/>
        </w:numPr>
        <w:jc w:val="both"/>
      </w:pPr>
      <w:r w:rsidRPr="00C94E68">
        <w:t>When charging for the principal offence, e</w:t>
      </w:r>
      <w:r w:rsidR="001A6D49" w:rsidRPr="00C94E68">
        <w:t>nsure the suspect fully understands the TIC procedure and the possible outcomes.</w:t>
      </w:r>
      <w:r w:rsidR="0029755C" w:rsidRPr="00C94E68">
        <w:t xml:space="preserve">  </w:t>
      </w:r>
    </w:p>
    <w:p w14:paraId="0A5867A1" w14:textId="559BDEE6" w:rsidR="00DC4697" w:rsidRPr="00C94E68" w:rsidRDefault="00DC4697" w:rsidP="00DC4697">
      <w:pPr>
        <w:jc w:val="both"/>
      </w:pPr>
    </w:p>
    <w:p w14:paraId="12B5B594" w14:textId="77777777" w:rsidR="00B07A0D" w:rsidRPr="00C94E68" w:rsidRDefault="00B07A0D" w:rsidP="00B07A0D">
      <w:pPr>
        <w:jc w:val="both"/>
        <w:rPr>
          <w:b/>
          <w:bCs/>
        </w:rPr>
      </w:pPr>
      <w:r w:rsidRPr="00C94E68">
        <w:rPr>
          <w:b/>
          <w:bCs/>
        </w:rPr>
        <w:t>Detective Inspector/Inspector</w:t>
      </w:r>
    </w:p>
    <w:p w14:paraId="57C30C13" w14:textId="6003BC04" w:rsidR="00B07A0D" w:rsidRPr="00C94E68" w:rsidRDefault="00B07A0D" w:rsidP="00DC4697">
      <w:pPr>
        <w:jc w:val="both"/>
      </w:pPr>
    </w:p>
    <w:p w14:paraId="0A50C9B6" w14:textId="7F85B324" w:rsidR="00B07A0D" w:rsidRDefault="00B07A0D" w:rsidP="00B07A0D">
      <w:pPr>
        <w:pStyle w:val="ListParagraph"/>
        <w:numPr>
          <w:ilvl w:val="0"/>
          <w:numId w:val="19"/>
        </w:numPr>
        <w:jc w:val="both"/>
      </w:pPr>
      <w:r w:rsidRPr="00C94E68">
        <w:t>Consider reasons for “drive round” and authorise where appropriate.  Authorisation should be noted on the OEL</w:t>
      </w:r>
      <w:r w:rsidR="001C3F79" w:rsidRPr="00C94E68">
        <w:t xml:space="preserve"> </w:t>
      </w:r>
      <w:proofErr w:type="gramStart"/>
      <w:r w:rsidR="001C3F79" w:rsidRPr="00C94E68">
        <w:t>in order to</w:t>
      </w:r>
      <w:proofErr w:type="gramEnd"/>
      <w:r w:rsidR="001C3F79" w:rsidRPr="00C94E68">
        <w:t xml:space="preserve"> preserve an audit trail.</w:t>
      </w:r>
    </w:p>
    <w:p w14:paraId="47367546" w14:textId="2A3B5F58" w:rsidR="00F53752" w:rsidRDefault="00F53752" w:rsidP="00B07A0D">
      <w:pPr>
        <w:pStyle w:val="ListParagraph"/>
        <w:numPr>
          <w:ilvl w:val="0"/>
          <w:numId w:val="19"/>
        </w:numPr>
        <w:jc w:val="both"/>
      </w:pPr>
      <w:r>
        <w:t>In the case of juvenile offenders, consider whether TICs are the best course of action or whether alternative interventions are more appropriate.</w:t>
      </w:r>
    </w:p>
    <w:p w14:paraId="42C57BA6" w14:textId="5825AC22" w:rsidR="00683256" w:rsidRPr="00C94E68" w:rsidRDefault="00683256" w:rsidP="00B07A0D">
      <w:pPr>
        <w:pStyle w:val="ListParagraph"/>
        <w:numPr>
          <w:ilvl w:val="0"/>
          <w:numId w:val="19"/>
        </w:numPr>
        <w:jc w:val="both"/>
      </w:pPr>
      <w:r>
        <w:t>In the case of vulnerable victims, consider whether TICs are the best course of action or whether charging is more appropriate.</w:t>
      </w:r>
    </w:p>
    <w:p w14:paraId="5B05E657" w14:textId="7A2E3628" w:rsidR="00B07A0D" w:rsidRPr="00C94E68" w:rsidRDefault="00B07A0D" w:rsidP="00B07A0D">
      <w:pPr>
        <w:pStyle w:val="ListParagraph"/>
        <w:numPr>
          <w:ilvl w:val="0"/>
          <w:numId w:val="19"/>
        </w:numPr>
        <w:jc w:val="both"/>
      </w:pPr>
      <w:r w:rsidRPr="00C94E68">
        <w:t>Ensure TIC policy is complied with and give advice to investigators where appropriate.</w:t>
      </w:r>
    </w:p>
    <w:p w14:paraId="59E08D13" w14:textId="7D31AF8E" w:rsidR="001C3F79" w:rsidRPr="00C94E68" w:rsidRDefault="001C3F79" w:rsidP="00B07A0D">
      <w:pPr>
        <w:pStyle w:val="ListParagraph"/>
        <w:numPr>
          <w:ilvl w:val="0"/>
          <w:numId w:val="19"/>
        </w:numPr>
        <w:jc w:val="both"/>
      </w:pPr>
      <w:r w:rsidRPr="00C94E68">
        <w:t>Review the “drive round” interview booklet, where necessary.</w:t>
      </w:r>
    </w:p>
    <w:p w14:paraId="4463A819" w14:textId="77777777" w:rsidR="003D52F3" w:rsidRPr="00C94E68" w:rsidRDefault="003D52F3" w:rsidP="003D52F3">
      <w:pPr>
        <w:pStyle w:val="ListParagraph"/>
        <w:ind w:left="360"/>
        <w:jc w:val="both"/>
      </w:pPr>
    </w:p>
    <w:p w14:paraId="65751D41" w14:textId="7C8C4B40" w:rsidR="00BB004E" w:rsidRPr="00C94E68" w:rsidRDefault="00A95826" w:rsidP="00DC4697">
      <w:pPr>
        <w:jc w:val="both"/>
        <w:rPr>
          <w:b/>
          <w:bCs/>
        </w:rPr>
      </w:pPr>
      <w:r w:rsidRPr="00C94E68">
        <w:rPr>
          <w:b/>
          <w:bCs/>
        </w:rPr>
        <w:t xml:space="preserve">Crime </w:t>
      </w:r>
      <w:r w:rsidR="00A77E71" w:rsidRPr="00C94E68">
        <w:rPr>
          <w:b/>
          <w:bCs/>
        </w:rPr>
        <w:t>Integrity Team (CIT)</w:t>
      </w:r>
    </w:p>
    <w:p w14:paraId="2D2FC632" w14:textId="77777777" w:rsidR="00DC4697" w:rsidRPr="00C94E68" w:rsidRDefault="00DC4697" w:rsidP="00DC4697">
      <w:pPr>
        <w:jc w:val="both"/>
        <w:rPr>
          <w:b/>
          <w:bCs/>
        </w:rPr>
      </w:pPr>
    </w:p>
    <w:p w14:paraId="67CC1FB3" w14:textId="54FEA7DB" w:rsidR="002B3DE6" w:rsidRPr="00C94E68" w:rsidRDefault="002B3DE6" w:rsidP="00B07A0D">
      <w:pPr>
        <w:pStyle w:val="ListParagraph"/>
        <w:numPr>
          <w:ilvl w:val="0"/>
          <w:numId w:val="15"/>
        </w:numPr>
        <w:tabs>
          <w:tab w:val="center" w:pos="4153"/>
          <w:tab w:val="right" w:pos="8306"/>
        </w:tabs>
        <w:jc w:val="both"/>
        <w:rPr>
          <w:rFonts w:eastAsia="Times New Roman" w:cs="Arial"/>
          <w:lang w:eastAsia="en-GB"/>
        </w:rPr>
      </w:pPr>
      <w:r w:rsidRPr="00C94E68">
        <w:rPr>
          <w:rFonts w:eastAsia="Times New Roman" w:cs="Arial"/>
          <w:lang w:eastAsia="en-GB"/>
        </w:rPr>
        <w:t>P</w:t>
      </w:r>
      <w:r w:rsidR="0048293F" w:rsidRPr="00C94E68">
        <w:rPr>
          <w:rFonts w:eastAsia="Times New Roman" w:cs="Arial"/>
          <w:lang w:eastAsia="en-GB"/>
        </w:rPr>
        <w:t>rovide an independent and objective evidential review to ensure that the principles for recording the offence(s) as outcomes have been fully complied with</w:t>
      </w:r>
      <w:r w:rsidRPr="00C94E68">
        <w:rPr>
          <w:rFonts w:eastAsia="Times New Roman" w:cs="Arial"/>
          <w:lang w:eastAsia="en-GB"/>
        </w:rPr>
        <w:t xml:space="preserve"> </w:t>
      </w:r>
      <w:proofErr w:type="gramStart"/>
      <w:r w:rsidRPr="00C94E68">
        <w:rPr>
          <w:rFonts w:eastAsia="Times New Roman" w:cs="Arial"/>
          <w:lang w:eastAsia="en-GB"/>
        </w:rPr>
        <w:t>including;</w:t>
      </w:r>
      <w:proofErr w:type="gramEnd"/>
    </w:p>
    <w:p w14:paraId="0628582B" w14:textId="31DFD3DC" w:rsidR="002B3DE6" w:rsidRPr="00C94E68" w:rsidRDefault="002B3DE6" w:rsidP="00B07A0D">
      <w:pPr>
        <w:pStyle w:val="ListParagraph"/>
        <w:numPr>
          <w:ilvl w:val="0"/>
          <w:numId w:val="16"/>
        </w:numPr>
        <w:tabs>
          <w:tab w:val="center" w:pos="4153"/>
          <w:tab w:val="right" w:pos="8306"/>
        </w:tabs>
        <w:jc w:val="both"/>
        <w:rPr>
          <w:rFonts w:eastAsia="Times New Roman" w:cs="Arial"/>
          <w:lang w:eastAsia="en-GB"/>
        </w:rPr>
      </w:pPr>
      <w:r w:rsidRPr="00C94E68">
        <w:rPr>
          <w:rFonts w:eastAsia="Times New Roman" w:cs="Arial"/>
          <w:lang w:eastAsia="en-GB"/>
        </w:rPr>
        <w:t>T</w:t>
      </w:r>
      <w:r w:rsidR="0048293F" w:rsidRPr="00C94E68">
        <w:rPr>
          <w:rFonts w:eastAsia="Times New Roman" w:cs="Arial"/>
          <w:lang w:eastAsia="en-GB"/>
        </w:rPr>
        <w:t>h</w:t>
      </w:r>
      <w:r w:rsidR="003D52F3" w:rsidRPr="00C94E68">
        <w:rPr>
          <w:rFonts w:eastAsia="Times New Roman" w:cs="Arial"/>
          <w:lang w:eastAsia="en-GB"/>
        </w:rPr>
        <w:t>at the</w:t>
      </w:r>
      <w:r w:rsidR="0048293F" w:rsidRPr="00C94E68">
        <w:rPr>
          <w:rFonts w:eastAsia="Times New Roman" w:cs="Arial"/>
          <w:lang w:eastAsia="en-GB"/>
        </w:rPr>
        <w:t xml:space="preserve"> offender has made a clear and reliable admission of the offence</w:t>
      </w:r>
      <w:r w:rsidRPr="00C94E68">
        <w:rPr>
          <w:rFonts w:eastAsia="Times New Roman" w:cs="Arial"/>
          <w:lang w:eastAsia="en-GB"/>
        </w:rPr>
        <w:t>.</w:t>
      </w:r>
    </w:p>
    <w:p w14:paraId="4FF3E4B0" w14:textId="4AB027EA" w:rsidR="0048293F" w:rsidRPr="00C94E68" w:rsidRDefault="002B3DE6" w:rsidP="00B07A0D">
      <w:pPr>
        <w:pStyle w:val="ListParagraph"/>
        <w:numPr>
          <w:ilvl w:val="0"/>
          <w:numId w:val="16"/>
        </w:numPr>
        <w:tabs>
          <w:tab w:val="center" w:pos="4153"/>
          <w:tab w:val="right" w:pos="8306"/>
        </w:tabs>
        <w:jc w:val="both"/>
        <w:rPr>
          <w:rFonts w:eastAsia="Times New Roman" w:cs="Arial"/>
          <w:lang w:eastAsia="en-GB"/>
        </w:rPr>
      </w:pPr>
      <w:r w:rsidRPr="00C94E68">
        <w:rPr>
          <w:rFonts w:eastAsia="Times New Roman" w:cs="Arial"/>
          <w:lang w:eastAsia="en-GB"/>
        </w:rPr>
        <w:lastRenderedPageBreak/>
        <w:t>T</w:t>
      </w:r>
      <w:r w:rsidR="0048293F" w:rsidRPr="00C94E68">
        <w:rPr>
          <w:rFonts w:eastAsia="Times New Roman" w:cs="Arial"/>
          <w:lang w:eastAsia="en-GB"/>
        </w:rPr>
        <w:t>hat th</w:t>
      </w:r>
      <w:r w:rsidRPr="00C94E68">
        <w:rPr>
          <w:rFonts w:eastAsia="Times New Roman" w:cs="Arial"/>
          <w:lang w:eastAsia="en-GB"/>
        </w:rPr>
        <w:t>e</w:t>
      </w:r>
      <w:r w:rsidR="0048293F" w:rsidRPr="00C94E68">
        <w:rPr>
          <w:rFonts w:eastAsia="Times New Roman" w:cs="Arial"/>
          <w:lang w:eastAsia="en-GB"/>
        </w:rPr>
        <w:t xml:space="preserve">re is additional </w:t>
      </w:r>
      <w:r w:rsidR="003D52F3" w:rsidRPr="00C94E68">
        <w:rPr>
          <w:rFonts w:eastAsia="Times New Roman" w:cs="Arial"/>
          <w:lang w:eastAsia="en-GB"/>
        </w:rPr>
        <w:t>evidence</w:t>
      </w:r>
      <w:r w:rsidR="0048293F" w:rsidRPr="00C94E68">
        <w:rPr>
          <w:rFonts w:eastAsia="Times New Roman" w:cs="Arial"/>
          <w:lang w:eastAsia="en-GB"/>
        </w:rPr>
        <w:t xml:space="preserve"> connecting the </w:t>
      </w:r>
      <w:r w:rsidR="003D52F3" w:rsidRPr="00C94E68">
        <w:rPr>
          <w:rFonts w:eastAsia="Times New Roman" w:cs="Arial"/>
          <w:lang w:eastAsia="en-GB"/>
        </w:rPr>
        <w:t>defendant</w:t>
      </w:r>
      <w:r w:rsidR="0048293F" w:rsidRPr="00C94E68">
        <w:rPr>
          <w:rFonts w:eastAsia="Times New Roman" w:cs="Arial"/>
          <w:lang w:eastAsia="en-GB"/>
        </w:rPr>
        <w:t xml:space="preserve"> to the crime.</w:t>
      </w:r>
    </w:p>
    <w:p w14:paraId="5A99271A" w14:textId="4353CE17" w:rsidR="0048293F" w:rsidRPr="00C94E68" w:rsidRDefault="002B3DE6" w:rsidP="00B07A0D">
      <w:pPr>
        <w:pStyle w:val="ListParagraph"/>
        <w:numPr>
          <w:ilvl w:val="0"/>
          <w:numId w:val="16"/>
        </w:numPr>
        <w:tabs>
          <w:tab w:val="center" w:pos="4153"/>
          <w:tab w:val="right" w:pos="8306"/>
        </w:tabs>
        <w:jc w:val="both"/>
        <w:rPr>
          <w:rFonts w:eastAsia="Times New Roman" w:cs="Arial"/>
          <w:lang w:eastAsia="en-GB"/>
        </w:rPr>
      </w:pPr>
      <w:r w:rsidRPr="00C94E68">
        <w:rPr>
          <w:rFonts w:eastAsia="Times New Roman" w:cs="Arial"/>
          <w:lang w:eastAsia="en-GB"/>
        </w:rPr>
        <w:t>T</w:t>
      </w:r>
      <w:r w:rsidR="0048293F" w:rsidRPr="00C94E68">
        <w:rPr>
          <w:rFonts w:eastAsia="Times New Roman" w:cs="Arial"/>
          <w:lang w:eastAsia="en-GB"/>
        </w:rPr>
        <w:t>hat the unequivocal consent and desire of the offender to have the offence taken into consideration at court has been obtained.</w:t>
      </w:r>
    </w:p>
    <w:p w14:paraId="407DF141" w14:textId="59A841CF" w:rsidR="0048293F" w:rsidRPr="00C94E68" w:rsidRDefault="002B3DE6" w:rsidP="00B07A0D">
      <w:pPr>
        <w:pStyle w:val="ListParagraph"/>
        <w:numPr>
          <w:ilvl w:val="0"/>
          <w:numId w:val="16"/>
        </w:numPr>
        <w:tabs>
          <w:tab w:val="center" w:pos="4153"/>
          <w:tab w:val="right" w:pos="8306"/>
        </w:tabs>
        <w:jc w:val="both"/>
        <w:rPr>
          <w:rFonts w:eastAsia="Times New Roman" w:cs="Arial"/>
          <w:lang w:eastAsia="en-GB"/>
        </w:rPr>
      </w:pPr>
      <w:r w:rsidRPr="00C94E68">
        <w:rPr>
          <w:rFonts w:eastAsia="Times New Roman" w:cs="Arial"/>
          <w:lang w:eastAsia="en-GB"/>
        </w:rPr>
        <w:t>T</w:t>
      </w:r>
      <w:r w:rsidR="0048293F" w:rsidRPr="00C94E68">
        <w:rPr>
          <w:rFonts w:eastAsia="Times New Roman" w:cs="Arial"/>
          <w:lang w:eastAsia="en-GB"/>
        </w:rPr>
        <w:t>hat the offender has signed the MG18</w:t>
      </w:r>
      <w:r w:rsidRPr="00C94E68">
        <w:rPr>
          <w:rFonts w:eastAsia="Times New Roman" w:cs="Arial"/>
          <w:lang w:eastAsia="en-GB"/>
        </w:rPr>
        <w:t xml:space="preserve"> </w:t>
      </w:r>
      <w:r w:rsidR="0048293F" w:rsidRPr="00C94E68">
        <w:rPr>
          <w:rFonts w:eastAsia="Times New Roman" w:cs="Arial"/>
          <w:lang w:eastAsia="en-GB"/>
        </w:rPr>
        <w:t xml:space="preserve">TIC </w:t>
      </w:r>
      <w:r w:rsidRPr="00C94E68">
        <w:rPr>
          <w:rFonts w:eastAsia="Times New Roman" w:cs="Arial"/>
          <w:lang w:eastAsia="en-GB"/>
        </w:rPr>
        <w:t>schedule.</w:t>
      </w:r>
    </w:p>
    <w:p w14:paraId="3A9D182A" w14:textId="1B02085B" w:rsidR="0048293F" w:rsidRPr="00C94E68" w:rsidRDefault="002B3DE6" w:rsidP="00B07A0D">
      <w:pPr>
        <w:pStyle w:val="ListParagraph"/>
        <w:numPr>
          <w:ilvl w:val="0"/>
          <w:numId w:val="16"/>
        </w:numPr>
        <w:tabs>
          <w:tab w:val="center" w:pos="4153"/>
          <w:tab w:val="right" w:pos="8306"/>
        </w:tabs>
        <w:jc w:val="both"/>
        <w:rPr>
          <w:rFonts w:eastAsia="Times New Roman" w:cs="Arial"/>
          <w:lang w:eastAsia="en-GB"/>
        </w:rPr>
      </w:pPr>
      <w:r w:rsidRPr="00C94E68">
        <w:rPr>
          <w:rFonts w:eastAsia="Times New Roman" w:cs="Arial"/>
          <w:lang w:eastAsia="en-GB"/>
        </w:rPr>
        <w:t>T</w:t>
      </w:r>
      <w:r w:rsidR="0048293F" w:rsidRPr="00C94E68">
        <w:rPr>
          <w:rFonts w:eastAsia="Times New Roman" w:cs="Arial"/>
          <w:lang w:eastAsia="en-GB"/>
        </w:rPr>
        <w:t>hat the victim (where applicable) has been informed.</w:t>
      </w:r>
    </w:p>
    <w:p w14:paraId="37B4DD06" w14:textId="6CD881E8" w:rsidR="0048293F" w:rsidRPr="00C94E68" w:rsidRDefault="002B3DE6" w:rsidP="00B07A0D">
      <w:pPr>
        <w:pStyle w:val="ListParagraph"/>
        <w:numPr>
          <w:ilvl w:val="0"/>
          <w:numId w:val="16"/>
        </w:numPr>
        <w:tabs>
          <w:tab w:val="center" w:pos="4153"/>
          <w:tab w:val="right" w:pos="8306"/>
        </w:tabs>
        <w:jc w:val="both"/>
        <w:rPr>
          <w:rFonts w:eastAsia="Times New Roman" w:cs="Arial"/>
          <w:lang w:eastAsia="en-GB"/>
        </w:rPr>
      </w:pPr>
      <w:r w:rsidRPr="00C94E68">
        <w:rPr>
          <w:rFonts w:eastAsia="Times New Roman" w:cs="Arial"/>
          <w:lang w:eastAsia="en-GB"/>
        </w:rPr>
        <w:t>T</w:t>
      </w:r>
      <w:r w:rsidR="0048293F" w:rsidRPr="00C94E68">
        <w:rPr>
          <w:rFonts w:eastAsia="Times New Roman" w:cs="Arial"/>
          <w:lang w:eastAsia="en-GB"/>
        </w:rPr>
        <w:t>hat the offender has been informed of the decision to record the offence</w:t>
      </w:r>
      <w:r w:rsidRPr="00C94E68">
        <w:rPr>
          <w:rFonts w:eastAsia="Times New Roman" w:cs="Arial"/>
          <w:lang w:eastAsia="en-GB"/>
        </w:rPr>
        <w:t xml:space="preserve"> </w:t>
      </w:r>
      <w:r w:rsidR="0048293F" w:rsidRPr="00C94E68">
        <w:rPr>
          <w:rFonts w:eastAsia="Times New Roman" w:cs="Arial"/>
          <w:lang w:eastAsia="en-GB"/>
        </w:rPr>
        <w:t>as having been committed by them and made aware that the outcome will be held against them.</w:t>
      </w:r>
    </w:p>
    <w:p w14:paraId="309BAE03" w14:textId="77777777" w:rsidR="0048293F" w:rsidRPr="00C94E68" w:rsidRDefault="0048293F" w:rsidP="00DC4697">
      <w:pPr>
        <w:jc w:val="both"/>
      </w:pPr>
    </w:p>
    <w:p w14:paraId="4193B508" w14:textId="77777777" w:rsidR="000B2BFC" w:rsidRPr="00C94E68" w:rsidRDefault="000B2BFC" w:rsidP="00DC4697">
      <w:pPr>
        <w:jc w:val="both"/>
      </w:pPr>
    </w:p>
    <w:p w14:paraId="36927787" w14:textId="79E9A41C" w:rsidR="00DE452E" w:rsidRPr="00C94E68" w:rsidRDefault="00DE452E" w:rsidP="00DC4697">
      <w:pPr>
        <w:jc w:val="both"/>
        <w:rPr>
          <w:color w:val="C45911" w:themeColor="accent2" w:themeShade="BF"/>
        </w:rPr>
      </w:pPr>
    </w:p>
    <w:p w14:paraId="14C41C86" w14:textId="77777777" w:rsidR="00817695" w:rsidRPr="00C94E68" w:rsidRDefault="00817695" w:rsidP="00DC4697">
      <w:pPr>
        <w:jc w:val="both"/>
        <w:rPr>
          <w:color w:val="C45911" w:themeColor="accent2" w:themeShade="BF"/>
        </w:rPr>
      </w:pPr>
    </w:p>
    <w:p w14:paraId="51F7AA2C" w14:textId="77777777" w:rsidR="00817695" w:rsidRPr="00C94E68" w:rsidRDefault="00817695" w:rsidP="00DC4697">
      <w:pPr>
        <w:jc w:val="both"/>
        <w:rPr>
          <w:color w:val="C45911" w:themeColor="accent2" w:themeShade="BF"/>
        </w:rPr>
      </w:pPr>
    </w:p>
    <w:p w14:paraId="5E691247" w14:textId="77777777" w:rsidR="00817695" w:rsidRPr="00C94E68" w:rsidRDefault="00817695" w:rsidP="00DC4697">
      <w:pPr>
        <w:jc w:val="both"/>
        <w:rPr>
          <w:color w:val="C45911" w:themeColor="accent2" w:themeShade="BF"/>
        </w:rPr>
      </w:pPr>
    </w:p>
    <w:p w14:paraId="0834245A" w14:textId="77777777" w:rsidR="0030372D" w:rsidRPr="00C94E68" w:rsidRDefault="0030372D" w:rsidP="00DC4697">
      <w:pPr>
        <w:jc w:val="both"/>
        <w:rPr>
          <w:rFonts w:asciiTheme="majorHAnsi" w:eastAsiaTheme="majorEastAsia" w:hAnsiTheme="majorHAnsi" w:cstheme="majorBidi"/>
          <w:b/>
          <w:color w:val="002060"/>
          <w:sz w:val="32"/>
          <w:szCs w:val="32"/>
        </w:rPr>
      </w:pPr>
      <w:bookmarkStart w:id="5" w:name="_FULL_PROCEDURE"/>
      <w:bookmarkEnd w:id="5"/>
      <w:r w:rsidRPr="00C94E68">
        <w:br w:type="page"/>
      </w:r>
    </w:p>
    <w:p w14:paraId="4EAD3C65" w14:textId="64069103" w:rsidR="00B90057" w:rsidRPr="00C94E68" w:rsidRDefault="00B90057" w:rsidP="00566A7F">
      <w:pPr>
        <w:pStyle w:val="Heading1"/>
      </w:pPr>
      <w:r w:rsidRPr="00C94E68">
        <w:lastRenderedPageBreak/>
        <w:t>FULL PROCEDURE</w:t>
      </w:r>
    </w:p>
    <w:p w14:paraId="6AF61F2A" w14:textId="7F1690DB" w:rsidR="00513036" w:rsidRPr="00C94E68" w:rsidRDefault="00513036" w:rsidP="00513036"/>
    <w:p w14:paraId="2691A1F9" w14:textId="0D9738DB" w:rsidR="00513036" w:rsidRPr="00C94E68" w:rsidRDefault="00513036" w:rsidP="0097305A">
      <w:pPr>
        <w:jc w:val="both"/>
        <w:rPr>
          <w:b/>
          <w:bCs/>
        </w:rPr>
      </w:pPr>
      <w:r w:rsidRPr="00C94E68">
        <w:rPr>
          <w:b/>
          <w:bCs/>
        </w:rPr>
        <w:t>Background</w:t>
      </w:r>
    </w:p>
    <w:p w14:paraId="7D6CF2E9" w14:textId="77777777" w:rsidR="00377E9C" w:rsidRPr="00C94E68" w:rsidRDefault="00377E9C" w:rsidP="0097305A">
      <w:pPr>
        <w:jc w:val="both"/>
        <w:rPr>
          <w:b/>
          <w:bCs/>
        </w:rPr>
      </w:pPr>
    </w:p>
    <w:p w14:paraId="3BFF8428" w14:textId="57AFCE2D" w:rsidR="00513036" w:rsidRPr="00C94E68" w:rsidRDefault="00513036" w:rsidP="0097305A">
      <w:pPr>
        <w:jc w:val="both"/>
      </w:pPr>
      <w:r w:rsidRPr="00C94E68">
        <w:t xml:space="preserve">The TIC process is not the subject of any specific </w:t>
      </w:r>
      <w:proofErr w:type="gramStart"/>
      <w:r w:rsidRPr="00C94E68">
        <w:t>legislation</w:t>
      </w:r>
      <w:proofErr w:type="gramEnd"/>
      <w:r w:rsidRPr="00C94E68">
        <w:t xml:space="preserve"> but the use of TICs can only occur within the boundaries set by other pieces of law such as </w:t>
      </w:r>
      <w:r w:rsidR="00D70074" w:rsidRPr="00C94E68">
        <w:t>the Police and Criminal Evidence Act 1984 (</w:t>
      </w:r>
      <w:r w:rsidRPr="00C94E68">
        <w:t>PACE</w:t>
      </w:r>
      <w:r w:rsidR="00D70074" w:rsidRPr="00C94E68">
        <w:t>)</w:t>
      </w:r>
      <w:r w:rsidR="009D3690" w:rsidRPr="00C94E68">
        <w:t xml:space="preserve"> and the Human Rights Act (HRA)</w:t>
      </w:r>
      <w:r w:rsidRPr="00C94E68">
        <w:t>.  However,</w:t>
      </w:r>
      <w:r w:rsidR="00D70074" w:rsidRPr="00C94E68">
        <w:t xml:space="preserve"> as prescribed by Section 120 Coroners and Justice Act 2009, </w:t>
      </w:r>
      <w:r w:rsidRPr="00C94E68">
        <w:t>the Sentencing Council</w:t>
      </w:r>
      <w:r w:rsidR="00D70074" w:rsidRPr="00C94E68">
        <w:t xml:space="preserve"> </w:t>
      </w:r>
      <w:r w:rsidRPr="00C94E68">
        <w:t>issued guidance on the use of TICs</w:t>
      </w:r>
      <w:r w:rsidR="00D70074" w:rsidRPr="00C94E68">
        <w:t xml:space="preserve"> in 2012 namely</w:t>
      </w:r>
      <w:r w:rsidRPr="00C94E68">
        <w:t xml:space="preserve"> Offences Taken into Consideration and Totality: Definitive Guideline</w:t>
      </w:r>
      <w:r w:rsidR="00D70074" w:rsidRPr="00C94E68">
        <w:t>.</w:t>
      </w:r>
    </w:p>
    <w:p w14:paraId="0E85862B" w14:textId="77777777" w:rsidR="00377E9C" w:rsidRPr="00C94E68" w:rsidRDefault="00377E9C" w:rsidP="0097305A">
      <w:pPr>
        <w:jc w:val="both"/>
      </w:pPr>
    </w:p>
    <w:p w14:paraId="0330E7C4" w14:textId="537B2EBC" w:rsidR="00513036" w:rsidRPr="00C94E68" w:rsidRDefault="00513036" w:rsidP="0097305A">
      <w:pPr>
        <w:jc w:val="both"/>
        <w:rPr>
          <w:b/>
          <w:bCs/>
        </w:rPr>
      </w:pPr>
      <w:r w:rsidRPr="00C94E68">
        <w:rPr>
          <w:b/>
          <w:bCs/>
        </w:rPr>
        <w:t xml:space="preserve">Benefits </w:t>
      </w:r>
    </w:p>
    <w:p w14:paraId="37BCCFEB" w14:textId="77777777" w:rsidR="00377E9C" w:rsidRPr="00C94E68" w:rsidRDefault="00377E9C" w:rsidP="0097305A">
      <w:pPr>
        <w:jc w:val="both"/>
        <w:rPr>
          <w:b/>
          <w:bCs/>
        </w:rPr>
      </w:pPr>
    </w:p>
    <w:p w14:paraId="0637F31E" w14:textId="77777777" w:rsidR="00513036" w:rsidRPr="00C94E68" w:rsidRDefault="00513036" w:rsidP="00377E9C">
      <w:pPr>
        <w:pStyle w:val="ListParagraph"/>
        <w:numPr>
          <w:ilvl w:val="0"/>
          <w:numId w:val="15"/>
        </w:numPr>
        <w:jc w:val="both"/>
      </w:pPr>
      <w:r w:rsidRPr="00C94E68">
        <w:t xml:space="preserve">A victim of crime has the satisfaction of knowing that the offence committed against </w:t>
      </w:r>
      <w:proofErr w:type="gramStart"/>
      <w:r w:rsidRPr="00C94E68">
        <w:t>them</w:t>
      </w:r>
      <w:proofErr w:type="gramEnd"/>
      <w:r w:rsidRPr="00C94E68">
        <w:t xml:space="preserve"> or their property has been resolved and the offender has been convicted.  Victims also have an opportunity to claim compensation.  Victim Personal Statements may be provided which will assist the court when passing sentence.</w:t>
      </w:r>
    </w:p>
    <w:p w14:paraId="7C1DF4E6" w14:textId="61FA2D8D" w:rsidR="00513036" w:rsidRPr="00C94E68" w:rsidRDefault="00513036" w:rsidP="00377E9C">
      <w:pPr>
        <w:pStyle w:val="ListParagraph"/>
        <w:numPr>
          <w:ilvl w:val="0"/>
          <w:numId w:val="15"/>
        </w:numPr>
        <w:jc w:val="both"/>
      </w:pPr>
      <w:r w:rsidRPr="00C94E68">
        <w:t xml:space="preserve">The prosecution has a fuller and more accurate picture of the </w:t>
      </w:r>
      <w:r w:rsidR="003D52F3" w:rsidRPr="00C94E68">
        <w:t>defendant</w:t>
      </w:r>
      <w:r w:rsidRPr="00C94E68">
        <w:t xml:space="preserve">’s criminal history when considering subjects such as the public interest test, bail decisions, bad </w:t>
      </w:r>
      <w:proofErr w:type="gramStart"/>
      <w:r w:rsidRPr="00C94E68">
        <w:t>character</w:t>
      </w:r>
      <w:proofErr w:type="gramEnd"/>
      <w:r w:rsidRPr="00C94E68">
        <w:t xml:space="preserve"> and dangerousness.</w:t>
      </w:r>
    </w:p>
    <w:p w14:paraId="31A36BBF" w14:textId="77777777" w:rsidR="00813C17" w:rsidRPr="00C94E68" w:rsidRDefault="00813C17" w:rsidP="00377E9C">
      <w:pPr>
        <w:pStyle w:val="ListParagraph"/>
        <w:numPr>
          <w:ilvl w:val="0"/>
          <w:numId w:val="15"/>
        </w:numPr>
        <w:jc w:val="both"/>
      </w:pPr>
      <w:r w:rsidRPr="00C94E68">
        <w:t xml:space="preserve">The court has a fuller and more accurate picture of the offending and </w:t>
      </w:r>
      <w:proofErr w:type="gramStart"/>
      <w:r w:rsidRPr="00C94E68">
        <w:t>is able to</w:t>
      </w:r>
      <w:proofErr w:type="gramEnd"/>
      <w:r w:rsidRPr="00C94E68">
        <w:t xml:space="preserve"> sentence more appropriately.</w:t>
      </w:r>
    </w:p>
    <w:p w14:paraId="24490FBC" w14:textId="66529562" w:rsidR="00513036" w:rsidRPr="00C94E68" w:rsidRDefault="00513036" w:rsidP="00377E9C">
      <w:pPr>
        <w:pStyle w:val="ListParagraph"/>
        <w:numPr>
          <w:ilvl w:val="0"/>
          <w:numId w:val="15"/>
        </w:numPr>
        <w:jc w:val="both"/>
      </w:pPr>
      <w:r w:rsidRPr="00C94E68">
        <w:t>The defendant is likely to receive credit for early admission of guilt and</w:t>
      </w:r>
      <w:r w:rsidR="0090216E" w:rsidRPr="00C94E68">
        <w:t>, although the presence of TICs may increase the sentence, the penalty will be less severe</w:t>
      </w:r>
      <w:r w:rsidRPr="00C94E68">
        <w:t xml:space="preserve"> than had they been </w:t>
      </w:r>
      <w:r w:rsidR="0090216E" w:rsidRPr="00C94E68">
        <w:t>prosecuted</w:t>
      </w:r>
      <w:r w:rsidR="003D52F3" w:rsidRPr="00C94E68">
        <w:t xml:space="preserve"> separately</w:t>
      </w:r>
      <w:r w:rsidRPr="00C94E68">
        <w:t xml:space="preserve"> </w:t>
      </w:r>
      <w:r w:rsidR="0090216E" w:rsidRPr="00C94E68">
        <w:t>for</w:t>
      </w:r>
      <w:r w:rsidRPr="00C94E68">
        <w:t xml:space="preserve"> the </w:t>
      </w:r>
      <w:r w:rsidR="0090216E" w:rsidRPr="00C94E68">
        <w:t xml:space="preserve">TIC </w:t>
      </w:r>
      <w:r w:rsidRPr="00C94E68">
        <w:t>offence</w:t>
      </w:r>
      <w:r w:rsidR="003D52F3" w:rsidRPr="00C94E68">
        <w:t>s</w:t>
      </w:r>
      <w:r w:rsidRPr="00C94E68">
        <w:t>.</w:t>
      </w:r>
      <w:r w:rsidR="0090216E" w:rsidRPr="00C94E68">
        <w:t xml:space="preserve">  </w:t>
      </w:r>
    </w:p>
    <w:p w14:paraId="21ED5805" w14:textId="77777777" w:rsidR="00513036" w:rsidRPr="00C94E68" w:rsidRDefault="00513036" w:rsidP="00377E9C">
      <w:pPr>
        <w:pStyle w:val="ListParagraph"/>
        <w:numPr>
          <w:ilvl w:val="0"/>
          <w:numId w:val="15"/>
        </w:numPr>
        <w:jc w:val="both"/>
      </w:pPr>
      <w:r w:rsidRPr="00C94E68">
        <w:t xml:space="preserve">The defendant may have access to rehabilitative programmes with the opportunity to “clear the slate.” </w:t>
      </w:r>
    </w:p>
    <w:p w14:paraId="29567E8D" w14:textId="019078A5" w:rsidR="00513036" w:rsidRPr="00C94E68" w:rsidRDefault="00513036" w:rsidP="00377E9C">
      <w:pPr>
        <w:pStyle w:val="ListParagraph"/>
        <w:numPr>
          <w:ilvl w:val="0"/>
          <w:numId w:val="15"/>
        </w:numPr>
        <w:jc w:val="both"/>
      </w:pPr>
      <w:r w:rsidRPr="00C94E68">
        <w:t>The police achieve valuable intelligence and a fuller picture of offending for use in any future case or to support applications for restrictive orders</w:t>
      </w:r>
      <w:r w:rsidR="00347745" w:rsidRPr="00C94E68">
        <w:t xml:space="preserve">, </w:t>
      </w:r>
      <w:proofErr w:type="spellStart"/>
      <w:r w:rsidR="00347745" w:rsidRPr="00C94E68">
        <w:t>eg.</w:t>
      </w:r>
      <w:proofErr w:type="spellEnd"/>
      <w:r w:rsidR="00347745" w:rsidRPr="00C94E68">
        <w:t xml:space="preserve"> restraining order</w:t>
      </w:r>
      <w:r w:rsidR="00576EB9" w:rsidRPr="00C94E68">
        <w:t>.  TICs may also be referred to in any future application under the Proceeds of Crime Act 2002 (POCA).</w:t>
      </w:r>
      <w:r w:rsidRPr="00C94E68">
        <w:t xml:space="preserve"> </w:t>
      </w:r>
    </w:p>
    <w:p w14:paraId="7641ACAE" w14:textId="77777777" w:rsidR="00513036" w:rsidRPr="00C94E68" w:rsidRDefault="00513036" w:rsidP="00377E9C">
      <w:pPr>
        <w:pStyle w:val="ListParagraph"/>
        <w:numPr>
          <w:ilvl w:val="0"/>
          <w:numId w:val="15"/>
        </w:numPr>
        <w:jc w:val="both"/>
      </w:pPr>
      <w:r w:rsidRPr="00C94E68">
        <w:t>There is an early resolution to an investigation leading to an efficient and effective use of resources by all criminal justice agencies.</w:t>
      </w:r>
    </w:p>
    <w:p w14:paraId="508A77A9" w14:textId="0EC7A28E" w:rsidR="00513036" w:rsidRPr="00C94E68" w:rsidRDefault="00513036" w:rsidP="00377E9C">
      <w:pPr>
        <w:pStyle w:val="ListParagraph"/>
        <w:numPr>
          <w:ilvl w:val="0"/>
          <w:numId w:val="15"/>
        </w:numPr>
        <w:jc w:val="both"/>
      </w:pPr>
      <w:r w:rsidRPr="00C94E68">
        <w:t>An admitted crime can be counted as a crime outcome thereby increasing the resolution rate and i</w:t>
      </w:r>
      <w:r w:rsidR="003D52F3" w:rsidRPr="00C94E68">
        <w:t>mproving</w:t>
      </w:r>
      <w:r w:rsidRPr="00C94E68">
        <w:t xml:space="preserve"> public confidence in the criminal justice system.</w:t>
      </w:r>
    </w:p>
    <w:p w14:paraId="35A44E7E" w14:textId="77777777" w:rsidR="00377E9C" w:rsidRPr="00C94E68" w:rsidRDefault="00377E9C" w:rsidP="0097305A">
      <w:pPr>
        <w:jc w:val="both"/>
      </w:pPr>
    </w:p>
    <w:p w14:paraId="6B1D7053" w14:textId="4785442C" w:rsidR="00513036" w:rsidRPr="00C94E68" w:rsidRDefault="00513036" w:rsidP="0097305A">
      <w:pPr>
        <w:jc w:val="both"/>
        <w:rPr>
          <w:b/>
          <w:bCs/>
        </w:rPr>
      </w:pPr>
      <w:r w:rsidRPr="00C94E68">
        <w:rPr>
          <w:b/>
          <w:bCs/>
        </w:rPr>
        <w:t>Ethical Considerations</w:t>
      </w:r>
    </w:p>
    <w:p w14:paraId="5E952440" w14:textId="77777777" w:rsidR="00377E9C" w:rsidRPr="00C94E68" w:rsidRDefault="00377E9C" w:rsidP="0097305A">
      <w:pPr>
        <w:jc w:val="both"/>
        <w:rPr>
          <w:b/>
          <w:bCs/>
        </w:rPr>
      </w:pPr>
    </w:p>
    <w:p w14:paraId="636B0980" w14:textId="77777777" w:rsidR="00513036" w:rsidRPr="00C94E68" w:rsidRDefault="00513036" w:rsidP="00377E9C">
      <w:pPr>
        <w:pStyle w:val="ListParagraph"/>
        <w:numPr>
          <w:ilvl w:val="0"/>
          <w:numId w:val="20"/>
        </w:numPr>
        <w:jc w:val="both"/>
      </w:pPr>
      <w:r w:rsidRPr="00C94E68">
        <w:t xml:space="preserve">The principles embodied in the Code of Ethics will always underpin the use of TICs. TICs will only be pursued where it is proportionate and just. The aim will be to deal with TICs as part of the overall picture of offending and within the context of the defendant’s circumstances and willingness to change.  </w:t>
      </w:r>
    </w:p>
    <w:p w14:paraId="1C585C54" w14:textId="4E5B99D2" w:rsidR="00513036" w:rsidRPr="00C94E68" w:rsidRDefault="00513036" w:rsidP="00377E9C">
      <w:pPr>
        <w:pStyle w:val="ListParagraph"/>
        <w:numPr>
          <w:ilvl w:val="0"/>
          <w:numId w:val="20"/>
        </w:numPr>
        <w:jc w:val="both"/>
      </w:pPr>
      <w:r w:rsidRPr="00C94E68">
        <w:t xml:space="preserve">Inducements cannot be made and offers such as </w:t>
      </w:r>
      <w:r w:rsidR="00377E9C" w:rsidRPr="00C94E68">
        <w:t xml:space="preserve">promising </w:t>
      </w:r>
      <w:r w:rsidRPr="00C94E68">
        <w:t xml:space="preserve">bail in return for admissions for other offences or promising that all admissions will be </w:t>
      </w:r>
      <w:proofErr w:type="spellStart"/>
      <w:r w:rsidRPr="00C94E68">
        <w:t>TIC’d</w:t>
      </w:r>
      <w:proofErr w:type="spellEnd"/>
      <w:r w:rsidRPr="00C94E68">
        <w:t xml:space="preserve"> from hereon </w:t>
      </w:r>
      <w:r w:rsidR="00347745" w:rsidRPr="00C94E68">
        <w:t>must</w:t>
      </w:r>
      <w:r w:rsidRPr="00C94E68">
        <w:t xml:space="preserve"> be avoided.</w:t>
      </w:r>
    </w:p>
    <w:p w14:paraId="2EF2FF97" w14:textId="66401F57" w:rsidR="00636F1A" w:rsidRPr="00C94E68" w:rsidRDefault="00513036" w:rsidP="00377E9C">
      <w:pPr>
        <w:pStyle w:val="ListParagraph"/>
        <w:numPr>
          <w:ilvl w:val="0"/>
          <w:numId w:val="20"/>
        </w:numPr>
        <w:jc w:val="both"/>
      </w:pPr>
      <w:r w:rsidRPr="00C94E68">
        <w:lastRenderedPageBreak/>
        <w:t>TICs will be approached with care in respect of vulnerable defendants or those with learning or language limitations.</w:t>
      </w:r>
      <w:r w:rsidR="00636F1A" w:rsidRPr="00C94E68">
        <w:t xml:space="preserve"> </w:t>
      </w:r>
      <w:r w:rsidR="00377E9C" w:rsidRPr="00C94E68">
        <w:t xml:space="preserve"> </w:t>
      </w:r>
      <w:r w:rsidR="00636F1A" w:rsidRPr="00C94E68">
        <w:t>Reference should be made to the PACE codes of practice relating to the arrest and detention of suspects who require additional safeguards</w:t>
      </w:r>
      <w:r w:rsidR="00863E69">
        <w:t xml:space="preserve">, </w:t>
      </w:r>
      <w:proofErr w:type="spellStart"/>
      <w:r w:rsidR="00863E69">
        <w:t>eg.</w:t>
      </w:r>
      <w:proofErr w:type="spellEnd"/>
      <w:r w:rsidR="00863E69">
        <w:t xml:space="preserve"> appropriate adult.</w:t>
      </w:r>
    </w:p>
    <w:p w14:paraId="42B54ADB" w14:textId="67D14E48" w:rsidR="00FF4F67" w:rsidRPr="00C94E68" w:rsidRDefault="00FF4F67" w:rsidP="00377E9C">
      <w:pPr>
        <w:pStyle w:val="ListParagraph"/>
        <w:numPr>
          <w:ilvl w:val="0"/>
          <w:numId w:val="20"/>
        </w:numPr>
        <w:jc w:val="both"/>
      </w:pPr>
      <w:r w:rsidRPr="00C94E68">
        <w:t xml:space="preserve">Officers should be alert to </w:t>
      </w:r>
      <w:r w:rsidR="00863E69">
        <w:t>a</w:t>
      </w:r>
      <w:r w:rsidRPr="00C94E68">
        <w:t xml:space="preserve"> possibility of abuse</w:t>
      </w:r>
      <w:r w:rsidR="00863E69">
        <w:t xml:space="preserve"> of process</w:t>
      </w:r>
      <w:r w:rsidRPr="00C94E68">
        <w:t xml:space="preserve"> arising from defendants admitting offences which they have not, in fact, committed.</w:t>
      </w:r>
    </w:p>
    <w:p w14:paraId="2BEDB7D6" w14:textId="7E73EE94" w:rsidR="00513036" w:rsidRPr="00C94E68" w:rsidRDefault="00513036" w:rsidP="00377E9C">
      <w:pPr>
        <w:pStyle w:val="ListParagraph"/>
        <w:numPr>
          <w:ilvl w:val="0"/>
          <w:numId w:val="20"/>
        </w:numPr>
        <w:jc w:val="both"/>
      </w:pPr>
      <w:r w:rsidRPr="00C94E68">
        <w:t>The resources necessary to obtain the evidence should be proportionate to the benefits of an admitted TIC.</w:t>
      </w:r>
    </w:p>
    <w:p w14:paraId="40948DB7" w14:textId="77777777" w:rsidR="00377E9C" w:rsidRPr="00C94E68" w:rsidRDefault="00377E9C" w:rsidP="0097305A">
      <w:pPr>
        <w:jc w:val="both"/>
      </w:pPr>
    </w:p>
    <w:p w14:paraId="33FF8E7F" w14:textId="56DE184B" w:rsidR="005F4DE1" w:rsidRPr="00C94E68" w:rsidRDefault="000673AF" w:rsidP="0097305A">
      <w:pPr>
        <w:jc w:val="both"/>
        <w:rPr>
          <w:b/>
          <w:bCs/>
        </w:rPr>
      </w:pPr>
      <w:r w:rsidRPr="00C94E68">
        <w:rPr>
          <w:b/>
          <w:bCs/>
        </w:rPr>
        <w:t>General Principles</w:t>
      </w:r>
    </w:p>
    <w:p w14:paraId="2156DBAD" w14:textId="77777777" w:rsidR="00377E9C" w:rsidRPr="00C94E68" w:rsidRDefault="00377E9C" w:rsidP="0097305A">
      <w:pPr>
        <w:jc w:val="both"/>
        <w:rPr>
          <w:b/>
          <w:bCs/>
        </w:rPr>
      </w:pPr>
    </w:p>
    <w:p w14:paraId="00AF5E50" w14:textId="67F37319" w:rsidR="000673AF" w:rsidRPr="00C94E68" w:rsidRDefault="000673AF" w:rsidP="0097305A">
      <w:pPr>
        <w:jc w:val="both"/>
        <w:rPr>
          <w:rFonts w:cstheme="minorHAnsi"/>
        </w:rPr>
      </w:pPr>
      <w:r w:rsidRPr="00C94E68">
        <w:rPr>
          <w:rFonts w:cstheme="minorHAnsi"/>
        </w:rPr>
        <w:t xml:space="preserve">A defendant may be invited to have an offence taken into consideration in the following </w:t>
      </w:r>
      <w:proofErr w:type="gramStart"/>
      <w:r w:rsidRPr="00C94E68">
        <w:rPr>
          <w:rFonts w:cstheme="minorHAnsi"/>
        </w:rPr>
        <w:t>circumstances;</w:t>
      </w:r>
      <w:proofErr w:type="gramEnd"/>
    </w:p>
    <w:p w14:paraId="019363BF" w14:textId="77777777" w:rsidR="00377E9C" w:rsidRPr="00C94E68" w:rsidRDefault="00377E9C" w:rsidP="0097305A">
      <w:pPr>
        <w:jc w:val="both"/>
        <w:rPr>
          <w:rFonts w:cstheme="minorHAnsi"/>
        </w:rPr>
      </w:pPr>
    </w:p>
    <w:p w14:paraId="7827265E" w14:textId="6F19F6E7" w:rsidR="00B64555" w:rsidRPr="00C94E68" w:rsidRDefault="003D52F3" w:rsidP="00377E9C">
      <w:pPr>
        <w:pStyle w:val="ListParagraph"/>
        <w:numPr>
          <w:ilvl w:val="0"/>
          <w:numId w:val="21"/>
        </w:numPr>
        <w:jc w:val="both"/>
        <w:rPr>
          <w:rFonts w:cstheme="minorHAnsi"/>
        </w:rPr>
      </w:pPr>
      <w:r w:rsidRPr="00C94E68">
        <w:rPr>
          <w:rFonts w:cstheme="minorHAnsi"/>
        </w:rPr>
        <w:t>It is</w:t>
      </w:r>
      <w:r w:rsidR="00B64555" w:rsidRPr="00C94E68">
        <w:rPr>
          <w:rFonts w:cstheme="minorHAnsi"/>
        </w:rPr>
        <w:t xml:space="preserve"> anticipated</w:t>
      </w:r>
      <w:r w:rsidRPr="00C94E68">
        <w:rPr>
          <w:rFonts w:cstheme="minorHAnsi"/>
        </w:rPr>
        <w:t xml:space="preserve"> that the defendant will</w:t>
      </w:r>
      <w:r w:rsidR="00B64555" w:rsidRPr="00C94E68">
        <w:rPr>
          <w:rFonts w:cstheme="minorHAnsi"/>
        </w:rPr>
        <w:t xml:space="preserve"> plead guilty to the offence for which they are being prosecuted.</w:t>
      </w:r>
    </w:p>
    <w:p w14:paraId="69483ACA" w14:textId="7E7693A2" w:rsidR="00534E0A" w:rsidRPr="00C94E68" w:rsidRDefault="00534E0A" w:rsidP="00377E9C">
      <w:pPr>
        <w:pStyle w:val="ListParagraph"/>
        <w:numPr>
          <w:ilvl w:val="0"/>
          <w:numId w:val="21"/>
        </w:numPr>
        <w:jc w:val="both"/>
        <w:rPr>
          <w:rFonts w:cstheme="minorHAnsi"/>
        </w:rPr>
      </w:pPr>
      <w:r w:rsidRPr="00C94E68">
        <w:rPr>
          <w:rFonts w:cstheme="minorHAnsi"/>
        </w:rPr>
        <w:t xml:space="preserve">The defendant must admit </w:t>
      </w:r>
      <w:r w:rsidR="00B64555" w:rsidRPr="00C94E68">
        <w:rPr>
          <w:rFonts w:cstheme="minorHAnsi"/>
        </w:rPr>
        <w:t>any further</w:t>
      </w:r>
      <w:r w:rsidRPr="00C94E68">
        <w:rPr>
          <w:rFonts w:cstheme="minorHAnsi"/>
        </w:rPr>
        <w:t xml:space="preserve"> offence</w:t>
      </w:r>
      <w:r w:rsidR="00347745" w:rsidRPr="00C94E68">
        <w:rPr>
          <w:rFonts w:cstheme="minorHAnsi"/>
        </w:rPr>
        <w:t xml:space="preserve"> in interview</w:t>
      </w:r>
      <w:r w:rsidRPr="00C94E68">
        <w:rPr>
          <w:rFonts w:cstheme="minorHAnsi"/>
        </w:rPr>
        <w:t xml:space="preserve"> and request that it be taken into consider</w:t>
      </w:r>
      <w:r w:rsidR="00813C17" w:rsidRPr="00C94E68">
        <w:rPr>
          <w:rFonts w:cstheme="minorHAnsi"/>
        </w:rPr>
        <w:t>ation</w:t>
      </w:r>
      <w:r w:rsidRPr="00C94E68">
        <w:rPr>
          <w:rFonts w:cstheme="minorHAnsi"/>
        </w:rPr>
        <w:t xml:space="preserve"> by a court when sentencing.  Admissions must be made in person </w:t>
      </w:r>
      <w:r w:rsidR="000673AF" w:rsidRPr="00C94E68">
        <w:rPr>
          <w:rFonts w:cstheme="minorHAnsi"/>
        </w:rPr>
        <w:t>rather than through a legal representative.</w:t>
      </w:r>
      <w:r w:rsidRPr="00C94E68">
        <w:rPr>
          <w:rFonts w:cstheme="minorHAnsi"/>
        </w:rPr>
        <w:t xml:space="preserve"> </w:t>
      </w:r>
    </w:p>
    <w:p w14:paraId="26E1B6FA" w14:textId="4CC7EE90" w:rsidR="00700900" w:rsidRPr="00C94E68" w:rsidRDefault="00700900" w:rsidP="00377E9C">
      <w:pPr>
        <w:pStyle w:val="ListParagraph"/>
        <w:numPr>
          <w:ilvl w:val="0"/>
          <w:numId w:val="21"/>
        </w:numPr>
        <w:jc w:val="both"/>
        <w:rPr>
          <w:rFonts w:cstheme="minorHAnsi"/>
        </w:rPr>
      </w:pPr>
      <w:r w:rsidRPr="00C94E68">
        <w:rPr>
          <w:rFonts w:cstheme="minorHAnsi"/>
        </w:rPr>
        <w:t xml:space="preserve">The offences taken into consideration </w:t>
      </w:r>
      <w:r w:rsidRPr="00C94E68">
        <w:rPr>
          <w:rFonts w:cstheme="minorHAnsi"/>
          <w:bCs/>
        </w:rPr>
        <w:t>must</w:t>
      </w:r>
      <w:r w:rsidRPr="00C94E68">
        <w:rPr>
          <w:rFonts w:cstheme="minorHAnsi"/>
        </w:rPr>
        <w:t xml:space="preserve"> be similar in nature to the principal offence being prosecuted.</w:t>
      </w:r>
      <w:r w:rsidR="000673AF" w:rsidRPr="00C94E68">
        <w:rPr>
          <w:rFonts w:cstheme="minorHAnsi"/>
        </w:rPr>
        <w:t xml:space="preserve">  Exceptionally, a judge may take into consideration non-similar offences if satisfied that it is in the interest of justice to do so (advice must be sought initially from a prosecutor).</w:t>
      </w:r>
    </w:p>
    <w:p w14:paraId="41202291" w14:textId="6B1804DB" w:rsidR="00700900" w:rsidRPr="00C94E68" w:rsidRDefault="00700900" w:rsidP="00377E9C">
      <w:pPr>
        <w:pStyle w:val="ListParagraph"/>
        <w:numPr>
          <w:ilvl w:val="0"/>
          <w:numId w:val="21"/>
        </w:numPr>
        <w:jc w:val="both"/>
        <w:rPr>
          <w:rFonts w:cstheme="minorHAnsi"/>
        </w:rPr>
      </w:pPr>
      <w:r w:rsidRPr="00C94E68">
        <w:rPr>
          <w:rFonts w:cstheme="minorHAnsi"/>
        </w:rPr>
        <w:t xml:space="preserve">Offences being </w:t>
      </w:r>
      <w:proofErr w:type="spellStart"/>
      <w:r w:rsidRPr="00C94E68">
        <w:rPr>
          <w:rFonts w:cstheme="minorHAnsi"/>
        </w:rPr>
        <w:t>TIC</w:t>
      </w:r>
      <w:r w:rsidR="000673AF" w:rsidRPr="00C94E68">
        <w:rPr>
          <w:rFonts w:cstheme="minorHAnsi"/>
        </w:rPr>
        <w:t>’</w:t>
      </w:r>
      <w:r w:rsidRPr="00C94E68">
        <w:rPr>
          <w:rFonts w:cstheme="minorHAnsi"/>
        </w:rPr>
        <w:t>d</w:t>
      </w:r>
      <w:proofErr w:type="spellEnd"/>
      <w:r w:rsidRPr="00C94E68">
        <w:rPr>
          <w:rFonts w:cstheme="minorHAnsi"/>
        </w:rPr>
        <w:t xml:space="preserve"> should not be more serious than the offence being prosecuted.  Should a more serious offence be admitted by the suspect</w:t>
      </w:r>
      <w:r w:rsidR="00534E0A" w:rsidRPr="00C94E68">
        <w:rPr>
          <w:rFonts w:cstheme="minorHAnsi"/>
        </w:rPr>
        <w:t>, consideration must be given to charging with that offence</w:t>
      </w:r>
      <w:r w:rsidR="0047750D" w:rsidRPr="00C94E68">
        <w:rPr>
          <w:rFonts w:cstheme="minorHAnsi"/>
        </w:rPr>
        <w:t>, for example, a domestic burglary where the residents are present will be considered more serious than a domestic burglary where the residents are not home.</w:t>
      </w:r>
      <w:r w:rsidR="00B64555" w:rsidRPr="00C94E68">
        <w:rPr>
          <w:rFonts w:cstheme="minorHAnsi"/>
        </w:rPr>
        <w:t xml:space="preserve">  Likewise, the offence for which the defendant was </w:t>
      </w:r>
      <w:r w:rsidR="00CD5745" w:rsidRPr="00C94E68">
        <w:rPr>
          <w:rFonts w:cstheme="minorHAnsi"/>
        </w:rPr>
        <w:t xml:space="preserve">initially </w:t>
      </w:r>
      <w:r w:rsidR="00B64555" w:rsidRPr="00C94E68">
        <w:rPr>
          <w:rFonts w:cstheme="minorHAnsi"/>
        </w:rPr>
        <w:t xml:space="preserve">arrested may be </w:t>
      </w:r>
      <w:proofErr w:type="spellStart"/>
      <w:r w:rsidR="00B64555" w:rsidRPr="00C94E68">
        <w:rPr>
          <w:rFonts w:cstheme="minorHAnsi"/>
        </w:rPr>
        <w:t>TIC’d</w:t>
      </w:r>
      <w:proofErr w:type="spellEnd"/>
      <w:r w:rsidR="00B64555" w:rsidRPr="00C94E68">
        <w:rPr>
          <w:rFonts w:cstheme="minorHAnsi"/>
        </w:rPr>
        <w:t xml:space="preserve"> when the totality of offending is considered pre-disposal.</w:t>
      </w:r>
    </w:p>
    <w:p w14:paraId="3CD674CE" w14:textId="29DDFD51" w:rsidR="00513036" w:rsidRPr="00C94E68" w:rsidRDefault="00441929" w:rsidP="00377E9C">
      <w:pPr>
        <w:pStyle w:val="ListParagraph"/>
        <w:numPr>
          <w:ilvl w:val="0"/>
          <w:numId w:val="21"/>
        </w:numPr>
        <w:jc w:val="both"/>
      </w:pPr>
      <w:r w:rsidRPr="00C94E68">
        <w:t>F</w:t>
      </w:r>
      <w:r w:rsidR="00513036" w:rsidRPr="00C94E68">
        <w:t>or a crime to be counted as a TIC there must be sufficient evidence to charge the suspect</w:t>
      </w:r>
      <w:r w:rsidRPr="00C94E68">
        <w:t xml:space="preserve"> for that offence</w:t>
      </w:r>
      <w:r w:rsidR="00513036" w:rsidRPr="00C94E68">
        <w:t>. This is generally interpreted as a</w:t>
      </w:r>
      <w:r w:rsidRPr="00C94E68">
        <w:t xml:space="preserve"> PACE compliant</w:t>
      </w:r>
      <w:r w:rsidR="00513036" w:rsidRPr="00C94E68">
        <w:t xml:space="preserve"> admission, corroborated by </w:t>
      </w:r>
      <w:r w:rsidRPr="00C94E68">
        <w:t>a witness</w:t>
      </w:r>
      <w:r w:rsidR="00513036" w:rsidRPr="00C94E68">
        <w:t xml:space="preserve"> and</w:t>
      </w:r>
      <w:r w:rsidRPr="00C94E68">
        <w:t xml:space="preserve">/or </w:t>
      </w:r>
      <w:r w:rsidR="00513036" w:rsidRPr="00C94E68">
        <w:t xml:space="preserve">material fact, such as forensic evidence, or detail which the </w:t>
      </w:r>
      <w:r w:rsidRPr="00C94E68">
        <w:t>suspect</w:t>
      </w:r>
      <w:r w:rsidR="00513036" w:rsidRPr="00C94E68">
        <w:t xml:space="preserve"> could not have otherwise</w:t>
      </w:r>
      <w:r w:rsidR="009B119E">
        <w:t xml:space="preserve"> known</w:t>
      </w:r>
      <w:r w:rsidRPr="00C94E68">
        <w:t>.</w:t>
      </w:r>
      <w:r w:rsidR="00513036" w:rsidRPr="00C94E68">
        <w:t xml:space="preserve"> </w:t>
      </w:r>
    </w:p>
    <w:p w14:paraId="577FDE86" w14:textId="5F721729" w:rsidR="00ED00B1" w:rsidRPr="00C94E68" w:rsidRDefault="00ED00B1" w:rsidP="00377E9C">
      <w:pPr>
        <w:pStyle w:val="ListParagraph"/>
        <w:numPr>
          <w:ilvl w:val="0"/>
          <w:numId w:val="21"/>
        </w:numPr>
        <w:jc w:val="both"/>
      </w:pPr>
      <w:r w:rsidRPr="00C94E68">
        <w:t>All TIC</w:t>
      </w:r>
      <w:r w:rsidR="00534E0A" w:rsidRPr="00C94E68">
        <w:t>s</w:t>
      </w:r>
      <w:r w:rsidRPr="00C94E68">
        <w:t xml:space="preserve"> must satisfy the evidential and public interest test</w:t>
      </w:r>
      <w:r w:rsidR="00534E0A" w:rsidRPr="00C94E68">
        <w:t>s of the Code for Crown Prosecutors</w:t>
      </w:r>
      <w:r w:rsidR="0073681B" w:rsidRPr="00C94E68">
        <w:t>.</w:t>
      </w:r>
    </w:p>
    <w:p w14:paraId="36EF6F8A" w14:textId="4DA40F15" w:rsidR="0073681B" w:rsidRPr="00C94E68" w:rsidRDefault="0073681B" w:rsidP="00377E9C">
      <w:pPr>
        <w:pStyle w:val="ListParagraph"/>
        <w:numPr>
          <w:ilvl w:val="0"/>
          <w:numId w:val="21"/>
        </w:numPr>
        <w:jc w:val="both"/>
      </w:pPr>
      <w:r w:rsidRPr="00C94E68">
        <w:t xml:space="preserve">Offences committed on bail can be </w:t>
      </w:r>
      <w:proofErr w:type="spellStart"/>
      <w:proofErr w:type="gramStart"/>
      <w:r w:rsidRPr="00C94E68">
        <w:t>TIC’d</w:t>
      </w:r>
      <w:proofErr w:type="spellEnd"/>
      <w:proofErr w:type="gramEnd"/>
      <w:r w:rsidRPr="00C94E68">
        <w:t xml:space="preserve"> but this needs careful consideration.  The MG18 must </w:t>
      </w:r>
      <w:r w:rsidR="009B119E">
        <w:t>state if</w:t>
      </w:r>
      <w:r w:rsidRPr="00C94E68">
        <w:t xml:space="preserve"> an offence</w:t>
      </w:r>
      <w:r w:rsidR="009B119E">
        <w:t xml:space="preserve"> was</w:t>
      </w:r>
      <w:r w:rsidRPr="00C94E68">
        <w:t xml:space="preserve"> committed whilst the defendant was on bail.  </w:t>
      </w:r>
    </w:p>
    <w:p w14:paraId="3AAEF893" w14:textId="77777777" w:rsidR="00377E9C" w:rsidRPr="00C94E68" w:rsidRDefault="00377E9C" w:rsidP="00377E9C">
      <w:pPr>
        <w:jc w:val="both"/>
      </w:pPr>
    </w:p>
    <w:p w14:paraId="21E96248" w14:textId="658305C1" w:rsidR="000673AF" w:rsidRPr="00C94E68" w:rsidRDefault="000673AF" w:rsidP="0097305A">
      <w:pPr>
        <w:jc w:val="both"/>
      </w:pPr>
      <w:r w:rsidRPr="00C94E68">
        <w:t xml:space="preserve">A defendant should </w:t>
      </w:r>
      <w:r w:rsidRPr="00C94E68">
        <w:rPr>
          <w:u w:val="single"/>
        </w:rPr>
        <w:t>not</w:t>
      </w:r>
      <w:r w:rsidRPr="00C94E68">
        <w:t xml:space="preserve"> be invited to have an offence taken into consideration in the following </w:t>
      </w:r>
      <w:proofErr w:type="gramStart"/>
      <w:r w:rsidRPr="00C94E68">
        <w:t>circumstance</w:t>
      </w:r>
      <w:r w:rsidR="003A6066" w:rsidRPr="00C94E68">
        <w:t>s</w:t>
      </w:r>
      <w:r w:rsidRPr="00C94E68">
        <w:t>;</w:t>
      </w:r>
      <w:proofErr w:type="gramEnd"/>
    </w:p>
    <w:p w14:paraId="6E809B98" w14:textId="77777777" w:rsidR="00377E9C" w:rsidRPr="00C94E68" w:rsidRDefault="00377E9C" w:rsidP="0097305A">
      <w:pPr>
        <w:jc w:val="both"/>
      </w:pPr>
    </w:p>
    <w:p w14:paraId="7B59BBFB" w14:textId="146C8DAF" w:rsidR="003A6066" w:rsidRPr="00C94E68" w:rsidRDefault="003A6066" w:rsidP="00377E9C">
      <w:pPr>
        <w:pStyle w:val="ListParagraph"/>
        <w:numPr>
          <w:ilvl w:val="0"/>
          <w:numId w:val="22"/>
        </w:numPr>
        <w:jc w:val="both"/>
      </w:pPr>
      <w:r w:rsidRPr="00C94E68">
        <w:t>If the offence is a summary offence where the statutory time limit has expired.</w:t>
      </w:r>
    </w:p>
    <w:p w14:paraId="1F1A4C7E" w14:textId="0D9E10D4" w:rsidR="005F4DE1" w:rsidRDefault="005F4DE1" w:rsidP="00377E9C">
      <w:pPr>
        <w:pStyle w:val="ListParagraph"/>
        <w:numPr>
          <w:ilvl w:val="0"/>
          <w:numId w:val="22"/>
        </w:numPr>
        <w:jc w:val="both"/>
      </w:pPr>
      <w:r w:rsidRPr="00C94E68">
        <w:t xml:space="preserve">Where a particular feature of sentencing is </w:t>
      </w:r>
      <w:proofErr w:type="spellStart"/>
      <w:r w:rsidRPr="00C94E68">
        <w:t>dependant</w:t>
      </w:r>
      <w:proofErr w:type="spellEnd"/>
      <w:r w:rsidRPr="00C94E68">
        <w:t xml:space="preserve"> upon an offence being put formally before the court by way of charge</w:t>
      </w:r>
      <w:r w:rsidR="003A6066" w:rsidRPr="00C94E68">
        <w:t xml:space="preserve"> for example,</w:t>
      </w:r>
      <w:r w:rsidRPr="00C94E68">
        <w:t xml:space="preserve"> to obtain </w:t>
      </w:r>
      <w:r w:rsidR="003A6066" w:rsidRPr="00C94E68">
        <w:t xml:space="preserve">a </w:t>
      </w:r>
      <w:r w:rsidR="007877EF" w:rsidRPr="00C94E68">
        <w:t>forfeiture order</w:t>
      </w:r>
      <w:r w:rsidR="003A6066" w:rsidRPr="00C94E68">
        <w:t xml:space="preserve"> or a football banning order.</w:t>
      </w:r>
    </w:p>
    <w:p w14:paraId="66C57E29" w14:textId="77777777" w:rsidR="008D1A4A" w:rsidRPr="00C94E68" w:rsidRDefault="008D1A4A" w:rsidP="008D1A4A">
      <w:pPr>
        <w:pStyle w:val="ListParagraph"/>
        <w:numPr>
          <w:ilvl w:val="0"/>
          <w:numId w:val="22"/>
        </w:numPr>
        <w:jc w:val="both"/>
      </w:pPr>
      <w:r w:rsidRPr="00C94E68">
        <w:lastRenderedPageBreak/>
        <w:t>Where the defendant cannot recall facts owing to being drunk/drugged at the time of the alleged offence.</w:t>
      </w:r>
    </w:p>
    <w:p w14:paraId="4EF532E6" w14:textId="7B994FB2" w:rsidR="005F4DE1" w:rsidRDefault="005F4DE1" w:rsidP="00377E9C">
      <w:pPr>
        <w:pStyle w:val="ListParagraph"/>
        <w:numPr>
          <w:ilvl w:val="0"/>
          <w:numId w:val="22"/>
        </w:numPr>
        <w:jc w:val="both"/>
      </w:pPr>
      <w:r w:rsidRPr="00C94E68">
        <w:t xml:space="preserve">If the admitted TIC offences carry mandatory </w:t>
      </w:r>
      <w:r w:rsidR="0047750D" w:rsidRPr="00C94E68">
        <w:t xml:space="preserve">licence </w:t>
      </w:r>
      <w:r w:rsidRPr="00C94E68">
        <w:t>endorsement or disqualification</w:t>
      </w:r>
      <w:r w:rsidR="003A6066" w:rsidRPr="00C94E68">
        <w:t xml:space="preserve"> from driving</w:t>
      </w:r>
      <w:r w:rsidRPr="00C94E68">
        <w:t xml:space="preserve"> and the offences to be sentenced do not, then it is not appropriate to take them in to consideration. </w:t>
      </w:r>
    </w:p>
    <w:p w14:paraId="4458107E" w14:textId="78753A33" w:rsidR="00E8740A" w:rsidRPr="00C94E68" w:rsidRDefault="005F4DE1" w:rsidP="00377E9C">
      <w:pPr>
        <w:pStyle w:val="ListParagraph"/>
        <w:numPr>
          <w:ilvl w:val="0"/>
          <w:numId w:val="22"/>
        </w:numPr>
        <w:jc w:val="both"/>
      </w:pPr>
      <w:r w:rsidRPr="00C94E68">
        <w:t xml:space="preserve">If the </w:t>
      </w:r>
      <w:r w:rsidR="00ED40DE" w:rsidRPr="00C94E68">
        <w:t>offence</w:t>
      </w:r>
      <w:r w:rsidRPr="00C94E68">
        <w:t xml:space="preserve"> breaches a previous court order it should be charged.</w:t>
      </w:r>
    </w:p>
    <w:p w14:paraId="4446ACD7" w14:textId="0C152AB8" w:rsidR="00ED40DE" w:rsidRPr="00C94E68" w:rsidRDefault="00ED40DE" w:rsidP="00377E9C">
      <w:pPr>
        <w:pStyle w:val="ListParagraph"/>
        <w:numPr>
          <w:ilvl w:val="0"/>
          <w:numId w:val="22"/>
        </w:numPr>
        <w:jc w:val="both"/>
      </w:pPr>
      <w:r w:rsidRPr="00C94E68">
        <w:t xml:space="preserve">If the offence is a specified offence for the purposes of Sec 306 Sentencing Act 2020, </w:t>
      </w:r>
      <w:proofErr w:type="spellStart"/>
      <w:r w:rsidRPr="00C94E68">
        <w:t>ie</w:t>
      </w:r>
      <w:proofErr w:type="spellEnd"/>
      <w:r w:rsidRPr="00C94E68">
        <w:t>. specified violent, sexual or terrorism offences.</w:t>
      </w:r>
    </w:p>
    <w:p w14:paraId="77EBE5B5" w14:textId="39DE336D" w:rsidR="005F4DE1" w:rsidRPr="00C94E68" w:rsidRDefault="005F4DE1" w:rsidP="00377E9C">
      <w:pPr>
        <w:pStyle w:val="CommentText"/>
        <w:numPr>
          <w:ilvl w:val="0"/>
          <w:numId w:val="22"/>
        </w:numPr>
        <w:jc w:val="both"/>
        <w:rPr>
          <w:sz w:val="24"/>
          <w:szCs w:val="24"/>
        </w:rPr>
      </w:pPr>
      <w:r w:rsidRPr="00C94E68">
        <w:rPr>
          <w:sz w:val="24"/>
          <w:szCs w:val="24"/>
        </w:rPr>
        <w:t>Where there is an aggravating factor to the offence</w:t>
      </w:r>
      <w:r w:rsidR="00852B55" w:rsidRPr="00C94E68">
        <w:rPr>
          <w:sz w:val="24"/>
          <w:szCs w:val="24"/>
        </w:rPr>
        <w:t xml:space="preserve">, the initial stance must be that the offence would be charged as this is likely to be in the public interest.  Where consideration is being given to </w:t>
      </w:r>
      <w:proofErr w:type="spellStart"/>
      <w:r w:rsidR="00852B55" w:rsidRPr="00C94E68">
        <w:rPr>
          <w:sz w:val="24"/>
          <w:szCs w:val="24"/>
        </w:rPr>
        <w:t>TICing</w:t>
      </w:r>
      <w:proofErr w:type="spellEnd"/>
      <w:r w:rsidR="00852B55" w:rsidRPr="00C94E68">
        <w:rPr>
          <w:sz w:val="24"/>
          <w:szCs w:val="24"/>
        </w:rPr>
        <w:t xml:space="preserve"> such an offence, the investigator should consult with a prosecutor.  Aggravating factors</w:t>
      </w:r>
      <w:r w:rsidRPr="00C94E68">
        <w:rPr>
          <w:sz w:val="24"/>
          <w:szCs w:val="24"/>
        </w:rPr>
        <w:t xml:space="preserve"> </w:t>
      </w:r>
      <w:proofErr w:type="gramStart"/>
      <w:r w:rsidRPr="00C94E68">
        <w:rPr>
          <w:sz w:val="24"/>
          <w:szCs w:val="24"/>
        </w:rPr>
        <w:t>include</w:t>
      </w:r>
      <w:r w:rsidR="00852B55" w:rsidRPr="00C94E68">
        <w:rPr>
          <w:sz w:val="24"/>
          <w:szCs w:val="24"/>
        </w:rPr>
        <w:t>;</w:t>
      </w:r>
      <w:proofErr w:type="gramEnd"/>
    </w:p>
    <w:p w14:paraId="2E776657" w14:textId="34FE9BF7" w:rsidR="005F4DE1" w:rsidRPr="00C94E68" w:rsidRDefault="0047750D" w:rsidP="00377E9C">
      <w:pPr>
        <w:pStyle w:val="ListParagraph"/>
        <w:numPr>
          <w:ilvl w:val="0"/>
          <w:numId w:val="24"/>
        </w:numPr>
        <w:jc w:val="both"/>
      </w:pPr>
      <w:r w:rsidRPr="00C94E68">
        <w:t>Hate crime</w:t>
      </w:r>
    </w:p>
    <w:p w14:paraId="359DDD4A" w14:textId="77777777" w:rsidR="005F4DE1" w:rsidRPr="00C94E68" w:rsidRDefault="005F4DE1" w:rsidP="00377E9C">
      <w:pPr>
        <w:pStyle w:val="ListParagraph"/>
        <w:numPr>
          <w:ilvl w:val="0"/>
          <w:numId w:val="24"/>
        </w:numPr>
        <w:jc w:val="both"/>
      </w:pPr>
      <w:r w:rsidRPr="00C94E68">
        <w:t>Where the victim is vulnerable</w:t>
      </w:r>
    </w:p>
    <w:p w14:paraId="043F36E1" w14:textId="77777777" w:rsidR="005F4DE1" w:rsidRPr="00C94E68" w:rsidRDefault="005F4DE1" w:rsidP="00377E9C">
      <w:pPr>
        <w:pStyle w:val="ListParagraph"/>
        <w:numPr>
          <w:ilvl w:val="0"/>
          <w:numId w:val="24"/>
        </w:numPr>
        <w:jc w:val="both"/>
      </w:pPr>
      <w:r w:rsidRPr="00C94E68">
        <w:t>Where violence or weapon used</w:t>
      </w:r>
    </w:p>
    <w:p w14:paraId="082904CC" w14:textId="68356D6B" w:rsidR="005F4DE1" w:rsidRPr="00C94E68" w:rsidRDefault="005F4DE1" w:rsidP="00377E9C">
      <w:pPr>
        <w:pStyle w:val="ListParagraph"/>
        <w:numPr>
          <w:ilvl w:val="0"/>
          <w:numId w:val="24"/>
        </w:numPr>
        <w:jc w:val="both"/>
      </w:pPr>
      <w:r w:rsidRPr="00C94E68">
        <w:t xml:space="preserve">Involves </w:t>
      </w:r>
      <w:r w:rsidR="00347745" w:rsidRPr="00C94E68">
        <w:t>a</w:t>
      </w:r>
      <w:r w:rsidRPr="00C94E68">
        <w:t xml:space="preserve"> sexual motive by the offender</w:t>
      </w:r>
    </w:p>
    <w:p w14:paraId="69D269A3" w14:textId="2A5A0951" w:rsidR="005F4DE1" w:rsidRPr="00C94E68" w:rsidRDefault="005F4DE1" w:rsidP="00377E9C">
      <w:pPr>
        <w:pStyle w:val="ListParagraph"/>
        <w:numPr>
          <w:ilvl w:val="0"/>
          <w:numId w:val="24"/>
        </w:numPr>
        <w:jc w:val="both"/>
      </w:pPr>
      <w:r w:rsidRPr="00C94E68">
        <w:t xml:space="preserve">Domestic </w:t>
      </w:r>
      <w:r w:rsidR="00347745" w:rsidRPr="00C94E68">
        <w:t>abuse</w:t>
      </w:r>
    </w:p>
    <w:p w14:paraId="478FE89A" w14:textId="77777777" w:rsidR="00377E9C" w:rsidRPr="00C94E68" w:rsidRDefault="00377E9C" w:rsidP="00377E9C">
      <w:pPr>
        <w:jc w:val="both"/>
      </w:pPr>
    </w:p>
    <w:p w14:paraId="191D7BF7" w14:textId="117430D5" w:rsidR="00E957C2" w:rsidRPr="00C94E68" w:rsidRDefault="00E957C2" w:rsidP="0097305A">
      <w:pPr>
        <w:jc w:val="both"/>
        <w:rPr>
          <w:b/>
          <w:bCs/>
        </w:rPr>
      </w:pPr>
      <w:r w:rsidRPr="00C94E68">
        <w:rPr>
          <w:b/>
          <w:bCs/>
        </w:rPr>
        <w:t>Victim Care</w:t>
      </w:r>
    </w:p>
    <w:p w14:paraId="318211DA" w14:textId="77777777" w:rsidR="003579C3" w:rsidRPr="00C94E68" w:rsidRDefault="003579C3" w:rsidP="0097305A">
      <w:pPr>
        <w:jc w:val="both"/>
        <w:rPr>
          <w:b/>
          <w:bCs/>
        </w:rPr>
      </w:pPr>
    </w:p>
    <w:p w14:paraId="31E262BF" w14:textId="5E7E316F" w:rsidR="0093149D" w:rsidRPr="00C94E68" w:rsidRDefault="00E957C2" w:rsidP="0093149D">
      <w:pPr>
        <w:jc w:val="both"/>
      </w:pPr>
      <w:r w:rsidRPr="00C94E68">
        <w:t>Whilst clearly it is vital that defendants understand the TIC process there will also be a strong focus on victims. It is important that the principles behind the TIC process are fully explained to victims. They must be informed that their crime has been solved by means of a TIC and what that means in practice.</w:t>
      </w:r>
      <w:r w:rsidR="0093149D" w:rsidRPr="00C94E68">
        <w:t xml:space="preserve">  </w:t>
      </w:r>
      <w:r w:rsidR="003579C3" w:rsidRPr="00C94E68">
        <w:t>It is not essential to take a witness statement from the victim at this stage if they haven’t already given one, however the victim will be told that should the offender not accept the TIC at court, they may well be charged with the offence a</w:t>
      </w:r>
      <w:r w:rsidR="00683256">
        <w:t>nd</w:t>
      </w:r>
      <w:r w:rsidR="003579C3" w:rsidRPr="00C94E68">
        <w:t xml:space="preserve"> a statement taken at that point.</w:t>
      </w:r>
      <w:r w:rsidR="0093149D" w:rsidRPr="00C94E68">
        <w:t xml:space="preserve">  Officers will </w:t>
      </w:r>
      <w:proofErr w:type="gramStart"/>
      <w:r w:rsidR="0093149D" w:rsidRPr="00C94E68">
        <w:t>comply with the Victim’s Code of Practice at all times</w:t>
      </w:r>
      <w:proofErr w:type="gramEnd"/>
      <w:r w:rsidR="0093149D" w:rsidRPr="00C94E68">
        <w:t xml:space="preserve">.  In </w:t>
      </w:r>
      <w:proofErr w:type="gramStart"/>
      <w:r w:rsidR="0093149D" w:rsidRPr="00C94E68">
        <w:t>particular;</w:t>
      </w:r>
      <w:proofErr w:type="gramEnd"/>
    </w:p>
    <w:p w14:paraId="51B4DC16" w14:textId="54F314CC" w:rsidR="003579C3" w:rsidRPr="00C94E68" w:rsidRDefault="003579C3" w:rsidP="0093149D">
      <w:pPr>
        <w:jc w:val="both"/>
      </w:pPr>
    </w:p>
    <w:p w14:paraId="20C0F438" w14:textId="6FC025FC" w:rsidR="00E957C2" w:rsidRPr="00C94E68" w:rsidRDefault="00E957C2" w:rsidP="003579C3">
      <w:pPr>
        <w:pStyle w:val="ListParagraph"/>
        <w:numPr>
          <w:ilvl w:val="0"/>
          <w:numId w:val="26"/>
        </w:numPr>
        <w:jc w:val="both"/>
      </w:pPr>
      <w:r w:rsidRPr="00C94E68">
        <w:t>Contact with victims will be recorded on the relevant OEL using the appropriate victim update code.</w:t>
      </w:r>
    </w:p>
    <w:p w14:paraId="2565C137" w14:textId="7CB90EDE" w:rsidR="00E957C2" w:rsidRPr="00C94E68" w:rsidRDefault="00AC745C" w:rsidP="003579C3">
      <w:pPr>
        <w:pStyle w:val="ListParagraph"/>
        <w:numPr>
          <w:ilvl w:val="0"/>
          <w:numId w:val="26"/>
        </w:numPr>
        <w:jc w:val="both"/>
      </w:pPr>
      <w:r w:rsidRPr="00C94E68">
        <w:t>W</w:t>
      </w:r>
      <w:r w:rsidR="00E957C2" w:rsidRPr="00C94E68">
        <w:t xml:space="preserve">here the victim has answered “yes” to any of the three </w:t>
      </w:r>
      <w:r w:rsidRPr="00C94E68">
        <w:t>questions</w:t>
      </w:r>
      <w:r w:rsidR="00E957C2" w:rsidRPr="00C94E68">
        <w:t xml:space="preserve"> of the Victim Needs Assessment (code VU01)</w:t>
      </w:r>
      <w:r w:rsidRPr="00C94E68">
        <w:t xml:space="preserve">, advice should be taken from the DI/Inspector or a prosecutor regarding the suitability of </w:t>
      </w:r>
      <w:proofErr w:type="spellStart"/>
      <w:r w:rsidRPr="00C94E68">
        <w:t>TICing</w:t>
      </w:r>
      <w:proofErr w:type="spellEnd"/>
      <w:r w:rsidRPr="00C94E68">
        <w:t xml:space="preserve"> the offence.</w:t>
      </w:r>
    </w:p>
    <w:p w14:paraId="4BB22FA6" w14:textId="65A3521C" w:rsidR="00E957C2" w:rsidRPr="00C94E68" w:rsidRDefault="00E957C2" w:rsidP="003579C3">
      <w:pPr>
        <w:pStyle w:val="ListParagraph"/>
        <w:numPr>
          <w:ilvl w:val="0"/>
          <w:numId w:val="26"/>
        </w:numPr>
        <w:jc w:val="both"/>
      </w:pPr>
      <w:r w:rsidRPr="00C94E68">
        <w:t xml:space="preserve">In </w:t>
      </w:r>
      <w:r w:rsidR="00683256">
        <w:t>appropriate cases,</w:t>
      </w:r>
      <w:r w:rsidRPr="00C94E68">
        <w:t xml:space="preserve"> Victim Personal Statements should be provided with enough information for the prosecutor to give victim impact information to the court and to seek compensation for the victim where appropriate.</w:t>
      </w:r>
      <w:r w:rsidR="00683256">
        <w:t xml:space="preserve">  The court may also consider the VPS when deciding on sentence.</w:t>
      </w:r>
    </w:p>
    <w:p w14:paraId="0DDAD6E3" w14:textId="04DA771B" w:rsidR="00E957C2" w:rsidRPr="00C94E68" w:rsidRDefault="00E957C2" w:rsidP="003579C3">
      <w:pPr>
        <w:pStyle w:val="ListParagraph"/>
        <w:numPr>
          <w:ilvl w:val="0"/>
          <w:numId w:val="26"/>
        </w:numPr>
        <w:jc w:val="both"/>
      </w:pPr>
      <w:r w:rsidRPr="00C94E68">
        <w:t>The victim, with their consent, may be referred to South Wales Victim Focus regardless of the outcome of the Victim Needs Assessment.</w:t>
      </w:r>
    </w:p>
    <w:p w14:paraId="4C1806DF" w14:textId="33AC91E1" w:rsidR="00AC745C" w:rsidRPr="00C94E68" w:rsidRDefault="00AC745C" w:rsidP="003579C3">
      <w:pPr>
        <w:pStyle w:val="ListParagraph"/>
        <w:numPr>
          <w:ilvl w:val="0"/>
          <w:numId w:val="26"/>
        </w:numPr>
        <w:jc w:val="both"/>
      </w:pPr>
      <w:r w:rsidRPr="00C94E68">
        <w:t>Victims</w:t>
      </w:r>
      <w:r w:rsidR="00C46664" w:rsidRPr="00C94E68">
        <w:t xml:space="preserve"> of </w:t>
      </w:r>
      <w:proofErr w:type="spellStart"/>
      <w:r w:rsidR="00C46664" w:rsidRPr="00C94E68">
        <w:t>TIC’d</w:t>
      </w:r>
      <w:proofErr w:type="spellEnd"/>
      <w:r w:rsidR="00C46664" w:rsidRPr="00C94E68">
        <w:t xml:space="preserve"> offences should be included on the casefile.</w:t>
      </w:r>
      <w:r w:rsidRPr="00C94E68">
        <w:t xml:space="preserve"> </w:t>
      </w:r>
    </w:p>
    <w:p w14:paraId="1F72854E" w14:textId="59B8594E" w:rsidR="00E957C2" w:rsidRPr="00C94E68" w:rsidRDefault="003579C3" w:rsidP="003579C3">
      <w:pPr>
        <w:pStyle w:val="ListParagraph"/>
        <w:numPr>
          <w:ilvl w:val="0"/>
          <w:numId w:val="26"/>
        </w:numPr>
        <w:jc w:val="both"/>
      </w:pPr>
      <w:r w:rsidRPr="00C94E68">
        <w:t>The victim should be invited, where applicable, to claim for compensation</w:t>
      </w:r>
      <w:r w:rsidR="00AC745C" w:rsidRPr="00C94E68">
        <w:t xml:space="preserve">. </w:t>
      </w:r>
      <w:r w:rsidRPr="00C94E68">
        <w:t xml:space="preserve"> </w:t>
      </w:r>
      <w:r w:rsidR="00AC745C" w:rsidRPr="00C94E68">
        <w:t xml:space="preserve">Details of compensation sought must be included </w:t>
      </w:r>
      <w:r w:rsidR="00C46664" w:rsidRPr="00C94E68">
        <w:t>in Section 9 of</w:t>
      </w:r>
      <w:r w:rsidR="00AC745C" w:rsidRPr="00C94E68">
        <w:t xml:space="preserve"> the MG5.  Victims </w:t>
      </w:r>
      <w:r w:rsidRPr="00C94E68">
        <w:t>should be advised</w:t>
      </w:r>
      <w:r w:rsidR="00E957C2" w:rsidRPr="00C94E68">
        <w:t xml:space="preserve"> that this does not preclude them from seeking recompense through civil litigation. </w:t>
      </w:r>
    </w:p>
    <w:p w14:paraId="09F7DFB0" w14:textId="22826714" w:rsidR="00E957C2" w:rsidRPr="00C94E68" w:rsidRDefault="00E957C2" w:rsidP="003579C3">
      <w:pPr>
        <w:pStyle w:val="ListParagraph"/>
        <w:numPr>
          <w:ilvl w:val="0"/>
          <w:numId w:val="26"/>
        </w:numPr>
        <w:jc w:val="both"/>
      </w:pPr>
      <w:r w:rsidRPr="00C94E68">
        <w:lastRenderedPageBreak/>
        <w:t>If a decision is made</w:t>
      </w:r>
      <w:r w:rsidR="003579C3" w:rsidRPr="00C94E68">
        <w:t xml:space="preserve"> at court</w:t>
      </w:r>
      <w:r w:rsidRPr="00C94E68">
        <w:t xml:space="preserve"> not to prosecute a denied TIC offence, the police should notify the victim, especially because the court will not be empowered to make a compensation order.  In fact, the police should make the victim aware of this possibility beforehand.</w:t>
      </w:r>
    </w:p>
    <w:p w14:paraId="7F6F327C" w14:textId="77777777" w:rsidR="003579C3" w:rsidRPr="00C94E68" w:rsidRDefault="003579C3" w:rsidP="0097305A">
      <w:pPr>
        <w:jc w:val="both"/>
      </w:pPr>
    </w:p>
    <w:p w14:paraId="03090FE5" w14:textId="7D9EE1FF" w:rsidR="00ED00B1" w:rsidRPr="00C94E68" w:rsidRDefault="00C13950" w:rsidP="0097305A">
      <w:pPr>
        <w:jc w:val="both"/>
        <w:rPr>
          <w:b/>
          <w:bCs/>
        </w:rPr>
      </w:pPr>
      <w:r w:rsidRPr="00C94E68">
        <w:rPr>
          <w:b/>
          <w:bCs/>
        </w:rPr>
        <w:t xml:space="preserve">Planning an </w:t>
      </w:r>
      <w:r w:rsidR="00ED00B1" w:rsidRPr="00C94E68">
        <w:rPr>
          <w:b/>
          <w:bCs/>
        </w:rPr>
        <w:t>Interview</w:t>
      </w:r>
    </w:p>
    <w:p w14:paraId="5350F184" w14:textId="77777777" w:rsidR="0093149D" w:rsidRPr="00C94E68" w:rsidRDefault="0093149D" w:rsidP="0097305A">
      <w:pPr>
        <w:jc w:val="both"/>
        <w:rPr>
          <w:b/>
          <w:bCs/>
        </w:rPr>
      </w:pPr>
    </w:p>
    <w:p w14:paraId="3488E7ED" w14:textId="03BCD891" w:rsidR="00FE7D81" w:rsidRPr="00C94E68" w:rsidRDefault="00FE7D81" w:rsidP="0097305A">
      <w:pPr>
        <w:jc w:val="both"/>
      </w:pPr>
      <w:r w:rsidRPr="00C94E68">
        <w:t xml:space="preserve">In order to maximise opportunities for suspects to admit TICs, officers </w:t>
      </w:r>
      <w:proofErr w:type="gramStart"/>
      <w:r w:rsidRPr="00C94E68">
        <w:t>should</w:t>
      </w:r>
      <w:r w:rsidR="0093149D" w:rsidRPr="00C94E68">
        <w:t>;</w:t>
      </w:r>
      <w:proofErr w:type="gramEnd"/>
    </w:p>
    <w:p w14:paraId="03364E8F" w14:textId="2DE24367" w:rsidR="00FE7D81" w:rsidRPr="00C94E68" w:rsidRDefault="00FE7D81" w:rsidP="0093149D">
      <w:pPr>
        <w:pStyle w:val="ListParagraph"/>
        <w:numPr>
          <w:ilvl w:val="0"/>
          <w:numId w:val="27"/>
        </w:numPr>
        <w:jc w:val="both"/>
      </w:pPr>
      <w:r w:rsidRPr="00C94E68">
        <w:t>Ensure the suspect has been handed and has read a TIC notice</w:t>
      </w:r>
      <w:r w:rsidR="000F783C" w:rsidRPr="00C94E68">
        <w:t>.</w:t>
      </w:r>
    </w:p>
    <w:p w14:paraId="55708729" w14:textId="353A0232" w:rsidR="00FE7D81" w:rsidRPr="00C94E68" w:rsidRDefault="00FE7D81" w:rsidP="0093149D">
      <w:pPr>
        <w:pStyle w:val="ListParagraph"/>
        <w:numPr>
          <w:ilvl w:val="0"/>
          <w:numId w:val="27"/>
        </w:numPr>
        <w:jc w:val="both"/>
      </w:pPr>
      <w:r w:rsidRPr="00C94E68">
        <w:t>Gather all available evidence for the primary offence</w:t>
      </w:r>
      <w:r w:rsidR="000F783C" w:rsidRPr="00C94E68">
        <w:t>.</w:t>
      </w:r>
    </w:p>
    <w:p w14:paraId="58FE071D" w14:textId="4E11C191" w:rsidR="00FE7D81" w:rsidRPr="00C94E68" w:rsidRDefault="00CD5745" w:rsidP="0093149D">
      <w:pPr>
        <w:pStyle w:val="ListParagraph"/>
        <w:numPr>
          <w:ilvl w:val="0"/>
          <w:numId w:val="27"/>
        </w:numPr>
        <w:jc w:val="both"/>
      </w:pPr>
      <w:r w:rsidRPr="00C94E68">
        <w:t>Inve</w:t>
      </w:r>
      <w:r w:rsidR="000F783C" w:rsidRPr="00C94E68">
        <w:t>s</w:t>
      </w:r>
      <w:r w:rsidRPr="00C94E68">
        <w:t xml:space="preserve">tigate </w:t>
      </w:r>
      <w:r w:rsidR="00FE7D81" w:rsidRPr="00C94E68">
        <w:t>all available information sources to establish what other offences the suspect may have committed</w:t>
      </w:r>
      <w:r w:rsidRPr="00C94E68">
        <w:t>, for example, checks may be made in</w:t>
      </w:r>
      <w:r w:rsidR="000F783C" w:rsidRPr="00C94E68">
        <w:t xml:space="preserve"> relation </w:t>
      </w:r>
      <w:proofErr w:type="gramStart"/>
      <w:r w:rsidR="000F783C" w:rsidRPr="00C94E68">
        <w:t>to;</w:t>
      </w:r>
      <w:proofErr w:type="gramEnd"/>
    </w:p>
    <w:p w14:paraId="0CF0F60A" w14:textId="42812589" w:rsidR="00CD5745" w:rsidRPr="00C94E68" w:rsidRDefault="006B5617" w:rsidP="0093149D">
      <w:pPr>
        <w:pStyle w:val="ListParagraph"/>
        <w:numPr>
          <w:ilvl w:val="0"/>
          <w:numId w:val="29"/>
        </w:numPr>
        <w:jc w:val="both"/>
      </w:pPr>
      <w:r w:rsidRPr="00C94E68">
        <w:t>T</w:t>
      </w:r>
      <w:r w:rsidR="00CD5745" w:rsidRPr="00C94E68">
        <w:t>he suspect</w:t>
      </w:r>
    </w:p>
    <w:p w14:paraId="131B8E6A" w14:textId="2CDD58E3" w:rsidR="00CD5745" w:rsidRPr="00C94E68" w:rsidRDefault="006B5617" w:rsidP="0093149D">
      <w:pPr>
        <w:pStyle w:val="ListParagraph"/>
        <w:numPr>
          <w:ilvl w:val="0"/>
          <w:numId w:val="29"/>
        </w:numPr>
        <w:jc w:val="both"/>
      </w:pPr>
      <w:r w:rsidRPr="00C94E68">
        <w:t>T</w:t>
      </w:r>
      <w:r w:rsidR="00CD5745" w:rsidRPr="00C94E68">
        <w:t>he suspect's vehicle</w:t>
      </w:r>
    </w:p>
    <w:p w14:paraId="23333580" w14:textId="37DE8DA9" w:rsidR="00CD5745" w:rsidRPr="00C94E68" w:rsidRDefault="006B5617" w:rsidP="0093149D">
      <w:pPr>
        <w:pStyle w:val="ListParagraph"/>
        <w:numPr>
          <w:ilvl w:val="0"/>
          <w:numId w:val="29"/>
        </w:numPr>
        <w:jc w:val="both"/>
      </w:pPr>
      <w:r w:rsidRPr="00C94E68">
        <w:t>T</w:t>
      </w:r>
      <w:r w:rsidR="00CD5745" w:rsidRPr="00C94E68">
        <w:t>he suspect's address</w:t>
      </w:r>
    </w:p>
    <w:p w14:paraId="7E9843CA" w14:textId="00F0C38D" w:rsidR="00CD5745" w:rsidRPr="00C94E68" w:rsidRDefault="006B5617" w:rsidP="0093149D">
      <w:pPr>
        <w:pStyle w:val="ListParagraph"/>
        <w:numPr>
          <w:ilvl w:val="0"/>
          <w:numId w:val="29"/>
        </w:numPr>
        <w:jc w:val="both"/>
      </w:pPr>
      <w:r w:rsidRPr="00C94E68">
        <w:t>T</w:t>
      </w:r>
      <w:r w:rsidR="00CD5745" w:rsidRPr="00C94E68">
        <w:t>he primary offence location</w:t>
      </w:r>
    </w:p>
    <w:p w14:paraId="326DA9D9" w14:textId="7623411C" w:rsidR="00CD5745" w:rsidRPr="00C94E68" w:rsidRDefault="006B5617" w:rsidP="0093149D">
      <w:pPr>
        <w:pStyle w:val="ListParagraph"/>
        <w:numPr>
          <w:ilvl w:val="0"/>
          <w:numId w:val="29"/>
        </w:numPr>
        <w:jc w:val="both"/>
      </w:pPr>
      <w:r w:rsidRPr="00C94E68">
        <w:t>O</w:t>
      </w:r>
      <w:r w:rsidR="00CD5745" w:rsidRPr="00C94E68">
        <w:t>utstanding offences with a similar MO to the one currently being investigated</w:t>
      </w:r>
      <w:r w:rsidRPr="00C94E68">
        <w:t>.  The assistance of a crime analyst may be sought.</w:t>
      </w:r>
    </w:p>
    <w:p w14:paraId="543ECE70" w14:textId="463EEE6A" w:rsidR="000F783C" w:rsidRPr="00C94E68" w:rsidRDefault="006B5617" w:rsidP="0093149D">
      <w:pPr>
        <w:pStyle w:val="ListParagraph"/>
        <w:numPr>
          <w:ilvl w:val="0"/>
          <w:numId w:val="29"/>
        </w:numPr>
        <w:jc w:val="both"/>
      </w:pPr>
      <w:r w:rsidRPr="00C94E68">
        <w:t>A</w:t>
      </w:r>
      <w:r w:rsidR="00CD5745" w:rsidRPr="00C94E68">
        <w:t>ny similar outstanding offences in the same location</w:t>
      </w:r>
    </w:p>
    <w:p w14:paraId="5B18734B" w14:textId="65274DCF" w:rsidR="00CD5745" w:rsidRPr="00C94E68" w:rsidRDefault="006B5617" w:rsidP="0093149D">
      <w:pPr>
        <w:pStyle w:val="ListParagraph"/>
        <w:numPr>
          <w:ilvl w:val="0"/>
          <w:numId w:val="29"/>
        </w:numPr>
        <w:jc w:val="both"/>
      </w:pPr>
      <w:r w:rsidRPr="00C94E68">
        <w:t>O</w:t>
      </w:r>
      <w:r w:rsidR="00CD5745" w:rsidRPr="00C94E68">
        <w:t>utstanding offences with suspects similar in description to the arrested person</w:t>
      </w:r>
    </w:p>
    <w:p w14:paraId="540BEE6B" w14:textId="604B439D" w:rsidR="00CD5745" w:rsidRPr="00C94E68" w:rsidRDefault="006B5617" w:rsidP="0093149D">
      <w:pPr>
        <w:pStyle w:val="ListParagraph"/>
        <w:numPr>
          <w:ilvl w:val="0"/>
          <w:numId w:val="29"/>
        </w:numPr>
        <w:jc w:val="both"/>
      </w:pPr>
      <w:r w:rsidRPr="00C94E68">
        <w:t>A</w:t>
      </w:r>
      <w:r w:rsidR="00CD5745" w:rsidRPr="00C94E68">
        <w:t>ny offences involving the suspect's vehicle</w:t>
      </w:r>
    </w:p>
    <w:p w14:paraId="68C66778" w14:textId="07B50CB9" w:rsidR="00CD5745" w:rsidRPr="00C94E68" w:rsidRDefault="006B5617" w:rsidP="0093149D">
      <w:pPr>
        <w:pStyle w:val="ListParagraph"/>
        <w:numPr>
          <w:ilvl w:val="0"/>
          <w:numId w:val="29"/>
        </w:numPr>
        <w:jc w:val="both"/>
      </w:pPr>
      <w:r w:rsidRPr="00C94E68">
        <w:t>A</w:t>
      </w:r>
      <w:r w:rsidR="00CD5745" w:rsidRPr="00C94E68">
        <w:t>ny outstanding DNA or fingerprint identifications of the suspect</w:t>
      </w:r>
    </w:p>
    <w:p w14:paraId="1E7C5650" w14:textId="218ACE26" w:rsidR="00CD5745" w:rsidRPr="00C94E68" w:rsidRDefault="006B5617" w:rsidP="0093149D">
      <w:pPr>
        <w:pStyle w:val="ListParagraph"/>
        <w:numPr>
          <w:ilvl w:val="0"/>
          <w:numId w:val="29"/>
        </w:numPr>
        <w:jc w:val="both"/>
      </w:pPr>
      <w:r w:rsidRPr="00C94E68">
        <w:t>T</w:t>
      </w:r>
      <w:r w:rsidR="00CD5745" w:rsidRPr="00C94E68">
        <w:t>he suspect's antecedents on PNC</w:t>
      </w:r>
    </w:p>
    <w:p w14:paraId="23080E3C" w14:textId="2FBEB4D8" w:rsidR="00CD5745" w:rsidRPr="00C94E68" w:rsidRDefault="006B5617" w:rsidP="0093149D">
      <w:pPr>
        <w:pStyle w:val="ListParagraph"/>
        <w:numPr>
          <w:ilvl w:val="0"/>
          <w:numId w:val="29"/>
        </w:numPr>
        <w:jc w:val="both"/>
      </w:pPr>
      <w:r w:rsidRPr="00C94E68">
        <w:t>T</w:t>
      </w:r>
      <w:r w:rsidR="00CD5745" w:rsidRPr="00C94E68">
        <w:t>he suspect's vehicle on PNC</w:t>
      </w:r>
    </w:p>
    <w:p w14:paraId="2463BE80" w14:textId="65051AA3" w:rsidR="00FE7D81" w:rsidRPr="00C94E68" w:rsidRDefault="00FE7D81" w:rsidP="0093149D">
      <w:pPr>
        <w:pStyle w:val="ListParagraph"/>
        <w:numPr>
          <w:ilvl w:val="0"/>
          <w:numId w:val="27"/>
        </w:numPr>
        <w:jc w:val="both"/>
      </w:pPr>
      <w:r w:rsidRPr="00C94E68">
        <w:t>Ensure all forensic opportunities have been taken in respect of all offences and check results, where availabl</w:t>
      </w:r>
      <w:r w:rsidR="000F783C" w:rsidRPr="00C94E68">
        <w:t>e.</w:t>
      </w:r>
    </w:p>
    <w:p w14:paraId="42E2E67A" w14:textId="22CA552A" w:rsidR="006B5617" w:rsidRPr="00C94E68" w:rsidRDefault="00FE7D81" w:rsidP="0093149D">
      <w:pPr>
        <w:pStyle w:val="ListParagraph"/>
        <w:numPr>
          <w:ilvl w:val="0"/>
          <w:numId w:val="27"/>
        </w:numPr>
        <w:tabs>
          <w:tab w:val="left" w:pos="810"/>
        </w:tabs>
        <w:jc w:val="both"/>
        <w:rPr>
          <w:rFonts w:cstheme="minorHAnsi"/>
        </w:rPr>
      </w:pPr>
      <w:r w:rsidRPr="00C94E68">
        <w:rPr>
          <w:rFonts w:cstheme="minorHAnsi"/>
        </w:rPr>
        <w:t>Plan for the interview. Be prepared to discuss any other offences with the suspect</w:t>
      </w:r>
      <w:r w:rsidR="000F783C" w:rsidRPr="00C94E68">
        <w:rPr>
          <w:rFonts w:cstheme="minorHAnsi"/>
        </w:rPr>
        <w:t>.</w:t>
      </w:r>
      <w:r w:rsidR="004E422F" w:rsidRPr="00C94E68">
        <w:rPr>
          <w:rFonts w:cstheme="minorHAnsi"/>
        </w:rPr>
        <w:t xml:space="preserve">  </w:t>
      </w:r>
      <w:r w:rsidR="004E422F" w:rsidRPr="00C94E68">
        <w:rPr>
          <w:rFonts w:eastAsia="Times New Roman" w:cstheme="minorHAnsi"/>
          <w:lang w:eastAsia="en-GB"/>
        </w:rPr>
        <w:t>The interview plan should cater for admissions to other offences.</w:t>
      </w:r>
    </w:p>
    <w:p w14:paraId="2BB4519C" w14:textId="29ABDFB5" w:rsidR="00FE7D81" w:rsidRPr="00C94E68" w:rsidRDefault="00FE7D81" w:rsidP="0093149D">
      <w:pPr>
        <w:pStyle w:val="ListParagraph"/>
        <w:numPr>
          <w:ilvl w:val="0"/>
          <w:numId w:val="27"/>
        </w:numPr>
        <w:jc w:val="both"/>
      </w:pPr>
      <w:r w:rsidRPr="00C94E68">
        <w:rPr>
          <w:rFonts w:cstheme="minorHAnsi"/>
        </w:rPr>
        <w:t>Make full use of custody</w:t>
      </w:r>
      <w:r w:rsidRPr="00C94E68">
        <w:t xml:space="preserve"> time. </w:t>
      </w:r>
    </w:p>
    <w:p w14:paraId="6B657380" w14:textId="433CFDF4" w:rsidR="00FE7D81" w:rsidRPr="00C94E68" w:rsidRDefault="00FE7D81" w:rsidP="0093149D">
      <w:pPr>
        <w:pStyle w:val="ListParagraph"/>
        <w:numPr>
          <w:ilvl w:val="0"/>
          <w:numId w:val="27"/>
        </w:numPr>
        <w:jc w:val="both"/>
      </w:pPr>
      <w:r w:rsidRPr="00C94E68">
        <w:t xml:space="preserve">Ensure you have an understanding </w:t>
      </w:r>
      <w:proofErr w:type="gramStart"/>
      <w:r w:rsidRPr="00C94E68">
        <w:t>of, or</w:t>
      </w:r>
      <w:proofErr w:type="gramEnd"/>
      <w:r w:rsidRPr="00C94E68">
        <w:t xml:space="preserve"> have visited the scene of any proposed offence.</w:t>
      </w:r>
    </w:p>
    <w:p w14:paraId="3AF67836" w14:textId="16038A83" w:rsidR="00E876D0" w:rsidRPr="00C94E68" w:rsidRDefault="00E876D0" w:rsidP="0093149D">
      <w:pPr>
        <w:pStyle w:val="ListParagraph"/>
        <w:numPr>
          <w:ilvl w:val="0"/>
          <w:numId w:val="27"/>
        </w:numPr>
        <w:jc w:val="both"/>
      </w:pPr>
      <w:r w:rsidRPr="00C94E68">
        <w:t xml:space="preserve">It is important to recognise that there may be additional opportunities during the prosecution process to conduct properly recorded TIC interviews, </w:t>
      </w:r>
      <w:proofErr w:type="spellStart"/>
      <w:r w:rsidR="00EF567E" w:rsidRPr="00C94E68">
        <w:t>ie</w:t>
      </w:r>
      <w:proofErr w:type="spellEnd"/>
      <w:r w:rsidR="00EF567E" w:rsidRPr="00C94E68">
        <w:t>. between conviction and sentence</w:t>
      </w:r>
      <w:r w:rsidRPr="00C94E68">
        <w:t xml:space="preserve"> whether the defendant is on bail or remanded in custody.  This could include monitoring the progress of cases where defendants did not make admissions in interview but subsequently pleaded guilty at court.  Where the defendant is remanded in custody awaiting sentence, a production order m</w:t>
      </w:r>
      <w:r w:rsidR="0052324A" w:rsidRPr="00C94E68">
        <w:t>ay</w:t>
      </w:r>
      <w:r w:rsidRPr="00C94E68">
        <w:t xml:space="preserve"> be sought</w:t>
      </w:r>
      <w:r w:rsidR="0052324A" w:rsidRPr="00C94E68">
        <w:t xml:space="preserve"> </w:t>
      </w:r>
      <w:proofErr w:type="gramStart"/>
      <w:r w:rsidR="0052324A" w:rsidRPr="00C94E68">
        <w:t>in order to</w:t>
      </w:r>
      <w:proofErr w:type="gramEnd"/>
      <w:r w:rsidR="0052324A" w:rsidRPr="00C94E68">
        <w:t xml:space="preserve"> undertake a “drive round” and/o</w:t>
      </w:r>
      <w:r w:rsidR="00C46664" w:rsidRPr="00C94E68">
        <w:t>r</w:t>
      </w:r>
      <w:r w:rsidR="0052324A" w:rsidRPr="00C94E68">
        <w:t xml:space="preserve"> interview at a police station.  The production order must be </w:t>
      </w:r>
      <w:r w:rsidRPr="00C94E68">
        <w:t>authorised by a superintendent.</w:t>
      </w:r>
      <w:r w:rsidR="00C46664" w:rsidRPr="00C94E68">
        <w:t xml:space="preserve">  Investigators should communicate such developments to the prosecutor without delay as there is likely to be a short timeframe in which to conduct investigations prior to sentencing.</w:t>
      </w:r>
      <w:r w:rsidRPr="00C94E68">
        <w:t xml:space="preserve"> </w:t>
      </w:r>
    </w:p>
    <w:p w14:paraId="64C4C2E4" w14:textId="77777777" w:rsidR="0093149D" w:rsidRPr="00C94E68" w:rsidRDefault="0093149D" w:rsidP="0097305A">
      <w:pPr>
        <w:jc w:val="both"/>
      </w:pPr>
    </w:p>
    <w:p w14:paraId="12E15CE9" w14:textId="6EDA128C" w:rsidR="00CD5745" w:rsidRPr="00C94E68" w:rsidRDefault="00CD5745" w:rsidP="0097305A">
      <w:pPr>
        <w:jc w:val="both"/>
        <w:rPr>
          <w:b/>
          <w:bCs/>
        </w:rPr>
      </w:pPr>
      <w:r w:rsidRPr="00C94E68">
        <w:rPr>
          <w:b/>
          <w:bCs/>
        </w:rPr>
        <w:t>Conducting an Interview</w:t>
      </w:r>
    </w:p>
    <w:p w14:paraId="3F067D1F" w14:textId="77777777" w:rsidR="0052324A" w:rsidRPr="00C94E68" w:rsidRDefault="0052324A" w:rsidP="0097305A">
      <w:pPr>
        <w:jc w:val="both"/>
        <w:rPr>
          <w:color w:val="538135" w:themeColor="accent6" w:themeShade="BF"/>
        </w:rPr>
      </w:pPr>
    </w:p>
    <w:p w14:paraId="629245D5" w14:textId="25251F3B" w:rsidR="0052324A" w:rsidRPr="00C94E68" w:rsidRDefault="001632A1" w:rsidP="0052324A">
      <w:pPr>
        <w:tabs>
          <w:tab w:val="left" w:pos="810"/>
        </w:tabs>
        <w:jc w:val="both"/>
        <w:rPr>
          <w:rFonts w:eastAsia="Times New Roman" w:cstheme="minorHAnsi"/>
          <w:lang w:eastAsia="en-GB"/>
        </w:rPr>
      </w:pPr>
      <w:r w:rsidRPr="00C94E68">
        <w:rPr>
          <w:rFonts w:eastAsia="Times New Roman" w:cstheme="minorHAnsi"/>
          <w:lang w:eastAsia="en-GB"/>
        </w:rPr>
        <w:t xml:space="preserve">A thorough interview will enhance the intelligence gained about any offending habits, thereby increasing the opportunity for detecting future offences committed by the suspect and </w:t>
      </w:r>
      <w:r w:rsidRPr="00C94E68">
        <w:rPr>
          <w:rFonts w:eastAsia="Times New Roman" w:cstheme="minorHAnsi"/>
          <w:lang w:eastAsia="en-GB"/>
        </w:rPr>
        <w:lastRenderedPageBreak/>
        <w:t xml:space="preserve">others.  </w:t>
      </w:r>
      <w:r w:rsidR="0052324A" w:rsidRPr="00C94E68">
        <w:rPr>
          <w:rFonts w:eastAsia="Times New Roman" w:cstheme="minorHAnsi"/>
          <w:lang w:eastAsia="en-GB"/>
        </w:rPr>
        <w:t xml:space="preserve">The interview relating to TICs should not take place until the conclusion of the interview relating to the primary offence(s) for which the suspect has been arrested.  </w:t>
      </w:r>
    </w:p>
    <w:p w14:paraId="30DC8798" w14:textId="77777777" w:rsidR="003F16F5" w:rsidRPr="00C94E68" w:rsidRDefault="003F16F5" w:rsidP="003F16F5">
      <w:pPr>
        <w:tabs>
          <w:tab w:val="left" w:pos="810"/>
        </w:tabs>
        <w:ind w:left="284"/>
        <w:jc w:val="both"/>
        <w:rPr>
          <w:rFonts w:eastAsia="Times New Roman" w:cstheme="minorHAnsi"/>
          <w:i/>
          <w:lang w:eastAsia="en-GB"/>
        </w:rPr>
      </w:pPr>
    </w:p>
    <w:p w14:paraId="3193CAAB" w14:textId="6BFCED2B" w:rsidR="003F16F5" w:rsidRPr="00C94E68" w:rsidRDefault="0052324A" w:rsidP="003F16F5">
      <w:pPr>
        <w:tabs>
          <w:tab w:val="left" w:pos="810"/>
        </w:tabs>
        <w:jc w:val="both"/>
        <w:rPr>
          <w:rFonts w:ascii="Arial" w:eastAsia="Times New Roman" w:hAnsi="Arial" w:cs="Arial"/>
          <w:i/>
          <w:lang w:eastAsia="en-GB"/>
        </w:rPr>
      </w:pPr>
      <w:r w:rsidRPr="00C94E68">
        <w:rPr>
          <w:rFonts w:eastAsia="Times New Roman" w:cstheme="minorHAnsi"/>
          <w:lang w:eastAsia="en-GB"/>
        </w:rPr>
        <w:t>It is lawful to ask the suspect whether they wish to admit further offences.  If yes, they should be questioned to ascertain what offence they are admitting and reminded of the caution immediately for that offence and each subsequent offence admitted.</w:t>
      </w:r>
      <w:r w:rsidR="003F16F5" w:rsidRPr="00C94E68">
        <w:rPr>
          <w:rFonts w:eastAsia="Times New Roman" w:cstheme="minorHAnsi"/>
          <w:lang w:eastAsia="en-GB"/>
        </w:rPr>
        <w:t xml:space="preserve">  </w:t>
      </w:r>
      <w:r w:rsidR="003F16F5" w:rsidRPr="00C94E68">
        <w:t xml:space="preserve">The interviewing officer must then be prepared to suspend the interview as the suspect may wish to consult with their legal representative in private.  </w:t>
      </w:r>
      <w:r w:rsidR="003F16F5" w:rsidRPr="00C94E68">
        <w:rPr>
          <w:rFonts w:eastAsia="Times New Roman" w:cstheme="minorHAnsi"/>
          <w:lang w:eastAsia="en-GB"/>
        </w:rPr>
        <w:t>Officers should p</w:t>
      </w:r>
      <w:r w:rsidR="003F16F5" w:rsidRPr="00C94E68">
        <w:t>rovide sufficient disclosure to the suspect’s legal representative to enable appropriate legal advice to be given.</w:t>
      </w:r>
    </w:p>
    <w:p w14:paraId="4B204AFD" w14:textId="0DD2D332" w:rsidR="003F16F5" w:rsidRPr="00C94E68" w:rsidRDefault="003F16F5" w:rsidP="003F16F5">
      <w:pPr>
        <w:jc w:val="both"/>
      </w:pPr>
      <w:r w:rsidRPr="00C94E68">
        <w:t xml:space="preserve"> </w:t>
      </w:r>
    </w:p>
    <w:p w14:paraId="12822214" w14:textId="77777777" w:rsidR="003F16F5" w:rsidRPr="00C94E68" w:rsidRDefault="0052324A" w:rsidP="0052324A">
      <w:pPr>
        <w:jc w:val="both"/>
        <w:rPr>
          <w:rFonts w:eastAsia="Times New Roman" w:cstheme="minorHAnsi"/>
          <w:lang w:eastAsia="en-GB"/>
        </w:rPr>
      </w:pPr>
      <w:r w:rsidRPr="00C94E68">
        <w:rPr>
          <w:rFonts w:eastAsia="Times New Roman" w:cstheme="minorHAnsi"/>
          <w:lang w:eastAsia="en-GB"/>
        </w:rPr>
        <w:t xml:space="preserve"> </w:t>
      </w:r>
      <w:r w:rsidRPr="00C94E68">
        <w:t>It is not appropriate to give all the details of an offence to the suspect and then ask if they did it.</w:t>
      </w:r>
      <w:r w:rsidRPr="00C94E68">
        <w:rPr>
          <w:rFonts w:ascii="Arial" w:eastAsia="Times New Roman" w:hAnsi="Arial" w:cs="Arial"/>
          <w:i/>
          <w:lang w:eastAsia="en-GB"/>
        </w:rPr>
        <w:t xml:space="preserve"> </w:t>
      </w:r>
      <w:r w:rsidRPr="00C94E68">
        <w:rPr>
          <w:rFonts w:eastAsia="Times New Roman" w:cstheme="minorHAnsi"/>
          <w:lang w:eastAsia="en-GB"/>
        </w:rPr>
        <w:t xml:space="preserve"> </w:t>
      </w:r>
    </w:p>
    <w:p w14:paraId="3D1F8BBD" w14:textId="77777777" w:rsidR="003F16F5" w:rsidRPr="00C94E68" w:rsidRDefault="003F16F5" w:rsidP="0052324A">
      <w:pPr>
        <w:jc w:val="both"/>
        <w:rPr>
          <w:rFonts w:eastAsia="Times New Roman" w:cstheme="minorHAnsi"/>
          <w:lang w:eastAsia="en-GB"/>
        </w:rPr>
      </w:pPr>
    </w:p>
    <w:p w14:paraId="67FA6BF4" w14:textId="77777777" w:rsidR="003F16F5" w:rsidRPr="00C94E68" w:rsidRDefault="003F16F5" w:rsidP="0052324A">
      <w:pPr>
        <w:jc w:val="both"/>
        <w:rPr>
          <w:rFonts w:eastAsia="Times New Roman" w:cstheme="minorHAnsi"/>
          <w:lang w:eastAsia="en-GB"/>
        </w:rPr>
      </w:pPr>
      <w:r w:rsidRPr="00C94E68">
        <w:rPr>
          <w:rFonts w:eastAsia="Times New Roman" w:cstheme="minorHAnsi"/>
          <w:lang w:eastAsia="en-GB"/>
        </w:rPr>
        <w:t>O</w:t>
      </w:r>
      <w:r w:rsidR="0052324A" w:rsidRPr="00C94E68">
        <w:rPr>
          <w:rFonts w:eastAsia="Times New Roman" w:cstheme="minorHAnsi"/>
          <w:lang w:eastAsia="en-GB"/>
        </w:rPr>
        <w:t>fficers may c</w:t>
      </w:r>
      <w:r w:rsidR="001632A1" w:rsidRPr="00C94E68">
        <w:rPr>
          <w:rFonts w:eastAsia="Times New Roman" w:cstheme="minorHAnsi"/>
          <w:lang w:eastAsia="en-GB"/>
        </w:rPr>
        <w:t xml:space="preserve">onsider </w:t>
      </w:r>
      <w:r w:rsidR="0052324A" w:rsidRPr="00C94E68">
        <w:rPr>
          <w:rFonts w:eastAsia="Times New Roman" w:cstheme="minorHAnsi"/>
          <w:lang w:eastAsia="en-GB"/>
        </w:rPr>
        <w:t xml:space="preserve">questioning the suspect </w:t>
      </w:r>
      <w:proofErr w:type="gramStart"/>
      <w:r w:rsidR="001632A1" w:rsidRPr="00C94E68">
        <w:rPr>
          <w:rFonts w:eastAsia="Times New Roman" w:cstheme="minorHAnsi"/>
          <w:lang w:eastAsia="en-GB"/>
        </w:rPr>
        <w:t>about</w:t>
      </w:r>
      <w:r w:rsidRPr="00C94E68">
        <w:rPr>
          <w:rFonts w:eastAsia="Times New Roman" w:cstheme="minorHAnsi"/>
          <w:lang w:eastAsia="en-GB"/>
        </w:rPr>
        <w:t>;</w:t>
      </w:r>
      <w:proofErr w:type="gramEnd"/>
    </w:p>
    <w:p w14:paraId="0746F1B5" w14:textId="77777777" w:rsidR="003F16F5" w:rsidRPr="00C94E68" w:rsidRDefault="003F16F5" w:rsidP="003F16F5">
      <w:pPr>
        <w:pStyle w:val="ListParagraph"/>
        <w:numPr>
          <w:ilvl w:val="0"/>
          <w:numId w:val="30"/>
        </w:numPr>
        <w:jc w:val="both"/>
        <w:rPr>
          <w:rFonts w:eastAsia="Times New Roman" w:cstheme="minorHAnsi"/>
          <w:lang w:eastAsia="en-GB"/>
        </w:rPr>
      </w:pPr>
      <w:r w:rsidRPr="00C94E68">
        <w:rPr>
          <w:rFonts w:eastAsia="Times New Roman" w:cstheme="minorHAnsi"/>
          <w:lang w:eastAsia="en-GB"/>
        </w:rPr>
        <w:t>T</w:t>
      </w:r>
      <w:r w:rsidR="0052324A" w:rsidRPr="00C94E68">
        <w:rPr>
          <w:rFonts w:eastAsia="Times New Roman" w:cstheme="minorHAnsi"/>
          <w:lang w:eastAsia="en-GB"/>
        </w:rPr>
        <w:t xml:space="preserve">heir </w:t>
      </w:r>
      <w:r w:rsidR="001632A1" w:rsidRPr="00C94E68">
        <w:rPr>
          <w:rFonts w:eastAsia="Times New Roman" w:cstheme="minorHAnsi"/>
          <w:lang w:eastAsia="en-GB"/>
        </w:rPr>
        <w:t>MO</w:t>
      </w:r>
    </w:p>
    <w:p w14:paraId="26ABF600" w14:textId="77777777" w:rsidR="003F16F5" w:rsidRPr="00C94E68" w:rsidRDefault="003F16F5" w:rsidP="003F16F5">
      <w:pPr>
        <w:pStyle w:val="ListParagraph"/>
        <w:numPr>
          <w:ilvl w:val="0"/>
          <w:numId w:val="30"/>
        </w:numPr>
        <w:jc w:val="both"/>
        <w:rPr>
          <w:rFonts w:eastAsia="Times New Roman" w:cstheme="minorHAnsi"/>
          <w:lang w:eastAsia="en-GB"/>
        </w:rPr>
      </w:pPr>
      <w:r w:rsidRPr="00C94E68">
        <w:rPr>
          <w:rFonts w:eastAsia="Times New Roman" w:cstheme="minorHAnsi"/>
          <w:lang w:eastAsia="en-GB"/>
        </w:rPr>
        <w:t>Their</w:t>
      </w:r>
      <w:r w:rsidR="0052324A" w:rsidRPr="00C94E68">
        <w:rPr>
          <w:rFonts w:eastAsia="Times New Roman" w:cstheme="minorHAnsi"/>
          <w:lang w:eastAsia="en-GB"/>
        </w:rPr>
        <w:t xml:space="preserve"> h</w:t>
      </w:r>
      <w:r w:rsidR="001632A1" w:rsidRPr="00C94E68">
        <w:rPr>
          <w:rFonts w:eastAsia="Times New Roman" w:cstheme="minorHAnsi"/>
          <w:lang w:eastAsia="en-GB"/>
        </w:rPr>
        <w:t>abits</w:t>
      </w:r>
    </w:p>
    <w:p w14:paraId="7144D0A3" w14:textId="5AE06C70" w:rsidR="001632A1" w:rsidRPr="00C94E68" w:rsidRDefault="003F16F5" w:rsidP="003F16F5">
      <w:pPr>
        <w:pStyle w:val="ListParagraph"/>
        <w:numPr>
          <w:ilvl w:val="0"/>
          <w:numId w:val="30"/>
        </w:numPr>
        <w:jc w:val="both"/>
        <w:rPr>
          <w:rFonts w:eastAsia="Times New Roman" w:cstheme="minorHAnsi"/>
          <w:lang w:eastAsia="en-GB"/>
        </w:rPr>
      </w:pPr>
      <w:r w:rsidRPr="00C94E68">
        <w:rPr>
          <w:rFonts w:eastAsia="Times New Roman" w:cstheme="minorHAnsi"/>
          <w:lang w:eastAsia="en-GB"/>
        </w:rPr>
        <w:t>The</w:t>
      </w:r>
      <w:r w:rsidR="0052324A" w:rsidRPr="00C94E68">
        <w:rPr>
          <w:rFonts w:eastAsia="Times New Roman" w:cstheme="minorHAnsi"/>
          <w:lang w:eastAsia="en-GB"/>
        </w:rPr>
        <w:t xml:space="preserve"> d</w:t>
      </w:r>
      <w:r w:rsidR="001632A1" w:rsidRPr="00C94E68">
        <w:rPr>
          <w:rFonts w:eastAsia="Times New Roman" w:cstheme="minorHAnsi"/>
          <w:lang w:eastAsia="en-GB"/>
        </w:rPr>
        <w:t>isposal of stolen property</w:t>
      </w:r>
    </w:p>
    <w:p w14:paraId="6D1DABFD" w14:textId="265BF017" w:rsidR="003F16F5" w:rsidRPr="00C94E68" w:rsidRDefault="003F16F5" w:rsidP="0052324A">
      <w:pPr>
        <w:jc w:val="both"/>
        <w:rPr>
          <w:rFonts w:eastAsia="Times New Roman" w:cstheme="minorHAnsi"/>
          <w:lang w:eastAsia="en-GB"/>
        </w:rPr>
      </w:pPr>
    </w:p>
    <w:p w14:paraId="6F4B582B" w14:textId="15C20A7E" w:rsidR="003F16F5" w:rsidRPr="00C94E68" w:rsidRDefault="003F16F5" w:rsidP="003F16F5">
      <w:pPr>
        <w:tabs>
          <w:tab w:val="left" w:pos="810"/>
        </w:tabs>
        <w:jc w:val="both"/>
        <w:rPr>
          <w:rFonts w:eastAsia="Times New Roman" w:cstheme="minorHAnsi"/>
          <w:lang w:eastAsia="en-GB"/>
        </w:rPr>
      </w:pPr>
      <w:r w:rsidRPr="00C94E68">
        <w:rPr>
          <w:rFonts w:eastAsia="Times New Roman" w:cstheme="minorHAnsi"/>
          <w:lang w:eastAsia="en-GB"/>
        </w:rPr>
        <w:t xml:space="preserve">The suspect or legal advisor may ask questions at any time during the interview.  </w:t>
      </w:r>
      <w:r w:rsidR="00C46664" w:rsidRPr="00C94E68">
        <w:rPr>
          <w:rFonts w:eastAsia="Times New Roman" w:cstheme="minorHAnsi"/>
          <w:lang w:eastAsia="en-GB"/>
        </w:rPr>
        <w:t>Please refer to Appendix C,</w:t>
      </w:r>
      <w:r w:rsidRPr="00C94E68">
        <w:rPr>
          <w:rFonts w:eastAsia="Times New Roman" w:cstheme="minorHAnsi"/>
          <w:lang w:eastAsia="en-GB"/>
        </w:rPr>
        <w:t xml:space="preserve"> </w:t>
      </w:r>
      <w:r w:rsidRPr="00C94E68">
        <w:rPr>
          <w:rFonts w:eastAsia="Times New Roman" w:cstheme="minorHAnsi"/>
          <w:iCs/>
          <w:lang w:eastAsia="en-GB"/>
        </w:rPr>
        <w:t>“</w:t>
      </w:r>
      <w:r w:rsidRPr="00C94E68">
        <w:rPr>
          <w:rFonts w:eastAsia="Times New Roman" w:cstheme="minorHAnsi"/>
          <w:iCs/>
          <w:color w:val="000000"/>
          <w:lang w:eastAsia="en-GB"/>
        </w:rPr>
        <w:t>Offences taken into Consideration (TICs)</w:t>
      </w:r>
      <w:r w:rsidR="00C46664" w:rsidRPr="00C94E68">
        <w:rPr>
          <w:rFonts w:eastAsia="Times New Roman" w:cstheme="minorHAnsi"/>
          <w:iCs/>
          <w:color w:val="000000"/>
          <w:lang w:eastAsia="en-GB"/>
        </w:rPr>
        <w:t xml:space="preserve"> </w:t>
      </w:r>
      <w:r w:rsidRPr="00C94E68">
        <w:rPr>
          <w:rFonts w:eastAsia="Times New Roman" w:cstheme="minorHAnsi"/>
          <w:iCs/>
          <w:color w:val="000000"/>
          <w:lang w:eastAsia="en-GB"/>
        </w:rPr>
        <w:t>- Interview Guidance”</w:t>
      </w:r>
      <w:r w:rsidRPr="00C94E68">
        <w:rPr>
          <w:rFonts w:eastAsia="Times New Roman" w:cstheme="minorHAnsi"/>
          <w:iCs/>
          <w:lang w:eastAsia="en-GB"/>
        </w:rPr>
        <w:t xml:space="preserve"> for </w:t>
      </w:r>
      <w:r w:rsidR="00C46664" w:rsidRPr="00C94E68">
        <w:rPr>
          <w:rFonts w:eastAsia="Times New Roman" w:cstheme="minorHAnsi"/>
          <w:iCs/>
          <w:lang w:eastAsia="en-GB"/>
        </w:rPr>
        <w:t>advice</w:t>
      </w:r>
      <w:r w:rsidRPr="00C94E68">
        <w:rPr>
          <w:rFonts w:eastAsia="Times New Roman" w:cstheme="minorHAnsi"/>
          <w:lang w:eastAsia="en-GB"/>
        </w:rPr>
        <w:t xml:space="preserve"> </w:t>
      </w:r>
      <w:r w:rsidR="00C46664" w:rsidRPr="00C94E68">
        <w:rPr>
          <w:rFonts w:eastAsia="Times New Roman" w:cstheme="minorHAnsi"/>
          <w:lang w:eastAsia="en-GB"/>
        </w:rPr>
        <w:t>on</w:t>
      </w:r>
      <w:r w:rsidRPr="00C94E68">
        <w:rPr>
          <w:rFonts w:eastAsia="Times New Roman" w:cstheme="minorHAnsi"/>
          <w:lang w:eastAsia="en-GB"/>
        </w:rPr>
        <w:t xml:space="preserve"> responses to such questions.  </w:t>
      </w:r>
    </w:p>
    <w:p w14:paraId="7076F18A" w14:textId="5019458F" w:rsidR="006D5E88" w:rsidRPr="00C94E68" w:rsidRDefault="001632A1" w:rsidP="0097305A">
      <w:pPr>
        <w:jc w:val="both"/>
        <w:rPr>
          <w:rFonts w:eastAsia="Times New Roman" w:cstheme="minorHAnsi"/>
          <w:lang w:eastAsia="en-GB"/>
        </w:rPr>
      </w:pPr>
      <w:r w:rsidRPr="00C94E68">
        <w:rPr>
          <w:rFonts w:eastAsia="Times New Roman" w:cstheme="minorHAnsi"/>
          <w:lang w:eastAsia="en-GB"/>
        </w:rPr>
        <w:t xml:space="preserve">       </w:t>
      </w:r>
    </w:p>
    <w:p w14:paraId="748E6B38" w14:textId="3CC8E9E1" w:rsidR="00C46664" w:rsidRPr="00C94E68" w:rsidRDefault="00C46664" w:rsidP="0097305A">
      <w:pPr>
        <w:jc w:val="both"/>
        <w:rPr>
          <w:rFonts w:eastAsia="Times New Roman" w:cstheme="minorHAnsi"/>
          <w:lang w:eastAsia="en-GB"/>
        </w:rPr>
      </w:pPr>
      <w:r w:rsidRPr="00C94E68">
        <w:rPr>
          <w:rFonts w:eastAsia="Times New Roman" w:cstheme="minorHAnsi"/>
          <w:lang w:eastAsia="en-GB"/>
        </w:rPr>
        <w:t xml:space="preserve">Suspects must be made aware that any victim will have an opportunity to </w:t>
      </w:r>
      <w:r w:rsidR="00C34D50" w:rsidRPr="00C94E68">
        <w:rPr>
          <w:rFonts w:eastAsia="Times New Roman" w:cstheme="minorHAnsi"/>
          <w:lang w:eastAsia="en-GB"/>
        </w:rPr>
        <w:t xml:space="preserve">give an opinion on their offence being </w:t>
      </w:r>
      <w:proofErr w:type="spellStart"/>
      <w:r w:rsidR="00C34D50" w:rsidRPr="00C94E68">
        <w:rPr>
          <w:rFonts w:eastAsia="Times New Roman" w:cstheme="minorHAnsi"/>
          <w:lang w:eastAsia="en-GB"/>
        </w:rPr>
        <w:t>TIC’d</w:t>
      </w:r>
      <w:proofErr w:type="spellEnd"/>
      <w:r w:rsidR="00C34D50" w:rsidRPr="00C94E68">
        <w:rPr>
          <w:rFonts w:eastAsia="Times New Roman" w:cstheme="minorHAnsi"/>
          <w:lang w:eastAsia="en-GB"/>
        </w:rPr>
        <w:t>.</w:t>
      </w:r>
    </w:p>
    <w:p w14:paraId="02C13E4D" w14:textId="77777777" w:rsidR="00C34D50" w:rsidRPr="00C94E68" w:rsidRDefault="00C34D50" w:rsidP="0097305A">
      <w:pPr>
        <w:jc w:val="both"/>
        <w:rPr>
          <w:rFonts w:eastAsia="Times New Roman" w:cstheme="minorHAnsi"/>
          <w:lang w:eastAsia="en-GB"/>
        </w:rPr>
      </w:pPr>
    </w:p>
    <w:p w14:paraId="16699284" w14:textId="77777777" w:rsidR="004E422F" w:rsidRPr="00C94E68" w:rsidRDefault="00654B27" w:rsidP="0097305A">
      <w:pPr>
        <w:jc w:val="both"/>
      </w:pPr>
      <w:r w:rsidRPr="00C94E68">
        <w:t xml:space="preserve">Suspects must be made aware </w:t>
      </w:r>
      <w:proofErr w:type="gramStart"/>
      <w:r w:rsidRPr="00C94E68">
        <w:t>that, if</w:t>
      </w:r>
      <w:proofErr w:type="gramEnd"/>
      <w:r w:rsidRPr="00C94E68">
        <w:t xml:space="preserve"> additional evidence (</w:t>
      </w:r>
      <w:proofErr w:type="spellStart"/>
      <w:r w:rsidRPr="00C94E68">
        <w:t>eg.</w:t>
      </w:r>
      <w:proofErr w:type="spellEnd"/>
      <w:r w:rsidRPr="00C94E68">
        <w:t xml:space="preserve"> </w:t>
      </w:r>
      <w:proofErr w:type="gramStart"/>
      <w:r w:rsidRPr="00C94E68">
        <w:t>as a result of</w:t>
      </w:r>
      <w:proofErr w:type="gramEnd"/>
      <w:r w:rsidRPr="00C94E68">
        <w:t xml:space="preserve"> advancements in forensic science) comes to light in the future linking them with further offences that they did not take the opportunity to admit, they may well be charged.</w:t>
      </w:r>
    </w:p>
    <w:p w14:paraId="0D079903" w14:textId="27932F29" w:rsidR="005D03CB" w:rsidRPr="00C94E68" w:rsidRDefault="005D03CB" w:rsidP="0097305A">
      <w:pPr>
        <w:tabs>
          <w:tab w:val="left" w:pos="810"/>
        </w:tabs>
        <w:jc w:val="both"/>
        <w:rPr>
          <w:rFonts w:ascii="Arial" w:eastAsia="Times New Roman" w:hAnsi="Arial" w:cs="Arial"/>
          <w:i/>
          <w:lang w:eastAsia="en-GB"/>
        </w:rPr>
      </w:pPr>
      <w:r w:rsidRPr="00C94E68">
        <w:rPr>
          <w:rFonts w:ascii="Arial" w:eastAsia="Times New Roman" w:hAnsi="Arial" w:cs="Arial"/>
          <w:i/>
          <w:lang w:eastAsia="en-GB"/>
        </w:rPr>
        <w:t xml:space="preserve">                                             </w:t>
      </w:r>
    </w:p>
    <w:p w14:paraId="79A9D864" w14:textId="153AFEF6" w:rsidR="00813C17" w:rsidRPr="00C94E68" w:rsidRDefault="001632A1" w:rsidP="003F16F5">
      <w:pPr>
        <w:tabs>
          <w:tab w:val="left" w:pos="810"/>
        </w:tabs>
        <w:jc w:val="both"/>
      </w:pPr>
      <w:r w:rsidRPr="00C94E68">
        <w:rPr>
          <w:rFonts w:eastAsia="Times New Roman" w:cstheme="minorHAnsi"/>
          <w:lang w:eastAsia="en-GB"/>
        </w:rPr>
        <w:t xml:space="preserve">It must be made clear that if </w:t>
      </w:r>
      <w:r w:rsidR="00B3451C">
        <w:rPr>
          <w:rFonts w:eastAsia="Times New Roman" w:cstheme="minorHAnsi"/>
          <w:lang w:eastAsia="en-GB"/>
        </w:rPr>
        <w:t xml:space="preserve">a </w:t>
      </w:r>
      <w:r w:rsidRPr="00C94E68">
        <w:rPr>
          <w:rFonts w:eastAsia="Times New Roman" w:cstheme="minorHAnsi"/>
          <w:lang w:eastAsia="en-GB"/>
        </w:rPr>
        <w:t>defendant admit</w:t>
      </w:r>
      <w:r w:rsidR="006D5E88" w:rsidRPr="00C94E68">
        <w:rPr>
          <w:rFonts w:eastAsia="Times New Roman" w:cstheme="minorHAnsi"/>
          <w:lang w:eastAsia="en-GB"/>
        </w:rPr>
        <w:t>s</w:t>
      </w:r>
      <w:r w:rsidRPr="00C94E68">
        <w:rPr>
          <w:rFonts w:eastAsia="Times New Roman" w:cstheme="minorHAnsi"/>
          <w:lang w:eastAsia="en-GB"/>
        </w:rPr>
        <w:t xml:space="preserve"> an offence, and ask</w:t>
      </w:r>
      <w:r w:rsidR="006D5E88" w:rsidRPr="00C94E68">
        <w:rPr>
          <w:rFonts w:eastAsia="Times New Roman" w:cstheme="minorHAnsi"/>
          <w:lang w:eastAsia="en-GB"/>
        </w:rPr>
        <w:t>s</w:t>
      </w:r>
      <w:r w:rsidRPr="00C94E68">
        <w:rPr>
          <w:rFonts w:eastAsia="Times New Roman" w:cstheme="minorHAnsi"/>
          <w:lang w:eastAsia="en-GB"/>
        </w:rPr>
        <w:t xml:space="preserve"> for it to be </w:t>
      </w:r>
      <w:proofErr w:type="spellStart"/>
      <w:r w:rsidRPr="00C94E68">
        <w:rPr>
          <w:rFonts w:eastAsia="Times New Roman" w:cstheme="minorHAnsi"/>
          <w:lang w:eastAsia="en-GB"/>
        </w:rPr>
        <w:t>TICd</w:t>
      </w:r>
      <w:proofErr w:type="spellEnd"/>
      <w:r w:rsidRPr="00C94E68">
        <w:rPr>
          <w:rFonts w:eastAsia="Times New Roman" w:cstheme="minorHAnsi"/>
          <w:lang w:eastAsia="en-GB"/>
        </w:rPr>
        <w:t xml:space="preserve">, they may still be charged with it if the police, </w:t>
      </w:r>
      <w:proofErr w:type="gramStart"/>
      <w:r w:rsidRPr="00C94E68">
        <w:rPr>
          <w:rFonts w:eastAsia="Times New Roman" w:cstheme="minorHAnsi"/>
          <w:lang w:eastAsia="en-GB"/>
        </w:rPr>
        <w:t>CPS</w:t>
      </w:r>
      <w:proofErr w:type="gramEnd"/>
      <w:r w:rsidRPr="00C94E68">
        <w:rPr>
          <w:rFonts w:eastAsia="Times New Roman" w:cstheme="minorHAnsi"/>
          <w:lang w:eastAsia="en-GB"/>
        </w:rPr>
        <w:t xml:space="preserve"> or the court conclude that it is the interest of justice to do so.</w:t>
      </w:r>
      <w:r w:rsidR="003F16F5" w:rsidRPr="00C94E68">
        <w:rPr>
          <w:rFonts w:eastAsia="Times New Roman" w:cstheme="minorHAnsi"/>
          <w:lang w:eastAsia="en-GB"/>
        </w:rPr>
        <w:t xml:space="preserve">  </w:t>
      </w:r>
      <w:r w:rsidR="00813C17" w:rsidRPr="00C94E68">
        <w:t xml:space="preserve">Defendants must be informed that overall sentencing will always remain at the discretion of the </w:t>
      </w:r>
      <w:r w:rsidR="00B3451C">
        <w:t>co</w:t>
      </w:r>
      <w:r w:rsidR="00813C17" w:rsidRPr="00C94E68">
        <w:t xml:space="preserve">urt.  </w:t>
      </w:r>
    </w:p>
    <w:p w14:paraId="45217654" w14:textId="77777777" w:rsidR="0052324A" w:rsidRPr="00C94E68" w:rsidRDefault="0052324A" w:rsidP="0097305A">
      <w:pPr>
        <w:jc w:val="both"/>
      </w:pPr>
    </w:p>
    <w:p w14:paraId="06F8F85E" w14:textId="073EE868" w:rsidR="00ED00B1" w:rsidRPr="00C94E68" w:rsidRDefault="00ED00B1" w:rsidP="0097305A">
      <w:pPr>
        <w:jc w:val="both"/>
        <w:rPr>
          <w:b/>
          <w:bCs/>
        </w:rPr>
      </w:pPr>
      <w:r w:rsidRPr="00C94E68">
        <w:rPr>
          <w:b/>
          <w:bCs/>
        </w:rPr>
        <w:t>Drive Rounds</w:t>
      </w:r>
    </w:p>
    <w:p w14:paraId="136683A0" w14:textId="77777777" w:rsidR="00DB3814" w:rsidRPr="00C94E68" w:rsidRDefault="00DB3814" w:rsidP="0097305A">
      <w:pPr>
        <w:jc w:val="both"/>
        <w:rPr>
          <w:b/>
          <w:bCs/>
        </w:rPr>
      </w:pPr>
    </w:p>
    <w:p w14:paraId="0CBD3417" w14:textId="2F1C3A34" w:rsidR="00F06C2E" w:rsidRPr="00C94E68" w:rsidRDefault="00F06C2E" w:rsidP="0097305A">
      <w:pPr>
        <w:jc w:val="both"/>
        <w:rPr>
          <w:rFonts w:eastAsia="Times New Roman" w:cstheme="minorHAnsi"/>
          <w:lang w:eastAsia="en-GB"/>
        </w:rPr>
      </w:pPr>
      <w:r w:rsidRPr="00C94E68">
        <w:rPr>
          <w:rFonts w:eastAsia="Times New Roman" w:cstheme="minorHAnsi"/>
          <w:lang w:eastAsia="en-GB"/>
        </w:rPr>
        <w:t xml:space="preserve">It may be necessary on occasions, </w:t>
      </w:r>
      <w:proofErr w:type="spellStart"/>
      <w:r w:rsidR="007F40CA">
        <w:rPr>
          <w:rFonts w:eastAsia="Times New Roman" w:cstheme="minorHAnsi"/>
          <w:lang w:eastAsia="en-GB"/>
        </w:rPr>
        <w:t>eg.</w:t>
      </w:r>
      <w:proofErr w:type="spellEnd"/>
      <w:r w:rsidR="007F40CA">
        <w:rPr>
          <w:rFonts w:eastAsia="Times New Roman" w:cstheme="minorHAnsi"/>
          <w:lang w:eastAsia="en-GB"/>
        </w:rPr>
        <w:t xml:space="preserve"> </w:t>
      </w:r>
      <w:r w:rsidRPr="00C94E68">
        <w:rPr>
          <w:rFonts w:eastAsia="Times New Roman" w:cstheme="minorHAnsi"/>
          <w:lang w:eastAsia="en-GB"/>
        </w:rPr>
        <w:t>post interview, to take the suspect from the police station</w:t>
      </w:r>
      <w:r w:rsidR="00B9092D" w:rsidRPr="00C94E68">
        <w:rPr>
          <w:rFonts w:eastAsia="Times New Roman" w:cstheme="minorHAnsi"/>
          <w:lang w:eastAsia="en-GB"/>
        </w:rPr>
        <w:t xml:space="preserve"> or prison</w:t>
      </w:r>
      <w:r w:rsidRPr="00C94E68">
        <w:rPr>
          <w:rFonts w:eastAsia="Times New Roman" w:cstheme="minorHAnsi"/>
          <w:lang w:eastAsia="en-GB"/>
        </w:rPr>
        <w:t xml:space="preserve"> so that they can identify premises or locations where they have offended</w:t>
      </w:r>
      <w:r w:rsidR="00B9092D" w:rsidRPr="00C94E68">
        <w:rPr>
          <w:rFonts w:eastAsia="Times New Roman" w:cstheme="minorHAnsi"/>
          <w:lang w:eastAsia="en-GB"/>
        </w:rPr>
        <w:t xml:space="preserve"> (defendants collected from prison must be brought into police custody before any drive round can occur)</w:t>
      </w:r>
      <w:r w:rsidRPr="00C94E68">
        <w:rPr>
          <w:rFonts w:eastAsia="Times New Roman" w:cstheme="minorHAnsi"/>
          <w:lang w:eastAsia="en-GB"/>
        </w:rPr>
        <w:t xml:space="preserve">. </w:t>
      </w:r>
      <w:r w:rsidR="00976065" w:rsidRPr="00C94E68">
        <w:rPr>
          <w:rFonts w:eastAsia="Times New Roman" w:cstheme="minorHAnsi"/>
          <w:lang w:eastAsia="en-GB"/>
        </w:rPr>
        <w:t>This</w:t>
      </w:r>
      <w:r w:rsidRPr="00C94E68">
        <w:rPr>
          <w:rFonts w:eastAsia="Times New Roman" w:cstheme="minorHAnsi"/>
          <w:lang w:eastAsia="en-GB"/>
        </w:rPr>
        <w:t xml:space="preserve"> must be approved by a Detective Inspector and Custody Officer and only considered when no other investigative opportunities exist, </w:t>
      </w:r>
      <w:proofErr w:type="gramStart"/>
      <w:r w:rsidRPr="00C94E68">
        <w:rPr>
          <w:rFonts w:eastAsia="Times New Roman" w:cstheme="minorHAnsi"/>
          <w:lang w:eastAsia="en-GB"/>
        </w:rPr>
        <w:t>e.g.</w:t>
      </w:r>
      <w:proofErr w:type="gramEnd"/>
      <w:r w:rsidRPr="00C94E68">
        <w:rPr>
          <w:rFonts w:eastAsia="Times New Roman" w:cstheme="minorHAnsi"/>
          <w:lang w:eastAsia="en-GB"/>
        </w:rPr>
        <w:t xml:space="preserve"> the use of maps, etc to indicate offending locations, etc.  </w:t>
      </w:r>
      <w:proofErr w:type="gramStart"/>
      <w:r w:rsidRPr="00C94E68">
        <w:rPr>
          <w:rFonts w:eastAsia="Times New Roman" w:cstheme="minorHAnsi"/>
          <w:lang w:eastAsia="en-GB"/>
        </w:rPr>
        <w:t>In order to</w:t>
      </w:r>
      <w:proofErr w:type="gramEnd"/>
      <w:r w:rsidRPr="00C94E68">
        <w:rPr>
          <w:rFonts w:eastAsia="Times New Roman" w:cstheme="minorHAnsi"/>
          <w:lang w:eastAsia="en-GB"/>
        </w:rPr>
        <w:t xml:space="preserve"> facilitate these enquiries, the OIC </w:t>
      </w:r>
      <w:r w:rsidR="0026009D" w:rsidRPr="00C94E68">
        <w:rPr>
          <w:rFonts w:eastAsia="Times New Roman" w:cstheme="minorHAnsi"/>
          <w:lang w:eastAsia="en-GB"/>
        </w:rPr>
        <w:t xml:space="preserve">may </w:t>
      </w:r>
      <w:r w:rsidRPr="00C94E68">
        <w:rPr>
          <w:rFonts w:eastAsia="Times New Roman" w:cstheme="minorHAnsi"/>
          <w:lang w:eastAsia="en-GB"/>
        </w:rPr>
        <w:t>consider the options available for extending detention.</w:t>
      </w:r>
    </w:p>
    <w:p w14:paraId="0DBA724D" w14:textId="44BFB176" w:rsidR="00B9092D" w:rsidRPr="00C94E68" w:rsidRDefault="00B9092D" w:rsidP="0097305A">
      <w:pPr>
        <w:jc w:val="both"/>
        <w:rPr>
          <w:rFonts w:eastAsia="Times New Roman" w:cstheme="minorHAnsi"/>
          <w:lang w:eastAsia="en-GB"/>
        </w:rPr>
      </w:pPr>
    </w:p>
    <w:p w14:paraId="0907D32A" w14:textId="68B6D755" w:rsidR="00B9092D" w:rsidRPr="00C94E68" w:rsidRDefault="00B9092D" w:rsidP="0097305A">
      <w:pPr>
        <w:jc w:val="both"/>
        <w:rPr>
          <w:rFonts w:eastAsia="Times New Roman" w:cstheme="minorHAnsi"/>
          <w:lang w:eastAsia="en-GB"/>
        </w:rPr>
      </w:pPr>
      <w:r w:rsidRPr="00C94E68">
        <w:rPr>
          <w:rFonts w:eastAsia="Times New Roman" w:cstheme="minorHAnsi"/>
          <w:lang w:eastAsia="en-GB"/>
        </w:rPr>
        <w:t>If the defendant is aged 17 or under, they must be accompanied by a parent/guardian or other appropriate adult.</w:t>
      </w:r>
    </w:p>
    <w:p w14:paraId="302F64BE" w14:textId="77777777" w:rsidR="00976065" w:rsidRPr="00C94E68" w:rsidRDefault="00976065" w:rsidP="0097305A">
      <w:pPr>
        <w:jc w:val="both"/>
        <w:rPr>
          <w:color w:val="C45911" w:themeColor="accent2" w:themeShade="BF"/>
        </w:rPr>
      </w:pPr>
    </w:p>
    <w:p w14:paraId="00957DFA" w14:textId="7A7292AC" w:rsidR="00B9092D" w:rsidRPr="00C94E68" w:rsidRDefault="00ED00B1" w:rsidP="0097305A">
      <w:pPr>
        <w:jc w:val="both"/>
      </w:pPr>
      <w:r w:rsidRPr="00C94E68">
        <w:t xml:space="preserve">If conducting a ‘drive round’ then all conversation and admissions should be contemporaneously </w:t>
      </w:r>
      <w:r w:rsidR="0026009D" w:rsidRPr="00C94E68">
        <w:t>recorded</w:t>
      </w:r>
      <w:r w:rsidR="00B00BC1" w:rsidRPr="00C94E68">
        <w:t xml:space="preserve"> in the Out of Station Interview Booklet (App</w:t>
      </w:r>
      <w:r w:rsidR="00C34D50" w:rsidRPr="00C94E68">
        <w:t>endix D)</w:t>
      </w:r>
      <w:r w:rsidRPr="00C94E68">
        <w:t xml:space="preserve">. </w:t>
      </w:r>
      <w:r w:rsidR="00B00BC1" w:rsidRPr="00C94E68">
        <w:t>The suspect should sign the booklet following each admission.</w:t>
      </w:r>
      <w:r w:rsidR="00DB3814" w:rsidRPr="00C94E68">
        <w:t xml:space="preserve">  The interview </w:t>
      </w:r>
      <w:r w:rsidR="00C34D50" w:rsidRPr="00C94E68">
        <w:rPr>
          <w:u w:val="single"/>
        </w:rPr>
        <w:t>must</w:t>
      </w:r>
      <w:r w:rsidR="00DB3814" w:rsidRPr="00C94E68">
        <w:t xml:space="preserve"> also be recorded on Body Worn Video (BWV) </w:t>
      </w:r>
      <w:proofErr w:type="gramStart"/>
      <w:r w:rsidR="00DB3814" w:rsidRPr="00C94E68">
        <w:t>in order to</w:t>
      </w:r>
      <w:proofErr w:type="gramEnd"/>
      <w:r w:rsidR="00DB3814" w:rsidRPr="00C94E68">
        <w:t xml:space="preserve"> </w:t>
      </w:r>
      <w:r w:rsidR="0099552A" w:rsidRPr="00C94E68">
        <w:t>support the integrity of the process</w:t>
      </w:r>
      <w:r w:rsidR="00C34D50" w:rsidRPr="00C94E68">
        <w:t xml:space="preserve"> and protect the investigator against any allegation of wrongdoing</w:t>
      </w:r>
      <w:r w:rsidR="0099552A" w:rsidRPr="00C94E68">
        <w:t>.</w:t>
      </w:r>
      <w:r w:rsidR="00B00BC1" w:rsidRPr="00C94E68">
        <w:t xml:space="preserve"> </w:t>
      </w:r>
    </w:p>
    <w:p w14:paraId="1871C1DB" w14:textId="5F269B4A" w:rsidR="00B9092D" w:rsidRPr="00C94E68" w:rsidRDefault="00B9092D" w:rsidP="0097305A">
      <w:pPr>
        <w:jc w:val="both"/>
      </w:pPr>
    </w:p>
    <w:p w14:paraId="67205094" w14:textId="3EB7AD05" w:rsidR="00B9092D" w:rsidRPr="00C94E68" w:rsidRDefault="00B9092D" w:rsidP="0097305A">
      <w:pPr>
        <w:jc w:val="both"/>
      </w:pPr>
      <w:r w:rsidRPr="00C94E68">
        <w:t>The prisoner may be accompanied by a legal representative.</w:t>
      </w:r>
    </w:p>
    <w:p w14:paraId="60ECE461" w14:textId="77777777" w:rsidR="00B9092D" w:rsidRPr="00C94E68" w:rsidRDefault="00B9092D" w:rsidP="0097305A">
      <w:pPr>
        <w:jc w:val="both"/>
      </w:pPr>
    </w:p>
    <w:p w14:paraId="21E4CAF6" w14:textId="3AB18515" w:rsidR="00B9092D" w:rsidRPr="00C94E68" w:rsidRDefault="00ED00B1" w:rsidP="0097305A">
      <w:pPr>
        <w:jc w:val="both"/>
      </w:pPr>
      <w:r w:rsidRPr="00C94E68">
        <w:t xml:space="preserve">The prisoner must be kept secure and driven to locations where </w:t>
      </w:r>
      <w:r w:rsidR="007F40CA">
        <w:t>they</w:t>
      </w:r>
      <w:r w:rsidRPr="00C94E68">
        <w:t xml:space="preserve"> </w:t>
      </w:r>
      <w:r w:rsidR="00976065" w:rsidRPr="00C94E68">
        <w:t>admit</w:t>
      </w:r>
      <w:r w:rsidRPr="00C94E68">
        <w:t xml:space="preserve"> </w:t>
      </w:r>
      <w:proofErr w:type="gramStart"/>
      <w:r w:rsidRPr="00C94E68">
        <w:t>to have</w:t>
      </w:r>
      <w:proofErr w:type="gramEnd"/>
      <w:r w:rsidRPr="00C94E68">
        <w:t xml:space="preserve"> committed a crime. As much detail as possible about the offence must be obtained during questioning </w:t>
      </w:r>
      <w:proofErr w:type="gramStart"/>
      <w:r w:rsidRPr="00C94E68">
        <w:t>in order to</w:t>
      </w:r>
      <w:proofErr w:type="gramEnd"/>
      <w:r w:rsidRPr="00C94E68">
        <w:t xml:space="preserve"> help verify that the prisoner committed the offence. </w:t>
      </w:r>
      <w:r w:rsidR="00B00BC1" w:rsidRPr="00C94E68">
        <w:t>The investigating officer must not</w:t>
      </w:r>
      <w:r w:rsidRPr="00C94E68">
        <w:t xml:space="preserve"> however, </w:t>
      </w:r>
      <w:r w:rsidR="00B00BC1" w:rsidRPr="00C94E68">
        <w:t>l</w:t>
      </w:r>
      <w:r w:rsidRPr="00C94E68">
        <w:t xml:space="preserve">ead the suspect </w:t>
      </w:r>
      <w:r w:rsidR="00B00BC1" w:rsidRPr="00C94E68">
        <w:t>but</w:t>
      </w:r>
      <w:r w:rsidRPr="00C94E68">
        <w:t xml:space="preserve"> must let them </w:t>
      </w:r>
      <w:r w:rsidR="00B00BC1" w:rsidRPr="00C94E68">
        <w:t>identify</w:t>
      </w:r>
      <w:r w:rsidRPr="00C94E68">
        <w:t xml:space="preserve"> the location and make admissions of their own accord.</w:t>
      </w:r>
      <w:r w:rsidR="00B00BC1" w:rsidRPr="00C94E68">
        <w:t xml:space="preserve"> </w:t>
      </w:r>
      <w:r w:rsidRPr="00C94E68">
        <w:t xml:space="preserve"> </w:t>
      </w:r>
      <w:r w:rsidR="00B00BC1" w:rsidRPr="00C94E68">
        <w:t>If an investigating officer has</w:t>
      </w:r>
      <w:r w:rsidRPr="00C94E68">
        <w:t xml:space="preserve"> strong suspicions that </w:t>
      </w:r>
      <w:r w:rsidR="00B00BC1" w:rsidRPr="00C94E68">
        <w:t>the suspect</w:t>
      </w:r>
      <w:r w:rsidRPr="00C94E68">
        <w:t xml:space="preserve"> has committed a particular offence but is not admitting to </w:t>
      </w:r>
      <w:proofErr w:type="gramStart"/>
      <w:r w:rsidRPr="00C94E68">
        <w:t>it</w:t>
      </w:r>
      <w:proofErr w:type="gramEnd"/>
      <w:r w:rsidRPr="00C94E68">
        <w:t xml:space="preserve"> </w:t>
      </w:r>
      <w:r w:rsidR="00B00BC1" w:rsidRPr="00C94E68">
        <w:t>they should approach the matter</w:t>
      </w:r>
      <w:r w:rsidRPr="00C94E68">
        <w:t>.</w:t>
      </w:r>
      <w:r w:rsidR="00B00BC1" w:rsidRPr="00C94E68">
        <w:t xml:space="preserve"> </w:t>
      </w:r>
      <w:r w:rsidRPr="00C94E68">
        <w:t xml:space="preserve"> It may well be that a simple reminder is all that is needed to encourage the suspect to remember the offence and admit to it. If </w:t>
      </w:r>
      <w:r w:rsidR="00527083">
        <w:t>the suspect</w:t>
      </w:r>
      <w:r w:rsidRPr="00C94E68">
        <w:t xml:space="preserve"> denies any knowledge of that </w:t>
      </w:r>
      <w:proofErr w:type="gramStart"/>
      <w:r w:rsidRPr="00C94E68">
        <w:t>offence</w:t>
      </w:r>
      <w:proofErr w:type="gramEnd"/>
      <w:r w:rsidRPr="00C94E68">
        <w:t xml:space="preserve"> then move on.</w:t>
      </w:r>
      <w:r w:rsidR="000B57DF" w:rsidRPr="00C94E68">
        <w:t xml:space="preserve"> </w:t>
      </w:r>
    </w:p>
    <w:p w14:paraId="16C2B292" w14:textId="77777777" w:rsidR="00B9092D" w:rsidRPr="00C94E68" w:rsidRDefault="00B9092D" w:rsidP="0097305A">
      <w:pPr>
        <w:jc w:val="both"/>
      </w:pPr>
    </w:p>
    <w:p w14:paraId="2F470973" w14:textId="396BDFB9" w:rsidR="00ED00B1" w:rsidRPr="00C94E68" w:rsidRDefault="000B57DF" w:rsidP="0097305A">
      <w:pPr>
        <w:jc w:val="both"/>
      </w:pPr>
      <w:r w:rsidRPr="00C94E68">
        <w:t>Each offence identified and detailed in the booklet should be signed by the suspect.</w:t>
      </w:r>
      <w:r w:rsidR="00B9092D" w:rsidRPr="00C94E68">
        <w:t xml:space="preserve">  The suspect must be cautioned following each admission.</w:t>
      </w:r>
      <w:r w:rsidR="000B3349" w:rsidRPr="00C94E68">
        <w:t xml:space="preserve">  At the conclusion of the drive </w:t>
      </w:r>
      <w:r w:rsidR="00B9092D" w:rsidRPr="00C94E68">
        <w:t>r</w:t>
      </w:r>
      <w:r w:rsidR="000B3349" w:rsidRPr="00C94E68">
        <w:t>ound the suspect should sign the certificate in the booklet confirming their treatment.</w:t>
      </w:r>
    </w:p>
    <w:p w14:paraId="4FD54F06" w14:textId="77777777" w:rsidR="0099552A" w:rsidRPr="00C94E68" w:rsidRDefault="0099552A" w:rsidP="0097305A">
      <w:pPr>
        <w:jc w:val="both"/>
      </w:pPr>
    </w:p>
    <w:p w14:paraId="0EC73CEE" w14:textId="39CD55B0" w:rsidR="00B622C8" w:rsidRPr="00C94E68" w:rsidRDefault="00B622C8" w:rsidP="0097305A">
      <w:pPr>
        <w:jc w:val="both"/>
        <w:rPr>
          <w:rFonts w:eastAsia="Times New Roman" w:cs="Arial"/>
          <w:lang w:eastAsia="en-GB"/>
        </w:rPr>
      </w:pPr>
      <w:r w:rsidRPr="00C94E68">
        <w:rPr>
          <w:rFonts w:eastAsia="Times New Roman" w:cs="Arial"/>
          <w:lang w:eastAsia="en-GB"/>
        </w:rPr>
        <w:t xml:space="preserve">On return to the police station, </w:t>
      </w:r>
      <w:r w:rsidR="000B57DF" w:rsidRPr="00C94E68">
        <w:rPr>
          <w:rFonts w:eastAsia="Times New Roman" w:cs="Arial"/>
          <w:lang w:eastAsia="en-GB"/>
        </w:rPr>
        <w:t>the admissions must be investigated</w:t>
      </w:r>
      <w:r w:rsidR="007D498B" w:rsidRPr="00C94E68">
        <w:rPr>
          <w:rFonts w:eastAsia="Times New Roman" w:cs="Arial"/>
          <w:lang w:eastAsia="en-GB"/>
        </w:rPr>
        <w:t xml:space="preserve"> to verify </w:t>
      </w:r>
      <w:proofErr w:type="gramStart"/>
      <w:r w:rsidR="007D498B" w:rsidRPr="00C94E68">
        <w:rPr>
          <w:rFonts w:eastAsia="Times New Roman" w:cs="Arial"/>
          <w:lang w:eastAsia="en-GB"/>
        </w:rPr>
        <w:t>that;</w:t>
      </w:r>
      <w:proofErr w:type="gramEnd"/>
    </w:p>
    <w:p w14:paraId="0C792239" w14:textId="55B37529" w:rsidR="00B622C8" w:rsidRPr="00C94E68" w:rsidRDefault="00E876D0" w:rsidP="0099552A">
      <w:pPr>
        <w:pStyle w:val="ListParagraph"/>
        <w:numPr>
          <w:ilvl w:val="0"/>
          <w:numId w:val="31"/>
        </w:numPr>
        <w:jc w:val="both"/>
        <w:rPr>
          <w:rFonts w:eastAsia="Times New Roman" w:cs="Arial"/>
          <w:lang w:eastAsia="en-GB"/>
        </w:rPr>
      </w:pPr>
      <w:r w:rsidRPr="00C94E68">
        <w:rPr>
          <w:rFonts w:eastAsia="Times New Roman" w:cs="Arial"/>
          <w:lang w:eastAsia="en-GB"/>
        </w:rPr>
        <w:t>T</w:t>
      </w:r>
      <w:r w:rsidR="00B622C8" w:rsidRPr="00C94E68">
        <w:rPr>
          <w:rFonts w:eastAsia="Times New Roman" w:cs="Arial"/>
          <w:lang w:eastAsia="en-GB"/>
        </w:rPr>
        <w:t>he suspect was not in custody (police, remand or convicted) at the time the offence was committed.</w:t>
      </w:r>
      <w:r w:rsidR="007D498B" w:rsidRPr="00C94E68">
        <w:rPr>
          <w:rFonts w:eastAsia="Times New Roman" w:cs="Arial"/>
          <w:lang w:eastAsia="en-GB"/>
        </w:rPr>
        <w:t xml:space="preserve">  The </w:t>
      </w:r>
      <w:proofErr w:type="spellStart"/>
      <w:r w:rsidR="007D498B" w:rsidRPr="00C94E68">
        <w:rPr>
          <w:rFonts w:eastAsia="Times New Roman" w:cs="Arial"/>
          <w:lang w:eastAsia="en-GB"/>
        </w:rPr>
        <w:t>Intell</w:t>
      </w:r>
      <w:proofErr w:type="spellEnd"/>
      <w:r w:rsidR="007D498B" w:rsidRPr="00C94E68">
        <w:rPr>
          <w:rFonts w:eastAsia="Times New Roman" w:cs="Arial"/>
          <w:lang w:eastAsia="en-GB"/>
        </w:rPr>
        <w:t xml:space="preserve"> Cell can assist with PINS checks.</w:t>
      </w:r>
    </w:p>
    <w:p w14:paraId="1E229B2F" w14:textId="567B106A" w:rsidR="00B622C8" w:rsidRPr="00C94E68" w:rsidRDefault="00E876D0" w:rsidP="0099552A">
      <w:pPr>
        <w:pStyle w:val="ListParagraph"/>
        <w:numPr>
          <w:ilvl w:val="0"/>
          <w:numId w:val="31"/>
        </w:numPr>
        <w:jc w:val="both"/>
        <w:rPr>
          <w:rFonts w:eastAsia="Times New Roman" w:cs="Arial"/>
          <w:i/>
          <w:lang w:eastAsia="en-GB"/>
        </w:rPr>
      </w:pPr>
      <w:r w:rsidRPr="00C94E68">
        <w:rPr>
          <w:rFonts w:eastAsia="Times New Roman" w:cs="Arial"/>
          <w:lang w:eastAsia="en-GB"/>
        </w:rPr>
        <w:t>T</w:t>
      </w:r>
      <w:r w:rsidR="00B622C8" w:rsidRPr="00C94E68">
        <w:rPr>
          <w:rFonts w:eastAsia="Times New Roman" w:cs="Arial"/>
          <w:lang w:eastAsia="en-GB"/>
        </w:rPr>
        <w:t>he suspect was not elsewhere at the time of the offence, as may be evidenced by intelligence reports, etc.</w:t>
      </w:r>
    </w:p>
    <w:p w14:paraId="30A80F93" w14:textId="0AAD2A36" w:rsidR="00B622C8" w:rsidRPr="00C94E68" w:rsidRDefault="00E876D0" w:rsidP="0099552A">
      <w:pPr>
        <w:pStyle w:val="ListParagraph"/>
        <w:numPr>
          <w:ilvl w:val="0"/>
          <w:numId w:val="31"/>
        </w:numPr>
        <w:jc w:val="both"/>
        <w:rPr>
          <w:rFonts w:eastAsia="Times New Roman" w:cs="Arial"/>
          <w:i/>
          <w:lang w:eastAsia="en-GB"/>
        </w:rPr>
      </w:pPr>
      <w:r w:rsidRPr="00C94E68">
        <w:rPr>
          <w:rFonts w:eastAsia="Times New Roman" w:cs="Arial"/>
          <w:lang w:eastAsia="en-GB"/>
        </w:rPr>
        <w:t>T</w:t>
      </w:r>
      <w:r w:rsidR="00B622C8" w:rsidRPr="00C94E68">
        <w:rPr>
          <w:rFonts w:eastAsia="Times New Roman" w:cs="Arial"/>
          <w:lang w:eastAsia="en-GB"/>
        </w:rPr>
        <w:t xml:space="preserve">hat any discrepancies in the admissions can be researched, </w:t>
      </w:r>
      <w:proofErr w:type="gramStart"/>
      <w:r w:rsidR="00B622C8" w:rsidRPr="00C94E68">
        <w:rPr>
          <w:rFonts w:eastAsia="Times New Roman" w:cs="Arial"/>
          <w:lang w:eastAsia="en-GB"/>
        </w:rPr>
        <w:t>e.g.</w:t>
      </w:r>
      <w:proofErr w:type="gramEnd"/>
      <w:r w:rsidR="00B622C8" w:rsidRPr="00C94E68">
        <w:rPr>
          <w:rFonts w:eastAsia="Times New Roman" w:cs="Arial"/>
          <w:lang w:eastAsia="en-GB"/>
        </w:rPr>
        <w:t xml:space="preserve"> no offence occurred at the address identified, however the MO is consistent with an offence in the locality and the offender may have been mistaken as regards the address.</w:t>
      </w:r>
      <w:r w:rsidR="007F40CA">
        <w:rPr>
          <w:rFonts w:eastAsia="Times New Roman" w:cs="Arial"/>
          <w:lang w:eastAsia="en-GB"/>
        </w:rPr>
        <w:t xml:space="preserve"> </w:t>
      </w:r>
      <w:r w:rsidR="00B622C8" w:rsidRPr="00C94E68">
        <w:rPr>
          <w:rFonts w:eastAsia="Times New Roman" w:cs="Arial"/>
          <w:lang w:eastAsia="en-GB"/>
        </w:rPr>
        <w:t xml:space="preserve"> Such inconsistencies can be cleared up during interview.</w:t>
      </w:r>
    </w:p>
    <w:p w14:paraId="3A6A4867" w14:textId="03BAC7DD" w:rsidR="00B622C8" w:rsidRPr="00C94E68" w:rsidRDefault="00E876D0" w:rsidP="0099552A">
      <w:pPr>
        <w:pStyle w:val="ListParagraph"/>
        <w:numPr>
          <w:ilvl w:val="0"/>
          <w:numId w:val="31"/>
        </w:numPr>
        <w:jc w:val="both"/>
        <w:rPr>
          <w:rFonts w:eastAsia="Times New Roman" w:cs="Arial"/>
          <w:i/>
          <w:lang w:eastAsia="en-GB"/>
        </w:rPr>
      </w:pPr>
      <w:r w:rsidRPr="00C94E68">
        <w:rPr>
          <w:rFonts w:eastAsia="Times New Roman" w:cs="Arial"/>
          <w:lang w:eastAsia="en-GB"/>
        </w:rPr>
        <w:t>T</w:t>
      </w:r>
      <w:r w:rsidR="00B622C8" w:rsidRPr="00C94E68">
        <w:rPr>
          <w:rFonts w:eastAsia="Times New Roman" w:cs="Arial"/>
          <w:lang w:eastAsia="en-GB"/>
        </w:rPr>
        <w:t xml:space="preserve">here is no forensic evidence linking the crime to another person unless the suspect </w:t>
      </w:r>
      <w:r w:rsidR="00945F6E" w:rsidRPr="00C94E68">
        <w:rPr>
          <w:rFonts w:eastAsia="Times New Roman" w:cs="Arial"/>
          <w:lang w:eastAsia="en-GB"/>
        </w:rPr>
        <w:t>confirms that there was a co-offender.</w:t>
      </w:r>
    </w:p>
    <w:p w14:paraId="1A6874A2" w14:textId="598E0F61" w:rsidR="00B622C8" w:rsidRPr="00C94E68" w:rsidRDefault="00E876D0" w:rsidP="0099552A">
      <w:pPr>
        <w:pStyle w:val="ListParagraph"/>
        <w:numPr>
          <w:ilvl w:val="0"/>
          <w:numId w:val="31"/>
        </w:numPr>
        <w:jc w:val="both"/>
        <w:rPr>
          <w:rFonts w:eastAsia="Times New Roman" w:cs="Arial"/>
          <w:i/>
          <w:lang w:eastAsia="en-GB"/>
        </w:rPr>
      </w:pPr>
      <w:r w:rsidRPr="00C94E68">
        <w:rPr>
          <w:rFonts w:eastAsia="Times New Roman" w:cs="Arial"/>
          <w:lang w:eastAsia="en-GB"/>
        </w:rPr>
        <w:t>S</w:t>
      </w:r>
      <w:r w:rsidR="00B622C8" w:rsidRPr="00C94E68">
        <w:rPr>
          <w:rFonts w:eastAsia="Times New Roman" w:cs="Arial"/>
          <w:lang w:eastAsia="en-GB"/>
        </w:rPr>
        <w:t>hould there be a description of the offender on the crime report, that the suspect fits that description.</w:t>
      </w:r>
    </w:p>
    <w:p w14:paraId="344F1CD4" w14:textId="680C6687" w:rsidR="00B622C8" w:rsidRPr="00C94E68" w:rsidRDefault="00E876D0" w:rsidP="0099552A">
      <w:pPr>
        <w:pStyle w:val="ListParagraph"/>
        <w:numPr>
          <w:ilvl w:val="0"/>
          <w:numId w:val="31"/>
        </w:numPr>
        <w:jc w:val="both"/>
        <w:rPr>
          <w:rFonts w:eastAsia="Times New Roman" w:cs="Arial"/>
          <w:i/>
          <w:lang w:eastAsia="en-GB"/>
        </w:rPr>
      </w:pPr>
      <w:r w:rsidRPr="00C94E68">
        <w:rPr>
          <w:rFonts w:eastAsia="Times New Roman" w:cs="Arial"/>
          <w:lang w:eastAsia="en-GB"/>
        </w:rPr>
        <w:t>I</w:t>
      </w:r>
      <w:r w:rsidR="00B622C8" w:rsidRPr="00C94E68">
        <w:rPr>
          <w:rFonts w:eastAsia="Times New Roman" w:cs="Arial"/>
          <w:lang w:eastAsia="en-GB"/>
        </w:rPr>
        <w:t>f the suspect admits a crime or crimes that form part of a series, identified by forensic or other means, that all the crimes within the series are put to the suspect.</w:t>
      </w:r>
    </w:p>
    <w:p w14:paraId="5A11D0C6" w14:textId="39BCD10D" w:rsidR="00B622C8" w:rsidRPr="00C94E68" w:rsidRDefault="006B5617" w:rsidP="0099552A">
      <w:pPr>
        <w:pStyle w:val="ListParagraph"/>
        <w:numPr>
          <w:ilvl w:val="0"/>
          <w:numId w:val="31"/>
        </w:numPr>
        <w:jc w:val="both"/>
        <w:rPr>
          <w:rFonts w:eastAsia="Times New Roman" w:cs="Arial"/>
          <w:i/>
          <w:lang w:eastAsia="en-GB"/>
        </w:rPr>
      </w:pPr>
      <w:r w:rsidRPr="00C94E68">
        <w:rPr>
          <w:rFonts w:eastAsia="Times New Roman" w:cs="Arial"/>
          <w:lang w:eastAsia="en-GB"/>
        </w:rPr>
        <w:t>W</w:t>
      </w:r>
      <w:r w:rsidR="00B622C8" w:rsidRPr="00C94E68">
        <w:rPr>
          <w:rFonts w:eastAsia="Times New Roman" w:cs="Arial"/>
          <w:lang w:eastAsia="en-GB"/>
        </w:rPr>
        <w:t>here the offences are of a similar M</w:t>
      </w:r>
      <w:r w:rsidR="00E876D0" w:rsidRPr="00C94E68">
        <w:rPr>
          <w:rFonts w:eastAsia="Times New Roman" w:cs="Arial"/>
          <w:lang w:eastAsia="en-GB"/>
        </w:rPr>
        <w:t xml:space="preserve">O </w:t>
      </w:r>
      <w:r w:rsidR="00B622C8" w:rsidRPr="00C94E68">
        <w:rPr>
          <w:rFonts w:eastAsia="Times New Roman" w:cs="Arial"/>
          <w:lang w:eastAsia="en-GB"/>
        </w:rPr>
        <w:t>and there are sufficient similarities to believe that the offences are linked, that all these offences are put to the suspect. This is the case unless the suspect can adequately explain such differences that are evident.</w:t>
      </w:r>
    </w:p>
    <w:p w14:paraId="58B02F2F" w14:textId="082428DA" w:rsidR="00B622C8" w:rsidRPr="00C94E68" w:rsidRDefault="00B622C8" w:rsidP="0099552A">
      <w:pPr>
        <w:pStyle w:val="ListParagraph"/>
        <w:numPr>
          <w:ilvl w:val="0"/>
          <w:numId w:val="31"/>
        </w:numPr>
        <w:jc w:val="both"/>
        <w:rPr>
          <w:rFonts w:eastAsia="Times New Roman" w:cs="Arial"/>
          <w:lang w:eastAsia="en-GB"/>
        </w:rPr>
      </w:pPr>
      <w:r w:rsidRPr="00C94E68">
        <w:rPr>
          <w:rFonts w:eastAsia="Times New Roman" w:cs="Arial"/>
          <w:lang w:eastAsia="en-GB"/>
        </w:rPr>
        <w:t xml:space="preserve">On completion of the investigation, the </w:t>
      </w:r>
      <w:r w:rsidR="007F40CA">
        <w:rPr>
          <w:rFonts w:eastAsia="Times New Roman" w:cs="Arial"/>
          <w:lang w:eastAsia="en-GB"/>
        </w:rPr>
        <w:t>i</w:t>
      </w:r>
      <w:r w:rsidRPr="00C94E68">
        <w:rPr>
          <w:rFonts w:eastAsia="Times New Roman" w:cs="Arial"/>
          <w:lang w:eastAsia="en-GB"/>
        </w:rPr>
        <w:t xml:space="preserve">nterview </w:t>
      </w:r>
      <w:r w:rsidR="007F40CA">
        <w:rPr>
          <w:rFonts w:eastAsia="Times New Roman" w:cs="Arial"/>
          <w:lang w:eastAsia="en-GB"/>
        </w:rPr>
        <w:t>b</w:t>
      </w:r>
      <w:r w:rsidRPr="00C94E68">
        <w:rPr>
          <w:rFonts w:eastAsia="Times New Roman" w:cs="Arial"/>
          <w:lang w:eastAsia="en-GB"/>
        </w:rPr>
        <w:t>ooklet should be reviewed by a Detective Inspector</w:t>
      </w:r>
      <w:r w:rsidR="008276FD" w:rsidRPr="00C94E68">
        <w:rPr>
          <w:rFonts w:eastAsia="Times New Roman" w:cs="Arial"/>
          <w:lang w:eastAsia="en-GB"/>
        </w:rPr>
        <w:t>/Inspector</w:t>
      </w:r>
      <w:r w:rsidRPr="00C94E68">
        <w:rPr>
          <w:rFonts w:eastAsia="Times New Roman" w:cs="Arial"/>
          <w:lang w:eastAsia="en-GB"/>
        </w:rPr>
        <w:t xml:space="preserve"> to ensure compliance with this policy</w:t>
      </w:r>
      <w:r w:rsidR="008276FD" w:rsidRPr="00C94E68">
        <w:rPr>
          <w:rFonts w:eastAsia="Times New Roman" w:cs="Arial"/>
          <w:lang w:eastAsia="en-GB"/>
        </w:rPr>
        <w:t>.</w:t>
      </w:r>
    </w:p>
    <w:p w14:paraId="24363B83" w14:textId="77777777" w:rsidR="00B622C8" w:rsidRPr="00C94E68" w:rsidRDefault="00B622C8" w:rsidP="0097305A">
      <w:pPr>
        <w:jc w:val="both"/>
        <w:rPr>
          <w:rFonts w:eastAsia="Times New Roman" w:cs="Arial"/>
          <w:lang w:eastAsia="en-GB"/>
        </w:rPr>
      </w:pPr>
    </w:p>
    <w:p w14:paraId="75FF31E7" w14:textId="6E3FE8D7" w:rsidR="00B622C8" w:rsidRDefault="00B622C8" w:rsidP="0097305A">
      <w:pPr>
        <w:jc w:val="both"/>
        <w:rPr>
          <w:rFonts w:eastAsia="Times New Roman" w:cs="Arial"/>
          <w:lang w:eastAsia="en-GB"/>
        </w:rPr>
      </w:pPr>
      <w:r w:rsidRPr="00C94E68">
        <w:rPr>
          <w:rFonts w:eastAsia="Times New Roman" w:cs="Arial"/>
          <w:lang w:eastAsia="en-GB"/>
        </w:rPr>
        <w:t xml:space="preserve">After the procedure for “drive rounds” has taken place a PACE interview in respect of the </w:t>
      </w:r>
      <w:r w:rsidR="00E876D0" w:rsidRPr="00C94E68">
        <w:rPr>
          <w:rFonts w:eastAsia="Times New Roman" w:cs="Arial"/>
          <w:lang w:eastAsia="en-GB"/>
        </w:rPr>
        <w:t xml:space="preserve">admitted offences </w:t>
      </w:r>
      <w:r w:rsidRPr="00C94E68">
        <w:rPr>
          <w:rFonts w:eastAsia="Times New Roman" w:cs="Arial"/>
          <w:lang w:eastAsia="en-GB"/>
        </w:rPr>
        <w:t xml:space="preserve">can then take place during which the investigating officer should be </w:t>
      </w:r>
      <w:r w:rsidRPr="00C94E68">
        <w:rPr>
          <w:rFonts w:eastAsia="Times New Roman" w:cs="Arial"/>
          <w:lang w:eastAsia="en-GB"/>
        </w:rPr>
        <w:lastRenderedPageBreak/>
        <w:t xml:space="preserve">satisfied that the suspect is able to provide information regarding the particulars of the offence that only the offender would have knowledge of </w:t>
      </w:r>
      <w:proofErr w:type="gramStart"/>
      <w:r w:rsidRPr="00C94E68">
        <w:rPr>
          <w:rFonts w:eastAsia="Times New Roman" w:cs="Arial"/>
          <w:lang w:eastAsia="en-GB"/>
        </w:rPr>
        <w:t>e.g.</w:t>
      </w:r>
      <w:proofErr w:type="gramEnd"/>
      <w:r w:rsidRPr="00C94E68">
        <w:rPr>
          <w:rFonts w:eastAsia="Times New Roman" w:cs="Arial"/>
          <w:lang w:eastAsia="en-GB"/>
        </w:rPr>
        <w:t xml:space="preserve"> the M</w:t>
      </w:r>
      <w:r w:rsidR="00E876D0" w:rsidRPr="00C94E68">
        <w:rPr>
          <w:rFonts w:eastAsia="Times New Roman" w:cs="Arial"/>
          <w:lang w:eastAsia="en-GB"/>
        </w:rPr>
        <w:t>O</w:t>
      </w:r>
      <w:r w:rsidRPr="00C94E68">
        <w:rPr>
          <w:rFonts w:eastAsia="Times New Roman" w:cs="Arial"/>
          <w:lang w:eastAsia="en-GB"/>
        </w:rPr>
        <w:t xml:space="preserve"> or details of property stolen etc.</w:t>
      </w:r>
    </w:p>
    <w:p w14:paraId="24D48268" w14:textId="77777777" w:rsidR="007F40CA" w:rsidRPr="00C94E68" w:rsidRDefault="007F40CA" w:rsidP="0097305A">
      <w:pPr>
        <w:jc w:val="both"/>
        <w:rPr>
          <w:rFonts w:eastAsia="Times New Roman" w:cs="Arial"/>
          <w:lang w:eastAsia="en-GB"/>
        </w:rPr>
      </w:pPr>
    </w:p>
    <w:bookmarkStart w:id="6" w:name="l1"/>
    <w:p w14:paraId="0DB0C004" w14:textId="77777777" w:rsidR="0048293F" w:rsidRPr="00C94E68" w:rsidRDefault="0048293F" w:rsidP="0097305A">
      <w:pPr>
        <w:keepNext/>
        <w:jc w:val="both"/>
        <w:outlineLvl w:val="1"/>
        <w:rPr>
          <w:rFonts w:eastAsia="Times New Roman" w:cs="Arial"/>
          <w:b/>
          <w:bCs/>
          <w:lang w:eastAsia="en-GB"/>
        </w:rPr>
      </w:pPr>
      <w:r w:rsidRPr="00C94E68">
        <w:rPr>
          <w:rFonts w:eastAsia="Times New Roman" w:cs="Arial"/>
          <w:b/>
          <w:bCs/>
          <w:lang w:eastAsia="en-GB"/>
        </w:rPr>
        <w:fldChar w:fldCharType="begin"/>
      </w:r>
      <w:r w:rsidRPr="00C94E68">
        <w:rPr>
          <w:rFonts w:eastAsia="Times New Roman" w:cs="Arial"/>
          <w:b/>
          <w:bCs/>
          <w:lang w:eastAsia="en-GB"/>
        </w:rPr>
        <w:instrText xml:space="preserve"> HYPERLINK  \l "l" </w:instrText>
      </w:r>
      <w:r w:rsidRPr="00C94E68">
        <w:rPr>
          <w:rFonts w:eastAsia="Times New Roman" w:cs="Arial"/>
          <w:b/>
          <w:bCs/>
          <w:lang w:eastAsia="en-GB"/>
        </w:rPr>
        <w:fldChar w:fldCharType="separate"/>
      </w:r>
      <w:r w:rsidRPr="00C94E68">
        <w:rPr>
          <w:rFonts w:eastAsia="Times New Roman" w:cs="Arial"/>
          <w:b/>
          <w:bCs/>
          <w:lang w:eastAsia="en-GB"/>
        </w:rPr>
        <w:t>Offences not previously recorded as a crime</w:t>
      </w:r>
      <w:r w:rsidRPr="00C94E68">
        <w:rPr>
          <w:rFonts w:eastAsia="Times New Roman" w:cs="Arial"/>
          <w:b/>
          <w:bCs/>
          <w:lang w:eastAsia="en-GB"/>
        </w:rPr>
        <w:fldChar w:fldCharType="end"/>
      </w:r>
    </w:p>
    <w:bookmarkEnd w:id="6"/>
    <w:p w14:paraId="50C30BBB" w14:textId="77777777" w:rsidR="0048293F" w:rsidRPr="00C94E68" w:rsidRDefault="0048293F" w:rsidP="0097305A">
      <w:pPr>
        <w:jc w:val="both"/>
        <w:rPr>
          <w:rFonts w:ascii="Arial" w:eastAsia="Times New Roman" w:hAnsi="Arial" w:cs="Arial"/>
          <w:lang w:eastAsia="en-GB"/>
        </w:rPr>
      </w:pPr>
    </w:p>
    <w:p w14:paraId="65A5DA33" w14:textId="7BE3B345" w:rsidR="0048293F" w:rsidRPr="00C94E68" w:rsidRDefault="0048293F" w:rsidP="0097305A">
      <w:pPr>
        <w:jc w:val="both"/>
        <w:rPr>
          <w:rFonts w:eastAsia="Times New Roman" w:cs="Arial"/>
          <w:lang w:eastAsia="en-GB"/>
        </w:rPr>
      </w:pPr>
      <w:r w:rsidRPr="00C94E68">
        <w:rPr>
          <w:rFonts w:eastAsia="Times New Roman" w:cs="Arial"/>
          <w:lang w:eastAsia="en-GB"/>
        </w:rPr>
        <w:t xml:space="preserve">If a suspect, </w:t>
      </w:r>
      <w:r w:rsidR="000651A2">
        <w:rPr>
          <w:rFonts w:eastAsia="Times New Roman" w:cs="Arial"/>
          <w:lang w:eastAsia="en-GB"/>
        </w:rPr>
        <w:t>i</w:t>
      </w:r>
      <w:r w:rsidRPr="00C94E68">
        <w:rPr>
          <w:rFonts w:eastAsia="Times New Roman" w:cs="Arial"/>
          <w:lang w:eastAsia="en-GB"/>
        </w:rPr>
        <w:t>n interview, admits to having committed any offences that have not previously been recorded, the OIC should make enquiries to trace the victim(s).</w:t>
      </w:r>
    </w:p>
    <w:p w14:paraId="5C098FAF" w14:textId="77777777" w:rsidR="00A200CF" w:rsidRPr="00C94E68" w:rsidRDefault="00A200CF" w:rsidP="0097305A">
      <w:pPr>
        <w:jc w:val="both"/>
        <w:rPr>
          <w:rFonts w:eastAsia="Times New Roman" w:cs="Arial"/>
          <w:lang w:eastAsia="en-GB"/>
        </w:rPr>
      </w:pPr>
    </w:p>
    <w:p w14:paraId="29FECEFD" w14:textId="7A319AB8" w:rsidR="00A200CF" w:rsidRPr="00C94E68" w:rsidRDefault="0048293F" w:rsidP="0097305A">
      <w:pPr>
        <w:jc w:val="both"/>
        <w:rPr>
          <w:rFonts w:eastAsia="Times New Roman" w:cs="Arial"/>
          <w:lang w:eastAsia="en-GB"/>
        </w:rPr>
      </w:pPr>
      <w:r w:rsidRPr="00C94E68">
        <w:rPr>
          <w:rFonts w:eastAsia="Times New Roman" w:cs="Arial"/>
          <w:lang w:eastAsia="en-GB"/>
        </w:rPr>
        <w:t>If a victim is traced, the OIC should be satisfied that the suspect’s account of the crime matches that of the victim</w:t>
      </w:r>
      <w:r w:rsidR="00A200CF" w:rsidRPr="00C94E68">
        <w:rPr>
          <w:rFonts w:eastAsia="Times New Roman" w:cs="Arial"/>
          <w:lang w:eastAsia="en-GB"/>
        </w:rPr>
        <w:t xml:space="preserve">, in which case a Niche occurrence will be created and the offence </w:t>
      </w:r>
      <w:proofErr w:type="spellStart"/>
      <w:r w:rsidR="00A200CF" w:rsidRPr="00C94E68">
        <w:rPr>
          <w:rFonts w:eastAsia="Times New Roman" w:cs="Arial"/>
          <w:lang w:eastAsia="en-GB"/>
        </w:rPr>
        <w:t>crimed</w:t>
      </w:r>
      <w:proofErr w:type="spellEnd"/>
      <w:r w:rsidR="00A200CF" w:rsidRPr="00C94E68">
        <w:rPr>
          <w:rFonts w:eastAsia="Times New Roman" w:cs="Arial"/>
          <w:lang w:eastAsia="en-GB"/>
        </w:rPr>
        <w:t>.</w:t>
      </w:r>
    </w:p>
    <w:p w14:paraId="2354344C" w14:textId="706719BA" w:rsidR="00BA14A4" w:rsidRPr="00C94E68" w:rsidRDefault="00BA14A4" w:rsidP="0097305A">
      <w:pPr>
        <w:jc w:val="both"/>
        <w:rPr>
          <w:rFonts w:eastAsia="Times New Roman" w:cs="Arial"/>
          <w:lang w:eastAsia="en-GB"/>
        </w:rPr>
      </w:pPr>
    </w:p>
    <w:p w14:paraId="0FF81C82" w14:textId="79D2988F" w:rsidR="00BA14A4" w:rsidRPr="00C94E68" w:rsidRDefault="00BA14A4" w:rsidP="0097305A">
      <w:pPr>
        <w:jc w:val="both"/>
        <w:rPr>
          <w:rFonts w:eastAsia="Times New Roman" w:cs="Arial"/>
          <w:lang w:eastAsia="en-GB"/>
        </w:rPr>
      </w:pPr>
      <w:r w:rsidRPr="00C94E68">
        <w:rPr>
          <w:rFonts w:eastAsia="Times New Roman" w:cs="Arial"/>
          <w:lang w:eastAsia="en-GB"/>
        </w:rPr>
        <w:t xml:space="preserve">The investigating officer </w:t>
      </w:r>
      <w:r w:rsidRPr="00C94E68">
        <w:rPr>
          <w:rFonts w:eastAsia="Times New Roman" w:cs="Arial"/>
          <w:bCs/>
          <w:lang w:eastAsia="en-GB"/>
        </w:rPr>
        <w:t>must</w:t>
      </w:r>
      <w:r w:rsidRPr="00C94E68">
        <w:rPr>
          <w:rFonts w:eastAsia="Times New Roman" w:cs="Arial"/>
          <w:lang w:eastAsia="en-GB"/>
        </w:rPr>
        <w:t xml:space="preserve"> take all recognisance of the victims’ vulnerability and their ability to report the crime.</w:t>
      </w:r>
      <w:r w:rsidR="0099552A" w:rsidRPr="00C94E68">
        <w:rPr>
          <w:rFonts w:eastAsia="Times New Roman" w:cs="Arial"/>
          <w:lang w:eastAsia="en-GB"/>
        </w:rPr>
        <w:t xml:space="preserve"> </w:t>
      </w:r>
      <w:r w:rsidRPr="00C94E68">
        <w:rPr>
          <w:rFonts w:eastAsia="Times New Roman" w:cs="Arial"/>
          <w:lang w:eastAsia="en-GB"/>
        </w:rPr>
        <w:t xml:space="preserve"> In cases such as this consideration should be given to consulting with neighbours, </w:t>
      </w:r>
      <w:proofErr w:type="gramStart"/>
      <w:r w:rsidRPr="00C94E68">
        <w:rPr>
          <w:rFonts w:eastAsia="Times New Roman" w:cs="Arial"/>
          <w:lang w:eastAsia="en-GB"/>
        </w:rPr>
        <w:t>relatives</w:t>
      </w:r>
      <w:proofErr w:type="gramEnd"/>
      <w:r w:rsidRPr="00C94E68">
        <w:rPr>
          <w:rFonts w:eastAsia="Times New Roman" w:cs="Arial"/>
          <w:lang w:eastAsia="en-GB"/>
        </w:rPr>
        <w:t xml:space="preserve"> and other agencies such as Social Services etc. </w:t>
      </w:r>
      <w:r w:rsidR="0099552A" w:rsidRPr="00C94E68">
        <w:rPr>
          <w:rFonts w:eastAsia="Times New Roman" w:cs="Arial"/>
          <w:lang w:eastAsia="en-GB"/>
        </w:rPr>
        <w:t xml:space="preserve"> </w:t>
      </w:r>
      <w:r w:rsidRPr="00C94E68">
        <w:rPr>
          <w:rFonts w:eastAsia="Times New Roman" w:cs="Arial"/>
          <w:lang w:eastAsia="en-GB"/>
        </w:rPr>
        <w:t>This is to ensure that we do not discriminate against such individuals.</w:t>
      </w:r>
    </w:p>
    <w:p w14:paraId="0478291A" w14:textId="77777777" w:rsidR="0048293F" w:rsidRPr="00C94E68" w:rsidRDefault="0048293F" w:rsidP="0097305A">
      <w:pPr>
        <w:jc w:val="both"/>
        <w:rPr>
          <w:rFonts w:ascii="Arial" w:eastAsia="Times New Roman" w:hAnsi="Arial" w:cs="Arial"/>
          <w:lang w:eastAsia="en-GB"/>
        </w:rPr>
      </w:pPr>
    </w:p>
    <w:p w14:paraId="10CD86D7" w14:textId="77777777" w:rsidR="0048293F" w:rsidRPr="00C94E68" w:rsidRDefault="0048293F" w:rsidP="0097305A">
      <w:pPr>
        <w:jc w:val="both"/>
        <w:rPr>
          <w:rFonts w:eastAsia="Times New Roman" w:cs="Arial"/>
          <w:lang w:eastAsia="en-GB"/>
        </w:rPr>
      </w:pPr>
      <w:r w:rsidRPr="00C94E68">
        <w:rPr>
          <w:rFonts w:eastAsia="Times New Roman" w:cs="Arial"/>
          <w:lang w:eastAsia="en-GB"/>
        </w:rPr>
        <w:t>If the alleged victim is not traced, or is traced but unable to confirm the offence, then the matter must not be recorded.</w:t>
      </w:r>
    </w:p>
    <w:p w14:paraId="37BAA904" w14:textId="77777777" w:rsidR="0048293F" w:rsidRPr="00C94E68" w:rsidRDefault="0048293F" w:rsidP="0097305A">
      <w:pPr>
        <w:jc w:val="both"/>
        <w:rPr>
          <w:rFonts w:ascii="Arial" w:eastAsia="Times New Roman" w:hAnsi="Arial" w:cs="Arial"/>
          <w:lang w:eastAsia="en-GB"/>
        </w:rPr>
      </w:pPr>
    </w:p>
    <w:p w14:paraId="6F66E7DB" w14:textId="1F33AD0C" w:rsidR="00ED00B1" w:rsidRPr="00C94E68" w:rsidRDefault="00ED00B1" w:rsidP="0097305A">
      <w:pPr>
        <w:jc w:val="both"/>
        <w:rPr>
          <w:b/>
          <w:bCs/>
        </w:rPr>
      </w:pPr>
      <w:r w:rsidRPr="00C94E68">
        <w:rPr>
          <w:b/>
          <w:bCs/>
        </w:rPr>
        <w:t xml:space="preserve">TIC </w:t>
      </w:r>
      <w:r w:rsidR="00B96189" w:rsidRPr="00C94E68">
        <w:rPr>
          <w:b/>
          <w:bCs/>
        </w:rPr>
        <w:t>Schedule</w:t>
      </w:r>
      <w:r w:rsidRPr="00C94E68">
        <w:rPr>
          <w:b/>
          <w:bCs/>
        </w:rPr>
        <w:t xml:space="preserve"> (MG18)</w:t>
      </w:r>
    </w:p>
    <w:p w14:paraId="1C826C05" w14:textId="77777777" w:rsidR="0099552A" w:rsidRPr="00C94E68" w:rsidRDefault="0099552A" w:rsidP="0097305A">
      <w:pPr>
        <w:jc w:val="both"/>
        <w:rPr>
          <w:b/>
          <w:bCs/>
        </w:rPr>
      </w:pPr>
    </w:p>
    <w:p w14:paraId="3293B94C" w14:textId="6124D062" w:rsidR="00ED00B1" w:rsidRPr="00C94E68" w:rsidRDefault="00D93592" w:rsidP="0097305A">
      <w:pPr>
        <w:jc w:val="both"/>
      </w:pPr>
      <w:r w:rsidRPr="00C94E68">
        <w:t>The suspect should be invited to make comments in respect of the TICs</w:t>
      </w:r>
      <w:r w:rsidR="00ED60E2" w:rsidRPr="00C94E68">
        <w:t xml:space="preserve"> (for example, motivation, remorse and/or acceptance of TICs) </w:t>
      </w:r>
      <w:r w:rsidRPr="00C94E68">
        <w:t xml:space="preserve">and this must be recorded on the front of the MG18 and signed. </w:t>
      </w:r>
      <w:r w:rsidR="00C87083" w:rsidRPr="00C94E68">
        <w:t xml:space="preserve"> </w:t>
      </w:r>
      <w:r w:rsidRPr="00C94E68">
        <w:t>If appropriate the suspect’s solicitor should be invited to endorse the MG18.</w:t>
      </w:r>
      <w:r w:rsidR="00C87083" w:rsidRPr="00C94E68">
        <w:t xml:space="preserve">  </w:t>
      </w:r>
      <w:r w:rsidR="00B96189" w:rsidRPr="00C94E68">
        <w:t xml:space="preserve">The </w:t>
      </w:r>
      <w:r w:rsidR="00ED00B1" w:rsidRPr="00C94E68">
        <w:t xml:space="preserve">MG18 </w:t>
      </w:r>
      <w:r w:rsidR="00B96189" w:rsidRPr="00C94E68">
        <w:t xml:space="preserve">should be typed, sequentially numbered and provide an appropriate level of detail </w:t>
      </w:r>
      <w:proofErr w:type="gramStart"/>
      <w:r w:rsidR="00B96189" w:rsidRPr="00C94E68">
        <w:t>including;</w:t>
      </w:r>
      <w:proofErr w:type="gramEnd"/>
    </w:p>
    <w:p w14:paraId="5C5B292D" w14:textId="77777777" w:rsidR="00C87083" w:rsidRPr="00C94E68" w:rsidRDefault="00C87083" w:rsidP="0097305A">
      <w:pPr>
        <w:jc w:val="both"/>
      </w:pPr>
    </w:p>
    <w:p w14:paraId="6838670F" w14:textId="77777777" w:rsidR="00ED00B1" w:rsidRPr="00C94E68" w:rsidRDefault="00ED00B1" w:rsidP="00C87083">
      <w:pPr>
        <w:pStyle w:val="ListParagraph"/>
        <w:numPr>
          <w:ilvl w:val="0"/>
          <w:numId w:val="32"/>
        </w:numPr>
        <w:jc w:val="both"/>
      </w:pPr>
      <w:r w:rsidRPr="00C94E68">
        <w:t>Offence – Act and Section.</w:t>
      </w:r>
    </w:p>
    <w:p w14:paraId="56D68B1B" w14:textId="735D986A" w:rsidR="00ED00B1" w:rsidRPr="00C94E68" w:rsidRDefault="00ED00B1" w:rsidP="00C87083">
      <w:pPr>
        <w:pStyle w:val="ListParagraph"/>
        <w:numPr>
          <w:ilvl w:val="0"/>
          <w:numId w:val="32"/>
        </w:numPr>
        <w:jc w:val="both"/>
      </w:pPr>
      <w:r w:rsidRPr="00C94E68">
        <w:t>Stolen – Type of Property.</w:t>
      </w:r>
    </w:p>
    <w:p w14:paraId="7FA370C8" w14:textId="52FE6B86" w:rsidR="00ED00B1" w:rsidRPr="00C94E68" w:rsidRDefault="00ED00B1" w:rsidP="00C87083">
      <w:pPr>
        <w:pStyle w:val="ListParagraph"/>
        <w:numPr>
          <w:ilvl w:val="0"/>
          <w:numId w:val="32"/>
        </w:numPr>
        <w:jc w:val="both"/>
      </w:pPr>
      <w:r w:rsidRPr="00C94E68">
        <w:t>Damage – How caused and cost</w:t>
      </w:r>
      <w:r w:rsidR="00D71297" w:rsidRPr="00C94E68">
        <w:t xml:space="preserve"> </w:t>
      </w:r>
    </w:p>
    <w:p w14:paraId="177A91DE" w14:textId="77777777" w:rsidR="001A6D49" w:rsidRPr="00C94E68" w:rsidRDefault="00D71297" w:rsidP="00C87083">
      <w:pPr>
        <w:pStyle w:val="ListParagraph"/>
        <w:numPr>
          <w:ilvl w:val="0"/>
          <w:numId w:val="32"/>
        </w:numPr>
        <w:jc w:val="both"/>
      </w:pPr>
      <w:r w:rsidRPr="00C94E68">
        <w:t>Whether the defendant was on bail at the time of the offence</w:t>
      </w:r>
    </w:p>
    <w:p w14:paraId="4CD6237F" w14:textId="543AB42F" w:rsidR="00ED00B1" w:rsidRPr="00C94E68" w:rsidRDefault="00ED00B1" w:rsidP="00C87083">
      <w:pPr>
        <w:pStyle w:val="ListParagraph"/>
        <w:numPr>
          <w:ilvl w:val="0"/>
          <w:numId w:val="32"/>
        </w:numPr>
        <w:jc w:val="both"/>
      </w:pPr>
      <w:r w:rsidRPr="00C94E68">
        <w:t>Supporting evidence – Analytical, intel, CCTV Forensic.</w:t>
      </w:r>
    </w:p>
    <w:p w14:paraId="3A39A6B3" w14:textId="30477A91" w:rsidR="002753BA" w:rsidRPr="00C94E68" w:rsidRDefault="00ED00B1" w:rsidP="00C87083">
      <w:pPr>
        <w:pStyle w:val="ListParagraph"/>
        <w:numPr>
          <w:ilvl w:val="0"/>
          <w:numId w:val="32"/>
        </w:numPr>
        <w:jc w:val="both"/>
      </w:pPr>
      <w:r w:rsidRPr="00C94E68">
        <w:t xml:space="preserve">Victim Personal Statement </w:t>
      </w:r>
      <w:r w:rsidR="00B96189" w:rsidRPr="00C94E68">
        <w:t>availability</w:t>
      </w:r>
    </w:p>
    <w:p w14:paraId="4135D0A3" w14:textId="77777777" w:rsidR="00C87083" w:rsidRPr="00C94E68" w:rsidRDefault="00C87083" w:rsidP="00C87083">
      <w:pPr>
        <w:pStyle w:val="ListParagraph"/>
        <w:ind w:left="360"/>
        <w:jc w:val="both"/>
      </w:pPr>
    </w:p>
    <w:p w14:paraId="78C9D8F8" w14:textId="14F18E7E" w:rsidR="00C13950" w:rsidRPr="00C94E68" w:rsidRDefault="00C87083" w:rsidP="0097305A">
      <w:pPr>
        <w:jc w:val="both"/>
      </w:pPr>
      <w:r w:rsidRPr="00C94E68">
        <w:t>Officers must e</w:t>
      </w:r>
      <w:r w:rsidR="00C13950" w:rsidRPr="00C94E68">
        <w:t>nsure that the suspect has receive</w:t>
      </w:r>
      <w:r w:rsidR="001A6D49" w:rsidRPr="00C94E68">
        <w:t>d</w:t>
      </w:r>
      <w:r w:rsidR="00C13950" w:rsidRPr="00C94E68">
        <w:t xml:space="preserve"> and understood the TIC notice and that </w:t>
      </w:r>
      <w:r w:rsidR="000651A2">
        <w:t>the</w:t>
      </w:r>
      <w:r w:rsidR="00C13950" w:rsidRPr="00C94E68">
        <w:t xml:space="preserve"> legal representative is aware of this.</w:t>
      </w:r>
    </w:p>
    <w:p w14:paraId="1E583947" w14:textId="77777777" w:rsidR="00C87083" w:rsidRPr="00C94E68" w:rsidRDefault="00C87083" w:rsidP="0097305A">
      <w:pPr>
        <w:jc w:val="both"/>
      </w:pPr>
    </w:p>
    <w:p w14:paraId="7695C1DA" w14:textId="16AF3468" w:rsidR="00C87083" w:rsidRPr="00C94E68" w:rsidRDefault="00C87083" w:rsidP="00C87083">
      <w:pPr>
        <w:tabs>
          <w:tab w:val="center" w:pos="4153"/>
          <w:tab w:val="right" w:pos="8306"/>
        </w:tabs>
        <w:jc w:val="both"/>
        <w:rPr>
          <w:rFonts w:eastAsia="Times New Roman" w:cs="Arial"/>
          <w:lang w:eastAsia="en-GB"/>
        </w:rPr>
      </w:pPr>
      <w:r w:rsidRPr="00C94E68">
        <w:t xml:space="preserve">Once the principal offence has been charged, </w:t>
      </w:r>
      <w:r w:rsidR="002753BA" w:rsidRPr="00C94E68">
        <w:t xml:space="preserve">MG18s should be submitted </w:t>
      </w:r>
      <w:r w:rsidRPr="00C94E68">
        <w:t xml:space="preserve">to the CPS </w:t>
      </w:r>
      <w:r w:rsidR="002753BA" w:rsidRPr="00C94E68">
        <w:t>along with the initial casefile in accordance with TSJ timescales.</w:t>
      </w:r>
      <w:r w:rsidRPr="00C94E68">
        <w:t xml:space="preserve">  The MG5 summary and </w:t>
      </w:r>
      <w:r w:rsidR="00B67834" w:rsidRPr="00C94E68">
        <w:t>interview section</w:t>
      </w:r>
      <w:r w:rsidRPr="00C94E68">
        <w:t xml:space="preserve"> should contain brief details of the TIC offences.  </w:t>
      </w:r>
      <w:r w:rsidR="00B67834" w:rsidRPr="00C94E68">
        <w:t xml:space="preserve">The TIC box in Section 10 of the MG5 must also be ticked. </w:t>
      </w:r>
    </w:p>
    <w:p w14:paraId="74CFBDDE" w14:textId="01005A04" w:rsidR="002753BA" w:rsidRPr="00C94E68" w:rsidRDefault="00C87083" w:rsidP="00C87083">
      <w:pPr>
        <w:spacing w:before="100" w:beforeAutospacing="1" w:after="100" w:afterAutospacing="1"/>
        <w:jc w:val="both"/>
      </w:pPr>
      <w:r w:rsidRPr="00C94E68">
        <w:rPr>
          <w:rFonts w:eastAsia="Times New Roman" w:cs="Arial"/>
          <w:lang w:eastAsia="en-GB"/>
        </w:rPr>
        <w:t xml:space="preserve">Proposed TICs can be submitted to the CPS </w:t>
      </w:r>
      <w:r w:rsidR="00AD4ED5" w:rsidRPr="00C94E68">
        <w:rPr>
          <w:rFonts w:eastAsia="Times New Roman" w:cs="Arial"/>
          <w:lang w:eastAsia="en-GB"/>
        </w:rPr>
        <w:t>via CM01</w:t>
      </w:r>
      <w:r w:rsidRPr="00C94E68">
        <w:rPr>
          <w:rFonts w:eastAsia="Times New Roman" w:cs="Arial"/>
          <w:lang w:eastAsia="en-GB"/>
        </w:rPr>
        <w:t xml:space="preserve"> together with a pre-charge</w:t>
      </w:r>
      <w:r w:rsidR="00AD4ED5" w:rsidRPr="00C94E68">
        <w:rPr>
          <w:rFonts w:eastAsia="Times New Roman" w:cs="Arial"/>
          <w:lang w:eastAsia="en-GB"/>
        </w:rPr>
        <w:t>/EIA</w:t>
      </w:r>
      <w:r w:rsidRPr="00C94E68">
        <w:rPr>
          <w:rFonts w:eastAsia="Times New Roman" w:cs="Arial"/>
          <w:lang w:eastAsia="en-GB"/>
        </w:rPr>
        <w:t xml:space="preserve"> case</w:t>
      </w:r>
      <w:r w:rsidR="00AD4ED5" w:rsidRPr="00C94E68">
        <w:rPr>
          <w:rFonts w:eastAsia="Times New Roman" w:cs="Arial"/>
          <w:lang w:eastAsia="en-GB"/>
        </w:rPr>
        <w:t>file</w:t>
      </w:r>
      <w:r w:rsidRPr="00C94E68">
        <w:rPr>
          <w:rFonts w:eastAsia="Times New Roman" w:cs="Arial"/>
          <w:lang w:eastAsia="en-GB"/>
        </w:rPr>
        <w:t>.  CPS can then advise on these offences by way of CM02.</w:t>
      </w:r>
      <w:r w:rsidR="00A42348" w:rsidRPr="00C94E68">
        <w:t xml:space="preserve">  </w:t>
      </w:r>
    </w:p>
    <w:p w14:paraId="77A9AE07" w14:textId="23FBAF77" w:rsidR="00C13950" w:rsidRPr="00C94E68" w:rsidRDefault="00C13950" w:rsidP="0097305A">
      <w:pPr>
        <w:jc w:val="both"/>
      </w:pPr>
      <w:r w:rsidRPr="00C94E68">
        <w:lastRenderedPageBreak/>
        <w:t>If the offender admits an offence in another force area, consent of the force concerned must be obtained before the offence can be included on form MG18.</w:t>
      </w:r>
    </w:p>
    <w:p w14:paraId="09873842" w14:textId="77777777" w:rsidR="00C87083" w:rsidRPr="00C94E68" w:rsidRDefault="00C87083" w:rsidP="0097305A">
      <w:pPr>
        <w:jc w:val="both"/>
      </w:pPr>
    </w:p>
    <w:bookmarkStart w:id="7" w:name="comp1"/>
    <w:bookmarkStart w:id="8" w:name="q1"/>
    <w:p w14:paraId="0AAD2359" w14:textId="491E76DE" w:rsidR="002753BA" w:rsidRPr="00C94E68" w:rsidRDefault="002753BA" w:rsidP="0097305A">
      <w:pPr>
        <w:jc w:val="both"/>
        <w:rPr>
          <w:rFonts w:eastAsia="Times New Roman" w:cs="Arial"/>
          <w:b/>
          <w:bCs/>
          <w:lang w:eastAsia="en-GB"/>
        </w:rPr>
      </w:pPr>
      <w:r w:rsidRPr="00C94E68">
        <w:rPr>
          <w:rFonts w:eastAsia="Times New Roman" w:cs="Arial"/>
          <w:b/>
          <w:bCs/>
          <w:lang w:eastAsia="en-GB"/>
        </w:rPr>
        <w:fldChar w:fldCharType="begin"/>
      </w:r>
      <w:r w:rsidRPr="00C94E68">
        <w:rPr>
          <w:rFonts w:eastAsia="Times New Roman" w:cs="Arial"/>
          <w:b/>
          <w:bCs/>
          <w:lang w:eastAsia="en-GB"/>
        </w:rPr>
        <w:instrText xml:space="preserve"> HYPERLINK  \l "q" </w:instrText>
      </w:r>
      <w:r w:rsidRPr="00C94E68">
        <w:rPr>
          <w:rFonts w:eastAsia="Times New Roman" w:cs="Arial"/>
          <w:b/>
          <w:bCs/>
          <w:lang w:eastAsia="en-GB"/>
        </w:rPr>
        <w:fldChar w:fldCharType="separate"/>
      </w:r>
      <w:r w:rsidRPr="00C94E68">
        <w:rPr>
          <w:rFonts w:eastAsia="Times New Roman" w:cs="Arial"/>
          <w:b/>
          <w:bCs/>
          <w:lang w:eastAsia="en-GB"/>
        </w:rPr>
        <w:t>Compensation</w:t>
      </w:r>
      <w:r w:rsidRPr="00C94E68">
        <w:rPr>
          <w:rFonts w:eastAsia="Times New Roman" w:cs="Arial"/>
          <w:b/>
          <w:bCs/>
          <w:lang w:eastAsia="en-GB"/>
        </w:rPr>
        <w:fldChar w:fldCharType="end"/>
      </w:r>
      <w:r w:rsidRPr="00C94E68">
        <w:rPr>
          <w:rFonts w:eastAsia="Times New Roman" w:cs="Arial"/>
          <w:b/>
          <w:bCs/>
          <w:lang w:eastAsia="en-GB"/>
        </w:rPr>
        <w:t xml:space="preserve"> Claim</w:t>
      </w:r>
      <w:r w:rsidR="00B67834" w:rsidRPr="00C94E68">
        <w:rPr>
          <w:rFonts w:eastAsia="Times New Roman" w:cs="Arial"/>
          <w:b/>
          <w:bCs/>
          <w:lang w:eastAsia="en-GB"/>
        </w:rPr>
        <w:t>s</w:t>
      </w:r>
    </w:p>
    <w:bookmarkEnd w:id="7"/>
    <w:bookmarkEnd w:id="8"/>
    <w:p w14:paraId="2F31B26C" w14:textId="77777777" w:rsidR="002753BA" w:rsidRPr="00C94E68" w:rsidRDefault="002753BA" w:rsidP="0097305A">
      <w:pPr>
        <w:jc w:val="both"/>
        <w:rPr>
          <w:rFonts w:eastAsia="Times New Roman" w:cs="Arial"/>
          <w:lang w:eastAsia="en-GB"/>
        </w:rPr>
      </w:pPr>
    </w:p>
    <w:p w14:paraId="01750144" w14:textId="75D423CF" w:rsidR="00B67834" w:rsidRPr="00C94E68" w:rsidRDefault="002753BA" w:rsidP="0097305A">
      <w:pPr>
        <w:jc w:val="both"/>
        <w:rPr>
          <w:rFonts w:eastAsia="Times New Roman" w:cs="Arial"/>
          <w:lang w:eastAsia="en-GB"/>
        </w:rPr>
      </w:pPr>
      <w:r w:rsidRPr="00C94E68">
        <w:rPr>
          <w:rFonts w:eastAsia="Times New Roman" w:cs="Arial"/>
          <w:lang w:eastAsia="en-GB"/>
        </w:rPr>
        <w:t>Compensation can and should be claimed for TICs.</w:t>
      </w:r>
      <w:r w:rsidR="00752C72" w:rsidRPr="00C94E68">
        <w:rPr>
          <w:rFonts w:eastAsia="Times New Roman" w:cs="Arial"/>
          <w:lang w:eastAsia="en-GB"/>
        </w:rPr>
        <w:t xml:space="preserve"> </w:t>
      </w:r>
      <w:r w:rsidRPr="00C94E68">
        <w:rPr>
          <w:rFonts w:eastAsia="Times New Roman" w:cs="Arial"/>
          <w:lang w:eastAsia="en-GB"/>
        </w:rPr>
        <w:t xml:space="preserve"> Officers must ensure that details provided </w:t>
      </w:r>
      <w:r w:rsidR="00B67834" w:rsidRPr="00C94E68">
        <w:rPr>
          <w:rFonts w:eastAsia="Times New Roman" w:cs="Arial"/>
          <w:lang w:eastAsia="en-GB"/>
        </w:rPr>
        <w:t>in Section 9 of the MG5</w:t>
      </w:r>
      <w:r w:rsidRPr="00C94E68">
        <w:rPr>
          <w:rFonts w:eastAsia="Times New Roman" w:cs="Arial"/>
          <w:lang w:eastAsia="en-GB"/>
        </w:rPr>
        <w:t xml:space="preserve"> are accurate. For example, there may be occasions where an insurance company has already paid out on a claim by the victim, in which case the insurance company becomes the claimant.</w:t>
      </w:r>
      <w:r w:rsidR="00B67834" w:rsidRPr="00C94E68">
        <w:rPr>
          <w:rFonts w:eastAsia="Times New Roman" w:cs="Arial"/>
          <w:lang w:eastAsia="en-GB"/>
        </w:rPr>
        <w:t xml:space="preserve">  Receipts</w:t>
      </w:r>
      <w:r w:rsidR="009A77E6">
        <w:rPr>
          <w:rFonts w:eastAsia="Times New Roman" w:cs="Arial"/>
          <w:lang w:eastAsia="en-GB"/>
        </w:rPr>
        <w:t>,</w:t>
      </w:r>
      <w:r w:rsidR="00B67834" w:rsidRPr="00C94E68">
        <w:rPr>
          <w:rFonts w:eastAsia="Times New Roman" w:cs="Arial"/>
          <w:lang w:eastAsia="en-GB"/>
        </w:rPr>
        <w:t xml:space="preserve"> etc should be included and forwarded with the casefile.</w:t>
      </w:r>
      <w:r w:rsidRPr="00C94E68">
        <w:rPr>
          <w:rFonts w:eastAsia="Times New Roman" w:cs="Arial"/>
          <w:lang w:eastAsia="en-GB"/>
        </w:rPr>
        <w:t xml:space="preserve"> </w:t>
      </w:r>
    </w:p>
    <w:p w14:paraId="2096AFB4" w14:textId="2EC2C7BA" w:rsidR="002753BA" w:rsidRPr="00C94E68" w:rsidRDefault="002753BA" w:rsidP="0097305A">
      <w:pPr>
        <w:jc w:val="both"/>
        <w:rPr>
          <w:rFonts w:eastAsia="Times New Roman" w:cs="Arial"/>
          <w:lang w:eastAsia="en-GB"/>
        </w:rPr>
      </w:pPr>
      <w:r w:rsidRPr="00C94E68">
        <w:rPr>
          <w:rFonts w:eastAsia="Times New Roman" w:cs="Arial"/>
          <w:lang w:eastAsia="en-GB"/>
        </w:rPr>
        <w:t xml:space="preserve"> </w:t>
      </w:r>
    </w:p>
    <w:p w14:paraId="2089B221" w14:textId="789CFBE8" w:rsidR="00B67834" w:rsidRPr="00C94E68" w:rsidRDefault="00B67834" w:rsidP="00B67834">
      <w:pPr>
        <w:tabs>
          <w:tab w:val="center" w:pos="4153"/>
          <w:tab w:val="right" w:pos="8306"/>
        </w:tabs>
        <w:jc w:val="both"/>
        <w:rPr>
          <w:rFonts w:eastAsia="Times New Roman" w:cs="Arial"/>
          <w:lang w:eastAsia="en-GB"/>
        </w:rPr>
      </w:pPr>
      <w:r w:rsidRPr="00C94E68">
        <w:rPr>
          <w:rFonts w:eastAsia="Times New Roman" w:cs="Arial"/>
          <w:lang w:eastAsia="en-GB"/>
        </w:rPr>
        <w:t xml:space="preserve">Where cases are concluded on first appearance and TICs are not placed before the court, the issue of compensation will not be addressed.  </w:t>
      </w:r>
      <w:r w:rsidR="00867EDF" w:rsidRPr="00C94E68">
        <w:rPr>
          <w:rFonts w:eastAsia="Times New Roman" w:cs="Arial"/>
          <w:lang w:eastAsia="en-GB"/>
        </w:rPr>
        <w:t xml:space="preserve">Where compensation details are awaited from a victim for a </w:t>
      </w:r>
      <w:proofErr w:type="spellStart"/>
      <w:r w:rsidRPr="00C94E68">
        <w:rPr>
          <w:rFonts w:eastAsia="Times New Roman" w:cs="Arial"/>
          <w:lang w:eastAsia="en-GB"/>
        </w:rPr>
        <w:t>TIC’d</w:t>
      </w:r>
      <w:proofErr w:type="spellEnd"/>
      <w:r w:rsidR="00867EDF" w:rsidRPr="00C94E68">
        <w:rPr>
          <w:rFonts w:eastAsia="Times New Roman" w:cs="Arial"/>
          <w:lang w:eastAsia="en-GB"/>
        </w:rPr>
        <w:t xml:space="preserve"> offence</w:t>
      </w:r>
      <w:r w:rsidRPr="00C94E68">
        <w:rPr>
          <w:rFonts w:eastAsia="Times New Roman" w:cs="Arial"/>
          <w:lang w:eastAsia="en-GB"/>
        </w:rPr>
        <w:t>, this should be recorded on the MG18 so that the prosecutor is aware that compensation is required.</w:t>
      </w:r>
    </w:p>
    <w:p w14:paraId="0451EECF" w14:textId="71FC9AA3" w:rsidR="002753BA" w:rsidRPr="00C94E68" w:rsidRDefault="002753BA" w:rsidP="0097305A">
      <w:pPr>
        <w:jc w:val="both"/>
        <w:rPr>
          <w:rFonts w:eastAsia="Times New Roman" w:cs="Arial"/>
          <w:lang w:eastAsia="en-GB"/>
        </w:rPr>
      </w:pPr>
      <w:r w:rsidRPr="00C94E68">
        <w:rPr>
          <w:rFonts w:eastAsia="Times New Roman" w:cs="Arial"/>
          <w:lang w:eastAsia="en-GB"/>
        </w:rPr>
        <w:br/>
        <w:t xml:space="preserve">The current limit for compensation claims in the Magistrates’ Court is £5,000 for each offence charged (as opposed to offences </w:t>
      </w:r>
      <w:proofErr w:type="spellStart"/>
      <w:r w:rsidRPr="00C94E68">
        <w:rPr>
          <w:rFonts w:eastAsia="Times New Roman" w:cs="Arial"/>
          <w:lang w:eastAsia="en-GB"/>
        </w:rPr>
        <w:t>TIC’d</w:t>
      </w:r>
      <w:proofErr w:type="spellEnd"/>
      <w:r w:rsidRPr="00C94E68">
        <w:rPr>
          <w:rFonts w:eastAsia="Times New Roman" w:cs="Arial"/>
          <w:lang w:eastAsia="en-GB"/>
        </w:rPr>
        <w:t>).  The amount can be shared amongst all victims</w:t>
      </w:r>
      <w:r w:rsidR="00A42348" w:rsidRPr="00C94E68">
        <w:rPr>
          <w:rFonts w:eastAsia="Times New Roman" w:cs="Arial"/>
          <w:lang w:eastAsia="en-GB"/>
        </w:rPr>
        <w:t>.</w:t>
      </w:r>
      <w:r w:rsidR="00752C72" w:rsidRPr="00C94E68">
        <w:rPr>
          <w:rFonts w:eastAsia="Times New Roman" w:cs="Arial"/>
          <w:lang w:eastAsia="en-GB"/>
        </w:rPr>
        <w:t xml:space="preserve">  </w:t>
      </w:r>
      <w:r w:rsidRPr="00C94E68">
        <w:rPr>
          <w:rFonts w:eastAsia="Times New Roman" w:cs="Arial"/>
          <w:lang w:eastAsia="en-GB"/>
        </w:rPr>
        <w:t xml:space="preserve">There is no limit at Crown Court.  </w:t>
      </w:r>
    </w:p>
    <w:p w14:paraId="6B7EF08E" w14:textId="7FDF6846" w:rsidR="00A42348" w:rsidRPr="00C94E68" w:rsidRDefault="00A42348" w:rsidP="0097305A">
      <w:pPr>
        <w:jc w:val="both"/>
        <w:rPr>
          <w:rFonts w:eastAsia="Times New Roman" w:cs="Arial"/>
          <w:lang w:eastAsia="en-GB"/>
        </w:rPr>
      </w:pPr>
    </w:p>
    <w:p w14:paraId="38B04CD3" w14:textId="06E92F0B" w:rsidR="00A42348" w:rsidRPr="00C94E68" w:rsidRDefault="00A42348" w:rsidP="0097305A">
      <w:pPr>
        <w:jc w:val="both"/>
        <w:rPr>
          <w:rFonts w:eastAsia="Times New Roman" w:cs="Arial"/>
          <w:lang w:eastAsia="en-GB"/>
        </w:rPr>
      </w:pPr>
      <w:r w:rsidRPr="00C94E68">
        <w:rPr>
          <w:rFonts w:eastAsia="Times New Roman" w:cs="Arial"/>
          <w:lang w:eastAsia="en-GB"/>
        </w:rPr>
        <w:t>If a confiscation order is made against the defendant under the Proceeds of Crime Act 2002 (POCA), victims can be compensated using money derived from the confiscated sum.</w:t>
      </w:r>
    </w:p>
    <w:p w14:paraId="68FD0CFF" w14:textId="77777777" w:rsidR="00A42348" w:rsidRPr="00C94E68" w:rsidRDefault="00A42348" w:rsidP="0097305A">
      <w:pPr>
        <w:jc w:val="both"/>
      </w:pPr>
    </w:p>
    <w:p w14:paraId="2D0BD5ED" w14:textId="3469E9F5" w:rsidR="00D61FA3" w:rsidRPr="00C94E68" w:rsidRDefault="00D61FA3" w:rsidP="0097305A">
      <w:pPr>
        <w:jc w:val="both"/>
        <w:rPr>
          <w:b/>
          <w:bCs/>
        </w:rPr>
      </w:pPr>
      <w:bookmarkStart w:id="9" w:name="p1"/>
      <w:bookmarkStart w:id="10" w:name="reject1"/>
      <w:r w:rsidRPr="00C94E68">
        <w:rPr>
          <w:b/>
          <w:bCs/>
        </w:rPr>
        <w:t>Out of Court Disposals</w:t>
      </w:r>
    </w:p>
    <w:p w14:paraId="5E4122CF" w14:textId="77777777" w:rsidR="000A1696" w:rsidRPr="00C94E68" w:rsidRDefault="000A1696" w:rsidP="0097305A">
      <w:pPr>
        <w:jc w:val="both"/>
        <w:rPr>
          <w:b/>
          <w:bCs/>
        </w:rPr>
      </w:pPr>
    </w:p>
    <w:p w14:paraId="76133B3C" w14:textId="3ED1A919" w:rsidR="000A1696" w:rsidRPr="00C94E68" w:rsidRDefault="00D61FA3" w:rsidP="0097305A">
      <w:pPr>
        <w:jc w:val="both"/>
      </w:pPr>
      <w:r w:rsidRPr="00C94E68">
        <w:t xml:space="preserve">An indication from a defendant that they may accept TICs forms part of a picture. </w:t>
      </w:r>
      <w:r w:rsidR="009A77E6">
        <w:t xml:space="preserve"> </w:t>
      </w:r>
      <w:r w:rsidRPr="00C94E68">
        <w:t xml:space="preserve">It is a strong indicator that the defendant may have a desire to make a fresh start and they may be likely to demonstrate a willingness to change. </w:t>
      </w:r>
      <w:r w:rsidR="009A77E6">
        <w:t xml:space="preserve"> </w:t>
      </w:r>
      <w:r w:rsidRPr="00C94E68">
        <w:t xml:space="preserve">In </w:t>
      </w:r>
      <w:r w:rsidR="00D16B29" w:rsidRPr="00C94E68">
        <w:t>such a</w:t>
      </w:r>
      <w:r w:rsidRPr="00C94E68">
        <w:t xml:space="preserve"> case</w:t>
      </w:r>
      <w:r w:rsidR="00AD4ED5" w:rsidRPr="00C94E68">
        <w:t xml:space="preserve"> and where the offences are suitable</w:t>
      </w:r>
      <w:r w:rsidR="00D16B29" w:rsidRPr="00C94E68">
        <w:t>,</w:t>
      </w:r>
      <w:r w:rsidRPr="00C94E68">
        <w:t xml:space="preserve"> the potential for Restorative Justice (RJ) should be considered. </w:t>
      </w:r>
    </w:p>
    <w:p w14:paraId="3A1AAA42" w14:textId="03E151FE" w:rsidR="00D61FA3" w:rsidRPr="00C94E68" w:rsidRDefault="00D61FA3" w:rsidP="0097305A">
      <w:pPr>
        <w:jc w:val="both"/>
      </w:pPr>
      <w:r w:rsidRPr="00C94E68">
        <w:t xml:space="preserve"> </w:t>
      </w:r>
    </w:p>
    <w:p w14:paraId="2C02728E" w14:textId="1607C507" w:rsidR="00D61FA3" w:rsidRPr="00C94E68" w:rsidRDefault="00D61FA3" w:rsidP="0097305A">
      <w:pPr>
        <w:jc w:val="both"/>
      </w:pPr>
      <w:r w:rsidRPr="00C94E68">
        <w:t>Should the suspect be eligible for a caution/conditional caution</w:t>
      </w:r>
      <w:r w:rsidR="00AC627F" w:rsidRPr="00C94E68">
        <w:t xml:space="preserve"> (adult/youth)</w:t>
      </w:r>
      <w:r w:rsidRPr="00C94E68">
        <w:t xml:space="preserve"> for the primary offence, they may also be cautioned</w:t>
      </w:r>
      <w:r w:rsidR="009A77E6">
        <w:t>/conditionally cautioned</w:t>
      </w:r>
      <w:r w:rsidRPr="00C94E68">
        <w:t xml:space="preserve"> for all offences admitted.</w:t>
      </w:r>
    </w:p>
    <w:p w14:paraId="68F6AE44" w14:textId="6947AF83" w:rsidR="007E5248" w:rsidRPr="00C94E68" w:rsidRDefault="00094CEE" w:rsidP="0097305A">
      <w:pPr>
        <w:spacing w:before="100" w:beforeAutospacing="1" w:after="100" w:afterAutospacing="1"/>
        <w:jc w:val="both"/>
        <w:rPr>
          <w:rFonts w:eastAsia="Times New Roman" w:cs="Arial"/>
          <w:b/>
          <w:bCs/>
          <w:lang w:val="en" w:eastAsia="en-GB"/>
        </w:rPr>
      </w:pPr>
      <w:hyperlink w:anchor="p" w:history="1">
        <w:r w:rsidR="007E5248" w:rsidRPr="00C94E68">
          <w:rPr>
            <w:rFonts w:eastAsia="Times New Roman" w:cs="Arial"/>
            <w:b/>
            <w:bCs/>
            <w:lang w:val="en" w:eastAsia="en-GB"/>
          </w:rPr>
          <w:t>TICs rejected at Court</w:t>
        </w:r>
      </w:hyperlink>
    </w:p>
    <w:bookmarkEnd w:id="9"/>
    <w:p w14:paraId="5A885B37" w14:textId="285A60FC" w:rsidR="007E5248" w:rsidRPr="00C94E68" w:rsidRDefault="007E5248" w:rsidP="0097305A">
      <w:pPr>
        <w:spacing w:before="100" w:beforeAutospacing="1" w:after="100" w:afterAutospacing="1"/>
        <w:jc w:val="both"/>
        <w:rPr>
          <w:rFonts w:eastAsia="Times New Roman" w:cs="Arial"/>
          <w:lang w:eastAsia="en-GB"/>
        </w:rPr>
      </w:pPr>
      <w:r w:rsidRPr="00C94E68">
        <w:rPr>
          <w:rFonts w:eastAsia="Times New Roman" w:cs="Arial"/>
          <w:lang w:eastAsia="en-GB"/>
        </w:rPr>
        <w:t xml:space="preserve">Where, in court, a defendant rejects previously admitted TICs, the CPS </w:t>
      </w:r>
      <w:r w:rsidR="000A1696" w:rsidRPr="00C94E68">
        <w:rPr>
          <w:rFonts w:eastAsia="Times New Roman" w:cs="Arial"/>
          <w:lang w:eastAsia="en-GB"/>
        </w:rPr>
        <w:t xml:space="preserve">should </w:t>
      </w:r>
      <w:proofErr w:type="gramStart"/>
      <w:r w:rsidR="000A1696" w:rsidRPr="00C94E68">
        <w:rPr>
          <w:rFonts w:eastAsia="Times New Roman" w:cs="Arial"/>
          <w:lang w:eastAsia="en-GB"/>
        </w:rPr>
        <w:t xml:space="preserve">give </w:t>
      </w:r>
      <w:r w:rsidRPr="00C94E68">
        <w:rPr>
          <w:rFonts w:eastAsia="Times New Roman" w:cs="Arial"/>
          <w:lang w:eastAsia="en-GB"/>
        </w:rPr>
        <w:t>immediate consideration to</w:t>
      </w:r>
      <w:proofErr w:type="gramEnd"/>
      <w:r w:rsidRPr="00C94E68">
        <w:rPr>
          <w:rFonts w:eastAsia="Times New Roman" w:cs="Arial"/>
          <w:lang w:eastAsia="en-GB"/>
        </w:rPr>
        <w:t xml:space="preserve"> prosecuting the now denied offences. </w:t>
      </w:r>
    </w:p>
    <w:p w14:paraId="3C203821" w14:textId="0AA0FB56" w:rsidR="007E5248" w:rsidRPr="00C94E68" w:rsidRDefault="007E5248" w:rsidP="0097305A">
      <w:pPr>
        <w:spacing w:before="100" w:beforeAutospacing="1" w:after="100" w:afterAutospacing="1"/>
        <w:jc w:val="both"/>
        <w:rPr>
          <w:rFonts w:eastAsia="Times New Roman" w:cs="Arial"/>
          <w:lang w:eastAsia="en-GB"/>
        </w:rPr>
      </w:pPr>
      <w:r w:rsidRPr="00C94E68">
        <w:rPr>
          <w:rFonts w:eastAsia="Times New Roman" w:cs="Arial"/>
          <w:lang w:eastAsia="en-GB"/>
        </w:rPr>
        <w:t>Earlier in the process (preferably at the charging/review stage), prosecutors should have agreed with the police which TICs were to be proceeded with in the event of the defendant's refusal to accept them. That decision would have been based, in the usual way, on the sufficiency of evidence, the public interest test and the guidance provided in the Code for Crown Prosecutors</w:t>
      </w:r>
      <w:r w:rsidR="00D16B29" w:rsidRPr="00C94E68">
        <w:rPr>
          <w:rFonts w:eastAsia="Times New Roman" w:cs="Arial"/>
          <w:lang w:eastAsia="en-GB"/>
        </w:rPr>
        <w:t xml:space="preserve"> (it is also worth noting that consideration will be given to charging TIC offences if the defendant is acquitted of the pri</w:t>
      </w:r>
      <w:r w:rsidR="000A1696" w:rsidRPr="00C94E68">
        <w:rPr>
          <w:rFonts w:eastAsia="Times New Roman" w:cs="Arial"/>
          <w:lang w:eastAsia="en-GB"/>
        </w:rPr>
        <w:t>ncipal</w:t>
      </w:r>
      <w:r w:rsidR="00D16B29" w:rsidRPr="00C94E68">
        <w:rPr>
          <w:rFonts w:eastAsia="Times New Roman" w:cs="Arial"/>
          <w:lang w:eastAsia="en-GB"/>
        </w:rPr>
        <w:t xml:space="preserve"> offence, </w:t>
      </w:r>
      <w:proofErr w:type="spellStart"/>
      <w:r w:rsidR="00D16B29" w:rsidRPr="00C94E68">
        <w:rPr>
          <w:rFonts w:eastAsia="Times New Roman" w:cs="Arial"/>
          <w:lang w:eastAsia="en-GB"/>
        </w:rPr>
        <w:t>ie</w:t>
      </w:r>
      <w:proofErr w:type="spellEnd"/>
      <w:r w:rsidR="00D16B29" w:rsidRPr="00C94E68">
        <w:rPr>
          <w:rFonts w:eastAsia="Times New Roman" w:cs="Arial"/>
          <w:lang w:eastAsia="en-GB"/>
        </w:rPr>
        <w:t>. they change their plea to Not Guilty)</w:t>
      </w:r>
      <w:r w:rsidR="002753BA" w:rsidRPr="00C94E68">
        <w:rPr>
          <w:rFonts w:eastAsia="Times New Roman" w:cs="Arial"/>
          <w:lang w:eastAsia="en-GB"/>
        </w:rPr>
        <w:t>.</w:t>
      </w:r>
    </w:p>
    <w:p w14:paraId="72146C8A" w14:textId="46423F3F" w:rsidR="007E5248" w:rsidRPr="00C94E68" w:rsidRDefault="007E5248" w:rsidP="0097305A">
      <w:pPr>
        <w:spacing w:before="100" w:beforeAutospacing="1" w:after="100" w:afterAutospacing="1"/>
        <w:jc w:val="both"/>
        <w:rPr>
          <w:rFonts w:eastAsia="Times New Roman" w:cs="Arial"/>
          <w:lang w:eastAsia="en-GB"/>
        </w:rPr>
      </w:pPr>
      <w:r w:rsidRPr="00C94E68">
        <w:rPr>
          <w:rFonts w:eastAsia="Times New Roman" w:cs="Arial"/>
          <w:lang w:eastAsia="en-GB"/>
        </w:rPr>
        <w:lastRenderedPageBreak/>
        <w:t xml:space="preserve">The defendant can be invited, in court, to give a reason for </w:t>
      </w:r>
      <w:r w:rsidR="00B230F9">
        <w:rPr>
          <w:rFonts w:eastAsia="Times New Roman" w:cs="Arial"/>
          <w:lang w:eastAsia="en-GB"/>
        </w:rPr>
        <w:t>the</w:t>
      </w:r>
      <w:r w:rsidRPr="00C94E68">
        <w:rPr>
          <w:rFonts w:eastAsia="Times New Roman" w:cs="Arial"/>
          <w:lang w:eastAsia="en-GB"/>
        </w:rPr>
        <w:t xml:space="preserve"> denial of previously admitted offences. Any explanation given should be </w:t>
      </w:r>
      <w:proofErr w:type="gramStart"/>
      <w:r w:rsidRPr="00C94E68">
        <w:rPr>
          <w:rFonts w:eastAsia="Times New Roman" w:cs="Arial"/>
          <w:lang w:eastAsia="en-GB"/>
        </w:rPr>
        <w:t>taken into account</w:t>
      </w:r>
      <w:proofErr w:type="gramEnd"/>
      <w:r w:rsidRPr="00C94E68">
        <w:rPr>
          <w:rFonts w:eastAsia="Times New Roman" w:cs="Arial"/>
          <w:lang w:eastAsia="en-GB"/>
        </w:rPr>
        <w:t xml:space="preserve"> by the prosecutor when deciding whether or not to proceed with charges. </w:t>
      </w:r>
    </w:p>
    <w:p w14:paraId="1494D462" w14:textId="567336D8" w:rsidR="007E5248" w:rsidRPr="00C94E68" w:rsidRDefault="007E5248" w:rsidP="0097305A">
      <w:pPr>
        <w:spacing w:before="100" w:beforeAutospacing="1" w:after="100" w:afterAutospacing="1"/>
        <w:jc w:val="both"/>
        <w:rPr>
          <w:rFonts w:eastAsia="Times New Roman" w:cs="Arial"/>
          <w:lang w:eastAsia="en-GB"/>
        </w:rPr>
      </w:pPr>
      <w:r w:rsidRPr="00C94E68">
        <w:rPr>
          <w:rFonts w:eastAsia="Times New Roman" w:cs="Arial"/>
          <w:lang w:eastAsia="en-GB"/>
        </w:rPr>
        <w:t xml:space="preserve">Where possible, the prosecutor should immediately inform the court and defendant that the prosecution intends to proceed on the relevant denied offences and, if in the magistrates' court, lay information there and then. </w:t>
      </w:r>
      <w:r w:rsidR="00B230F9">
        <w:rPr>
          <w:rFonts w:eastAsia="Times New Roman" w:cs="Arial"/>
          <w:lang w:eastAsia="en-GB"/>
        </w:rPr>
        <w:t xml:space="preserve"> </w:t>
      </w:r>
      <w:r w:rsidRPr="00C94E68">
        <w:rPr>
          <w:rFonts w:eastAsia="Times New Roman" w:cs="Arial"/>
          <w:lang w:eastAsia="en-GB"/>
        </w:rPr>
        <w:t>The police should be notified by CPS that this has happened.</w:t>
      </w:r>
      <w:r w:rsidR="00B230F9">
        <w:rPr>
          <w:rFonts w:eastAsia="Times New Roman" w:cs="Arial"/>
          <w:lang w:eastAsia="en-GB"/>
        </w:rPr>
        <w:t xml:space="preserve"> </w:t>
      </w:r>
      <w:r w:rsidRPr="00C94E68">
        <w:rPr>
          <w:rFonts w:eastAsia="Times New Roman" w:cs="Arial"/>
          <w:lang w:eastAsia="en-GB"/>
        </w:rPr>
        <w:t xml:space="preserve"> If it is not possible to lay the relevant information there and then, for example in a Crown Court case, the police will need to be notified so that they can take the appropriate action</w:t>
      </w:r>
      <w:r w:rsidR="000A1696" w:rsidRPr="00C94E68">
        <w:rPr>
          <w:rFonts w:eastAsia="Times New Roman" w:cs="Arial"/>
          <w:lang w:eastAsia="en-GB"/>
        </w:rPr>
        <w:t xml:space="preserve">, </w:t>
      </w:r>
      <w:proofErr w:type="spellStart"/>
      <w:r w:rsidR="000A1696" w:rsidRPr="00C94E68">
        <w:rPr>
          <w:rFonts w:eastAsia="Times New Roman" w:cs="Arial"/>
          <w:lang w:eastAsia="en-GB"/>
        </w:rPr>
        <w:t>eg.</w:t>
      </w:r>
      <w:proofErr w:type="spellEnd"/>
      <w:r w:rsidR="000A1696" w:rsidRPr="00C94E68">
        <w:rPr>
          <w:rFonts w:eastAsia="Times New Roman" w:cs="Arial"/>
          <w:lang w:eastAsia="en-GB"/>
        </w:rPr>
        <w:t xml:space="preserve"> arranging for a PCR to be sent to the defendant.</w:t>
      </w:r>
    </w:p>
    <w:p w14:paraId="5371A422" w14:textId="77777777" w:rsidR="000A2466" w:rsidRPr="00C94E68" w:rsidRDefault="007E5248" w:rsidP="0097305A">
      <w:pPr>
        <w:spacing w:before="100" w:beforeAutospacing="1" w:after="100" w:afterAutospacing="1"/>
        <w:jc w:val="both"/>
        <w:rPr>
          <w:rFonts w:eastAsia="Times New Roman" w:cs="Arial"/>
          <w:lang w:eastAsia="en-GB"/>
        </w:rPr>
      </w:pPr>
      <w:r w:rsidRPr="00C94E68">
        <w:rPr>
          <w:rFonts w:eastAsia="Times New Roman" w:cs="Arial"/>
          <w:lang w:eastAsia="en-GB"/>
        </w:rPr>
        <w:t>If a decision is made not to prosecute a denied TIC offence, the police should notify the victim, especially because the court will not be empowered to make a compensation order.</w:t>
      </w:r>
      <w:bookmarkEnd w:id="10"/>
    </w:p>
    <w:p w14:paraId="260CD5C6" w14:textId="16E04887" w:rsidR="0030372D" w:rsidRPr="00D65426" w:rsidRDefault="000A2466" w:rsidP="0097305A">
      <w:pPr>
        <w:spacing w:before="100" w:beforeAutospacing="1" w:after="100" w:afterAutospacing="1"/>
        <w:jc w:val="both"/>
        <w:rPr>
          <w:rFonts w:eastAsiaTheme="majorEastAsia" w:cstheme="majorBidi"/>
          <w:b/>
          <w:color w:val="002060"/>
          <w:sz w:val="32"/>
          <w:szCs w:val="32"/>
        </w:rPr>
      </w:pPr>
      <w:r w:rsidRPr="00C94E68">
        <w:rPr>
          <w:rFonts w:eastAsia="Times New Roman" w:cs="Arial"/>
          <w:lang w:eastAsia="en-GB"/>
        </w:rPr>
        <w:t>Conversely, an offender may not have admitted other offences whilst being interviewed by police but may, at court during sentencing, ask for other offences to be taken into</w:t>
      </w:r>
      <w:r>
        <w:rPr>
          <w:rFonts w:eastAsia="Times New Roman" w:cs="Arial"/>
          <w:lang w:eastAsia="en-GB"/>
        </w:rPr>
        <w:t xml:space="preserve"> consideration.  </w:t>
      </w:r>
      <w:r w:rsidR="0030372D" w:rsidRPr="00D65426">
        <w:br w:type="page"/>
      </w:r>
    </w:p>
    <w:p w14:paraId="018DC233" w14:textId="5E70BCEE" w:rsidR="00B90057" w:rsidRDefault="00B90057" w:rsidP="00566A7F">
      <w:pPr>
        <w:pStyle w:val="Heading1"/>
      </w:pPr>
      <w:r>
        <w:lastRenderedPageBreak/>
        <w:t>FURTHER INFORMATION AND FORMS</w:t>
      </w:r>
    </w:p>
    <w:p w14:paraId="00809178" w14:textId="5F596A74" w:rsidR="00B90057" w:rsidRDefault="00B90057" w:rsidP="00EF38C4">
      <w:pPr>
        <w:pStyle w:val="Heading3"/>
      </w:pPr>
    </w:p>
    <w:p w14:paraId="0455D763" w14:textId="7EF0D2F7" w:rsidR="00B90057" w:rsidRDefault="00B90057" w:rsidP="00EF38C4">
      <w:pPr>
        <w:pStyle w:val="Heading3"/>
        <w:rPr>
          <w:sz w:val="28"/>
          <w:szCs w:val="28"/>
        </w:rPr>
      </w:pPr>
      <w:r w:rsidRPr="005813CF">
        <w:rPr>
          <w:sz w:val="28"/>
          <w:szCs w:val="28"/>
        </w:rPr>
        <w:t>FORMS</w:t>
      </w:r>
    </w:p>
    <w:tbl>
      <w:tblPr>
        <w:tblStyle w:val="TableGrid"/>
        <w:tblW w:w="9351"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Look w:val="04A0" w:firstRow="1" w:lastRow="0" w:firstColumn="1" w:lastColumn="0" w:noHBand="0" w:noVBand="1"/>
      </w:tblPr>
      <w:tblGrid>
        <w:gridCol w:w="6917"/>
        <w:gridCol w:w="2434"/>
      </w:tblGrid>
      <w:tr w:rsidR="009B7603" w14:paraId="51891A87" w14:textId="77777777" w:rsidTr="00A45FF6">
        <w:tc>
          <w:tcPr>
            <w:tcW w:w="6917" w:type="dxa"/>
          </w:tcPr>
          <w:p w14:paraId="13C60EC0" w14:textId="6A12507B" w:rsidR="009B7603" w:rsidRDefault="009B7603" w:rsidP="00204407">
            <w:pPr>
              <w:pStyle w:val="Heading3"/>
              <w:outlineLvl w:val="2"/>
            </w:pPr>
            <w:r>
              <w:rPr>
                <w:rFonts w:asciiTheme="minorHAnsi" w:hAnsiTheme="minorHAnsi" w:cstheme="minorHAnsi"/>
                <w:b w:val="0"/>
                <w:bCs w:val="0"/>
                <w:color w:val="auto"/>
              </w:rPr>
              <w:t xml:space="preserve">MG18 (TIC schedule) – </w:t>
            </w:r>
            <w:r w:rsidR="001E5248">
              <w:rPr>
                <w:rFonts w:asciiTheme="minorHAnsi" w:hAnsiTheme="minorHAnsi" w:cstheme="minorHAnsi"/>
                <w:b w:val="0"/>
                <w:bCs w:val="0"/>
                <w:color w:val="auto"/>
              </w:rPr>
              <w:t xml:space="preserve">also </w:t>
            </w:r>
            <w:r>
              <w:rPr>
                <w:rFonts w:asciiTheme="minorHAnsi" w:hAnsiTheme="minorHAnsi" w:cstheme="minorHAnsi"/>
                <w:b w:val="0"/>
                <w:bCs w:val="0"/>
                <w:color w:val="auto"/>
              </w:rPr>
              <w:t>available on Niche casefile</w:t>
            </w:r>
          </w:p>
        </w:tc>
        <w:tc>
          <w:tcPr>
            <w:tcW w:w="2434" w:type="dxa"/>
          </w:tcPr>
          <w:p w14:paraId="30308C74" w14:textId="77777777" w:rsidR="009B7603" w:rsidRDefault="009B7603" w:rsidP="009B7603"/>
        </w:tc>
      </w:tr>
      <w:tr w:rsidR="009B7603" w14:paraId="009A7267" w14:textId="77777777" w:rsidTr="00A45FF6">
        <w:tc>
          <w:tcPr>
            <w:tcW w:w="6917" w:type="dxa"/>
          </w:tcPr>
          <w:p w14:paraId="13CB8576" w14:textId="583144E9" w:rsidR="009B7603" w:rsidRDefault="009B7603" w:rsidP="009B7603">
            <w:r>
              <w:t>Appendix A –</w:t>
            </w:r>
            <w:r w:rsidR="0049279E">
              <w:t xml:space="preserve"> </w:t>
            </w:r>
            <w:r>
              <w:t xml:space="preserve">TIC notice </w:t>
            </w:r>
          </w:p>
        </w:tc>
        <w:tc>
          <w:tcPr>
            <w:tcW w:w="2434" w:type="dxa"/>
          </w:tcPr>
          <w:p w14:paraId="01CBC03C" w14:textId="274EDEDA" w:rsidR="009B7603" w:rsidRDefault="0077451E" w:rsidP="009B7603">
            <w:r>
              <w:rPr>
                <w:rFonts w:eastAsiaTheme="minorHAnsi"/>
              </w:rPr>
              <w:object w:dxaOrig="1504" w:dyaOrig="982" w14:anchorId="14004F0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pt;height:49pt" o:ole="">
                  <v:imagedata r:id="rId9" o:title=""/>
                </v:shape>
                <o:OLEObject Type="Embed" ProgID="AcroExch.Document.DC" ShapeID="_x0000_i1025" DrawAspect="Icon" ObjectID="_1727236036" r:id="rId10"/>
              </w:object>
            </w:r>
          </w:p>
        </w:tc>
      </w:tr>
      <w:tr w:rsidR="00204407" w14:paraId="7664B276" w14:textId="77777777" w:rsidTr="00A45FF6">
        <w:tc>
          <w:tcPr>
            <w:tcW w:w="6917" w:type="dxa"/>
          </w:tcPr>
          <w:p w14:paraId="41749B43" w14:textId="7D30C8B6" w:rsidR="00204407" w:rsidRDefault="00204407" w:rsidP="009B7603">
            <w:r>
              <w:t>Appendix B – TIC posters</w:t>
            </w:r>
          </w:p>
        </w:tc>
        <w:bookmarkStart w:id="11" w:name="_MON_1712562725"/>
        <w:bookmarkEnd w:id="11"/>
        <w:tc>
          <w:tcPr>
            <w:tcW w:w="2434" w:type="dxa"/>
          </w:tcPr>
          <w:p w14:paraId="317526F7" w14:textId="73314CA0" w:rsidR="00204407" w:rsidRDefault="00863E69" w:rsidP="009B7603">
            <w:r>
              <w:rPr>
                <w:rFonts w:eastAsiaTheme="minorHAnsi"/>
              </w:rPr>
              <w:object w:dxaOrig="1708" w:dyaOrig="1105" w14:anchorId="5CCF5188">
                <v:shape id="_x0000_i1026" type="#_x0000_t75" style="width:85.5pt;height:55.5pt" o:ole="">
                  <v:imagedata r:id="rId11" o:title=""/>
                </v:shape>
                <o:OLEObject Type="Embed" ProgID="Word.Document.12" ShapeID="_x0000_i1026" DrawAspect="Icon" ObjectID="_1727236037" r:id="rId12">
                  <o:FieldCodes>\s</o:FieldCodes>
                </o:OLEObject>
              </w:object>
            </w:r>
          </w:p>
        </w:tc>
      </w:tr>
      <w:tr w:rsidR="00204407" w14:paraId="2122AEF8" w14:textId="77777777" w:rsidTr="00A45FF6">
        <w:tc>
          <w:tcPr>
            <w:tcW w:w="6917" w:type="dxa"/>
          </w:tcPr>
          <w:p w14:paraId="3CF737D9" w14:textId="0A3D9FBB" w:rsidR="00204407" w:rsidRDefault="00EA5A19" w:rsidP="009B7603">
            <w:r>
              <w:t xml:space="preserve">Appendix C – </w:t>
            </w:r>
            <w:r w:rsidR="00AD4ED5">
              <w:t xml:space="preserve">TIC interview </w:t>
            </w:r>
            <w:r w:rsidR="00E90FC0">
              <w:t>guidance</w:t>
            </w:r>
          </w:p>
        </w:tc>
        <w:bookmarkStart w:id="12" w:name="_MON_1712563493"/>
        <w:bookmarkEnd w:id="12"/>
        <w:tc>
          <w:tcPr>
            <w:tcW w:w="2434" w:type="dxa"/>
          </w:tcPr>
          <w:p w14:paraId="7326589F" w14:textId="18301587" w:rsidR="00204407" w:rsidRDefault="00DF2EE4" w:rsidP="009B7603">
            <w:r>
              <w:rPr>
                <w:rFonts w:eastAsiaTheme="minorHAnsi"/>
              </w:rPr>
              <w:object w:dxaOrig="1539" w:dyaOrig="997" w14:anchorId="5236B7A5">
                <v:shape id="_x0000_i1027" type="#_x0000_t75" style="width:77.5pt;height:49.5pt" o:ole="">
                  <v:imagedata r:id="rId13" o:title=""/>
                </v:shape>
                <o:OLEObject Type="Embed" ProgID="Word.Document.12" ShapeID="_x0000_i1027" DrawAspect="Icon" ObjectID="_1727236038" r:id="rId14">
                  <o:FieldCodes>\s</o:FieldCodes>
                </o:OLEObject>
              </w:object>
            </w:r>
          </w:p>
        </w:tc>
      </w:tr>
      <w:tr w:rsidR="00204407" w14:paraId="7EA707E0" w14:textId="77777777" w:rsidTr="00A45FF6">
        <w:tc>
          <w:tcPr>
            <w:tcW w:w="6917" w:type="dxa"/>
          </w:tcPr>
          <w:p w14:paraId="5F6BF0F4" w14:textId="4146918A" w:rsidR="00204407" w:rsidRDefault="00EA5A19" w:rsidP="009B7603">
            <w:r>
              <w:t>Appendix D –</w:t>
            </w:r>
            <w:r w:rsidR="00AD4ED5">
              <w:t xml:space="preserve"> Drive round interview booklet</w:t>
            </w:r>
          </w:p>
        </w:tc>
        <w:bookmarkStart w:id="13" w:name="_MON_1711366074"/>
        <w:bookmarkEnd w:id="13"/>
        <w:tc>
          <w:tcPr>
            <w:tcW w:w="2434" w:type="dxa"/>
          </w:tcPr>
          <w:p w14:paraId="4B07A08C" w14:textId="7C878FDE" w:rsidR="00204407" w:rsidRDefault="00AC4484" w:rsidP="009B7603">
            <w:r>
              <w:rPr>
                <w:rFonts w:eastAsiaTheme="minorHAnsi"/>
              </w:rPr>
              <w:object w:dxaOrig="1539" w:dyaOrig="995" w14:anchorId="3AA23993">
                <v:shape id="_x0000_i1028" type="#_x0000_t75" style="width:77.5pt;height:51.5pt" o:ole="">
                  <v:imagedata r:id="rId15" o:title=""/>
                </v:shape>
                <o:OLEObject Type="Embed" ProgID="Word.Document.12" ShapeID="_x0000_i1028" DrawAspect="Icon" ObjectID="_1727236039" r:id="rId16">
                  <o:FieldCodes>\s</o:FieldCodes>
                </o:OLEObject>
              </w:object>
            </w:r>
          </w:p>
        </w:tc>
      </w:tr>
    </w:tbl>
    <w:p w14:paraId="72207FED" w14:textId="77777777" w:rsidR="009B7603" w:rsidRPr="009B7603" w:rsidRDefault="009B7603" w:rsidP="009B7603"/>
    <w:p w14:paraId="70026D5A" w14:textId="2E586C2F" w:rsidR="00B90057" w:rsidRDefault="00B90057" w:rsidP="00EF38C4">
      <w:pPr>
        <w:pStyle w:val="Heading3"/>
        <w:rPr>
          <w:sz w:val="28"/>
          <w:szCs w:val="28"/>
        </w:rPr>
      </w:pPr>
      <w:r w:rsidRPr="005813CF">
        <w:rPr>
          <w:sz w:val="28"/>
          <w:szCs w:val="28"/>
        </w:rPr>
        <w:t>LEGISLATION AND REGULATION</w:t>
      </w:r>
    </w:p>
    <w:tbl>
      <w:tblPr>
        <w:tblStyle w:val="TableGrid"/>
        <w:tblW w:w="9351"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Layout w:type="fixed"/>
        <w:tblLook w:val="04A0" w:firstRow="1" w:lastRow="0" w:firstColumn="1" w:lastColumn="0" w:noHBand="0" w:noVBand="1"/>
      </w:tblPr>
      <w:tblGrid>
        <w:gridCol w:w="3823"/>
        <w:gridCol w:w="5528"/>
      </w:tblGrid>
      <w:tr w:rsidR="0049279E" w14:paraId="4F176148" w14:textId="77777777" w:rsidTr="00A45FF6">
        <w:tc>
          <w:tcPr>
            <w:tcW w:w="3823" w:type="dxa"/>
          </w:tcPr>
          <w:p w14:paraId="57CB4AA6" w14:textId="20CD55DF" w:rsidR="0049279E" w:rsidRDefault="0049279E" w:rsidP="00204407">
            <w:r>
              <w:t>Rights &amp; Entitlements (also available in Welsh &amp; easy read)</w:t>
            </w:r>
          </w:p>
        </w:tc>
        <w:tc>
          <w:tcPr>
            <w:tcW w:w="5528" w:type="dxa"/>
          </w:tcPr>
          <w:p w14:paraId="2CFBB339" w14:textId="29EB2490" w:rsidR="0049279E" w:rsidRDefault="00094CEE" w:rsidP="004C47C1">
            <w:hyperlink r:id="rId17" w:history="1">
              <w:r w:rsidR="0049279E" w:rsidRPr="0049279E">
                <w:rPr>
                  <w:rFonts w:eastAsiaTheme="minorHAnsi"/>
                  <w:color w:val="2E74B5" w:themeColor="accent1" w:themeShade="BF"/>
                  <w:u w:val="single"/>
                </w:rPr>
                <w:t>2019_CodeC-NoRE.PDF (publishing.service.gov.uk)</w:t>
              </w:r>
            </w:hyperlink>
          </w:p>
        </w:tc>
      </w:tr>
      <w:tr w:rsidR="009B7603" w14:paraId="056F6B2F" w14:textId="77777777" w:rsidTr="00A45FF6">
        <w:tc>
          <w:tcPr>
            <w:tcW w:w="3823" w:type="dxa"/>
          </w:tcPr>
          <w:p w14:paraId="57B92EEA" w14:textId="6DBFCA34" w:rsidR="009B7603" w:rsidRDefault="009B7603" w:rsidP="00204407">
            <w:bookmarkStart w:id="14" w:name="_Hlk99629672"/>
            <w:r>
              <w:t xml:space="preserve">Code C PACE </w:t>
            </w:r>
          </w:p>
        </w:tc>
        <w:tc>
          <w:tcPr>
            <w:tcW w:w="5528" w:type="dxa"/>
          </w:tcPr>
          <w:p w14:paraId="7649B9F2" w14:textId="53A94FBF" w:rsidR="009B7603" w:rsidRPr="009B119E" w:rsidRDefault="00094CEE" w:rsidP="004C47C1">
            <w:pPr>
              <w:rPr>
                <w:color w:val="2E74B5" w:themeColor="accent1" w:themeShade="BF"/>
              </w:rPr>
            </w:pPr>
            <w:hyperlink r:id="rId18" w:history="1">
              <w:r w:rsidR="00DF2EE4" w:rsidRPr="009B119E">
                <w:rPr>
                  <w:rFonts w:eastAsiaTheme="minorHAnsi"/>
                  <w:color w:val="2E74B5" w:themeColor="accent1" w:themeShade="BF"/>
                  <w:u w:val="single"/>
                </w:rPr>
                <w:t>PACE Code C 2019 - GOV.UK (www.gov.uk)</w:t>
              </w:r>
            </w:hyperlink>
          </w:p>
        </w:tc>
      </w:tr>
      <w:tr w:rsidR="009B119E" w14:paraId="449FC5BB" w14:textId="77777777" w:rsidTr="00A45FF6">
        <w:tc>
          <w:tcPr>
            <w:tcW w:w="3823" w:type="dxa"/>
          </w:tcPr>
          <w:p w14:paraId="14B5EC93" w14:textId="52F1117F" w:rsidR="009B119E" w:rsidRDefault="009B119E" w:rsidP="004C47C1">
            <w:r>
              <w:t>Sec 306 Sentencing Act 2020</w:t>
            </w:r>
          </w:p>
        </w:tc>
        <w:tc>
          <w:tcPr>
            <w:tcW w:w="5528" w:type="dxa"/>
          </w:tcPr>
          <w:p w14:paraId="224177DB" w14:textId="264A24DD" w:rsidR="009B119E" w:rsidRPr="009B119E" w:rsidRDefault="00094CEE" w:rsidP="00204407">
            <w:pPr>
              <w:spacing w:before="100" w:beforeAutospacing="1" w:after="100" w:afterAutospacing="1"/>
              <w:rPr>
                <w:color w:val="2E74B5" w:themeColor="accent1" w:themeShade="BF"/>
              </w:rPr>
            </w:pPr>
            <w:hyperlink r:id="rId19" w:history="1">
              <w:r w:rsidR="009B119E" w:rsidRPr="009B119E">
                <w:rPr>
                  <w:rFonts w:eastAsiaTheme="minorHAnsi"/>
                  <w:color w:val="2E74B5" w:themeColor="accent1" w:themeShade="BF"/>
                  <w:u w:val="single"/>
                </w:rPr>
                <w:t>Sentencing Act 2020 (legislation.gov.uk)</w:t>
              </w:r>
            </w:hyperlink>
          </w:p>
        </w:tc>
      </w:tr>
      <w:tr w:rsidR="009B7603" w14:paraId="4C882D5D" w14:textId="77777777" w:rsidTr="00A45FF6">
        <w:tc>
          <w:tcPr>
            <w:tcW w:w="3823" w:type="dxa"/>
          </w:tcPr>
          <w:p w14:paraId="1E6F9DB4" w14:textId="71BD19D5" w:rsidR="009B7603" w:rsidRDefault="00204407" w:rsidP="004C47C1">
            <w:r>
              <w:t>Home Office Counting Rules (HOCR)</w:t>
            </w:r>
          </w:p>
        </w:tc>
        <w:tc>
          <w:tcPr>
            <w:tcW w:w="5528" w:type="dxa"/>
          </w:tcPr>
          <w:p w14:paraId="3B01BBA3" w14:textId="5379AB8F" w:rsidR="009B7603" w:rsidRPr="00DF2EE4" w:rsidRDefault="00094CEE" w:rsidP="00204407">
            <w:pPr>
              <w:spacing w:before="100" w:beforeAutospacing="1" w:after="100" w:afterAutospacing="1"/>
              <w:rPr>
                <w:color w:val="2E74B5" w:themeColor="accent1" w:themeShade="BF"/>
              </w:rPr>
            </w:pPr>
            <w:hyperlink r:id="rId20" w:history="1">
              <w:r w:rsidR="00AC4484" w:rsidRPr="00DF2EE4">
                <w:rPr>
                  <w:rFonts w:eastAsiaTheme="minorHAnsi"/>
                  <w:color w:val="2E74B5" w:themeColor="accent1" w:themeShade="BF"/>
                  <w:u w:val="single"/>
                </w:rPr>
                <w:t>Counting rules for recorded crime - GOV.UK (www.gov.uk)</w:t>
              </w:r>
            </w:hyperlink>
          </w:p>
        </w:tc>
      </w:tr>
      <w:bookmarkEnd w:id="14"/>
    </w:tbl>
    <w:p w14:paraId="6AF7C530" w14:textId="3CC5DD93" w:rsidR="004C47C1" w:rsidRDefault="004C47C1" w:rsidP="004C47C1"/>
    <w:p w14:paraId="6C9829CB" w14:textId="2F809868" w:rsidR="00B90057" w:rsidRPr="005813CF" w:rsidRDefault="00B90057" w:rsidP="00EF38C4">
      <w:pPr>
        <w:pStyle w:val="Heading3"/>
        <w:rPr>
          <w:sz w:val="28"/>
          <w:szCs w:val="28"/>
        </w:rPr>
      </w:pPr>
      <w:bookmarkStart w:id="15" w:name="_FURTHER_IFORMATION_AND"/>
      <w:bookmarkEnd w:id="15"/>
      <w:r w:rsidRPr="005813CF">
        <w:rPr>
          <w:sz w:val="28"/>
          <w:szCs w:val="28"/>
        </w:rPr>
        <w:t>FURTHER IFORMATION AND LINKS</w:t>
      </w:r>
    </w:p>
    <w:tbl>
      <w:tblPr>
        <w:tblStyle w:val="TableGrid"/>
        <w:tblW w:w="9351"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Layout w:type="fixed"/>
        <w:tblLook w:val="04A0" w:firstRow="1" w:lastRow="0" w:firstColumn="1" w:lastColumn="0" w:noHBand="0" w:noVBand="1"/>
      </w:tblPr>
      <w:tblGrid>
        <w:gridCol w:w="3823"/>
        <w:gridCol w:w="5528"/>
      </w:tblGrid>
      <w:tr w:rsidR="00204407" w14:paraId="2517921A" w14:textId="77777777" w:rsidTr="00A45FF6">
        <w:tc>
          <w:tcPr>
            <w:tcW w:w="3823" w:type="dxa"/>
          </w:tcPr>
          <w:p w14:paraId="31D50CB0" w14:textId="64A84763" w:rsidR="00204407" w:rsidRDefault="00204407" w:rsidP="00204407">
            <w:r>
              <w:t>CPS Guidelines</w:t>
            </w:r>
          </w:p>
        </w:tc>
        <w:tc>
          <w:tcPr>
            <w:tcW w:w="5528" w:type="dxa"/>
          </w:tcPr>
          <w:p w14:paraId="55547BA0" w14:textId="5C7ED3F2" w:rsidR="00EF5FCC" w:rsidRDefault="00094CEE" w:rsidP="00561087">
            <w:pPr>
              <w:spacing w:before="100" w:beforeAutospacing="1" w:after="100" w:afterAutospacing="1"/>
            </w:pPr>
            <w:hyperlink r:id="rId21" w:history="1">
              <w:r w:rsidR="00561087">
                <w:rPr>
                  <w:rStyle w:val="Hyperlink"/>
                </w:rPr>
                <w:t>Offences to be taken into Consideration (TICs) | The Crown Prosecution Service (cps.gov.uk)</w:t>
              </w:r>
            </w:hyperlink>
          </w:p>
        </w:tc>
      </w:tr>
      <w:tr w:rsidR="00561087" w14:paraId="7D73D8FD" w14:textId="77777777" w:rsidTr="00A45FF6">
        <w:tc>
          <w:tcPr>
            <w:tcW w:w="3823" w:type="dxa"/>
          </w:tcPr>
          <w:p w14:paraId="772039A8" w14:textId="26C79242" w:rsidR="00561087" w:rsidRDefault="00561087" w:rsidP="00204407">
            <w:r>
              <w:t>Sentencing Council Guidelines</w:t>
            </w:r>
          </w:p>
        </w:tc>
        <w:tc>
          <w:tcPr>
            <w:tcW w:w="5528" w:type="dxa"/>
          </w:tcPr>
          <w:p w14:paraId="2A50EBD3" w14:textId="15FFEF13" w:rsidR="00561087" w:rsidRDefault="00094CEE" w:rsidP="0086330A">
            <w:hyperlink r:id="rId22" w:history="1">
              <w:r w:rsidR="00561087">
                <w:rPr>
                  <w:rStyle w:val="Hyperlink"/>
                </w:rPr>
                <w:t xml:space="preserve">Offences Taken </w:t>
              </w:r>
              <w:proofErr w:type="gramStart"/>
              <w:r w:rsidR="00561087">
                <w:rPr>
                  <w:rStyle w:val="Hyperlink"/>
                </w:rPr>
                <w:t>Into</w:t>
              </w:r>
              <w:proofErr w:type="gramEnd"/>
              <w:r w:rsidR="00561087">
                <w:rPr>
                  <w:rStyle w:val="Hyperlink"/>
                </w:rPr>
                <w:t xml:space="preserve"> Consideration and Totality: Definitive guideline – Sentencing (sentencingcouncil.org.uk)</w:t>
              </w:r>
            </w:hyperlink>
          </w:p>
        </w:tc>
      </w:tr>
      <w:tr w:rsidR="009B7603" w14:paraId="10A0E4DC" w14:textId="77777777" w:rsidTr="00A45FF6">
        <w:tc>
          <w:tcPr>
            <w:tcW w:w="3823" w:type="dxa"/>
          </w:tcPr>
          <w:p w14:paraId="60584BDB" w14:textId="114DEF78" w:rsidR="009B7603" w:rsidRDefault="00204407" w:rsidP="00204407">
            <w:r>
              <w:t>ACPO Position Statement</w:t>
            </w:r>
            <w:r w:rsidR="000C1654">
              <w:t>: Please note that this document is not dated but has been confirmed as still valid by the NPCC</w:t>
            </w:r>
            <w:r w:rsidR="00364437">
              <w:t xml:space="preserve"> (March 2022)</w:t>
            </w:r>
          </w:p>
        </w:tc>
        <w:tc>
          <w:tcPr>
            <w:tcW w:w="5528" w:type="dxa"/>
          </w:tcPr>
          <w:p w14:paraId="36630AC4" w14:textId="7E92DA09" w:rsidR="009B7603" w:rsidRDefault="00364437" w:rsidP="0086330A">
            <w:r>
              <w:rPr>
                <w:rFonts w:eastAsiaTheme="minorHAnsi"/>
              </w:rPr>
              <w:object w:dxaOrig="1708" w:dyaOrig="1105" w14:anchorId="326B6E74">
                <v:shape id="_x0000_i1029" type="#_x0000_t75" style="width:85.5pt;height:57.5pt" o:ole="">
                  <v:imagedata r:id="rId23" o:title=""/>
                </v:shape>
                <o:OLEObject Type="Embed" ProgID="AcroExch.Document.DC" ShapeID="_x0000_i1029" DrawAspect="Icon" ObjectID="_1727236040" r:id="rId24"/>
              </w:object>
            </w:r>
          </w:p>
        </w:tc>
      </w:tr>
      <w:tr w:rsidR="0069777E" w14:paraId="08D8F64F" w14:textId="77777777" w:rsidTr="00A45FF6">
        <w:tc>
          <w:tcPr>
            <w:tcW w:w="3823" w:type="dxa"/>
          </w:tcPr>
          <w:p w14:paraId="05E44789" w14:textId="77777777" w:rsidR="0069777E" w:rsidRDefault="0069777E" w:rsidP="007F12C3">
            <w:r>
              <w:t>Victim’s Code of Practice</w:t>
            </w:r>
          </w:p>
        </w:tc>
        <w:tc>
          <w:tcPr>
            <w:tcW w:w="5528" w:type="dxa"/>
          </w:tcPr>
          <w:p w14:paraId="21991575" w14:textId="77777777" w:rsidR="0069777E" w:rsidRDefault="00094CEE" w:rsidP="007F12C3">
            <w:hyperlink r:id="rId25" w:history="1">
              <w:r w:rsidR="0069777E">
                <w:rPr>
                  <w:rStyle w:val="Hyperlink"/>
                </w:rPr>
                <w:t>The Code of Practice for Victims of Crime in England and Wales and supporting public information materials - GOV.UK (www.gov.uk)</w:t>
              </w:r>
            </w:hyperlink>
          </w:p>
        </w:tc>
      </w:tr>
    </w:tbl>
    <w:p w14:paraId="48FC43B4" w14:textId="77777777" w:rsidR="009B7603" w:rsidRPr="009B7603" w:rsidRDefault="009B7603" w:rsidP="009B7603"/>
    <w:p w14:paraId="565712EA" w14:textId="3C48E5F4" w:rsidR="00B90057" w:rsidRDefault="00B90057" w:rsidP="00EF38C4">
      <w:pPr>
        <w:pStyle w:val="Heading3"/>
        <w:rPr>
          <w:sz w:val="28"/>
          <w:szCs w:val="28"/>
        </w:rPr>
      </w:pPr>
      <w:r w:rsidRPr="005813CF">
        <w:rPr>
          <w:sz w:val="28"/>
          <w:szCs w:val="28"/>
        </w:rPr>
        <w:t>RELATED PROCEDURES AND SOPS</w:t>
      </w:r>
    </w:p>
    <w:tbl>
      <w:tblPr>
        <w:tblStyle w:val="TableGrid"/>
        <w:tblW w:w="9351"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Layout w:type="fixed"/>
        <w:tblLook w:val="04A0" w:firstRow="1" w:lastRow="0" w:firstColumn="1" w:lastColumn="0" w:noHBand="0" w:noVBand="1"/>
      </w:tblPr>
      <w:tblGrid>
        <w:gridCol w:w="3823"/>
        <w:gridCol w:w="5528"/>
      </w:tblGrid>
      <w:tr w:rsidR="00204407" w14:paraId="7A7A56B4" w14:textId="77777777" w:rsidTr="00A45FF6">
        <w:tc>
          <w:tcPr>
            <w:tcW w:w="3823" w:type="dxa"/>
          </w:tcPr>
          <w:p w14:paraId="36FFC560" w14:textId="2482A505" w:rsidR="00204407" w:rsidRDefault="00204407" w:rsidP="00204407">
            <w:r>
              <w:t>Investigative Interviewing Policy</w:t>
            </w:r>
          </w:p>
        </w:tc>
        <w:tc>
          <w:tcPr>
            <w:tcW w:w="5528" w:type="dxa"/>
          </w:tcPr>
          <w:p w14:paraId="0D43BB6F" w14:textId="2EC4EDCD" w:rsidR="00204407" w:rsidRPr="0018465E" w:rsidRDefault="00094CEE" w:rsidP="0086330A">
            <w:pPr>
              <w:rPr>
                <w:color w:val="0066CC"/>
              </w:rPr>
            </w:pPr>
            <w:hyperlink r:id="rId26" w:history="1">
              <w:r w:rsidR="00AC4484" w:rsidRPr="0018465E">
                <w:rPr>
                  <w:rFonts w:eastAsiaTheme="minorHAnsi"/>
                  <w:color w:val="0066CC"/>
                  <w:u w:val="single"/>
                </w:rPr>
                <w:t>Investigative Interviewing (police.int)</w:t>
              </w:r>
            </w:hyperlink>
          </w:p>
        </w:tc>
      </w:tr>
      <w:tr w:rsidR="009B7603" w14:paraId="59571F27" w14:textId="77777777" w:rsidTr="00A45FF6">
        <w:tc>
          <w:tcPr>
            <w:tcW w:w="3823" w:type="dxa"/>
          </w:tcPr>
          <w:p w14:paraId="0F6265DC" w14:textId="43017813" w:rsidR="009B7603" w:rsidRDefault="00204407" w:rsidP="00204407">
            <w:r>
              <w:lastRenderedPageBreak/>
              <w:t>Crime Recording &amp; Outcomes Policy</w:t>
            </w:r>
          </w:p>
        </w:tc>
        <w:tc>
          <w:tcPr>
            <w:tcW w:w="5528" w:type="dxa"/>
          </w:tcPr>
          <w:p w14:paraId="4CEA7353" w14:textId="24A5B1A4" w:rsidR="009B7603" w:rsidRPr="0018465E" w:rsidRDefault="00094CEE" w:rsidP="0086330A">
            <w:pPr>
              <w:rPr>
                <w:color w:val="0066CC"/>
              </w:rPr>
            </w:pPr>
            <w:hyperlink r:id="rId27" w:history="1">
              <w:r w:rsidR="00AC4484" w:rsidRPr="0018465E">
                <w:rPr>
                  <w:rFonts w:eastAsiaTheme="minorHAnsi"/>
                  <w:color w:val="0066CC"/>
                  <w:u w:val="single"/>
                </w:rPr>
                <w:t>Crime Recording &amp; Outcomes (police.int)</w:t>
              </w:r>
            </w:hyperlink>
          </w:p>
        </w:tc>
      </w:tr>
    </w:tbl>
    <w:p w14:paraId="3814D730" w14:textId="77777777" w:rsidR="009B7603" w:rsidRDefault="009B7603" w:rsidP="006C246E"/>
    <w:p w14:paraId="76E18332" w14:textId="5077E24B" w:rsidR="00B90057" w:rsidRPr="005813CF" w:rsidRDefault="00B90057" w:rsidP="00EF38C4">
      <w:pPr>
        <w:pStyle w:val="Heading3"/>
        <w:rPr>
          <w:sz w:val="28"/>
          <w:szCs w:val="28"/>
        </w:rPr>
      </w:pPr>
      <w:r w:rsidRPr="005813CF">
        <w:rPr>
          <w:sz w:val="28"/>
          <w:szCs w:val="28"/>
        </w:rPr>
        <w:t>CONTACTS</w:t>
      </w:r>
    </w:p>
    <w:p w14:paraId="22313BE0" w14:textId="43B1F570" w:rsidR="00B90057" w:rsidRDefault="00B90057" w:rsidP="00EF38C4">
      <w:pPr>
        <w:pStyle w:val="Heading3"/>
      </w:pPr>
    </w:p>
    <w:p w14:paraId="1D219F09" w14:textId="7DAD886E" w:rsidR="00A45FF6" w:rsidRDefault="00A45FF6" w:rsidP="00A45FF6">
      <w:r>
        <w:t>Sharon Murray 52782 – Justice Services</w:t>
      </w:r>
    </w:p>
    <w:p w14:paraId="0557E8AA" w14:textId="77777777" w:rsidR="00A45FF6" w:rsidRPr="00A45FF6" w:rsidRDefault="00A45FF6" w:rsidP="00A45FF6"/>
    <w:p w14:paraId="173B61F6" w14:textId="1636E4B4" w:rsidR="00B90057" w:rsidRDefault="00B90057" w:rsidP="00EF38C4">
      <w:pPr>
        <w:pStyle w:val="Heading3"/>
      </w:pPr>
    </w:p>
    <w:p w14:paraId="52F0795F" w14:textId="6E6D2340" w:rsidR="0077451E" w:rsidRDefault="0077451E" w:rsidP="0077451E"/>
    <w:p w14:paraId="6BEE441C" w14:textId="2EB7DBBC" w:rsidR="0077451E" w:rsidRDefault="0077451E" w:rsidP="0077451E"/>
    <w:p w14:paraId="5E7594FC" w14:textId="5FE171A5" w:rsidR="0077451E" w:rsidRDefault="0077451E" w:rsidP="0077451E"/>
    <w:p w14:paraId="66D1A892" w14:textId="143CDCE2" w:rsidR="0077451E" w:rsidRDefault="0077451E" w:rsidP="0077451E"/>
    <w:p w14:paraId="7DF27688" w14:textId="59BA3498" w:rsidR="0077451E" w:rsidRDefault="0077451E" w:rsidP="0077451E"/>
    <w:p w14:paraId="5780885A" w14:textId="78FBDC6D" w:rsidR="0077451E" w:rsidRDefault="0077451E" w:rsidP="0077451E"/>
    <w:p w14:paraId="71444BD6" w14:textId="641E55E3" w:rsidR="0077451E" w:rsidRDefault="0077451E" w:rsidP="0077451E"/>
    <w:p w14:paraId="7AD1DD1F" w14:textId="601CF189" w:rsidR="0077451E" w:rsidRDefault="0077451E" w:rsidP="0077451E"/>
    <w:p w14:paraId="516AF799" w14:textId="0FA998D4" w:rsidR="0077451E" w:rsidRDefault="0077451E" w:rsidP="0077451E"/>
    <w:p w14:paraId="7858B43C" w14:textId="7E075CFA" w:rsidR="0077451E" w:rsidRDefault="0077451E" w:rsidP="0077451E"/>
    <w:p w14:paraId="7B86D455" w14:textId="7E8CC845" w:rsidR="0077451E" w:rsidRDefault="0077451E" w:rsidP="0077451E"/>
    <w:p w14:paraId="79EC07F5" w14:textId="6EFA3CCF" w:rsidR="0077451E" w:rsidRDefault="0077451E" w:rsidP="0077451E"/>
    <w:p w14:paraId="10FBC651" w14:textId="25F3C14F" w:rsidR="0077451E" w:rsidRDefault="0077451E" w:rsidP="0077451E"/>
    <w:p w14:paraId="134BA9CD" w14:textId="58BDD67E" w:rsidR="0077451E" w:rsidRDefault="0077451E" w:rsidP="0077451E"/>
    <w:p w14:paraId="05DA8262" w14:textId="2AC89E94" w:rsidR="0077451E" w:rsidRDefault="0077451E" w:rsidP="0077451E"/>
    <w:p w14:paraId="6D785759" w14:textId="3CBBEB64" w:rsidR="0077451E" w:rsidRDefault="0077451E" w:rsidP="0077451E"/>
    <w:p w14:paraId="10423120" w14:textId="56634B47" w:rsidR="0077451E" w:rsidRDefault="0077451E" w:rsidP="0077451E"/>
    <w:p w14:paraId="3A4BB48A" w14:textId="0559F27F" w:rsidR="0077451E" w:rsidRDefault="0077451E" w:rsidP="0077451E"/>
    <w:p w14:paraId="66B895E0" w14:textId="525AA4DD" w:rsidR="0077451E" w:rsidRDefault="0077451E" w:rsidP="0077451E"/>
    <w:p w14:paraId="7A73A11A" w14:textId="40F85516" w:rsidR="0077451E" w:rsidRDefault="0077451E" w:rsidP="0077451E"/>
    <w:p w14:paraId="11E5038A" w14:textId="19C570BE" w:rsidR="0077451E" w:rsidRDefault="0077451E" w:rsidP="0077451E"/>
    <w:p w14:paraId="4682F7EC" w14:textId="296DFCD7" w:rsidR="0077451E" w:rsidRDefault="0077451E" w:rsidP="0077451E"/>
    <w:p w14:paraId="7B89915A" w14:textId="679A3450" w:rsidR="0077451E" w:rsidRDefault="0077451E" w:rsidP="0077451E"/>
    <w:p w14:paraId="21D5BC67" w14:textId="1FA97F01" w:rsidR="0077451E" w:rsidRDefault="0077451E" w:rsidP="0077451E"/>
    <w:p w14:paraId="447A1D0F" w14:textId="1BB99E2B" w:rsidR="0077451E" w:rsidRDefault="0077451E" w:rsidP="0077451E"/>
    <w:p w14:paraId="3AF5A9AB" w14:textId="7D7ADAFC" w:rsidR="0077451E" w:rsidRDefault="0077451E" w:rsidP="0077451E"/>
    <w:p w14:paraId="6D2FFBE4" w14:textId="64DF4DE4" w:rsidR="0077451E" w:rsidRDefault="0077451E" w:rsidP="0077451E"/>
    <w:p w14:paraId="65BC0B9A" w14:textId="7A1602BC" w:rsidR="0077451E" w:rsidRDefault="0077451E" w:rsidP="0077451E"/>
    <w:p w14:paraId="3973E6CD" w14:textId="2E6A0DBB" w:rsidR="0077451E" w:rsidRDefault="0077451E" w:rsidP="0077451E"/>
    <w:p w14:paraId="359D8ECF" w14:textId="787C66CC" w:rsidR="0077451E" w:rsidRDefault="0077451E" w:rsidP="0077451E"/>
    <w:p w14:paraId="5780AAE0" w14:textId="49F402FE" w:rsidR="0077451E" w:rsidRDefault="0077451E" w:rsidP="0077451E"/>
    <w:p w14:paraId="31239521" w14:textId="77777777" w:rsidR="0077451E" w:rsidRDefault="0077451E" w:rsidP="0077451E"/>
    <w:p w14:paraId="68A5CE45" w14:textId="77777777" w:rsidR="0077451E" w:rsidRPr="0077451E" w:rsidRDefault="0077451E" w:rsidP="0077451E"/>
    <w:p w14:paraId="133AAD04" w14:textId="7FD4F6EF" w:rsidR="00B90057" w:rsidRDefault="00B90057" w:rsidP="00566A7F">
      <w:pPr>
        <w:pStyle w:val="Heading1"/>
      </w:pPr>
      <w:bookmarkStart w:id="16" w:name="_RISKS_AND_IMPACTS"/>
      <w:bookmarkEnd w:id="16"/>
      <w:r>
        <w:lastRenderedPageBreak/>
        <w:t>RISKS AND IMPACTS</w:t>
      </w:r>
    </w:p>
    <w:p w14:paraId="42551BD5" w14:textId="29D6351E" w:rsidR="00B90057" w:rsidRPr="00A61E39" w:rsidRDefault="00B90057" w:rsidP="00A61E39">
      <w:pPr>
        <w:pStyle w:val="Heading2"/>
        <w:rPr>
          <w:sz w:val="24"/>
          <w:szCs w:val="24"/>
        </w:rPr>
      </w:pPr>
      <w:r w:rsidRPr="00A61E39">
        <w:rPr>
          <w:sz w:val="24"/>
          <w:szCs w:val="24"/>
        </w:rPr>
        <w:t>SMENIMPACT ASSES</w:t>
      </w:r>
    </w:p>
    <w:tbl>
      <w:tblPr>
        <w:tblStyle w:val="TableGrid"/>
        <w:tblW w:w="9067"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Look w:val="04A0" w:firstRow="1" w:lastRow="0" w:firstColumn="1" w:lastColumn="0" w:noHBand="0" w:noVBand="1"/>
      </w:tblPr>
      <w:tblGrid>
        <w:gridCol w:w="4957"/>
        <w:gridCol w:w="4110"/>
      </w:tblGrid>
      <w:tr w:rsidR="00A61E39" w14:paraId="6B7021DD" w14:textId="77777777" w:rsidTr="00A61E39">
        <w:tc>
          <w:tcPr>
            <w:tcW w:w="4957" w:type="dxa"/>
          </w:tcPr>
          <w:p w14:paraId="58CB7ABB" w14:textId="38CC9AF0" w:rsidR="00A61E39" w:rsidRDefault="00A61E39" w:rsidP="00566A7F">
            <w:r w:rsidRPr="005813CF">
              <w:rPr>
                <w:rStyle w:val="Heading3Char"/>
                <w:bCs w:val="0"/>
                <w:sz w:val="28"/>
                <w:szCs w:val="28"/>
              </w:rPr>
              <w:t>EQUALITY IMPACT</w:t>
            </w:r>
          </w:p>
        </w:tc>
        <w:bookmarkStart w:id="17" w:name="_MON_1713171292"/>
        <w:bookmarkEnd w:id="17"/>
        <w:tc>
          <w:tcPr>
            <w:tcW w:w="4110" w:type="dxa"/>
          </w:tcPr>
          <w:p w14:paraId="04FFFBEB" w14:textId="6D18FE58" w:rsidR="00A61E39" w:rsidRDefault="0077451E" w:rsidP="00566A7F">
            <w:r>
              <w:rPr>
                <w:rFonts w:eastAsiaTheme="minorHAnsi"/>
              </w:rPr>
              <w:object w:dxaOrig="1504" w:dyaOrig="982" w14:anchorId="35432CC3">
                <v:shape id="_x0000_i1030" type="#_x0000_t75" style="width:75pt;height:49pt" o:ole="">
                  <v:imagedata r:id="rId28" o:title=""/>
                </v:shape>
                <o:OLEObject Type="Embed" ProgID="Word.Document.12" ShapeID="_x0000_i1030" DrawAspect="Icon" ObjectID="_1727236041" r:id="rId29">
                  <o:FieldCodes>\s</o:FieldCodes>
                </o:OLEObject>
              </w:object>
            </w:r>
          </w:p>
        </w:tc>
      </w:tr>
      <w:tr w:rsidR="00A61E39" w14:paraId="2460263C" w14:textId="77777777" w:rsidTr="00A61E39">
        <w:tc>
          <w:tcPr>
            <w:tcW w:w="4957" w:type="dxa"/>
          </w:tcPr>
          <w:p w14:paraId="47CFFDAA" w14:textId="759C71AF" w:rsidR="00A61E39" w:rsidRDefault="00A61E39" w:rsidP="00566A7F">
            <w:r w:rsidRPr="005813CF">
              <w:rPr>
                <w:rStyle w:val="Heading3Char"/>
                <w:bCs w:val="0"/>
                <w:sz w:val="28"/>
                <w:szCs w:val="28"/>
              </w:rPr>
              <w:t>DATA PROTECTION</w:t>
            </w:r>
          </w:p>
        </w:tc>
        <w:bookmarkStart w:id="18" w:name="_MON_1713171412"/>
        <w:bookmarkEnd w:id="18"/>
        <w:tc>
          <w:tcPr>
            <w:tcW w:w="4110" w:type="dxa"/>
          </w:tcPr>
          <w:p w14:paraId="5E52AA67" w14:textId="2BA35D74" w:rsidR="00A61E39" w:rsidRDefault="0077451E" w:rsidP="00566A7F">
            <w:r>
              <w:rPr>
                <w:rFonts w:eastAsiaTheme="minorHAnsi"/>
              </w:rPr>
              <w:object w:dxaOrig="1504" w:dyaOrig="982" w14:anchorId="32922507">
                <v:shape id="_x0000_i1031" type="#_x0000_t75" style="width:75pt;height:49pt" o:ole="">
                  <v:imagedata r:id="rId30" o:title=""/>
                </v:shape>
                <o:OLEObject Type="Embed" ProgID="Word.Document.12" ShapeID="_x0000_i1031" DrawAspect="Icon" ObjectID="_1727236042" r:id="rId31">
                  <o:FieldCodes>\s</o:FieldCodes>
                </o:OLEObject>
              </w:object>
            </w:r>
          </w:p>
        </w:tc>
      </w:tr>
      <w:tr w:rsidR="00A61E39" w14:paraId="02B3EA6C" w14:textId="77777777" w:rsidTr="00A61E39">
        <w:tc>
          <w:tcPr>
            <w:tcW w:w="4957" w:type="dxa"/>
            <w:shd w:val="clear" w:color="auto" w:fill="auto"/>
          </w:tcPr>
          <w:p w14:paraId="17A78618" w14:textId="6C4F4793" w:rsidR="00A61E39" w:rsidRPr="00A61E39" w:rsidRDefault="00A61E39" w:rsidP="00566A7F">
            <w:pPr>
              <w:rPr>
                <w:rFonts w:asciiTheme="majorHAnsi" w:hAnsiTheme="majorHAnsi" w:cstheme="majorHAnsi"/>
                <w:b/>
                <w:bCs/>
                <w:color w:val="2F5496" w:themeColor="accent5" w:themeShade="BF"/>
              </w:rPr>
            </w:pPr>
            <w:r w:rsidRPr="00A61E39">
              <w:rPr>
                <w:rFonts w:asciiTheme="majorHAnsi" w:hAnsiTheme="majorHAnsi" w:cstheme="majorHAnsi"/>
                <w:b/>
                <w:bCs/>
                <w:color w:val="2F5496" w:themeColor="accent5" w:themeShade="BF"/>
                <w:sz w:val="28"/>
                <w:szCs w:val="28"/>
              </w:rPr>
              <w:t>RISK ASSESSMENTS</w:t>
            </w:r>
          </w:p>
        </w:tc>
        <w:tc>
          <w:tcPr>
            <w:tcW w:w="4110" w:type="dxa"/>
          </w:tcPr>
          <w:p w14:paraId="7A5A9E45" w14:textId="77777777" w:rsidR="00A61E39" w:rsidRDefault="00A61E39" w:rsidP="00566A7F">
            <w:pPr>
              <w:rPr>
                <w:rFonts w:cstheme="minorHAnsi"/>
              </w:rPr>
            </w:pPr>
            <w:r w:rsidRPr="00A61E39">
              <w:rPr>
                <w:rFonts w:cstheme="minorHAnsi"/>
              </w:rPr>
              <w:t>N/A</w:t>
            </w:r>
          </w:p>
          <w:p w14:paraId="178FCCE3" w14:textId="34249450" w:rsidR="00A61E39" w:rsidRPr="00A61E39" w:rsidRDefault="00A61E39" w:rsidP="00566A7F">
            <w:pPr>
              <w:rPr>
                <w:rFonts w:cstheme="minorHAnsi"/>
              </w:rPr>
            </w:pPr>
          </w:p>
        </w:tc>
      </w:tr>
    </w:tbl>
    <w:p w14:paraId="51699E86" w14:textId="7D17A948" w:rsidR="00B90057" w:rsidRDefault="00B90057" w:rsidP="00566A7F"/>
    <w:p w14:paraId="0547718C" w14:textId="0A359BED" w:rsidR="00B90057" w:rsidRDefault="00B90057" w:rsidP="00566A7F">
      <w:pPr>
        <w:pStyle w:val="Heading1"/>
      </w:pPr>
      <w:bookmarkStart w:id="19" w:name="_AUDIT"/>
      <w:bookmarkEnd w:id="19"/>
      <w:r>
        <w:t>AUDIT</w:t>
      </w:r>
    </w:p>
    <w:p w14:paraId="6ED26167" w14:textId="00EDD9F5" w:rsidR="00B90057" w:rsidRDefault="00B90057" w:rsidP="00566A7F"/>
    <w:tbl>
      <w:tblPr>
        <w:tblStyle w:val="TableGrid"/>
        <w:tblW w:w="0" w:type="auto"/>
        <w:tblLook w:val="04A0" w:firstRow="1" w:lastRow="0" w:firstColumn="1" w:lastColumn="0" w:noHBand="0" w:noVBand="1"/>
      </w:tblPr>
      <w:tblGrid>
        <w:gridCol w:w="1181"/>
        <w:gridCol w:w="1085"/>
        <w:gridCol w:w="4022"/>
        <w:gridCol w:w="1227"/>
        <w:gridCol w:w="1501"/>
      </w:tblGrid>
      <w:tr w:rsidR="00B90057" w14:paraId="17E3D3E3" w14:textId="77777777" w:rsidTr="001A033B">
        <w:tc>
          <w:tcPr>
            <w:tcW w:w="1217" w:type="dxa"/>
            <w:shd w:val="clear" w:color="auto" w:fill="0D3050"/>
          </w:tcPr>
          <w:p w14:paraId="0BAF2FC7" w14:textId="77777777" w:rsidR="00B90057" w:rsidRPr="00A939EE" w:rsidRDefault="00B90057" w:rsidP="00566A7F">
            <w:r w:rsidRPr="00A939EE">
              <w:t>DATE</w:t>
            </w:r>
          </w:p>
        </w:tc>
        <w:tc>
          <w:tcPr>
            <w:tcW w:w="960" w:type="dxa"/>
            <w:shd w:val="clear" w:color="auto" w:fill="0D3050"/>
          </w:tcPr>
          <w:p w14:paraId="5AC88968" w14:textId="77777777" w:rsidR="00B90057" w:rsidRPr="00A939EE" w:rsidRDefault="00B90057" w:rsidP="00566A7F">
            <w:r w:rsidRPr="00A939EE">
              <w:t>VERSION</w:t>
            </w:r>
          </w:p>
        </w:tc>
        <w:tc>
          <w:tcPr>
            <w:tcW w:w="4236" w:type="dxa"/>
            <w:shd w:val="clear" w:color="auto" w:fill="0D3050"/>
          </w:tcPr>
          <w:p w14:paraId="5A4C49C0" w14:textId="77777777" w:rsidR="00B90057" w:rsidRPr="00A939EE" w:rsidRDefault="00B90057" w:rsidP="00566A7F">
            <w:r w:rsidRPr="00A939EE">
              <w:t>KEY CHANGES &amp; COMMENTS</w:t>
            </w:r>
          </w:p>
        </w:tc>
        <w:tc>
          <w:tcPr>
            <w:tcW w:w="1237" w:type="dxa"/>
            <w:shd w:val="clear" w:color="auto" w:fill="0D3050"/>
          </w:tcPr>
          <w:p w14:paraId="3BB624F7" w14:textId="77777777" w:rsidR="00B90057" w:rsidRPr="00A939EE" w:rsidRDefault="00B90057" w:rsidP="00566A7F">
            <w:r>
              <w:t>FULL REVIEW?</w:t>
            </w:r>
          </w:p>
        </w:tc>
        <w:tc>
          <w:tcPr>
            <w:tcW w:w="1366" w:type="dxa"/>
            <w:shd w:val="clear" w:color="auto" w:fill="0D3050"/>
          </w:tcPr>
          <w:p w14:paraId="55B4E5E1" w14:textId="77777777" w:rsidR="00B90057" w:rsidRPr="00A939EE" w:rsidRDefault="00B90057" w:rsidP="00566A7F">
            <w:r w:rsidRPr="00A939EE">
              <w:t>AUTHORISED BY</w:t>
            </w:r>
          </w:p>
        </w:tc>
      </w:tr>
      <w:tr w:rsidR="00B90057" w14:paraId="25C6AC61" w14:textId="77777777" w:rsidTr="001A033B">
        <w:tc>
          <w:tcPr>
            <w:tcW w:w="1217" w:type="dxa"/>
            <w:vAlign w:val="center"/>
          </w:tcPr>
          <w:p w14:paraId="1A447B91" w14:textId="77777777" w:rsidR="00B90057" w:rsidRPr="00DB5052" w:rsidRDefault="00B90057" w:rsidP="00566A7F"/>
        </w:tc>
        <w:tc>
          <w:tcPr>
            <w:tcW w:w="960" w:type="dxa"/>
            <w:vAlign w:val="center"/>
          </w:tcPr>
          <w:p w14:paraId="504523D2" w14:textId="77777777" w:rsidR="00B90057" w:rsidRPr="00DB5052" w:rsidRDefault="00B90057" w:rsidP="00566A7F">
            <w:r w:rsidRPr="00DB5052">
              <w:t>01</w:t>
            </w:r>
          </w:p>
        </w:tc>
        <w:tc>
          <w:tcPr>
            <w:tcW w:w="4236" w:type="dxa"/>
            <w:vAlign w:val="center"/>
          </w:tcPr>
          <w:p w14:paraId="077C0755" w14:textId="77777777" w:rsidR="00B90057" w:rsidRPr="00DB5052" w:rsidRDefault="00B90057" w:rsidP="00566A7F"/>
        </w:tc>
        <w:tc>
          <w:tcPr>
            <w:tcW w:w="1237" w:type="dxa"/>
          </w:tcPr>
          <w:p w14:paraId="3C320BC4" w14:textId="77777777" w:rsidR="00B90057" w:rsidRPr="00DB5052" w:rsidRDefault="00B90057" w:rsidP="00566A7F"/>
        </w:tc>
        <w:tc>
          <w:tcPr>
            <w:tcW w:w="1366" w:type="dxa"/>
            <w:vAlign w:val="center"/>
          </w:tcPr>
          <w:p w14:paraId="66FA2768" w14:textId="77777777" w:rsidR="00B90057" w:rsidRPr="00DB5052" w:rsidRDefault="00B90057" w:rsidP="00566A7F"/>
        </w:tc>
      </w:tr>
      <w:tr w:rsidR="00B90057" w14:paraId="34AA3661" w14:textId="77777777" w:rsidTr="001A033B">
        <w:tc>
          <w:tcPr>
            <w:tcW w:w="1217" w:type="dxa"/>
            <w:vAlign w:val="center"/>
          </w:tcPr>
          <w:p w14:paraId="51CFD8C8" w14:textId="77777777" w:rsidR="00B90057" w:rsidRPr="00DB5052" w:rsidRDefault="00B90057" w:rsidP="00566A7F"/>
        </w:tc>
        <w:tc>
          <w:tcPr>
            <w:tcW w:w="960" w:type="dxa"/>
            <w:vAlign w:val="center"/>
          </w:tcPr>
          <w:p w14:paraId="2DBC5ECD" w14:textId="77777777" w:rsidR="00B90057" w:rsidRPr="00DB5052" w:rsidRDefault="00B90057" w:rsidP="00566A7F">
            <w:r>
              <w:t>02</w:t>
            </w:r>
          </w:p>
        </w:tc>
        <w:tc>
          <w:tcPr>
            <w:tcW w:w="4236" w:type="dxa"/>
            <w:vAlign w:val="center"/>
          </w:tcPr>
          <w:p w14:paraId="2E8DB8C3" w14:textId="77777777" w:rsidR="00B90057" w:rsidRPr="00DB5052" w:rsidRDefault="00B90057" w:rsidP="00566A7F"/>
        </w:tc>
        <w:tc>
          <w:tcPr>
            <w:tcW w:w="1237" w:type="dxa"/>
          </w:tcPr>
          <w:p w14:paraId="0DF5E5F6" w14:textId="77777777" w:rsidR="00B90057" w:rsidRPr="00DB5052" w:rsidRDefault="00B90057" w:rsidP="00566A7F"/>
        </w:tc>
        <w:tc>
          <w:tcPr>
            <w:tcW w:w="1366" w:type="dxa"/>
            <w:vAlign w:val="center"/>
          </w:tcPr>
          <w:p w14:paraId="2D83CF08" w14:textId="77777777" w:rsidR="00B90057" w:rsidRPr="00DB5052" w:rsidRDefault="00B90057" w:rsidP="00566A7F"/>
        </w:tc>
      </w:tr>
      <w:tr w:rsidR="00B90057" w14:paraId="456CE7DD" w14:textId="77777777" w:rsidTr="001A033B">
        <w:tc>
          <w:tcPr>
            <w:tcW w:w="1217" w:type="dxa"/>
            <w:vAlign w:val="center"/>
          </w:tcPr>
          <w:p w14:paraId="00F5043A" w14:textId="77777777" w:rsidR="00B90057" w:rsidRPr="00DB5052" w:rsidRDefault="00B90057" w:rsidP="00566A7F"/>
        </w:tc>
        <w:tc>
          <w:tcPr>
            <w:tcW w:w="960" w:type="dxa"/>
            <w:vAlign w:val="center"/>
          </w:tcPr>
          <w:p w14:paraId="52AFE881" w14:textId="77777777" w:rsidR="00B90057" w:rsidRPr="00DB5052" w:rsidRDefault="00B90057" w:rsidP="00566A7F">
            <w:r>
              <w:t>03</w:t>
            </w:r>
          </w:p>
        </w:tc>
        <w:tc>
          <w:tcPr>
            <w:tcW w:w="4236" w:type="dxa"/>
            <w:vAlign w:val="center"/>
          </w:tcPr>
          <w:p w14:paraId="417788FC" w14:textId="77777777" w:rsidR="00B90057" w:rsidRPr="00DB5052" w:rsidRDefault="00B90057" w:rsidP="00566A7F"/>
        </w:tc>
        <w:tc>
          <w:tcPr>
            <w:tcW w:w="1237" w:type="dxa"/>
          </w:tcPr>
          <w:p w14:paraId="21CF14F9" w14:textId="77777777" w:rsidR="00B90057" w:rsidRPr="00DB5052" w:rsidRDefault="00B90057" w:rsidP="00566A7F"/>
        </w:tc>
        <w:tc>
          <w:tcPr>
            <w:tcW w:w="1366" w:type="dxa"/>
            <w:vAlign w:val="center"/>
          </w:tcPr>
          <w:p w14:paraId="20645DBD" w14:textId="77777777" w:rsidR="00B90057" w:rsidRPr="00DB5052" w:rsidRDefault="00B90057" w:rsidP="00566A7F"/>
        </w:tc>
      </w:tr>
      <w:tr w:rsidR="00B90057" w14:paraId="08FAB5D7" w14:textId="77777777" w:rsidTr="001A033B">
        <w:tc>
          <w:tcPr>
            <w:tcW w:w="1217" w:type="dxa"/>
            <w:vAlign w:val="center"/>
          </w:tcPr>
          <w:p w14:paraId="7E07D8B5" w14:textId="77777777" w:rsidR="00B90057" w:rsidRPr="00DB5052" w:rsidRDefault="00B90057" w:rsidP="00566A7F"/>
        </w:tc>
        <w:tc>
          <w:tcPr>
            <w:tcW w:w="960" w:type="dxa"/>
            <w:vAlign w:val="center"/>
          </w:tcPr>
          <w:p w14:paraId="0E118647" w14:textId="77777777" w:rsidR="00B90057" w:rsidRPr="00DB5052" w:rsidRDefault="00B90057" w:rsidP="00566A7F">
            <w:r>
              <w:t>04</w:t>
            </w:r>
          </w:p>
        </w:tc>
        <w:tc>
          <w:tcPr>
            <w:tcW w:w="4236" w:type="dxa"/>
            <w:vAlign w:val="center"/>
          </w:tcPr>
          <w:p w14:paraId="51590245" w14:textId="77777777" w:rsidR="00B90057" w:rsidRPr="00DB5052" w:rsidRDefault="00B90057" w:rsidP="00566A7F"/>
        </w:tc>
        <w:tc>
          <w:tcPr>
            <w:tcW w:w="1237" w:type="dxa"/>
          </w:tcPr>
          <w:p w14:paraId="5EB8FEE9" w14:textId="77777777" w:rsidR="00B90057" w:rsidRPr="00DB5052" w:rsidRDefault="00B90057" w:rsidP="00566A7F"/>
        </w:tc>
        <w:tc>
          <w:tcPr>
            <w:tcW w:w="1366" w:type="dxa"/>
            <w:vAlign w:val="center"/>
          </w:tcPr>
          <w:p w14:paraId="7A18156B" w14:textId="77777777" w:rsidR="00B90057" w:rsidRPr="00DB5052" w:rsidRDefault="00B90057" w:rsidP="00566A7F"/>
        </w:tc>
      </w:tr>
      <w:tr w:rsidR="00B90057" w14:paraId="3215EC6D" w14:textId="77777777" w:rsidTr="001A033B">
        <w:tc>
          <w:tcPr>
            <w:tcW w:w="1217" w:type="dxa"/>
            <w:vAlign w:val="center"/>
          </w:tcPr>
          <w:p w14:paraId="151EB846" w14:textId="77777777" w:rsidR="00B90057" w:rsidRPr="00DB5052" w:rsidRDefault="00B90057" w:rsidP="00566A7F"/>
        </w:tc>
        <w:tc>
          <w:tcPr>
            <w:tcW w:w="960" w:type="dxa"/>
            <w:vAlign w:val="center"/>
          </w:tcPr>
          <w:p w14:paraId="56900DA0" w14:textId="77777777" w:rsidR="00B90057" w:rsidRPr="00DB5052" w:rsidRDefault="00B90057" w:rsidP="00566A7F">
            <w:r>
              <w:t>05</w:t>
            </w:r>
          </w:p>
        </w:tc>
        <w:tc>
          <w:tcPr>
            <w:tcW w:w="4236" w:type="dxa"/>
            <w:vAlign w:val="center"/>
          </w:tcPr>
          <w:p w14:paraId="6F6795CE" w14:textId="77777777" w:rsidR="00B90057" w:rsidRPr="00DB5052" w:rsidRDefault="00B90057" w:rsidP="00566A7F"/>
        </w:tc>
        <w:tc>
          <w:tcPr>
            <w:tcW w:w="1237" w:type="dxa"/>
          </w:tcPr>
          <w:p w14:paraId="73EAE224" w14:textId="77777777" w:rsidR="00B90057" w:rsidRPr="00DB5052" w:rsidRDefault="00B90057" w:rsidP="00566A7F"/>
        </w:tc>
        <w:tc>
          <w:tcPr>
            <w:tcW w:w="1366" w:type="dxa"/>
            <w:vAlign w:val="center"/>
          </w:tcPr>
          <w:p w14:paraId="14F264E9" w14:textId="77777777" w:rsidR="00B90057" w:rsidRPr="00DB5052" w:rsidRDefault="00B90057" w:rsidP="00566A7F"/>
        </w:tc>
      </w:tr>
      <w:tr w:rsidR="00B90057" w14:paraId="58A5B167" w14:textId="77777777" w:rsidTr="001A033B">
        <w:tc>
          <w:tcPr>
            <w:tcW w:w="1217" w:type="dxa"/>
            <w:vAlign w:val="center"/>
          </w:tcPr>
          <w:p w14:paraId="0E1BEAC4" w14:textId="77777777" w:rsidR="00B90057" w:rsidRPr="00DB5052" w:rsidRDefault="00B90057" w:rsidP="00566A7F"/>
        </w:tc>
        <w:tc>
          <w:tcPr>
            <w:tcW w:w="960" w:type="dxa"/>
            <w:vAlign w:val="center"/>
          </w:tcPr>
          <w:p w14:paraId="600A1A86" w14:textId="77777777" w:rsidR="00B90057" w:rsidRPr="00DB5052" w:rsidRDefault="00B90057" w:rsidP="00566A7F">
            <w:r>
              <w:t>06</w:t>
            </w:r>
          </w:p>
        </w:tc>
        <w:tc>
          <w:tcPr>
            <w:tcW w:w="4236" w:type="dxa"/>
            <w:vAlign w:val="center"/>
          </w:tcPr>
          <w:p w14:paraId="7EA85ECB" w14:textId="77777777" w:rsidR="00B90057" w:rsidRPr="00DB5052" w:rsidRDefault="00B90057" w:rsidP="00566A7F"/>
        </w:tc>
        <w:tc>
          <w:tcPr>
            <w:tcW w:w="1237" w:type="dxa"/>
          </w:tcPr>
          <w:p w14:paraId="1C4982F7" w14:textId="77777777" w:rsidR="00B90057" w:rsidRPr="00DB5052" w:rsidRDefault="00B90057" w:rsidP="00566A7F"/>
        </w:tc>
        <w:tc>
          <w:tcPr>
            <w:tcW w:w="1366" w:type="dxa"/>
            <w:vAlign w:val="center"/>
          </w:tcPr>
          <w:p w14:paraId="4B3202E4" w14:textId="77777777" w:rsidR="00B90057" w:rsidRPr="00DB5052" w:rsidRDefault="00B90057" w:rsidP="00566A7F"/>
        </w:tc>
      </w:tr>
      <w:tr w:rsidR="00B90057" w14:paraId="38717B59" w14:textId="77777777" w:rsidTr="001A033B">
        <w:tc>
          <w:tcPr>
            <w:tcW w:w="1217" w:type="dxa"/>
            <w:vAlign w:val="center"/>
          </w:tcPr>
          <w:p w14:paraId="6793AEAE" w14:textId="77777777" w:rsidR="00B90057" w:rsidRPr="00DB5052" w:rsidRDefault="00B90057" w:rsidP="00566A7F"/>
        </w:tc>
        <w:tc>
          <w:tcPr>
            <w:tcW w:w="960" w:type="dxa"/>
            <w:vAlign w:val="center"/>
          </w:tcPr>
          <w:p w14:paraId="27A1497D" w14:textId="77777777" w:rsidR="00B90057" w:rsidRPr="00DB5052" w:rsidRDefault="00B90057" w:rsidP="00566A7F">
            <w:r>
              <w:t>07</w:t>
            </w:r>
          </w:p>
        </w:tc>
        <w:tc>
          <w:tcPr>
            <w:tcW w:w="4236" w:type="dxa"/>
            <w:vAlign w:val="center"/>
          </w:tcPr>
          <w:p w14:paraId="718D190C" w14:textId="77777777" w:rsidR="00B90057" w:rsidRPr="00DB5052" w:rsidRDefault="00B90057" w:rsidP="00566A7F"/>
        </w:tc>
        <w:tc>
          <w:tcPr>
            <w:tcW w:w="1237" w:type="dxa"/>
          </w:tcPr>
          <w:p w14:paraId="4D06DCFE" w14:textId="77777777" w:rsidR="00B90057" w:rsidRPr="00DB5052" w:rsidRDefault="00B90057" w:rsidP="00566A7F"/>
        </w:tc>
        <w:tc>
          <w:tcPr>
            <w:tcW w:w="1366" w:type="dxa"/>
            <w:vAlign w:val="center"/>
          </w:tcPr>
          <w:p w14:paraId="1B58CB07" w14:textId="77777777" w:rsidR="00B90057" w:rsidRPr="00DB5052" w:rsidRDefault="00B90057" w:rsidP="00566A7F"/>
        </w:tc>
      </w:tr>
      <w:tr w:rsidR="00B90057" w14:paraId="50BCB83D" w14:textId="77777777" w:rsidTr="001A033B">
        <w:tc>
          <w:tcPr>
            <w:tcW w:w="1217" w:type="dxa"/>
            <w:vAlign w:val="center"/>
          </w:tcPr>
          <w:p w14:paraId="7495DAD3" w14:textId="77777777" w:rsidR="00B90057" w:rsidRPr="00DB5052" w:rsidRDefault="00B90057" w:rsidP="00566A7F"/>
        </w:tc>
        <w:tc>
          <w:tcPr>
            <w:tcW w:w="960" w:type="dxa"/>
            <w:vAlign w:val="center"/>
          </w:tcPr>
          <w:p w14:paraId="33F8B428" w14:textId="77777777" w:rsidR="00B90057" w:rsidRPr="00DB5052" w:rsidRDefault="00B90057" w:rsidP="00566A7F">
            <w:r>
              <w:t>08</w:t>
            </w:r>
          </w:p>
        </w:tc>
        <w:tc>
          <w:tcPr>
            <w:tcW w:w="4236" w:type="dxa"/>
            <w:vAlign w:val="center"/>
          </w:tcPr>
          <w:p w14:paraId="672444C3" w14:textId="77777777" w:rsidR="00B90057" w:rsidRPr="00DB5052" w:rsidRDefault="00B90057" w:rsidP="00566A7F"/>
        </w:tc>
        <w:tc>
          <w:tcPr>
            <w:tcW w:w="1237" w:type="dxa"/>
          </w:tcPr>
          <w:p w14:paraId="756ECBB2" w14:textId="77777777" w:rsidR="00B90057" w:rsidRPr="00DB5052" w:rsidRDefault="00B90057" w:rsidP="00566A7F"/>
        </w:tc>
        <w:tc>
          <w:tcPr>
            <w:tcW w:w="1366" w:type="dxa"/>
            <w:vAlign w:val="center"/>
          </w:tcPr>
          <w:p w14:paraId="36896A38" w14:textId="77777777" w:rsidR="00B90057" w:rsidRPr="00DB5052" w:rsidRDefault="00B90057" w:rsidP="00566A7F"/>
        </w:tc>
      </w:tr>
      <w:tr w:rsidR="00B90057" w14:paraId="4387BCAA" w14:textId="77777777" w:rsidTr="001A033B">
        <w:tc>
          <w:tcPr>
            <w:tcW w:w="1217" w:type="dxa"/>
            <w:vAlign w:val="center"/>
          </w:tcPr>
          <w:p w14:paraId="72F4EA74" w14:textId="77777777" w:rsidR="00B90057" w:rsidRPr="00DB5052" w:rsidRDefault="00B90057" w:rsidP="00566A7F"/>
        </w:tc>
        <w:tc>
          <w:tcPr>
            <w:tcW w:w="960" w:type="dxa"/>
            <w:vAlign w:val="center"/>
          </w:tcPr>
          <w:p w14:paraId="38D34C5E" w14:textId="77777777" w:rsidR="00B90057" w:rsidRDefault="00B90057" w:rsidP="00566A7F">
            <w:r>
              <w:t>09</w:t>
            </w:r>
          </w:p>
        </w:tc>
        <w:tc>
          <w:tcPr>
            <w:tcW w:w="4236" w:type="dxa"/>
            <w:vAlign w:val="center"/>
          </w:tcPr>
          <w:p w14:paraId="1D257F1A" w14:textId="77777777" w:rsidR="00B90057" w:rsidRPr="00DB5052" w:rsidRDefault="00B90057" w:rsidP="00566A7F"/>
        </w:tc>
        <w:tc>
          <w:tcPr>
            <w:tcW w:w="1237" w:type="dxa"/>
          </w:tcPr>
          <w:p w14:paraId="4289D0D4" w14:textId="77777777" w:rsidR="00B90057" w:rsidRPr="00DB5052" w:rsidRDefault="00B90057" w:rsidP="00566A7F"/>
        </w:tc>
        <w:tc>
          <w:tcPr>
            <w:tcW w:w="1366" w:type="dxa"/>
            <w:vAlign w:val="center"/>
          </w:tcPr>
          <w:p w14:paraId="3C1D1A53" w14:textId="77777777" w:rsidR="00B90057" w:rsidRPr="00DB5052" w:rsidRDefault="00B90057" w:rsidP="00566A7F"/>
        </w:tc>
      </w:tr>
      <w:tr w:rsidR="00B90057" w14:paraId="73838570" w14:textId="77777777" w:rsidTr="001A033B">
        <w:tc>
          <w:tcPr>
            <w:tcW w:w="1217" w:type="dxa"/>
            <w:vAlign w:val="center"/>
          </w:tcPr>
          <w:p w14:paraId="495DAFC8" w14:textId="77777777" w:rsidR="00B90057" w:rsidRPr="00DB5052" w:rsidRDefault="00B90057" w:rsidP="00566A7F"/>
        </w:tc>
        <w:tc>
          <w:tcPr>
            <w:tcW w:w="960" w:type="dxa"/>
            <w:vAlign w:val="center"/>
          </w:tcPr>
          <w:p w14:paraId="2A2D6652" w14:textId="77777777" w:rsidR="00B90057" w:rsidRDefault="00B90057" w:rsidP="00566A7F">
            <w:r>
              <w:t>10</w:t>
            </w:r>
          </w:p>
        </w:tc>
        <w:tc>
          <w:tcPr>
            <w:tcW w:w="4236" w:type="dxa"/>
            <w:vAlign w:val="center"/>
          </w:tcPr>
          <w:p w14:paraId="2ABB2963" w14:textId="77777777" w:rsidR="00B90057" w:rsidRPr="00DB5052" w:rsidRDefault="00B90057" w:rsidP="00566A7F"/>
        </w:tc>
        <w:tc>
          <w:tcPr>
            <w:tcW w:w="1237" w:type="dxa"/>
          </w:tcPr>
          <w:p w14:paraId="692F8D62" w14:textId="77777777" w:rsidR="00B90057" w:rsidRPr="00DB5052" w:rsidRDefault="00B90057" w:rsidP="00566A7F"/>
        </w:tc>
        <w:tc>
          <w:tcPr>
            <w:tcW w:w="1366" w:type="dxa"/>
            <w:vAlign w:val="center"/>
          </w:tcPr>
          <w:p w14:paraId="604FE14F" w14:textId="77777777" w:rsidR="00B90057" w:rsidRPr="00DB5052" w:rsidRDefault="00B90057" w:rsidP="00566A7F"/>
        </w:tc>
      </w:tr>
    </w:tbl>
    <w:p w14:paraId="3FCF3849" w14:textId="77777777" w:rsidR="00B90057" w:rsidRDefault="00B90057" w:rsidP="00566A7F"/>
    <w:p w14:paraId="66A60AF6" w14:textId="77777777" w:rsidR="00B90057" w:rsidRDefault="00B90057" w:rsidP="00566A7F">
      <w:r w:rsidRPr="004555F3">
        <w:t xml:space="preserve">Please note </w:t>
      </w:r>
      <w:hyperlink r:id="rId32" w:history="1">
        <w:r w:rsidRPr="004555F3">
          <w:rPr>
            <w:rStyle w:val="Hyperlink"/>
            <w:b/>
          </w:rPr>
          <w:t>governance process</w:t>
        </w:r>
      </w:hyperlink>
      <w:r w:rsidRPr="004555F3">
        <w:t xml:space="preserve"> and obtain the relevant level of sign off.</w:t>
      </w:r>
    </w:p>
    <w:p w14:paraId="5C1DD6CA" w14:textId="12747D1B" w:rsidR="00B90057" w:rsidRDefault="00B90057" w:rsidP="00566A7F"/>
    <w:p w14:paraId="19F031E1" w14:textId="2EB650A4" w:rsidR="00B90057" w:rsidRDefault="00B90057" w:rsidP="00566A7F"/>
    <w:p w14:paraId="23407D7F" w14:textId="7C1B2369" w:rsidR="00B90057" w:rsidRDefault="00B90057" w:rsidP="00566A7F"/>
    <w:p w14:paraId="3AE11571" w14:textId="40C964A5" w:rsidR="00B90057" w:rsidRDefault="00B90057" w:rsidP="00566A7F">
      <w:pPr>
        <w:pStyle w:val="Heading1"/>
      </w:pPr>
      <w:bookmarkStart w:id="20" w:name="_FAQS"/>
      <w:bookmarkEnd w:id="20"/>
      <w:r>
        <w:t>FAQS</w:t>
      </w:r>
    </w:p>
    <w:p w14:paraId="4B8EB109" w14:textId="77777777" w:rsidR="00B90057" w:rsidRDefault="00B90057" w:rsidP="00566A7F">
      <w:pPr>
        <w:rPr>
          <w:highlight w:val="yellow"/>
        </w:rPr>
      </w:pPr>
    </w:p>
    <w:sectPr w:rsidR="00B90057" w:rsidSect="00A45FF6">
      <w:headerReference w:type="even" r:id="rId33"/>
      <w:headerReference w:type="default" r:id="rId34"/>
      <w:footerReference w:type="even" r:id="rId35"/>
      <w:footerReference w:type="default" r:id="rId36"/>
      <w:headerReference w:type="first" r:id="rId37"/>
      <w:footerReference w:type="firs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7519C2" w14:textId="77777777" w:rsidR="00717CEE" w:rsidRDefault="00717CEE" w:rsidP="00566A7F">
      <w:r>
        <w:separator/>
      </w:r>
    </w:p>
  </w:endnote>
  <w:endnote w:type="continuationSeparator" w:id="0">
    <w:p w14:paraId="698CBAE0" w14:textId="77777777" w:rsidR="00717CEE" w:rsidRDefault="00717CEE" w:rsidP="00566A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1A5DC0" w14:textId="77777777" w:rsidR="00A66319" w:rsidRDefault="00A66319" w:rsidP="00566A7F">
    <w:pPr>
      <w:pStyle w:val="Footer"/>
    </w:pPr>
    <w:r>
      <w:t> </w:t>
    </w:r>
  </w:p>
  <w:p w14:paraId="458B60F2" w14:textId="77777777" w:rsidR="00A66319" w:rsidRDefault="00A66319" w:rsidP="00566A7F">
    <w:pPr>
      <w:pStyle w:val="Footer"/>
    </w:pPr>
  </w:p>
  <w:p w14:paraId="0F1307B9" w14:textId="77777777" w:rsidR="00A66319" w:rsidRDefault="00A66319" w:rsidP="00566A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6900220"/>
      <w:docPartObj>
        <w:docPartGallery w:val="Page Numbers (Bottom of Page)"/>
        <w:docPartUnique/>
      </w:docPartObj>
    </w:sdtPr>
    <w:sdtEndPr>
      <w:rPr>
        <w:color w:val="7F7F7F" w:themeColor="background1" w:themeShade="7F"/>
        <w:spacing w:val="60"/>
        <w:sz w:val="20"/>
        <w:szCs w:val="20"/>
      </w:rPr>
    </w:sdtEndPr>
    <w:sdtContent>
      <w:p w14:paraId="210873A6" w14:textId="093D0D84" w:rsidR="0034733C" w:rsidRPr="0034733C" w:rsidRDefault="0034733C">
        <w:pPr>
          <w:pStyle w:val="Footer"/>
          <w:pBdr>
            <w:top w:val="single" w:sz="4" w:space="1" w:color="D9D9D9" w:themeColor="background1" w:themeShade="D9"/>
          </w:pBdr>
          <w:jc w:val="right"/>
          <w:rPr>
            <w:sz w:val="20"/>
            <w:szCs w:val="20"/>
          </w:rPr>
        </w:pPr>
        <w:r w:rsidRPr="0034733C">
          <w:rPr>
            <w:sz w:val="20"/>
            <w:szCs w:val="20"/>
          </w:rPr>
          <w:fldChar w:fldCharType="begin"/>
        </w:r>
        <w:r w:rsidRPr="0034733C">
          <w:rPr>
            <w:sz w:val="20"/>
            <w:szCs w:val="20"/>
          </w:rPr>
          <w:instrText xml:space="preserve"> PAGE   \* MERGEFORMAT </w:instrText>
        </w:r>
        <w:r w:rsidRPr="0034733C">
          <w:rPr>
            <w:sz w:val="20"/>
            <w:szCs w:val="20"/>
          </w:rPr>
          <w:fldChar w:fldCharType="separate"/>
        </w:r>
        <w:r w:rsidRPr="0034733C">
          <w:rPr>
            <w:noProof/>
            <w:sz w:val="20"/>
            <w:szCs w:val="20"/>
          </w:rPr>
          <w:t>2</w:t>
        </w:r>
        <w:r w:rsidRPr="0034733C">
          <w:rPr>
            <w:noProof/>
            <w:sz w:val="20"/>
            <w:szCs w:val="20"/>
          </w:rPr>
          <w:fldChar w:fldCharType="end"/>
        </w:r>
        <w:r w:rsidRPr="0034733C">
          <w:rPr>
            <w:sz w:val="20"/>
            <w:szCs w:val="20"/>
          </w:rPr>
          <w:t xml:space="preserve"> | </w:t>
        </w:r>
        <w:r w:rsidRPr="0034733C">
          <w:rPr>
            <w:color w:val="7F7F7F" w:themeColor="background1" w:themeShade="7F"/>
            <w:spacing w:val="60"/>
            <w:sz w:val="20"/>
            <w:szCs w:val="20"/>
          </w:rPr>
          <w:t>Page</w:t>
        </w:r>
      </w:p>
    </w:sdtContent>
  </w:sdt>
  <w:p w14:paraId="6083A356" w14:textId="77777777" w:rsidR="00A66319" w:rsidRDefault="00A66319" w:rsidP="00566A7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726403" w14:textId="77777777" w:rsidR="00A66319" w:rsidRDefault="00A66319" w:rsidP="00566A7F">
    <w:pPr>
      <w:pStyle w:val="Footer"/>
    </w:pPr>
    <w:r>
      <w:t> </w:t>
    </w:r>
  </w:p>
  <w:p w14:paraId="2E7395EA" w14:textId="77777777" w:rsidR="00A66319" w:rsidRDefault="00A66319" w:rsidP="00566A7F">
    <w:pPr>
      <w:pStyle w:val="Footer"/>
    </w:pPr>
  </w:p>
  <w:p w14:paraId="234B0F25" w14:textId="77777777" w:rsidR="00A66319" w:rsidRDefault="00A66319" w:rsidP="00566A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34581D" w14:textId="77777777" w:rsidR="00717CEE" w:rsidRDefault="00717CEE" w:rsidP="00566A7F">
      <w:r>
        <w:separator/>
      </w:r>
    </w:p>
  </w:footnote>
  <w:footnote w:type="continuationSeparator" w:id="0">
    <w:p w14:paraId="6FE098B0" w14:textId="77777777" w:rsidR="00717CEE" w:rsidRDefault="00717CEE" w:rsidP="00566A7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7D0827" w14:textId="77777777" w:rsidR="00A66319" w:rsidRDefault="00A66319" w:rsidP="00566A7F">
    <w:pPr>
      <w:pStyle w:val="Header"/>
    </w:pPr>
    <w:r>
      <w:rPr>
        <w:noProof/>
        <w:lang w:eastAsia="en-GB"/>
      </w:rPr>
      <mc:AlternateContent>
        <mc:Choice Requires="wps">
          <w:drawing>
            <wp:anchor distT="0" distB="0" distL="114300" distR="114300" simplePos="0" relativeHeight="251745280" behindDoc="0" locked="0" layoutInCell="1" allowOverlap="1" wp14:anchorId="28DEC7C3" wp14:editId="05A24E19">
              <wp:simplePos x="0" y="0"/>
              <wp:positionH relativeFrom="margin">
                <wp:align>center</wp:align>
              </wp:positionH>
              <wp:positionV relativeFrom="paragraph">
                <wp:posOffset>-186442</wp:posOffset>
              </wp:positionV>
              <wp:extent cx="6027089" cy="365760"/>
              <wp:effectExtent l="0" t="0" r="0" b="0"/>
              <wp:wrapNone/>
              <wp:docPr id="487" name="Text Box 487"/>
              <wp:cNvGraphicFramePr/>
              <a:graphic xmlns:a="http://schemas.openxmlformats.org/drawingml/2006/main">
                <a:graphicData uri="http://schemas.microsoft.com/office/word/2010/wordprocessingShape">
                  <wps:wsp>
                    <wps:cNvSpPr txBox="1"/>
                    <wps:spPr>
                      <a:xfrm>
                        <a:off x="0" y="0"/>
                        <a:ext cx="6027089" cy="365760"/>
                      </a:xfrm>
                      <a:prstGeom prst="rect">
                        <a:avLst/>
                      </a:prstGeom>
                      <a:noFill/>
                      <a:ln w="6350">
                        <a:noFill/>
                      </a:ln>
                    </wps:spPr>
                    <wps:txbx>
                      <w:txbxContent>
                        <w:p w14:paraId="368F3CAF" w14:textId="77777777" w:rsidR="00A66319" w:rsidRPr="00F46B45" w:rsidRDefault="00A66319" w:rsidP="00566A7F">
                          <w:r w:rsidRPr="00F46B45">
                            <w:t>PROCEDURE NAME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8DEC7C3" id="_x0000_t202" coordsize="21600,21600" o:spt="202" path="m,l,21600r21600,l21600,xe">
              <v:stroke joinstyle="miter"/>
              <v:path gradientshapeok="t" o:connecttype="rect"/>
            </v:shapetype>
            <v:shape id="Text Box 487" o:spid="_x0000_s1026" type="#_x0000_t202" style="position:absolute;margin-left:0;margin-top:-14.7pt;width:474.55pt;height:28.8pt;z-index:25174528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" filled="f" stroked="f" strokeweight=".5pt">
              <v:textbox>
                <w:txbxContent>
                  <w:p w14:paraId="368F3CAF" w14:textId="77777777" w:rsidR="00A66319" w:rsidRPr="00F46B45" w:rsidRDefault="00A66319" w:rsidP="00566A7F">
                    <w:r w:rsidRPr="00F46B45">
                      <w:t>PROCEDURE NAME</w:t>
                    </w:r>
                  </w:p>
                </w:txbxContent>
              </v:textbox>
              <w10:wrap anchorx="margin"/>
            </v:shape>
          </w:pict>
        </mc:Fallback>
      </mc:AlternateContent>
    </w:r>
    <w:r>
      <w:rPr>
        <w:noProof/>
        <w:lang w:eastAsia="en-GB"/>
      </w:rPr>
      <mc:AlternateContent>
        <mc:Choice Requires="wps">
          <w:drawing>
            <wp:anchor distT="45720" distB="45720" distL="114300" distR="114300" simplePos="0" relativeHeight="251740160" behindDoc="0" locked="0" layoutInCell="1" allowOverlap="1" wp14:anchorId="3E9AC8C8" wp14:editId="5315873B">
              <wp:simplePos x="0" y="0"/>
              <wp:positionH relativeFrom="page">
                <wp:posOffset>6877878</wp:posOffset>
              </wp:positionH>
              <wp:positionV relativeFrom="paragraph">
                <wp:posOffset>474400</wp:posOffset>
              </wp:positionV>
              <wp:extent cx="759460" cy="9867900"/>
              <wp:effectExtent l="0" t="0" r="0" b="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9460" cy="9867900"/>
                      </a:xfrm>
                      <a:prstGeom prst="rect">
                        <a:avLst/>
                      </a:prstGeom>
                      <a:noFill/>
                      <a:ln w="9525">
                        <a:noFill/>
                        <a:miter lim="800000"/>
                        <a:headEnd/>
                        <a:tailEnd/>
                      </a:ln>
                    </wps:spPr>
                    <wps:txbx>
                      <w:txbxContent>
                        <w:p w14:paraId="1BF19911" w14:textId="77777777" w:rsidR="00A66319" w:rsidRDefault="00A66319" w:rsidP="00566A7F">
                          <w:r w:rsidRPr="00FE0C02">
                            <w:rPr>
                              <w:noProof/>
                              <w:lang w:eastAsia="en-GB"/>
                            </w:rPr>
                            <w:drawing>
                              <wp:inline distT="0" distB="0" distL="0" distR="0" wp14:anchorId="7D83B592" wp14:editId="40D9AB62">
                                <wp:extent cx="510540" cy="1009650"/>
                                <wp:effectExtent l="0" t="0" r="3810" b="0"/>
                                <wp:docPr id="15" name="Picture 15">
                                  <a:hlinkClick xmlns:a="http://schemas.openxmlformats.org/drawingml/2006/main" r:id="rId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510540" cy="1009650"/>
                                        </a:xfrm>
                                        <a:prstGeom prst="rect">
                                          <a:avLst/>
                                        </a:prstGeom>
                                        <a:noFill/>
                                        <a:ln>
                                          <a:noFill/>
                                        </a:ln>
                                      </pic:spPr>
                                    </pic:pic>
                                  </a:graphicData>
                                </a:graphic>
                              </wp:inline>
                            </w:drawing>
                          </w:r>
                          <w:r>
                            <w:t xml:space="preserve"> </w:t>
                          </w:r>
                          <w:r w:rsidRPr="00C35A77">
                            <w:rPr>
                              <w:noProof/>
                              <w:lang w:eastAsia="en-GB"/>
                            </w:rPr>
                            <w:drawing>
                              <wp:inline distT="0" distB="0" distL="0" distR="0" wp14:anchorId="7990A67D" wp14:editId="3D500C16">
                                <wp:extent cx="485140" cy="977900"/>
                                <wp:effectExtent l="0" t="0" r="0" b="0"/>
                                <wp:docPr id="16" name="Picture 16">
                                  <a:hlinkClick xmlns:a="http://schemas.openxmlformats.org/drawingml/2006/main" r:id="rId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85140" cy="977900"/>
                                        </a:xfrm>
                                        <a:prstGeom prst="rect">
                                          <a:avLst/>
                                        </a:prstGeom>
                                        <a:noFill/>
                                        <a:ln>
                                          <a:noFill/>
                                        </a:ln>
                                      </pic:spPr>
                                    </pic:pic>
                                  </a:graphicData>
                                </a:graphic>
                              </wp:inline>
                            </w:drawing>
                          </w:r>
                          <w:r w:rsidRPr="00E703F3">
                            <w:rPr>
                              <w:noProof/>
                              <w:lang w:eastAsia="en-GB"/>
                            </w:rPr>
                            <w:drawing>
                              <wp:inline distT="0" distB="0" distL="0" distR="0" wp14:anchorId="42EC7970" wp14:editId="04FBA88A">
                                <wp:extent cx="485140" cy="977900"/>
                                <wp:effectExtent l="0" t="0" r="0" b="0"/>
                                <wp:docPr id="17" name="Picture 17">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85140" cy="977900"/>
                                        </a:xfrm>
                                        <a:prstGeom prst="rect">
                                          <a:avLst/>
                                        </a:prstGeom>
                                        <a:noFill/>
                                        <a:ln>
                                          <a:noFill/>
                                        </a:ln>
                                      </pic:spPr>
                                    </pic:pic>
                                  </a:graphicData>
                                </a:graphic>
                              </wp:inline>
                            </w:drawing>
                          </w:r>
                          <w:r w:rsidRPr="00FE0C02">
                            <w:rPr>
                              <w:noProof/>
                              <w:lang w:eastAsia="en-GB"/>
                            </w:rPr>
                            <w:drawing>
                              <wp:inline distT="0" distB="0" distL="0" distR="0" wp14:anchorId="457D6A5C" wp14:editId="7766160C">
                                <wp:extent cx="510540" cy="1009650"/>
                                <wp:effectExtent l="0" t="0" r="3810" b="0"/>
                                <wp:docPr id="18" name="Picture 18">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0540" cy="1009650"/>
                                        </a:xfrm>
                                        <a:prstGeom prst="rect">
                                          <a:avLst/>
                                        </a:prstGeom>
                                        <a:noFill/>
                                        <a:ln>
                                          <a:noFill/>
                                        </a:ln>
                                      </pic:spPr>
                                    </pic:pic>
                                  </a:graphicData>
                                </a:graphic>
                              </wp:inline>
                            </w:drawing>
                          </w:r>
                          <w:r w:rsidRPr="00FE0C02">
                            <w:rPr>
                              <w:noProof/>
                              <w:lang w:eastAsia="en-GB"/>
                            </w:rPr>
                            <w:drawing>
                              <wp:inline distT="0" distB="0" distL="0" distR="0" wp14:anchorId="2268C744" wp14:editId="28B14DC0">
                                <wp:extent cx="510540" cy="1009650"/>
                                <wp:effectExtent l="0" t="0" r="3810" b="0"/>
                                <wp:docPr id="19" name="Picture 19">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0540" cy="1009650"/>
                                        </a:xfrm>
                                        <a:prstGeom prst="rect">
                                          <a:avLst/>
                                        </a:prstGeom>
                                        <a:noFill/>
                                        <a:ln>
                                          <a:noFill/>
                                        </a:ln>
                                      </pic:spPr>
                                    </pic:pic>
                                  </a:graphicData>
                                </a:graphic>
                              </wp:inline>
                            </w:drawing>
                          </w:r>
                          <w:r w:rsidRPr="00FE0C02">
                            <w:rPr>
                              <w:noProof/>
                              <w:lang w:eastAsia="en-GB"/>
                            </w:rPr>
                            <w:drawing>
                              <wp:inline distT="0" distB="0" distL="0" distR="0" wp14:anchorId="3500949E" wp14:editId="72525161">
                                <wp:extent cx="510540" cy="1009650"/>
                                <wp:effectExtent l="0" t="0" r="3810" b="0"/>
                                <wp:docPr id="20" name="Picture 20">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0540" cy="1009650"/>
                                        </a:xfrm>
                                        <a:prstGeom prst="rect">
                                          <a:avLst/>
                                        </a:prstGeom>
                                        <a:noFill/>
                                        <a:ln>
                                          <a:noFill/>
                                        </a:ln>
                                      </pic:spPr>
                                    </pic:pic>
                                  </a:graphicData>
                                </a:graphic>
                              </wp:inline>
                            </w:drawing>
                          </w:r>
                          <w:r w:rsidRPr="00E703F3">
                            <w:rPr>
                              <w:noProof/>
                              <w:lang w:eastAsia="en-GB"/>
                            </w:rPr>
                            <w:drawing>
                              <wp:inline distT="0" distB="0" distL="0" distR="0" wp14:anchorId="5B08EA3A" wp14:editId="000E93CF">
                                <wp:extent cx="485140" cy="977900"/>
                                <wp:effectExtent l="0" t="0" r="0" b="0"/>
                                <wp:docPr id="21" name="Picture 21">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5140" cy="977900"/>
                                        </a:xfrm>
                                        <a:prstGeom prst="rect">
                                          <a:avLst/>
                                        </a:prstGeom>
                                        <a:noFill/>
                                        <a:ln>
                                          <a:noFill/>
                                        </a:ln>
                                      </pic:spPr>
                                    </pic:pic>
                                  </a:graphicData>
                                </a:graphic>
                              </wp:inline>
                            </w:drawing>
                          </w:r>
                          <w:r w:rsidRPr="00E703F3">
                            <w:rPr>
                              <w:noProof/>
                              <w:lang w:eastAsia="en-GB"/>
                            </w:rPr>
                            <w:drawing>
                              <wp:inline distT="0" distB="0" distL="0" distR="0" wp14:anchorId="4A490C6B" wp14:editId="6F6E42C1">
                                <wp:extent cx="485140" cy="977900"/>
                                <wp:effectExtent l="0" t="0" r="0" b="0"/>
                                <wp:docPr id="22" name="Picture 22">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5140" cy="977900"/>
                                        </a:xfrm>
                                        <a:prstGeom prst="rect">
                                          <a:avLst/>
                                        </a:prstGeom>
                                        <a:noFill/>
                                        <a:ln>
                                          <a:noFill/>
                                        </a:ln>
                                      </pic:spPr>
                                    </pic:pic>
                                  </a:graphicData>
                                </a:graphic>
                              </wp:inline>
                            </w:drawing>
                          </w:r>
                          <w:r w:rsidRPr="00FE0C02">
                            <w:rPr>
                              <w:noProof/>
                              <w:lang w:eastAsia="en-GB"/>
                            </w:rPr>
                            <w:drawing>
                              <wp:inline distT="0" distB="0" distL="0" distR="0" wp14:anchorId="7403E471" wp14:editId="545FA67B">
                                <wp:extent cx="510540" cy="748030"/>
                                <wp:effectExtent l="0" t="0" r="3810" b="0"/>
                                <wp:docPr id="23" name="Picture 23">
                                  <a:hlinkClick xmlns:a="http://schemas.openxmlformats.org/drawingml/2006/main" r:id="rId1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10540" cy="748030"/>
                                        </a:xfrm>
                                        <a:prstGeom prst="rect">
                                          <a:avLst/>
                                        </a:prstGeom>
                                        <a:noFill/>
                                        <a:ln>
                                          <a:noFill/>
                                        </a:ln>
                                      </pic:spPr>
                                    </pic:pic>
                                  </a:graphicData>
                                </a:graphic>
                              </wp:inline>
                            </w:drawing>
                          </w:r>
                          <w:r w:rsidRPr="00FE0C02">
                            <w:rPr>
                              <w:noProof/>
                              <w:lang w:eastAsia="en-GB"/>
                            </w:rPr>
                            <w:drawing>
                              <wp:inline distT="0" distB="0" distL="0" distR="0" wp14:anchorId="74829805" wp14:editId="510EE1C4">
                                <wp:extent cx="510540" cy="748030"/>
                                <wp:effectExtent l="0" t="0" r="3810" b="0"/>
                                <wp:docPr id="24" name="Picture 24">
                                  <a:hlinkClick xmlns:a="http://schemas.openxmlformats.org/drawingml/2006/main" r:id="rId1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10540" cy="74803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9AC8C8" id="Text Box 2" o:spid="_x0000_s1027" type="#_x0000_t202" style="position:absolute;margin-left:541.55pt;margin-top:37.35pt;width:59.8pt;height:777pt;z-index:2517401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" filled="f" stroked="f">
              <v:textbox>
                <w:txbxContent>
                  <w:p w14:paraId="1BF19911" w14:textId="77777777" w:rsidR="00A66319" w:rsidRDefault="00A66319" w:rsidP="00566A7F">
                    <w:r w:rsidRPr="00FE0C02">
                      <w:rPr>
                        <w:noProof/>
                        <w:lang w:eastAsia="en-GB"/>
                      </w:rPr>
                      <w:drawing>
                        <wp:inline distT="0" distB="0" distL="0" distR="0" wp14:anchorId="7D83B592" wp14:editId="40D9AB62">
                          <wp:extent cx="510540" cy="1009650"/>
                          <wp:effectExtent l="0" t="0" r="3810" b="0"/>
                          <wp:docPr id="15" name="Picture 15">
                            <a:hlinkClick xmlns:a="http://schemas.openxmlformats.org/drawingml/2006/main" r:id="rId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510540" cy="1009650"/>
                                  </a:xfrm>
                                  <a:prstGeom prst="rect">
                                    <a:avLst/>
                                  </a:prstGeom>
                                  <a:noFill/>
                                  <a:ln>
                                    <a:noFill/>
                                  </a:ln>
                                </pic:spPr>
                              </pic:pic>
                            </a:graphicData>
                          </a:graphic>
                        </wp:inline>
                      </w:drawing>
                    </w:r>
                    <w:r>
                      <w:t xml:space="preserve"> </w:t>
                    </w:r>
                    <w:r w:rsidRPr="00C35A77">
                      <w:rPr>
                        <w:noProof/>
                        <w:lang w:eastAsia="en-GB"/>
                      </w:rPr>
                      <w:drawing>
                        <wp:inline distT="0" distB="0" distL="0" distR="0" wp14:anchorId="7990A67D" wp14:editId="3D500C16">
                          <wp:extent cx="485140" cy="977900"/>
                          <wp:effectExtent l="0" t="0" r="0" b="0"/>
                          <wp:docPr id="16" name="Picture 16">
                            <a:hlinkClick xmlns:a="http://schemas.openxmlformats.org/drawingml/2006/main" r:id="rId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85140" cy="977900"/>
                                  </a:xfrm>
                                  <a:prstGeom prst="rect">
                                    <a:avLst/>
                                  </a:prstGeom>
                                  <a:noFill/>
                                  <a:ln>
                                    <a:noFill/>
                                  </a:ln>
                                </pic:spPr>
                              </pic:pic>
                            </a:graphicData>
                          </a:graphic>
                        </wp:inline>
                      </w:drawing>
                    </w:r>
                    <w:r w:rsidRPr="00E703F3">
                      <w:rPr>
                        <w:noProof/>
                        <w:lang w:eastAsia="en-GB"/>
                      </w:rPr>
                      <w:drawing>
                        <wp:inline distT="0" distB="0" distL="0" distR="0" wp14:anchorId="42EC7970" wp14:editId="04FBA88A">
                          <wp:extent cx="485140" cy="977900"/>
                          <wp:effectExtent l="0" t="0" r="0" b="0"/>
                          <wp:docPr id="17" name="Picture 17">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85140" cy="977900"/>
                                  </a:xfrm>
                                  <a:prstGeom prst="rect">
                                    <a:avLst/>
                                  </a:prstGeom>
                                  <a:noFill/>
                                  <a:ln>
                                    <a:noFill/>
                                  </a:ln>
                                </pic:spPr>
                              </pic:pic>
                            </a:graphicData>
                          </a:graphic>
                        </wp:inline>
                      </w:drawing>
                    </w:r>
                    <w:r w:rsidRPr="00FE0C02">
                      <w:rPr>
                        <w:noProof/>
                        <w:lang w:eastAsia="en-GB"/>
                      </w:rPr>
                      <w:drawing>
                        <wp:inline distT="0" distB="0" distL="0" distR="0" wp14:anchorId="457D6A5C" wp14:editId="7766160C">
                          <wp:extent cx="510540" cy="1009650"/>
                          <wp:effectExtent l="0" t="0" r="3810" b="0"/>
                          <wp:docPr id="18" name="Picture 18">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0540" cy="1009650"/>
                                  </a:xfrm>
                                  <a:prstGeom prst="rect">
                                    <a:avLst/>
                                  </a:prstGeom>
                                  <a:noFill/>
                                  <a:ln>
                                    <a:noFill/>
                                  </a:ln>
                                </pic:spPr>
                              </pic:pic>
                            </a:graphicData>
                          </a:graphic>
                        </wp:inline>
                      </w:drawing>
                    </w:r>
                    <w:r w:rsidRPr="00FE0C02">
                      <w:rPr>
                        <w:noProof/>
                        <w:lang w:eastAsia="en-GB"/>
                      </w:rPr>
                      <w:drawing>
                        <wp:inline distT="0" distB="0" distL="0" distR="0" wp14:anchorId="2268C744" wp14:editId="28B14DC0">
                          <wp:extent cx="510540" cy="1009650"/>
                          <wp:effectExtent l="0" t="0" r="3810" b="0"/>
                          <wp:docPr id="19" name="Picture 19">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0540" cy="1009650"/>
                                  </a:xfrm>
                                  <a:prstGeom prst="rect">
                                    <a:avLst/>
                                  </a:prstGeom>
                                  <a:noFill/>
                                  <a:ln>
                                    <a:noFill/>
                                  </a:ln>
                                </pic:spPr>
                              </pic:pic>
                            </a:graphicData>
                          </a:graphic>
                        </wp:inline>
                      </w:drawing>
                    </w:r>
                    <w:r w:rsidRPr="00FE0C02">
                      <w:rPr>
                        <w:noProof/>
                        <w:lang w:eastAsia="en-GB"/>
                      </w:rPr>
                      <w:drawing>
                        <wp:inline distT="0" distB="0" distL="0" distR="0" wp14:anchorId="3500949E" wp14:editId="72525161">
                          <wp:extent cx="510540" cy="1009650"/>
                          <wp:effectExtent l="0" t="0" r="3810" b="0"/>
                          <wp:docPr id="20" name="Picture 20">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0540" cy="1009650"/>
                                  </a:xfrm>
                                  <a:prstGeom prst="rect">
                                    <a:avLst/>
                                  </a:prstGeom>
                                  <a:noFill/>
                                  <a:ln>
                                    <a:noFill/>
                                  </a:ln>
                                </pic:spPr>
                              </pic:pic>
                            </a:graphicData>
                          </a:graphic>
                        </wp:inline>
                      </w:drawing>
                    </w:r>
                    <w:r w:rsidRPr="00E703F3">
                      <w:rPr>
                        <w:noProof/>
                        <w:lang w:eastAsia="en-GB"/>
                      </w:rPr>
                      <w:drawing>
                        <wp:inline distT="0" distB="0" distL="0" distR="0" wp14:anchorId="5B08EA3A" wp14:editId="000E93CF">
                          <wp:extent cx="485140" cy="977900"/>
                          <wp:effectExtent l="0" t="0" r="0" b="0"/>
                          <wp:docPr id="21" name="Picture 21">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5140" cy="977900"/>
                                  </a:xfrm>
                                  <a:prstGeom prst="rect">
                                    <a:avLst/>
                                  </a:prstGeom>
                                  <a:noFill/>
                                  <a:ln>
                                    <a:noFill/>
                                  </a:ln>
                                </pic:spPr>
                              </pic:pic>
                            </a:graphicData>
                          </a:graphic>
                        </wp:inline>
                      </w:drawing>
                    </w:r>
                    <w:r w:rsidRPr="00E703F3">
                      <w:rPr>
                        <w:noProof/>
                        <w:lang w:eastAsia="en-GB"/>
                      </w:rPr>
                      <w:drawing>
                        <wp:inline distT="0" distB="0" distL="0" distR="0" wp14:anchorId="4A490C6B" wp14:editId="6F6E42C1">
                          <wp:extent cx="485140" cy="977900"/>
                          <wp:effectExtent l="0" t="0" r="0" b="0"/>
                          <wp:docPr id="22" name="Picture 22">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5140" cy="977900"/>
                                  </a:xfrm>
                                  <a:prstGeom prst="rect">
                                    <a:avLst/>
                                  </a:prstGeom>
                                  <a:noFill/>
                                  <a:ln>
                                    <a:noFill/>
                                  </a:ln>
                                </pic:spPr>
                              </pic:pic>
                            </a:graphicData>
                          </a:graphic>
                        </wp:inline>
                      </w:drawing>
                    </w:r>
                    <w:r w:rsidRPr="00FE0C02">
                      <w:rPr>
                        <w:noProof/>
                        <w:lang w:eastAsia="en-GB"/>
                      </w:rPr>
                      <w:drawing>
                        <wp:inline distT="0" distB="0" distL="0" distR="0" wp14:anchorId="7403E471" wp14:editId="545FA67B">
                          <wp:extent cx="510540" cy="748030"/>
                          <wp:effectExtent l="0" t="0" r="3810" b="0"/>
                          <wp:docPr id="23" name="Picture 23">
                            <a:hlinkClick xmlns:a="http://schemas.openxmlformats.org/drawingml/2006/main" r:id="rId1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10540" cy="748030"/>
                                  </a:xfrm>
                                  <a:prstGeom prst="rect">
                                    <a:avLst/>
                                  </a:prstGeom>
                                  <a:noFill/>
                                  <a:ln>
                                    <a:noFill/>
                                  </a:ln>
                                </pic:spPr>
                              </pic:pic>
                            </a:graphicData>
                          </a:graphic>
                        </wp:inline>
                      </w:drawing>
                    </w:r>
                    <w:r w:rsidRPr="00FE0C02">
                      <w:rPr>
                        <w:noProof/>
                        <w:lang w:eastAsia="en-GB"/>
                      </w:rPr>
                      <w:drawing>
                        <wp:inline distT="0" distB="0" distL="0" distR="0" wp14:anchorId="74829805" wp14:editId="510EE1C4">
                          <wp:extent cx="510540" cy="748030"/>
                          <wp:effectExtent l="0" t="0" r="3810" b="0"/>
                          <wp:docPr id="24" name="Picture 24">
                            <a:hlinkClick xmlns:a="http://schemas.openxmlformats.org/drawingml/2006/main" r:id="rId1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10540" cy="748030"/>
                                  </a:xfrm>
                                  <a:prstGeom prst="rect">
                                    <a:avLst/>
                                  </a:prstGeom>
                                  <a:noFill/>
                                  <a:ln>
                                    <a:noFill/>
                                  </a:ln>
                                </pic:spPr>
                              </pic:pic>
                            </a:graphicData>
                          </a:graphic>
                        </wp:inline>
                      </w:drawing>
                    </w:r>
                  </w:p>
                </w:txbxContent>
              </v:textbox>
              <w10:wrap type="square" anchorx="page"/>
            </v:shape>
          </w:pict>
        </mc:Fallback>
      </mc:AlternateContent>
    </w:r>
    <w:r w:rsidRPr="00CC2C16">
      <w:rPr>
        <w:noProof/>
        <w:color w:val="000000"/>
        <w:sz w:val="17"/>
        <w:lang w:eastAsia="en-GB"/>
      </w:rPr>
      <mc:AlternateContent>
        <mc:Choice Requires="wps">
          <w:drawing>
            <wp:anchor distT="45720" distB="45720" distL="114300" distR="114300" simplePos="0" relativeHeight="251731968" behindDoc="0" locked="0" layoutInCell="1" allowOverlap="1" wp14:anchorId="7BF1D5D2" wp14:editId="07A4CF01">
              <wp:simplePos x="0" y="0"/>
              <wp:positionH relativeFrom="margin">
                <wp:align>center</wp:align>
              </wp:positionH>
              <wp:positionV relativeFrom="paragraph">
                <wp:posOffset>-537260</wp:posOffset>
              </wp:positionV>
              <wp:extent cx="8582025" cy="995680"/>
              <wp:effectExtent l="0" t="0" r="9525" b="0"/>
              <wp:wrapSquare wrapText="bothSides"/>
              <wp:docPr id="7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82025" cy="995680"/>
                      </a:xfrm>
                      <a:prstGeom prst="rect">
                        <a:avLst/>
                      </a:prstGeom>
                      <a:solidFill>
                        <a:srgbClr val="FFFFFF"/>
                      </a:solidFill>
                      <a:ln w="9525">
                        <a:noFill/>
                        <a:miter lim="800000"/>
                        <a:headEnd/>
                        <a:tailEnd/>
                      </a:ln>
                    </wps:spPr>
                    <wps:txbx>
                      <w:txbxContent>
                        <w:p w14:paraId="2973538C" w14:textId="77777777" w:rsidR="00A66319" w:rsidRDefault="00A66319" w:rsidP="00566A7F">
                          <w:r>
                            <w:rPr>
                              <w:noProof/>
                              <w:lang w:eastAsia="en-GB"/>
                            </w:rPr>
                            <w:drawing>
                              <wp:inline distT="0" distB="0" distL="0" distR="0" wp14:anchorId="42F7F00C" wp14:editId="3CC0E004">
                                <wp:extent cx="8615488" cy="859811"/>
                                <wp:effectExtent l="0" t="0" r="0" b="0"/>
                                <wp:docPr id="494" name="Picture 494" descr="Header stra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eader straigh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8749403" cy="8731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F1D5D2" id="_x0000_s1028" type="#_x0000_t202" style="position:absolute;margin-left:0;margin-top:-42.3pt;width:675.75pt;height:78.4pt;z-index:25173196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" stroked="f">
              <v:textbox>
                <w:txbxContent>
                  <w:p w14:paraId="2973538C" w14:textId="77777777" w:rsidR="00A66319" w:rsidRDefault="00A66319" w:rsidP="00566A7F">
                    <w:r>
                      <w:rPr>
                        <w:noProof/>
                        <w:lang w:eastAsia="en-GB"/>
                      </w:rPr>
                      <w:drawing>
                        <wp:inline distT="0" distB="0" distL="0" distR="0" wp14:anchorId="42F7F00C" wp14:editId="3CC0E004">
                          <wp:extent cx="8615488" cy="859811"/>
                          <wp:effectExtent l="0" t="0" r="0" b="0"/>
                          <wp:docPr id="494" name="Picture 494" descr="Header stra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eader straigh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8749403" cy="873175"/>
                                  </a:xfrm>
                                  <a:prstGeom prst="rect">
                                    <a:avLst/>
                                  </a:prstGeom>
                                  <a:noFill/>
                                  <a:ln>
                                    <a:noFill/>
                                  </a:ln>
                                </pic:spPr>
                              </pic:pic>
                            </a:graphicData>
                          </a:graphic>
                        </wp:inline>
                      </w:drawing>
                    </w:r>
                  </w:p>
                </w:txbxContent>
              </v:textbox>
              <w10:wrap type="square" anchorx="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EA835A" w14:textId="13A71807" w:rsidR="00A66319" w:rsidRDefault="00566A7F" w:rsidP="00566A7F">
    <w:pPr>
      <w:pStyle w:val="Header"/>
    </w:pPr>
    <w:r>
      <w:rPr>
        <w:noProof/>
        <w:lang w:eastAsia="en-GB"/>
      </w:rPr>
      <mc:AlternateContent>
        <mc:Choice Requires="wps">
          <w:drawing>
            <wp:anchor distT="0" distB="0" distL="114300" distR="114300" simplePos="0" relativeHeight="251759616" behindDoc="0" locked="0" layoutInCell="1" allowOverlap="1" wp14:anchorId="11B47891" wp14:editId="0F2485EB">
              <wp:simplePos x="0" y="0"/>
              <wp:positionH relativeFrom="column">
                <wp:posOffset>5757545</wp:posOffset>
              </wp:positionH>
              <wp:positionV relativeFrom="paragraph">
                <wp:posOffset>4589780</wp:posOffset>
              </wp:positionV>
              <wp:extent cx="1104265" cy="442595"/>
              <wp:effectExtent l="6985" t="0" r="26670" b="26670"/>
              <wp:wrapNone/>
              <wp:docPr id="26" name="Round Same Side Corner Rectangle 26">
                <a:hlinkClick xmlns:a="http://schemas.openxmlformats.org/drawingml/2006/main" r:id="rId1"/>
              </wp:docPr>
              <wp:cNvGraphicFramePr/>
              <a:graphic xmlns:a="http://schemas.openxmlformats.org/drawingml/2006/main">
                <a:graphicData uri="http://schemas.microsoft.com/office/word/2010/wordprocessingShape">
                  <wps:wsp>
                    <wps:cNvSpPr/>
                    <wps:spPr>
                      <a:xfrm rot="5400000">
                        <a:off x="0" y="0"/>
                        <a:ext cx="1104265" cy="442595"/>
                      </a:xfrm>
                      <a:prstGeom prst="round2SameRect">
                        <a:avLst/>
                      </a:prstGeom>
                      <a:solidFill>
                        <a:srgbClr val="002060"/>
                      </a:solidFill>
                      <a:ln>
                        <a:solidFill>
                          <a:srgbClr val="00206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6CC3D40" w14:textId="4007520A" w:rsidR="00A66319" w:rsidRDefault="00B90057" w:rsidP="00566A7F">
                          <w:pPr>
                            <w:pStyle w:val="NoSpacing"/>
                          </w:pPr>
                          <w:r>
                            <w:t>FULL PROCEDURE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B47891" id="Round Same Side Corner Rectangle 26" o:spid="_x0000_s1029" href="#_FULL_PROCEDURE" style="position:absolute;margin-left:453.35pt;margin-top:361.4pt;width:86.95pt;height:34.85pt;rotation:90;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04265,44259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" o:button="t" adj="-11796480,,5400" path="m73767,r956731,c1071238,,1104265,33027,1104265,73767r,368828l1104265,442595,,442595r,l,73767c,33027,33027,,73767,xe" fillcolor="#002060" strokecolor="#002060" strokeweight="1pt">
              <v:fill o:detectmouseclick="t"/>
              <v:stroke joinstyle="miter"/>
              <v:formulas/>
              <v:path arrowok="t" o:connecttype="custom" o:connectlocs="73767,0;1030498,0;1104265,73767;1104265,442595;1104265,442595;0,442595;0,442595;0,73767;73767,0" o:connectangles="0,0,0,0,0,0,0,0,0" textboxrect="0,0,1104265,442595"/>
              <v:textbox>
                <w:txbxContent>
                  <w:p w14:paraId="06CC3D40" w14:textId="4007520A" w:rsidR="00A66319" w:rsidRDefault="00B90057" w:rsidP="00566A7F">
                    <w:pPr>
                      <w:pStyle w:val="NoSpacing"/>
                    </w:pPr>
                    <w:r>
                      <w:t>FULL PROCEDURE</w:t>
                    </w:r>
                  </w:p>
                </w:txbxContent>
              </v:textbox>
            </v:shape>
          </w:pict>
        </mc:Fallback>
      </mc:AlternateContent>
    </w:r>
    <w:r w:rsidR="00A66319">
      <w:rPr>
        <w:noProof/>
        <w:lang w:eastAsia="en-GB"/>
      </w:rPr>
      <mc:AlternateContent>
        <mc:Choice Requires="wps">
          <w:drawing>
            <wp:anchor distT="0" distB="0" distL="114300" distR="114300" simplePos="0" relativeHeight="251756544" behindDoc="0" locked="0" layoutInCell="1" allowOverlap="1" wp14:anchorId="58A61AA0" wp14:editId="0C51789F">
              <wp:simplePos x="0" y="0"/>
              <wp:positionH relativeFrom="column">
                <wp:posOffset>5744210</wp:posOffset>
              </wp:positionH>
              <wp:positionV relativeFrom="paragraph">
                <wp:posOffset>1126441</wp:posOffset>
              </wp:positionV>
              <wp:extent cx="1097280" cy="448603"/>
              <wp:effectExtent l="635" t="0" r="27305" b="27305"/>
              <wp:wrapNone/>
              <wp:docPr id="12" name="Round Same Side Corner Rectangle 12">
                <a:hlinkClick xmlns:a="http://schemas.openxmlformats.org/drawingml/2006/main" r:id="rId2"/>
              </wp:docPr>
              <wp:cNvGraphicFramePr/>
              <a:graphic xmlns:a="http://schemas.openxmlformats.org/drawingml/2006/main">
                <a:graphicData uri="http://schemas.microsoft.com/office/word/2010/wordprocessingShape">
                  <wps:wsp>
                    <wps:cNvSpPr/>
                    <wps:spPr>
                      <a:xfrm rot="5400000">
                        <a:off x="0" y="0"/>
                        <a:ext cx="1097280" cy="448603"/>
                      </a:xfrm>
                      <a:prstGeom prst="round2SameRect">
                        <a:avLst/>
                      </a:prstGeom>
                      <a:solidFill>
                        <a:srgbClr val="002060"/>
                      </a:solidFill>
                      <a:ln>
                        <a:solidFill>
                          <a:srgbClr val="00206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6EB28A7" w14:textId="322A2C09" w:rsidR="00A66319" w:rsidRPr="00566A7F" w:rsidRDefault="00B90057" w:rsidP="00566A7F">
                          <w:pPr>
                            <w:pStyle w:val="NoSpacing"/>
                          </w:pPr>
                          <w:r w:rsidRPr="00566A7F">
                            <w:t>ABOUT PROCEDURE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A61AA0" id="Round Same Side Corner Rectangle 12" o:spid="_x0000_s1030" href="#_ABOUT_THIS_PROCEDURE_1" style="position:absolute;margin-left:452.3pt;margin-top:88.7pt;width:86.4pt;height:35.3pt;rotation:90;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097280,448603"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" o:button="t" adj="-11796480,,5400" path="m74769,r947742,c1063805,,1097280,33475,1097280,74769r,373834l1097280,448603,,448603r,l,74769c,33475,33475,,74769,xe" fillcolor="#002060" strokecolor="#002060" strokeweight="1pt">
              <v:fill o:detectmouseclick="t"/>
              <v:stroke joinstyle="miter"/>
              <v:formulas/>
              <v:path arrowok="t" o:connecttype="custom" o:connectlocs="74769,0;1022511,0;1097280,74769;1097280,448603;1097280,448603;0,448603;0,448603;0,74769;74769,0" o:connectangles="0,0,0,0,0,0,0,0,0" textboxrect="0,0,1097280,448603"/>
              <v:textbox>
                <w:txbxContent>
                  <w:p w14:paraId="16EB28A7" w14:textId="322A2C09" w:rsidR="00A66319" w:rsidRPr="00566A7F" w:rsidRDefault="00B90057" w:rsidP="00566A7F">
                    <w:pPr>
                      <w:pStyle w:val="NoSpacing"/>
                    </w:pPr>
                    <w:r w:rsidRPr="00566A7F">
                      <w:t>ABOUT PROCEDURE</w:t>
                    </w:r>
                  </w:p>
                </w:txbxContent>
              </v:textbox>
            </v:shape>
          </w:pict>
        </mc:Fallback>
      </mc:AlternateContent>
    </w:r>
    <w:r w:rsidR="00A66319">
      <w:rPr>
        <w:noProof/>
        <w:lang w:eastAsia="en-GB"/>
      </w:rPr>
      <mc:AlternateContent>
        <mc:Choice Requires="wps">
          <w:drawing>
            <wp:anchor distT="0" distB="0" distL="114300" distR="114300" simplePos="0" relativeHeight="251758592" behindDoc="0" locked="0" layoutInCell="1" allowOverlap="1" wp14:anchorId="410CF6FE" wp14:editId="2FB42CE8">
              <wp:simplePos x="0" y="0"/>
              <wp:positionH relativeFrom="column">
                <wp:posOffset>5763309</wp:posOffset>
              </wp:positionH>
              <wp:positionV relativeFrom="paragraph">
                <wp:posOffset>3431345</wp:posOffset>
              </wp:positionV>
              <wp:extent cx="1090344" cy="466847"/>
              <wp:effectExtent l="6985" t="0" r="21590" b="21590"/>
              <wp:wrapNone/>
              <wp:docPr id="25" name="Round Same Side Corner Rectangle 25">
                <a:hlinkClick xmlns:a="http://schemas.openxmlformats.org/drawingml/2006/main" r:id="rId3"/>
              </wp:docPr>
              <wp:cNvGraphicFramePr/>
              <a:graphic xmlns:a="http://schemas.openxmlformats.org/drawingml/2006/main">
                <a:graphicData uri="http://schemas.microsoft.com/office/word/2010/wordprocessingShape">
                  <wps:wsp>
                    <wps:cNvSpPr/>
                    <wps:spPr>
                      <a:xfrm rot="5400000">
                        <a:off x="0" y="0"/>
                        <a:ext cx="1090344" cy="466847"/>
                      </a:xfrm>
                      <a:prstGeom prst="round2SameRect">
                        <a:avLst/>
                      </a:prstGeom>
                      <a:solidFill>
                        <a:srgbClr val="002060"/>
                      </a:solidFill>
                      <a:ln>
                        <a:solidFill>
                          <a:srgbClr val="00206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68816E0" w14:textId="059374B4" w:rsidR="00A66319" w:rsidRDefault="00B90057" w:rsidP="00566A7F">
                          <w:pPr>
                            <w:pStyle w:val="NoSpacing"/>
                          </w:pPr>
                          <w:r>
                            <w:t>ROLES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0CF6FE" id="Round Same Side Corner Rectangle 25" o:spid="_x0000_s1031" href="#_ROLES_&amp;_RESPONSIBILITIES" style="position:absolute;margin-left:453.8pt;margin-top:270.2pt;width:85.85pt;height:36.75pt;rotation:90;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090344,466847"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" o:button="t" adj="-11796480,,5400" path="m77809,r934726,c1055508,,1090344,34836,1090344,77809r,389038l1090344,466847,,466847r,l,77809c,34836,34836,,77809,xe" fillcolor="#002060" strokecolor="#002060" strokeweight="1pt">
              <v:fill o:detectmouseclick="t"/>
              <v:stroke joinstyle="miter"/>
              <v:formulas/>
              <v:path arrowok="t" o:connecttype="custom" o:connectlocs="77809,0;1012535,0;1090344,77809;1090344,466847;1090344,466847;0,466847;0,466847;0,77809;77809,0" o:connectangles="0,0,0,0,0,0,0,0,0" textboxrect="0,0,1090344,466847"/>
              <v:textbox>
                <w:txbxContent>
                  <w:p w14:paraId="668816E0" w14:textId="059374B4" w:rsidR="00A66319" w:rsidRDefault="00B90057" w:rsidP="00566A7F">
                    <w:pPr>
                      <w:pStyle w:val="NoSpacing"/>
                    </w:pPr>
                    <w:r>
                      <w:t>ROLES</w:t>
                    </w:r>
                  </w:p>
                </w:txbxContent>
              </v:textbox>
            </v:shape>
          </w:pict>
        </mc:Fallback>
      </mc:AlternateContent>
    </w:r>
    <w:r w:rsidR="00A66319">
      <w:rPr>
        <w:noProof/>
        <w:lang w:eastAsia="en-GB"/>
      </w:rPr>
      <mc:AlternateContent>
        <mc:Choice Requires="wps">
          <w:drawing>
            <wp:anchor distT="0" distB="0" distL="114300" distR="114300" simplePos="0" relativeHeight="251757568" behindDoc="0" locked="0" layoutInCell="1" allowOverlap="1" wp14:anchorId="386265DE" wp14:editId="189F3B57">
              <wp:simplePos x="0" y="0"/>
              <wp:positionH relativeFrom="column">
                <wp:posOffset>5763676</wp:posOffset>
              </wp:positionH>
              <wp:positionV relativeFrom="paragraph">
                <wp:posOffset>2269100</wp:posOffset>
              </wp:positionV>
              <wp:extent cx="1083309" cy="457029"/>
              <wp:effectExtent l="8255" t="0" r="11430" b="11430"/>
              <wp:wrapNone/>
              <wp:docPr id="13" name="Round Same Side Corner Rectangle 13">
                <a:hlinkClick xmlns:a="http://schemas.openxmlformats.org/drawingml/2006/main" r:id="rId4"/>
              </wp:docPr>
              <wp:cNvGraphicFramePr/>
              <a:graphic xmlns:a="http://schemas.openxmlformats.org/drawingml/2006/main">
                <a:graphicData uri="http://schemas.microsoft.com/office/word/2010/wordprocessingShape">
                  <wps:wsp>
                    <wps:cNvSpPr/>
                    <wps:spPr>
                      <a:xfrm rot="5400000">
                        <a:off x="0" y="0"/>
                        <a:ext cx="1083309" cy="457029"/>
                      </a:xfrm>
                      <a:prstGeom prst="round2SameRect">
                        <a:avLst/>
                      </a:prstGeom>
                      <a:solidFill>
                        <a:srgbClr val="002060"/>
                      </a:solidFill>
                      <a:ln>
                        <a:solidFill>
                          <a:srgbClr val="00206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37DA28C" w14:textId="3753D3C4" w:rsidR="00A66319" w:rsidRDefault="00B90057" w:rsidP="00566A7F">
                          <w:pPr>
                            <w:pStyle w:val="NoSpacing"/>
                          </w:pPr>
                          <w:r>
                            <w:t>KEY POINTS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6265DE" id="Round Same Side Corner Rectangle 13" o:spid="_x0000_s1032" href="#_KEY_POINTS" style="position:absolute;margin-left:453.85pt;margin-top:178.65pt;width:85.3pt;height:36pt;rotation:90;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083309,457029"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" o:button="t" adj="-11796480,,5400" path="m76173,r930963,c1049205,,1083309,34104,1083309,76173r,380856l1083309,457029,,457029r,l,76173c,34104,34104,,76173,xe" fillcolor="#002060" strokecolor="#002060" strokeweight="1pt">
              <v:fill o:detectmouseclick="t"/>
              <v:stroke joinstyle="miter"/>
              <v:formulas/>
              <v:path arrowok="t" o:connecttype="custom" o:connectlocs="76173,0;1007136,0;1083309,76173;1083309,457029;1083309,457029;0,457029;0,457029;0,76173;76173,0" o:connectangles="0,0,0,0,0,0,0,0,0" textboxrect="0,0,1083309,457029"/>
              <v:textbox>
                <w:txbxContent>
                  <w:p w14:paraId="437DA28C" w14:textId="3753D3C4" w:rsidR="00A66319" w:rsidRDefault="00B90057" w:rsidP="00566A7F">
                    <w:pPr>
                      <w:pStyle w:val="NoSpacing"/>
                    </w:pPr>
                    <w:r>
                      <w:t>KEY POINTS</w:t>
                    </w:r>
                  </w:p>
                </w:txbxContent>
              </v:textbox>
            </v:shape>
          </w:pict>
        </mc:Fallback>
      </mc:AlternateContent>
    </w:r>
    <w:r w:rsidR="00A66319">
      <w:rPr>
        <w:noProof/>
        <w:lang w:eastAsia="en-GB"/>
      </w:rPr>
      <mc:AlternateContent>
        <mc:Choice Requires="wps">
          <w:drawing>
            <wp:anchor distT="45720" distB="45720" distL="114300" distR="114300" simplePos="0" relativeHeight="251751424" behindDoc="0" locked="0" layoutInCell="1" allowOverlap="1" wp14:anchorId="1438AD59" wp14:editId="5D5EF949">
              <wp:simplePos x="0" y="0"/>
              <wp:positionH relativeFrom="page">
                <wp:posOffset>6892290</wp:posOffset>
              </wp:positionH>
              <wp:positionV relativeFrom="paragraph">
                <wp:posOffset>444169</wp:posOffset>
              </wp:positionV>
              <wp:extent cx="759460" cy="9867900"/>
              <wp:effectExtent l="0" t="0" r="0" b="0"/>
              <wp:wrapSquare wrapText="bothSides"/>
              <wp:docPr id="4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9460" cy="9867900"/>
                      </a:xfrm>
                      <a:prstGeom prst="rect">
                        <a:avLst/>
                      </a:prstGeom>
                      <a:noFill/>
                      <a:ln w="9525">
                        <a:noFill/>
                        <a:miter lim="800000"/>
                        <a:headEnd/>
                        <a:tailEnd/>
                      </a:ln>
                    </wps:spPr>
                    <wps:txbx>
                      <w:txbxContent>
                        <w:p w14:paraId="17DD1E10" w14:textId="77777777" w:rsidR="00A66319" w:rsidRDefault="00A66319" w:rsidP="00566A7F"/>
                        <w:p w14:paraId="18D71D43" w14:textId="77777777" w:rsidR="00A66319" w:rsidRDefault="00A66319" w:rsidP="00566A7F"/>
                        <w:p w14:paraId="0F8A57D4" w14:textId="77777777" w:rsidR="00A66319" w:rsidRDefault="00A66319" w:rsidP="00566A7F"/>
                        <w:p w14:paraId="4958143E" w14:textId="77777777" w:rsidR="00A66319" w:rsidRDefault="00A66319" w:rsidP="00566A7F"/>
                        <w:p w14:paraId="530D5927" w14:textId="77777777" w:rsidR="00A66319" w:rsidRDefault="00A66319" w:rsidP="00566A7F"/>
                        <w:p w14:paraId="422203B6" w14:textId="77777777" w:rsidR="00A66319" w:rsidRDefault="00A66319" w:rsidP="00566A7F"/>
                        <w:p w14:paraId="2DF52F17" w14:textId="77777777" w:rsidR="00A66319" w:rsidRDefault="00A66319" w:rsidP="00566A7F"/>
                        <w:p w14:paraId="321C5442" w14:textId="77777777" w:rsidR="00A66319" w:rsidRDefault="00A66319" w:rsidP="00566A7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438AD59" id="_x0000_t202" coordsize="21600,21600" o:spt="202" path="m,l,21600r21600,l21600,xe">
              <v:stroke joinstyle="miter"/>
              <v:path gradientshapeok="t" o:connecttype="rect"/>
            </v:shapetype>
            <v:shape id="_x0000_s1033" type="#_x0000_t202" style="position:absolute;margin-left:542.7pt;margin-top:34.95pt;width:59.8pt;height:777pt;z-index:25175142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" filled="f" stroked="f">
              <v:textbox>
                <w:txbxContent>
                  <w:p w14:paraId="17DD1E10" w14:textId="77777777" w:rsidR="00A66319" w:rsidRDefault="00A66319" w:rsidP="00566A7F"/>
                  <w:p w14:paraId="18D71D43" w14:textId="77777777" w:rsidR="00A66319" w:rsidRDefault="00A66319" w:rsidP="00566A7F"/>
                  <w:p w14:paraId="0F8A57D4" w14:textId="77777777" w:rsidR="00A66319" w:rsidRDefault="00A66319" w:rsidP="00566A7F"/>
                  <w:p w14:paraId="4958143E" w14:textId="77777777" w:rsidR="00A66319" w:rsidRDefault="00A66319" w:rsidP="00566A7F"/>
                  <w:p w14:paraId="530D5927" w14:textId="77777777" w:rsidR="00A66319" w:rsidRDefault="00A66319" w:rsidP="00566A7F"/>
                  <w:p w14:paraId="422203B6" w14:textId="77777777" w:rsidR="00A66319" w:rsidRDefault="00A66319" w:rsidP="00566A7F"/>
                  <w:p w14:paraId="2DF52F17" w14:textId="77777777" w:rsidR="00A66319" w:rsidRDefault="00A66319" w:rsidP="00566A7F"/>
                  <w:p w14:paraId="321C5442" w14:textId="77777777" w:rsidR="00A66319" w:rsidRDefault="00A66319" w:rsidP="00566A7F"/>
                </w:txbxContent>
              </v:textbox>
              <w10:wrap type="square" anchorx="page"/>
            </v:shape>
          </w:pict>
        </mc:Fallback>
      </mc:AlternateContent>
    </w:r>
    <w:r w:rsidR="00A66319">
      <w:rPr>
        <w:noProof/>
        <w:lang w:eastAsia="en-GB"/>
      </w:rPr>
      <mc:AlternateContent>
        <mc:Choice Requires="wps">
          <w:drawing>
            <wp:anchor distT="0" distB="0" distL="114300" distR="114300" simplePos="0" relativeHeight="251747328" behindDoc="0" locked="0" layoutInCell="1" allowOverlap="1" wp14:anchorId="1F8E4A13" wp14:editId="30BC8B9A">
              <wp:simplePos x="0" y="0"/>
              <wp:positionH relativeFrom="margin">
                <wp:align>left</wp:align>
              </wp:positionH>
              <wp:positionV relativeFrom="paragraph">
                <wp:posOffset>-175398</wp:posOffset>
              </wp:positionV>
              <wp:extent cx="6027089" cy="365760"/>
              <wp:effectExtent l="0" t="0" r="0" b="0"/>
              <wp:wrapNone/>
              <wp:docPr id="488" name="Text Box 488"/>
              <wp:cNvGraphicFramePr/>
              <a:graphic xmlns:a="http://schemas.openxmlformats.org/drawingml/2006/main">
                <a:graphicData uri="http://schemas.microsoft.com/office/word/2010/wordprocessingShape">
                  <wps:wsp>
                    <wps:cNvSpPr txBox="1"/>
                    <wps:spPr>
                      <a:xfrm>
                        <a:off x="0" y="0"/>
                        <a:ext cx="6027089" cy="365760"/>
                      </a:xfrm>
                      <a:prstGeom prst="rect">
                        <a:avLst/>
                      </a:prstGeom>
                      <a:noFill/>
                      <a:ln w="6350">
                        <a:noFill/>
                      </a:ln>
                    </wps:spPr>
                    <wps:txbx>
                      <w:txbxContent>
                        <w:p w14:paraId="3C88D118" w14:textId="14E9E5A6" w:rsidR="00A66319" w:rsidRPr="00566A7F" w:rsidRDefault="00B90057" w:rsidP="00566A7F">
                          <w:pPr>
                            <w:pStyle w:val="Heading2"/>
                          </w:pPr>
                          <w:r w:rsidRPr="00566A7F">
                            <w:t>PROCEDURE</w:t>
                          </w:r>
                          <w:r w:rsidR="00A66319" w:rsidRPr="00566A7F">
                            <w:t xml:space="preserve"> NAME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F8E4A13" id="Text Box 488" o:spid="_x0000_s1034" type="#_x0000_t202" style="position:absolute;margin-left:0;margin-top:-13.8pt;width:474.55pt;height:28.8pt;z-index:25174732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" filled="f" stroked="f" strokeweight=".5pt">
              <v:textbox>
                <w:txbxContent>
                  <w:p w14:paraId="3C88D118" w14:textId="14E9E5A6" w:rsidR="00A66319" w:rsidRPr="00566A7F" w:rsidRDefault="00B90057" w:rsidP="00566A7F">
                    <w:pPr>
                      <w:pStyle w:val="Heading2"/>
                    </w:pPr>
                    <w:r w:rsidRPr="00566A7F">
                      <w:t>PROCEDURE</w:t>
                    </w:r>
                    <w:r w:rsidR="00A66319" w:rsidRPr="00566A7F">
                      <w:t xml:space="preserve"> NAME</w:t>
                    </w:r>
                  </w:p>
                </w:txbxContent>
              </v:textbox>
              <w10:wrap anchorx="margin"/>
            </v:shape>
          </w:pict>
        </mc:Fallback>
      </mc:AlternateContent>
    </w:r>
    <w:r w:rsidR="00A66319" w:rsidRPr="000F14E0">
      <w:rPr>
        <w:noProof/>
        <w:lang w:eastAsia="en-GB"/>
      </w:rPr>
      <mc:AlternateContent>
        <mc:Choice Requires="wps">
          <w:drawing>
            <wp:anchor distT="0" distB="0" distL="114300" distR="114300" simplePos="0" relativeHeight="251681792" behindDoc="0" locked="0" layoutInCell="1" allowOverlap="1" wp14:anchorId="4C445E79" wp14:editId="75E92564">
              <wp:simplePos x="0" y="0"/>
              <wp:positionH relativeFrom="column">
                <wp:posOffset>5949315</wp:posOffset>
              </wp:positionH>
              <wp:positionV relativeFrom="paragraph">
                <wp:posOffset>20236815</wp:posOffset>
              </wp:positionV>
              <wp:extent cx="730885" cy="492125"/>
              <wp:effectExtent l="5080" t="0" r="17145" b="17145"/>
              <wp:wrapNone/>
              <wp:docPr id="482" name="Round Same Side Corner Rectangle 482"/>
              <wp:cNvGraphicFramePr/>
              <a:graphic xmlns:a="http://schemas.openxmlformats.org/drawingml/2006/main">
                <a:graphicData uri="http://schemas.microsoft.com/office/word/2010/wordprocessingShape">
                  <wps:wsp>
                    <wps:cNvSpPr/>
                    <wps:spPr>
                      <a:xfrm rot="5400000">
                        <a:off x="0" y="0"/>
                        <a:ext cx="730885" cy="492125"/>
                      </a:xfrm>
                      <a:prstGeom prst="round2SameRect">
                        <a:avLst/>
                      </a:prstGeom>
                      <a:solidFill>
                        <a:srgbClr val="0D3050"/>
                      </a:solidFill>
                      <a:ln>
                        <a:solidFill>
                          <a:srgbClr val="0D3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B5050A5" w14:textId="77777777" w:rsidR="00A66319" w:rsidRPr="007047AE" w:rsidRDefault="00A66319" w:rsidP="00566A7F">
                          <w:r>
                            <w:t>FAQS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C445E79" id="Round Same Side Corner Rectangle 482" o:spid="_x0000_s1035" style="position:absolute;margin-left:468.45pt;margin-top:1593.45pt;width:57.55pt;height:38.75pt;rotation:90;z-index:251681792;visibility:visible;mso-wrap-style:square;mso-wrap-distance-left:9pt;mso-wrap-distance-top:0;mso-wrap-distance-right:9pt;mso-wrap-distance-bottom:0;mso-position-horizontal:absolute;mso-position-horizontal-relative:text;mso-position-vertical:absolute;mso-position-vertical-relative:text;v-text-anchor:middle" coordsize="730885,49212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" adj="-11796480,,5400" path="m82022,l648863,v45299,,82022,36723,82022,82022l730885,492125r,l,492125r,l,82022c,36723,36723,,82022,xe" fillcolor="#0d3050" strokecolor="#0d3050" strokeweight="1pt">
              <v:stroke joinstyle="miter"/>
              <v:formulas/>
              <v:path arrowok="t" o:connecttype="custom" o:connectlocs="82022,0;648863,0;730885,82022;730885,492125;730885,492125;0,492125;0,492125;0,82022;82022,0" o:connectangles="0,0,0,0,0,0,0,0,0" textboxrect="0,0,730885,492125"/>
              <v:textbox>
                <w:txbxContent>
                  <w:p w14:paraId="5B5050A5" w14:textId="77777777" w:rsidR="00A66319" w:rsidRPr="007047AE" w:rsidRDefault="00A66319" w:rsidP="00566A7F">
                    <w:r>
                      <w:t>FAQS</w:t>
                    </w:r>
                  </w:p>
                </w:txbxContent>
              </v:textbox>
            </v:shape>
          </w:pict>
        </mc:Fallback>
      </mc:AlternateContent>
    </w:r>
    <w:r w:rsidR="00A66319" w:rsidRPr="00CC2C16">
      <w:rPr>
        <w:noProof/>
        <w:color w:val="000000"/>
        <w:sz w:val="17"/>
        <w:lang w:eastAsia="en-GB"/>
      </w:rPr>
      <mc:AlternateContent>
        <mc:Choice Requires="wps">
          <w:drawing>
            <wp:anchor distT="45720" distB="45720" distL="114300" distR="114300" simplePos="0" relativeHeight="251670528" behindDoc="0" locked="0" layoutInCell="1" allowOverlap="1" wp14:anchorId="0C4C5A94" wp14:editId="683B8CF2">
              <wp:simplePos x="0" y="0"/>
              <wp:positionH relativeFrom="margin">
                <wp:align>center</wp:align>
              </wp:positionH>
              <wp:positionV relativeFrom="paragraph">
                <wp:posOffset>-537260</wp:posOffset>
              </wp:positionV>
              <wp:extent cx="8582025" cy="99568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82025" cy="995680"/>
                      </a:xfrm>
                      <a:prstGeom prst="rect">
                        <a:avLst/>
                      </a:prstGeom>
                      <a:solidFill>
                        <a:srgbClr val="FFFFFF"/>
                      </a:solidFill>
                      <a:ln w="9525">
                        <a:noFill/>
                        <a:miter lim="800000"/>
                        <a:headEnd/>
                        <a:tailEnd/>
                      </a:ln>
                    </wps:spPr>
                    <wps:txbx>
                      <w:txbxContent>
                        <w:p w14:paraId="39155D94" w14:textId="77777777" w:rsidR="00A66319" w:rsidRDefault="00A66319" w:rsidP="00566A7F">
                          <w:r>
                            <w:rPr>
                              <w:noProof/>
                              <w:lang w:eastAsia="en-GB"/>
                            </w:rPr>
                            <w:drawing>
                              <wp:inline distT="0" distB="0" distL="0" distR="0" wp14:anchorId="4E5EC342" wp14:editId="24759198">
                                <wp:extent cx="8615488" cy="859811"/>
                                <wp:effectExtent l="0" t="0" r="0" b="0"/>
                                <wp:docPr id="495" name="Picture 495" descr="Header stra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eader straigh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749403" cy="8731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4C5A94" id="_x0000_s1036" type="#_x0000_t202" style="position:absolute;margin-left:0;margin-top:-42.3pt;width:675.75pt;height:78.4pt;z-index:25167052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" stroked="f">
              <v:textbox>
                <w:txbxContent>
                  <w:p w14:paraId="39155D94" w14:textId="77777777" w:rsidR="00A66319" w:rsidRDefault="00A66319" w:rsidP="00566A7F">
                    <w:r>
                      <w:rPr>
                        <w:noProof/>
                        <w:lang w:eastAsia="en-GB"/>
                      </w:rPr>
                      <w:drawing>
                        <wp:inline distT="0" distB="0" distL="0" distR="0" wp14:anchorId="4E5EC342" wp14:editId="24759198">
                          <wp:extent cx="8615488" cy="859811"/>
                          <wp:effectExtent l="0" t="0" r="0" b="0"/>
                          <wp:docPr id="495" name="Picture 495" descr="Header stra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eader straigh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749403" cy="873175"/>
                                  </a:xfrm>
                                  <a:prstGeom prst="rect">
                                    <a:avLst/>
                                  </a:prstGeom>
                                  <a:noFill/>
                                  <a:ln>
                                    <a:noFill/>
                                  </a:ln>
                                </pic:spPr>
                              </pic:pic>
                            </a:graphicData>
                          </a:graphic>
                        </wp:inline>
                      </w:drawing>
                    </w:r>
                  </w:p>
                </w:txbxContent>
              </v:textbox>
              <w10:wrap type="square" anchorx="margin"/>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995F3C" w14:textId="77777777" w:rsidR="00A66319" w:rsidRDefault="00A66319" w:rsidP="00566A7F">
    <w:pPr>
      <w:pStyle w:val="Header"/>
    </w:pPr>
    <w:r>
      <w:rPr>
        <w:noProof/>
        <w:lang w:eastAsia="en-GB"/>
      </w:rPr>
      <mc:AlternateContent>
        <mc:Choice Requires="wps">
          <w:drawing>
            <wp:anchor distT="0" distB="0" distL="114300" distR="114300" simplePos="0" relativeHeight="251755520" behindDoc="0" locked="0" layoutInCell="1" allowOverlap="1" wp14:anchorId="3EACF204" wp14:editId="0BCD54E7">
              <wp:simplePos x="0" y="0"/>
              <wp:positionH relativeFrom="column">
                <wp:posOffset>5797867</wp:posOffset>
              </wp:positionH>
              <wp:positionV relativeFrom="paragraph">
                <wp:posOffset>3342274</wp:posOffset>
              </wp:positionV>
              <wp:extent cx="1038225" cy="391160"/>
              <wp:effectExtent l="0" t="317" r="28257" b="28258"/>
              <wp:wrapNone/>
              <wp:docPr id="11" name="Round Same Side Corner Rectangle 11"/>
              <wp:cNvGraphicFramePr/>
              <a:graphic xmlns:a="http://schemas.openxmlformats.org/drawingml/2006/main">
                <a:graphicData uri="http://schemas.microsoft.com/office/word/2010/wordprocessingShape">
                  <wps:wsp>
                    <wps:cNvSpPr/>
                    <wps:spPr>
                      <a:xfrm rot="5400000">
                        <a:off x="0" y="0"/>
                        <a:ext cx="1038225" cy="391160"/>
                      </a:xfrm>
                      <a:prstGeom prst="round2SameRect">
                        <a:avLst/>
                      </a:prstGeom>
                      <a:solidFill>
                        <a:srgbClr val="002060"/>
                      </a:solidFill>
                      <a:ln>
                        <a:solidFill>
                          <a:srgbClr val="00206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3E14D76" w14:textId="77777777" w:rsidR="00A66319" w:rsidRDefault="00A66319" w:rsidP="00566A7F">
                          <w:r>
                            <w:t>Tab 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ACF204" id="Round Same Side Corner Rectangle 11" o:spid="_x0000_s1037" style="position:absolute;margin-left:456.5pt;margin-top:263.15pt;width:81.75pt;height:30.8pt;rotation:90;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038225,39116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" adj="-11796480,,5400" path="m65195,l973030,v36006,,65195,29189,65195,65195l1038225,391160r,l,391160r,l,65195c,29189,29189,,65195,xe" fillcolor="#002060" strokecolor="#002060" strokeweight="1pt">
              <v:stroke joinstyle="miter"/>
              <v:formulas/>
              <v:path arrowok="t" o:connecttype="custom" o:connectlocs="65195,0;973030,0;1038225,65195;1038225,391160;1038225,391160;0,391160;0,391160;0,65195;65195,0" o:connectangles="0,0,0,0,0,0,0,0,0" textboxrect="0,0,1038225,391160"/>
              <v:textbox>
                <w:txbxContent>
                  <w:p w14:paraId="13E14D76" w14:textId="77777777" w:rsidR="00A66319" w:rsidRDefault="00A66319" w:rsidP="00566A7F">
                    <w:r>
                      <w:t>Tab 3</w:t>
                    </w:r>
                  </w:p>
                </w:txbxContent>
              </v:textbox>
            </v:shape>
          </w:pict>
        </mc:Fallback>
      </mc:AlternateContent>
    </w:r>
    <w:r>
      <w:rPr>
        <w:noProof/>
        <w:lang w:eastAsia="en-GB"/>
      </w:rPr>
      <mc:AlternateContent>
        <mc:Choice Requires="wps">
          <w:drawing>
            <wp:anchor distT="0" distB="0" distL="114300" distR="114300" simplePos="0" relativeHeight="251754496" behindDoc="0" locked="0" layoutInCell="1" allowOverlap="1" wp14:anchorId="5F3EE667" wp14:editId="0B19D803">
              <wp:simplePos x="0" y="0"/>
              <wp:positionH relativeFrom="column">
                <wp:posOffset>5797868</wp:posOffset>
              </wp:positionH>
              <wp:positionV relativeFrom="paragraph">
                <wp:posOffset>2216418</wp:posOffset>
              </wp:positionV>
              <wp:extent cx="1040130" cy="396875"/>
              <wp:effectExtent l="0" t="2223" r="24448" b="24447"/>
              <wp:wrapNone/>
              <wp:docPr id="10" name="Round Same Side Corner Rectangle 10"/>
              <wp:cNvGraphicFramePr/>
              <a:graphic xmlns:a="http://schemas.openxmlformats.org/drawingml/2006/main">
                <a:graphicData uri="http://schemas.microsoft.com/office/word/2010/wordprocessingShape">
                  <wps:wsp>
                    <wps:cNvSpPr/>
                    <wps:spPr>
                      <a:xfrm rot="5400000">
                        <a:off x="0" y="0"/>
                        <a:ext cx="1040130" cy="396875"/>
                      </a:xfrm>
                      <a:prstGeom prst="round2SameRect">
                        <a:avLst/>
                      </a:prstGeom>
                      <a:solidFill>
                        <a:srgbClr val="002060"/>
                      </a:solidFill>
                      <a:ln>
                        <a:solidFill>
                          <a:srgbClr val="00206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D6DE521" w14:textId="77777777" w:rsidR="00A66319" w:rsidRDefault="00A66319" w:rsidP="00566A7F">
                          <w:r>
                            <w:t>Tab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3EE667" id="Round Same Side Corner Rectangle 10" o:spid="_x0000_s1038" style="position:absolute;margin-left:456.55pt;margin-top:174.5pt;width:81.9pt;height:31.25pt;rotation:90;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040130,39687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" adj="-11796480,,5400" path="m66147,l973983,v36532,,66147,29615,66147,66147l1040130,396875r,l,396875r,l,66147c,29615,29615,,66147,xe" fillcolor="#002060" strokecolor="#002060" strokeweight="1pt">
              <v:stroke joinstyle="miter"/>
              <v:formulas/>
              <v:path arrowok="t" o:connecttype="custom" o:connectlocs="66147,0;973983,0;1040130,66147;1040130,396875;1040130,396875;0,396875;0,396875;0,66147;66147,0" o:connectangles="0,0,0,0,0,0,0,0,0" textboxrect="0,0,1040130,396875"/>
              <v:textbox>
                <w:txbxContent>
                  <w:p w14:paraId="5D6DE521" w14:textId="77777777" w:rsidR="00A66319" w:rsidRDefault="00A66319" w:rsidP="00566A7F">
                    <w:r>
                      <w:t>Tab 2</w:t>
                    </w:r>
                  </w:p>
                </w:txbxContent>
              </v:textbox>
            </v:shape>
          </w:pict>
        </mc:Fallback>
      </mc:AlternateContent>
    </w:r>
    <w:r>
      <w:rPr>
        <w:noProof/>
        <w:lang w:eastAsia="en-GB"/>
      </w:rPr>
      <mc:AlternateContent>
        <mc:Choice Requires="wps">
          <w:drawing>
            <wp:anchor distT="0" distB="0" distL="114300" distR="114300" simplePos="0" relativeHeight="251753472" behindDoc="0" locked="0" layoutInCell="1" allowOverlap="1" wp14:anchorId="79808F5A" wp14:editId="54086C9A">
              <wp:simplePos x="0" y="0"/>
              <wp:positionH relativeFrom="column">
                <wp:posOffset>5788660</wp:posOffset>
              </wp:positionH>
              <wp:positionV relativeFrom="paragraph">
                <wp:posOffset>1093421</wp:posOffset>
              </wp:positionV>
              <wp:extent cx="1040765" cy="379095"/>
              <wp:effectExtent l="6985" t="0" r="13970" b="13970"/>
              <wp:wrapNone/>
              <wp:docPr id="7" name="Round Same Side Corner Rectangle 7"/>
              <wp:cNvGraphicFramePr/>
              <a:graphic xmlns:a="http://schemas.openxmlformats.org/drawingml/2006/main">
                <a:graphicData uri="http://schemas.microsoft.com/office/word/2010/wordprocessingShape">
                  <wps:wsp>
                    <wps:cNvSpPr/>
                    <wps:spPr>
                      <a:xfrm rot="5400000">
                        <a:off x="0" y="0"/>
                        <a:ext cx="1040765" cy="379095"/>
                      </a:xfrm>
                      <a:prstGeom prst="round2SameRect">
                        <a:avLst/>
                      </a:prstGeom>
                      <a:solidFill>
                        <a:srgbClr val="002060"/>
                      </a:solidFill>
                      <a:ln>
                        <a:solidFill>
                          <a:srgbClr val="00206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F94A65D" w14:textId="77777777" w:rsidR="00A66319" w:rsidRDefault="00A66319" w:rsidP="00566A7F">
                          <w:r>
                            <w:t>Tab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808F5A" id="Round Same Side Corner Rectangle 7" o:spid="_x0000_s1039" style="position:absolute;margin-left:455.8pt;margin-top:86.1pt;width:81.95pt;height:29.85pt;rotation:90;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040765,37909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" adj="-11796480,,5400" path="m63184,l977581,v34896,,63184,28288,63184,63184l1040765,379095r,l,379095r,l,63184c,28288,28288,,63184,xe" fillcolor="#002060" strokecolor="#002060" strokeweight="1pt">
              <v:stroke joinstyle="miter"/>
              <v:formulas/>
              <v:path arrowok="t" o:connecttype="custom" o:connectlocs="63184,0;977581,0;1040765,63184;1040765,379095;1040765,379095;0,379095;0,379095;0,63184;63184,0" o:connectangles="0,0,0,0,0,0,0,0,0" textboxrect="0,0,1040765,379095"/>
              <v:textbox>
                <w:txbxContent>
                  <w:p w14:paraId="6F94A65D" w14:textId="77777777" w:rsidR="00A66319" w:rsidRDefault="00A66319" w:rsidP="00566A7F">
                    <w:r>
                      <w:t>Tab 1</w:t>
                    </w:r>
                  </w:p>
                </w:txbxContent>
              </v:textbox>
            </v:shape>
          </w:pict>
        </mc:Fallback>
      </mc:AlternateContent>
    </w:r>
    <w:r>
      <w:rPr>
        <w:noProof/>
        <w:lang w:eastAsia="en-GB"/>
      </w:rPr>
      <mc:AlternateContent>
        <mc:Choice Requires="wps">
          <w:drawing>
            <wp:anchor distT="45720" distB="45720" distL="114300" distR="114300" simplePos="0" relativeHeight="251749376" behindDoc="0" locked="0" layoutInCell="1" allowOverlap="1" wp14:anchorId="623B21FD" wp14:editId="1193E325">
              <wp:simplePos x="0" y="0"/>
              <wp:positionH relativeFrom="page">
                <wp:posOffset>6865565</wp:posOffset>
              </wp:positionH>
              <wp:positionV relativeFrom="paragraph">
                <wp:posOffset>455323</wp:posOffset>
              </wp:positionV>
              <wp:extent cx="759460" cy="9867900"/>
              <wp:effectExtent l="0" t="0" r="0" b="0"/>
              <wp:wrapSquare wrapText="bothSides"/>
              <wp:docPr id="7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9460" cy="9867900"/>
                      </a:xfrm>
                      <a:prstGeom prst="rect">
                        <a:avLst/>
                      </a:prstGeom>
                      <a:noFill/>
                      <a:ln w="9525">
                        <a:noFill/>
                        <a:miter lim="800000"/>
                        <a:headEnd/>
                        <a:tailEnd/>
                      </a:ln>
                    </wps:spPr>
                    <wps:txbx>
                      <w:txbxContent>
                        <w:p w14:paraId="24A36826" w14:textId="77777777" w:rsidR="00A66319" w:rsidRDefault="00A66319" w:rsidP="00566A7F"/>
                        <w:p w14:paraId="2BDF4196" w14:textId="77777777" w:rsidR="00A66319" w:rsidRDefault="00A66319" w:rsidP="00566A7F"/>
                        <w:p w14:paraId="2EE3F1C8" w14:textId="77777777" w:rsidR="00A66319" w:rsidRDefault="00A66319" w:rsidP="00566A7F"/>
                        <w:p w14:paraId="79BF5AC6" w14:textId="77777777" w:rsidR="00A66319" w:rsidRDefault="00A66319" w:rsidP="00566A7F"/>
                        <w:p w14:paraId="3D0A44F5" w14:textId="77777777" w:rsidR="00A66319" w:rsidRDefault="00A66319" w:rsidP="00566A7F"/>
                        <w:p w14:paraId="4E043B8D" w14:textId="77777777" w:rsidR="00A66319" w:rsidRDefault="00A66319" w:rsidP="00566A7F"/>
                        <w:p w14:paraId="136D742E" w14:textId="77777777" w:rsidR="00A66319" w:rsidRDefault="00A66319" w:rsidP="00566A7F"/>
                        <w:p w14:paraId="690EC806" w14:textId="77777777" w:rsidR="00A66319" w:rsidRDefault="00A66319" w:rsidP="00566A7F"/>
                        <w:p w14:paraId="771C7AAC" w14:textId="77777777" w:rsidR="00A66319" w:rsidRDefault="00A66319" w:rsidP="00566A7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23B21FD" id="_x0000_t202" coordsize="21600,21600" o:spt="202" path="m,l,21600r21600,l21600,xe">
              <v:stroke joinstyle="miter"/>
              <v:path gradientshapeok="t" o:connecttype="rect"/>
            </v:shapetype>
            <v:shape id="_x0000_s1040" type="#_x0000_t202" style="position:absolute;margin-left:540.6pt;margin-top:35.85pt;width:59.8pt;height:777pt;z-index:25174937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" filled="f" stroked="f">
              <v:textbox>
                <w:txbxContent>
                  <w:p w14:paraId="24A36826" w14:textId="77777777" w:rsidR="00A66319" w:rsidRDefault="00A66319" w:rsidP="00566A7F"/>
                  <w:p w14:paraId="2BDF4196" w14:textId="77777777" w:rsidR="00A66319" w:rsidRDefault="00A66319" w:rsidP="00566A7F"/>
                  <w:p w14:paraId="2EE3F1C8" w14:textId="77777777" w:rsidR="00A66319" w:rsidRDefault="00A66319" w:rsidP="00566A7F"/>
                  <w:p w14:paraId="79BF5AC6" w14:textId="77777777" w:rsidR="00A66319" w:rsidRDefault="00A66319" w:rsidP="00566A7F"/>
                  <w:p w14:paraId="3D0A44F5" w14:textId="77777777" w:rsidR="00A66319" w:rsidRDefault="00A66319" w:rsidP="00566A7F"/>
                  <w:p w14:paraId="4E043B8D" w14:textId="77777777" w:rsidR="00A66319" w:rsidRDefault="00A66319" w:rsidP="00566A7F"/>
                  <w:p w14:paraId="136D742E" w14:textId="77777777" w:rsidR="00A66319" w:rsidRDefault="00A66319" w:rsidP="00566A7F"/>
                  <w:p w14:paraId="690EC806" w14:textId="77777777" w:rsidR="00A66319" w:rsidRDefault="00A66319" w:rsidP="00566A7F"/>
                  <w:p w14:paraId="771C7AAC" w14:textId="77777777" w:rsidR="00A66319" w:rsidRDefault="00A66319" w:rsidP="00566A7F"/>
                </w:txbxContent>
              </v:textbox>
              <w10:wrap type="square" anchorx="page"/>
            </v:shape>
          </w:pict>
        </mc:Fallback>
      </mc:AlternateContent>
    </w:r>
    <w:r>
      <w:rPr>
        <w:noProof/>
        <w:lang w:eastAsia="en-GB"/>
      </w:rPr>
      <mc:AlternateContent>
        <mc:Choice Requires="wps">
          <w:drawing>
            <wp:anchor distT="0" distB="0" distL="114300" distR="114300" simplePos="0" relativeHeight="251743232" behindDoc="0" locked="0" layoutInCell="1" allowOverlap="1" wp14:anchorId="717DBC0F" wp14:editId="7FA47F6F">
              <wp:simplePos x="0" y="0"/>
              <wp:positionH relativeFrom="column">
                <wp:posOffset>-150495</wp:posOffset>
              </wp:positionH>
              <wp:positionV relativeFrom="paragraph">
                <wp:posOffset>-231471</wp:posOffset>
              </wp:positionV>
              <wp:extent cx="6027089" cy="365760"/>
              <wp:effectExtent l="0" t="0" r="0" b="0"/>
              <wp:wrapNone/>
              <wp:docPr id="485" name="Text Box 485"/>
              <wp:cNvGraphicFramePr/>
              <a:graphic xmlns:a="http://schemas.openxmlformats.org/drawingml/2006/main">
                <a:graphicData uri="http://schemas.microsoft.com/office/word/2010/wordprocessingShape">
                  <wps:wsp>
                    <wps:cNvSpPr txBox="1"/>
                    <wps:spPr>
                      <a:xfrm>
                        <a:off x="0" y="0"/>
                        <a:ext cx="6027089" cy="365760"/>
                      </a:xfrm>
                      <a:prstGeom prst="rect">
                        <a:avLst/>
                      </a:prstGeom>
                      <a:noFill/>
                      <a:ln w="6350">
                        <a:noFill/>
                      </a:ln>
                    </wps:spPr>
                    <wps:txbx>
                      <w:txbxContent>
                        <w:p w14:paraId="4B25E8A6" w14:textId="77777777" w:rsidR="00A66319" w:rsidRPr="00F46B45" w:rsidRDefault="00A66319" w:rsidP="00566A7F">
                          <w:r>
                            <w:t>DOCUMENT NAME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17DBC0F" id="Text Box 485" o:spid="_x0000_s1041" type="#_x0000_t202" style="position:absolute;margin-left:-11.85pt;margin-top:-18.25pt;width:474.55pt;height:28.8pt;z-index:251743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" filled="f" stroked="f" strokeweight=".5pt">
              <v:textbox>
                <w:txbxContent>
                  <w:p w14:paraId="4B25E8A6" w14:textId="77777777" w:rsidR="00A66319" w:rsidRPr="00F46B45" w:rsidRDefault="00A66319" w:rsidP="00566A7F">
                    <w:r>
                      <w:t>DOCUMENT NAME</w:t>
                    </w:r>
                  </w:p>
                </w:txbxContent>
              </v:textbox>
            </v:shape>
          </w:pict>
        </mc:Fallback>
      </mc:AlternateContent>
    </w:r>
    <w:r w:rsidRPr="00CC2C16">
      <w:rPr>
        <w:noProof/>
        <w:color w:val="000000"/>
        <w:sz w:val="17"/>
        <w:lang w:eastAsia="en-GB"/>
      </w:rPr>
      <mc:AlternateContent>
        <mc:Choice Requires="wps">
          <w:drawing>
            <wp:anchor distT="45720" distB="45720" distL="114300" distR="114300" simplePos="0" relativeHeight="251727872" behindDoc="0" locked="0" layoutInCell="1" allowOverlap="1" wp14:anchorId="64B9CC6B" wp14:editId="46E411E4">
              <wp:simplePos x="0" y="0"/>
              <wp:positionH relativeFrom="margin">
                <wp:align>center</wp:align>
              </wp:positionH>
              <wp:positionV relativeFrom="paragraph">
                <wp:posOffset>-537260</wp:posOffset>
              </wp:positionV>
              <wp:extent cx="8582025" cy="995680"/>
              <wp:effectExtent l="0" t="0" r="9525" b="0"/>
              <wp:wrapSquare wrapText="bothSides"/>
              <wp:docPr id="7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82025" cy="995680"/>
                      </a:xfrm>
                      <a:prstGeom prst="rect">
                        <a:avLst/>
                      </a:prstGeom>
                      <a:solidFill>
                        <a:srgbClr val="FFFFFF"/>
                      </a:solidFill>
                      <a:ln w="9525">
                        <a:noFill/>
                        <a:miter lim="800000"/>
                        <a:headEnd/>
                        <a:tailEnd/>
                      </a:ln>
                    </wps:spPr>
                    <wps:txbx>
                      <w:txbxContent>
                        <w:p w14:paraId="2837228D" w14:textId="77777777" w:rsidR="00A66319" w:rsidRDefault="00A66319" w:rsidP="00566A7F">
                          <w:r>
                            <w:rPr>
                              <w:noProof/>
                              <w:lang w:eastAsia="en-GB"/>
                            </w:rPr>
                            <w:drawing>
                              <wp:inline distT="0" distB="0" distL="0" distR="0" wp14:anchorId="4D5F4D28" wp14:editId="5C1FE8AC">
                                <wp:extent cx="8615488" cy="859811"/>
                                <wp:effectExtent l="0" t="0" r="0" b="0"/>
                                <wp:docPr id="506" name="Picture 506" descr="Header stra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eader straight"/>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8749403" cy="87317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B9CC6B" id="_x0000_s1042" type="#_x0000_t202" style="position:absolute;margin-left:0;margin-top:-42.3pt;width:675.75pt;height:78.4pt;z-index:25172787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" stroked="f">
              <v:textbox>
                <w:txbxContent>
                  <w:p w14:paraId="2837228D" w14:textId="77777777" w:rsidR="00A66319" w:rsidRDefault="00A66319" w:rsidP="00566A7F">
                    <w:r>
                      <w:rPr>
                        <w:noProof/>
                        <w:lang w:eastAsia="en-GB"/>
                      </w:rPr>
                      <w:drawing>
                        <wp:inline distT="0" distB="0" distL="0" distR="0" wp14:anchorId="4D5F4D28" wp14:editId="5C1FE8AC">
                          <wp:extent cx="8615488" cy="859811"/>
                          <wp:effectExtent l="0" t="0" r="0" b="0"/>
                          <wp:docPr id="506" name="Picture 506" descr="Header stra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eader straight"/>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8749403" cy="873175"/>
                                  </a:xfrm>
                                  <a:prstGeom prst="rect">
                                    <a:avLst/>
                                  </a:prstGeom>
                                  <a:noFill/>
                                  <a:ln>
                                    <a:noFill/>
                                  </a:ln>
                                </pic:spPr>
                              </pic:pic>
                            </a:graphicData>
                          </a:graphic>
                        </wp:inline>
                      </w:drawing>
                    </w:r>
                  </w:p>
                </w:txbxContent>
              </v:textbox>
              <w10:wrap type="square" anchorx="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27D8B"/>
    <w:multiLevelType w:val="hybridMultilevel"/>
    <w:tmpl w:val="0C08E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9A7AB6"/>
    <w:multiLevelType w:val="hybridMultilevel"/>
    <w:tmpl w:val="F092C2F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9733979"/>
    <w:multiLevelType w:val="hybridMultilevel"/>
    <w:tmpl w:val="2576A77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B9E713B"/>
    <w:multiLevelType w:val="hybridMultilevel"/>
    <w:tmpl w:val="5A0E49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0E660577"/>
    <w:multiLevelType w:val="hybridMultilevel"/>
    <w:tmpl w:val="916A390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48E4AF1"/>
    <w:multiLevelType w:val="hybridMultilevel"/>
    <w:tmpl w:val="191C8F5A"/>
    <w:lvl w:ilvl="0" w:tplc="EDD21222">
      <w:start w:val="1"/>
      <w:numFmt w:val="bullet"/>
      <w:lvlText w:val=""/>
      <w:lvlJc w:val="left"/>
      <w:pPr>
        <w:ind w:left="720" w:hanging="360"/>
      </w:pPr>
      <w:rPr>
        <w:rFonts w:ascii="Symbol" w:hAnsi="Symbol" w:hint="default"/>
        <w:sz w:val="24"/>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153668ED"/>
    <w:multiLevelType w:val="hybridMultilevel"/>
    <w:tmpl w:val="516E5C28"/>
    <w:lvl w:ilvl="0" w:tplc="0809000B">
      <w:start w:val="1"/>
      <w:numFmt w:val="bullet"/>
      <w:lvlText w:val=""/>
      <w:lvlJc w:val="left"/>
      <w:pPr>
        <w:ind w:left="720" w:hanging="360"/>
      </w:pPr>
      <w:rPr>
        <w:rFonts w:ascii="Wingdings" w:hAnsi="Wingdings" w:hint="default"/>
      </w:rPr>
    </w:lvl>
    <w:lvl w:ilvl="1" w:tplc="0809000B">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0D05F4"/>
    <w:multiLevelType w:val="hybridMultilevel"/>
    <w:tmpl w:val="0F32714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22195F0A"/>
    <w:multiLevelType w:val="hybridMultilevel"/>
    <w:tmpl w:val="BDFABCE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576C8F"/>
    <w:multiLevelType w:val="hybridMultilevel"/>
    <w:tmpl w:val="161A5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26246052"/>
    <w:multiLevelType w:val="hybridMultilevel"/>
    <w:tmpl w:val="C442A14C"/>
    <w:lvl w:ilvl="0" w:tplc="08090001">
      <w:start w:val="1"/>
      <w:numFmt w:val="bullet"/>
      <w:lvlText w:val=""/>
      <w:lvlJc w:val="left"/>
      <w:pPr>
        <w:ind w:left="720" w:hanging="360"/>
      </w:pPr>
      <w:rPr>
        <w:rFonts w:ascii="Symbol" w:hAnsi="Symbol" w:hint="default"/>
      </w:rPr>
    </w:lvl>
    <w:lvl w:ilvl="1" w:tplc="0809000B">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0D6D20"/>
    <w:multiLevelType w:val="hybridMultilevel"/>
    <w:tmpl w:val="6374B43A"/>
    <w:lvl w:ilvl="0" w:tplc="0809000B">
      <w:start w:val="1"/>
      <w:numFmt w:val="bullet"/>
      <w:lvlText w:val=""/>
      <w:lvlJc w:val="left"/>
      <w:pPr>
        <w:ind w:left="720" w:hanging="360"/>
      </w:pPr>
      <w:rPr>
        <w:rFonts w:ascii="Wingdings" w:hAnsi="Wingdings" w:hint="default"/>
      </w:rPr>
    </w:lvl>
    <w:lvl w:ilvl="1" w:tplc="0809000B">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CC1B88"/>
    <w:multiLevelType w:val="hybridMultilevel"/>
    <w:tmpl w:val="EF24F8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2B1F78B9"/>
    <w:multiLevelType w:val="hybridMultilevel"/>
    <w:tmpl w:val="3BDE2F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36C55B2E"/>
    <w:multiLevelType w:val="hybridMultilevel"/>
    <w:tmpl w:val="331AE590"/>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78F16C1"/>
    <w:multiLevelType w:val="hybridMultilevel"/>
    <w:tmpl w:val="23D874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397871CB"/>
    <w:multiLevelType w:val="hybridMultilevel"/>
    <w:tmpl w:val="03F654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D837CBC"/>
    <w:multiLevelType w:val="hybridMultilevel"/>
    <w:tmpl w:val="21A66116"/>
    <w:lvl w:ilvl="0" w:tplc="08090001">
      <w:start w:val="1"/>
      <w:numFmt w:val="bullet"/>
      <w:lvlText w:val=""/>
      <w:lvlJc w:val="left"/>
      <w:pPr>
        <w:ind w:left="360" w:hanging="360"/>
      </w:pPr>
      <w:rPr>
        <w:rFonts w:ascii="Symbol" w:hAnsi="Symbol" w:hint="default"/>
      </w:rPr>
    </w:lvl>
    <w:lvl w:ilvl="1" w:tplc="0809000B">
      <w:start w:val="1"/>
      <w:numFmt w:val="bullet"/>
      <w:lvlText w:val=""/>
      <w:lvlJc w:val="left"/>
      <w:pPr>
        <w:ind w:left="1080" w:hanging="360"/>
      </w:pPr>
      <w:rPr>
        <w:rFonts w:ascii="Wingdings" w:hAnsi="Wingdings"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492964F6"/>
    <w:multiLevelType w:val="hybridMultilevel"/>
    <w:tmpl w:val="083AD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C0107A5"/>
    <w:multiLevelType w:val="hybridMultilevel"/>
    <w:tmpl w:val="EE82B3C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CEA7E6C"/>
    <w:multiLevelType w:val="hybridMultilevel"/>
    <w:tmpl w:val="F6C489B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54FE6B21"/>
    <w:multiLevelType w:val="hybridMultilevel"/>
    <w:tmpl w:val="3E20BDB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57C41AB"/>
    <w:multiLevelType w:val="hybridMultilevel"/>
    <w:tmpl w:val="F5404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62F1139"/>
    <w:multiLevelType w:val="hybridMultilevel"/>
    <w:tmpl w:val="D526C96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57B454B4"/>
    <w:multiLevelType w:val="hybridMultilevel"/>
    <w:tmpl w:val="6AE8A5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5EE36AC8"/>
    <w:multiLevelType w:val="hybridMultilevel"/>
    <w:tmpl w:val="95463CF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67EF16A4"/>
    <w:multiLevelType w:val="hybridMultilevel"/>
    <w:tmpl w:val="68168DB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C084691"/>
    <w:multiLevelType w:val="hybridMultilevel"/>
    <w:tmpl w:val="C0364A8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73D035F1"/>
    <w:multiLevelType w:val="hybridMultilevel"/>
    <w:tmpl w:val="54BE75C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75FA4CAF"/>
    <w:multiLevelType w:val="hybridMultilevel"/>
    <w:tmpl w:val="0F84BB3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ACA5E48"/>
    <w:multiLevelType w:val="hybridMultilevel"/>
    <w:tmpl w:val="CAE2CF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BE83447"/>
    <w:multiLevelType w:val="hybridMultilevel"/>
    <w:tmpl w:val="8996C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2"/>
  </w:num>
  <w:num w:numId="3">
    <w:abstractNumId w:val="16"/>
  </w:num>
  <w:num w:numId="4">
    <w:abstractNumId w:val="18"/>
  </w:num>
  <w:num w:numId="5">
    <w:abstractNumId w:val="5"/>
  </w:num>
  <w:num w:numId="6">
    <w:abstractNumId w:val="3"/>
  </w:num>
  <w:num w:numId="7">
    <w:abstractNumId w:val="2"/>
  </w:num>
  <w:num w:numId="8">
    <w:abstractNumId w:val="14"/>
  </w:num>
  <w:num w:numId="9">
    <w:abstractNumId w:val="31"/>
  </w:num>
  <w:num w:numId="10">
    <w:abstractNumId w:val="30"/>
  </w:num>
  <w:num w:numId="11">
    <w:abstractNumId w:val="28"/>
  </w:num>
  <w:num w:numId="12">
    <w:abstractNumId w:val="12"/>
  </w:num>
  <w:num w:numId="13">
    <w:abstractNumId w:val="19"/>
  </w:num>
  <w:num w:numId="14">
    <w:abstractNumId w:val="15"/>
  </w:num>
  <w:num w:numId="15">
    <w:abstractNumId w:val="20"/>
  </w:num>
  <w:num w:numId="16">
    <w:abstractNumId w:val="8"/>
  </w:num>
  <w:num w:numId="17">
    <w:abstractNumId w:val="21"/>
  </w:num>
  <w:num w:numId="18">
    <w:abstractNumId w:val="29"/>
  </w:num>
  <w:num w:numId="19">
    <w:abstractNumId w:val="9"/>
  </w:num>
  <w:num w:numId="20">
    <w:abstractNumId w:val="7"/>
  </w:num>
  <w:num w:numId="21">
    <w:abstractNumId w:val="4"/>
  </w:num>
  <w:num w:numId="22">
    <w:abstractNumId w:val="23"/>
  </w:num>
  <w:num w:numId="23">
    <w:abstractNumId w:val="10"/>
  </w:num>
  <w:num w:numId="24">
    <w:abstractNumId w:val="6"/>
  </w:num>
  <w:num w:numId="25">
    <w:abstractNumId w:val="26"/>
  </w:num>
  <w:num w:numId="26">
    <w:abstractNumId w:val="24"/>
  </w:num>
  <w:num w:numId="27">
    <w:abstractNumId w:val="1"/>
  </w:num>
  <w:num w:numId="28">
    <w:abstractNumId w:val="17"/>
  </w:num>
  <w:num w:numId="29">
    <w:abstractNumId w:val="11"/>
  </w:num>
  <w:num w:numId="30">
    <w:abstractNumId w:val="25"/>
  </w:num>
  <w:num w:numId="31">
    <w:abstractNumId w:val="27"/>
  </w:num>
  <w:num w:numId="3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6781"/>
    <w:rsid w:val="00021AE6"/>
    <w:rsid w:val="0002315F"/>
    <w:rsid w:val="00056F62"/>
    <w:rsid w:val="00061059"/>
    <w:rsid w:val="000651A2"/>
    <w:rsid w:val="000673AF"/>
    <w:rsid w:val="0007331F"/>
    <w:rsid w:val="0008148A"/>
    <w:rsid w:val="0008442E"/>
    <w:rsid w:val="00086A45"/>
    <w:rsid w:val="00092F44"/>
    <w:rsid w:val="00094CEE"/>
    <w:rsid w:val="00097154"/>
    <w:rsid w:val="000A1696"/>
    <w:rsid w:val="000A2466"/>
    <w:rsid w:val="000B2BFC"/>
    <w:rsid w:val="000B3349"/>
    <w:rsid w:val="000B57DF"/>
    <w:rsid w:val="000B6376"/>
    <w:rsid w:val="000C1654"/>
    <w:rsid w:val="000C4EEC"/>
    <w:rsid w:val="000D0580"/>
    <w:rsid w:val="000D318F"/>
    <w:rsid w:val="000D3D06"/>
    <w:rsid w:val="000E0DAF"/>
    <w:rsid w:val="000F14E0"/>
    <w:rsid w:val="000F2023"/>
    <w:rsid w:val="000F783C"/>
    <w:rsid w:val="0013519D"/>
    <w:rsid w:val="0014710F"/>
    <w:rsid w:val="00154B3B"/>
    <w:rsid w:val="001632A1"/>
    <w:rsid w:val="00177059"/>
    <w:rsid w:val="0018465E"/>
    <w:rsid w:val="001848A3"/>
    <w:rsid w:val="00192C28"/>
    <w:rsid w:val="0019606E"/>
    <w:rsid w:val="001A2F32"/>
    <w:rsid w:val="001A615E"/>
    <w:rsid w:val="001A6D49"/>
    <w:rsid w:val="001B289F"/>
    <w:rsid w:val="001C3F79"/>
    <w:rsid w:val="001E5248"/>
    <w:rsid w:val="00200FC0"/>
    <w:rsid w:val="00201032"/>
    <w:rsid w:val="00204407"/>
    <w:rsid w:val="00205069"/>
    <w:rsid w:val="002208C1"/>
    <w:rsid w:val="00221C64"/>
    <w:rsid w:val="0023630B"/>
    <w:rsid w:val="002442BA"/>
    <w:rsid w:val="0026009D"/>
    <w:rsid w:val="002670AB"/>
    <w:rsid w:val="00267CE3"/>
    <w:rsid w:val="002753BA"/>
    <w:rsid w:val="002842D3"/>
    <w:rsid w:val="00284523"/>
    <w:rsid w:val="0029755C"/>
    <w:rsid w:val="002A7C63"/>
    <w:rsid w:val="002B3DE6"/>
    <w:rsid w:val="002B660D"/>
    <w:rsid w:val="002D742D"/>
    <w:rsid w:val="002E03D0"/>
    <w:rsid w:val="00301552"/>
    <w:rsid w:val="0030372D"/>
    <w:rsid w:val="00321D7D"/>
    <w:rsid w:val="00340B06"/>
    <w:rsid w:val="00346F47"/>
    <w:rsid w:val="0034733C"/>
    <w:rsid w:val="00347745"/>
    <w:rsid w:val="003579C3"/>
    <w:rsid w:val="00364437"/>
    <w:rsid w:val="00370780"/>
    <w:rsid w:val="00377E9C"/>
    <w:rsid w:val="003A6066"/>
    <w:rsid w:val="003D52F3"/>
    <w:rsid w:val="003F16F5"/>
    <w:rsid w:val="003F1A1B"/>
    <w:rsid w:val="003F6BE5"/>
    <w:rsid w:val="00404096"/>
    <w:rsid w:val="0040451F"/>
    <w:rsid w:val="0042298E"/>
    <w:rsid w:val="0044133B"/>
    <w:rsid w:val="00441929"/>
    <w:rsid w:val="00453F4D"/>
    <w:rsid w:val="004555F3"/>
    <w:rsid w:val="00460CEB"/>
    <w:rsid w:val="00475040"/>
    <w:rsid w:val="0047750D"/>
    <w:rsid w:val="0048293F"/>
    <w:rsid w:val="004831D4"/>
    <w:rsid w:val="0049279E"/>
    <w:rsid w:val="004C47C1"/>
    <w:rsid w:val="004C712E"/>
    <w:rsid w:val="004E422F"/>
    <w:rsid w:val="004F710A"/>
    <w:rsid w:val="00506781"/>
    <w:rsid w:val="00513036"/>
    <w:rsid w:val="0052324A"/>
    <w:rsid w:val="00527083"/>
    <w:rsid w:val="00534E0A"/>
    <w:rsid w:val="0054022F"/>
    <w:rsid w:val="00540F58"/>
    <w:rsid w:val="00553A30"/>
    <w:rsid w:val="0055466C"/>
    <w:rsid w:val="00561087"/>
    <w:rsid w:val="00566A7F"/>
    <w:rsid w:val="00576EB9"/>
    <w:rsid w:val="00577315"/>
    <w:rsid w:val="00577B8D"/>
    <w:rsid w:val="005813CF"/>
    <w:rsid w:val="005A0AF2"/>
    <w:rsid w:val="005A530C"/>
    <w:rsid w:val="005B3F02"/>
    <w:rsid w:val="005D03CB"/>
    <w:rsid w:val="005D4C05"/>
    <w:rsid w:val="005E6986"/>
    <w:rsid w:val="005F1A5D"/>
    <w:rsid w:val="005F4DE1"/>
    <w:rsid w:val="005F5ABD"/>
    <w:rsid w:val="00620AAD"/>
    <w:rsid w:val="0063600E"/>
    <w:rsid w:val="00636F1A"/>
    <w:rsid w:val="006409CF"/>
    <w:rsid w:val="00646D2D"/>
    <w:rsid w:val="00654B27"/>
    <w:rsid w:val="006636B8"/>
    <w:rsid w:val="006668A3"/>
    <w:rsid w:val="00670F7A"/>
    <w:rsid w:val="006728CF"/>
    <w:rsid w:val="00683256"/>
    <w:rsid w:val="00684D3D"/>
    <w:rsid w:val="0069777E"/>
    <w:rsid w:val="006B1735"/>
    <w:rsid w:val="006B5617"/>
    <w:rsid w:val="006C246E"/>
    <w:rsid w:val="006C744B"/>
    <w:rsid w:val="006D351F"/>
    <w:rsid w:val="006D5E88"/>
    <w:rsid w:val="00700900"/>
    <w:rsid w:val="00710B8F"/>
    <w:rsid w:val="00712DD7"/>
    <w:rsid w:val="007179DF"/>
    <w:rsid w:val="00717CEE"/>
    <w:rsid w:val="0073278E"/>
    <w:rsid w:val="0073681B"/>
    <w:rsid w:val="00752C72"/>
    <w:rsid w:val="0077451E"/>
    <w:rsid w:val="007877EF"/>
    <w:rsid w:val="00787AC8"/>
    <w:rsid w:val="007A4940"/>
    <w:rsid w:val="007A729D"/>
    <w:rsid w:val="007B5E25"/>
    <w:rsid w:val="007C32E6"/>
    <w:rsid w:val="007C47BF"/>
    <w:rsid w:val="007D2191"/>
    <w:rsid w:val="007D498B"/>
    <w:rsid w:val="007E35C9"/>
    <w:rsid w:val="007E381D"/>
    <w:rsid w:val="007E5248"/>
    <w:rsid w:val="007F352A"/>
    <w:rsid w:val="007F40CA"/>
    <w:rsid w:val="00813C17"/>
    <w:rsid w:val="0081406A"/>
    <w:rsid w:val="00817695"/>
    <w:rsid w:val="008251B5"/>
    <w:rsid w:val="008276FD"/>
    <w:rsid w:val="00852B55"/>
    <w:rsid w:val="00855C4B"/>
    <w:rsid w:val="00863E69"/>
    <w:rsid w:val="00867EDF"/>
    <w:rsid w:val="00870E8C"/>
    <w:rsid w:val="00870F4A"/>
    <w:rsid w:val="00875F63"/>
    <w:rsid w:val="00891AA1"/>
    <w:rsid w:val="008A34CB"/>
    <w:rsid w:val="008B7BB7"/>
    <w:rsid w:val="008D1A4A"/>
    <w:rsid w:val="008D3A27"/>
    <w:rsid w:val="008E3A68"/>
    <w:rsid w:val="008F3D0E"/>
    <w:rsid w:val="0090216E"/>
    <w:rsid w:val="0091385E"/>
    <w:rsid w:val="0092217B"/>
    <w:rsid w:val="0093149D"/>
    <w:rsid w:val="00945F6E"/>
    <w:rsid w:val="009463B7"/>
    <w:rsid w:val="00961F29"/>
    <w:rsid w:val="0097305A"/>
    <w:rsid w:val="00976065"/>
    <w:rsid w:val="0099552A"/>
    <w:rsid w:val="009A10A7"/>
    <w:rsid w:val="009A77E6"/>
    <w:rsid w:val="009B119E"/>
    <w:rsid w:val="009B7603"/>
    <w:rsid w:val="009D3690"/>
    <w:rsid w:val="009F3875"/>
    <w:rsid w:val="00A200CF"/>
    <w:rsid w:val="00A36C76"/>
    <w:rsid w:val="00A42348"/>
    <w:rsid w:val="00A45FF6"/>
    <w:rsid w:val="00A50999"/>
    <w:rsid w:val="00A55A49"/>
    <w:rsid w:val="00A5717B"/>
    <w:rsid w:val="00A61E39"/>
    <w:rsid w:val="00A66319"/>
    <w:rsid w:val="00A67C3A"/>
    <w:rsid w:val="00A70B19"/>
    <w:rsid w:val="00A77E71"/>
    <w:rsid w:val="00A804A0"/>
    <w:rsid w:val="00A95826"/>
    <w:rsid w:val="00AA4521"/>
    <w:rsid w:val="00AB4360"/>
    <w:rsid w:val="00AC3787"/>
    <w:rsid w:val="00AC4484"/>
    <w:rsid w:val="00AC627F"/>
    <w:rsid w:val="00AC745C"/>
    <w:rsid w:val="00AD4ED5"/>
    <w:rsid w:val="00B003B7"/>
    <w:rsid w:val="00B00BC1"/>
    <w:rsid w:val="00B034D0"/>
    <w:rsid w:val="00B07A0D"/>
    <w:rsid w:val="00B125C2"/>
    <w:rsid w:val="00B16170"/>
    <w:rsid w:val="00B230F9"/>
    <w:rsid w:val="00B3451C"/>
    <w:rsid w:val="00B35F6D"/>
    <w:rsid w:val="00B4067A"/>
    <w:rsid w:val="00B42C29"/>
    <w:rsid w:val="00B45129"/>
    <w:rsid w:val="00B575CA"/>
    <w:rsid w:val="00B622C8"/>
    <w:rsid w:val="00B64555"/>
    <w:rsid w:val="00B67834"/>
    <w:rsid w:val="00B767D3"/>
    <w:rsid w:val="00B90057"/>
    <w:rsid w:val="00B9092D"/>
    <w:rsid w:val="00B92D77"/>
    <w:rsid w:val="00B96189"/>
    <w:rsid w:val="00BA14A4"/>
    <w:rsid w:val="00BA17CE"/>
    <w:rsid w:val="00BB004E"/>
    <w:rsid w:val="00BB3D63"/>
    <w:rsid w:val="00BC28D0"/>
    <w:rsid w:val="00BC3905"/>
    <w:rsid w:val="00BD23AF"/>
    <w:rsid w:val="00BD36E2"/>
    <w:rsid w:val="00C13950"/>
    <w:rsid w:val="00C13CD3"/>
    <w:rsid w:val="00C34D50"/>
    <w:rsid w:val="00C35A77"/>
    <w:rsid w:val="00C46664"/>
    <w:rsid w:val="00C46B9D"/>
    <w:rsid w:val="00C5247F"/>
    <w:rsid w:val="00C82B87"/>
    <w:rsid w:val="00C86757"/>
    <w:rsid w:val="00C87083"/>
    <w:rsid w:val="00C94E68"/>
    <w:rsid w:val="00CC0BAC"/>
    <w:rsid w:val="00CD5745"/>
    <w:rsid w:val="00CE33F6"/>
    <w:rsid w:val="00D06EAF"/>
    <w:rsid w:val="00D16B29"/>
    <w:rsid w:val="00D2780F"/>
    <w:rsid w:val="00D325AA"/>
    <w:rsid w:val="00D33D48"/>
    <w:rsid w:val="00D34944"/>
    <w:rsid w:val="00D40E24"/>
    <w:rsid w:val="00D448FD"/>
    <w:rsid w:val="00D51060"/>
    <w:rsid w:val="00D55F81"/>
    <w:rsid w:val="00D61FA3"/>
    <w:rsid w:val="00D61FC2"/>
    <w:rsid w:val="00D65426"/>
    <w:rsid w:val="00D70074"/>
    <w:rsid w:val="00D71297"/>
    <w:rsid w:val="00D92ECE"/>
    <w:rsid w:val="00D932E3"/>
    <w:rsid w:val="00D93592"/>
    <w:rsid w:val="00D97B96"/>
    <w:rsid w:val="00DA139F"/>
    <w:rsid w:val="00DB3814"/>
    <w:rsid w:val="00DC010C"/>
    <w:rsid w:val="00DC4544"/>
    <w:rsid w:val="00DC4697"/>
    <w:rsid w:val="00DC7412"/>
    <w:rsid w:val="00DE452E"/>
    <w:rsid w:val="00DE650F"/>
    <w:rsid w:val="00DE6E51"/>
    <w:rsid w:val="00DF2EE4"/>
    <w:rsid w:val="00E030EC"/>
    <w:rsid w:val="00E06A34"/>
    <w:rsid w:val="00E30D48"/>
    <w:rsid w:val="00E42120"/>
    <w:rsid w:val="00E426CE"/>
    <w:rsid w:val="00E42D34"/>
    <w:rsid w:val="00E57F38"/>
    <w:rsid w:val="00E703F3"/>
    <w:rsid w:val="00E81301"/>
    <w:rsid w:val="00E8740A"/>
    <w:rsid w:val="00E876D0"/>
    <w:rsid w:val="00E90FC0"/>
    <w:rsid w:val="00E957C2"/>
    <w:rsid w:val="00EA5A19"/>
    <w:rsid w:val="00EB7961"/>
    <w:rsid w:val="00EC2D2A"/>
    <w:rsid w:val="00EC3716"/>
    <w:rsid w:val="00EC5295"/>
    <w:rsid w:val="00ED00B1"/>
    <w:rsid w:val="00ED305B"/>
    <w:rsid w:val="00ED40DE"/>
    <w:rsid w:val="00ED60E2"/>
    <w:rsid w:val="00EE004F"/>
    <w:rsid w:val="00EE581F"/>
    <w:rsid w:val="00EF38C4"/>
    <w:rsid w:val="00EF567E"/>
    <w:rsid w:val="00EF5FCC"/>
    <w:rsid w:val="00F04A35"/>
    <w:rsid w:val="00F06C2E"/>
    <w:rsid w:val="00F1640F"/>
    <w:rsid w:val="00F26655"/>
    <w:rsid w:val="00F26ED2"/>
    <w:rsid w:val="00F46B45"/>
    <w:rsid w:val="00F53752"/>
    <w:rsid w:val="00F71124"/>
    <w:rsid w:val="00F83C2C"/>
    <w:rsid w:val="00FA263D"/>
    <w:rsid w:val="00FA6B9C"/>
    <w:rsid w:val="00FB3A48"/>
    <w:rsid w:val="00FB5549"/>
    <w:rsid w:val="00FD347F"/>
    <w:rsid w:val="00FD3E09"/>
    <w:rsid w:val="00FE0C02"/>
    <w:rsid w:val="00FE7D81"/>
    <w:rsid w:val="00FF4F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0CEB776"/>
  <w15:chartTrackingRefBased/>
  <w15:docId w15:val="{61B15B18-8FA0-477B-B1EA-23BBF34A0A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6A7F"/>
    <w:rPr>
      <w:sz w:val="24"/>
      <w:szCs w:val="24"/>
    </w:rPr>
  </w:style>
  <w:style w:type="paragraph" w:styleId="Heading1">
    <w:name w:val="heading 1"/>
    <w:basedOn w:val="Normal"/>
    <w:next w:val="Normal"/>
    <w:link w:val="Heading1Char"/>
    <w:uiPriority w:val="9"/>
    <w:qFormat/>
    <w:rsid w:val="00B90057"/>
    <w:pPr>
      <w:keepNext/>
      <w:keepLines/>
      <w:spacing w:before="240"/>
      <w:outlineLvl w:val="0"/>
    </w:pPr>
    <w:rPr>
      <w:rFonts w:asciiTheme="majorHAnsi" w:eastAsiaTheme="majorEastAsia" w:hAnsiTheme="majorHAnsi" w:cstheme="majorBidi"/>
      <w:b/>
      <w:color w:val="002060"/>
      <w:sz w:val="32"/>
      <w:szCs w:val="32"/>
    </w:rPr>
  </w:style>
  <w:style w:type="paragraph" w:styleId="Heading2">
    <w:name w:val="heading 2"/>
    <w:basedOn w:val="Normal"/>
    <w:next w:val="Normal"/>
    <w:link w:val="Heading2Char"/>
    <w:uiPriority w:val="9"/>
    <w:unhideWhenUsed/>
    <w:qFormat/>
    <w:rsid w:val="00566A7F"/>
    <w:pPr>
      <w:keepNext/>
      <w:keepLines/>
      <w:spacing w:before="40"/>
      <w:outlineLvl w:val="1"/>
    </w:pPr>
    <w:rPr>
      <w:rFonts w:eastAsiaTheme="majorEastAsia" w:cstheme="minorHAnsi"/>
      <w:b/>
      <w:color w:val="FFFFFF" w:themeColor="background1"/>
      <w:sz w:val="36"/>
      <w:szCs w:val="36"/>
    </w:rPr>
  </w:style>
  <w:style w:type="paragraph" w:styleId="Heading3">
    <w:name w:val="heading 3"/>
    <w:basedOn w:val="Heading2"/>
    <w:next w:val="Normal"/>
    <w:link w:val="Heading3Char"/>
    <w:uiPriority w:val="9"/>
    <w:unhideWhenUsed/>
    <w:qFormat/>
    <w:rsid w:val="00EF38C4"/>
    <w:pPr>
      <w:outlineLvl w:val="2"/>
    </w:pPr>
    <w:rPr>
      <w:rFonts w:asciiTheme="majorHAnsi" w:hAnsiTheme="majorHAnsi" w:cstheme="majorHAnsi"/>
      <w:bCs/>
      <w:color w:val="2F5496" w:themeColor="accent5" w:themeShade="B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06781"/>
    <w:pPr>
      <w:tabs>
        <w:tab w:val="center" w:pos="4513"/>
        <w:tab w:val="right" w:pos="9026"/>
      </w:tabs>
    </w:pPr>
  </w:style>
  <w:style w:type="character" w:customStyle="1" w:styleId="HeaderChar">
    <w:name w:val="Header Char"/>
    <w:basedOn w:val="DefaultParagraphFont"/>
    <w:link w:val="Header"/>
    <w:uiPriority w:val="99"/>
    <w:rsid w:val="00506781"/>
  </w:style>
  <w:style w:type="paragraph" w:styleId="Footer">
    <w:name w:val="footer"/>
    <w:basedOn w:val="Normal"/>
    <w:link w:val="FooterChar"/>
    <w:uiPriority w:val="99"/>
    <w:unhideWhenUsed/>
    <w:rsid w:val="00506781"/>
    <w:pPr>
      <w:tabs>
        <w:tab w:val="center" w:pos="4513"/>
        <w:tab w:val="right" w:pos="9026"/>
      </w:tabs>
    </w:pPr>
  </w:style>
  <w:style w:type="character" w:customStyle="1" w:styleId="FooterChar">
    <w:name w:val="Footer Char"/>
    <w:basedOn w:val="DefaultParagraphFont"/>
    <w:link w:val="Footer"/>
    <w:uiPriority w:val="99"/>
    <w:rsid w:val="00506781"/>
  </w:style>
  <w:style w:type="character" w:styleId="Hyperlink">
    <w:name w:val="Hyperlink"/>
    <w:basedOn w:val="DefaultParagraphFont"/>
    <w:uiPriority w:val="99"/>
    <w:unhideWhenUsed/>
    <w:rsid w:val="007C47BF"/>
    <w:rPr>
      <w:color w:val="0563C1" w:themeColor="hyperlink"/>
      <w:u w:val="single"/>
    </w:rPr>
  </w:style>
  <w:style w:type="character" w:customStyle="1" w:styleId="Heading1Char">
    <w:name w:val="Heading 1 Char"/>
    <w:basedOn w:val="DefaultParagraphFont"/>
    <w:link w:val="Heading1"/>
    <w:uiPriority w:val="9"/>
    <w:rsid w:val="00B90057"/>
    <w:rPr>
      <w:rFonts w:asciiTheme="majorHAnsi" w:eastAsiaTheme="majorEastAsia" w:hAnsiTheme="majorHAnsi" w:cstheme="majorBidi"/>
      <w:b/>
      <w:color w:val="002060"/>
      <w:sz w:val="32"/>
      <w:szCs w:val="32"/>
    </w:rPr>
  </w:style>
  <w:style w:type="table" w:styleId="TableGrid">
    <w:name w:val="Table Grid"/>
    <w:basedOn w:val="TableNormal"/>
    <w:uiPriority w:val="39"/>
    <w:rsid w:val="002A7C63"/>
    <w:rPr>
      <w:rFonts w:eastAsiaTheme="minorEastAsia"/>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0451F"/>
    <w:pPr>
      <w:ind w:left="720"/>
      <w:contextualSpacing/>
    </w:pPr>
  </w:style>
  <w:style w:type="character" w:styleId="FollowedHyperlink">
    <w:name w:val="FollowedHyperlink"/>
    <w:basedOn w:val="DefaultParagraphFont"/>
    <w:uiPriority w:val="99"/>
    <w:semiHidden/>
    <w:unhideWhenUsed/>
    <w:rsid w:val="005A530C"/>
    <w:rPr>
      <w:color w:val="954F72" w:themeColor="followedHyperlink"/>
      <w:u w:val="single"/>
    </w:rPr>
  </w:style>
  <w:style w:type="character" w:customStyle="1" w:styleId="Heading2Char">
    <w:name w:val="Heading 2 Char"/>
    <w:basedOn w:val="DefaultParagraphFont"/>
    <w:link w:val="Heading2"/>
    <w:uiPriority w:val="9"/>
    <w:rsid w:val="00566A7F"/>
    <w:rPr>
      <w:rFonts w:eastAsiaTheme="majorEastAsia" w:cstheme="minorHAnsi"/>
      <w:b/>
      <w:color w:val="FFFFFF" w:themeColor="background1"/>
      <w:sz w:val="36"/>
      <w:szCs w:val="36"/>
    </w:rPr>
  </w:style>
  <w:style w:type="paragraph" w:styleId="Subtitle">
    <w:name w:val="Subtitle"/>
    <w:basedOn w:val="Normal"/>
    <w:next w:val="Normal"/>
    <w:link w:val="SubtitleChar"/>
    <w:uiPriority w:val="11"/>
    <w:qFormat/>
    <w:rsid w:val="00566A7F"/>
    <w:pPr>
      <w:numPr>
        <w:ilvl w:val="1"/>
      </w:numPr>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566A7F"/>
    <w:rPr>
      <w:rFonts w:eastAsiaTheme="minorEastAsia"/>
      <w:color w:val="5A5A5A" w:themeColor="text1" w:themeTint="A5"/>
      <w:spacing w:val="15"/>
    </w:rPr>
  </w:style>
  <w:style w:type="paragraph" w:styleId="NoSpacing">
    <w:name w:val="No Spacing"/>
    <w:uiPriority w:val="1"/>
    <w:qFormat/>
    <w:rsid w:val="00566A7F"/>
  </w:style>
  <w:style w:type="character" w:customStyle="1" w:styleId="Heading3Char">
    <w:name w:val="Heading 3 Char"/>
    <w:basedOn w:val="DefaultParagraphFont"/>
    <w:link w:val="Heading3"/>
    <w:uiPriority w:val="9"/>
    <w:rsid w:val="00EF38C4"/>
    <w:rPr>
      <w:rFonts w:asciiTheme="majorHAnsi" w:eastAsiaTheme="majorEastAsia" w:hAnsiTheme="majorHAnsi" w:cstheme="majorHAnsi"/>
      <w:b/>
      <w:bCs/>
      <w:color w:val="2F5496" w:themeColor="accent5" w:themeShade="BF"/>
      <w:sz w:val="24"/>
      <w:szCs w:val="24"/>
    </w:rPr>
  </w:style>
  <w:style w:type="character" w:styleId="CommentReference">
    <w:name w:val="annotation reference"/>
    <w:basedOn w:val="DefaultParagraphFont"/>
    <w:unhideWhenUsed/>
    <w:rsid w:val="00CC0BAC"/>
    <w:rPr>
      <w:sz w:val="16"/>
      <w:szCs w:val="16"/>
    </w:rPr>
  </w:style>
  <w:style w:type="paragraph" w:styleId="CommentText">
    <w:name w:val="annotation text"/>
    <w:basedOn w:val="Normal"/>
    <w:link w:val="CommentTextChar"/>
    <w:unhideWhenUsed/>
    <w:rsid w:val="00CC0BAC"/>
    <w:rPr>
      <w:sz w:val="20"/>
      <w:szCs w:val="20"/>
    </w:rPr>
  </w:style>
  <w:style w:type="character" w:customStyle="1" w:styleId="CommentTextChar">
    <w:name w:val="Comment Text Char"/>
    <w:basedOn w:val="DefaultParagraphFont"/>
    <w:link w:val="CommentText"/>
    <w:rsid w:val="00CC0BAC"/>
    <w:rPr>
      <w:sz w:val="20"/>
      <w:szCs w:val="20"/>
    </w:rPr>
  </w:style>
  <w:style w:type="paragraph" w:styleId="CommentSubject">
    <w:name w:val="annotation subject"/>
    <w:basedOn w:val="CommentText"/>
    <w:next w:val="CommentText"/>
    <w:link w:val="CommentSubjectChar"/>
    <w:uiPriority w:val="99"/>
    <w:semiHidden/>
    <w:unhideWhenUsed/>
    <w:rsid w:val="00CC0BAC"/>
    <w:rPr>
      <w:b/>
      <w:bCs/>
    </w:rPr>
  </w:style>
  <w:style w:type="character" w:customStyle="1" w:styleId="CommentSubjectChar">
    <w:name w:val="Comment Subject Char"/>
    <w:basedOn w:val="CommentTextChar"/>
    <w:link w:val="CommentSubject"/>
    <w:uiPriority w:val="99"/>
    <w:semiHidden/>
    <w:rsid w:val="00CC0BA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1737915">
      <w:bodyDiv w:val="1"/>
      <w:marLeft w:val="0"/>
      <w:marRight w:val="0"/>
      <w:marTop w:val="0"/>
      <w:marBottom w:val="0"/>
      <w:divBdr>
        <w:top w:val="none" w:sz="0" w:space="0" w:color="auto"/>
        <w:left w:val="none" w:sz="0" w:space="0" w:color="auto"/>
        <w:bottom w:val="none" w:sz="0" w:space="0" w:color="auto"/>
        <w:right w:val="none" w:sz="0" w:space="0" w:color="auto"/>
      </w:divBdr>
    </w:div>
    <w:div w:id="396243668">
      <w:bodyDiv w:val="1"/>
      <w:marLeft w:val="0"/>
      <w:marRight w:val="0"/>
      <w:marTop w:val="0"/>
      <w:marBottom w:val="0"/>
      <w:divBdr>
        <w:top w:val="none" w:sz="0" w:space="0" w:color="auto"/>
        <w:left w:val="none" w:sz="0" w:space="0" w:color="auto"/>
        <w:bottom w:val="none" w:sz="0" w:space="0" w:color="auto"/>
        <w:right w:val="none" w:sz="0" w:space="0" w:color="auto"/>
      </w:divBdr>
    </w:div>
    <w:div w:id="665405774">
      <w:bodyDiv w:val="1"/>
      <w:marLeft w:val="0"/>
      <w:marRight w:val="0"/>
      <w:marTop w:val="0"/>
      <w:marBottom w:val="0"/>
      <w:divBdr>
        <w:top w:val="none" w:sz="0" w:space="0" w:color="auto"/>
        <w:left w:val="none" w:sz="0" w:space="0" w:color="auto"/>
        <w:bottom w:val="none" w:sz="0" w:space="0" w:color="auto"/>
        <w:right w:val="none" w:sz="0" w:space="0" w:color="auto"/>
      </w:divBdr>
    </w:div>
    <w:div w:id="1016688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emf"/><Relationship Id="rId18" Type="http://schemas.openxmlformats.org/officeDocument/2006/relationships/hyperlink" Target="https://www.gov.uk/government/publications/pace-code-c-2019" TargetMode="External"/><Relationship Id="rId26" Type="http://schemas.openxmlformats.org/officeDocument/2006/relationships/hyperlink" Target="http://swpapp-web1.swp-rest.police.int/GuidanceAndProcedures/investigative-interviewing/" TargetMode="External"/><Relationship Id="rId39" Type="http://schemas.openxmlformats.org/officeDocument/2006/relationships/fontTable" Target="fontTable.xml"/><Relationship Id="rId21" Type="http://schemas.openxmlformats.org/officeDocument/2006/relationships/hyperlink" Target="https://gbr01.safelinks.protection.outlook.com/?url=https%3A%2F%2Fwww.cps.gov.uk%2Flegal-guidance%2Foffences-be-taken-consideration-tics&amp;data=04%7C01%7CSharon.Murray%40south-wales.police.uk%7C474dcbdbd6c14f3e57ac08da067d1ca7%7C270c2f4dfd0c4f0892a9e5bdd8a87e09%7C0%7C0%7C637829431813483042%7CUnknown%7CTWFpbGZsb3d8eyJWIjoiMC4wLjAwMDAiLCJQIjoiV2luMzIiLCJBTiI6Ik1haWwiLCJXVCI6Mn0%3D%7C3000&amp;sdata=wLJqvdvWpudfi6FU3Fdnpu%2FD4GxkVcr9h3yYFX8P5Kk%3D&amp;reserved=0" TargetMode="External"/><Relationship Id="rId34"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package" Target="embeddings/Microsoft_Word_Document.docx"/><Relationship Id="rId17" Type="http://schemas.openxmlformats.org/officeDocument/2006/relationships/hyperlink" Target="https://assets.publishing.service.gov.uk/government/uploads/system/uploads/attachment_data/file/825964/2019_CodeC-NoRE.PDF" TargetMode="External"/><Relationship Id="rId25" Type="http://schemas.openxmlformats.org/officeDocument/2006/relationships/hyperlink" Target="https://gbr01.safelinks.protection.outlook.com/?url=https%3A%2F%2Fwww.gov.uk%2Fgovernment%2Fpublications%2Fthe-code-of-practice-for-victims-of-crime&amp;data=04%7C01%7CSharon.Murray%40south-wales.police.uk%7C474dcbdbd6c14f3e57ac08da067d1ca7%7C270c2f4dfd0c4f0892a9e5bdd8a87e09%7C0%7C0%7C637829431813483042%7CUnknown%7CTWFpbGZsb3d8eyJWIjoiMC4wLjAwMDAiLCJQIjoiV2luMzIiLCJBTiI6Ik1haWwiLCJXVCI6Mn0%3D%7C3000&amp;sdata=txPfME3TG0DDa8sy%2FRkdQXOje1E2iXTzbKfW2cYCsDs%3D&amp;reserved=0" TargetMode="External"/><Relationship Id="rId33" Type="http://schemas.openxmlformats.org/officeDocument/2006/relationships/header" Target="header1.xml"/><Relationship Id="rId38"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package" Target="embeddings/Microsoft_Word_Document2.docx"/><Relationship Id="rId20" Type="http://schemas.openxmlformats.org/officeDocument/2006/relationships/hyperlink" Target="https://www.gov.uk/government/publications/counting-rules-for-recorded-crime?msclkid=67e14a0abb2611ecb3544593b3a16bfb" TargetMode="External"/><Relationship Id="rId29" Type="http://schemas.openxmlformats.org/officeDocument/2006/relationships/package" Target="embeddings/Microsoft_Word_Document3.docx"/><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emf"/><Relationship Id="rId24" Type="http://schemas.openxmlformats.org/officeDocument/2006/relationships/oleObject" Target="embeddings/oleObject2.bin"/><Relationship Id="rId32" Type="http://schemas.openxmlformats.org/officeDocument/2006/relationships/hyperlink" Target="http://swpapp-web1.swp-rest.police.int/GuidanceAndProcedures/media/4526/policy-process-and-governance-v4.pdf" TargetMode="External"/><Relationship Id="rId37" Type="http://schemas.openxmlformats.org/officeDocument/2006/relationships/header" Target="header3.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emf"/><Relationship Id="rId23" Type="http://schemas.openxmlformats.org/officeDocument/2006/relationships/image" Target="media/image5.emf"/><Relationship Id="rId28" Type="http://schemas.openxmlformats.org/officeDocument/2006/relationships/image" Target="media/image6.emf"/><Relationship Id="rId36" Type="http://schemas.openxmlformats.org/officeDocument/2006/relationships/footer" Target="footer2.xml"/><Relationship Id="rId10" Type="http://schemas.openxmlformats.org/officeDocument/2006/relationships/oleObject" Target="embeddings/oleObject1.bin"/><Relationship Id="rId19" Type="http://schemas.openxmlformats.org/officeDocument/2006/relationships/hyperlink" Target="https://www.legislation.gov.uk/ukpga/2020/17/schedule/18" TargetMode="External"/><Relationship Id="rId31" Type="http://schemas.openxmlformats.org/officeDocument/2006/relationships/package" Target="embeddings/Microsoft_Word_Document4.docx"/><Relationship Id="rId4" Type="http://schemas.openxmlformats.org/officeDocument/2006/relationships/settings" Target="settings.xml"/><Relationship Id="rId9" Type="http://schemas.openxmlformats.org/officeDocument/2006/relationships/image" Target="media/image1.emf"/><Relationship Id="rId14" Type="http://schemas.openxmlformats.org/officeDocument/2006/relationships/package" Target="embeddings/Microsoft_Word_Document1.docx"/><Relationship Id="rId22" Type="http://schemas.openxmlformats.org/officeDocument/2006/relationships/hyperlink" Target="https://gbr01.safelinks.protection.outlook.com/?url=https%3A%2F%2Fwww.sentencingcouncil.org.uk%2Fpublications%2Fitem%2Foffences-taken-into-consideration-and-totality-definitive-guideline%2F&amp;data=04%7C01%7CSharon.Murray%40south-wales.police.uk%7C474dcbdbd6c14f3e57ac08da067d1ca7%7C270c2f4dfd0c4f0892a9e5bdd8a87e09%7C0%7C0%7C637829431813483042%7CUnknown%7CTWFpbGZsb3d8eyJWIjoiMC4wLjAwMDAiLCJQIjoiV2luMzIiLCJBTiI6Ik1haWwiLCJXVCI6Mn0%3D%7C3000&amp;sdata=SthiaMbDpu5kydjjdxn2OOObrPzSYuX5pZ78U%2FuNqD8%3D&amp;reserved=0" TargetMode="External"/><Relationship Id="rId27" Type="http://schemas.openxmlformats.org/officeDocument/2006/relationships/hyperlink" Target="http://swpapp-web1.swp-rest.police.int/GuidanceAndProcedures/crime-recording-outcomes/" TargetMode="External"/><Relationship Id="rId30" Type="http://schemas.openxmlformats.org/officeDocument/2006/relationships/image" Target="media/image7.emf"/><Relationship Id="rId35" Type="http://schemas.openxmlformats.org/officeDocument/2006/relationships/footer" Target="footer1.xml"/><Relationship Id="rId8" Type="http://schemas.openxmlformats.org/officeDocument/2006/relationships/hyperlink" Target="mailto:policyunit@south-wales.pnn.police.uk?subject=Policy%20Query" TargetMode="External"/><Relationship Id="rId3" Type="http://schemas.openxmlformats.org/officeDocument/2006/relationships/styles" Target="styles.xml"/></Relationships>
</file>

<file path=word/_rels/header1.xml.rels><?xml version="1.0" encoding="UTF-8" standalone="yes"?>
<Relationships xmlns="http://schemas.openxmlformats.org/package/2006/relationships"><Relationship Id="rId8" Type="http://schemas.openxmlformats.org/officeDocument/2006/relationships/image" Target="media/image11.emf"/><Relationship Id="rId13" Type="http://schemas.openxmlformats.org/officeDocument/2006/relationships/hyperlink" Target="#RISK_ASSESS"/><Relationship Id="rId18" Type="http://schemas.openxmlformats.org/officeDocument/2006/relationships/image" Target="media/image16.emf"/><Relationship Id="rId3" Type="http://schemas.openxmlformats.org/officeDocument/2006/relationships/hyperlink" Target="#QUICK_REF"/><Relationship Id="rId21" Type="http://schemas.openxmlformats.org/officeDocument/2006/relationships/image" Target="media/image18.jpeg"/><Relationship Id="rId7" Type="http://schemas.openxmlformats.org/officeDocument/2006/relationships/hyperlink" Target="#FULL_PROCEDURE"/><Relationship Id="rId12" Type="http://schemas.openxmlformats.org/officeDocument/2006/relationships/image" Target="media/image13.emf"/><Relationship Id="rId17" Type="http://schemas.openxmlformats.org/officeDocument/2006/relationships/hyperlink" Target="#AUDIT"/><Relationship Id="rId2" Type="http://schemas.openxmlformats.org/officeDocument/2006/relationships/image" Target="media/image8.emf"/><Relationship Id="rId16" Type="http://schemas.openxmlformats.org/officeDocument/2006/relationships/image" Target="media/image15.emf"/><Relationship Id="rId20" Type="http://schemas.openxmlformats.org/officeDocument/2006/relationships/image" Target="media/image17.emf"/><Relationship Id="rId1" Type="http://schemas.openxmlformats.org/officeDocument/2006/relationships/hyperlink" Target="#ABOUT"/><Relationship Id="rId6" Type="http://schemas.openxmlformats.org/officeDocument/2006/relationships/image" Target="media/image10.emf"/><Relationship Id="rId11" Type="http://schemas.openxmlformats.org/officeDocument/2006/relationships/hyperlink" Target="#FURTHER_REF"/><Relationship Id="rId5" Type="http://schemas.openxmlformats.org/officeDocument/2006/relationships/hyperlink" Target="#ROLES"/><Relationship Id="rId15" Type="http://schemas.openxmlformats.org/officeDocument/2006/relationships/hyperlink" Target="#IMPACT_ASSESS"/><Relationship Id="rId10" Type="http://schemas.openxmlformats.org/officeDocument/2006/relationships/image" Target="media/image12.emf"/><Relationship Id="rId19" Type="http://schemas.openxmlformats.org/officeDocument/2006/relationships/hyperlink" Target="#FAQS"/><Relationship Id="rId4" Type="http://schemas.openxmlformats.org/officeDocument/2006/relationships/image" Target="media/image9.emf"/><Relationship Id="rId9" Type="http://schemas.openxmlformats.org/officeDocument/2006/relationships/hyperlink" Target="#FORMS"/><Relationship Id="rId14" Type="http://schemas.openxmlformats.org/officeDocument/2006/relationships/image" Target="media/image14.emf"/></Relationships>
</file>

<file path=word/_rels/header2.xml.rels><?xml version="1.0" encoding="UTF-8" standalone="yes"?>
<Relationships xmlns="http://schemas.openxmlformats.org/package/2006/relationships"><Relationship Id="rId3" Type="http://schemas.openxmlformats.org/officeDocument/2006/relationships/hyperlink" Target="#_ROLES_&amp;_RESPONSIBILITIES"/><Relationship Id="rId2" Type="http://schemas.openxmlformats.org/officeDocument/2006/relationships/hyperlink" Target="#_ABOUT_THIS_PROCEDURE_1"/><Relationship Id="rId1" Type="http://schemas.openxmlformats.org/officeDocument/2006/relationships/hyperlink" Target="#_FULL_PROCEDURE"/><Relationship Id="rId5" Type="http://schemas.openxmlformats.org/officeDocument/2006/relationships/image" Target="media/image18.jpeg"/><Relationship Id="rId4" Type="http://schemas.openxmlformats.org/officeDocument/2006/relationships/hyperlink" Target="#_KEY_POINTS"/></Relationships>
</file>

<file path=word/_rels/header3.xml.rels><?xml version="1.0" encoding="UTF-8" standalone="yes"?>
<Relationships xmlns="http://schemas.openxmlformats.org/package/2006/relationships"><Relationship Id="rId1" Type="http://schemas.openxmlformats.org/officeDocument/2006/relationships/image" Target="media/image1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46A14B-11CE-4018-8453-2FC4ABFEBE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4873</Words>
  <Characters>27778</Characters>
  <Application>Microsoft Office Word</Application>
  <DocSecurity>4</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32586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Franklin,Sandra swp57449</dc:creator>
  <cp:keywords/>
  <dc:description/>
  <cp:lastModifiedBy>Neil,Sharon swp3514</cp:lastModifiedBy>
  <cp:revision>2</cp:revision>
  <cp:lastPrinted>2022-03-15T14:30:00Z</cp:lastPrinted>
  <dcterms:created xsi:type="dcterms:W3CDTF">2022-10-14T06:01:00Z</dcterms:created>
  <dcterms:modified xsi:type="dcterms:W3CDTF">2022-10-14T06:01:00Z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1953c79f-367f-48ef-8a54-0d18e6473ab6</vt:lpwstr>
  </property>
  <property fmtid="{D5CDD505-2E9C-101B-9397-08002B2CF9AE}" pid="3" name="Classification">
    <vt:lpwstr>OFFICIAL</vt:lpwstr>
  </property>
  <property fmtid="{D5CDD505-2E9C-101B-9397-08002B2CF9AE}" pid="4" name="Visibility">
    <vt:lpwstr>NOT VISIBLE</vt:lpwstr>
  </property>
  <property fmtid="{D5CDD505-2E9C-101B-9397-08002B2CF9AE}" pid="5" name="MSIP_Label_66cf8fe5-b7b7-4df7-b38d-1c61ac2f6639_Enabled">
    <vt:lpwstr>true</vt:lpwstr>
  </property>
  <property fmtid="{D5CDD505-2E9C-101B-9397-08002B2CF9AE}" pid="6" name="MSIP_Label_66cf8fe5-b7b7-4df7-b38d-1c61ac2f6639_SetDate">
    <vt:lpwstr>2021-11-08T10:12:34Z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527779da-0643-47b3-bccb-d0fde7d19c2c</vt:lpwstr>
  </property>
  <property fmtid="{D5CDD505-2E9C-101B-9397-08002B2CF9AE}" pid="11" name="MSIP_Label_66cf8fe5-b7b7-4df7-b38d-1c61ac2f6639_ContentBits">
    <vt:lpwstr>0</vt:lpwstr>
  </property>
</Properties>
</file>