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20821" w14:textId="77777777" w:rsidR="00D27567" w:rsidRDefault="00D27567" w:rsidP="00D27567">
      <w:pPr>
        <w:jc w:val="center"/>
        <w:rPr>
          <w:rFonts w:ascii="Calibri" w:hAnsi="Calibri" w:cs="Calibri"/>
          <w:b/>
          <w:bCs/>
          <w:sz w:val="28"/>
          <w:szCs w:val="28"/>
        </w:rPr>
      </w:pPr>
    </w:p>
    <w:p w14:paraId="39CCBDC3" w14:textId="77777777" w:rsidR="00D27567" w:rsidRDefault="00D27567" w:rsidP="00D27567">
      <w:pPr>
        <w:jc w:val="center"/>
        <w:rPr>
          <w:rFonts w:ascii="Calibri" w:hAnsi="Calibri" w:cs="Calibri"/>
          <w:b/>
          <w:bCs/>
          <w:sz w:val="28"/>
          <w:szCs w:val="28"/>
        </w:rPr>
      </w:pPr>
    </w:p>
    <w:p w14:paraId="4242AC74" w14:textId="77777777" w:rsidR="00D27567" w:rsidRDefault="00D27567" w:rsidP="00D27567">
      <w:pPr>
        <w:jc w:val="center"/>
        <w:rPr>
          <w:rFonts w:ascii="Calibri" w:hAnsi="Calibri" w:cs="Calibri"/>
          <w:b/>
          <w:bCs/>
          <w:sz w:val="28"/>
          <w:szCs w:val="28"/>
        </w:rPr>
      </w:pPr>
    </w:p>
    <w:p w14:paraId="078F4F7A" w14:textId="77777777" w:rsidR="00D27567" w:rsidRDefault="00D27567" w:rsidP="00D27567">
      <w:pPr>
        <w:jc w:val="center"/>
        <w:rPr>
          <w:rFonts w:ascii="Calibri" w:hAnsi="Calibri" w:cs="Calibri"/>
          <w:b/>
          <w:bCs/>
          <w:sz w:val="28"/>
          <w:szCs w:val="28"/>
        </w:rPr>
      </w:pPr>
    </w:p>
    <w:p w14:paraId="46B6A637" w14:textId="77777777" w:rsidR="00D27567" w:rsidRDefault="00D27567" w:rsidP="00D27567">
      <w:pPr>
        <w:jc w:val="center"/>
        <w:rPr>
          <w:rFonts w:ascii="Calibri" w:hAnsi="Calibri" w:cs="Calibri"/>
          <w:b/>
          <w:bCs/>
          <w:sz w:val="28"/>
          <w:szCs w:val="28"/>
        </w:rPr>
      </w:pPr>
    </w:p>
    <w:p w14:paraId="495310B0" w14:textId="77777777" w:rsidR="00D27567" w:rsidRDefault="00D27567" w:rsidP="00D27567">
      <w:pPr>
        <w:jc w:val="center"/>
        <w:rPr>
          <w:rFonts w:ascii="Calibri" w:hAnsi="Calibri" w:cs="Calibri"/>
          <w:b/>
          <w:bCs/>
          <w:sz w:val="28"/>
          <w:szCs w:val="28"/>
        </w:rPr>
      </w:pPr>
    </w:p>
    <w:p w14:paraId="201BA6A4" w14:textId="77777777" w:rsidR="00D27567" w:rsidRDefault="00D27567" w:rsidP="00D27567">
      <w:pPr>
        <w:jc w:val="center"/>
        <w:rPr>
          <w:rFonts w:ascii="Calibri" w:hAnsi="Calibri" w:cs="Calibri"/>
          <w:b/>
          <w:bCs/>
          <w:sz w:val="28"/>
          <w:szCs w:val="28"/>
        </w:rPr>
      </w:pPr>
    </w:p>
    <w:p w14:paraId="79B78822" w14:textId="77777777" w:rsidR="00D27567" w:rsidRDefault="00D27567" w:rsidP="00D27567">
      <w:pPr>
        <w:jc w:val="center"/>
        <w:rPr>
          <w:rFonts w:ascii="Calibri" w:hAnsi="Calibri" w:cs="Calibri"/>
          <w:b/>
          <w:bCs/>
          <w:sz w:val="28"/>
          <w:szCs w:val="28"/>
        </w:rPr>
      </w:pPr>
    </w:p>
    <w:p w14:paraId="33276E0E" w14:textId="12DEC745" w:rsidR="00532F8D" w:rsidRPr="00D27567" w:rsidRDefault="00D27567" w:rsidP="00D27567">
      <w:pPr>
        <w:jc w:val="center"/>
        <w:rPr>
          <w:rFonts w:ascii="Calibri" w:hAnsi="Calibri" w:cs="Calibri"/>
          <w:b/>
          <w:bCs/>
          <w:sz w:val="32"/>
          <w:szCs w:val="32"/>
        </w:rPr>
      </w:pPr>
      <w:r w:rsidRPr="00D27567">
        <w:rPr>
          <w:rFonts w:ascii="Calibri" w:hAnsi="Calibri" w:cs="Calibri"/>
          <w:b/>
          <w:bCs/>
          <w:sz w:val="32"/>
          <w:szCs w:val="32"/>
        </w:rPr>
        <w:t>Advanced Project Management</w:t>
      </w:r>
    </w:p>
    <w:p w14:paraId="38C3A331" w14:textId="2C07B99C" w:rsidR="00D27567" w:rsidRPr="00D27567" w:rsidRDefault="00D27567" w:rsidP="00D27567">
      <w:pPr>
        <w:jc w:val="center"/>
        <w:rPr>
          <w:rFonts w:ascii="Calibri" w:hAnsi="Calibri" w:cs="Calibri"/>
          <w:b/>
          <w:bCs/>
          <w:sz w:val="32"/>
          <w:szCs w:val="32"/>
        </w:rPr>
      </w:pPr>
      <w:r w:rsidRPr="00D27567">
        <w:rPr>
          <w:rFonts w:ascii="Calibri" w:hAnsi="Calibri" w:cs="Calibri"/>
          <w:b/>
          <w:bCs/>
          <w:sz w:val="32"/>
          <w:szCs w:val="32"/>
        </w:rPr>
        <w:t>Assignment 1 – Report with Gantt Chart</w:t>
      </w:r>
    </w:p>
    <w:p w14:paraId="225A3F7B" w14:textId="77777777" w:rsidR="00D27567" w:rsidRDefault="00D27567" w:rsidP="00D27567">
      <w:pPr>
        <w:jc w:val="center"/>
        <w:rPr>
          <w:rFonts w:ascii="Calibri" w:hAnsi="Calibri" w:cs="Calibri"/>
          <w:b/>
          <w:bCs/>
          <w:sz w:val="28"/>
          <w:szCs w:val="28"/>
        </w:rPr>
      </w:pPr>
    </w:p>
    <w:p w14:paraId="342DA99F" w14:textId="77777777" w:rsidR="00D27567" w:rsidRDefault="00D27567" w:rsidP="00D27567">
      <w:pPr>
        <w:jc w:val="center"/>
        <w:rPr>
          <w:rFonts w:ascii="Calibri" w:hAnsi="Calibri" w:cs="Calibri"/>
          <w:b/>
          <w:bCs/>
          <w:sz w:val="28"/>
          <w:szCs w:val="28"/>
        </w:rPr>
      </w:pPr>
    </w:p>
    <w:p w14:paraId="2B174E66" w14:textId="4101FF1E" w:rsidR="00D27567" w:rsidRPr="00D27567" w:rsidRDefault="00D27567" w:rsidP="00D27567">
      <w:pPr>
        <w:jc w:val="center"/>
        <w:rPr>
          <w:rFonts w:ascii="Calibri" w:hAnsi="Calibri" w:cs="Calibri"/>
          <w:i/>
          <w:iCs/>
          <w:sz w:val="28"/>
          <w:szCs w:val="28"/>
        </w:rPr>
      </w:pPr>
      <w:r w:rsidRPr="00D27567">
        <w:rPr>
          <w:rFonts w:ascii="Calibri" w:hAnsi="Calibri" w:cs="Calibri"/>
          <w:i/>
          <w:iCs/>
          <w:sz w:val="28"/>
          <w:szCs w:val="28"/>
        </w:rPr>
        <w:t>Project – Canolfan Gwili Centre, Hendy, Carmarthenshire</w:t>
      </w:r>
    </w:p>
    <w:p w14:paraId="28A9DAA1" w14:textId="77777777" w:rsidR="00D27567" w:rsidRDefault="00D27567" w:rsidP="00D27567">
      <w:pPr>
        <w:jc w:val="center"/>
        <w:rPr>
          <w:rFonts w:ascii="Calibri" w:hAnsi="Calibri" w:cs="Calibri"/>
          <w:i/>
          <w:iCs/>
        </w:rPr>
      </w:pPr>
    </w:p>
    <w:p w14:paraId="6999F63C" w14:textId="77777777" w:rsidR="00D27567" w:rsidRDefault="00D27567" w:rsidP="00D27567">
      <w:pPr>
        <w:jc w:val="center"/>
        <w:rPr>
          <w:rFonts w:ascii="Calibri" w:hAnsi="Calibri" w:cs="Calibri"/>
          <w:i/>
          <w:iCs/>
        </w:rPr>
      </w:pPr>
    </w:p>
    <w:p w14:paraId="16596C1F" w14:textId="77777777" w:rsidR="00D27567" w:rsidRDefault="00D27567" w:rsidP="00D27567">
      <w:pPr>
        <w:jc w:val="center"/>
        <w:rPr>
          <w:rFonts w:ascii="Calibri" w:hAnsi="Calibri" w:cs="Calibri"/>
          <w:i/>
          <w:iCs/>
        </w:rPr>
      </w:pPr>
    </w:p>
    <w:p w14:paraId="27279777" w14:textId="77777777" w:rsidR="00D27567" w:rsidRDefault="00D27567" w:rsidP="00D27567">
      <w:pPr>
        <w:jc w:val="center"/>
        <w:rPr>
          <w:rFonts w:ascii="Calibri" w:hAnsi="Calibri" w:cs="Calibri"/>
          <w:i/>
          <w:iCs/>
        </w:rPr>
      </w:pPr>
    </w:p>
    <w:p w14:paraId="22360371" w14:textId="77777777" w:rsidR="00D27567" w:rsidRDefault="00D27567" w:rsidP="00D27567">
      <w:pPr>
        <w:jc w:val="center"/>
        <w:rPr>
          <w:rFonts w:ascii="Calibri" w:hAnsi="Calibri" w:cs="Calibri"/>
          <w:i/>
          <w:iCs/>
        </w:rPr>
      </w:pPr>
    </w:p>
    <w:p w14:paraId="56173020" w14:textId="77777777" w:rsidR="00D27567" w:rsidRDefault="00D27567" w:rsidP="00D27567">
      <w:pPr>
        <w:jc w:val="center"/>
        <w:rPr>
          <w:rFonts w:ascii="Calibri" w:hAnsi="Calibri" w:cs="Calibri"/>
          <w:i/>
          <w:iCs/>
        </w:rPr>
      </w:pPr>
    </w:p>
    <w:p w14:paraId="17D7EED1" w14:textId="77777777" w:rsidR="00D27567" w:rsidRDefault="00D27567" w:rsidP="00D27567">
      <w:pPr>
        <w:jc w:val="center"/>
        <w:rPr>
          <w:rFonts w:ascii="Calibri" w:hAnsi="Calibri" w:cs="Calibri"/>
          <w:i/>
          <w:iCs/>
        </w:rPr>
      </w:pPr>
    </w:p>
    <w:p w14:paraId="38F26643" w14:textId="77777777" w:rsidR="00D27567" w:rsidRDefault="00D27567" w:rsidP="00D27567">
      <w:pPr>
        <w:jc w:val="center"/>
        <w:rPr>
          <w:rFonts w:ascii="Calibri" w:hAnsi="Calibri" w:cs="Calibri"/>
          <w:i/>
          <w:iCs/>
        </w:rPr>
      </w:pPr>
    </w:p>
    <w:p w14:paraId="1CD9EC06" w14:textId="77777777" w:rsidR="00D27567" w:rsidRDefault="00D27567" w:rsidP="00D27567">
      <w:pPr>
        <w:jc w:val="center"/>
        <w:rPr>
          <w:rFonts w:ascii="Calibri" w:hAnsi="Calibri" w:cs="Calibri"/>
          <w:i/>
          <w:iCs/>
        </w:rPr>
      </w:pPr>
    </w:p>
    <w:p w14:paraId="13012BC1" w14:textId="77777777" w:rsidR="00D27567" w:rsidRDefault="00D27567" w:rsidP="00D27567">
      <w:pPr>
        <w:jc w:val="center"/>
        <w:rPr>
          <w:rFonts w:ascii="Calibri" w:hAnsi="Calibri" w:cs="Calibri"/>
          <w:i/>
          <w:iCs/>
        </w:rPr>
      </w:pPr>
    </w:p>
    <w:p w14:paraId="51B77AC5" w14:textId="77777777" w:rsidR="00D27567" w:rsidRDefault="00D27567" w:rsidP="00D27567">
      <w:pPr>
        <w:jc w:val="center"/>
        <w:rPr>
          <w:rFonts w:ascii="Calibri" w:hAnsi="Calibri" w:cs="Calibri"/>
          <w:i/>
          <w:iCs/>
        </w:rPr>
      </w:pPr>
    </w:p>
    <w:p w14:paraId="68A489FA" w14:textId="5A3DCE80" w:rsidR="00D27567" w:rsidRDefault="00D27567" w:rsidP="00D27567">
      <w:pPr>
        <w:jc w:val="right"/>
        <w:rPr>
          <w:rFonts w:ascii="Calibri" w:hAnsi="Calibri" w:cs="Calibri"/>
          <w:i/>
          <w:iCs/>
        </w:rPr>
      </w:pPr>
      <w:r>
        <w:rPr>
          <w:rFonts w:ascii="Calibri" w:hAnsi="Calibri" w:cs="Calibri"/>
          <w:b/>
          <w:bCs/>
        </w:rPr>
        <w:t xml:space="preserve">By: </w:t>
      </w:r>
      <w:r>
        <w:rPr>
          <w:rFonts w:ascii="Calibri" w:hAnsi="Calibri" w:cs="Calibri"/>
          <w:i/>
          <w:iCs/>
        </w:rPr>
        <w:t>Anita Davis – 1908094</w:t>
      </w:r>
    </w:p>
    <w:p w14:paraId="19CAD7BA" w14:textId="6D142E0B" w:rsidR="00466EF2" w:rsidRPr="00466EF2" w:rsidRDefault="00D27567" w:rsidP="00466EF2">
      <w:pPr>
        <w:jc w:val="right"/>
        <w:rPr>
          <w:rFonts w:ascii="Calibri" w:hAnsi="Calibri" w:cs="Calibri"/>
          <w:i/>
          <w:iCs/>
        </w:rPr>
      </w:pPr>
      <w:r>
        <w:rPr>
          <w:rFonts w:ascii="Calibri" w:hAnsi="Calibri" w:cs="Calibri"/>
          <w:b/>
          <w:bCs/>
        </w:rPr>
        <w:t xml:space="preserve">Date: </w:t>
      </w:r>
      <w:r>
        <w:rPr>
          <w:rFonts w:ascii="Calibri" w:hAnsi="Calibri" w:cs="Calibri"/>
          <w:i/>
          <w:iCs/>
        </w:rPr>
        <w:t>January 2</w:t>
      </w:r>
      <w:r w:rsidR="00466EF2">
        <w:rPr>
          <w:rFonts w:ascii="Calibri" w:hAnsi="Calibri" w:cs="Calibri"/>
          <w:i/>
          <w:iCs/>
        </w:rPr>
        <w:t>025</w:t>
      </w:r>
    </w:p>
    <w:p w14:paraId="3FC2783A" w14:textId="11699E7B" w:rsidR="00466EF2" w:rsidRPr="00466EF2" w:rsidRDefault="00466EF2" w:rsidP="00466EF2">
      <w:pPr>
        <w:kinsoku w:val="0"/>
        <w:overflowPunct w:val="0"/>
        <w:spacing w:after="120" w:line="259" w:lineRule="auto"/>
        <w:ind w:left="927" w:right="458"/>
        <w:jc w:val="both"/>
        <w:rPr>
          <w:rFonts w:ascii="Calibri" w:hAnsi="Calibri" w:cs="Calibri"/>
          <w:b/>
          <w:bCs/>
          <w:szCs w:val="28"/>
        </w:rPr>
      </w:pPr>
      <w:r>
        <w:rPr>
          <w:rFonts w:ascii="Calibri" w:hAnsi="Calibri" w:cs="Calibri"/>
          <w:b/>
          <w:bCs/>
          <w:szCs w:val="28"/>
        </w:rPr>
        <w:lastRenderedPageBreak/>
        <w:t xml:space="preserve">GENERAL INFORMATION </w:t>
      </w:r>
    </w:p>
    <w:p w14:paraId="6CE8C27F" w14:textId="4C9BF9DE" w:rsidR="00466EF2" w:rsidRPr="00B82E24" w:rsidRDefault="00466EF2" w:rsidP="00466EF2">
      <w:pPr>
        <w:ind w:left="993"/>
        <w:rPr>
          <w:rFonts w:ascii="Calibri" w:hAnsi="Calibri" w:cs="Calibri"/>
          <w:sz w:val="22"/>
          <w:szCs w:val="22"/>
        </w:rPr>
      </w:pPr>
      <w:r w:rsidRPr="00B82E24">
        <w:rPr>
          <w:rFonts w:ascii="Calibri" w:hAnsi="Calibri" w:cs="Calibri"/>
          <w:b/>
          <w:bCs/>
          <w:sz w:val="22"/>
          <w:szCs w:val="22"/>
        </w:rPr>
        <w:t>Report By:</w:t>
      </w:r>
      <w:r w:rsidRPr="00B82E24">
        <w:rPr>
          <w:rFonts w:ascii="Calibri" w:hAnsi="Calibri" w:cs="Calibri"/>
          <w:sz w:val="22"/>
          <w:szCs w:val="22"/>
        </w:rPr>
        <w:t xml:space="preserve"> </w:t>
      </w:r>
      <w:r w:rsidR="00B82E24">
        <w:rPr>
          <w:rFonts w:ascii="Calibri" w:hAnsi="Calibri" w:cs="Calibri"/>
          <w:sz w:val="22"/>
          <w:szCs w:val="22"/>
        </w:rPr>
        <w:t xml:space="preserve">                                     </w:t>
      </w:r>
      <w:r w:rsidRPr="00B82E24">
        <w:rPr>
          <w:rFonts w:ascii="Calibri" w:hAnsi="Calibri" w:cs="Calibri"/>
          <w:sz w:val="22"/>
          <w:szCs w:val="22"/>
        </w:rPr>
        <w:t>Anita Davis</w:t>
      </w:r>
    </w:p>
    <w:p w14:paraId="2AC09F0E" w14:textId="757FDF2C" w:rsidR="00466EF2" w:rsidRPr="00B82E24" w:rsidRDefault="00466EF2" w:rsidP="00466EF2">
      <w:pPr>
        <w:ind w:left="993"/>
        <w:rPr>
          <w:rFonts w:ascii="Calibri" w:hAnsi="Calibri" w:cs="Calibri"/>
          <w:sz w:val="22"/>
          <w:szCs w:val="22"/>
        </w:rPr>
      </w:pPr>
      <w:r w:rsidRPr="00B82E24">
        <w:rPr>
          <w:rFonts w:ascii="Calibri" w:hAnsi="Calibri" w:cs="Calibri"/>
          <w:b/>
          <w:bCs/>
          <w:sz w:val="22"/>
          <w:szCs w:val="22"/>
        </w:rPr>
        <w:t>Date:</w:t>
      </w:r>
      <w:r w:rsidRPr="00B82E24">
        <w:rPr>
          <w:rFonts w:ascii="Calibri" w:hAnsi="Calibri" w:cs="Calibri"/>
          <w:sz w:val="22"/>
          <w:szCs w:val="22"/>
        </w:rPr>
        <w:t xml:space="preserve"> </w:t>
      </w:r>
      <w:r w:rsidR="00B82E24">
        <w:rPr>
          <w:rFonts w:ascii="Calibri" w:hAnsi="Calibri" w:cs="Calibri"/>
          <w:sz w:val="22"/>
          <w:szCs w:val="22"/>
        </w:rPr>
        <w:t xml:space="preserve">                                              </w:t>
      </w:r>
      <w:r w:rsidR="00F959D8">
        <w:rPr>
          <w:rFonts w:ascii="Calibri" w:hAnsi="Calibri" w:cs="Calibri"/>
          <w:sz w:val="22"/>
          <w:szCs w:val="22"/>
        </w:rPr>
        <w:t>16</w:t>
      </w:r>
      <w:r w:rsidR="00F959D8" w:rsidRPr="00F959D8">
        <w:rPr>
          <w:rFonts w:ascii="Calibri" w:hAnsi="Calibri" w:cs="Calibri"/>
          <w:sz w:val="22"/>
          <w:szCs w:val="22"/>
          <w:vertAlign w:val="superscript"/>
        </w:rPr>
        <w:t>th</w:t>
      </w:r>
      <w:r w:rsidR="00F959D8">
        <w:rPr>
          <w:rFonts w:ascii="Calibri" w:hAnsi="Calibri" w:cs="Calibri"/>
          <w:sz w:val="22"/>
          <w:szCs w:val="22"/>
        </w:rPr>
        <w:t xml:space="preserve"> September 2024</w:t>
      </w:r>
    </w:p>
    <w:p w14:paraId="156331EC" w14:textId="00573A40" w:rsidR="00466EF2" w:rsidRPr="00B82E24" w:rsidRDefault="00466EF2" w:rsidP="00466EF2">
      <w:pPr>
        <w:ind w:left="993"/>
        <w:rPr>
          <w:rFonts w:ascii="Calibri" w:hAnsi="Calibri" w:cs="Calibri"/>
          <w:sz w:val="22"/>
          <w:szCs w:val="22"/>
        </w:rPr>
      </w:pPr>
      <w:r w:rsidRPr="00B82E24">
        <w:rPr>
          <w:rFonts w:ascii="Calibri" w:hAnsi="Calibri" w:cs="Calibri"/>
          <w:b/>
          <w:bCs/>
          <w:sz w:val="22"/>
          <w:szCs w:val="22"/>
        </w:rPr>
        <w:t>Project Name</w:t>
      </w:r>
      <w:r w:rsidRPr="00B82E24">
        <w:rPr>
          <w:rFonts w:ascii="Calibri" w:hAnsi="Calibri" w:cs="Calibri"/>
          <w:sz w:val="22"/>
          <w:szCs w:val="22"/>
        </w:rPr>
        <w:t xml:space="preserve">: </w:t>
      </w:r>
      <w:r w:rsidR="00B82E24">
        <w:rPr>
          <w:rFonts w:ascii="Calibri" w:hAnsi="Calibri" w:cs="Calibri"/>
          <w:sz w:val="22"/>
          <w:szCs w:val="22"/>
        </w:rPr>
        <w:t xml:space="preserve">                              </w:t>
      </w:r>
      <w:r w:rsidRPr="00B82E24">
        <w:rPr>
          <w:rFonts w:ascii="Calibri" w:hAnsi="Calibri" w:cs="Calibri"/>
          <w:sz w:val="22"/>
          <w:szCs w:val="22"/>
        </w:rPr>
        <w:t>Canolfan Gwili Centre</w:t>
      </w:r>
    </w:p>
    <w:p w14:paraId="188BC0B2" w14:textId="0BC0FB50" w:rsidR="00466EF2" w:rsidRDefault="00466EF2" w:rsidP="00466EF2">
      <w:pPr>
        <w:ind w:left="993"/>
        <w:rPr>
          <w:rFonts w:ascii="Calibri" w:hAnsi="Calibri" w:cs="Calibri"/>
          <w:sz w:val="22"/>
          <w:szCs w:val="22"/>
        </w:rPr>
      </w:pPr>
      <w:r w:rsidRPr="00B82E24">
        <w:rPr>
          <w:rFonts w:ascii="Calibri" w:hAnsi="Calibri" w:cs="Calibri"/>
          <w:b/>
          <w:bCs/>
          <w:sz w:val="22"/>
          <w:szCs w:val="22"/>
        </w:rPr>
        <w:t>Project Address:</w:t>
      </w:r>
      <w:r w:rsidRPr="00B82E24">
        <w:rPr>
          <w:rFonts w:ascii="Calibri" w:hAnsi="Calibri" w:cs="Calibri"/>
          <w:sz w:val="22"/>
          <w:szCs w:val="22"/>
        </w:rPr>
        <w:t xml:space="preserve"> </w:t>
      </w:r>
      <w:r w:rsidR="00B82E24">
        <w:rPr>
          <w:rFonts w:ascii="Calibri" w:hAnsi="Calibri" w:cs="Calibri"/>
          <w:sz w:val="22"/>
          <w:szCs w:val="22"/>
        </w:rPr>
        <w:t xml:space="preserve">                          </w:t>
      </w:r>
      <w:r w:rsidRPr="00B82E24">
        <w:rPr>
          <w:rFonts w:ascii="Calibri" w:hAnsi="Calibri" w:cs="Calibri"/>
          <w:sz w:val="22"/>
          <w:szCs w:val="22"/>
        </w:rPr>
        <w:t>Canolfan Gwili Centre, Hendy, Carmarthenshire, SA4 0XB</w:t>
      </w:r>
    </w:p>
    <w:p w14:paraId="6665083D" w14:textId="5BB96B1D" w:rsidR="00F959D8" w:rsidRDefault="00F959D8" w:rsidP="00466EF2">
      <w:pPr>
        <w:ind w:left="993"/>
        <w:rPr>
          <w:rFonts w:ascii="Calibri" w:hAnsi="Calibri" w:cs="Calibri"/>
          <w:sz w:val="22"/>
          <w:szCs w:val="22"/>
        </w:rPr>
      </w:pPr>
      <w:r>
        <w:rPr>
          <w:rFonts w:ascii="Calibri" w:hAnsi="Calibri" w:cs="Calibri"/>
          <w:b/>
          <w:bCs/>
          <w:sz w:val="22"/>
          <w:szCs w:val="22"/>
        </w:rPr>
        <w:t>Project Start Date:</w:t>
      </w:r>
      <w:r>
        <w:rPr>
          <w:rFonts w:ascii="Calibri" w:hAnsi="Calibri" w:cs="Calibri"/>
          <w:sz w:val="22"/>
          <w:szCs w:val="22"/>
        </w:rPr>
        <w:t xml:space="preserve">                       16</w:t>
      </w:r>
      <w:r w:rsidRPr="00F959D8">
        <w:rPr>
          <w:rFonts w:ascii="Calibri" w:hAnsi="Calibri" w:cs="Calibri"/>
          <w:sz w:val="22"/>
          <w:szCs w:val="22"/>
          <w:vertAlign w:val="superscript"/>
        </w:rPr>
        <w:t>th</w:t>
      </w:r>
      <w:r>
        <w:rPr>
          <w:rFonts w:ascii="Calibri" w:hAnsi="Calibri" w:cs="Calibri"/>
          <w:sz w:val="22"/>
          <w:szCs w:val="22"/>
        </w:rPr>
        <w:t xml:space="preserve"> September 2024</w:t>
      </w:r>
    </w:p>
    <w:p w14:paraId="3AAB0970" w14:textId="37215E51" w:rsidR="00F959D8" w:rsidRDefault="00F959D8" w:rsidP="00466EF2">
      <w:pPr>
        <w:ind w:left="993"/>
        <w:rPr>
          <w:rFonts w:ascii="Calibri" w:hAnsi="Calibri" w:cs="Calibri"/>
          <w:sz w:val="22"/>
          <w:szCs w:val="22"/>
        </w:rPr>
      </w:pPr>
      <w:r>
        <w:rPr>
          <w:rFonts w:ascii="Calibri" w:hAnsi="Calibri" w:cs="Calibri"/>
          <w:b/>
          <w:bCs/>
          <w:sz w:val="22"/>
          <w:szCs w:val="22"/>
        </w:rPr>
        <w:t>Project End Date (estimate):</w:t>
      </w:r>
      <w:r>
        <w:rPr>
          <w:rFonts w:ascii="Calibri" w:hAnsi="Calibri" w:cs="Calibri"/>
          <w:sz w:val="22"/>
          <w:szCs w:val="22"/>
        </w:rPr>
        <w:t xml:space="preserve">     24</w:t>
      </w:r>
      <w:r w:rsidRPr="00F959D8">
        <w:rPr>
          <w:rFonts w:ascii="Calibri" w:hAnsi="Calibri" w:cs="Calibri"/>
          <w:sz w:val="22"/>
          <w:szCs w:val="22"/>
          <w:vertAlign w:val="superscript"/>
        </w:rPr>
        <w:t>th</w:t>
      </w:r>
      <w:r>
        <w:rPr>
          <w:rFonts w:ascii="Calibri" w:hAnsi="Calibri" w:cs="Calibri"/>
          <w:sz w:val="22"/>
          <w:szCs w:val="22"/>
        </w:rPr>
        <w:t xml:space="preserve"> October 2025</w:t>
      </w:r>
    </w:p>
    <w:p w14:paraId="1A703802" w14:textId="162C19FA" w:rsidR="00F959D8" w:rsidRPr="00B82E24" w:rsidRDefault="00F959D8" w:rsidP="00F959D8">
      <w:pPr>
        <w:ind w:left="993"/>
        <w:rPr>
          <w:rFonts w:ascii="Calibri" w:hAnsi="Calibri" w:cs="Calibri"/>
          <w:sz w:val="22"/>
          <w:szCs w:val="22"/>
        </w:rPr>
      </w:pPr>
      <w:r>
        <w:rPr>
          <w:rFonts w:ascii="Calibri" w:hAnsi="Calibri" w:cs="Calibri"/>
          <w:b/>
          <w:bCs/>
          <w:sz w:val="22"/>
          <w:szCs w:val="22"/>
        </w:rPr>
        <w:t>Construction Company</w:t>
      </w:r>
      <w:r w:rsidRPr="00B82E24">
        <w:rPr>
          <w:rFonts w:ascii="Calibri" w:hAnsi="Calibri" w:cs="Calibri"/>
          <w:sz w:val="22"/>
          <w:szCs w:val="22"/>
        </w:rPr>
        <w:t xml:space="preserve">: </w:t>
      </w:r>
      <w:r>
        <w:rPr>
          <w:rFonts w:ascii="Calibri" w:hAnsi="Calibri" w:cs="Calibri"/>
          <w:sz w:val="22"/>
          <w:szCs w:val="22"/>
        </w:rPr>
        <w:t xml:space="preserve">             UWTSD Construction</w:t>
      </w:r>
    </w:p>
    <w:p w14:paraId="4831977C" w14:textId="50F68BC6" w:rsidR="00466EF2" w:rsidRPr="00B82E24" w:rsidRDefault="00466EF2" w:rsidP="00466EF2">
      <w:pPr>
        <w:ind w:left="993"/>
        <w:rPr>
          <w:rFonts w:ascii="Calibri" w:hAnsi="Calibri" w:cs="Calibri"/>
          <w:b/>
          <w:bCs/>
          <w:sz w:val="22"/>
          <w:szCs w:val="22"/>
        </w:rPr>
      </w:pPr>
      <w:r w:rsidRPr="00B82E24">
        <w:rPr>
          <w:rFonts w:ascii="Calibri" w:hAnsi="Calibri" w:cs="Calibri"/>
          <w:b/>
          <w:bCs/>
          <w:sz w:val="22"/>
          <w:szCs w:val="22"/>
        </w:rPr>
        <w:t>Site Location Plan:</w:t>
      </w:r>
    </w:p>
    <w:p w14:paraId="175AF3CE" w14:textId="74F57104" w:rsidR="00B82E24" w:rsidRDefault="00B82E24" w:rsidP="00466EF2">
      <w:pPr>
        <w:ind w:left="993"/>
        <w:rPr>
          <w:rFonts w:ascii="Calibri" w:hAnsi="Calibri" w:cs="Calibri"/>
        </w:rPr>
      </w:pPr>
      <w:r>
        <w:rPr>
          <w:rFonts w:ascii="Calibri" w:hAnsi="Calibri" w:cs="Calibri"/>
          <w:noProof/>
        </w:rPr>
        <w:drawing>
          <wp:anchor distT="0" distB="0" distL="114300" distR="114300" simplePos="0" relativeHeight="251658240" behindDoc="0" locked="0" layoutInCell="1" allowOverlap="1" wp14:anchorId="71D103A9" wp14:editId="1E193DF0">
            <wp:simplePos x="0" y="0"/>
            <wp:positionH relativeFrom="margin">
              <wp:align>center</wp:align>
            </wp:positionH>
            <wp:positionV relativeFrom="paragraph">
              <wp:posOffset>31115</wp:posOffset>
            </wp:positionV>
            <wp:extent cx="3264535" cy="2084070"/>
            <wp:effectExtent l="19050" t="19050" r="12065" b="11430"/>
            <wp:wrapSquare wrapText="bothSides"/>
            <wp:docPr id="2136338796"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38796" name="Picture 1" descr="An aerial view of a c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6322" cy="2085119"/>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3D70C0D1" w14:textId="5414F638" w:rsidR="00B82E24" w:rsidRDefault="00B82E24" w:rsidP="00466EF2">
      <w:pPr>
        <w:ind w:left="993"/>
        <w:rPr>
          <w:rFonts w:ascii="Calibri" w:hAnsi="Calibri" w:cs="Calibri"/>
        </w:rPr>
      </w:pPr>
    </w:p>
    <w:p w14:paraId="43C790E9" w14:textId="07C039C5" w:rsidR="00B82E24" w:rsidRDefault="00B82E24" w:rsidP="00466EF2">
      <w:pPr>
        <w:ind w:left="993"/>
        <w:rPr>
          <w:rFonts w:ascii="Calibri" w:hAnsi="Calibri" w:cs="Calibri"/>
        </w:rPr>
      </w:pPr>
    </w:p>
    <w:p w14:paraId="0EB174CF" w14:textId="61C12B0C" w:rsidR="00B82E24" w:rsidRDefault="00B82E24" w:rsidP="00466EF2">
      <w:pPr>
        <w:ind w:left="993"/>
        <w:rPr>
          <w:rFonts w:ascii="Calibri" w:hAnsi="Calibri" w:cs="Calibri"/>
        </w:rPr>
      </w:pPr>
    </w:p>
    <w:p w14:paraId="116D1236" w14:textId="42ED2B28" w:rsidR="00B82E24" w:rsidRDefault="00B82E24" w:rsidP="00466EF2">
      <w:pPr>
        <w:ind w:left="993"/>
        <w:rPr>
          <w:rFonts w:ascii="Calibri" w:hAnsi="Calibri" w:cs="Calibri"/>
        </w:rPr>
      </w:pPr>
    </w:p>
    <w:p w14:paraId="55DD0A20" w14:textId="77777777" w:rsidR="00B82E24" w:rsidRDefault="00B82E24" w:rsidP="00BE0931">
      <w:pPr>
        <w:rPr>
          <w:rFonts w:ascii="Calibri" w:hAnsi="Calibri" w:cs="Calibri"/>
        </w:rPr>
      </w:pPr>
    </w:p>
    <w:p w14:paraId="318FD151" w14:textId="77777777" w:rsidR="00BE0931" w:rsidRDefault="00BE0931" w:rsidP="00BE0931">
      <w:pPr>
        <w:rPr>
          <w:rFonts w:ascii="Calibri" w:hAnsi="Calibri" w:cs="Calibri"/>
        </w:rPr>
      </w:pPr>
    </w:p>
    <w:p w14:paraId="7EB5281E" w14:textId="616D866E" w:rsidR="00BE0931" w:rsidRPr="00BE0931" w:rsidRDefault="00BE0931" w:rsidP="00466EF2">
      <w:pPr>
        <w:ind w:left="993"/>
        <w:rPr>
          <w:rFonts w:ascii="Calibri" w:hAnsi="Calibri" w:cs="Calibri"/>
          <w:i/>
          <w:iCs/>
          <w:sz w:val="18"/>
          <w:szCs w:val="18"/>
        </w:rPr>
      </w:pPr>
      <w:r w:rsidRPr="00BE0931">
        <w:rPr>
          <w:rFonts w:ascii="Calibri" w:hAnsi="Calibri" w:cs="Calibri"/>
          <w:i/>
          <w:iCs/>
          <w:sz w:val="18"/>
          <w:szCs w:val="18"/>
        </w:rPr>
        <w:t xml:space="preserve">Figure 1 – Site Location Plan </w:t>
      </w:r>
      <w:r w:rsidR="00DD0550">
        <w:rPr>
          <w:rFonts w:ascii="Calibri" w:hAnsi="Calibri" w:cs="Calibri"/>
          <w:i/>
          <w:iCs/>
          <w:sz w:val="18"/>
          <w:szCs w:val="18"/>
        </w:rPr>
        <w:t>(Bing maps)</w:t>
      </w:r>
    </w:p>
    <w:p w14:paraId="684CFC56" w14:textId="09DB80A8" w:rsidR="001766CB" w:rsidRDefault="001766CB" w:rsidP="00466EF2">
      <w:pPr>
        <w:ind w:left="993"/>
        <w:rPr>
          <w:rFonts w:ascii="Calibri" w:hAnsi="Calibri" w:cs="Calibri"/>
          <w:sz w:val="20"/>
          <w:szCs w:val="20"/>
        </w:rPr>
      </w:pPr>
    </w:p>
    <w:p w14:paraId="2D279921" w14:textId="77777777" w:rsidR="005919B6" w:rsidRDefault="005919B6" w:rsidP="00466EF2">
      <w:pPr>
        <w:ind w:left="993"/>
        <w:rPr>
          <w:rFonts w:ascii="Calibri" w:hAnsi="Calibri" w:cs="Calibri"/>
          <w:sz w:val="20"/>
          <w:szCs w:val="20"/>
        </w:rPr>
      </w:pPr>
    </w:p>
    <w:p w14:paraId="108168F5" w14:textId="77777777" w:rsidR="005919B6" w:rsidRDefault="005919B6" w:rsidP="00F70434">
      <w:pPr>
        <w:rPr>
          <w:rFonts w:ascii="Calibri" w:hAnsi="Calibri" w:cs="Calibri"/>
          <w:sz w:val="20"/>
          <w:szCs w:val="20"/>
        </w:rPr>
      </w:pPr>
    </w:p>
    <w:p w14:paraId="156F5AC5" w14:textId="77777777" w:rsidR="00F70434" w:rsidRDefault="00F70434" w:rsidP="00F70434">
      <w:pPr>
        <w:rPr>
          <w:rFonts w:ascii="Calibri" w:hAnsi="Calibri" w:cs="Calibri"/>
          <w:sz w:val="20"/>
          <w:szCs w:val="20"/>
        </w:rPr>
      </w:pPr>
    </w:p>
    <w:p w14:paraId="0DB1196B" w14:textId="77777777" w:rsidR="00F70434" w:rsidRDefault="00F70434" w:rsidP="00F70434">
      <w:pPr>
        <w:rPr>
          <w:rFonts w:ascii="Calibri" w:hAnsi="Calibri" w:cs="Calibri"/>
          <w:sz w:val="20"/>
          <w:szCs w:val="20"/>
        </w:rPr>
      </w:pPr>
    </w:p>
    <w:p w14:paraId="5D72E655" w14:textId="77777777" w:rsidR="00F70434" w:rsidRDefault="00F70434" w:rsidP="00F70434">
      <w:pPr>
        <w:rPr>
          <w:rFonts w:ascii="Calibri" w:hAnsi="Calibri" w:cs="Calibri"/>
          <w:sz w:val="20"/>
          <w:szCs w:val="20"/>
        </w:rPr>
      </w:pPr>
    </w:p>
    <w:p w14:paraId="0EEFDF2C" w14:textId="77777777" w:rsidR="00F70434" w:rsidRDefault="00F70434" w:rsidP="00F70434">
      <w:pPr>
        <w:rPr>
          <w:rFonts w:ascii="Calibri" w:hAnsi="Calibri" w:cs="Calibri"/>
          <w:sz w:val="20"/>
          <w:szCs w:val="20"/>
        </w:rPr>
      </w:pPr>
    </w:p>
    <w:p w14:paraId="00DA1AF1" w14:textId="77777777" w:rsidR="00F70434" w:rsidRDefault="00F70434" w:rsidP="00F70434">
      <w:pPr>
        <w:rPr>
          <w:rFonts w:ascii="Calibri" w:hAnsi="Calibri" w:cs="Calibri"/>
          <w:sz w:val="20"/>
          <w:szCs w:val="20"/>
        </w:rPr>
      </w:pPr>
    </w:p>
    <w:p w14:paraId="4F2F4D03" w14:textId="77777777" w:rsidR="00F70434" w:rsidRDefault="00F70434" w:rsidP="00F70434">
      <w:pPr>
        <w:rPr>
          <w:rFonts w:ascii="Calibri" w:hAnsi="Calibri" w:cs="Calibri"/>
          <w:sz w:val="20"/>
          <w:szCs w:val="20"/>
        </w:rPr>
      </w:pPr>
    </w:p>
    <w:p w14:paraId="739729A3" w14:textId="77777777" w:rsidR="00F70434" w:rsidRDefault="00F70434" w:rsidP="00F70434">
      <w:pPr>
        <w:rPr>
          <w:rFonts w:ascii="Calibri" w:hAnsi="Calibri" w:cs="Calibri"/>
          <w:sz w:val="20"/>
          <w:szCs w:val="20"/>
        </w:rPr>
      </w:pPr>
    </w:p>
    <w:p w14:paraId="7858FEB8" w14:textId="77777777" w:rsidR="00F70434" w:rsidRDefault="00F70434" w:rsidP="00F70434">
      <w:pPr>
        <w:rPr>
          <w:rFonts w:ascii="Calibri" w:hAnsi="Calibri" w:cs="Calibri"/>
          <w:sz w:val="20"/>
          <w:szCs w:val="20"/>
        </w:rPr>
      </w:pPr>
    </w:p>
    <w:p w14:paraId="32E688F7" w14:textId="77777777" w:rsidR="00F70434" w:rsidRDefault="00F70434" w:rsidP="00F70434">
      <w:pPr>
        <w:rPr>
          <w:rFonts w:ascii="Calibri" w:hAnsi="Calibri" w:cs="Calibri"/>
          <w:sz w:val="20"/>
          <w:szCs w:val="20"/>
        </w:rPr>
      </w:pPr>
    </w:p>
    <w:p w14:paraId="6BCC4C59" w14:textId="77777777" w:rsidR="005919B6" w:rsidRDefault="005919B6" w:rsidP="00466EF2">
      <w:pPr>
        <w:ind w:left="993"/>
        <w:rPr>
          <w:rFonts w:ascii="Calibri" w:hAnsi="Calibri" w:cs="Calibri"/>
          <w:sz w:val="20"/>
          <w:szCs w:val="20"/>
        </w:rPr>
      </w:pPr>
    </w:p>
    <w:p w14:paraId="66BD4F10" w14:textId="1F95A8C1" w:rsidR="00F70434" w:rsidRDefault="00F70434" w:rsidP="00F70434">
      <w:pPr>
        <w:kinsoku w:val="0"/>
        <w:overflowPunct w:val="0"/>
        <w:spacing w:after="120" w:line="259" w:lineRule="auto"/>
        <w:ind w:left="927" w:right="458"/>
        <w:jc w:val="both"/>
        <w:rPr>
          <w:rFonts w:ascii="Calibri" w:hAnsi="Calibri" w:cs="Calibri"/>
          <w:b/>
          <w:bCs/>
          <w:szCs w:val="28"/>
        </w:rPr>
      </w:pPr>
      <w:r>
        <w:rPr>
          <w:rFonts w:ascii="Calibri" w:hAnsi="Calibri" w:cs="Calibri"/>
          <w:b/>
          <w:bCs/>
          <w:szCs w:val="28"/>
        </w:rPr>
        <w:lastRenderedPageBreak/>
        <w:t>PROJECT OVERVIEW</w:t>
      </w:r>
    </w:p>
    <w:p w14:paraId="51214066" w14:textId="67350273" w:rsidR="00F70434" w:rsidRDefault="00F70434" w:rsidP="00F70434">
      <w:pPr>
        <w:ind w:left="993"/>
        <w:rPr>
          <w:rFonts w:ascii="Calibri" w:hAnsi="Calibri" w:cs="Calibri"/>
          <w:sz w:val="20"/>
          <w:szCs w:val="20"/>
        </w:rPr>
      </w:pPr>
      <w:r>
        <w:rPr>
          <w:rFonts w:ascii="Calibri" w:hAnsi="Calibri" w:cs="Calibri"/>
          <w:sz w:val="20"/>
          <w:szCs w:val="20"/>
        </w:rPr>
        <w:t xml:space="preserve">The Canolfan Gwili Centre is a proposed </w:t>
      </w:r>
      <w:r w:rsidR="00AD5566">
        <w:rPr>
          <w:rFonts w:ascii="Calibri" w:hAnsi="Calibri" w:cs="Calibri"/>
          <w:sz w:val="20"/>
          <w:szCs w:val="20"/>
        </w:rPr>
        <w:t>community-centered</w:t>
      </w:r>
      <w:r>
        <w:rPr>
          <w:rFonts w:ascii="Calibri" w:hAnsi="Calibri" w:cs="Calibri"/>
          <w:sz w:val="20"/>
          <w:szCs w:val="20"/>
        </w:rPr>
        <w:t xml:space="preserve"> development designed to offer contemporary facilities for the local residents and visitors</w:t>
      </w:r>
      <w:proofErr w:type="gramStart"/>
      <w:r>
        <w:rPr>
          <w:rFonts w:ascii="Calibri" w:hAnsi="Calibri" w:cs="Calibri"/>
          <w:sz w:val="20"/>
          <w:szCs w:val="20"/>
        </w:rPr>
        <w:t xml:space="preserve">.  </w:t>
      </w:r>
      <w:proofErr w:type="gramEnd"/>
      <w:r>
        <w:rPr>
          <w:rFonts w:ascii="Calibri" w:hAnsi="Calibri" w:cs="Calibri"/>
          <w:sz w:val="20"/>
          <w:szCs w:val="20"/>
        </w:rPr>
        <w:t xml:space="preserve">The </w:t>
      </w:r>
      <w:r w:rsidR="00AD5566">
        <w:rPr>
          <w:rFonts w:ascii="Calibri" w:hAnsi="Calibri" w:cs="Calibri"/>
          <w:sz w:val="20"/>
          <w:szCs w:val="20"/>
        </w:rPr>
        <w:t>centre</w:t>
      </w:r>
      <w:r>
        <w:rPr>
          <w:rFonts w:ascii="Calibri" w:hAnsi="Calibri" w:cs="Calibri"/>
          <w:sz w:val="20"/>
          <w:szCs w:val="20"/>
        </w:rPr>
        <w:t xml:space="preserve"> aims to provide various services and spaces for community activities, café/bistro, social gatherings, meetings, and educational programs.</w:t>
      </w:r>
    </w:p>
    <w:p w14:paraId="03B06CA3" w14:textId="77777777" w:rsidR="00F70434" w:rsidRDefault="00F70434" w:rsidP="00F70434">
      <w:pPr>
        <w:ind w:left="993"/>
        <w:rPr>
          <w:rFonts w:ascii="Calibri" w:hAnsi="Calibri" w:cs="Calibri"/>
          <w:sz w:val="20"/>
          <w:szCs w:val="20"/>
        </w:rPr>
      </w:pPr>
      <w:r>
        <w:rPr>
          <w:rFonts w:ascii="Calibri" w:hAnsi="Calibri" w:cs="Calibri"/>
          <w:sz w:val="20"/>
          <w:szCs w:val="20"/>
        </w:rPr>
        <w:t>The main rooms comprising the centre are as follows:</w:t>
      </w:r>
    </w:p>
    <w:p w14:paraId="22446C0E" w14:textId="77777777" w:rsidR="00F70434"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Café / Bar;</w:t>
      </w:r>
    </w:p>
    <w:p w14:paraId="35F20976" w14:textId="77777777" w:rsidR="00F70434"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Activity / Meeting Room Hospitality;</w:t>
      </w:r>
    </w:p>
    <w:p w14:paraId="2161CC6F" w14:textId="77777777" w:rsidR="00F70434"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Multi-Purpose Hall;</w:t>
      </w:r>
    </w:p>
    <w:p w14:paraId="3FEC8CA0" w14:textId="77777777" w:rsidR="00F70434"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Storage Rooms;</w:t>
      </w:r>
    </w:p>
    <w:p w14:paraId="70DBA8D8" w14:textId="71EC3E1A" w:rsidR="00F70434"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Toilet and Changing Room Facilities; and</w:t>
      </w:r>
    </w:p>
    <w:p w14:paraId="35E954B0" w14:textId="2B6837C9" w:rsidR="00F70434" w:rsidRPr="00016B3B" w:rsidRDefault="00F70434" w:rsidP="00F70434">
      <w:pPr>
        <w:pStyle w:val="ListParagraph"/>
        <w:numPr>
          <w:ilvl w:val="0"/>
          <w:numId w:val="2"/>
        </w:numPr>
        <w:rPr>
          <w:rFonts w:ascii="Calibri" w:hAnsi="Calibri" w:cs="Calibri"/>
          <w:sz w:val="20"/>
          <w:szCs w:val="20"/>
        </w:rPr>
      </w:pPr>
      <w:r>
        <w:rPr>
          <w:rFonts w:ascii="Calibri" w:hAnsi="Calibri" w:cs="Calibri"/>
          <w:sz w:val="20"/>
          <w:szCs w:val="20"/>
        </w:rPr>
        <w:t>Fitness Room</w:t>
      </w:r>
      <w:r w:rsidR="007D5BB8">
        <w:rPr>
          <w:rFonts w:ascii="Calibri" w:hAnsi="Calibri" w:cs="Calibri"/>
          <w:sz w:val="20"/>
          <w:szCs w:val="20"/>
        </w:rPr>
        <w:t xml:space="preserve"> </w:t>
      </w:r>
      <w:r w:rsidR="007D5BB8" w:rsidRPr="007D5BB8">
        <w:rPr>
          <w:rFonts w:ascii="Calibri" w:hAnsi="Calibri" w:cs="Calibri"/>
          <w:color w:val="0070C0"/>
          <w:sz w:val="18"/>
          <w:szCs w:val="18"/>
        </w:rPr>
        <w:t>(</w:t>
      </w:r>
      <w:proofErr w:type="spellStart"/>
      <w:r w:rsidR="00E03509">
        <w:rPr>
          <w:rFonts w:ascii="Calibri" w:hAnsi="Calibri" w:cs="Calibri"/>
          <w:color w:val="0070C0"/>
          <w:sz w:val="18"/>
          <w:szCs w:val="18"/>
        </w:rPr>
        <w:t>westwaleschronicle</w:t>
      </w:r>
      <w:proofErr w:type="spellEnd"/>
      <w:r w:rsidR="007D5BB8" w:rsidRPr="007D5BB8">
        <w:rPr>
          <w:rFonts w:ascii="Calibri" w:hAnsi="Calibri" w:cs="Calibri"/>
          <w:color w:val="0070C0"/>
          <w:sz w:val="18"/>
          <w:szCs w:val="18"/>
        </w:rPr>
        <w:t xml:space="preserve"> (202</w:t>
      </w:r>
      <w:r w:rsidR="00E03509">
        <w:rPr>
          <w:rFonts w:ascii="Calibri" w:hAnsi="Calibri" w:cs="Calibri"/>
          <w:color w:val="0070C0"/>
          <w:sz w:val="18"/>
          <w:szCs w:val="18"/>
        </w:rPr>
        <w:t>3</w:t>
      </w:r>
      <w:r w:rsidR="007D5BB8" w:rsidRPr="007D5BB8">
        <w:rPr>
          <w:rFonts w:ascii="Calibri" w:hAnsi="Calibri" w:cs="Calibri"/>
          <w:color w:val="0070C0"/>
          <w:sz w:val="18"/>
          <w:szCs w:val="18"/>
        </w:rPr>
        <w:t>))</w:t>
      </w:r>
    </w:p>
    <w:p w14:paraId="4D41C587" w14:textId="05FA4348" w:rsidR="00F70434" w:rsidRDefault="00F70434" w:rsidP="00F70434">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The main key phases of the construction of the Canolfan Gwili Centre include:</w:t>
      </w:r>
    </w:p>
    <w:p w14:paraId="62C66A49" w14:textId="44524215" w:rsidR="00F70434" w:rsidRDefault="00F70434" w:rsidP="00F70434">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Design</w:t>
      </w:r>
      <w:r w:rsidR="0077028D">
        <w:rPr>
          <w:rFonts w:ascii="Calibri" w:hAnsi="Calibri" w:cs="Calibri"/>
          <w:b/>
          <w:bCs/>
          <w:sz w:val="20"/>
          <w:szCs w:val="22"/>
        </w:rPr>
        <w:t xml:space="preserve">, </w:t>
      </w:r>
      <w:r>
        <w:rPr>
          <w:rFonts w:ascii="Calibri" w:hAnsi="Calibri" w:cs="Calibri"/>
          <w:b/>
          <w:bCs/>
          <w:sz w:val="20"/>
          <w:szCs w:val="22"/>
        </w:rPr>
        <w:t>Planning</w:t>
      </w:r>
      <w:r w:rsidR="00AD5566">
        <w:rPr>
          <w:rFonts w:ascii="Calibri" w:hAnsi="Calibri" w:cs="Calibri"/>
          <w:b/>
          <w:bCs/>
          <w:sz w:val="20"/>
          <w:szCs w:val="22"/>
        </w:rPr>
        <w:t>,</w:t>
      </w:r>
      <w:r>
        <w:rPr>
          <w:rFonts w:ascii="Calibri" w:hAnsi="Calibri" w:cs="Calibri"/>
          <w:b/>
          <w:bCs/>
          <w:sz w:val="20"/>
          <w:szCs w:val="22"/>
        </w:rPr>
        <w:t xml:space="preserve"> </w:t>
      </w:r>
      <w:r w:rsidR="0077028D">
        <w:rPr>
          <w:rFonts w:ascii="Calibri" w:hAnsi="Calibri" w:cs="Calibri"/>
          <w:b/>
          <w:bCs/>
          <w:sz w:val="20"/>
          <w:szCs w:val="22"/>
        </w:rPr>
        <w:t xml:space="preserve">and Surveying </w:t>
      </w:r>
      <w:r>
        <w:rPr>
          <w:rFonts w:ascii="Calibri" w:hAnsi="Calibri" w:cs="Calibri"/>
          <w:b/>
          <w:bCs/>
          <w:sz w:val="20"/>
          <w:szCs w:val="22"/>
        </w:rPr>
        <w:t xml:space="preserve">– </w:t>
      </w:r>
      <w:r w:rsidR="002C017D">
        <w:rPr>
          <w:rFonts w:ascii="Calibri" w:hAnsi="Calibri" w:cs="Calibri"/>
          <w:sz w:val="20"/>
          <w:szCs w:val="22"/>
        </w:rPr>
        <w:t>engineering and architectural plans, planning permission, and pre-construction surveys</w:t>
      </w:r>
      <w:r w:rsidR="005A58D0">
        <w:rPr>
          <w:rFonts w:ascii="Calibri" w:hAnsi="Calibri" w:cs="Calibri"/>
          <w:sz w:val="20"/>
          <w:szCs w:val="22"/>
        </w:rPr>
        <w:t>;</w:t>
      </w:r>
    </w:p>
    <w:p w14:paraId="66938A01" w14:textId="430D39D7" w:rsidR="00E848CF" w:rsidRPr="00E848CF" w:rsidRDefault="00F70434" w:rsidP="00E848CF">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 xml:space="preserve">Site Preparation and </w:t>
      </w:r>
      <w:r w:rsidR="00FD0E5B">
        <w:rPr>
          <w:rFonts w:ascii="Calibri" w:hAnsi="Calibri" w:cs="Calibri"/>
          <w:b/>
          <w:bCs/>
          <w:sz w:val="20"/>
          <w:szCs w:val="22"/>
        </w:rPr>
        <w:t>Groundworks</w:t>
      </w:r>
      <w:r>
        <w:rPr>
          <w:rFonts w:ascii="Calibri" w:hAnsi="Calibri" w:cs="Calibri"/>
          <w:b/>
          <w:bCs/>
          <w:sz w:val="20"/>
          <w:szCs w:val="22"/>
        </w:rPr>
        <w:t xml:space="preserve"> –</w:t>
      </w:r>
      <w:r>
        <w:rPr>
          <w:rFonts w:ascii="Calibri" w:hAnsi="Calibri" w:cs="Calibri"/>
          <w:sz w:val="20"/>
          <w:szCs w:val="22"/>
        </w:rPr>
        <w:t xml:space="preserve"> </w:t>
      </w:r>
      <w:r w:rsidR="00E848CF">
        <w:rPr>
          <w:rFonts w:ascii="Calibri" w:hAnsi="Calibri" w:cs="Calibri"/>
          <w:sz w:val="20"/>
          <w:szCs w:val="22"/>
        </w:rPr>
        <w:t>l</w:t>
      </w:r>
      <w:r>
        <w:rPr>
          <w:rFonts w:ascii="Calibri" w:hAnsi="Calibri" w:cs="Calibri"/>
          <w:sz w:val="20"/>
          <w:szCs w:val="22"/>
        </w:rPr>
        <w:t xml:space="preserve">and clearance, </w:t>
      </w:r>
      <w:r w:rsidR="00E848CF">
        <w:rPr>
          <w:rFonts w:ascii="Calibri" w:hAnsi="Calibri" w:cs="Calibri"/>
          <w:sz w:val="20"/>
          <w:szCs w:val="22"/>
        </w:rPr>
        <w:t>preparing foundations</w:t>
      </w:r>
      <w:r w:rsidR="00363AB0">
        <w:rPr>
          <w:rFonts w:ascii="Calibri" w:hAnsi="Calibri" w:cs="Calibri"/>
          <w:sz w:val="20"/>
          <w:szCs w:val="22"/>
        </w:rPr>
        <w:t>,</w:t>
      </w:r>
      <w:r w:rsidR="00E848CF">
        <w:rPr>
          <w:rFonts w:ascii="Calibri" w:hAnsi="Calibri" w:cs="Calibri"/>
          <w:sz w:val="20"/>
          <w:szCs w:val="22"/>
        </w:rPr>
        <w:t xml:space="preserve"> and installation of necessary utilities; </w:t>
      </w:r>
    </w:p>
    <w:p w14:paraId="559A757E" w14:textId="55342D29" w:rsidR="00F70434" w:rsidRDefault="00F70434" w:rsidP="00F70434">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Construction Phase –</w:t>
      </w:r>
      <w:r>
        <w:rPr>
          <w:rFonts w:ascii="Calibri" w:hAnsi="Calibri" w:cs="Calibri"/>
          <w:sz w:val="20"/>
          <w:szCs w:val="22"/>
        </w:rPr>
        <w:t xml:space="preserve"> </w:t>
      </w:r>
      <w:r w:rsidR="00E848CF">
        <w:rPr>
          <w:rFonts w:ascii="Calibri" w:hAnsi="Calibri" w:cs="Calibri"/>
          <w:sz w:val="20"/>
          <w:szCs w:val="22"/>
        </w:rPr>
        <w:t xml:space="preserve">the building of the main structure, which includes the frame, walls, </w:t>
      </w:r>
      <w:proofErr w:type="gramStart"/>
      <w:r w:rsidR="00E848CF">
        <w:rPr>
          <w:rFonts w:ascii="Calibri" w:hAnsi="Calibri" w:cs="Calibri"/>
          <w:sz w:val="20"/>
          <w:szCs w:val="22"/>
        </w:rPr>
        <w:t>floors</w:t>
      </w:r>
      <w:proofErr w:type="gramEnd"/>
      <w:r w:rsidR="00E848CF">
        <w:rPr>
          <w:rFonts w:ascii="Calibri" w:hAnsi="Calibri" w:cs="Calibri"/>
          <w:sz w:val="20"/>
          <w:szCs w:val="22"/>
        </w:rPr>
        <w:t xml:space="preserve"> and roof;</w:t>
      </w:r>
    </w:p>
    <w:p w14:paraId="6EE7692B" w14:textId="7D21D393" w:rsidR="00F70434" w:rsidRDefault="00F70434" w:rsidP="00F70434">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 xml:space="preserve">Internal </w:t>
      </w:r>
      <w:r w:rsidR="0077028D">
        <w:rPr>
          <w:rFonts w:ascii="Calibri" w:hAnsi="Calibri" w:cs="Calibri"/>
          <w:b/>
          <w:bCs/>
          <w:sz w:val="20"/>
          <w:szCs w:val="22"/>
        </w:rPr>
        <w:t xml:space="preserve">Phase – </w:t>
      </w:r>
      <w:r w:rsidR="00E848CF">
        <w:rPr>
          <w:rFonts w:ascii="Calibri" w:hAnsi="Calibri" w:cs="Calibri"/>
          <w:sz w:val="20"/>
          <w:szCs w:val="22"/>
        </w:rPr>
        <w:t>installation of</w:t>
      </w:r>
      <w:r w:rsidR="005A58D0">
        <w:rPr>
          <w:rFonts w:ascii="Calibri" w:hAnsi="Calibri" w:cs="Calibri"/>
          <w:sz w:val="20"/>
          <w:szCs w:val="22"/>
        </w:rPr>
        <w:t xml:space="preserve"> </w:t>
      </w:r>
      <w:r w:rsidR="00E848CF">
        <w:rPr>
          <w:rFonts w:ascii="Calibri" w:hAnsi="Calibri" w:cs="Calibri"/>
          <w:sz w:val="20"/>
          <w:szCs w:val="22"/>
        </w:rPr>
        <w:t>doors and windows, interior finishes</w:t>
      </w:r>
      <w:r w:rsidR="005A58D0">
        <w:rPr>
          <w:rFonts w:ascii="Calibri" w:hAnsi="Calibri" w:cs="Calibri"/>
          <w:sz w:val="20"/>
          <w:szCs w:val="22"/>
        </w:rPr>
        <w:t xml:space="preserve">, </w:t>
      </w:r>
      <w:r w:rsidR="00E848CF">
        <w:rPr>
          <w:rFonts w:ascii="Calibri" w:hAnsi="Calibri" w:cs="Calibri"/>
          <w:sz w:val="20"/>
          <w:szCs w:val="22"/>
        </w:rPr>
        <w:t xml:space="preserve">and utilities </w:t>
      </w:r>
    </w:p>
    <w:p w14:paraId="0482266A" w14:textId="52B25B5C" w:rsidR="00621072" w:rsidRDefault="00621072" w:rsidP="00F70434">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Landscaping and External Phase –</w:t>
      </w:r>
      <w:r>
        <w:rPr>
          <w:rFonts w:ascii="Calibri" w:hAnsi="Calibri" w:cs="Calibri"/>
          <w:sz w:val="20"/>
          <w:szCs w:val="22"/>
        </w:rPr>
        <w:t xml:space="preserve"> </w:t>
      </w:r>
      <w:r w:rsidR="009A1F0F">
        <w:rPr>
          <w:rFonts w:ascii="Calibri" w:hAnsi="Calibri" w:cs="Calibri"/>
          <w:sz w:val="20"/>
          <w:szCs w:val="22"/>
        </w:rPr>
        <w:t xml:space="preserve">installation of external infrastructure such as car parks, roads and pavements, green spaces; and </w:t>
      </w:r>
    </w:p>
    <w:p w14:paraId="0BA3B98D" w14:textId="24A24A6D" w:rsidR="00DD0D34" w:rsidRPr="00F70434" w:rsidRDefault="00DD0D34" w:rsidP="00F70434">
      <w:pPr>
        <w:pStyle w:val="ListParagraph"/>
        <w:numPr>
          <w:ilvl w:val="0"/>
          <w:numId w:val="3"/>
        </w:numPr>
        <w:kinsoku w:val="0"/>
        <w:overflowPunct w:val="0"/>
        <w:spacing w:after="120" w:line="259" w:lineRule="auto"/>
        <w:ind w:right="458"/>
        <w:jc w:val="both"/>
        <w:rPr>
          <w:rFonts w:ascii="Calibri" w:hAnsi="Calibri" w:cs="Calibri"/>
          <w:sz w:val="20"/>
          <w:szCs w:val="22"/>
        </w:rPr>
      </w:pPr>
      <w:r>
        <w:rPr>
          <w:rFonts w:ascii="Calibri" w:hAnsi="Calibri" w:cs="Calibri"/>
          <w:b/>
          <w:bCs/>
          <w:sz w:val="20"/>
          <w:szCs w:val="22"/>
        </w:rPr>
        <w:t>Final Inspections and Handover –</w:t>
      </w:r>
      <w:r>
        <w:rPr>
          <w:rFonts w:ascii="Calibri" w:hAnsi="Calibri" w:cs="Calibri"/>
          <w:sz w:val="20"/>
          <w:szCs w:val="22"/>
        </w:rPr>
        <w:t xml:space="preserve"> </w:t>
      </w:r>
      <w:r w:rsidR="009A1F0F">
        <w:rPr>
          <w:rFonts w:ascii="Calibri" w:hAnsi="Calibri" w:cs="Calibri"/>
          <w:sz w:val="20"/>
          <w:szCs w:val="22"/>
        </w:rPr>
        <w:t xml:space="preserve">check safety and quality </w:t>
      </w:r>
      <w:r w:rsidR="005A58D0">
        <w:rPr>
          <w:rFonts w:ascii="Calibri" w:hAnsi="Calibri" w:cs="Calibri"/>
          <w:sz w:val="20"/>
          <w:szCs w:val="22"/>
        </w:rPr>
        <w:t xml:space="preserve">standards and </w:t>
      </w:r>
      <w:r w:rsidR="009A1F0F">
        <w:rPr>
          <w:rFonts w:ascii="Calibri" w:hAnsi="Calibri" w:cs="Calibri"/>
          <w:sz w:val="20"/>
          <w:szCs w:val="22"/>
        </w:rPr>
        <w:t>hand over officially to the client.</w:t>
      </w:r>
    </w:p>
    <w:p w14:paraId="085BFF1F" w14:textId="77777777" w:rsidR="005919B6" w:rsidRDefault="005919B6" w:rsidP="00466EF2">
      <w:pPr>
        <w:ind w:left="993"/>
        <w:rPr>
          <w:rFonts w:ascii="Calibri" w:hAnsi="Calibri" w:cs="Calibri"/>
          <w:sz w:val="20"/>
          <w:szCs w:val="20"/>
        </w:rPr>
      </w:pPr>
    </w:p>
    <w:p w14:paraId="0B51D407" w14:textId="77777777" w:rsidR="005919B6" w:rsidRDefault="005919B6" w:rsidP="00466EF2">
      <w:pPr>
        <w:ind w:left="993"/>
        <w:rPr>
          <w:rFonts w:ascii="Calibri" w:hAnsi="Calibri" w:cs="Calibri"/>
          <w:sz w:val="20"/>
          <w:szCs w:val="20"/>
        </w:rPr>
      </w:pPr>
    </w:p>
    <w:p w14:paraId="4FA10E0C" w14:textId="77777777" w:rsidR="001470FA" w:rsidRDefault="001470FA" w:rsidP="00466EF2">
      <w:pPr>
        <w:ind w:left="993"/>
        <w:rPr>
          <w:rFonts w:ascii="Calibri" w:hAnsi="Calibri" w:cs="Calibri"/>
          <w:sz w:val="20"/>
          <w:szCs w:val="20"/>
        </w:rPr>
      </w:pPr>
    </w:p>
    <w:p w14:paraId="79A40FE8" w14:textId="77777777" w:rsidR="001470FA" w:rsidRDefault="001470FA" w:rsidP="00466EF2">
      <w:pPr>
        <w:ind w:left="993"/>
        <w:rPr>
          <w:rFonts w:ascii="Calibri" w:hAnsi="Calibri" w:cs="Calibri"/>
          <w:sz w:val="20"/>
          <w:szCs w:val="20"/>
        </w:rPr>
      </w:pPr>
    </w:p>
    <w:p w14:paraId="60DC8B2D" w14:textId="77777777" w:rsidR="001470FA" w:rsidRDefault="001470FA" w:rsidP="00466EF2">
      <w:pPr>
        <w:ind w:left="993"/>
        <w:rPr>
          <w:rFonts w:ascii="Calibri" w:hAnsi="Calibri" w:cs="Calibri"/>
          <w:sz w:val="20"/>
          <w:szCs w:val="20"/>
        </w:rPr>
      </w:pPr>
    </w:p>
    <w:p w14:paraId="71AC5A06" w14:textId="77777777" w:rsidR="001470FA" w:rsidRDefault="001470FA" w:rsidP="00466EF2">
      <w:pPr>
        <w:ind w:left="993"/>
        <w:rPr>
          <w:rFonts w:ascii="Calibri" w:hAnsi="Calibri" w:cs="Calibri"/>
          <w:sz w:val="20"/>
          <w:szCs w:val="20"/>
        </w:rPr>
      </w:pPr>
    </w:p>
    <w:p w14:paraId="242A981D" w14:textId="77777777" w:rsidR="001470FA" w:rsidRDefault="001470FA" w:rsidP="00466EF2">
      <w:pPr>
        <w:ind w:left="993"/>
        <w:rPr>
          <w:rFonts w:ascii="Calibri" w:hAnsi="Calibri" w:cs="Calibri"/>
          <w:sz w:val="20"/>
          <w:szCs w:val="20"/>
        </w:rPr>
      </w:pPr>
    </w:p>
    <w:p w14:paraId="37D27736" w14:textId="77777777" w:rsidR="001470FA" w:rsidRDefault="001470FA" w:rsidP="00466EF2">
      <w:pPr>
        <w:ind w:left="993"/>
        <w:rPr>
          <w:rFonts w:ascii="Calibri" w:hAnsi="Calibri" w:cs="Calibri"/>
          <w:sz w:val="20"/>
          <w:szCs w:val="20"/>
        </w:rPr>
      </w:pPr>
    </w:p>
    <w:p w14:paraId="3FC819F3" w14:textId="77777777" w:rsidR="007E39A6" w:rsidRDefault="007E39A6" w:rsidP="00466EF2">
      <w:pPr>
        <w:ind w:left="993"/>
        <w:rPr>
          <w:rFonts w:ascii="Calibri" w:hAnsi="Calibri" w:cs="Calibri"/>
          <w:sz w:val="20"/>
          <w:szCs w:val="20"/>
        </w:rPr>
      </w:pPr>
    </w:p>
    <w:p w14:paraId="0ADFAA18" w14:textId="77777777" w:rsidR="001470FA" w:rsidRDefault="001470FA" w:rsidP="00466EF2">
      <w:pPr>
        <w:ind w:left="993"/>
        <w:rPr>
          <w:rFonts w:ascii="Calibri" w:hAnsi="Calibri" w:cs="Calibri"/>
          <w:sz w:val="20"/>
          <w:szCs w:val="20"/>
        </w:rPr>
      </w:pPr>
    </w:p>
    <w:p w14:paraId="5E7442A8" w14:textId="77777777" w:rsidR="001470FA" w:rsidRDefault="001470FA" w:rsidP="00466EF2">
      <w:pPr>
        <w:ind w:left="993"/>
        <w:rPr>
          <w:rFonts w:ascii="Calibri" w:hAnsi="Calibri" w:cs="Calibri"/>
          <w:sz w:val="20"/>
          <w:szCs w:val="20"/>
        </w:rPr>
      </w:pPr>
    </w:p>
    <w:p w14:paraId="5D50C9BA" w14:textId="77777777" w:rsidR="001470FA" w:rsidRDefault="001470FA" w:rsidP="00466EF2">
      <w:pPr>
        <w:ind w:left="993"/>
        <w:rPr>
          <w:rFonts w:ascii="Calibri" w:hAnsi="Calibri" w:cs="Calibri"/>
          <w:sz w:val="20"/>
          <w:szCs w:val="20"/>
        </w:rPr>
      </w:pPr>
    </w:p>
    <w:p w14:paraId="6801E7D8" w14:textId="77777777" w:rsidR="001470FA" w:rsidRDefault="001470FA" w:rsidP="00466EF2">
      <w:pPr>
        <w:ind w:left="993"/>
        <w:rPr>
          <w:rFonts w:ascii="Calibri" w:hAnsi="Calibri" w:cs="Calibri"/>
          <w:sz w:val="20"/>
          <w:szCs w:val="20"/>
        </w:rPr>
      </w:pPr>
    </w:p>
    <w:p w14:paraId="1D914056" w14:textId="77777777" w:rsidR="001470FA" w:rsidRPr="00C6170B" w:rsidRDefault="001470FA" w:rsidP="00466EF2">
      <w:pPr>
        <w:ind w:left="993"/>
        <w:rPr>
          <w:rFonts w:ascii="Calibri" w:hAnsi="Calibri" w:cs="Calibri"/>
          <w:sz w:val="20"/>
          <w:szCs w:val="20"/>
        </w:rPr>
      </w:pPr>
    </w:p>
    <w:p w14:paraId="1643B16E" w14:textId="75559438" w:rsidR="001470FA" w:rsidRDefault="001470FA" w:rsidP="001470FA">
      <w:pPr>
        <w:kinsoku w:val="0"/>
        <w:overflowPunct w:val="0"/>
        <w:spacing w:after="120" w:line="259" w:lineRule="auto"/>
        <w:ind w:left="927" w:right="458"/>
        <w:jc w:val="both"/>
        <w:rPr>
          <w:rFonts w:ascii="Calibri" w:hAnsi="Calibri" w:cs="Calibri"/>
          <w:b/>
          <w:bCs/>
          <w:szCs w:val="28"/>
        </w:rPr>
      </w:pPr>
      <w:r>
        <w:rPr>
          <w:rFonts w:ascii="Calibri" w:hAnsi="Calibri" w:cs="Calibri"/>
          <w:b/>
          <w:bCs/>
          <w:szCs w:val="28"/>
        </w:rPr>
        <w:lastRenderedPageBreak/>
        <w:t xml:space="preserve">PROJECT TIMELINE </w:t>
      </w:r>
    </w:p>
    <w:p w14:paraId="1DECC125" w14:textId="0808E8DE" w:rsidR="00AF7E2F" w:rsidRDefault="00AF7E2F" w:rsidP="001470FA">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Phase one – Design and Planning</w:t>
      </w:r>
      <w:r>
        <w:rPr>
          <w:rFonts w:ascii="Calibri" w:hAnsi="Calibri" w:cs="Calibri"/>
          <w:i/>
          <w:iCs/>
          <w:sz w:val="20"/>
          <w:szCs w:val="22"/>
        </w:rPr>
        <w:t xml:space="preserve"> (</w:t>
      </w:r>
      <w:r w:rsidR="005A58D0">
        <w:rPr>
          <w:rFonts w:ascii="Calibri" w:hAnsi="Calibri" w:cs="Calibri"/>
          <w:i/>
          <w:iCs/>
          <w:sz w:val="20"/>
          <w:szCs w:val="22"/>
        </w:rPr>
        <w:t>May 2024 – August 2024)</w:t>
      </w:r>
    </w:p>
    <w:p w14:paraId="0461E2E7" w14:textId="585E5BC8" w:rsidR="00AF7E2F" w:rsidRPr="005A58D0" w:rsidRDefault="005A58D0" w:rsidP="00AF7E2F">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Approval of architectural and engineering designs;</w:t>
      </w:r>
    </w:p>
    <w:p w14:paraId="48B38D8E" w14:textId="7B99EB3F" w:rsidR="005A58D0" w:rsidRPr="00FD0E5B" w:rsidRDefault="00FD0E5B" w:rsidP="00AF7E2F">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Approval of planning applications;</w:t>
      </w:r>
    </w:p>
    <w:p w14:paraId="4844EBE6" w14:textId="5BBB1E6D" w:rsidR="00FD0E5B" w:rsidRPr="00FD0E5B" w:rsidRDefault="00FD0E5B" w:rsidP="00AF7E2F">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Obtain all necessary approvals from relevant regulatory bodies;</w:t>
      </w:r>
    </w:p>
    <w:p w14:paraId="5B5CC656" w14:textId="2C607098" w:rsidR="00FD0E5B" w:rsidRPr="00FD0E5B" w:rsidRDefault="00FD0E5B" w:rsidP="00AF7E2F">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 xml:space="preserve">Develop cost estimates and project </w:t>
      </w:r>
      <w:proofErr w:type="gramStart"/>
      <w:r>
        <w:rPr>
          <w:rFonts w:ascii="Calibri" w:hAnsi="Calibri" w:cs="Calibri"/>
          <w:sz w:val="20"/>
          <w:szCs w:val="22"/>
        </w:rPr>
        <w:t>schedules</w:t>
      </w:r>
      <w:proofErr w:type="gramEnd"/>
    </w:p>
    <w:p w14:paraId="6F25D66D" w14:textId="318332CF" w:rsidR="00FD0E5B" w:rsidRDefault="00FD0E5B" w:rsidP="00FD0E5B">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 xml:space="preserve">Phase </w:t>
      </w:r>
      <w:r>
        <w:rPr>
          <w:rFonts w:ascii="Calibri" w:hAnsi="Calibri" w:cs="Calibri"/>
          <w:i/>
          <w:iCs/>
          <w:sz w:val="20"/>
          <w:szCs w:val="22"/>
        </w:rPr>
        <w:t>two</w:t>
      </w:r>
      <w:r w:rsidRPr="00AF7E2F">
        <w:rPr>
          <w:rFonts w:ascii="Calibri" w:hAnsi="Calibri" w:cs="Calibri"/>
          <w:i/>
          <w:iCs/>
          <w:sz w:val="20"/>
          <w:szCs w:val="22"/>
        </w:rPr>
        <w:t xml:space="preserve"> – </w:t>
      </w:r>
      <w:r w:rsidR="005C2DA7">
        <w:rPr>
          <w:rFonts w:ascii="Calibri" w:hAnsi="Calibri" w:cs="Calibri"/>
          <w:i/>
          <w:iCs/>
          <w:sz w:val="20"/>
          <w:szCs w:val="22"/>
        </w:rPr>
        <w:t>Site Preparation and Groundwor</w:t>
      </w:r>
      <w:r w:rsidR="003C117C">
        <w:rPr>
          <w:rFonts w:ascii="Calibri" w:hAnsi="Calibri" w:cs="Calibri"/>
          <w:i/>
          <w:iCs/>
          <w:sz w:val="20"/>
          <w:szCs w:val="22"/>
        </w:rPr>
        <w:t>k</w:t>
      </w:r>
      <w:r w:rsidR="005C2DA7">
        <w:rPr>
          <w:rFonts w:ascii="Calibri" w:hAnsi="Calibri" w:cs="Calibri"/>
          <w:i/>
          <w:iCs/>
          <w:sz w:val="20"/>
          <w:szCs w:val="22"/>
        </w:rPr>
        <w:t>s</w:t>
      </w:r>
      <w:r>
        <w:rPr>
          <w:rFonts w:ascii="Calibri" w:hAnsi="Calibri" w:cs="Calibri"/>
          <w:i/>
          <w:iCs/>
          <w:sz w:val="20"/>
          <w:szCs w:val="22"/>
        </w:rPr>
        <w:t xml:space="preserve"> (</w:t>
      </w:r>
      <w:r w:rsidR="003C117C">
        <w:rPr>
          <w:rFonts w:ascii="Calibri" w:hAnsi="Calibri" w:cs="Calibri"/>
          <w:i/>
          <w:iCs/>
          <w:sz w:val="20"/>
          <w:szCs w:val="22"/>
        </w:rPr>
        <w:t>September</w:t>
      </w:r>
      <w:r>
        <w:rPr>
          <w:rFonts w:ascii="Calibri" w:hAnsi="Calibri" w:cs="Calibri"/>
          <w:i/>
          <w:iCs/>
          <w:sz w:val="20"/>
          <w:szCs w:val="22"/>
        </w:rPr>
        <w:t xml:space="preserve"> 2024 – </w:t>
      </w:r>
      <w:r w:rsidR="003C117C">
        <w:rPr>
          <w:rFonts w:ascii="Calibri" w:hAnsi="Calibri" w:cs="Calibri"/>
          <w:i/>
          <w:iCs/>
          <w:sz w:val="20"/>
          <w:szCs w:val="22"/>
        </w:rPr>
        <w:t>November</w:t>
      </w:r>
      <w:r>
        <w:rPr>
          <w:rFonts w:ascii="Calibri" w:hAnsi="Calibri" w:cs="Calibri"/>
          <w:i/>
          <w:iCs/>
          <w:sz w:val="20"/>
          <w:szCs w:val="22"/>
        </w:rPr>
        <w:t xml:space="preserve"> 2024)</w:t>
      </w:r>
    </w:p>
    <w:p w14:paraId="1D4B29BE" w14:textId="3A130BE9" w:rsidR="00FD0E5B" w:rsidRPr="003C117C" w:rsidRDefault="003C117C" w:rsidP="00FD0E5B">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Site clearance, access</w:t>
      </w:r>
      <w:r w:rsidR="00676E70">
        <w:rPr>
          <w:rFonts w:ascii="Calibri" w:hAnsi="Calibri" w:cs="Calibri"/>
          <w:sz w:val="20"/>
          <w:szCs w:val="22"/>
        </w:rPr>
        <w:t>,</w:t>
      </w:r>
      <w:r>
        <w:rPr>
          <w:rFonts w:ascii="Calibri" w:hAnsi="Calibri" w:cs="Calibri"/>
          <w:sz w:val="20"/>
          <w:szCs w:val="22"/>
        </w:rPr>
        <w:t xml:space="preserve"> and removal of debris;</w:t>
      </w:r>
    </w:p>
    <w:p w14:paraId="0C878E13" w14:textId="2B9126FC" w:rsidR="003C117C" w:rsidRPr="003C0A93" w:rsidRDefault="003C0A93" w:rsidP="00FD0E5B">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Excavation and preparation of foundation area including concrete laying;</w:t>
      </w:r>
    </w:p>
    <w:p w14:paraId="52B3F82B" w14:textId="56138789" w:rsidR="003C0A93" w:rsidRPr="003C0A93" w:rsidRDefault="003C0A93" w:rsidP="00FD0E5B">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Installation of necessary utilities and drainage systems;</w:t>
      </w:r>
    </w:p>
    <w:p w14:paraId="23C16D50" w14:textId="7961F25D" w:rsidR="003C0A93" w:rsidRPr="003C0A93" w:rsidRDefault="003C0A93" w:rsidP="00FD0E5B">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 xml:space="preserve">Laying of any footings and slabs </w:t>
      </w:r>
    </w:p>
    <w:p w14:paraId="4DDFED44" w14:textId="13CEC915" w:rsidR="003C0A93" w:rsidRDefault="003C0A93" w:rsidP="003C0A93">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 xml:space="preserve">Phase </w:t>
      </w:r>
      <w:r>
        <w:rPr>
          <w:rFonts w:ascii="Calibri" w:hAnsi="Calibri" w:cs="Calibri"/>
          <w:i/>
          <w:iCs/>
          <w:sz w:val="20"/>
          <w:szCs w:val="22"/>
        </w:rPr>
        <w:t>three</w:t>
      </w:r>
      <w:r w:rsidRPr="00AF7E2F">
        <w:rPr>
          <w:rFonts w:ascii="Calibri" w:hAnsi="Calibri" w:cs="Calibri"/>
          <w:i/>
          <w:iCs/>
          <w:sz w:val="20"/>
          <w:szCs w:val="22"/>
        </w:rPr>
        <w:t xml:space="preserve"> – </w:t>
      </w:r>
      <w:r>
        <w:rPr>
          <w:rFonts w:ascii="Calibri" w:hAnsi="Calibri" w:cs="Calibri"/>
          <w:i/>
          <w:iCs/>
          <w:sz w:val="20"/>
          <w:szCs w:val="22"/>
        </w:rPr>
        <w:t>Construction Phase (December 2024 – July 2025)</w:t>
      </w:r>
    </w:p>
    <w:p w14:paraId="229E1FCC" w14:textId="0D8997E2" w:rsidR="003C0A93" w:rsidRPr="003C117C" w:rsidRDefault="003C0A93"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Construction of the main framework including walls, beams, supports and roofing;</w:t>
      </w:r>
    </w:p>
    <w:p w14:paraId="2736A3A3" w14:textId="4690204D" w:rsidR="003C0A93" w:rsidRPr="003C0A93" w:rsidRDefault="003C0A93"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Installation of windows, doors, and other structural elements;</w:t>
      </w:r>
    </w:p>
    <w:p w14:paraId="76306579" w14:textId="4331091E" w:rsidR="003C0A93" w:rsidRPr="003C0A93" w:rsidRDefault="003C0A93"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Installation of electrical and plumbing systems</w:t>
      </w:r>
    </w:p>
    <w:p w14:paraId="09193FA9" w14:textId="6C6FFB6B" w:rsidR="003C0A93" w:rsidRDefault="003C0A93" w:rsidP="003C0A93">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 xml:space="preserve">Phase </w:t>
      </w:r>
      <w:r>
        <w:rPr>
          <w:rFonts w:ascii="Calibri" w:hAnsi="Calibri" w:cs="Calibri"/>
          <w:i/>
          <w:iCs/>
          <w:sz w:val="20"/>
          <w:szCs w:val="22"/>
        </w:rPr>
        <w:t>four</w:t>
      </w:r>
      <w:r w:rsidRPr="00AF7E2F">
        <w:rPr>
          <w:rFonts w:ascii="Calibri" w:hAnsi="Calibri" w:cs="Calibri"/>
          <w:i/>
          <w:iCs/>
          <w:sz w:val="20"/>
          <w:szCs w:val="22"/>
        </w:rPr>
        <w:t xml:space="preserve"> – </w:t>
      </w:r>
      <w:r>
        <w:rPr>
          <w:rFonts w:ascii="Calibri" w:hAnsi="Calibri" w:cs="Calibri"/>
          <w:i/>
          <w:iCs/>
          <w:sz w:val="20"/>
          <w:szCs w:val="22"/>
        </w:rPr>
        <w:t>Internal Phase (July 2025 – August 2025)</w:t>
      </w:r>
    </w:p>
    <w:p w14:paraId="28ABD9B0" w14:textId="6D21886B" w:rsidR="003C0A93" w:rsidRPr="003C117C" w:rsidRDefault="003C0A93"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 xml:space="preserve">Interior finishes including </w:t>
      </w:r>
      <w:r w:rsidR="007D5BB8">
        <w:rPr>
          <w:rFonts w:ascii="Calibri" w:hAnsi="Calibri" w:cs="Calibri"/>
          <w:sz w:val="20"/>
          <w:szCs w:val="22"/>
        </w:rPr>
        <w:t xml:space="preserve">fixtures, fittings, </w:t>
      </w:r>
      <w:proofErr w:type="gramStart"/>
      <w:r w:rsidR="007D5BB8">
        <w:rPr>
          <w:rFonts w:ascii="Calibri" w:hAnsi="Calibri" w:cs="Calibri"/>
          <w:sz w:val="20"/>
          <w:szCs w:val="22"/>
        </w:rPr>
        <w:t>painting</w:t>
      </w:r>
      <w:proofErr w:type="gramEnd"/>
      <w:r w:rsidR="007D5BB8">
        <w:rPr>
          <w:rFonts w:ascii="Calibri" w:hAnsi="Calibri" w:cs="Calibri"/>
          <w:sz w:val="20"/>
          <w:szCs w:val="22"/>
        </w:rPr>
        <w:t xml:space="preserve"> and flooring;</w:t>
      </w:r>
    </w:p>
    <w:p w14:paraId="63CAFD9E" w14:textId="593D4200" w:rsidR="003C0A93" w:rsidRPr="00AD4F0F" w:rsidRDefault="007D5BB8"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Finishing of any plumbing and electrical systems within all necessary rooms;</w:t>
      </w:r>
    </w:p>
    <w:p w14:paraId="235067C1" w14:textId="1FE8F538" w:rsidR="00AD4F0F" w:rsidRPr="003C0A93" w:rsidRDefault="00AD4F0F"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Installation of HVAC (Heating Ventilation &amp; Air Conditioning) systems;</w:t>
      </w:r>
    </w:p>
    <w:p w14:paraId="7D707794" w14:textId="47F2A858" w:rsidR="003C0A93" w:rsidRPr="003C0A93" w:rsidRDefault="007D5BB8"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Final decorative features</w:t>
      </w:r>
    </w:p>
    <w:p w14:paraId="7639247E" w14:textId="7380EAF1" w:rsidR="007D5BB8" w:rsidRDefault="007D5BB8" w:rsidP="007D5BB8">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 xml:space="preserve">Phase </w:t>
      </w:r>
      <w:r>
        <w:rPr>
          <w:rFonts w:ascii="Calibri" w:hAnsi="Calibri" w:cs="Calibri"/>
          <w:i/>
          <w:iCs/>
          <w:sz w:val="20"/>
          <w:szCs w:val="22"/>
        </w:rPr>
        <w:t>five</w:t>
      </w:r>
      <w:r w:rsidRPr="00AF7E2F">
        <w:rPr>
          <w:rFonts w:ascii="Calibri" w:hAnsi="Calibri" w:cs="Calibri"/>
          <w:i/>
          <w:iCs/>
          <w:sz w:val="20"/>
          <w:szCs w:val="22"/>
        </w:rPr>
        <w:t xml:space="preserve"> – </w:t>
      </w:r>
      <w:r>
        <w:rPr>
          <w:rFonts w:ascii="Calibri" w:hAnsi="Calibri" w:cs="Calibri"/>
          <w:i/>
          <w:iCs/>
          <w:sz w:val="20"/>
          <w:szCs w:val="22"/>
        </w:rPr>
        <w:t>Landscaping and External Phase (August 2025 – September 2025)</w:t>
      </w:r>
    </w:p>
    <w:p w14:paraId="0939E38C" w14:textId="3F08D860" w:rsidR="007D5BB8" w:rsidRPr="003C117C"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 xml:space="preserve">Construction of car park area, roads, </w:t>
      </w:r>
      <w:proofErr w:type="gramStart"/>
      <w:r>
        <w:rPr>
          <w:rFonts w:ascii="Calibri" w:hAnsi="Calibri" w:cs="Calibri"/>
          <w:sz w:val="20"/>
          <w:szCs w:val="22"/>
        </w:rPr>
        <w:t>pavements</w:t>
      </w:r>
      <w:proofErr w:type="gramEnd"/>
      <w:r>
        <w:rPr>
          <w:rFonts w:ascii="Calibri" w:hAnsi="Calibri" w:cs="Calibri"/>
          <w:sz w:val="20"/>
          <w:szCs w:val="22"/>
        </w:rPr>
        <w:t xml:space="preserve"> and green spaces;</w:t>
      </w:r>
    </w:p>
    <w:p w14:paraId="0CDB2962" w14:textId="3F76ECA1" w:rsidR="007D5BB8" w:rsidRPr="003C0A93"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Finalising external areas of the building</w:t>
      </w:r>
      <w:r w:rsidR="00DE5B09">
        <w:rPr>
          <w:rFonts w:ascii="Calibri" w:hAnsi="Calibri" w:cs="Calibri"/>
          <w:sz w:val="20"/>
          <w:szCs w:val="22"/>
        </w:rPr>
        <w:t xml:space="preserve"> such as cladding</w:t>
      </w:r>
      <w:r>
        <w:rPr>
          <w:rFonts w:ascii="Calibri" w:hAnsi="Calibri" w:cs="Calibri"/>
          <w:sz w:val="20"/>
          <w:szCs w:val="22"/>
        </w:rPr>
        <w:t>;</w:t>
      </w:r>
    </w:p>
    <w:p w14:paraId="1B439BE9" w14:textId="411F7A69" w:rsidR="003C0A93" w:rsidRPr="007D5BB8" w:rsidRDefault="007D5BB8" w:rsidP="003C0A93">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Installation of outdoor lighting and other external infrastructure</w:t>
      </w:r>
    </w:p>
    <w:p w14:paraId="3FE56144" w14:textId="7E97A0BB" w:rsidR="007D5BB8" w:rsidRDefault="007D5BB8" w:rsidP="007D5BB8">
      <w:pPr>
        <w:kinsoku w:val="0"/>
        <w:overflowPunct w:val="0"/>
        <w:spacing w:after="120" w:line="259" w:lineRule="auto"/>
        <w:ind w:left="927" w:right="458"/>
        <w:jc w:val="both"/>
        <w:rPr>
          <w:rFonts w:ascii="Calibri" w:hAnsi="Calibri" w:cs="Calibri"/>
          <w:i/>
          <w:iCs/>
          <w:sz w:val="20"/>
          <w:szCs w:val="22"/>
        </w:rPr>
      </w:pPr>
      <w:r w:rsidRPr="00AF7E2F">
        <w:rPr>
          <w:rFonts w:ascii="Calibri" w:hAnsi="Calibri" w:cs="Calibri"/>
          <w:i/>
          <w:iCs/>
          <w:sz w:val="20"/>
          <w:szCs w:val="22"/>
        </w:rPr>
        <w:t xml:space="preserve">Phase </w:t>
      </w:r>
      <w:r>
        <w:rPr>
          <w:rFonts w:ascii="Calibri" w:hAnsi="Calibri" w:cs="Calibri"/>
          <w:i/>
          <w:iCs/>
          <w:sz w:val="20"/>
          <w:szCs w:val="22"/>
        </w:rPr>
        <w:t>Six</w:t>
      </w:r>
      <w:r w:rsidRPr="00AF7E2F">
        <w:rPr>
          <w:rFonts w:ascii="Calibri" w:hAnsi="Calibri" w:cs="Calibri"/>
          <w:i/>
          <w:iCs/>
          <w:sz w:val="20"/>
          <w:szCs w:val="22"/>
        </w:rPr>
        <w:t xml:space="preserve"> – </w:t>
      </w:r>
      <w:r>
        <w:rPr>
          <w:rFonts w:ascii="Calibri" w:hAnsi="Calibri" w:cs="Calibri"/>
          <w:i/>
          <w:iCs/>
          <w:sz w:val="20"/>
          <w:szCs w:val="22"/>
        </w:rPr>
        <w:t>Final Inspections and Handover (September 2025 – October 2025)</w:t>
      </w:r>
    </w:p>
    <w:p w14:paraId="5DD13C14" w14:textId="30BDD6F2" w:rsidR="007D5BB8" w:rsidRPr="003C117C"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Conduct final inspections against safety and quality standards;</w:t>
      </w:r>
    </w:p>
    <w:p w14:paraId="3EFABBF5" w14:textId="536C46CB" w:rsidR="007D5BB8" w:rsidRPr="003C0A93"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Finalise final fixes and adjustments;</w:t>
      </w:r>
    </w:p>
    <w:p w14:paraId="34098709" w14:textId="3FFE7A18" w:rsidR="007D5BB8" w:rsidRPr="007D5BB8"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Ensure the building is fully operational;</w:t>
      </w:r>
    </w:p>
    <w:p w14:paraId="72E3CA98" w14:textId="4727A3D6" w:rsidR="007D5BB8" w:rsidRPr="007D5BB8"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Client walkthrough and formal handover;</w:t>
      </w:r>
    </w:p>
    <w:p w14:paraId="662264E6" w14:textId="7EB8A58D" w:rsidR="007D5BB8" w:rsidRPr="003C0A93" w:rsidRDefault="007D5BB8" w:rsidP="007D5BB8">
      <w:pPr>
        <w:pStyle w:val="ListParagraph"/>
        <w:numPr>
          <w:ilvl w:val="0"/>
          <w:numId w:val="4"/>
        </w:numPr>
        <w:kinsoku w:val="0"/>
        <w:overflowPunct w:val="0"/>
        <w:spacing w:after="120" w:line="259" w:lineRule="auto"/>
        <w:ind w:right="458"/>
        <w:jc w:val="both"/>
        <w:rPr>
          <w:rFonts w:ascii="Calibri" w:hAnsi="Calibri" w:cs="Calibri"/>
          <w:i/>
          <w:iCs/>
          <w:sz w:val="20"/>
          <w:szCs w:val="22"/>
        </w:rPr>
      </w:pPr>
      <w:r>
        <w:rPr>
          <w:rFonts w:ascii="Calibri" w:hAnsi="Calibri" w:cs="Calibri"/>
          <w:sz w:val="20"/>
          <w:szCs w:val="22"/>
        </w:rPr>
        <w:t>Issue finalised documents as required</w:t>
      </w:r>
      <w:r w:rsidR="00355F38">
        <w:rPr>
          <w:rFonts w:ascii="Calibri" w:hAnsi="Calibri" w:cs="Calibri"/>
          <w:sz w:val="20"/>
          <w:szCs w:val="22"/>
        </w:rPr>
        <w:t xml:space="preserve"> </w:t>
      </w:r>
      <w:r w:rsidR="00355F38" w:rsidRPr="00355F38">
        <w:rPr>
          <w:rFonts w:ascii="Calibri" w:hAnsi="Calibri" w:cs="Calibri"/>
          <w:i/>
          <w:iCs/>
          <w:color w:val="0070C0"/>
          <w:sz w:val="18"/>
          <w:szCs w:val="20"/>
        </w:rPr>
        <w:t>(Tom Scalisi(2022))</w:t>
      </w:r>
    </w:p>
    <w:p w14:paraId="52ED921F" w14:textId="77777777" w:rsidR="00FD0E5B" w:rsidRPr="00FD0E5B" w:rsidRDefault="00FD0E5B" w:rsidP="00FD0E5B">
      <w:pPr>
        <w:kinsoku w:val="0"/>
        <w:overflowPunct w:val="0"/>
        <w:spacing w:after="120" w:line="259" w:lineRule="auto"/>
        <w:ind w:right="458"/>
        <w:jc w:val="both"/>
        <w:rPr>
          <w:rFonts w:ascii="Calibri" w:hAnsi="Calibri" w:cs="Calibri"/>
          <w:i/>
          <w:iCs/>
          <w:sz w:val="20"/>
          <w:szCs w:val="22"/>
        </w:rPr>
      </w:pPr>
    </w:p>
    <w:p w14:paraId="6EEC31F6"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695458B8"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1AE6CA0A"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45444C46"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1E9C131A" w14:textId="77777777" w:rsidR="00AF7E2F" w:rsidRDefault="00AF7E2F" w:rsidP="007D5BB8">
      <w:pPr>
        <w:kinsoku w:val="0"/>
        <w:overflowPunct w:val="0"/>
        <w:spacing w:after="120" w:line="259" w:lineRule="auto"/>
        <w:ind w:right="458"/>
        <w:jc w:val="both"/>
        <w:rPr>
          <w:rFonts w:ascii="Calibri" w:hAnsi="Calibri" w:cs="Calibri"/>
          <w:b/>
          <w:bCs/>
          <w:szCs w:val="28"/>
        </w:rPr>
      </w:pPr>
    </w:p>
    <w:p w14:paraId="2845530A" w14:textId="77777777" w:rsidR="007D5BB8" w:rsidRDefault="007D5BB8" w:rsidP="007D5BB8">
      <w:pPr>
        <w:kinsoku w:val="0"/>
        <w:overflowPunct w:val="0"/>
        <w:spacing w:after="120" w:line="259" w:lineRule="auto"/>
        <w:ind w:right="458"/>
        <w:jc w:val="both"/>
        <w:rPr>
          <w:rFonts w:ascii="Calibri" w:hAnsi="Calibri" w:cs="Calibri"/>
          <w:b/>
          <w:bCs/>
          <w:szCs w:val="28"/>
        </w:rPr>
      </w:pPr>
    </w:p>
    <w:p w14:paraId="571CC99C"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78D268FF"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5F467833" w14:textId="77777777" w:rsidR="00AF7E2F" w:rsidRDefault="00AF7E2F" w:rsidP="001470FA">
      <w:pPr>
        <w:kinsoku w:val="0"/>
        <w:overflowPunct w:val="0"/>
        <w:spacing w:after="120" w:line="259" w:lineRule="auto"/>
        <w:ind w:left="927" w:right="458"/>
        <w:jc w:val="both"/>
        <w:rPr>
          <w:rFonts w:ascii="Calibri" w:hAnsi="Calibri" w:cs="Calibri"/>
          <w:b/>
          <w:bCs/>
          <w:szCs w:val="28"/>
        </w:rPr>
      </w:pPr>
    </w:p>
    <w:p w14:paraId="5601198A" w14:textId="7A0AAF0F" w:rsidR="001470FA" w:rsidRDefault="00AF7E2F" w:rsidP="001470FA">
      <w:pPr>
        <w:kinsoku w:val="0"/>
        <w:overflowPunct w:val="0"/>
        <w:spacing w:after="120" w:line="259" w:lineRule="auto"/>
        <w:ind w:left="927" w:right="458"/>
        <w:jc w:val="both"/>
        <w:rPr>
          <w:rFonts w:ascii="Calibri" w:hAnsi="Calibri" w:cs="Calibri"/>
          <w:b/>
          <w:bCs/>
          <w:szCs w:val="28"/>
        </w:rPr>
      </w:pPr>
      <w:r>
        <w:rPr>
          <w:rFonts w:ascii="Calibri" w:hAnsi="Calibri" w:cs="Calibri"/>
          <w:b/>
          <w:bCs/>
          <w:szCs w:val="28"/>
        </w:rPr>
        <w:lastRenderedPageBreak/>
        <w:t xml:space="preserve">CRITICAL RESOURCES </w:t>
      </w:r>
    </w:p>
    <w:p w14:paraId="03402072" w14:textId="20C3FF6D" w:rsidR="00355F38" w:rsidRDefault="00AC174B" w:rsidP="001470F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Critical resources are the essential components required for the successful completion of a project. These resources are classified into various categories: human resources, materials, tools and equipment, and funding.</w:t>
      </w:r>
    </w:p>
    <w:p w14:paraId="25DBA6F2" w14:textId="1687E41D" w:rsidR="00AC174B" w:rsidRDefault="00AC174B" w:rsidP="001470F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The critical resources associated with this project are explained in the subheadings below.</w:t>
      </w:r>
    </w:p>
    <w:p w14:paraId="63E60259" w14:textId="0C665C5F" w:rsidR="00AC174B" w:rsidRDefault="00AC174B" w:rsidP="001470FA">
      <w:pPr>
        <w:kinsoku w:val="0"/>
        <w:overflowPunct w:val="0"/>
        <w:spacing w:after="120" w:line="259" w:lineRule="auto"/>
        <w:ind w:left="927" w:right="458"/>
        <w:jc w:val="both"/>
        <w:rPr>
          <w:rFonts w:ascii="Calibri" w:hAnsi="Calibri" w:cs="Calibri"/>
          <w:b/>
          <w:bCs/>
          <w:sz w:val="20"/>
          <w:szCs w:val="22"/>
        </w:rPr>
      </w:pPr>
      <w:r>
        <w:rPr>
          <w:rFonts w:ascii="Calibri" w:hAnsi="Calibri" w:cs="Calibri"/>
          <w:b/>
          <w:bCs/>
          <w:sz w:val="20"/>
          <w:szCs w:val="22"/>
        </w:rPr>
        <w:t>Human Resources</w:t>
      </w:r>
    </w:p>
    <w:p w14:paraId="4B7E21E8" w14:textId="5C65599B" w:rsidR="0041509A" w:rsidRDefault="0041509A" w:rsidP="001470F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The project team includes; the project manager, construction workers, site manager, health and safety manager, engineers, architects, planners, surveyors, and subcontractors.</w:t>
      </w:r>
    </w:p>
    <w:p w14:paraId="7BED5AC2" w14:textId="55C6DEF1" w:rsidR="00836356" w:rsidRDefault="0041509A" w:rsidP="0041509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The skilled tradespeople include; electricians, plumbers, and carpenters. </w:t>
      </w:r>
      <w:r w:rsidR="00836356">
        <w:rPr>
          <w:rFonts w:ascii="Calibri" w:hAnsi="Calibri" w:cs="Calibri"/>
          <w:sz w:val="20"/>
          <w:szCs w:val="22"/>
        </w:rPr>
        <w:t>The availability of skilled labourers during the project timeline is important, especially in specialised fields.</w:t>
      </w:r>
    </w:p>
    <w:p w14:paraId="0F51A337" w14:textId="315D5690" w:rsidR="0041509A" w:rsidRDefault="0041509A" w:rsidP="0041509A">
      <w:pPr>
        <w:kinsoku w:val="0"/>
        <w:overflowPunct w:val="0"/>
        <w:spacing w:after="120" w:line="259" w:lineRule="auto"/>
        <w:ind w:left="927" w:right="458"/>
        <w:jc w:val="both"/>
        <w:rPr>
          <w:rFonts w:ascii="Calibri" w:hAnsi="Calibri" w:cs="Calibri"/>
          <w:b/>
          <w:bCs/>
          <w:sz w:val="20"/>
          <w:szCs w:val="22"/>
        </w:rPr>
      </w:pPr>
      <w:r>
        <w:rPr>
          <w:rFonts w:ascii="Calibri" w:hAnsi="Calibri" w:cs="Calibri"/>
          <w:b/>
          <w:bCs/>
          <w:sz w:val="20"/>
          <w:szCs w:val="22"/>
        </w:rPr>
        <w:t>Materials</w:t>
      </w:r>
    </w:p>
    <w:p w14:paraId="68449F1D" w14:textId="447687E0" w:rsidR="0041509A" w:rsidRDefault="0041509A" w:rsidP="0041509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The main building materials </w:t>
      </w:r>
      <w:r w:rsidR="0045515A">
        <w:rPr>
          <w:rFonts w:ascii="Calibri" w:hAnsi="Calibri" w:cs="Calibri"/>
          <w:sz w:val="20"/>
          <w:szCs w:val="22"/>
        </w:rPr>
        <w:t>are</w:t>
      </w:r>
      <w:r>
        <w:rPr>
          <w:rFonts w:ascii="Calibri" w:hAnsi="Calibri" w:cs="Calibri"/>
          <w:sz w:val="20"/>
          <w:szCs w:val="22"/>
        </w:rPr>
        <w:t xml:space="preserve"> concrete, steel, wood, bricks, cement, clay, glass, </w:t>
      </w:r>
      <w:r w:rsidR="0045515A">
        <w:rPr>
          <w:rFonts w:ascii="Calibri" w:hAnsi="Calibri" w:cs="Calibri"/>
          <w:sz w:val="20"/>
          <w:szCs w:val="22"/>
        </w:rPr>
        <w:t>cladding, electrical wiring, plumbing materials, insulation and finishing materials like paint, tiles, and fixtures.</w:t>
      </w:r>
    </w:p>
    <w:p w14:paraId="0DC65885" w14:textId="56B268A2" w:rsidR="0045515A" w:rsidRDefault="0045515A" w:rsidP="0041509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The prompt delivery of materials in accurate quantity and quality is essential to avoid delays and uphold construction quality.</w:t>
      </w:r>
    </w:p>
    <w:p w14:paraId="5AB1084D" w14:textId="53A31D81" w:rsidR="0045515A" w:rsidRDefault="0045515A" w:rsidP="0041509A">
      <w:pPr>
        <w:kinsoku w:val="0"/>
        <w:overflowPunct w:val="0"/>
        <w:spacing w:after="120" w:line="259" w:lineRule="auto"/>
        <w:ind w:left="927" w:right="458"/>
        <w:jc w:val="both"/>
        <w:rPr>
          <w:rFonts w:ascii="Calibri" w:hAnsi="Calibri" w:cs="Calibri"/>
          <w:b/>
          <w:bCs/>
          <w:sz w:val="20"/>
          <w:szCs w:val="22"/>
        </w:rPr>
      </w:pPr>
      <w:r>
        <w:rPr>
          <w:rFonts w:ascii="Calibri" w:hAnsi="Calibri" w:cs="Calibri"/>
          <w:b/>
          <w:bCs/>
          <w:sz w:val="20"/>
          <w:szCs w:val="22"/>
        </w:rPr>
        <w:t>Tools and Equipment</w:t>
      </w:r>
    </w:p>
    <w:p w14:paraId="78E4D204" w14:textId="7BF999E0" w:rsidR="0045515A" w:rsidRDefault="0061197C" w:rsidP="0041509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Construction projects necessitate the use of heavy plant and machinery to undertake various tasks that would be difficult or unfeasible to complete manually. This encompasses excavators, cranes, dumpers, drills, saws, concrete mixers, and other construction equipment required for earthworks and lifting. </w:t>
      </w:r>
    </w:p>
    <w:p w14:paraId="25B32DD9" w14:textId="66418CC6" w:rsidR="0061197C" w:rsidRDefault="0061197C" w:rsidP="0041509A">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Other smaller tools and equipment for particular construction activities such as cutting, welding, plumbing, and electrical installations will also be </w:t>
      </w:r>
      <w:r w:rsidR="00A939A2">
        <w:rPr>
          <w:rFonts w:ascii="Calibri" w:hAnsi="Calibri" w:cs="Calibri"/>
          <w:sz w:val="20"/>
          <w:szCs w:val="22"/>
        </w:rPr>
        <w:t>required on site.</w:t>
      </w:r>
    </w:p>
    <w:p w14:paraId="0D9015A9" w14:textId="0FB59FD0" w:rsidR="00B30C9E" w:rsidRPr="0045515A" w:rsidRDefault="00A939A2" w:rsidP="00B30C9E">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Additionally, as per CDM </w:t>
      </w:r>
      <w:r w:rsidR="00B30C9E">
        <w:rPr>
          <w:rFonts w:ascii="Calibri" w:hAnsi="Calibri" w:cs="Calibri"/>
          <w:sz w:val="20"/>
          <w:szCs w:val="22"/>
        </w:rPr>
        <w:t xml:space="preserve">(Construction (Design and Management)) Regulations 2015, every construction site is required to have the essential infrastructure and services to support the workforce and operations on the site. This encompasses site offices, storage spaces, workshops, security measures, and toilet facilities. </w:t>
      </w:r>
    </w:p>
    <w:p w14:paraId="101B875B" w14:textId="1B96461C" w:rsidR="00B30C9E" w:rsidRDefault="00B30C9E" w:rsidP="00B30C9E">
      <w:pPr>
        <w:kinsoku w:val="0"/>
        <w:overflowPunct w:val="0"/>
        <w:spacing w:after="120" w:line="259" w:lineRule="auto"/>
        <w:ind w:left="927" w:right="458"/>
        <w:jc w:val="both"/>
        <w:rPr>
          <w:rFonts w:ascii="Calibri" w:hAnsi="Calibri" w:cs="Calibri"/>
          <w:b/>
          <w:bCs/>
          <w:sz w:val="20"/>
          <w:szCs w:val="22"/>
        </w:rPr>
      </w:pPr>
      <w:r>
        <w:rPr>
          <w:rFonts w:ascii="Calibri" w:hAnsi="Calibri" w:cs="Calibri"/>
          <w:b/>
          <w:bCs/>
          <w:sz w:val="20"/>
          <w:szCs w:val="22"/>
        </w:rPr>
        <w:t xml:space="preserve">Funding </w:t>
      </w:r>
    </w:p>
    <w:p w14:paraId="0B246EA6" w14:textId="41310B72" w:rsidR="00B30C9E" w:rsidRDefault="00B30C9E" w:rsidP="00B30C9E">
      <w:pPr>
        <w:kinsoku w:val="0"/>
        <w:overflowPunct w:val="0"/>
        <w:spacing w:after="120" w:line="259" w:lineRule="auto"/>
        <w:ind w:left="927" w:right="458"/>
        <w:jc w:val="both"/>
        <w:rPr>
          <w:rFonts w:ascii="Calibri" w:hAnsi="Calibri" w:cs="Calibri"/>
          <w:sz w:val="20"/>
          <w:szCs w:val="22"/>
        </w:rPr>
      </w:pPr>
      <w:r>
        <w:rPr>
          <w:rFonts w:ascii="Calibri" w:hAnsi="Calibri" w:cs="Calibri"/>
          <w:sz w:val="20"/>
          <w:szCs w:val="22"/>
        </w:rPr>
        <w:t xml:space="preserve">Sufficient budget allocation and financial support from the client, incorporating provisions for unforeseen expenses must be considered at the start of the project. </w:t>
      </w:r>
      <w:r w:rsidR="00E511FE">
        <w:rPr>
          <w:rFonts w:ascii="Calibri" w:hAnsi="Calibri" w:cs="Calibri"/>
          <w:sz w:val="20"/>
          <w:szCs w:val="22"/>
        </w:rPr>
        <w:t>Furthermore, ensuring cash flow is not an issue to secure funds for workers, suppliers, and contractors.</w:t>
      </w:r>
      <w:r w:rsidR="00E511FE" w:rsidRPr="00355F38">
        <w:rPr>
          <w:rFonts w:ascii="Calibri" w:hAnsi="Calibri" w:cs="Calibri"/>
          <w:i/>
          <w:iCs/>
          <w:color w:val="0070C0"/>
          <w:sz w:val="18"/>
          <w:szCs w:val="20"/>
        </w:rPr>
        <w:t>(</w:t>
      </w:r>
      <w:r w:rsidR="00E511FE">
        <w:rPr>
          <w:rFonts w:ascii="Calibri" w:hAnsi="Calibri" w:cs="Calibri"/>
          <w:i/>
          <w:iCs/>
          <w:color w:val="0070C0"/>
          <w:sz w:val="18"/>
          <w:szCs w:val="20"/>
        </w:rPr>
        <w:t>Om Gupta</w:t>
      </w:r>
      <w:r w:rsidR="00E511FE" w:rsidRPr="00355F38">
        <w:rPr>
          <w:rFonts w:ascii="Calibri" w:hAnsi="Calibri" w:cs="Calibri"/>
          <w:i/>
          <w:iCs/>
          <w:color w:val="0070C0"/>
          <w:sz w:val="18"/>
          <w:szCs w:val="20"/>
        </w:rPr>
        <w:t>(202</w:t>
      </w:r>
      <w:r w:rsidR="00E511FE">
        <w:rPr>
          <w:rFonts w:ascii="Calibri" w:hAnsi="Calibri" w:cs="Calibri"/>
          <w:i/>
          <w:iCs/>
          <w:color w:val="0070C0"/>
          <w:sz w:val="18"/>
          <w:szCs w:val="20"/>
        </w:rPr>
        <w:t>4</w:t>
      </w:r>
      <w:r w:rsidR="00E511FE" w:rsidRPr="00355F38">
        <w:rPr>
          <w:rFonts w:ascii="Calibri" w:hAnsi="Calibri" w:cs="Calibri"/>
          <w:i/>
          <w:iCs/>
          <w:color w:val="0070C0"/>
          <w:sz w:val="18"/>
          <w:szCs w:val="20"/>
        </w:rPr>
        <w:t>))</w:t>
      </w:r>
    </w:p>
    <w:p w14:paraId="6870C5E5" w14:textId="77777777" w:rsidR="00836356" w:rsidRPr="00836356" w:rsidRDefault="00836356" w:rsidP="00836356">
      <w:pPr>
        <w:kinsoku w:val="0"/>
        <w:overflowPunct w:val="0"/>
        <w:spacing w:after="120" w:line="259" w:lineRule="auto"/>
        <w:ind w:left="1287" w:right="458"/>
        <w:jc w:val="both"/>
        <w:rPr>
          <w:rFonts w:ascii="Calibri" w:hAnsi="Calibri" w:cs="Calibri"/>
          <w:sz w:val="20"/>
          <w:szCs w:val="22"/>
        </w:rPr>
      </w:pPr>
    </w:p>
    <w:p w14:paraId="3D79CB8A" w14:textId="77777777" w:rsidR="00AC174B" w:rsidRPr="00AC174B" w:rsidRDefault="00AC174B" w:rsidP="00AC174B">
      <w:pPr>
        <w:kinsoku w:val="0"/>
        <w:overflowPunct w:val="0"/>
        <w:spacing w:after="120" w:line="259" w:lineRule="auto"/>
        <w:ind w:right="458"/>
        <w:jc w:val="both"/>
        <w:rPr>
          <w:rFonts w:ascii="Calibri" w:hAnsi="Calibri" w:cs="Calibri"/>
          <w:sz w:val="20"/>
          <w:szCs w:val="22"/>
        </w:rPr>
      </w:pPr>
    </w:p>
    <w:p w14:paraId="6056F495" w14:textId="77777777" w:rsidR="00AC174B" w:rsidRPr="00AC174B" w:rsidRDefault="00AC174B" w:rsidP="00AC174B">
      <w:pPr>
        <w:kinsoku w:val="0"/>
        <w:overflowPunct w:val="0"/>
        <w:spacing w:after="120" w:line="259" w:lineRule="auto"/>
        <w:ind w:right="458"/>
        <w:jc w:val="both"/>
        <w:rPr>
          <w:rFonts w:ascii="Calibri" w:hAnsi="Calibri" w:cs="Calibri"/>
          <w:sz w:val="20"/>
          <w:szCs w:val="22"/>
        </w:rPr>
      </w:pPr>
    </w:p>
    <w:p w14:paraId="2630DE6D" w14:textId="77777777" w:rsidR="00355F38" w:rsidRDefault="00355F38" w:rsidP="001470FA">
      <w:pPr>
        <w:kinsoku w:val="0"/>
        <w:overflowPunct w:val="0"/>
        <w:spacing w:after="120" w:line="259" w:lineRule="auto"/>
        <w:ind w:left="927" w:right="458"/>
        <w:jc w:val="both"/>
        <w:rPr>
          <w:rFonts w:ascii="Calibri" w:hAnsi="Calibri" w:cs="Calibri"/>
          <w:b/>
          <w:bCs/>
          <w:szCs w:val="28"/>
        </w:rPr>
      </w:pPr>
    </w:p>
    <w:p w14:paraId="794F99E1" w14:textId="77777777" w:rsidR="00355F38" w:rsidRDefault="00355F38" w:rsidP="001470FA">
      <w:pPr>
        <w:kinsoku w:val="0"/>
        <w:overflowPunct w:val="0"/>
        <w:spacing w:after="120" w:line="259" w:lineRule="auto"/>
        <w:ind w:left="927" w:right="458"/>
        <w:jc w:val="both"/>
        <w:rPr>
          <w:rFonts w:ascii="Calibri" w:hAnsi="Calibri" w:cs="Calibri"/>
          <w:b/>
          <w:bCs/>
          <w:szCs w:val="28"/>
        </w:rPr>
      </w:pPr>
    </w:p>
    <w:p w14:paraId="10FBF703" w14:textId="77777777" w:rsidR="00355F38" w:rsidRDefault="00355F38" w:rsidP="001470FA">
      <w:pPr>
        <w:kinsoku w:val="0"/>
        <w:overflowPunct w:val="0"/>
        <w:spacing w:after="120" w:line="259" w:lineRule="auto"/>
        <w:ind w:left="927" w:right="458"/>
        <w:jc w:val="both"/>
        <w:rPr>
          <w:rFonts w:ascii="Calibri" w:hAnsi="Calibri" w:cs="Calibri"/>
          <w:b/>
          <w:bCs/>
          <w:szCs w:val="28"/>
        </w:rPr>
      </w:pPr>
    </w:p>
    <w:p w14:paraId="09806989" w14:textId="77777777" w:rsidR="00355F38" w:rsidRDefault="00355F38" w:rsidP="001470FA">
      <w:pPr>
        <w:kinsoku w:val="0"/>
        <w:overflowPunct w:val="0"/>
        <w:spacing w:after="120" w:line="259" w:lineRule="auto"/>
        <w:ind w:left="927" w:right="458"/>
        <w:jc w:val="both"/>
        <w:rPr>
          <w:rFonts w:ascii="Calibri" w:hAnsi="Calibri" w:cs="Calibri"/>
          <w:b/>
          <w:bCs/>
          <w:szCs w:val="28"/>
        </w:rPr>
      </w:pPr>
    </w:p>
    <w:p w14:paraId="130B5115" w14:textId="77777777" w:rsidR="00355F38" w:rsidRDefault="00355F38" w:rsidP="00E511FE">
      <w:pPr>
        <w:kinsoku w:val="0"/>
        <w:overflowPunct w:val="0"/>
        <w:spacing w:after="120" w:line="259" w:lineRule="auto"/>
        <w:ind w:right="458"/>
        <w:jc w:val="both"/>
        <w:rPr>
          <w:rFonts w:ascii="Calibri" w:hAnsi="Calibri" w:cs="Calibri"/>
          <w:b/>
          <w:bCs/>
          <w:szCs w:val="28"/>
        </w:rPr>
      </w:pPr>
    </w:p>
    <w:p w14:paraId="415782EF" w14:textId="77777777" w:rsidR="00E511FE" w:rsidRDefault="00E511FE" w:rsidP="00E511FE">
      <w:pPr>
        <w:kinsoku w:val="0"/>
        <w:overflowPunct w:val="0"/>
        <w:spacing w:after="120" w:line="259" w:lineRule="auto"/>
        <w:ind w:right="458"/>
        <w:jc w:val="both"/>
        <w:rPr>
          <w:rFonts w:ascii="Calibri" w:hAnsi="Calibri" w:cs="Calibri"/>
          <w:b/>
          <w:bCs/>
          <w:szCs w:val="28"/>
        </w:rPr>
      </w:pPr>
    </w:p>
    <w:p w14:paraId="535819FC" w14:textId="77777777" w:rsidR="00151045" w:rsidRDefault="001470FA" w:rsidP="00AF7E2F">
      <w:pPr>
        <w:ind w:left="993"/>
        <w:jc w:val="both"/>
        <w:rPr>
          <w:rFonts w:ascii="Calibri" w:hAnsi="Calibri" w:cs="Calibri"/>
          <w:b/>
          <w:bCs/>
          <w:szCs w:val="28"/>
        </w:rPr>
      </w:pPr>
      <w:r>
        <w:rPr>
          <w:rFonts w:ascii="Calibri" w:hAnsi="Calibri" w:cs="Calibri"/>
          <w:b/>
          <w:bCs/>
          <w:szCs w:val="28"/>
        </w:rPr>
        <w:lastRenderedPageBreak/>
        <w:t>BUDGET</w:t>
      </w:r>
      <w:r w:rsidR="00AF7E2F">
        <w:rPr>
          <w:rFonts w:ascii="Calibri" w:hAnsi="Calibri" w:cs="Calibri"/>
          <w:b/>
          <w:bCs/>
          <w:szCs w:val="28"/>
        </w:rPr>
        <w:t>S AND COSTS</w:t>
      </w:r>
    </w:p>
    <w:p w14:paraId="2A4041EA" w14:textId="21E3E855" w:rsidR="00151045" w:rsidRDefault="00151045" w:rsidP="00AF7E2F">
      <w:pPr>
        <w:ind w:left="993"/>
        <w:jc w:val="both"/>
        <w:rPr>
          <w:rFonts w:ascii="Calibri" w:hAnsi="Calibri" w:cs="Calibri"/>
          <w:sz w:val="20"/>
          <w:szCs w:val="22"/>
        </w:rPr>
      </w:pPr>
      <w:r>
        <w:rPr>
          <w:rFonts w:ascii="Calibri" w:hAnsi="Calibri" w:cs="Calibri"/>
          <w:sz w:val="20"/>
          <w:szCs w:val="22"/>
        </w:rPr>
        <w:t>The total budget for the Canolfan Gwili Centre is an essential factor in guaranteeing the project's success. This budget will cover every phase of the construction process including the design, site preparation, building construction, interior fittings, landscaping, and final handover.</w:t>
      </w:r>
    </w:p>
    <w:p w14:paraId="34953A2A" w14:textId="62336810" w:rsidR="00151045" w:rsidRDefault="008442B0" w:rsidP="00AF7E2F">
      <w:pPr>
        <w:ind w:left="993"/>
        <w:jc w:val="both"/>
        <w:rPr>
          <w:rFonts w:ascii="Calibri" w:hAnsi="Calibri" w:cs="Calibri"/>
          <w:sz w:val="20"/>
          <w:szCs w:val="22"/>
        </w:rPr>
      </w:pPr>
      <w:r>
        <w:rPr>
          <w:rFonts w:ascii="Calibri" w:hAnsi="Calibri" w:cs="Calibri"/>
          <w:sz w:val="20"/>
          <w:szCs w:val="22"/>
        </w:rPr>
        <w:t>With reference to Spon’s Architects’ and Builders’ Price Book and taking into consideration the location is in Wales, the estimated budget for the project is as follows:</w:t>
      </w:r>
    </w:p>
    <w:p w14:paraId="423B55F2" w14:textId="6317D101" w:rsidR="008442B0" w:rsidRDefault="008442B0" w:rsidP="008442B0">
      <w:pPr>
        <w:pStyle w:val="ListParagraph"/>
        <w:numPr>
          <w:ilvl w:val="0"/>
          <w:numId w:val="7"/>
        </w:numPr>
        <w:jc w:val="both"/>
        <w:rPr>
          <w:rFonts w:ascii="Calibri" w:hAnsi="Calibri" w:cs="Calibri"/>
          <w:sz w:val="20"/>
          <w:szCs w:val="22"/>
        </w:rPr>
      </w:pPr>
      <w:r w:rsidRPr="0079036F">
        <w:rPr>
          <w:rFonts w:ascii="Calibri" w:hAnsi="Calibri" w:cs="Calibri"/>
          <w:i/>
          <w:iCs/>
          <w:sz w:val="20"/>
          <w:szCs w:val="22"/>
        </w:rPr>
        <w:t>Material costs</w:t>
      </w:r>
      <w:r>
        <w:rPr>
          <w:rFonts w:ascii="Calibri" w:hAnsi="Calibri" w:cs="Calibri"/>
          <w:sz w:val="20"/>
          <w:szCs w:val="22"/>
        </w:rPr>
        <w:t xml:space="preserve"> – estimated at </w:t>
      </w:r>
      <w:proofErr w:type="gramStart"/>
      <w:r>
        <w:rPr>
          <w:rFonts w:ascii="Calibri" w:hAnsi="Calibri" w:cs="Calibri"/>
          <w:sz w:val="20"/>
          <w:szCs w:val="22"/>
        </w:rPr>
        <w:t>£300,000.00</w:t>
      </w:r>
      <w:proofErr w:type="gramEnd"/>
    </w:p>
    <w:p w14:paraId="4A0D3180" w14:textId="189E09E1" w:rsidR="008442B0" w:rsidRDefault="008442B0" w:rsidP="008442B0">
      <w:pPr>
        <w:pStyle w:val="ListParagraph"/>
        <w:numPr>
          <w:ilvl w:val="0"/>
          <w:numId w:val="7"/>
        </w:numPr>
        <w:jc w:val="both"/>
        <w:rPr>
          <w:rFonts w:ascii="Calibri" w:hAnsi="Calibri" w:cs="Calibri"/>
          <w:sz w:val="20"/>
          <w:szCs w:val="22"/>
        </w:rPr>
      </w:pPr>
      <w:r w:rsidRPr="0079036F">
        <w:rPr>
          <w:rFonts w:ascii="Calibri" w:hAnsi="Calibri" w:cs="Calibri"/>
          <w:i/>
          <w:iCs/>
          <w:sz w:val="20"/>
          <w:szCs w:val="22"/>
        </w:rPr>
        <w:t>Labour costs</w:t>
      </w:r>
      <w:r>
        <w:rPr>
          <w:rFonts w:ascii="Calibri" w:hAnsi="Calibri" w:cs="Calibri"/>
          <w:sz w:val="20"/>
          <w:szCs w:val="22"/>
        </w:rPr>
        <w:t xml:space="preserve"> – estimated at </w:t>
      </w:r>
      <w:proofErr w:type="gramStart"/>
      <w:r>
        <w:rPr>
          <w:rFonts w:ascii="Calibri" w:hAnsi="Calibri" w:cs="Calibri"/>
          <w:sz w:val="20"/>
          <w:szCs w:val="22"/>
        </w:rPr>
        <w:t>£70,000.00</w:t>
      </w:r>
      <w:proofErr w:type="gramEnd"/>
    </w:p>
    <w:p w14:paraId="3FEF62D3" w14:textId="5629888B" w:rsidR="008442B0" w:rsidRDefault="008442B0" w:rsidP="008442B0">
      <w:pPr>
        <w:pStyle w:val="ListParagraph"/>
        <w:numPr>
          <w:ilvl w:val="0"/>
          <w:numId w:val="7"/>
        </w:numPr>
        <w:jc w:val="both"/>
        <w:rPr>
          <w:rFonts w:ascii="Calibri" w:hAnsi="Calibri" w:cs="Calibri"/>
          <w:sz w:val="20"/>
          <w:szCs w:val="22"/>
        </w:rPr>
      </w:pPr>
      <w:r w:rsidRPr="0079036F">
        <w:rPr>
          <w:rFonts w:ascii="Calibri" w:hAnsi="Calibri" w:cs="Calibri"/>
          <w:i/>
          <w:iCs/>
          <w:sz w:val="20"/>
          <w:szCs w:val="22"/>
        </w:rPr>
        <w:t>Contingency costs</w:t>
      </w:r>
      <w:r>
        <w:rPr>
          <w:rFonts w:ascii="Calibri" w:hAnsi="Calibri" w:cs="Calibri"/>
          <w:sz w:val="20"/>
          <w:szCs w:val="22"/>
        </w:rPr>
        <w:t xml:space="preserve"> – estimated at 10% of the above concluding at </w:t>
      </w:r>
      <w:proofErr w:type="gramStart"/>
      <w:r>
        <w:rPr>
          <w:rFonts w:ascii="Calibri" w:hAnsi="Calibri" w:cs="Calibri"/>
          <w:sz w:val="20"/>
          <w:szCs w:val="22"/>
        </w:rPr>
        <w:t>£37,000.00</w:t>
      </w:r>
      <w:proofErr w:type="gramEnd"/>
    </w:p>
    <w:p w14:paraId="25683937" w14:textId="784309A4" w:rsidR="008442B0" w:rsidRDefault="008442B0" w:rsidP="008442B0">
      <w:pPr>
        <w:pStyle w:val="ListParagraph"/>
        <w:numPr>
          <w:ilvl w:val="0"/>
          <w:numId w:val="7"/>
        </w:numPr>
        <w:jc w:val="both"/>
        <w:rPr>
          <w:rFonts w:ascii="Calibri" w:hAnsi="Calibri" w:cs="Calibri"/>
          <w:sz w:val="20"/>
          <w:szCs w:val="22"/>
        </w:rPr>
      </w:pPr>
      <w:r w:rsidRPr="0079036F">
        <w:rPr>
          <w:rFonts w:ascii="Calibri" w:hAnsi="Calibri" w:cs="Calibri"/>
          <w:i/>
          <w:iCs/>
          <w:sz w:val="20"/>
          <w:szCs w:val="22"/>
        </w:rPr>
        <w:t>Design fee costs</w:t>
      </w:r>
      <w:r>
        <w:rPr>
          <w:rFonts w:ascii="Calibri" w:hAnsi="Calibri" w:cs="Calibri"/>
          <w:sz w:val="20"/>
          <w:szCs w:val="22"/>
        </w:rPr>
        <w:t xml:space="preserve"> – estimated at </w:t>
      </w:r>
      <w:proofErr w:type="gramStart"/>
      <w:r>
        <w:rPr>
          <w:rFonts w:ascii="Calibri" w:hAnsi="Calibri" w:cs="Calibri"/>
          <w:sz w:val="20"/>
          <w:szCs w:val="22"/>
        </w:rPr>
        <w:t>£20,000.00</w:t>
      </w:r>
      <w:proofErr w:type="gramEnd"/>
    </w:p>
    <w:p w14:paraId="3F10C8B3" w14:textId="3350100D" w:rsidR="008442B0" w:rsidRDefault="008442B0" w:rsidP="008442B0">
      <w:pPr>
        <w:pStyle w:val="ListParagraph"/>
        <w:numPr>
          <w:ilvl w:val="0"/>
          <w:numId w:val="7"/>
        </w:numPr>
        <w:jc w:val="both"/>
        <w:rPr>
          <w:rFonts w:ascii="Calibri" w:hAnsi="Calibri" w:cs="Calibri"/>
          <w:sz w:val="20"/>
          <w:szCs w:val="22"/>
        </w:rPr>
      </w:pPr>
      <w:r w:rsidRPr="0079036F">
        <w:rPr>
          <w:rFonts w:ascii="Calibri" w:hAnsi="Calibri" w:cs="Calibri"/>
          <w:i/>
          <w:iCs/>
          <w:sz w:val="20"/>
          <w:szCs w:val="22"/>
        </w:rPr>
        <w:t>Miscellaneous costs</w:t>
      </w:r>
      <w:r>
        <w:rPr>
          <w:rFonts w:ascii="Calibri" w:hAnsi="Calibri" w:cs="Calibri"/>
          <w:sz w:val="20"/>
          <w:szCs w:val="22"/>
        </w:rPr>
        <w:t xml:space="preserve"> – estimated at </w:t>
      </w:r>
      <w:proofErr w:type="gramStart"/>
      <w:r>
        <w:rPr>
          <w:rFonts w:ascii="Calibri" w:hAnsi="Calibri" w:cs="Calibri"/>
          <w:sz w:val="20"/>
          <w:szCs w:val="22"/>
        </w:rPr>
        <w:t>£10,000.00</w:t>
      </w:r>
      <w:proofErr w:type="gramEnd"/>
    </w:p>
    <w:p w14:paraId="44FE6205" w14:textId="56588D78" w:rsidR="008442B0" w:rsidRDefault="008442B0" w:rsidP="008442B0">
      <w:pPr>
        <w:ind w:left="993"/>
        <w:jc w:val="both"/>
        <w:rPr>
          <w:rFonts w:ascii="Calibri" w:hAnsi="Calibri" w:cs="Calibri"/>
          <w:b/>
          <w:bCs/>
          <w:sz w:val="20"/>
          <w:szCs w:val="22"/>
        </w:rPr>
      </w:pPr>
      <w:r>
        <w:rPr>
          <w:rFonts w:ascii="Calibri" w:hAnsi="Calibri" w:cs="Calibri"/>
          <w:sz w:val="20"/>
          <w:szCs w:val="22"/>
        </w:rPr>
        <w:t xml:space="preserve">The estimated total budget for the Canolfan Gwili Centre is </w:t>
      </w:r>
      <w:r>
        <w:rPr>
          <w:rFonts w:ascii="Calibri" w:hAnsi="Calibri" w:cs="Calibri"/>
          <w:b/>
          <w:bCs/>
          <w:sz w:val="20"/>
          <w:szCs w:val="22"/>
        </w:rPr>
        <w:t>£437,000.00.</w:t>
      </w:r>
      <w:r w:rsidRPr="008442B0">
        <w:rPr>
          <w:rFonts w:ascii="Calibri" w:hAnsi="Calibri" w:cs="Calibri"/>
          <w:i/>
          <w:iCs/>
          <w:color w:val="0070C0"/>
          <w:sz w:val="18"/>
          <w:szCs w:val="20"/>
        </w:rPr>
        <w:t xml:space="preserve"> </w:t>
      </w:r>
      <w:r w:rsidRPr="00355F38">
        <w:rPr>
          <w:rFonts w:ascii="Calibri" w:hAnsi="Calibri" w:cs="Calibri"/>
          <w:i/>
          <w:iCs/>
          <w:color w:val="0070C0"/>
          <w:sz w:val="18"/>
          <w:szCs w:val="20"/>
        </w:rPr>
        <w:t>(</w:t>
      </w:r>
      <w:r>
        <w:rPr>
          <w:rFonts w:ascii="Calibri" w:hAnsi="Calibri" w:cs="Calibri"/>
          <w:i/>
          <w:iCs/>
          <w:color w:val="0070C0"/>
          <w:sz w:val="18"/>
          <w:szCs w:val="20"/>
        </w:rPr>
        <w:t>Spon’s Price Book</w:t>
      </w:r>
      <w:r w:rsidRPr="00355F38">
        <w:rPr>
          <w:rFonts w:ascii="Calibri" w:hAnsi="Calibri" w:cs="Calibri"/>
          <w:i/>
          <w:iCs/>
          <w:color w:val="0070C0"/>
          <w:sz w:val="18"/>
          <w:szCs w:val="20"/>
        </w:rPr>
        <w:t>(202</w:t>
      </w:r>
      <w:r>
        <w:rPr>
          <w:rFonts w:ascii="Calibri" w:hAnsi="Calibri" w:cs="Calibri"/>
          <w:i/>
          <w:iCs/>
          <w:color w:val="0070C0"/>
          <w:sz w:val="18"/>
          <w:szCs w:val="20"/>
        </w:rPr>
        <w:t>3</w:t>
      </w:r>
      <w:r w:rsidRPr="00355F38">
        <w:rPr>
          <w:rFonts w:ascii="Calibri" w:hAnsi="Calibri" w:cs="Calibri"/>
          <w:i/>
          <w:iCs/>
          <w:color w:val="0070C0"/>
          <w:sz w:val="18"/>
          <w:szCs w:val="20"/>
        </w:rPr>
        <w:t>))</w:t>
      </w:r>
    </w:p>
    <w:p w14:paraId="4A0FB4EF" w14:textId="522AED54" w:rsidR="008442B0" w:rsidRDefault="004B7FBE" w:rsidP="008442B0">
      <w:pPr>
        <w:ind w:left="993"/>
        <w:jc w:val="both"/>
        <w:rPr>
          <w:rFonts w:ascii="Calibri" w:hAnsi="Calibri" w:cs="Calibri"/>
          <w:sz w:val="20"/>
          <w:szCs w:val="22"/>
        </w:rPr>
      </w:pPr>
      <w:r>
        <w:rPr>
          <w:rFonts w:ascii="Calibri" w:hAnsi="Calibri" w:cs="Calibri"/>
          <w:sz w:val="20"/>
          <w:szCs w:val="22"/>
        </w:rPr>
        <w:t>The financial support for the Canolfan Gwili Centre project has been sourced from a combination of public and private sources, such as:</w:t>
      </w:r>
    </w:p>
    <w:p w14:paraId="300D9AAC" w14:textId="5D44E223" w:rsidR="0010019A" w:rsidRDefault="0010019A" w:rsidP="0010019A">
      <w:pPr>
        <w:pStyle w:val="ListParagraph"/>
        <w:numPr>
          <w:ilvl w:val="0"/>
          <w:numId w:val="8"/>
        </w:numPr>
        <w:jc w:val="both"/>
        <w:rPr>
          <w:rFonts w:ascii="Calibri" w:hAnsi="Calibri" w:cs="Calibri"/>
          <w:sz w:val="20"/>
          <w:szCs w:val="22"/>
        </w:rPr>
      </w:pPr>
      <w:r>
        <w:rPr>
          <w:rFonts w:ascii="Calibri" w:hAnsi="Calibri" w:cs="Calibri"/>
          <w:sz w:val="20"/>
          <w:szCs w:val="22"/>
        </w:rPr>
        <w:t xml:space="preserve">Carmarthenshire County Council </w:t>
      </w:r>
      <w:r w:rsidR="004B7FBE">
        <w:rPr>
          <w:rFonts w:ascii="Calibri" w:hAnsi="Calibri" w:cs="Calibri"/>
          <w:sz w:val="20"/>
          <w:szCs w:val="22"/>
        </w:rPr>
        <w:t>may provide financial support or grants to aid community development initiatives. These funds could be a part of a larger effort to improve local infrastructure and social services;</w:t>
      </w:r>
    </w:p>
    <w:p w14:paraId="17827A3A" w14:textId="3E25ECBC" w:rsidR="0010019A" w:rsidRDefault="0010019A" w:rsidP="0010019A">
      <w:pPr>
        <w:pStyle w:val="ListParagraph"/>
        <w:numPr>
          <w:ilvl w:val="0"/>
          <w:numId w:val="8"/>
        </w:numPr>
        <w:jc w:val="both"/>
        <w:rPr>
          <w:rFonts w:ascii="Calibri" w:hAnsi="Calibri" w:cs="Calibri"/>
          <w:sz w:val="20"/>
          <w:szCs w:val="22"/>
        </w:rPr>
      </w:pPr>
      <w:r>
        <w:rPr>
          <w:rFonts w:ascii="Calibri" w:hAnsi="Calibri" w:cs="Calibri"/>
          <w:sz w:val="20"/>
          <w:szCs w:val="22"/>
        </w:rPr>
        <w:t xml:space="preserve">Welsh Government </w:t>
      </w:r>
      <w:r w:rsidR="004B7FBE">
        <w:rPr>
          <w:rFonts w:ascii="Calibri" w:hAnsi="Calibri" w:cs="Calibri"/>
          <w:sz w:val="20"/>
          <w:szCs w:val="22"/>
        </w:rPr>
        <w:t>provides multiple grant programs to assist projects that benefit local communities;</w:t>
      </w:r>
    </w:p>
    <w:p w14:paraId="19201141" w14:textId="1D203E82" w:rsidR="0010019A" w:rsidRDefault="004B7FBE" w:rsidP="0010019A">
      <w:pPr>
        <w:pStyle w:val="ListParagraph"/>
        <w:numPr>
          <w:ilvl w:val="0"/>
          <w:numId w:val="8"/>
        </w:numPr>
        <w:jc w:val="both"/>
        <w:rPr>
          <w:rFonts w:ascii="Calibri" w:hAnsi="Calibri" w:cs="Calibri"/>
          <w:sz w:val="20"/>
          <w:szCs w:val="22"/>
        </w:rPr>
      </w:pPr>
      <w:r>
        <w:rPr>
          <w:rFonts w:ascii="Calibri" w:hAnsi="Calibri" w:cs="Calibri"/>
          <w:sz w:val="20"/>
          <w:szCs w:val="22"/>
        </w:rPr>
        <w:t xml:space="preserve">Crowdfunding and Community Fundraising can participate in campaigns to support the project; and </w:t>
      </w:r>
    </w:p>
    <w:p w14:paraId="7185806D" w14:textId="271C3E5A" w:rsidR="0010019A" w:rsidRPr="0010019A" w:rsidRDefault="0010019A" w:rsidP="0010019A">
      <w:pPr>
        <w:pStyle w:val="ListParagraph"/>
        <w:numPr>
          <w:ilvl w:val="0"/>
          <w:numId w:val="8"/>
        </w:numPr>
        <w:jc w:val="both"/>
        <w:rPr>
          <w:rFonts w:ascii="Calibri" w:hAnsi="Calibri" w:cs="Calibri"/>
          <w:sz w:val="20"/>
          <w:szCs w:val="22"/>
        </w:rPr>
      </w:pPr>
      <w:r>
        <w:rPr>
          <w:rFonts w:ascii="Calibri" w:hAnsi="Calibri" w:cs="Calibri"/>
          <w:sz w:val="20"/>
          <w:szCs w:val="22"/>
        </w:rPr>
        <w:t xml:space="preserve">Private Investments </w:t>
      </w:r>
      <w:r w:rsidR="004B7FBE">
        <w:rPr>
          <w:rFonts w:ascii="Calibri" w:hAnsi="Calibri" w:cs="Calibri"/>
          <w:sz w:val="20"/>
          <w:szCs w:val="22"/>
        </w:rPr>
        <w:t>may opt to back the project as a part of their Corporate Social Responsibility (CSR) efforts.</w:t>
      </w:r>
      <w:r w:rsidR="00131534">
        <w:rPr>
          <w:rFonts w:ascii="Calibri" w:hAnsi="Calibri" w:cs="Calibri"/>
          <w:sz w:val="20"/>
          <w:szCs w:val="22"/>
        </w:rPr>
        <w:t xml:space="preserve"> </w:t>
      </w:r>
    </w:p>
    <w:p w14:paraId="75B6A628" w14:textId="58B8904B" w:rsidR="008442B0" w:rsidRPr="008442B0" w:rsidRDefault="00131534" w:rsidP="00131534">
      <w:pPr>
        <w:ind w:left="993"/>
        <w:jc w:val="both"/>
        <w:rPr>
          <w:rFonts w:ascii="Calibri" w:hAnsi="Calibri" w:cs="Calibri"/>
          <w:sz w:val="20"/>
          <w:szCs w:val="22"/>
        </w:rPr>
      </w:pPr>
      <w:r>
        <w:rPr>
          <w:rFonts w:ascii="Calibri" w:hAnsi="Calibri" w:cs="Calibri"/>
          <w:sz w:val="20"/>
          <w:szCs w:val="22"/>
        </w:rPr>
        <w:t>This project’s go-ahead was made possible by the community’s support and more than £250k funding from Welsh Government and Carmarthenshire County Council.</w:t>
      </w:r>
      <w:r w:rsidRPr="00131534">
        <w:rPr>
          <w:rFonts w:ascii="Calibri" w:hAnsi="Calibri" w:cs="Calibri"/>
          <w:i/>
          <w:iCs/>
          <w:color w:val="0070C0"/>
          <w:sz w:val="18"/>
          <w:szCs w:val="20"/>
        </w:rPr>
        <w:t xml:space="preserve"> </w:t>
      </w:r>
      <w:r w:rsidRPr="00355F38">
        <w:rPr>
          <w:rFonts w:ascii="Calibri" w:hAnsi="Calibri" w:cs="Calibri"/>
          <w:i/>
          <w:iCs/>
          <w:color w:val="0070C0"/>
          <w:sz w:val="18"/>
          <w:szCs w:val="20"/>
        </w:rPr>
        <w:t>(</w:t>
      </w:r>
      <w:proofErr w:type="spellStart"/>
      <w:r>
        <w:rPr>
          <w:rFonts w:ascii="Calibri" w:hAnsi="Calibri" w:cs="Calibri"/>
          <w:i/>
          <w:iCs/>
          <w:color w:val="0070C0"/>
          <w:sz w:val="18"/>
          <w:szCs w:val="20"/>
        </w:rPr>
        <w:t>southwalesguardian</w:t>
      </w:r>
      <w:proofErr w:type="spellEnd"/>
      <w:r w:rsidRPr="00355F38">
        <w:rPr>
          <w:rFonts w:ascii="Calibri" w:hAnsi="Calibri" w:cs="Calibri"/>
          <w:i/>
          <w:iCs/>
          <w:color w:val="0070C0"/>
          <w:sz w:val="18"/>
          <w:szCs w:val="20"/>
        </w:rPr>
        <w:t>(202</w:t>
      </w:r>
      <w:r>
        <w:rPr>
          <w:rFonts w:ascii="Calibri" w:hAnsi="Calibri" w:cs="Calibri"/>
          <w:i/>
          <w:iCs/>
          <w:color w:val="0070C0"/>
          <w:sz w:val="18"/>
          <w:szCs w:val="20"/>
        </w:rPr>
        <w:t>4</w:t>
      </w:r>
      <w:r w:rsidRPr="00355F38">
        <w:rPr>
          <w:rFonts w:ascii="Calibri" w:hAnsi="Calibri" w:cs="Calibri"/>
          <w:i/>
          <w:iCs/>
          <w:color w:val="0070C0"/>
          <w:sz w:val="18"/>
          <w:szCs w:val="20"/>
        </w:rPr>
        <w:t>))</w:t>
      </w:r>
    </w:p>
    <w:p w14:paraId="238F7911" w14:textId="77777777" w:rsidR="00151045" w:rsidRDefault="00151045" w:rsidP="00AF7E2F">
      <w:pPr>
        <w:ind w:left="993"/>
        <w:jc w:val="both"/>
        <w:rPr>
          <w:rFonts w:ascii="Calibri" w:hAnsi="Calibri" w:cs="Calibri"/>
          <w:b/>
          <w:bCs/>
          <w:szCs w:val="28"/>
        </w:rPr>
      </w:pPr>
    </w:p>
    <w:p w14:paraId="5557960F" w14:textId="77777777" w:rsidR="00151045" w:rsidRDefault="00151045" w:rsidP="00AF7E2F">
      <w:pPr>
        <w:ind w:left="993"/>
        <w:jc w:val="both"/>
        <w:rPr>
          <w:rFonts w:ascii="Calibri" w:hAnsi="Calibri" w:cs="Calibri"/>
          <w:b/>
          <w:bCs/>
          <w:szCs w:val="28"/>
        </w:rPr>
      </w:pPr>
    </w:p>
    <w:p w14:paraId="43E676E1" w14:textId="77777777" w:rsidR="00151045" w:rsidRDefault="00151045" w:rsidP="00AF7E2F">
      <w:pPr>
        <w:ind w:left="993"/>
        <w:jc w:val="both"/>
        <w:rPr>
          <w:rFonts w:ascii="Calibri" w:hAnsi="Calibri" w:cs="Calibri"/>
          <w:b/>
          <w:bCs/>
          <w:szCs w:val="28"/>
        </w:rPr>
      </w:pPr>
    </w:p>
    <w:p w14:paraId="664AB3EA" w14:textId="77777777" w:rsidR="00151045" w:rsidRDefault="00151045" w:rsidP="00AF7E2F">
      <w:pPr>
        <w:ind w:left="993"/>
        <w:jc w:val="both"/>
        <w:rPr>
          <w:rFonts w:ascii="Calibri" w:hAnsi="Calibri" w:cs="Calibri"/>
          <w:b/>
          <w:bCs/>
          <w:szCs w:val="28"/>
        </w:rPr>
      </w:pPr>
    </w:p>
    <w:p w14:paraId="1FCDB916" w14:textId="77777777" w:rsidR="00151045" w:rsidRDefault="00151045" w:rsidP="00AF7E2F">
      <w:pPr>
        <w:ind w:left="993"/>
        <w:jc w:val="both"/>
        <w:rPr>
          <w:rFonts w:ascii="Calibri" w:hAnsi="Calibri" w:cs="Calibri"/>
          <w:b/>
          <w:bCs/>
          <w:szCs w:val="28"/>
        </w:rPr>
      </w:pPr>
    </w:p>
    <w:p w14:paraId="35393F59" w14:textId="77777777" w:rsidR="00151045" w:rsidRDefault="00151045" w:rsidP="00AF7E2F">
      <w:pPr>
        <w:ind w:left="993"/>
        <w:jc w:val="both"/>
        <w:rPr>
          <w:rFonts w:ascii="Calibri" w:hAnsi="Calibri" w:cs="Calibri"/>
          <w:b/>
          <w:bCs/>
          <w:szCs w:val="28"/>
        </w:rPr>
      </w:pPr>
    </w:p>
    <w:p w14:paraId="626EF036" w14:textId="77777777" w:rsidR="00151045" w:rsidRDefault="00151045" w:rsidP="00AF7E2F">
      <w:pPr>
        <w:ind w:left="993"/>
        <w:jc w:val="both"/>
        <w:rPr>
          <w:rFonts w:ascii="Calibri" w:hAnsi="Calibri" w:cs="Calibri"/>
          <w:b/>
          <w:bCs/>
          <w:szCs w:val="28"/>
        </w:rPr>
      </w:pPr>
    </w:p>
    <w:p w14:paraId="4EF549BA" w14:textId="77777777" w:rsidR="00151045" w:rsidRDefault="00151045" w:rsidP="00AF7E2F">
      <w:pPr>
        <w:ind w:left="993"/>
        <w:jc w:val="both"/>
        <w:rPr>
          <w:rFonts w:ascii="Calibri" w:hAnsi="Calibri" w:cs="Calibri"/>
          <w:b/>
          <w:bCs/>
          <w:szCs w:val="28"/>
        </w:rPr>
      </w:pPr>
    </w:p>
    <w:p w14:paraId="0FCADFFA" w14:textId="77777777" w:rsidR="00151045" w:rsidRDefault="00151045" w:rsidP="00AF7E2F">
      <w:pPr>
        <w:ind w:left="993"/>
        <w:jc w:val="both"/>
        <w:rPr>
          <w:rFonts w:ascii="Calibri" w:hAnsi="Calibri" w:cs="Calibri"/>
          <w:b/>
          <w:bCs/>
          <w:szCs w:val="28"/>
        </w:rPr>
      </w:pPr>
    </w:p>
    <w:p w14:paraId="7CF80896" w14:textId="77777777" w:rsidR="00151045" w:rsidRDefault="00151045" w:rsidP="00AF7E2F">
      <w:pPr>
        <w:ind w:left="993"/>
        <w:jc w:val="both"/>
        <w:rPr>
          <w:rFonts w:ascii="Calibri" w:hAnsi="Calibri" w:cs="Calibri"/>
          <w:b/>
          <w:bCs/>
          <w:szCs w:val="28"/>
        </w:rPr>
      </w:pPr>
    </w:p>
    <w:p w14:paraId="7EAD74F7" w14:textId="27C04FBB" w:rsidR="00B82E24" w:rsidRDefault="00B82E24" w:rsidP="00954820">
      <w:pPr>
        <w:jc w:val="both"/>
        <w:rPr>
          <w:rFonts w:ascii="Calibri" w:hAnsi="Calibri" w:cs="Calibri"/>
          <w:b/>
          <w:bCs/>
          <w:szCs w:val="28"/>
        </w:rPr>
      </w:pPr>
    </w:p>
    <w:p w14:paraId="1057AECF" w14:textId="0EDDEC34" w:rsidR="00AF7E2F" w:rsidRDefault="00AF7E2F" w:rsidP="00466EF2">
      <w:pPr>
        <w:ind w:left="993"/>
        <w:rPr>
          <w:rFonts w:ascii="Calibri" w:hAnsi="Calibri" w:cs="Calibri"/>
          <w:b/>
          <w:bCs/>
          <w:szCs w:val="28"/>
        </w:rPr>
      </w:pPr>
      <w:r>
        <w:rPr>
          <w:rFonts w:ascii="Calibri" w:hAnsi="Calibri" w:cs="Calibri"/>
          <w:b/>
          <w:bCs/>
          <w:szCs w:val="28"/>
        </w:rPr>
        <w:lastRenderedPageBreak/>
        <w:t xml:space="preserve">RISK </w:t>
      </w:r>
      <w:r w:rsidR="00463237">
        <w:rPr>
          <w:rFonts w:ascii="Calibri" w:hAnsi="Calibri" w:cs="Calibri"/>
          <w:b/>
          <w:bCs/>
          <w:szCs w:val="28"/>
        </w:rPr>
        <w:t xml:space="preserve">AND DELAY </w:t>
      </w:r>
      <w:r>
        <w:rPr>
          <w:rFonts w:ascii="Calibri" w:hAnsi="Calibri" w:cs="Calibri"/>
          <w:b/>
          <w:bCs/>
          <w:szCs w:val="28"/>
        </w:rPr>
        <w:t>MANAGEMENT</w:t>
      </w:r>
    </w:p>
    <w:p w14:paraId="52F315D8" w14:textId="0BCB9B5C" w:rsidR="00A80BDE" w:rsidRDefault="00463237" w:rsidP="00466EF2">
      <w:pPr>
        <w:ind w:left="993"/>
        <w:rPr>
          <w:rFonts w:ascii="Calibri" w:hAnsi="Calibri" w:cs="Calibri"/>
          <w:sz w:val="20"/>
          <w:szCs w:val="22"/>
        </w:rPr>
      </w:pPr>
      <w:r>
        <w:rPr>
          <w:rFonts w:ascii="Calibri" w:hAnsi="Calibri" w:cs="Calibri"/>
          <w:sz w:val="20"/>
          <w:szCs w:val="22"/>
        </w:rPr>
        <w:t>Risk management plays an essential role in every construction project. This process includes recognising, evaluating</w:t>
      </w:r>
      <w:r w:rsidR="00FC7A5E">
        <w:rPr>
          <w:rFonts w:ascii="Calibri" w:hAnsi="Calibri" w:cs="Calibri"/>
          <w:sz w:val="20"/>
          <w:szCs w:val="22"/>
        </w:rPr>
        <w:t>,</w:t>
      </w:r>
      <w:r>
        <w:rPr>
          <w:rFonts w:ascii="Calibri" w:hAnsi="Calibri" w:cs="Calibri"/>
          <w:sz w:val="20"/>
          <w:szCs w:val="22"/>
        </w:rPr>
        <w:t xml:space="preserve"> and mitigating risks that could potentially delay the project.</w:t>
      </w:r>
    </w:p>
    <w:p w14:paraId="370F0284" w14:textId="77777777" w:rsidR="00A80BDE" w:rsidRDefault="00A80BDE" w:rsidP="00466EF2">
      <w:pPr>
        <w:ind w:left="993"/>
        <w:rPr>
          <w:rFonts w:ascii="Calibri" w:hAnsi="Calibri" w:cs="Calibri"/>
          <w:sz w:val="20"/>
          <w:szCs w:val="22"/>
        </w:rPr>
      </w:pPr>
      <w:r>
        <w:rPr>
          <w:rFonts w:ascii="Calibri" w:hAnsi="Calibri" w:cs="Calibri"/>
          <w:sz w:val="20"/>
          <w:szCs w:val="22"/>
        </w:rPr>
        <w:t>The primary risks that could affect the project are as follows:</w:t>
      </w:r>
    </w:p>
    <w:p w14:paraId="09DD3BC8" w14:textId="2D71A9B0" w:rsidR="00463237" w:rsidRDefault="00A80BDE" w:rsidP="00A80BDE">
      <w:pPr>
        <w:pStyle w:val="ListParagraph"/>
        <w:numPr>
          <w:ilvl w:val="0"/>
          <w:numId w:val="9"/>
        </w:numPr>
        <w:rPr>
          <w:rFonts w:ascii="Calibri" w:hAnsi="Calibri" w:cs="Calibri"/>
          <w:sz w:val="20"/>
          <w:szCs w:val="22"/>
        </w:rPr>
      </w:pPr>
      <w:r w:rsidRPr="00A80BDE">
        <w:rPr>
          <w:rFonts w:ascii="Calibri" w:hAnsi="Calibri" w:cs="Calibri"/>
          <w:i/>
          <w:iCs/>
          <w:sz w:val="20"/>
          <w:szCs w:val="22"/>
        </w:rPr>
        <w:t xml:space="preserve">Financial </w:t>
      </w:r>
      <w:r>
        <w:rPr>
          <w:rFonts w:ascii="Calibri" w:hAnsi="Calibri" w:cs="Calibri"/>
          <w:i/>
          <w:iCs/>
          <w:sz w:val="20"/>
          <w:szCs w:val="22"/>
        </w:rPr>
        <w:t>Ri</w:t>
      </w:r>
      <w:r w:rsidRPr="00A80BDE">
        <w:rPr>
          <w:rFonts w:ascii="Calibri" w:hAnsi="Calibri" w:cs="Calibri"/>
          <w:i/>
          <w:iCs/>
          <w:sz w:val="20"/>
          <w:szCs w:val="22"/>
        </w:rPr>
        <w:t>sks</w:t>
      </w:r>
      <w:r>
        <w:rPr>
          <w:rFonts w:ascii="Calibri" w:hAnsi="Calibri" w:cs="Calibri"/>
          <w:sz w:val="20"/>
          <w:szCs w:val="22"/>
        </w:rPr>
        <w:t xml:space="preserve"> –</w:t>
      </w:r>
      <w:r w:rsidR="00042A59">
        <w:rPr>
          <w:rFonts w:ascii="Calibri" w:hAnsi="Calibri" w:cs="Calibri"/>
          <w:sz w:val="20"/>
          <w:szCs w:val="22"/>
        </w:rPr>
        <w:t xml:space="preserve"> where </w:t>
      </w:r>
      <w:r w:rsidR="00D94A90">
        <w:rPr>
          <w:rFonts w:ascii="Calibri" w:hAnsi="Calibri" w:cs="Calibri"/>
          <w:sz w:val="20"/>
          <w:szCs w:val="22"/>
        </w:rPr>
        <w:t xml:space="preserve">inaccurate cost estimates and unexpected price increases for materials </w:t>
      </w:r>
      <w:r w:rsidR="00042A59">
        <w:rPr>
          <w:rFonts w:ascii="Calibri" w:hAnsi="Calibri" w:cs="Calibri"/>
          <w:sz w:val="20"/>
          <w:szCs w:val="22"/>
        </w:rPr>
        <w:t xml:space="preserve">occur, it </w:t>
      </w:r>
      <w:r w:rsidR="00D94A90">
        <w:rPr>
          <w:rFonts w:ascii="Calibri" w:hAnsi="Calibri" w:cs="Calibri"/>
          <w:sz w:val="20"/>
          <w:szCs w:val="22"/>
        </w:rPr>
        <w:t>could lead to budget overruns.</w:t>
      </w:r>
      <w:r w:rsidR="000E6911">
        <w:rPr>
          <w:rFonts w:ascii="Calibri" w:hAnsi="Calibri" w:cs="Calibri"/>
          <w:sz w:val="20"/>
          <w:szCs w:val="22"/>
        </w:rPr>
        <w:t xml:space="preserve"> </w:t>
      </w:r>
      <w:r w:rsidR="00042A59">
        <w:rPr>
          <w:rFonts w:ascii="Calibri" w:hAnsi="Calibri" w:cs="Calibri"/>
          <w:sz w:val="20"/>
          <w:szCs w:val="22"/>
        </w:rPr>
        <w:t>Other possible challenges include potential delays in receiving funding or not obtaining sufficient funding for the project;</w:t>
      </w:r>
    </w:p>
    <w:p w14:paraId="5E43FE5D" w14:textId="2D8FEE15" w:rsidR="00A80BDE" w:rsidRDefault="00A80BDE" w:rsidP="00A80BDE">
      <w:pPr>
        <w:pStyle w:val="ListParagraph"/>
        <w:numPr>
          <w:ilvl w:val="0"/>
          <w:numId w:val="9"/>
        </w:numPr>
        <w:rPr>
          <w:rFonts w:ascii="Calibri" w:hAnsi="Calibri" w:cs="Calibri"/>
          <w:sz w:val="20"/>
          <w:szCs w:val="22"/>
        </w:rPr>
      </w:pPr>
      <w:r>
        <w:rPr>
          <w:rFonts w:ascii="Calibri" w:hAnsi="Calibri" w:cs="Calibri"/>
          <w:i/>
          <w:iCs/>
          <w:sz w:val="20"/>
          <w:szCs w:val="22"/>
        </w:rPr>
        <w:t>Legal and Regulatory Risks</w:t>
      </w:r>
      <w:r>
        <w:rPr>
          <w:rFonts w:ascii="Calibri" w:hAnsi="Calibri" w:cs="Calibri"/>
          <w:sz w:val="20"/>
          <w:szCs w:val="22"/>
        </w:rPr>
        <w:t xml:space="preserve"> – </w:t>
      </w:r>
      <w:r w:rsidR="00042A59">
        <w:rPr>
          <w:rFonts w:ascii="Calibri" w:hAnsi="Calibri" w:cs="Calibri"/>
          <w:sz w:val="20"/>
          <w:szCs w:val="22"/>
        </w:rPr>
        <w:t>delays in receiving necessary planning permission or consent from the local authority and/or other regulatory bodies;</w:t>
      </w:r>
    </w:p>
    <w:p w14:paraId="788DA51B" w14:textId="4BA1929C" w:rsidR="00A80BDE" w:rsidRDefault="00A80BDE" w:rsidP="00A80BDE">
      <w:pPr>
        <w:pStyle w:val="ListParagraph"/>
        <w:numPr>
          <w:ilvl w:val="0"/>
          <w:numId w:val="9"/>
        </w:numPr>
        <w:rPr>
          <w:rFonts w:ascii="Calibri" w:hAnsi="Calibri" w:cs="Calibri"/>
          <w:sz w:val="20"/>
          <w:szCs w:val="22"/>
        </w:rPr>
      </w:pPr>
      <w:r>
        <w:rPr>
          <w:rFonts w:ascii="Calibri" w:hAnsi="Calibri" w:cs="Calibri"/>
          <w:i/>
          <w:iCs/>
          <w:sz w:val="20"/>
          <w:szCs w:val="22"/>
        </w:rPr>
        <w:t xml:space="preserve">Operational Risks </w:t>
      </w:r>
      <w:r>
        <w:rPr>
          <w:rFonts w:ascii="Calibri" w:hAnsi="Calibri" w:cs="Calibri"/>
          <w:sz w:val="20"/>
          <w:szCs w:val="22"/>
        </w:rPr>
        <w:t xml:space="preserve">– project delays due to </w:t>
      </w:r>
      <w:r w:rsidR="00042A59">
        <w:rPr>
          <w:rFonts w:ascii="Calibri" w:hAnsi="Calibri" w:cs="Calibri"/>
          <w:sz w:val="20"/>
          <w:szCs w:val="22"/>
        </w:rPr>
        <w:t xml:space="preserve">inadequate </w:t>
      </w:r>
      <w:r>
        <w:rPr>
          <w:rFonts w:ascii="Calibri" w:hAnsi="Calibri" w:cs="Calibri"/>
          <w:sz w:val="20"/>
          <w:szCs w:val="22"/>
        </w:rPr>
        <w:t xml:space="preserve">management, adverse weather conditions, unexpected changes in site conditions, </w:t>
      </w:r>
      <w:r w:rsidR="00042A59">
        <w:rPr>
          <w:rFonts w:ascii="Calibri" w:hAnsi="Calibri" w:cs="Calibri"/>
          <w:sz w:val="20"/>
          <w:szCs w:val="22"/>
        </w:rPr>
        <w:t>lack</w:t>
      </w:r>
      <w:r>
        <w:rPr>
          <w:rFonts w:ascii="Calibri" w:hAnsi="Calibri" w:cs="Calibri"/>
          <w:sz w:val="20"/>
          <w:szCs w:val="22"/>
        </w:rPr>
        <w:t xml:space="preserve"> of </w:t>
      </w:r>
      <w:r w:rsidR="006B6989">
        <w:rPr>
          <w:rFonts w:ascii="Calibri" w:hAnsi="Calibri" w:cs="Calibri"/>
          <w:sz w:val="20"/>
          <w:szCs w:val="22"/>
        </w:rPr>
        <w:t>labourers</w:t>
      </w:r>
      <w:r>
        <w:rPr>
          <w:rFonts w:ascii="Calibri" w:hAnsi="Calibri" w:cs="Calibri"/>
          <w:sz w:val="20"/>
          <w:szCs w:val="22"/>
        </w:rPr>
        <w:t xml:space="preserve"> due to </w:t>
      </w:r>
      <w:r w:rsidR="00042A59">
        <w:rPr>
          <w:rFonts w:ascii="Calibri" w:hAnsi="Calibri" w:cs="Calibri"/>
          <w:sz w:val="20"/>
          <w:szCs w:val="22"/>
        </w:rPr>
        <w:t>limited availability</w:t>
      </w:r>
      <w:r>
        <w:rPr>
          <w:rFonts w:ascii="Calibri" w:hAnsi="Calibri" w:cs="Calibri"/>
          <w:sz w:val="20"/>
          <w:szCs w:val="22"/>
        </w:rPr>
        <w:t xml:space="preserve"> or strikes, and supply chain issues such as </w:t>
      </w:r>
      <w:r w:rsidR="00042A59">
        <w:rPr>
          <w:rFonts w:ascii="Calibri" w:hAnsi="Calibri" w:cs="Calibri"/>
          <w:sz w:val="20"/>
          <w:szCs w:val="22"/>
        </w:rPr>
        <w:t>delayed</w:t>
      </w:r>
      <w:r>
        <w:rPr>
          <w:rFonts w:ascii="Calibri" w:hAnsi="Calibri" w:cs="Calibri"/>
          <w:sz w:val="20"/>
          <w:szCs w:val="22"/>
        </w:rPr>
        <w:t xml:space="preserve"> deliveries;</w:t>
      </w:r>
    </w:p>
    <w:p w14:paraId="603E4010" w14:textId="1E22E97A" w:rsidR="00A80BDE" w:rsidRDefault="00A80BDE" w:rsidP="00A80BDE">
      <w:pPr>
        <w:pStyle w:val="ListParagraph"/>
        <w:numPr>
          <w:ilvl w:val="0"/>
          <w:numId w:val="9"/>
        </w:numPr>
        <w:rPr>
          <w:rFonts w:ascii="Calibri" w:hAnsi="Calibri" w:cs="Calibri"/>
          <w:sz w:val="20"/>
          <w:szCs w:val="22"/>
        </w:rPr>
      </w:pPr>
      <w:r>
        <w:rPr>
          <w:rFonts w:ascii="Calibri" w:hAnsi="Calibri" w:cs="Calibri"/>
          <w:i/>
          <w:iCs/>
          <w:sz w:val="20"/>
          <w:szCs w:val="22"/>
        </w:rPr>
        <w:t xml:space="preserve">Health and Safety Risks </w:t>
      </w:r>
      <w:r>
        <w:rPr>
          <w:rFonts w:ascii="Calibri" w:hAnsi="Calibri" w:cs="Calibri"/>
          <w:sz w:val="20"/>
          <w:szCs w:val="22"/>
        </w:rPr>
        <w:t xml:space="preserve">– project delay due to accidents or injuries </w:t>
      </w:r>
      <w:r w:rsidR="00FC7A5E">
        <w:rPr>
          <w:rFonts w:ascii="Calibri" w:hAnsi="Calibri" w:cs="Calibri"/>
          <w:sz w:val="20"/>
          <w:szCs w:val="22"/>
        </w:rPr>
        <w:t>that</w:t>
      </w:r>
      <w:r>
        <w:rPr>
          <w:rFonts w:ascii="Calibri" w:hAnsi="Calibri" w:cs="Calibri"/>
          <w:sz w:val="20"/>
          <w:szCs w:val="22"/>
        </w:rPr>
        <w:t xml:space="preserve"> have occurred </w:t>
      </w:r>
      <w:r w:rsidR="00FC7A5E">
        <w:rPr>
          <w:rFonts w:ascii="Calibri" w:hAnsi="Calibri" w:cs="Calibri"/>
          <w:sz w:val="20"/>
          <w:szCs w:val="22"/>
        </w:rPr>
        <w:t>on-site</w:t>
      </w:r>
      <w:r>
        <w:rPr>
          <w:rFonts w:ascii="Calibri" w:hAnsi="Calibri" w:cs="Calibri"/>
          <w:sz w:val="20"/>
          <w:szCs w:val="22"/>
        </w:rPr>
        <w:t xml:space="preserve"> and potential health </w:t>
      </w:r>
      <w:r w:rsidR="009E60CD">
        <w:rPr>
          <w:rFonts w:ascii="Calibri" w:hAnsi="Calibri" w:cs="Calibri"/>
          <w:sz w:val="20"/>
          <w:szCs w:val="22"/>
        </w:rPr>
        <w:t>emergencies</w:t>
      </w:r>
      <w:r>
        <w:rPr>
          <w:rFonts w:ascii="Calibri" w:hAnsi="Calibri" w:cs="Calibri"/>
          <w:sz w:val="20"/>
          <w:szCs w:val="22"/>
        </w:rPr>
        <w:t xml:space="preserve"> such as COVID-19;</w:t>
      </w:r>
    </w:p>
    <w:p w14:paraId="7563D67B" w14:textId="3834C597" w:rsidR="00A80BDE" w:rsidRPr="00A80BDE" w:rsidRDefault="00A80BDE" w:rsidP="00A80BDE">
      <w:pPr>
        <w:pStyle w:val="ListParagraph"/>
        <w:numPr>
          <w:ilvl w:val="0"/>
          <w:numId w:val="9"/>
        </w:numPr>
        <w:rPr>
          <w:rFonts w:ascii="Calibri" w:hAnsi="Calibri" w:cs="Calibri"/>
          <w:sz w:val="20"/>
          <w:szCs w:val="22"/>
        </w:rPr>
      </w:pPr>
      <w:r>
        <w:rPr>
          <w:rFonts w:ascii="Calibri" w:hAnsi="Calibri" w:cs="Calibri"/>
          <w:i/>
          <w:iCs/>
          <w:sz w:val="20"/>
          <w:szCs w:val="22"/>
        </w:rPr>
        <w:t xml:space="preserve">Technical Risks </w:t>
      </w:r>
      <w:r>
        <w:rPr>
          <w:rFonts w:ascii="Calibri" w:hAnsi="Calibri" w:cs="Calibri"/>
          <w:sz w:val="20"/>
          <w:szCs w:val="22"/>
        </w:rPr>
        <w:t>– last-minute changes to the design or technical issues with building systems such as electrical, plumbing installations etc.</w:t>
      </w:r>
      <w:r w:rsidR="00DD0550" w:rsidRPr="00DD0550">
        <w:rPr>
          <w:rFonts w:ascii="Calibri" w:hAnsi="Calibri" w:cs="Calibri"/>
          <w:i/>
          <w:iCs/>
          <w:color w:val="0070C0"/>
          <w:sz w:val="18"/>
          <w:szCs w:val="20"/>
        </w:rPr>
        <w:t xml:space="preserve"> </w:t>
      </w:r>
      <w:r w:rsidR="00DD0550" w:rsidRPr="00355F38">
        <w:rPr>
          <w:rFonts w:ascii="Calibri" w:hAnsi="Calibri" w:cs="Calibri"/>
          <w:i/>
          <w:iCs/>
          <w:color w:val="0070C0"/>
          <w:sz w:val="18"/>
          <w:szCs w:val="20"/>
        </w:rPr>
        <w:t>(</w:t>
      </w:r>
      <w:r w:rsidR="00DD0550">
        <w:rPr>
          <w:rFonts w:ascii="Calibri" w:hAnsi="Calibri" w:cs="Calibri"/>
          <w:i/>
          <w:iCs/>
          <w:color w:val="0070C0"/>
          <w:sz w:val="18"/>
          <w:szCs w:val="20"/>
        </w:rPr>
        <w:t>Alex Minett</w:t>
      </w:r>
      <w:r w:rsidR="00DD0550" w:rsidRPr="00355F38">
        <w:rPr>
          <w:rFonts w:ascii="Calibri" w:hAnsi="Calibri" w:cs="Calibri"/>
          <w:i/>
          <w:iCs/>
          <w:color w:val="0070C0"/>
          <w:sz w:val="18"/>
          <w:szCs w:val="20"/>
        </w:rPr>
        <w:t>(202</w:t>
      </w:r>
      <w:r w:rsidR="00DD0550">
        <w:rPr>
          <w:rFonts w:ascii="Calibri" w:hAnsi="Calibri" w:cs="Calibri"/>
          <w:i/>
          <w:iCs/>
          <w:color w:val="0070C0"/>
          <w:sz w:val="18"/>
          <w:szCs w:val="20"/>
        </w:rPr>
        <w:t>4</w:t>
      </w:r>
      <w:r w:rsidR="00DD0550" w:rsidRPr="00355F38">
        <w:rPr>
          <w:rFonts w:ascii="Calibri" w:hAnsi="Calibri" w:cs="Calibri"/>
          <w:i/>
          <w:iCs/>
          <w:color w:val="0070C0"/>
          <w:sz w:val="18"/>
          <w:szCs w:val="20"/>
        </w:rPr>
        <w:t>))</w:t>
      </w:r>
    </w:p>
    <w:p w14:paraId="2A0457E6" w14:textId="09C60843" w:rsidR="00954820" w:rsidRDefault="009E60CD" w:rsidP="00466EF2">
      <w:pPr>
        <w:ind w:left="993"/>
        <w:rPr>
          <w:rFonts w:ascii="Calibri" w:hAnsi="Calibri" w:cs="Calibri"/>
          <w:sz w:val="20"/>
          <w:szCs w:val="22"/>
        </w:rPr>
      </w:pPr>
      <w:r>
        <w:rPr>
          <w:rFonts w:ascii="Calibri" w:hAnsi="Calibri" w:cs="Calibri"/>
          <w:sz w:val="20"/>
          <w:szCs w:val="22"/>
        </w:rPr>
        <w:t xml:space="preserve">After identifying the risks, the subsequent step is to evaluate the likelihood and potential impact of each risk. </w:t>
      </w:r>
      <w:r w:rsidR="00DD0550">
        <w:rPr>
          <w:rFonts w:ascii="Calibri" w:hAnsi="Calibri" w:cs="Calibri"/>
          <w:sz w:val="20"/>
          <w:szCs w:val="22"/>
        </w:rPr>
        <w:t>This has been accomplished by allocating a risk rating based on the probability of the risk occurring and the potential severity of its impact on the project.</w:t>
      </w:r>
    </w:p>
    <w:p w14:paraId="0C1CED9E" w14:textId="0D379F3A" w:rsidR="00DD0550" w:rsidRDefault="00DD0550" w:rsidP="00466EF2">
      <w:pPr>
        <w:ind w:left="993"/>
        <w:rPr>
          <w:rFonts w:ascii="Calibri" w:hAnsi="Calibri" w:cs="Calibri"/>
          <w:sz w:val="20"/>
          <w:szCs w:val="22"/>
        </w:rPr>
      </w:pPr>
      <w:r>
        <w:rPr>
          <w:noProof/>
        </w:rPr>
        <w:drawing>
          <wp:anchor distT="0" distB="0" distL="114300" distR="114300" simplePos="0" relativeHeight="251659264" behindDoc="0" locked="0" layoutInCell="1" allowOverlap="1" wp14:anchorId="1F1BDEB8" wp14:editId="58E042FE">
            <wp:simplePos x="0" y="0"/>
            <wp:positionH relativeFrom="margin">
              <wp:align>center</wp:align>
            </wp:positionH>
            <wp:positionV relativeFrom="paragraph">
              <wp:posOffset>79375</wp:posOffset>
            </wp:positionV>
            <wp:extent cx="3505200" cy="1884045"/>
            <wp:effectExtent l="19050" t="19050" r="19050" b="20955"/>
            <wp:wrapSquare wrapText="bothSides"/>
            <wp:docPr id="1" name="Picture 1" descr="Beyond the risk matrix | ARMS Rel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yond the risk matrix | ARMS Reliabil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200" cy="188404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550D7EC0" w14:textId="77777777" w:rsidR="00DD0550" w:rsidRPr="009E60CD" w:rsidRDefault="00DD0550" w:rsidP="00466EF2">
      <w:pPr>
        <w:ind w:left="993"/>
        <w:rPr>
          <w:rFonts w:ascii="Calibri" w:hAnsi="Calibri" w:cs="Calibri"/>
          <w:sz w:val="20"/>
          <w:szCs w:val="22"/>
        </w:rPr>
      </w:pPr>
    </w:p>
    <w:p w14:paraId="306B15FB" w14:textId="77777777" w:rsidR="00DD0550" w:rsidRDefault="00DD0550" w:rsidP="00466EF2">
      <w:pPr>
        <w:ind w:left="993"/>
        <w:rPr>
          <w:rFonts w:ascii="Calibri" w:hAnsi="Calibri" w:cs="Calibri"/>
          <w:b/>
          <w:bCs/>
          <w:szCs w:val="28"/>
        </w:rPr>
      </w:pPr>
    </w:p>
    <w:p w14:paraId="36459F80" w14:textId="77777777" w:rsidR="00DD0550" w:rsidRDefault="00DD0550" w:rsidP="00466EF2">
      <w:pPr>
        <w:ind w:left="993"/>
        <w:rPr>
          <w:rFonts w:ascii="Calibri" w:hAnsi="Calibri" w:cs="Calibri"/>
          <w:b/>
          <w:bCs/>
          <w:szCs w:val="28"/>
        </w:rPr>
      </w:pPr>
    </w:p>
    <w:p w14:paraId="5AE57B2E" w14:textId="77777777" w:rsidR="00DD0550" w:rsidRDefault="00DD0550" w:rsidP="00466EF2">
      <w:pPr>
        <w:ind w:left="993"/>
        <w:rPr>
          <w:rFonts w:ascii="Calibri" w:hAnsi="Calibri" w:cs="Calibri"/>
          <w:b/>
          <w:bCs/>
          <w:szCs w:val="28"/>
        </w:rPr>
      </w:pPr>
    </w:p>
    <w:p w14:paraId="72BFFAE1" w14:textId="77777777" w:rsidR="00DD0550" w:rsidRDefault="00DD0550" w:rsidP="00466EF2">
      <w:pPr>
        <w:ind w:left="993"/>
        <w:rPr>
          <w:rFonts w:ascii="Calibri" w:hAnsi="Calibri" w:cs="Calibri"/>
          <w:b/>
          <w:bCs/>
          <w:szCs w:val="28"/>
        </w:rPr>
      </w:pPr>
    </w:p>
    <w:p w14:paraId="2E6768B9" w14:textId="77777777" w:rsidR="00DD0550" w:rsidRDefault="00DD0550" w:rsidP="00CF48B3">
      <w:pPr>
        <w:rPr>
          <w:rFonts w:ascii="Calibri" w:hAnsi="Calibri" w:cs="Calibri"/>
          <w:b/>
          <w:bCs/>
          <w:szCs w:val="28"/>
        </w:rPr>
      </w:pPr>
    </w:p>
    <w:p w14:paraId="41CB1FF9" w14:textId="256CC578" w:rsidR="00DD0550" w:rsidRPr="00BE0931" w:rsidRDefault="00DD0550" w:rsidP="00DD0550">
      <w:pPr>
        <w:ind w:left="993"/>
        <w:rPr>
          <w:rFonts w:ascii="Calibri" w:hAnsi="Calibri" w:cs="Calibri"/>
          <w:i/>
          <w:iCs/>
          <w:sz w:val="18"/>
          <w:szCs w:val="18"/>
        </w:rPr>
      </w:pPr>
      <w:r w:rsidRPr="00BE0931">
        <w:rPr>
          <w:rFonts w:ascii="Calibri" w:hAnsi="Calibri" w:cs="Calibri"/>
          <w:i/>
          <w:iCs/>
          <w:sz w:val="18"/>
          <w:szCs w:val="18"/>
        </w:rPr>
        <w:t xml:space="preserve">Figure </w:t>
      </w:r>
      <w:r>
        <w:rPr>
          <w:rFonts w:ascii="Calibri" w:hAnsi="Calibri" w:cs="Calibri"/>
          <w:i/>
          <w:iCs/>
          <w:sz w:val="18"/>
          <w:szCs w:val="18"/>
        </w:rPr>
        <w:t>2</w:t>
      </w:r>
      <w:r w:rsidRPr="00BE0931">
        <w:rPr>
          <w:rFonts w:ascii="Calibri" w:hAnsi="Calibri" w:cs="Calibri"/>
          <w:i/>
          <w:iCs/>
          <w:sz w:val="18"/>
          <w:szCs w:val="18"/>
        </w:rPr>
        <w:t xml:space="preserve"> – </w:t>
      </w:r>
      <w:r>
        <w:rPr>
          <w:rFonts w:ascii="Calibri" w:hAnsi="Calibri" w:cs="Calibri"/>
          <w:i/>
          <w:iCs/>
          <w:sz w:val="18"/>
          <w:szCs w:val="18"/>
        </w:rPr>
        <w:t>Risk Assessment Matrix</w:t>
      </w:r>
      <w:r w:rsidRPr="00BE0931">
        <w:rPr>
          <w:rFonts w:ascii="Calibri" w:hAnsi="Calibri" w:cs="Calibri"/>
          <w:i/>
          <w:iCs/>
          <w:sz w:val="18"/>
          <w:szCs w:val="18"/>
        </w:rPr>
        <w:t xml:space="preserve"> </w:t>
      </w:r>
    </w:p>
    <w:p w14:paraId="33489715" w14:textId="60B80115" w:rsidR="00DD0550" w:rsidRDefault="00CF48B3" w:rsidP="00466EF2">
      <w:pPr>
        <w:ind w:left="993"/>
        <w:rPr>
          <w:rFonts w:ascii="Calibri" w:hAnsi="Calibri" w:cs="Calibri"/>
          <w:sz w:val="20"/>
          <w:szCs w:val="22"/>
        </w:rPr>
      </w:pPr>
      <w:r>
        <w:rPr>
          <w:rFonts w:ascii="Calibri" w:hAnsi="Calibri" w:cs="Calibri"/>
          <w:sz w:val="20"/>
          <w:szCs w:val="22"/>
        </w:rPr>
        <w:t>The risks have been assessed in the table below:</w:t>
      </w:r>
    </w:p>
    <w:tbl>
      <w:tblPr>
        <w:tblStyle w:val="TableGrid"/>
        <w:tblW w:w="8216" w:type="dxa"/>
        <w:tblInd w:w="993" w:type="dxa"/>
        <w:tblLook w:val="04A0" w:firstRow="1" w:lastRow="0" w:firstColumn="1" w:lastColumn="0" w:noHBand="0" w:noVBand="1"/>
      </w:tblPr>
      <w:tblGrid>
        <w:gridCol w:w="2313"/>
        <w:gridCol w:w="1126"/>
        <w:gridCol w:w="992"/>
        <w:gridCol w:w="1236"/>
        <w:gridCol w:w="2549"/>
      </w:tblGrid>
      <w:tr w:rsidR="00410536" w14:paraId="0BE5981A" w14:textId="4F935C48" w:rsidTr="00410536">
        <w:trPr>
          <w:trHeight w:val="381"/>
        </w:trPr>
        <w:tc>
          <w:tcPr>
            <w:tcW w:w="2315" w:type="dxa"/>
            <w:shd w:val="clear" w:color="auto" w:fill="E8E8E8" w:themeFill="background2"/>
          </w:tcPr>
          <w:p w14:paraId="6C3062CE" w14:textId="26DD2031" w:rsidR="00410536" w:rsidRPr="00410536" w:rsidRDefault="00410536" w:rsidP="00CF48B3">
            <w:pPr>
              <w:jc w:val="center"/>
              <w:rPr>
                <w:rFonts w:ascii="Calibri" w:hAnsi="Calibri" w:cs="Calibri"/>
                <w:sz w:val="20"/>
                <w:szCs w:val="22"/>
              </w:rPr>
            </w:pPr>
            <w:r w:rsidRPr="00410536">
              <w:rPr>
                <w:rFonts w:ascii="Calibri" w:hAnsi="Calibri" w:cs="Calibri"/>
                <w:sz w:val="20"/>
                <w:szCs w:val="22"/>
              </w:rPr>
              <w:t>Risk</w:t>
            </w:r>
          </w:p>
        </w:tc>
        <w:tc>
          <w:tcPr>
            <w:tcW w:w="1126" w:type="dxa"/>
            <w:shd w:val="clear" w:color="auto" w:fill="E8E8E8" w:themeFill="background2"/>
          </w:tcPr>
          <w:p w14:paraId="174B7179" w14:textId="4365E287" w:rsidR="00410536" w:rsidRPr="00410536" w:rsidRDefault="00410536" w:rsidP="00CF48B3">
            <w:pPr>
              <w:jc w:val="center"/>
              <w:rPr>
                <w:rFonts w:ascii="Calibri" w:hAnsi="Calibri" w:cs="Calibri"/>
                <w:sz w:val="20"/>
                <w:szCs w:val="22"/>
              </w:rPr>
            </w:pPr>
            <w:r w:rsidRPr="00410536">
              <w:rPr>
                <w:rFonts w:ascii="Calibri" w:hAnsi="Calibri" w:cs="Calibri"/>
                <w:sz w:val="20"/>
                <w:szCs w:val="22"/>
              </w:rPr>
              <w:t>Likelihood</w:t>
            </w:r>
          </w:p>
        </w:tc>
        <w:tc>
          <w:tcPr>
            <w:tcW w:w="987" w:type="dxa"/>
            <w:shd w:val="clear" w:color="auto" w:fill="E8E8E8" w:themeFill="background2"/>
          </w:tcPr>
          <w:p w14:paraId="444CF384" w14:textId="4432A33B" w:rsidR="00410536" w:rsidRPr="00410536" w:rsidRDefault="00410536" w:rsidP="00CF48B3">
            <w:pPr>
              <w:jc w:val="center"/>
              <w:rPr>
                <w:rFonts w:ascii="Calibri" w:hAnsi="Calibri" w:cs="Calibri"/>
                <w:sz w:val="20"/>
                <w:szCs w:val="22"/>
              </w:rPr>
            </w:pPr>
            <w:r w:rsidRPr="00410536">
              <w:rPr>
                <w:rFonts w:ascii="Calibri" w:hAnsi="Calibri" w:cs="Calibri"/>
                <w:sz w:val="20"/>
                <w:szCs w:val="22"/>
              </w:rPr>
              <w:t>Impact</w:t>
            </w:r>
          </w:p>
        </w:tc>
        <w:tc>
          <w:tcPr>
            <w:tcW w:w="1237" w:type="dxa"/>
            <w:shd w:val="clear" w:color="auto" w:fill="E8E8E8" w:themeFill="background2"/>
          </w:tcPr>
          <w:p w14:paraId="5726F082" w14:textId="1294A72D" w:rsidR="00410536" w:rsidRPr="00410536" w:rsidRDefault="00410536" w:rsidP="00CF48B3">
            <w:pPr>
              <w:jc w:val="center"/>
              <w:rPr>
                <w:rFonts w:ascii="Calibri" w:hAnsi="Calibri" w:cs="Calibri"/>
                <w:sz w:val="20"/>
                <w:szCs w:val="22"/>
              </w:rPr>
            </w:pPr>
            <w:r w:rsidRPr="00410536">
              <w:rPr>
                <w:rFonts w:ascii="Calibri" w:hAnsi="Calibri" w:cs="Calibri"/>
                <w:sz w:val="20"/>
                <w:szCs w:val="22"/>
              </w:rPr>
              <w:t xml:space="preserve">Risk Matrix </w:t>
            </w:r>
          </w:p>
        </w:tc>
        <w:tc>
          <w:tcPr>
            <w:tcW w:w="2551" w:type="dxa"/>
            <w:shd w:val="clear" w:color="auto" w:fill="E8E8E8" w:themeFill="background2"/>
          </w:tcPr>
          <w:p w14:paraId="63480AAC" w14:textId="4BBA21F9" w:rsidR="00410536" w:rsidRPr="00410536" w:rsidRDefault="00410536" w:rsidP="00CF48B3">
            <w:pPr>
              <w:jc w:val="center"/>
              <w:rPr>
                <w:rFonts w:ascii="Calibri" w:hAnsi="Calibri" w:cs="Calibri"/>
                <w:sz w:val="20"/>
                <w:szCs w:val="22"/>
              </w:rPr>
            </w:pPr>
            <w:r w:rsidRPr="00410536">
              <w:rPr>
                <w:rFonts w:ascii="Calibri" w:hAnsi="Calibri" w:cs="Calibri"/>
                <w:sz w:val="20"/>
                <w:szCs w:val="22"/>
              </w:rPr>
              <w:t xml:space="preserve">Outcome </w:t>
            </w:r>
          </w:p>
        </w:tc>
      </w:tr>
      <w:tr w:rsidR="00410536" w14:paraId="025DD9E8" w14:textId="5DCE647D" w:rsidTr="00410536">
        <w:trPr>
          <w:trHeight w:val="840"/>
        </w:trPr>
        <w:tc>
          <w:tcPr>
            <w:tcW w:w="2315" w:type="dxa"/>
            <w:shd w:val="clear" w:color="auto" w:fill="auto"/>
          </w:tcPr>
          <w:p w14:paraId="5D1E0B65" w14:textId="79FC9EE1" w:rsidR="00410536" w:rsidRPr="00410536" w:rsidRDefault="00410536" w:rsidP="00410536">
            <w:pPr>
              <w:jc w:val="center"/>
              <w:rPr>
                <w:rFonts w:ascii="Calibri" w:hAnsi="Calibri" w:cs="Calibri"/>
                <w:sz w:val="18"/>
                <w:szCs w:val="20"/>
              </w:rPr>
            </w:pPr>
            <w:r w:rsidRPr="00410536">
              <w:rPr>
                <w:rFonts w:ascii="Calibri" w:hAnsi="Calibri" w:cs="Calibri"/>
                <w:sz w:val="18"/>
                <w:szCs w:val="20"/>
              </w:rPr>
              <w:t xml:space="preserve">Budget overruns due to inaccurate cost estimates and funding delays </w:t>
            </w:r>
          </w:p>
        </w:tc>
        <w:tc>
          <w:tcPr>
            <w:tcW w:w="1126" w:type="dxa"/>
            <w:shd w:val="clear" w:color="auto" w:fill="auto"/>
          </w:tcPr>
          <w:p w14:paraId="12886CCA" w14:textId="77777777" w:rsidR="00410536" w:rsidRPr="00410536" w:rsidRDefault="00410536" w:rsidP="00CF48B3">
            <w:pPr>
              <w:jc w:val="center"/>
              <w:rPr>
                <w:rFonts w:ascii="Calibri" w:hAnsi="Calibri" w:cs="Calibri"/>
                <w:b/>
                <w:bCs/>
                <w:sz w:val="18"/>
                <w:szCs w:val="20"/>
              </w:rPr>
            </w:pPr>
          </w:p>
          <w:p w14:paraId="64A7F755" w14:textId="6B681206" w:rsidR="00410536" w:rsidRPr="00410536" w:rsidRDefault="00410536" w:rsidP="00CF48B3">
            <w:pPr>
              <w:jc w:val="center"/>
              <w:rPr>
                <w:rFonts w:ascii="Calibri" w:hAnsi="Calibri" w:cs="Calibri"/>
                <w:b/>
                <w:bCs/>
                <w:sz w:val="18"/>
                <w:szCs w:val="20"/>
              </w:rPr>
            </w:pPr>
            <w:r w:rsidRPr="00410536">
              <w:rPr>
                <w:rFonts w:ascii="Calibri" w:hAnsi="Calibri" w:cs="Calibri"/>
                <w:b/>
                <w:bCs/>
                <w:sz w:val="18"/>
                <w:szCs w:val="20"/>
              </w:rPr>
              <w:t>Likely</w:t>
            </w:r>
          </w:p>
        </w:tc>
        <w:tc>
          <w:tcPr>
            <w:tcW w:w="987" w:type="dxa"/>
          </w:tcPr>
          <w:p w14:paraId="33DA28F0" w14:textId="77777777" w:rsidR="00410536" w:rsidRPr="00410536" w:rsidRDefault="00410536" w:rsidP="00CF48B3">
            <w:pPr>
              <w:jc w:val="center"/>
              <w:rPr>
                <w:rFonts w:ascii="Calibri" w:hAnsi="Calibri" w:cs="Calibri"/>
                <w:b/>
                <w:bCs/>
                <w:sz w:val="18"/>
                <w:szCs w:val="20"/>
              </w:rPr>
            </w:pPr>
          </w:p>
          <w:p w14:paraId="1AC86953" w14:textId="72D801DF" w:rsidR="00410536" w:rsidRPr="00410536" w:rsidRDefault="00410536" w:rsidP="00CF48B3">
            <w:pPr>
              <w:jc w:val="center"/>
              <w:rPr>
                <w:rFonts w:ascii="Calibri" w:hAnsi="Calibri" w:cs="Calibri"/>
                <w:b/>
                <w:bCs/>
                <w:sz w:val="18"/>
                <w:szCs w:val="20"/>
              </w:rPr>
            </w:pPr>
            <w:r w:rsidRPr="00410536">
              <w:rPr>
                <w:rFonts w:ascii="Calibri" w:hAnsi="Calibri" w:cs="Calibri"/>
                <w:b/>
                <w:bCs/>
                <w:sz w:val="18"/>
                <w:szCs w:val="20"/>
              </w:rPr>
              <w:t xml:space="preserve">Significant </w:t>
            </w:r>
          </w:p>
        </w:tc>
        <w:tc>
          <w:tcPr>
            <w:tcW w:w="1237" w:type="dxa"/>
            <w:shd w:val="clear" w:color="auto" w:fill="FFC000"/>
          </w:tcPr>
          <w:p w14:paraId="157D48C8" w14:textId="77777777" w:rsidR="00410536" w:rsidRPr="00410536" w:rsidRDefault="00410536" w:rsidP="00CF48B3">
            <w:pPr>
              <w:jc w:val="center"/>
              <w:rPr>
                <w:rFonts w:ascii="Calibri" w:hAnsi="Calibri" w:cs="Calibri"/>
                <w:sz w:val="18"/>
                <w:szCs w:val="20"/>
              </w:rPr>
            </w:pPr>
          </w:p>
        </w:tc>
        <w:tc>
          <w:tcPr>
            <w:tcW w:w="2551" w:type="dxa"/>
            <w:shd w:val="clear" w:color="auto" w:fill="auto"/>
          </w:tcPr>
          <w:p w14:paraId="51F200DA" w14:textId="34D75940" w:rsidR="00410536" w:rsidRPr="00410536" w:rsidRDefault="00410536" w:rsidP="00CF48B3">
            <w:pPr>
              <w:jc w:val="center"/>
              <w:rPr>
                <w:rFonts w:ascii="Calibri" w:hAnsi="Calibri" w:cs="Calibri"/>
                <w:sz w:val="18"/>
                <w:szCs w:val="20"/>
              </w:rPr>
            </w:pPr>
            <w:r w:rsidRPr="00410536">
              <w:rPr>
                <w:rFonts w:ascii="Calibri" w:hAnsi="Calibri" w:cs="Calibri"/>
                <w:sz w:val="18"/>
                <w:szCs w:val="20"/>
              </w:rPr>
              <w:t xml:space="preserve">This may result in significant delays in the project or may potentially lead to a complete project halt </w:t>
            </w:r>
          </w:p>
        </w:tc>
      </w:tr>
      <w:tr w:rsidR="00410536" w14:paraId="54CE6363" w14:textId="77777777" w:rsidTr="00410536">
        <w:trPr>
          <w:trHeight w:val="840"/>
        </w:trPr>
        <w:tc>
          <w:tcPr>
            <w:tcW w:w="2315" w:type="dxa"/>
            <w:shd w:val="clear" w:color="auto" w:fill="auto"/>
          </w:tcPr>
          <w:p w14:paraId="3B3DECD6" w14:textId="4C8B7B8B" w:rsidR="00410536" w:rsidRPr="00410536" w:rsidRDefault="00410536" w:rsidP="00410536">
            <w:pPr>
              <w:jc w:val="center"/>
              <w:rPr>
                <w:rFonts w:ascii="Calibri" w:hAnsi="Calibri" w:cs="Calibri"/>
                <w:sz w:val="18"/>
                <w:szCs w:val="20"/>
              </w:rPr>
            </w:pPr>
            <w:r>
              <w:rPr>
                <w:rFonts w:ascii="Calibri" w:hAnsi="Calibri" w:cs="Calibri"/>
                <w:sz w:val="18"/>
                <w:szCs w:val="20"/>
              </w:rPr>
              <w:t>Delay in receiving planning permission or consent from relevant regulatory bodies</w:t>
            </w:r>
          </w:p>
        </w:tc>
        <w:tc>
          <w:tcPr>
            <w:tcW w:w="1126" w:type="dxa"/>
            <w:shd w:val="clear" w:color="auto" w:fill="auto"/>
          </w:tcPr>
          <w:p w14:paraId="50E961FB" w14:textId="77777777" w:rsidR="00410536" w:rsidRDefault="00410536" w:rsidP="00CF48B3">
            <w:pPr>
              <w:jc w:val="center"/>
              <w:rPr>
                <w:rFonts w:ascii="Calibri" w:hAnsi="Calibri" w:cs="Calibri"/>
                <w:b/>
                <w:bCs/>
                <w:sz w:val="18"/>
                <w:szCs w:val="20"/>
              </w:rPr>
            </w:pPr>
          </w:p>
          <w:p w14:paraId="51B39C0B" w14:textId="65B07E5B" w:rsidR="00410536" w:rsidRPr="00410536" w:rsidRDefault="00410536" w:rsidP="00CF48B3">
            <w:pPr>
              <w:jc w:val="center"/>
              <w:rPr>
                <w:rFonts w:ascii="Calibri" w:hAnsi="Calibri" w:cs="Calibri"/>
                <w:b/>
                <w:bCs/>
                <w:sz w:val="18"/>
                <w:szCs w:val="20"/>
              </w:rPr>
            </w:pPr>
            <w:r>
              <w:rPr>
                <w:rFonts w:ascii="Calibri" w:hAnsi="Calibri" w:cs="Calibri"/>
                <w:b/>
                <w:bCs/>
                <w:sz w:val="18"/>
                <w:szCs w:val="20"/>
              </w:rPr>
              <w:t>Possible</w:t>
            </w:r>
          </w:p>
        </w:tc>
        <w:tc>
          <w:tcPr>
            <w:tcW w:w="987" w:type="dxa"/>
          </w:tcPr>
          <w:p w14:paraId="52CE3BC1" w14:textId="77777777" w:rsidR="00410536" w:rsidRDefault="00410536" w:rsidP="00CF48B3">
            <w:pPr>
              <w:jc w:val="center"/>
              <w:rPr>
                <w:rFonts w:ascii="Calibri" w:hAnsi="Calibri" w:cs="Calibri"/>
                <w:b/>
                <w:bCs/>
                <w:sz w:val="18"/>
                <w:szCs w:val="20"/>
              </w:rPr>
            </w:pPr>
          </w:p>
          <w:p w14:paraId="727624B7" w14:textId="5A233973" w:rsidR="008927A2" w:rsidRPr="00410536" w:rsidRDefault="008927A2" w:rsidP="00CF48B3">
            <w:pPr>
              <w:jc w:val="center"/>
              <w:rPr>
                <w:rFonts w:ascii="Calibri" w:hAnsi="Calibri" w:cs="Calibri"/>
                <w:b/>
                <w:bCs/>
                <w:sz w:val="18"/>
                <w:szCs w:val="20"/>
              </w:rPr>
            </w:pPr>
            <w:r>
              <w:rPr>
                <w:rFonts w:ascii="Calibri" w:hAnsi="Calibri" w:cs="Calibri"/>
                <w:b/>
                <w:bCs/>
                <w:sz w:val="18"/>
                <w:szCs w:val="20"/>
              </w:rPr>
              <w:t>Severe</w:t>
            </w:r>
          </w:p>
        </w:tc>
        <w:tc>
          <w:tcPr>
            <w:tcW w:w="1237" w:type="dxa"/>
            <w:shd w:val="clear" w:color="auto" w:fill="FFC000"/>
          </w:tcPr>
          <w:p w14:paraId="396B6EB3" w14:textId="77777777" w:rsidR="00410536" w:rsidRPr="00410536" w:rsidRDefault="00410536" w:rsidP="00CF48B3">
            <w:pPr>
              <w:jc w:val="center"/>
              <w:rPr>
                <w:rFonts w:ascii="Calibri" w:hAnsi="Calibri" w:cs="Calibri"/>
                <w:sz w:val="18"/>
                <w:szCs w:val="20"/>
              </w:rPr>
            </w:pPr>
          </w:p>
        </w:tc>
        <w:tc>
          <w:tcPr>
            <w:tcW w:w="2551" w:type="dxa"/>
            <w:shd w:val="clear" w:color="auto" w:fill="auto"/>
          </w:tcPr>
          <w:p w14:paraId="6982AA5B" w14:textId="13FF37D0" w:rsidR="00410536" w:rsidRPr="00410536" w:rsidRDefault="008927A2" w:rsidP="00CF48B3">
            <w:pPr>
              <w:jc w:val="center"/>
              <w:rPr>
                <w:rFonts w:ascii="Calibri" w:hAnsi="Calibri" w:cs="Calibri"/>
                <w:sz w:val="18"/>
                <w:szCs w:val="20"/>
              </w:rPr>
            </w:pPr>
            <w:r w:rsidRPr="00410536">
              <w:rPr>
                <w:rFonts w:ascii="Calibri" w:hAnsi="Calibri" w:cs="Calibri"/>
                <w:sz w:val="18"/>
                <w:szCs w:val="20"/>
              </w:rPr>
              <w:t>This may result in significant delays in the project or may potentially lead to a complete project halt</w:t>
            </w:r>
          </w:p>
        </w:tc>
      </w:tr>
      <w:tr w:rsidR="008927A2" w14:paraId="57835D00" w14:textId="77777777" w:rsidTr="00410536">
        <w:trPr>
          <w:trHeight w:val="840"/>
        </w:trPr>
        <w:tc>
          <w:tcPr>
            <w:tcW w:w="2315" w:type="dxa"/>
            <w:shd w:val="clear" w:color="auto" w:fill="auto"/>
          </w:tcPr>
          <w:p w14:paraId="30485F14" w14:textId="584958A2" w:rsidR="008927A2" w:rsidRDefault="008927A2" w:rsidP="00410536">
            <w:pPr>
              <w:jc w:val="center"/>
              <w:rPr>
                <w:rFonts w:ascii="Calibri" w:hAnsi="Calibri" w:cs="Calibri"/>
                <w:sz w:val="18"/>
                <w:szCs w:val="20"/>
              </w:rPr>
            </w:pPr>
            <w:r>
              <w:rPr>
                <w:rFonts w:ascii="Calibri" w:hAnsi="Calibri" w:cs="Calibri"/>
                <w:sz w:val="18"/>
                <w:szCs w:val="20"/>
              </w:rPr>
              <w:t>Unexpected adverse weather conditions and poor project management</w:t>
            </w:r>
          </w:p>
        </w:tc>
        <w:tc>
          <w:tcPr>
            <w:tcW w:w="1126" w:type="dxa"/>
            <w:shd w:val="clear" w:color="auto" w:fill="auto"/>
          </w:tcPr>
          <w:p w14:paraId="1D16EBC4" w14:textId="77777777" w:rsidR="008927A2" w:rsidRDefault="008927A2" w:rsidP="00CF48B3">
            <w:pPr>
              <w:jc w:val="center"/>
              <w:rPr>
                <w:rFonts w:ascii="Calibri" w:hAnsi="Calibri" w:cs="Calibri"/>
                <w:b/>
                <w:bCs/>
                <w:sz w:val="18"/>
                <w:szCs w:val="20"/>
              </w:rPr>
            </w:pPr>
          </w:p>
          <w:p w14:paraId="63744DF1" w14:textId="1D082038" w:rsidR="008927A2" w:rsidRDefault="008927A2" w:rsidP="00CF48B3">
            <w:pPr>
              <w:jc w:val="center"/>
              <w:rPr>
                <w:rFonts w:ascii="Calibri" w:hAnsi="Calibri" w:cs="Calibri"/>
                <w:b/>
                <w:bCs/>
                <w:sz w:val="18"/>
                <w:szCs w:val="20"/>
              </w:rPr>
            </w:pPr>
            <w:r>
              <w:rPr>
                <w:rFonts w:ascii="Calibri" w:hAnsi="Calibri" w:cs="Calibri"/>
                <w:b/>
                <w:bCs/>
                <w:sz w:val="18"/>
                <w:szCs w:val="20"/>
              </w:rPr>
              <w:t>Possible</w:t>
            </w:r>
          </w:p>
        </w:tc>
        <w:tc>
          <w:tcPr>
            <w:tcW w:w="987" w:type="dxa"/>
          </w:tcPr>
          <w:p w14:paraId="4B59AF24" w14:textId="77777777" w:rsidR="008927A2" w:rsidRDefault="008927A2" w:rsidP="00CF48B3">
            <w:pPr>
              <w:jc w:val="center"/>
              <w:rPr>
                <w:rFonts w:ascii="Calibri" w:hAnsi="Calibri" w:cs="Calibri"/>
                <w:b/>
                <w:bCs/>
                <w:sz w:val="18"/>
                <w:szCs w:val="20"/>
              </w:rPr>
            </w:pPr>
          </w:p>
          <w:p w14:paraId="7FDF01EB" w14:textId="2E5699DE" w:rsidR="008927A2" w:rsidRDefault="008927A2" w:rsidP="00CF48B3">
            <w:pPr>
              <w:jc w:val="center"/>
              <w:rPr>
                <w:rFonts w:ascii="Calibri" w:hAnsi="Calibri" w:cs="Calibri"/>
                <w:b/>
                <w:bCs/>
                <w:sz w:val="18"/>
                <w:szCs w:val="20"/>
              </w:rPr>
            </w:pPr>
            <w:r>
              <w:rPr>
                <w:rFonts w:ascii="Calibri" w:hAnsi="Calibri" w:cs="Calibri"/>
                <w:b/>
                <w:bCs/>
                <w:sz w:val="18"/>
                <w:szCs w:val="20"/>
              </w:rPr>
              <w:t>Significant</w:t>
            </w:r>
          </w:p>
        </w:tc>
        <w:tc>
          <w:tcPr>
            <w:tcW w:w="1237" w:type="dxa"/>
            <w:shd w:val="clear" w:color="auto" w:fill="FFC000"/>
          </w:tcPr>
          <w:p w14:paraId="29599FBD" w14:textId="77777777" w:rsidR="008927A2" w:rsidRPr="00410536" w:rsidRDefault="008927A2" w:rsidP="00CF48B3">
            <w:pPr>
              <w:jc w:val="center"/>
              <w:rPr>
                <w:rFonts w:ascii="Calibri" w:hAnsi="Calibri" w:cs="Calibri"/>
                <w:sz w:val="18"/>
                <w:szCs w:val="20"/>
              </w:rPr>
            </w:pPr>
          </w:p>
        </w:tc>
        <w:tc>
          <w:tcPr>
            <w:tcW w:w="2551" w:type="dxa"/>
            <w:shd w:val="clear" w:color="auto" w:fill="auto"/>
          </w:tcPr>
          <w:p w14:paraId="6E51E9CD" w14:textId="7EDB1DBC" w:rsidR="008927A2" w:rsidRPr="00410536" w:rsidRDefault="008927A2" w:rsidP="00CF48B3">
            <w:pPr>
              <w:jc w:val="center"/>
              <w:rPr>
                <w:rFonts w:ascii="Calibri" w:hAnsi="Calibri" w:cs="Calibri"/>
                <w:sz w:val="18"/>
                <w:szCs w:val="20"/>
              </w:rPr>
            </w:pPr>
            <w:r>
              <w:rPr>
                <w:rFonts w:ascii="Calibri" w:hAnsi="Calibri" w:cs="Calibri"/>
                <w:sz w:val="18"/>
                <w:szCs w:val="20"/>
              </w:rPr>
              <w:t xml:space="preserve">This may result in significant delays and may incur further unnecessary costs </w:t>
            </w:r>
          </w:p>
        </w:tc>
      </w:tr>
      <w:tr w:rsidR="008927A2" w14:paraId="57B2414C" w14:textId="77777777" w:rsidTr="008927A2">
        <w:trPr>
          <w:trHeight w:val="699"/>
        </w:trPr>
        <w:tc>
          <w:tcPr>
            <w:tcW w:w="2315" w:type="dxa"/>
            <w:shd w:val="clear" w:color="auto" w:fill="auto"/>
          </w:tcPr>
          <w:p w14:paraId="3007CAAF" w14:textId="6918EE30" w:rsidR="008927A2" w:rsidRDefault="008927A2" w:rsidP="008927A2">
            <w:pPr>
              <w:jc w:val="center"/>
              <w:rPr>
                <w:rFonts w:ascii="Calibri" w:hAnsi="Calibri" w:cs="Calibri"/>
                <w:sz w:val="18"/>
                <w:szCs w:val="20"/>
              </w:rPr>
            </w:pPr>
            <w:r>
              <w:rPr>
                <w:rFonts w:ascii="Calibri" w:hAnsi="Calibri" w:cs="Calibri"/>
                <w:sz w:val="18"/>
                <w:szCs w:val="20"/>
              </w:rPr>
              <w:lastRenderedPageBreak/>
              <w:t>Supply chain issues and late material deliveries</w:t>
            </w:r>
          </w:p>
        </w:tc>
        <w:tc>
          <w:tcPr>
            <w:tcW w:w="1126" w:type="dxa"/>
            <w:shd w:val="clear" w:color="auto" w:fill="auto"/>
          </w:tcPr>
          <w:p w14:paraId="28CC366D" w14:textId="77777777" w:rsidR="008927A2" w:rsidRDefault="008927A2" w:rsidP="00CF48B3">
            <w:pPr>
              <w:jc w:val="center"/>
              <w:rPr>
                <w:rFonts w:ascii="Calibri" w:hAnsi="Calibri" w:cs="Calibri"/>
                <w:b/>
                <w:bCs/>
                <w:sz w:val="18"/>
                <w:szCs w:val="20"/>
              </w:rPr>
            </w:pPr>
          </w:p>
          <w:p w14:paraId="35F757D1" w14:textId="3903C0B2" w:rsidR="008927A2" w:rsidRDefault="008927A2" w:rsidP="00CF48B3">
            <w:pPr>
              <w:jc w:val="center"/>
              <w:rPr>
                <w:rFonts w:ascii="Calibri" w:hAnsi="Calibri" w:cs="Calibri"/>
                <w:b/>
                <w:bCs/>
                <w:sz w:val="18"/>
                <w:szCs w:val="20"/>
              </w:rPr>
            </w:pPr>
            <w:r>
              <w:rPr>
                <w:rFonts w:ascii="Calibri" w:hAnsi="Calibri" w:cs="Calibri"/>
                <w:b/>
                <w:bCs/>
                <w:sz w:val="18"/>
                <w:szCs w:val="20"/>
              </w:rPr>
              <w:t>Possible</w:t>
            </w:r>
          </w:p>
        </w:tc>
        <w:tc>
          <w:tcPr>
            <w:tcW w:w="987" w:type="dxa"/>
          </w:tcPr>
          <w:p w14:paraId="2CBC1CBF" w14:textId="77777777" w:rsidR="008927A2" w:rsidRDefault="008927A2" w:rsidP="00CF48B3">
            <w:pPr>
              <w:jc w:val="center"/>
              <w:rPr>
                <w:rFonts w:ascii="Calibri" w:hAnsi="Calibri" w:cs="Calibri"/>
                <w:b/>
                <w:bCs/>
                <w:sz w:val="18"/>
                <w:szCs w:val="20"/>
              </w:rPr>
            </w:pPr>
          </w:p>
          <w:p w14:paraId="6CF0C843" w14:textId="29708364" w:rsidR="008927A2" w:rsidRDefault="008927A2" w:rsidP="00CF48B3">
            <w:pPr>
              <w:jc w:val="center"/>
              <w:rPr>
                <w:rFonts w:ascii="Calibri" w:hAnsi="Calibri" w:cs="Calibri"/>
                <w:b/>
                <w:bCs/>
                <w:sz w:val="18"/>
                <w:szCs w:val="20"/>
              </w:rPr>
            </w:pPr>
            <w:r>
              <w:rPr>
                <w:rFonts w:ascii="Calibri" w:hAnsi="Calibri" w:cs="Calibri"/>
                <w:b/>
                <w:bCs/>
                <w:sz w:val="18"/>
                <w:szCs w:val="20"/>
              </w:rPr>
              <w:t>Significant</w:t>
            </w:r>
          </w:p>
        </w:tc>
        <w:tc>
          <w:tcPr>
            <w:tcW w:w="1237" w:type="dxa"/>
            <w:shd w:val="clear" w:color="auto" w:fill="FFC000"/>
          </w:tcPr>
          <w:p w14:paraId="6C3F9C49" w14:textId="77777777" w:rsidR="008927A2" w:rsidRPr="00410536" w:rsidRDefault="008927A2" w:rsidP="00CF48B3">
            <w:pPr>
              <w:jc w:val="center"/>
              <w:rPr>
                <w:rFonts w:ascii="Calibri" w:hAnsi="Calibri" w:cs="Calibri"/>
                <w:sz w:val="18"/>
                <w:szCs w:val="20"/>
              </w:rPr>
            </w:pPr>
          </w:p>
        </w:tc>
        <w:tc>
          <w:tcPr>
            <w:tcW w:w="2551" w:type="dxa"/>
            <w:shd w:val="clear" w:color="auto" w:fill="auto"/>
          </w:tcPr>
          <w:p w14:paraId="5F5B96BA" w14:textId="303134CB" w:rsidR="008927A2" w:rsidRDefault="008927A2" w:rsidP="00CF48B3">
            <w:pPr>
              <w:jc w:val="center"/>
              <w:rPr>
                <w:rFonts w:ascii="Calibri" w:hAnsi="Calibri" w:cs="Calibri"/>
                <w:sz w:val="18"/>
                <w:szCs w:val="20"/>
              </w:rPr>
            </w:pPr>
            <w:r>
              <w:rPr>
                <w:rFonts w:ascii="Calibri" w:hAnsi="Calibri" w:cs="Calibri"/>
                <w:sz w:val="18"/>
                <w:szCs w:val="20"/>
              </w:rPr>
              <w:t>This may result in significant delays and may incur further unnecessary costs</w:t>
            </w:r>
          </w:p>
        </w:tc>
      </w:tr>
      <w:tr w:rsidR="008927A2" w14:paraId="101785A0" w14:textId="77777777" w:rsidTr="00FC7A5E">
        <w:trPr>
          <w:trHeight w:val="695"/>
        </w:trPr>
        <w:tc>
          <w:tcPr>
            <w:tcW w:w="2315" w:type="dxa"/>
            <w:shd w:val="clear" w:color="auto" w:fill="auto"/>
          </w:tcPr>
          <w:p w14:paraId="29A022F2" w14:textId="0D48EAB2" w:rsidR="008927A2" w:rsidRDefault="008927A2" w:rsidP="008927A2">
            <w:pPr>
              <w:jc w:val="center"/>
              <w:rPr>
                <w:rFonts w:ascii="Calibri" w:hAnsi="Calibri" w:cs="Calibri"/>
                <w:sz w:val="18"/>
                <w:szCs w:val="20"/>
              </w:rPr>
            </w:pPr>
            <w:r>
              <w:rPr>
                <w:rFonts w:ascii="Calibri" w:hAnsi="Calibri" w:cs="Calibri"/>
                <w:sz w:val="18"/>
                <w:szCs w:val="20"/>
              </w:rPr>
              <w:t xml:space="preserve">Accidents or injuries occurring on-site </w:t>
            </w:r>
          </w:p>
        </w:tc>
        <w:tc>
          <w:tcPr>
            <w:tcW w:w="1126" w:type="dxa"/>
            <w:shd w:val="clear" w:color="auto" w:fill="auto"/>
          </w:tcPr>
          <w:p w14:paraId="553648C1" w14:textId="77777777" w:rsidR="008927A2" w:rsidRDefault="008927A2" w:rsidP="00CF48B3">
            <w:pPr>
              <w:jc w:val="center"/>
              <w:rPr>
                <w:rFonts w:ascii="Calibri" w:hAnsi="Calibri" w:cs="Calibri"/>
                <w:b/>
                <w:bCs/>
                <w:sz w:val="18"/>
                <w:szCs w:val="20"/>
              </w:rPr>
            </w:pPr>
          </w:p>
          <w:p w14:paraId="7F6976A0" w14:textId="67BA87C6" w:rsidR="008927A2" w:rsidRDefault="008927A2" w:rsidP="00CF48B3">
            <w:pPr>
              <w:jc w:val="center"/>
              <w:rPr>
                <w:rFonts w:ascii="Calibri" w:hAnsi="Calibri" w:cs="Calibri"/>
                <w:b/>
                <w:bCs/>
                <w:sz w:val="18"/>
                <w:szCs w:val="20"/>
              </w:rPr>
            </w:pPr>
            <w:r>
              <w:rPr>
                <w:rFonts w:ascii="Calibri" w:hAnsi="Calibri" w:cs="Calibri"/>
                <w:b/>
                <w:bCs/>
                <w:sz w:val="18"/>
                <w:szCs w:val="20"/>
              </w:rPr>
              <w:t>Possible</w:t>
            </w:r>
          </w:p>
        </w:tc>
        <w:tc>
          <w:tcPr>
            <w:tcW w:w="987" w:type="dxa"/>
          </w:tcPr>
          <w:p w14:paraId="58363D54" w14:textId="77777777" w:rsidR="008927A2" w:rsidRDefault="008927A2" w:rsidP="00CF48B3">
            <w:pPr>
              <w:jc w:val="center"/>
              <w:rPr>
                <w:rFonts w:ascii="Calibri" w:hAnsi="Calibri" w:cs="Calibri"/>
                <w:b/>
                <w:bCs/>
                <w:sz w:val="18"/>
                <w:szCs w:val="20"/>
              </w:rPr>
            </w:pPr>
          </w:p>
          <w:p w14:paraId="0BF8DABB" w14:textId="2B89956D" w:rsidR="008927A2" w:rsidRDefault="008927A2" w:rsidP="00CF48B3">
            <w:pPr>
              <w:jc w:val="center"/>
              <w:rPr>
                <w:rFonts w:ascii="Calibri" w:hAnsi="Calibri" w:cs="Calibri"/>
                <w:b/>
                <w:bCs/>
                <w:sz w:val="18"/>
                <w:szCs w:val="20"/>
              </w:rPr>
            </w:pPr>
            <w:r>
              <w:rPr>
                <w:rFonts w:ascii="Calibri" w:hAnsi="Calibri" w:cs="Calibri"/>
                <w:b/>
                <w:bCs/>
                <w:sz w:val="18"/>
                <w:szCs w:val="20"/>
              </w:rPr>
              <w:t>Severe</w:t>
            </w:r>
          </w:p>
        </w:tc>
        <w:tc>
          <w:tcPr>
            <w:tcW w:w="1237" w:type="dxa"/>
            <w:shd w:val="clear" w:color="auto" w:fill="FFC000"/>
          </w:tcPr>
          <w:p w14:paraId="64EBDC1F" w14:textId="77777777" w:rsidR="008927A2" w:rsidRPr="00410536" w:rsidRDefault="008927A2" w:rsidP="00CF48B3">
            <w:pPr>
              <w:jc w:val="center"/>
              <w:rPr>
                <w:rFonts w:ascii="Calibri" w:hAnsi="Calibri" w:cs="Calibri"/>
                <w:sz w:val="18"/>
                <w:szCs w:val="20"/>
              </w:rPr>
            </w:pPr>
          </w:p>
        </w:tc>
        <w:tc>
          <w:tcPr>
            <w:tcW w:w="2551" w:type="dxa"/>
            <w:shd w:val="clear" w:color="auto" w:fill="auto"/>
          </w:tcPr>
          <w:p w14:paraId="47688733" w14:textId="1A32CF59" w:rsidR="008927A2" w:rsidRDefault="00FC7A5E" w:rsidP="00CF48B3">
            <w:pPr>
              <w:jc w:val="center"/>
              <w:rPr>
                <w:rFonts w:ascii="Calibri" w:hAnsi="Calibri" w:cs="Calibri"/>
                <w:sz w:val="18"/>
                <w:szCs w:val="20"/>
              </w:rPr>
            </w:pPr>
            <w:r w:rsidRPr="00410536">
              <w:rPr>
                <w:rFonts w:ascii="Calibri" w:hAnsi="Calibri" w:cs="Calibri"/>
                <w:sz w:val="18"/>
                <w:szCs w:val="20"/>
              </w:rPr>
              <w:t xml:space="preserve">This may result in significant delays in the project or may potentially lead to a complete project </w:t>
            </w:r>
            <w:r>
              <w:rPr>
                <w:rFonts w:ascii="Calibri" w:hAnsi="Calibri" w:cs="Calibri"/>
                <w:sz w:val="18"/>
                <w:szCs w:val="20"/>
              </w:rPr>
              <w:t>stop</w:t>
            </w:r>
          </w:p>
        </w:tc>
      </w:tr>
      <w:tr w:rsidR="006B6989" w14:paraId="02D2042A" w14:textId="77777777" w:rsidTr="006B6989">
        <w:trPr>
          <w:trHeight w:val="695"/>
        </w:trPr>
        <w:tc>
          <w:tcPr>
            <w:tcW w:w="2315" w:type="dxa"/>
            <w:shd w:val="clear" w:color="auto" w:fill="auto"/>
          </w:tcPr>
          <w:p w14:paraId="64778A17" w14:textId="7E72BDB4" w:rsidR="006B6989" w:rsidRDefault="006B6989" w:rsidP="006B6989">
            <w:pPr>
              <w:jc w:val="center"/>
              <w:rPr>
                <w:rFonts w:ascii="Calibri" w:hAnsi="Calibri" w:cs="Calibri"/>
                <w:sz w:val="18"/>
                <w:szCs w:val="20"/>
              </w:rPr>
            </w:pPr>
            <w:r>
              <w:rPr>
                <w:rFonts w:ascii="Calibri" w:hAnsi="Calibri" w:cs="Calibri"/>
                <w:sz w:val="18"/>
                <w:szCs w:val="20"/>
              </w:rPr>
              <w:t>Last-minute design changes  and/or technical issues</w:t>
            </w:r>
          </w:p>
        </w:tc>
        <w:tc>
          <w:tcPr>
            <w:tcW w:w="1126" w:type="dxa"/>
            <w:shd w:val="clear" w:color="auto" w:fill="auto"/>
          </w:tcPr>
          <w:p w14:paraId="530D5E95" w14:textId="77777777" w:rsidR="006B6989" w:rsidRDefault="006B6989" w:rsidP="00CF48B3">
            <w:pPr>
              <w:jc w:val="center"/>
              <w:rPr>
                <w:rFonts w:ascii="Calibri" w:hAnsi="Calibri" w:cs="Calibri"/>
                <w:b/>
                <w:bCs/>
                <w:sz w:val="18"/>
                <w:szCs w:val="20"/>
              </w:rPr>
            </w:pPr>
          </w:p>
          <w:p w14:paraId="58F987BE" w14:textId="2B1B580B" w:rsidR="006B6989" w:rsidRDefault="006B6989" w:rsidP="00CF48B3">
            <w:pPr>
              <w:jc w:val="center"/>
              <w:rPr>
                <w:rFonts w:ascii="Calibri" w:hAnsi="Calibri" w:cs="Calibri"/>
                <w:b/>
                <w:bCs/>
                <w:sz w:val="18"/>
                <w:szCs w:val="20"/>
              </w:rPr>
            </w:pPr>
            <w:r>
              <w:rPr>
                <w:rFonts w:ascii="Calibri" w:hAnsi="Calibri" w:cs="Calibri"/>
                <w:b/>
                <w:bCs/>
                <w:sz w:val="18"/>
                <w:szCs w:val="20"/>
              </w:rPr>
              <w:t xml:space="preserve">Possible </w:t>
            </w:r>
          </w:p>
        </w:tc>
        <w:tc>
          <w:tcPr>
            <w:tcW w:w="987" w:type="dxa"/>
          </w:tcPr>
          <w:p w14:paraId="68D93CBE" w14:textId="77777777" w:rsidR="006B6989" w:rsidRDefault="006B6989" w:rsidP="00CF48B3">
            <w:pPr>
              <w:jc w:val="center"/>
              <w:rPr>
                <w:rFonts w:ascii="Calibri" w:hAnsi="Calibri" w:cs="Calibri"/>
                <w:b/>
                <w:bCs/>
                <w:sz w:val="18"/>
                <w:szCs w:val="20"/>
              </w:rPr>
            </w:pPr>
          </w:p>
          <w:p w14:paraId="77D979BC" w14:textId="42F269FF" w:rsidR="006B6989" w:rsidRDefault="006B6989" w:rsidP="00CF48B3">
            <w:pPr>
              <w:jc w:val="center"/>
              <w:rPr>
                <w:rFonts w:ascii="Calibri" w:hAnsi="Calibri" w:cs="Calibri"/>
                <w:b/>
                <w:bCs/>
                <w:sz w:val="18"/>
                <w:szCs w:val="20"/>
              </w:rPr>
            </w:pPr>
            <w:r>
              <w:rPr>
                <w:rFonts w:ascii="Calibri" w:hAnsi="Calibri" w:cs="Calibri"/>
                <w:b/>
                <w:bCs/>
                <w:sz w:val="18"/>
                <w:szCs w:val="20"/>
              </w:rPr>
              <w:t>Moderate</w:t>
            </w:r>
          </w:p>
        </w:tc>
        <w:tc>
          <w:tcPr>
            <w:tcW w:w="1237" w:type="dxa"/>
            <w:shd w:val="clear" w:color="auto" w:fill="FFFF00"/>
          </w:tcPr>
          <w:p w14:paraId="6D2008D8" w14:textId="77777777" w:rsidR="006B6989" w:rsidRPr="00410536" w:rsidRDefault="006B6989" w:rsidP="00CF48B3">
            <w:pPr>
              <w:jc w:val="center"/>
              <w:rPr>
                <w:rFonts w:ascii="Calibri" w:hAnsi="Calibri" w:cs="Calibri"/>
                <w:sz w:val="18"/>
                <w:szCs w:val="20"/>
              </w:rPr>
            </w:pPr>
          </w:p>
        </w:tc>
        <w:tc>
          <w:tcPr>
            <w:tcW w:w="2551" w:type="dxa"/>
            <w:shd w:val="clear" w:color="auto" w:fill="auto"/>
          </w:tcPr>
          <w:p w14:paraId="010047E0" w14:textId="18CB0180" w:rsidR="006B6989" w:rsidRPr="00410536" w:rsidRDefault="006B6989" w:rsidP="00CF48B3">
            <w:pPr>
              <w:jc w:val="center"/>
              <w:rPr>
                <w:rFonts w:ascii="Calibri" w:hAnsi="Calibri" w:cs="Calibri"/>
                <w:sz w:val="18"/>
                <w:szCs w:val="20"/>
              </w:rPr>
            </w:pPr>
            <w:r>
              <w:rPr>
                <w:rFonts w:ascii="Calibri" w:hAnsi="Calibri" w:cs="Calibri"/>
                <w:sz w:val="18"/>
                <w:szCs w:val="20"/>
              </w:rPr>
              <w:t>This may result in project delays and may incur further costs</w:t>
            </w:r>
          </w:p>
        </w:tc>
      </w:tr>
    </w:tbl>
    <w:p w14:paraId="3593ED48" w14:textId="77777777" w:rsidR="006B6989" w:rsidRDefault="006B6989" w:rsidP="006B6989">
      <w:pPr>
        <w:spacing w:after="0"/>
        <w:rPr>
          <w:rFonts w:ascii="Calibri" w:hAnsi="Calibri" w:cs="Calibri"/>
          <w:i/>
          <w:iCs/>
          <w:sz w:val="18"/>
          <w:szCs w:val="20"/>
        </w:rPr>
      </w:pPr>
    </w:p>
    <w:p w14:paraId="0B219478" w14:textId="6050BD0B" w:rsidR="00AF7E2F" w:rsidRPr="00E376B9" w:rsidRDefault="006B6989" w:rsidP="00E376B9">
      <w:pPr>
        <w:rPr>
          <w:rFonts w:ascii="Calibri" w:hAnsi="Calibri" w:cs="Calibri"/>
          <w:i/>
          <w:iCs/>
          <w:sz w:val="18"/>
          <w:szCs w:val="20"/>
        </w:rPr>
      </w:pPr>
      <w:r w:rsidRPr="006B6989">
        <w:rPr>
          <w:rFonts w:ascii="Calibri" w:hAnsi="Calibri" w:cs="Calibri"/>
          <w:i/>
          <w:iCs/>
          <w:sz w:val="18"/>
          <w:szCs w:val="20"/>
        </w:rPr>
        <w:t xml:space="preserve">Table 1 – Risk Assessment </w:t>
      </w:r>
    </w:p>
    <w:p w14:paraId="1FD0ABF6" w14:textId="3FBE419D" w:rsidR="00E376B9" w:rsidRDefault="00E376B9" w:rsidP="00E376B9">
      <w:pPr>
        <w:ind w:left="993"/>
        <w:rPr>
          <w:rFonts w:ascii="Calibri" w:hAnsi="Calibri" w:cs="Calibri"/>
          <w:sz w:val="20"/>
          <w:szCs w:val="22"/>
        </w:rPr>
      </w:pPr>
      <w:r>
        <w:rPr>
          <w:rFonts w:ascii="Calibri" w:hAnsi="Calibri" w:cs="Calibri"/>
          <w:sz w:val="20"/>
          <w:szCs w:val="22"/>
        </w:rPr>
        <w:t>To reduce the potential outcomes from the risks listed in the table above, the following mitigation measures will be followed:</w:t>
      </w:r>
    </w:p>
    <w:p w14:paraId="0897EA0E" w14:textId="7F27D5B3" w:rsidR="00E376B9" w:rsidRDefault="00E376B9" w:rsidP="00E376B9">
      <w:pPr>
        <w:pStyle w:val="ListParagraph"/>
        <w:numPr>
          <w:ilvl w:val="0"/>
          <w:numId w:val="10"/>
        </w:numPr>
        <w:rPr>
          <w:rFonts w:ascii="Calibri" w:hAnsi="Calibri" w:cs="Calibri"/>
          <w:sz w:val="20"/>
          <w:szCs w:val="22"/>
        </w:rPr>
      </w:pPr>
      <w:r>
        <w:rPr>
          <w:rFonts w:ascii="Calibri" w:hAnsi="Calibri" w:cs="Calibri"/>
          <w:sz w:val="20"/>
          <w:szCs w:val="22"/>
        </w:rPr>
        <w:t>The use of project management software (MS Project or similar) to track the allocation of human resources, material usage</w:t>
      </w:r>
      <w:r w:rsidR="00552308">
        <w:rPr>
          <w:rFonts w:ascii="Calibri" w:hAnsi="Calibri" w:cs="Calibri"/>
          <w:sz w:val="20"/>
          <w:szCs w:val="22"/>
        </w:rPr>
        <w:t>, and equipment on-site;</w:t>
      </w:r>
    </w:p>
    <w:p w14:paraId="3646C893" w14:textId="1E57C77E" w:rsidR="00552308" w:rsidRDefault="00552308" w:rsidP="00E376B9">
      <w:pPr>
        <w:pStyle w:val="ListParagraph"/>
        <w:numPr>
          <w:ilvl w:val="0"/>
          <w:numId w:val="10"/>
        </w:numPr>
        <w:rPr>
          <w:rFonts w:ascii="Calibri" w:hAnsi="Calibri" w:cs="Calibri"/>
          <w:sz w:val="20"/>
          <w:szCs w:val="22"/>
        </w:rPr>
      </w:pPr>
      <w:r>
        <w:rPr>
          <w:rFonts w:ascii="Calibri" w:hAnsi="Calibri" w:cs="Calibri"/>
          <w:sz w:val="20"/>
          <w:szCs w:val="22"/>
        </w:rPr>
        <w:t>Contingency fund has been allowed within the budget to allow for unforeseen expenses;</w:t>
      </w:r>
    </w:p>
    <w:p w14:paraId="272BCB90" w14:textId="043267A7" w:rsidR="00AD5566" w:rsidRDefault="00B1501F" w:rsidP="00E376B9">
      <w:pPr>
        <w:pStyle w:val="ListParagraph"/>
        <w:numPr>
          <w:ilvl w:val="0"/>
          <w:numId w:val="10"/>
        </w:numPr>
        <w:rPr>
          <w:rFonts w:ascii="Calibri" w:hAnsi="Calibri" w:cs="Calibri"/>
          <w:sz w:val="20"/>
          <w:szCs w:val="22"/>
        </w:rPr>
      </w:pPr>
      <w:r>
        <w:rPr>
          <w:rFonts w:ascii="Calibri" w:hAnsi="Calibri" w:cs="Calibri"/>
          <w:sz w:val="20"/>
          <w:szCs w:val="22"/>
        </w:rPr>
        <w:t>Regularly check the weather forecast for a minimum of one week in advance and maintain effective communication with scheduled contractors</w:t>
      </w:r>
      <w:r w:rsidR="00AD5566">
        <w:rPr>
          <w:rFonts w:ascii="Calibri" w:hAnsi="Calibri" w:cs="Calibri"/>
          <w:sz w:val="20"/>
          <w:szCs w:val="22"/>
        </w:rPr>
        <w:t>;</w:t>
      </w:r>
    </w:p>
    <w:p w14:paraId="4890958F" w14:textId="15E0A059" w:rsidR="00363AB0" w:rsidRDefault="00363AB0" w:rsidP="00E376B9">
      <w:pPr>
        <w:pStyle w:val="ListParagraph"/>
        <w:numPr>
          <w:ilvl w:val="0"/>
          <w:numId w:val="10"/>
        </w:numPr>
        <w:rPr>
          <w:rFonts w:ascii="Calibri" w:hAnsi="Calibri" w:cs="Calibri"/>
          <w:sz w:val="20"/>
          <w:szCs w:val="22"/>
        </w:rPr>
      </w:pPr>
      <w:r>
        <w:rPr>
          <w:rFonts w:ascii="Calibri" w:hAnsi="Calibri" w:cs="Calibri"/>
          <w:sz w:val="20"/>
          <w:szCs w:val="22"/>
        </w:rPr>
        <w:t>Regular</w:t>
      </w:r>
      <w:r w:rsidR="003F2BB8">
        <w:rPr>
          <w:rFonts w:ascii="Calibri" w:hAnsi="Calibri" w:cs="Calibri"/>
          <w:sz w:val="20"/>
          <w:szCs w:val="22"/>
        </w:rPr>
        <w:t xml:space="preserve"> project status meetings to review the project timeline;</w:t>
      </w:r>
    </w:p>
    <w:p w14:paraId="26F92D30" w14:textId="688697F3" w:rsidR="00552308" w:rsidRDefault="00B1501F" w:rsidP="00552308">
      <w:pPr>
        <w:pStyle w:val="ListParagraph"/>
        <w:numPr>
          <w:ilvl w:val="0"/>
          <w:numId w:val="10"/>
        </w:numPr>
        <w:rPr>
          <w:rFonts w:ascii="Calibri" w:hAnsi="Calibri" w:cs="Calibri"/>
          <w:sz w:val="20"/>
          <w:szCs w:val="22"/>
        </w:rPr>
      </w:pPr>
      <w:r>
        <w:rPr>
          <w:rFonts w:ascii="Calibri" w:hAnsi="Calibri" w:cs="Calibri"/>
          <w:sz w:val="20"/>
          <w:szCs w:val="22"/>
        </w:rPr>
        <w:t xml:space="preserve">Conduct regular inventory audits and daily material delivery records to ensure materials are </w:t>
      </w:r>
      <w:proofErr w:type="gramStart"/>
      <w:r>
        <w:rPr>
          <w:rFonts w:ascii="Calibri" w:hAnsi="Calibri" w:cs="Calibri"/>
          <w:sz w:val="20"/>
          <w:szCs w:val="22"/>
        </w:rPr>
        <w:t>utilised</w:t>
      </w:r>
      <w:proofErr w:type="gramEnd"/>
      <w:r>
        <w:rPr>
          <w:rFonts w:ascii="Calibri" w:hAnsi="Calibri" w:cs="Calibri"/>
          <w:sz w:val="20"/>
          <w:szCs w:val="22"/>
        </w:rPr>
        <w:t xml:space="preserve"> efficiently and to monitor for any delivery delays, thereby ensuring that the project timeline can be adjusted for the relevant parties</w:t>
      </w:r>
      <w:r w:rsidR="00552308">
        <w:rPr>
          <w:rFonts w:ascii="Calibri" w:hAnsi="Calibri" w:cs="Calibri"/>
          <w:sz w:val="20"/>
          <w:szCs w:val="22"/>
        </w:rPr>
        <w:t>;</w:t>
      </w:r>
    </w:p>
    <w:p w14:paraId="14A8BE2E" w14:textId="66403705" w:rsidR="00AD5566" w:rsidRPr="00552308" w:rsidRDefault="00B1501F" w:rsidP="00552308">
      <w:pPr>
        <w:pStyle w:val="ListParagraph"/>
        <w:numPr>
          <w:ilvl w:val="0"/>
          <w:numId w:val="10"/>
        </w:numPr>
        <w:rPr>
          <w:rFonts w:ascii="Calibri" w:hAnsi="Calibri" w:cs="Calibri"/>
          <w:sz w:val="20"/>
          <w:szCs w:val="22"/>
        </w:rPr>
      </w:pPr>
      <w:r>
        <w:rPr>
          <w:rFonts w:ascii="Calibri" w:hAnsi="Calibri" w:cs="Calibri"/>
          <w:sz w:val="20"/>
          <w:szCs w:val="22"/>
        </w:rPr>
        <w:t>A strategy to developed for managing material shortages, and we shall ensure security through our long-term supply agreements with dependable vendors to mitigate the risk of abrupt price surges</w:t>
      </w:r>
      <w:r w:rsidR="00AD5566">
        <w:rPr>
          <w:rFonts w:ascii="Calibri" w:hAnsi="Calibri" w:cs="Calibri"/>
          <w:sz w:val="20"/>
          <w:szCs w:val="22"/>
        </w:rPr>
        <w:t>;</w:t>
      </w:r>
    </w:p>
    <w:p w14:paraId="15052408" w14:textId="08BFC034" w:rsidR="00552308" w:rsidRDefault="00552308" w:rsidP="00E376B9">
      <w:pPr>
        <w:pStyle w:val="ListParagraph"/>
        <w:numPr>
          <w:ilvl w:val="0"/>
          <w:numId w:val="10"/>
        </w:numPr>
        <w:rPr>
          <w:rFonts w:ascii="Calibri" w:hAnsi="Calibri" w:cs="Calibri"/>
          <w:sz w:val="20"/>
          <w:szCs w:val="22"/>
        </w:rPr>
      </w:pPr>
      <w:r>
        <w:rPr>
          <w:rFonts w:ascii="Calibri" w:hAnsi="Calibri" w:cs="Calibri"/>
          <w:sz w:val="20"/>
          <w:szCs w:val="22"/>
        </w:rPr>
        <w:t xml:space="preserve">If any delays </w:t>
      </w:r>
      <w:r w:rsidR="00B1501F">
        <w:rPr>
          <w:rFonts w:ascii="Calibri" w:hAnsi="Calibri" w:cs="Calibri"/>
          <w:sz w:val="20"/>
          <w:szCs w:val="22"/>
        </w:rPr>
        <w:t>should arise</w:t>
      </w:r>
      <w:r>
        <w:rPr>
          <w:rFonts w:ascii="Calibri" w:hAnsi="Calibri" w:cs="Calibri"/>
          <w:sz w:val="20"/>
          <w:szCs w:val="22"/>
        </w:rPr>
        <w:t xml:space="preserve">, then the Critical Path Method (CPM) </w:t>
      </w:r>
      <w:r w:rsidR="00B1501F">
        <w:rPr>
          <w:rFonts w:ascii="Calibri" w:hAnsi="Calibri" w:cs="Calibri"/>
          <w:sz w:val="20"/>
          <w:szCs w:val="22"/>
        </w:rPr>
        <w:t>will</w:t>
      </w:r>
      <w:r>
        <w:rPr>
          <w:rFonts w:ascii="Calibri" w:hAnsi="Calibri" w:cs="Calibri"/>
          <w:sz w:val="20"/>
          <w:szCs w:val="22"/>
        </w:rPr>
        <w:t xml:space="preserve"> be used to identify which tasks are behind schedule and which resources are c</w:t>
      </w:r>
      <w:r w:rsidR="00B1501F">
        <w:rPr>
          <w:rFonts w:ascii="Calibri" w:hAnsi="Calibri" w:cs="Calibri"/>
          <w:sz w:val="20"/>
          <w:szCs w:val="22"/>
        </w:rPr>
        <w:t>ontributing to</w:t>
      </w:r>
      <w:r>
        <w:rPr>
          <w:rFonts w:ascii="Calibri" w:hAnsi="Calibri" w:cs="Calibri"/>
          <w:sz w:val="20"/>
          <w:szCs w:val="22"/>
        </w:rPr>
        <w:t xml:space="preserve"> the delay. This will </w:t>
      </w:r>
      <w:r w:rsidR="00B1501F">
        <w:rPr>
          <w:rFonts w:ascii="Calibri" w:hAnsi="Calibri" w:cs="Calibri"/>
          <w:sz w:val="20"/>
          <w:szCs w:val="22"/>
        </w:rPr>
        <w:t>enable</w:t>
      </w:r>
      <w:r>
        <w:rPr>
          <w:rFonts w:ascii="Calibri" w:hAnsi="Calibri" w:cs="Calibri"/>
          <w:sz w:val="20"/>
          <w:szCs w:val="22"/>
        </w:rPr>
        <w:t xml:space="preserve"> us to prioritize these tasks to reduce the impact on the overall project schedule;</w:t>
      </w:r>
      <w:r w:rsidR="00AD5566">
        <w:rPr>
          <w:rFonts w:ascii="Calibri" w:hAnsi="Calibri" w:cs="Calibri"/>
          <w:sz w:val="20"/>
          <w:szCs w:val="22"/>
        </w:rPr>
        <w:t xml:space="preserve"> and</w:t>
      </w:r>
    </w:p>
    <w:p w14:paraId="71A8786E" w14:textId="5A1DA381" w:rsidR="00AD5566" w:rsidRDefault="00AD5566" w:rsidP="00E376B9">
      <w:pPr>
        <w:pStyle w:val="ListParagraph"/>
        <w:numPr>
          <w:ilvl w:val="0"/>
          <w:numId w:val="10"/>
        </w:numPr>
        <w:rPr>
          <w:rFonts w:ascii="Calibri" w:hAnsi="Calibri" w:cs="Calibri"/>
          <w:sz w:val="20"/>
          <w:szCs w:val="22"/>
        </w:rPr>
      </w:pPr>
      <w:r>
        <w:rPr>
          <w:rFonts w:ascii="Calibri" w:hAnsi="Calibri" w:cs="Calibri"/>
          <w:sz w:val="20"/>
          <w:szCs w:val="22"/>
        </w:rPr>
        <w:t>Implementation of strict health and safety measures on-site such as PPE (Personal Protective Equipment), training</w:t>
      </w:r>
      <w:r w:rsidR="00363AB0">
        <w:rPr>
          <w:rFonts w:ascii="Calibri" w:hAnsi="Calibri" w:cs="Calibri"/>
          <w:sz w:val="20"/>
          <w:szCs w:val="22"/>
        </w:rPr>
        <w:t>,</w:t>
      </w:r>
      <w:r>
        <w:rPr>
          <w:rFonts w:ascii="Calibri" w:hAnsi="Calibri" w:cs="Calibri"/>
          <w:sz w:val="20"/>
          <w:szCs w:val="22"/>
        </w:rPr>
        <w:t xml:space="preserve"> and accident prevention strategies. </w:t>
      </w:r>
      <w:r w:rsidR="00901519" w:rsidRPr="00355F38">
        <w:rPr>
          <w:rFonts w:ascii="Calibri" w:hAnsi="Calibri" w:cs="Calibri"/>
          <w:i/>
          <w:iCs/>
          <w:color w:val="0070C0"/>
          <w:sz w:val="18"/>
          <w:szCs w:val="20"/>
        </w:rPr>
        <w:t>(</w:t>
      </w:r>
      <w:r w:rsidR="00901519">
        <w:rPr>
          <w:rFonts w:ascii="Calibri" w:hAnsi="Calibri" w:cs="Calibri"/>
          <w:i/>
          <w:iCs/>
          <w:color w:val="0070C0"/>
          <w:sz w:val="18"/>
          <w:szCs w:val="20"/>
        </w:rPr>
        <w:t xml:space="preserve">K. Hainley &amp; J. </w:t>
      </w:r>
      <w:proofErr w:type="spellStart"/>
      <w:r w:rsidR="00901519">
        <w:rPr>
          <w:rFonts w:ascii="Calibri" w:hAnsi="Calibri" w:cs="Calibri"/>
          <w:i/>
          <w:iCs/>
          <w:color w:val="0070C0"/>
          <w:sz w:val="18"/>
          <w:szCs w:val="20"/>
        </w:rPr>
        <w:t>Meibers</w:t>
      </w:r>
      <w:proofErr w:type="spellEnd"/>
      <w:r w:rsidR="00901519" w:rsidRPr="00355F38">
        <w:rPr>
          <w:rFonts w:ascii="Calibri" w:hAnsi="Calibri" w:cs="Calibri"/>
          <w:i/>
          <w:iCs/>
          <w:color w:val="0070C0"/>
          <w:sz w:val="18"/>
          <w:szCs w:val="20"/>
        </w:rPr>
        <w:t>(202</w:t>
      </w:r>
      <w:r w:rsidR="00901519">
        <w:rPr>
          <w:rFonts w:ascii="Calibri" w:hAnsi="Calibri" w:cs="Calibri"/>
          <w:i/>
          <w:iCs/>
          <w:color w:val="0070C0"/>
          <w:sz w:val="18"/>
          <w:szCs w:val="20"/>
        </w:rPr>
        <w:t>4</w:t>
      </w:r>
      <w:r w:rsidR="00901519" w:rsidRPr="00355F38">
        <w:rPr>
          <w:rFonts w:ascii="Calibri" w:hAnsi="Calibri" w:cs="Calibri"/>
          <w:i/>
          <w:iCs/>
          <w:color w:val="0070C0"/>
          <w:sz w:val="18"/>
          <w:szCs w:val="20"/>
        </w:rPr>
        <w:t>))</w:t>
      </w:r>
    </w:p>
    <w:p w14:paraId="24467AFB" w14:textId="77777777" w:rsidR="00552308" w:rsidRPr="00E376B9" w:rsidRDefault="00552308" w:rsidP="00552308">
      <w:pPr>
        <w:pStyle w:val="ListParagraph"/>
        <w:ind w:left="1713"/>
        <w:rPr>
          <w:rFonts w:ascii="Calibri" w:hAnsi="Calibri" w:cs="Calibri"/>
          <w:sz w:val="20"/>
          <w:szCs w:val="22"/>
        </w:rPr>
      </w:pPr>
    </w:p>
    <w:p w14:paraId="19A96980" w14:textId="77777777" w:rsidR="00E376B9" w:rsidRDefault="00E376B9" w:rsidP="00466EF2">
      <w:pPr>
        <w:ind w:left="993"/>
        <w:rPr>
          <w:rFonts w:ascii="Calibri" w:hAnsi="Calibri" w:cs="Calibri"/>
          <w:sz w:val="20"/>
          <w:szCs w:val="22"/>
        </w:rPr>
      </w:pPr>
    </w:p>
    <w:p w14:paraId="181C4A9F" w14:textId="77777777" w:rsidR="00356CBA" w:rsidRDefault="00356CBA" w:rsidP="00466EF2">
      <w:pPr>
        <w:ind w:left="993"/>
        <w:rPr>
          <w:rFonts w:ascii="Calibri" w:hAnsi="Calibri" w:cs="Calibri"/>
          <w:sz w:val="20"/>
          <w:szCs w:val="22"/>
        </w:rPr>
      </w:pPr>
    </w:p>
    <w:p w14:paraId="6D2E38F2" w14:textId="77777777" w:rsidR="00356CBA" w:rsidRDefault="00356CBA" w:rsidP="00466EF2">
      <w:pPr>
        <w:ind w:left="993"/>
        <w:rPr>
          <w:rFonts w:ascii="Calibri" w:hAnsi="Calibri" w:cs="Calibri"/>
          <w:sz w:val="20"/>
          <w:szCs w:val="22"/>
        </w:rPr>
      </w:pPr>
    </w:p>
    <w:p w14:paraId="6BCB06FD" w14:textId="77777777" w:rsidR="00356CBA" w:rsidRDefault="00356CBA" w:rsidP="00466EF2">
      <w:pPr>
        <w:ind w:left="993"/>
        <w:rPr>
          <w:rFonts w:ascii="Calibri" w:hAnsi="Calibri" w:cs="Calibri"/>
          <w:sz w:val="20"/>
          <w:szCs w:val="22"/>
        </w:rPr>
      </w:pPr>
    </w:p>
    <w:p w14:paraId="09C61202" w14:textId="77777777" w:rsidR="00356CBA" w:rsidRDefault="00356CBA" w:rsidP="00466EF2">
      <w:pPr>
        <w:ind w:left="993"/>
        <w:rPr>
          <w:rFonts w:ascii="Calibri" w:hAnsi="Calibri" w:cs="Calibri"/>
          <w:sz w:val="20"/>
          <w:szCs w:val="22"/>
        </w:rPr>
      </w:pPr>
    </w:p>
    <w:p w14:paraId="349E476A" w14:textId="77777777" w:rsidR="00356CBA" w:rsidRDefault="00356CBA" w:rsidP="00466EF2">
      <w:pPr>
        <w:ind w:left="993"/>
        <w:rPr>
          <w:rFonts w:ascii="Calibri" w:hAnsi="Calibri" w:cs="Calibri"/>
          <w:sz w:val="20"/>
          <w:szCs w:val="22"/>
        </w:rPr>
      </w:pPr>
    </w:p>
    <w:p w14:paraId="5AC1A2E9" w14:textId="77777777" w:rsidR="00356CBA" w:rsidRDefault="00356CBA" w:rsidP="00466EF2">
      <w:pPr>
        <w:ind w:left="993"/>
        <w:rPr>
          <w:rFonts w:ascii="Calibri" w:hAnsi="Calibri" w:cs="Calibri"/>
          <w:sz w:val="20"/>
          <w:szCs w:val="22"/>
        </w:rPr>
      </w:pPr>
    </w:p>
    <w:p w14:paraId="285BDF66" w14:textId="77777777" w:rsidR="00356CBA" w:rsidRDefault="00356CBA" w:rsidP="00466EF2">
      <w:pPr>
        <w:ind w:left="993"/>
        <w:rPr>
          <w:rFonts w:ascii="Calibri" w:hAnsi="Calibri" w:cs="Calibri"/>
          <w:sz w:val="20"/>
          <w:szCs w:val="22"/>
        </w:rPr>
      </w:pPr>
    </w:p>
    <w:p w14:paraId="05C878E9" w14:textId="77777777" w:rsidR="00356CBA" w:rsidRDefault="00356CBA" w:rsidP="00466EF2">
      <w:pPr>
        <w:ind w:left="993"/>
        <w:rPr>
          <w:rFonts w:ascii="Calibri" w:hAnsi="Calibri" w:cs="Calibri"/>
          <w:sz w:val="20"/>
          <w:szCs w:val="22"/>
        </w:rPr>
      </w:pPr>
    </w:p>
    <w:p w14:paraId="20D5A92B" w14:textId="77777777" w:rsidR="00356CBA" w:rsidRDefault="00356CBA" w:rsidP="00466EF2">
      <w:pPr>
        <w:ind w:left="993"/>
        <w:rPr>
          <w:rFonts w:ascii="Calibri" w:hAnsi="Calibri" w:cs="Calibri"/>
          <w:sz w:val="20"/>
          <w:szCs w:val="22"/>
        </w:rPr>
      </w:pPr>
    </w:p>
    <w:p w14:paraId="6645E487" w14:textId="18119D9A" w:rsidR="00356CBA" w:rsidRDefault="00356CBA" w:rsidP="00466EF2">
      <w:pPr>
        <w:ind w:left="993"/>
        <w:rPr>
          <w:rFonts w:ascii="Calibri" w:hAnsi="Calibri" w:cs="Calibri"/>
          <w:b/>
          <w:bCs/>
          <w:szCs w:val="28"/>
        </w:rPr>
      </w:pPr>
      <w:r w:rsidRPr="00356CBA">
        <w:rPr>
          <w:rFonts w:ascii="Calibri" w:hAnsi="Calibri" w:cs="Calibri"/>
          <w:b/>
          <w:bCs/>
          <w:szCs w:val="28"/>
        </w:rPr>
        <w:lastRenderedPageBreak/>
        <w:t>REFERENCES</w:t>
      </w:r>
    </w:p>
    <w:p w14:paraId="4F9A59F5" w14:textId="7ACEEF68" w:rsidR="00356CBA" w:rsidRDefault="00356CBA" w:rsidP="00466EF2">
      <w:pPr>
        <w:ind w:left="993"/>
        <w:rPr>
          <w:rFonts w:ascii="Calibri" w:hAnsi="Calibri" w:cs="Calibri"/>
          <w:sz w:val="18"/>
          <w:szCs w:val="20"/>
        </w:rPr>
      </w:pPr>
      <w:proofErr w:type="spellStart"/>
      <w:r>
        <w:rPr>
          <w:rFonts w:ascii="Calibri" w:hAnsi="Calibri" w:cs="Calibri"/>
          <w:sz w:val="18"/>
          <w:szCs w:val="20"/>
        </w:rPr>
        <w:t>Westwaleschronicles</w:t>
      </w:r>
      <w:proofErr w:type="spellEnd"/>
      <w:r>
        <w:rPr>
          <w:rFonts w:ascii="Calibri" w:hAnsi="Calibri" w:cs="Calibri"/>
          <w:sz w:val="18"/>
          <w:szCs w:val="20"/>
        </w:rPr>
        <w:t xml:space="preserve"> (2023), Available at: </w:t>
      </w:r>
      <w:hyperlink r:id="rId9" w:history="1">
        <w:r w:rsidRPr="00C21A15">
          <w:rPr>
            <w:rStyle w:val="Hyperlink"/>
            <w:rFonts w:ascii="Calibri" w:hAnsi="Calibri" w:cs="Calibri"/>
            <w:sz w:val="18"/>
            <w:szCs w:val="20"/>
          </w:rPr>
          <w:t>https://www.westwaleschronicle.co.uk/blog/2023/10/24/new-community-centre-canolfan-gwili-centre-opening-soon-in-hendy/</w:t>
        </w:r>
      </w:hyperlink>
      <w:r>
        <w:rPr>
          <w:rFonts w:ascii="Calibri" w:hAnsi="Calibri" w:cs="Calibri"/>
          <w:sz w:val="18"/>
          <w:szCs w:val="20"/>
        </w:rPr>
        <w:t>, (Accessed: Dec 2024)</w:t>
      </w:r>
    </w:p>
    <w:p w14:paraId="7161180A" w14:textId="04B6A5C3" w:rsidR="00552065" w:rsidRDefault="00552065" w:rsidP="00552065">
      <w:pPr>
        <w:ind w:left="993"/>
        <w:rPr>
          <w:rFonts w:ascii="Calibri" w:hAnsi="Calibri" w:cs="Calibri"/>
          <w:sz w:val="18"/>
          <w:szCs w:val="18"/>
        </w:rPr>
      </w:pPr>
      <w:r>
        <w:rPr>
          <w:rFonts w:ascii="Calibri" w:hAnsi="Calibri" w:cs="Calibri"/>
          <w:sz w:val="18"/>
          <w:szCs w:val="20"/>
        </w:rPr>
        <w:t xml:space="preserve">Canolfan Gwili Report (2024), Available at: </w:t>
      </w:r>
      <w:r w:rsidRPr="00552065">
        <w:rPr>
          <w:rFonts w:ascii="Calibri" w:hAnsi="Calibri" w:cs="Calibri"/>
          <w:sz w:val="18"/>
          <w:szCs w:val="18"/>
        </w:rPr>
        <w:t>chrome-extension://efaidnbmnnnibpcajpcglclefindmkaj/https://www.llanedi-cc.gov.wales/wp-content/uploads/sites/117/2024/04/Canolfan-Gwili-Report.-April-2024.pdf</w:t>
      </w:r>
      <w:r>
        <w:rPr>
          <w:rFonts w:ascii="Calibri" w:hAnsi="Calibri" w:cs="Calibri"/>
          <w:sz w:val="18"/>
          <w:szCs w:val="18"/>
        </w:rPr>
        <w:t>, (Accessed: Dec 2024)</w:t>
      </w:r>
    </w:p>
    <w:p w14:paraId="3FA20F93" w14:textId="41EBB361" w:rsidR="009F629D" w:rsidRDefault="00DC29AE" w:rsidP="00552065">
      <w:pPr>
        <w:ind w:left="993"/>
        <w:rPr>
          <w:rFonts w:ascii="Calibri" w:hAnsi="Calibri" w:cs="Calibri"/>
          <w:sz w:val="18"/>
          <w:szCs w:val="18"/>
        </w:rPr>
      </w:pPr>
      <w:r>
        <w:rPr>
          <w:rFonts w:ascii="Calibri" w:hAnsi="Calibri" w:cs="Calibri"/>
          <w:sz w:val="18"/>
          <w:szCs w:val="18"/>
        </w:rPr>
        <w:t xml:space="preserve">Carmarthenshire Planning Portal, Planning Reference Number: </w:t>
      </w:r>
      <w:r w:rsidRPr="00DC29AE">
        <w:rPr>
          <w:rFonts w:ascii="Calibri" w:hAnsi="Calibri" w:cs="Calibri"/>
          <w:b/>
          <w:bCs/>
          <w:sz w:val="18"/>
          <w:szCs w:val="18"/>
        </w:rPr>
        <w:t>S/36546</w:t>
      </w:r>
    </w:p>
    <w:p w14:paraId="14846429" w14:textId="55B43273" w:rsidR="00552065" w:rsidRDefault="00552065" w:rsidP="00552065">
      <w:pPr>
        <w:ind w:left="993"/>
        <w:rPr>
          <w:rFonts w:ascii="Calibri" w:hAnsi="Calibri" w:cs="Calibri"/>
          <w:sz w:val="18"/>
          <w:szCs w:val="18"/>
        </w:rPr>
      </w:pPr>
      <w:r>
        <w:rPr>
          <w:rFonts w:ascii="Calibri" w:hAnsi="Calibri" w:cs="Calibri"/>
          <w:sz w:val="18"/>
          <w:szCs w:val="18"/>
        </w:rPr>
        <w:t xml:space="preserve">Tom Scalisi (2022), The 6 Stages of a Construction Project &amp; Why They Matter, Available at: </w:t>
      </w:r>
      <w:hyperlink r:id="rId10" w:anchor=":~:text=drawings%20to%20completion.-,1.,A%20general%20contractor" w:history="1">
        <w:r w:rsidRPr="00C21A15">
          <w:rPr>
            <w:rStyle w:val="Hyperlink"/>
            <w:rFonts w:ascii="Calibri" w:hAnsi="Calibri" w:cs="Calibri"/>
            <w:sz w:val="18"/>
            <w:szCs w:val="18"/>
          </w:rPr>
          <w:t>https://www.levelset.com/blog/construction-project-phases-2/#:~:text=drawings%20to%20completion.-,1.,A%20general%20contractor</w:t>
        </w:r>
      </w:hyperlink>
      <w:r>
        <w:rPr>
          <w:rFonts w:ascii="Calibri" w:hAnsi="Calibri" w:cs="Calibri"/>
          <w:sz w:val="18"/>
          <w:szCs w:val="18"/>
        </w:rPr>
        <w:t>, (Accessed: Dec 2024)</w:t>
      </w:r>
    </w:p>
    <w:p w14:paraId="116F55B7" w14:textId="0D84807B" w:rsidR="00552065" w:rsidRDefault="006C2DF0" w:rsidP="00552065">
      <w:pPr>
        <w:ind w:left="993"/>
        <w:rPr>
          <w:rFonts w:ascii="Calibri" w:hAnsi="Calibri" w:cs="Calibri"/>
          <w:sz w:val="18"/>
          <w:szCs w:val="18"/>
        </w:rPr>
      </w:pPr>
      <w:r>
        <w:rPr>
          <w:rFonts w:ascii="Calibri" w:hAnsi="Calibri" w:cs="Calibri"/>
          <w:sz w:val="18"/>
          <w:szCs w:val="18"/>
        </w:rPr>
        <w:t xml:space="preserve">Om Gupta (2024), Understanding Construction Resource Management: The Ultimate Guide, Available at: </w:t>
      </w:r>
      <w:hyperlink r:id="rId11" w:anchor=":~:text=Non%2Dhuman%20Resources%3A&amp;text=This%20includes%20bulldozers%2C%20cranes%2C%20excavators,used%20to%20construct%20the%20project" w:history="1">
        <w:r w:rsidRPr="00C21A15">
          <w:rPr>
            <w:rStyle w:val="Hyperlink"/>
            <w:rFonts w:ascii="Calibri" w:hAnsi="Calibri" w:cs="Calibri"/>
            <w:sz w:val="18"/>
            <w:szCs w:val="18"/>
          </w:rPr>
          <w:t>https://www.saviom.com/blog/all-you-need-to-know-about-construction-resource-management/#:~:text=Non%2Dhuman%20Resources%3A&amp;text=This%20includes%20bulldozers%2C%20cranes%2C%20excavators,used%20to%20construct%20the%20project</w:t>
        </w:r>
      </w:hyperlink>
      <w:r>
        <w:rPr>
          <w:rFonts w:ascii="Calibri" w:hAnsi="Calibri" w:cs="Calibri"/>
          <w:sz w:val="18"/>
          <w:szCs w:val="18"/>
        </w:rPr>
        <w:t>, (Accessed: Dec 2024)</w:t>
      </w:r>
    </w:p>
    <w:p w14:paraId="039AD4B5" w14:textId="6DC49FAD" w:rsidR="006C2DF0" w:rsidRDefault="006C2DF0" w:rsidP="00552065">
      <w:pPr>
        <w:ind w:left="993"/>
        <w:rPr>
          <w:rFonts w:ascii="Calibri" w:hAnsi="Calibri" w:cs="Calibri"/>
          <w:sz w:val="18"/>
          <w:szCs w:val="18"/>
        </w:rPr>
      </w:pPr>
      <w:proofErr w:type="spellStart"/>
      <w:r>
        <w:rPr>
          <w:rFonts w:ascii="Calibri" w:hAnsi="Calibri" w:cs="Calibri"/>
          <w:sz w:val="18"/>
          <w:szCs w:val="18"/>
        </w:rPr>
        <w:t>Southwalesguardian</w:t>
      </w:r>
      <w:proofErr w:type="spellEnd"/>
      <w:r>
        <w:rPr>
          <w:rFonts w:ascii="Calibri" w:hAnsi="Calibri" w:cs="Calibri"/>
          <w:sz w:val="18"/>
          <w:szCs w:val="18"/>
        </w:rPr>
        <w:t xml:space="preserve"> (2024), Available at: </w:t>
      </w:r>
      <w:hyperlink r:id="rId12" w:history="1">
        <w:r w:rsidRPr="00C21A15">
          <w:rPr>
            <w:rStyle w:val="Hyperlink"/>
            <w:rFonts w:ascii="Calibri" w:hAnsi="Calibri" w:cs="Calibri"/>
            <w:sz w:val="18"/>
            <w:szCs w:val="18"/>
          </w:rPr>
          <w:t>https://www.southwalesguardian.co.uk/news/24185701.hendys-canolfan-gwili-centre-track-community-hub/</w:t>
        </w:r>
      </w:hyperlink>
      <w:r>
        <w:rPr>
          <w:rFonts w:ascii="Calibri" w:hAnsi="Calibri" w:cs="Calibri"/>
          <w:sz w:val="18"/>
          <w:szCs w:val="18"/>
        </w:rPr>
        <w:t>, (Accessed: Dec 2024)</w:t>
      </w:r>
    </w:p>
    <w:p w14:paraId="2C21CFB3" w14:textId="77777777" w:rsidR="006C2DF0" w:rsidRDefault="006C2DF0" w:rsidP="006C2DF0">
      <w:pPr>
        <w:ind w:left="993"/>
        <w:rPr>
          <w:rFonts w:ascii="Calibri" w:hAnsi="Calibri" w:cs="Calibri"/>
          <w:sz w:val="18"/>
          <w:szCs w:val="18"/>
        </w:rPr>
      </w:pPr>
      <w:proofErr w:type="spellStart"/>
      <w:r w:rsidRPr="006C2DF0">
        <w:rPr>
          <w:rFonts w:ascii="Calibri" w:hAnsi="Calibri" w:cs="Calibri"/>
          <w:sz w:val="18"/>
          <w:szCs w:val="18"/>
        </w:rPr>
        <w:t>Aecom</w:t>
      </w:r>
      <w:proofErr w:type="spellEnd"/>
      <w:r w:rsidRPr="006C2DF0">
        <w:rPr>
          <w:rFonts w:ascii="Calibri" w:hAnsi="Calibri" w:cs="Calibri"/>
          <w:sz w:val="18"/>
          <w:szCs w:val="18"/>
        </w:rPr>
        <w:t xml:space="preserve"> (2023), Spon’s Architects’ and Builders’ Price Book, One hundred and forty-eighth edition</w:t>
      </w:r>
    </w:p>
    <w:p w14:paraId="44BA2749" w14:textId="78325AAF" w:rsidR="006B3779" w:rsidRDefault="006B3779" w:rsidP="006C2DF0">
      <w:pPr>
        <w:ind w:left="993"/>
        <w:rPr>
          <w:rFonts w:ascii="Calibri" w:hAnsi="Calibri" w:cs="Calibri"/>
          <w:sz w:val="18"/>
          <w:szCs w:val="18"/>
        </w:rPr>
      </w:pPr>
      <w:r>
        <w:rPr>
          <w:rFonts w:ascii="Calibri" w:hAnsi="Calibri" w:cs="Calibri"/>
          <w:sz w:val="18"/>
          <w:szCs w:val="18"/>
        </w:rPr>
        <w:t xml:space="preserve">Alex Minett (2024), The CHAS Guide To Risk Management In Construction, Available at: </w:t>
      </w:r>
      <w:hyperlink r:id="rId13" w:anchor=":~:text=Key%20sustainability%20initiatives%20include%20switching,on%20long%2Dterm%20environmental%20strategies" w:history="1">
        <w:r w:rsidRPr="00C21A15">
          <w:rPr>
            <w:rStyle w:val="Hyperlink"/>
            <w:rFonts w:ascii="Calibri" w:hAnsi="Calibri" w:cs="Calibri"/>
            <w:sz w:val="18"/>
            <w:szCs w:val="18"/>
          </w:rPr>
          <w:t>https://www.trueambassadors.org.uk/the-importance-of-corporate-social-responsibility-in-the-uk/#:~:text=Key%20sustainability%20initiatives%20include%20switching,on%20long%2Dterm%20environmental%20strategies</w:t>
        </w:r>
      </w:hyperlink>
      <w:r>
        <w:rPr>
          <w:rFonts w:ascii="Calibri" w:hAnsi="Calibri" w:cs="Calibri"/>
          <w:sz w:val="18"/>
          <w:szCs w:val="18"/>
        </w:rPr>
        <w:t>, (Accessed: Dec 2024)</w:t>
      </w:r>
    </w:p>
    <w:p w14:paraId="689B92B6" w14:textId="7C43949C" w:rsidR="005317AD" w:rsidRDefault="005317AD" w:rsidP="006C2DF0">
      <w:pPr>
        <w:ind w:left="993"/>
        <w:rPr>
          <w:rFonts w:ascii="Calibri" w:hAnsi="Calibri" w:cs="Calibri"/>
          <w:sz w:val="18"/>
          <w:szCs w:val="18"/>
        </w:rPr>
      </w:pPr>
      <w:r>
        <w:rPr>
          <w:rFonts w:ascii="Calibri" w:hAnsi="Calibri" w:cs="Calibri"/>
          <w:sz w:val="18"/>
          <w:szCs w:val="18"/>
        </w:rPr>
        <w:t xml:space="preserve">Adriana </w:t>
      </w:r>
      <w:proofErr w:type="spellStart"/>
      <w:r>
        <w:rPr>
          <w:rFonts w:ascii="Calibri" w:hAnsi="Calibri" w:cs="Calibri"/>
          <w:sz w:val="18"/>
          <w:szCs w:val="18"/>
        </w:rPr>
        <w:t>Mikova</w:t>
      </w:r>
      <w:proofErr w:type="spellEnd"/>
      <w:r>
        <w:rPr>
          <w:rFonts w:ascii="Calibri" w:hAnsi="Calibri" w:cs="Calibri"/>
          <w:sz w:val="18"/>
          <w:szCs w:val="18"/>
        </w:rPr>
        <w:t xml:space="preserve"> (2024), The Importance of Corporate Social Responsibility in the UK, Available at: </w:t>
      </w:r>
      <w:hyperlink r:id="rId14" w:anchor=":~:text=Key%20sustainability%20initiatives%20include%20switching,on%20long%2Dterm%20environmental%20strategies" w:history="1">
        <w:r w:rsidRPr="00C21A15">
          <w:rPr>
            <w:rStyle w:val="Hyperlink"/>
            <w:rFonts w:ascii="Calibri" w:hAnsi="Calibri" w:cs="Calibri"/>
            <w:sz w:val="18"/>
            <w:szCs w:val="18"/>
          </w:rPr>
          <w:t>https://www.trueambassadors.org.uk/the-importance-of-corporate-social-responsibility-in-the-uk/#:~:text=Key%20sustainability%20initiatives%20include%20switching,on%20long%2Dterm%20environmental%20strategies</w:t>
        </w:r>
      </w:hyperlink>
      <w:r>
        <w:rPr>
          <w:rFonts w:ascii="Calibri" w:hAnsi="Calibri" w:cs="Calibri"/>
          <w:sz w:val="18"/>
          <w:szCs w:val="18"/>
        </w:rPr>
        <w:t>, (Accessed: Dec 2024)</w:t>
      </w:r>
    </w:p>
    <w:p w14:paraId="3736D360" w14:textId="1582C1CA" w:rsidR="009F629D" w:rsidRDefault="009F629D" w:rsidP="006C2DF0">
      <w:pPr>
        <w:ind w:left="993"/>
        <w:rPr>
          <w:rFonts w:ascii="Calibri" w:hAnsi="Calibri" w:cs="Calibri"/>
          <w:sz w:val="18"/>
          <w:szCs w:val="18"/>
        </w:rPr>
      </w:pPr>
      <w:r>
        <w:rPr>
          <w:rFonts w:ascii="Calibri" w:hAnsi="Calibri" w:cs="Calibri"/>
          <w:sz w:val="18"/>
          <w:szCs w:val="18"/>
        </w:rPr>
        <w:t xml:space="preserve">William Malsam (2024), Construction Risk Management: An Introduction, Available at: </w:t>
      </w:r>
      <w:hyperlink r:id="rId15" w:history="1">
        <w:r w:rsidRPr="00C21A15">
          <w:rPr>
            <w:rStyle w:val="Hyperlink"/>
            <w:rFonts w:ascii="Calibri" w:hAnsi="Calibri" w:cs="Calibri"/>
            <w:sz w:val="18"/>
            <w:szCs w:val="18"/>
          </w:rPr>
          <w:t>https://www.projectmanager.com/blog/construction-risk-management</w:t>
        </w:r>
      </w:hyperlink>
      <w:r>
        <w:rPr>
          <w:rFonts w:ascii="Calibri" w:hAnsi="Calibri" w:cs="Calibri"/>
          <w:sz w:val="18"/>
          <w:szCs w:val="18"/>
        </w:rPr>
        <w:t>, (Accessed: Jan 2025)</w:t>
      </w:r>
    </w:p>
    <w:p w14:paraId="467E220F" w14:textId="20AD2DE5" w:rsidR="009F629D" w:rsidRPr="006C2DF0" w:rsidRDefault="009F629D" w:rsidP="006C2DF0">
      <w:pPr>
        <w:ind w:left="993"/>
        <w:rPr>
          <w:rFonts w:ascii="Calibri" w:hAnsi="Calibri" w:cs="Calibri"/>
          <w:sz w:val="18"/>
          <w:szCs w:val="18"/>
        </w:rPr>
      </w:pPr>
      <w:r>
        <w:rPr>
          <w:rFonts w:ascii="Calibri" w:hAnsi="Calibri" w:cs="Calibri"/>
          <w:sz w:val="18"/>
          <w:szCs w:val="18"/>
        </w:rPr>
        <w:t xml:space="preserve">Ajay Kumar (2025), Risk Matrix in Project Management: An Ultimate Guide, Available at: </w:t>
      </w:r>
      <w:hyperlink r:id="rId16" w:anchor=":~:text=A%20risk%20matrix%20enables%20you,and%20control%20your%20project's%20fate" w:history="1">
        <w:r w:rsidRPr="00C21A15">
          <w:rPr>
            <w:rStyle w:val="Hyperlink"/>
            <w:rFonts w:ascii="Calibri" w:hAnsi="Calibri" w:cs="Calibri"/>
            <w:sz w:val="18"/>
            <w:szCs w:val="18"/>
          </w:rPr>
          <w:t>https://www.saviom.com/blog/risk-matrix-and-why-it-is-important/#:~:text=A%20risk%20matrix%20enables%20you,and%20control%20your%20project's%20fate</w:t>
        </w:r>
      </w:hyperlink>
      <w:r>
        <w:rPr>
          <w:rFonts w:ascii="Calibri" w:hAnsi="Calibri" w:cs="Calibri"/>
          <w:sz w:val="18"/>
          <w:szCs w:val="18"/>
        </w:rPr>
        <w:t>, (Accessed: Jan 2025)</w:t>
      </w:r>
    </w:p>
    <w:p w14:paraId="388C5B66" w14:textId="6779C3CC" w:rsidR="006C2DF0" w:rsidRDefault="009F629D" w:rsidP="00552065">
      <w:pPr>
        <w:ind w:left="993"/>
        <w:rPr>
          <w:rFonts w:ascii="Calibri" w:hAnsi="Calibri" w:cs="Calibri"/>
          <w:sz w:val="18"/>
          <w:szCs w:val="18"/>
        </w:rPr>
      </w:pPr>
      <w:r>
        <w:rPr>
          <w:rFonts w:ascii="Calibri" w:hAnsi="Calibri" w:cs="Calibri"/>
          <w:sz w:val="18"/>
          <w:szCs w:val="18"/>
        </w:rPr>
        <w:t xml:space="preserve">Kelsey Hainley &amp; John </w:t>
      </w:r>
      <w:proofErr w:type="spellStart"/>
      <w:r>
        <w:rPr>
          <w:rFonts w:ascii="Calibri" w:hAnsi="Calibri" w:cs="Calibri"/>
          <w:sz w:val="18"/>
          <w:szCs w:val="18"/>
        </w:rPr>
        <w:t>Meibers</w:t>
      </w:r>
      <w:proofErr w:type="spellEnd"/>
      <w:r>
        <w:rPr>
          <w:rFonts w:ascii="Calibri" w:hAnsi="Calibri" w:cs="Calibri"/>
          <w:sz w:val="18"/>
          <w:szCs w:val="18"/>
        </w:rPr>
        <w:t xml:space="preserve">, Construction Risk Management, Available at: </w:t>
      </w:r>
      <w:hyperlink r:id="rId17" w:history="1">
        <w:r w:rsidRPr="00C21A15">
          <w:rPr>
            <w:rStyle w:val="Hyperlink"/>
            <w:rFonts w:ascii="Calibri" w:hAnsi="Calibri" w:cs="Calibri"/>
            <w:sz w:val="18"/>
            <w:szCs w:val="18"/>
          </w:rPr>
          <w:t>https://www.deltek.com/en/construction/construction-risk-management</w:t>
        </w:r>
      </w:hyperlink>
      <w:r>
        <w:rPr>
          <w:rFonts w:ascii="Calibri" w:hAnsi="Calibri" w:cs="Calibri"/>
          <w:sz w:val="18"/>
          <w:szCs w:val="18"/>
        </w:rPr>
        <w:t>, (Accessed: Jan 2025)</w:t>
      </w:r>
    </w:p>
    <w:p w14:paraId="11E216F8" w14:textId="77777777" w:rsidR="009F629D" w:rsidRDefault="009F629D" w:rsidP="00552065">
      <w:pPr>
        <w:ind w:left="993"/>
        <w:rPr>
          <w:rFonts w:ascii="Calibri" w:hAnsi="Calibri" w:cs="Calibri"/>
          <w:sz w:val="18"/>
          <w:szCs w:val="18"/>
        </w:rPr>
      </w:pPr>
    </w:p>
    <w:p w14:paraId="565837D5" w14:textId="77777777" w:rsidR="00552065" w:rsidRDefault="00552065" w:rsidP="00552065"/>
    <w:p w14:paraId="16CF1EE2" w14:textId="34E4373D" w:rsidR="00552065" w:rsidRPr="00356CBA" w:rsidRDefault="00552065" w:rsidP="00466EF2">
      <w:pPr>
        <w:ind w:left="993"/>
        <w:rPr>
          <w:rFonts w:ascii="Calibri" w:hAnsi="Calibri" w:cs="Calibri"/>
          <w:sz w:val="18"/>
          <w:szCs w:val="20"/>
        </w:rPr>
      </w:pPr>
    </w:p>
    <w:sectPr w:rsidR="00552065" w:rsidRPr="00356CBA" w:rsidSect="0046323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10CE" w14:textId="77777777" w:rsidR="00AD52E9" w:rsidRDefault="00AD52E9" w:rsidP="00463237">
      <w:pPr>
        <w:spacing w:after="0" w:line="240" w:lineRule="auto"/>
      </w:pPr>
      <w:r>
        <w:separator/>
      </w:r>
    </w:p>
  </w:endnote>
  <w:endnote w:type="continuationSeparator" w:id="0">
    <w:p w14:paraId="1A68F9EC" w14:textId="77777777" w:rsidR="00AD52E9" w:rsidRDefault="00AD52E9" w:rsidP="00463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469306"/>
      <w:docPartObj>
        <w:docPartGallery w:val="Page Numbers (Bottom of Page)"/>
        <w:docPartUnique/>
      </w:docPartObj>
    </w:sdtPr>
    <w:sdtEndPr>
      <w:rPr>
        <w:color w:val="7F7F7F" w:themeColor="background1" w:themeShade="7F"/>
        <w:spacing w:val="60"/>
      </w:rPr>
    </w:sdtEndPr>
    <w:sdtContent>
      <w:p w14:paraId="1F7BA5FC" w14:textId="35F28C3F" w:rsidR="00463237" w:rsidRDefault="0046323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4CF998" w14:textId="77777777" w:rsidR="00463237" w:rsidRDefault="00463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70C96" w14:textId="77777777" w:rsidR="00AD52E9" w:rsidRDefault="00AD52E9" w:rsidP="00463237">
      <w:pPr>
        <w:spacing w:after="0" w:line="240" w:lineRule="auto"/>
      </w:pPr>
      <w:r>
        <w:separator/>
      </w:r>
    </w:p>
  </w:footnote>
  <w:footnote w:type="continuationSeparator" w:id="0">
    <w:p w14:paraId="0141FB24" w14:textId="77777777" w:rsidR="00AD52E9" w:rsidRDefault="00AD52E9" w:rsidP="00463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B27EA"/>
    <w:multiLevelType w:val="hybridMultilevel"/>
    <w:tmpl w:val="F308FE6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 w15:restartNumberingAfterBreak="0">
    <w:nsid w:val="0D7571F8"/>
    <w:multiLevelType w:val="multilevel"/>
    <w:tmpl w:val="F1BEBF9E"/>
    <w:lvl w:ilvl="0">
      <w:start w:val="1"/>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2" w15:restartNumberingAfterBreak="0">
    <w:nsid w:val="14EA1A57"/>
    <w:multiLevelType w:val="hybridMultilevel"/>
    <w:tmpl w:val="503CA60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 w15:restartNumberingAfterBreak="0">
    <w:nsid w:val="1E583EF7"/>
    <w:multiLevelType w:val="hybridMultilevel"/>
    <w:tmpl w:val="7B6C3F8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4" w15:restartNumberingAfterBreak="0">
    <w:nsid w:val="273C5E9B"/>
    <w:multiLevelType w:val="hybridMultilevel"/>
    <w:tmpl w:val="575A870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5" w15:restartNumberingAfterBreak="0">
    <w:nsid w:val="49477ED6"/>
    <w:multiLevelType w:val="hybridMultilevel"/>
    <w:tmpl w:val="6AE4137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6" w15:restartNumberingAfterBreak="0">
    <w:nsid w:val="4CB91016"/>
    <w:multiLevelType w:val="hybridMultilevel"/>
    <w:tmpl w:val="84EAA988"/>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7" w15:restartNumberingAfterBreak="0">
    <w:nsid w:val="5A647A24"/>
    <w:multiLevelType w:val="hybridMultilevel"/>
    <w:tmpl w:val="38987F9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8" w15:restartNumberingAfterBreak="0">
    <w:nsid w:val="5ACE4D7A"/>
    <w:multiLevelType w:val="hybridMultilevel"/>
    <w:tmpl w:val="1AA224C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9" w15:restartNumberingAfterBreak="0">
    <w:nsid w:val="711C1A11"/>
    <w:multiLevelType w:val="hybridMultilevel"/>
    <w:tmpl w:val="705AA06A"/>
    <w:lvl w:ilvl="0" w:tplc="08090001">
      <w:start w:val="1"/>
      <w:numFmt w:val="bullet"/>
      <w:lvlText w:val=""/>
      <w:lvlJc w:val="left"/>
      <w:pPr>
        <w:ind w:left="1764" w:hanging="360"/>
      </w:pPr>
      <w:rPr>
        <w:rFonts w:ascii="Symbol" w:hAnsi="Symbol" w:hint="default"/>
      </w:rPr>
    </w:lvl>
    <w:lvl w:ilvl="1" w:tplc="08090003" w:tentative="1">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num w:numId="1" w16cid:durableId="1564562078">
    <w:abstractNumId w:val="1"/>
  </w:num>
  <w:num w:numId="2" w16cid:durableId="1791706206">
    <w:abstractNumId w:val="3"/>
  </w:num>
  <w:num w:numId="3" w16cid:durableId="981040891">
    <w:abstractNumId w:val="5"/>
  </w:num>
  <w:num w:numId="4" w16cid:durableId="1720125121">
    <w:abstractNumId w:val="7"/>
  </w:num>
  <w:num w:numId="5" w16cid:durableId="691878285">
    <w:abstractNumId w:val="4"/>
  </w:num>
  <w:num w:numId="6" w16cid:durableId="1416435586">
    <w:abstractNumId w:val="2"/>
  </w:num>
  <w:num w:numId="7" w16cid:durableId="1278028195">
    <w:abstractNumId w:val="0"/>
  </w:num>
  <w:num w:numId="8" w16cid:durableId="1935360289">
    <w:abstractNumId w:val="8"/>
  </w:num>
  <w:num w:numId="9" w16cid:durableId="957295120">
    <w:abstractNumId w:val="9"/>
  </w:num>
  <w:num w:numId="10" w16cid:durableId="8698808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67"/>
    <w:rsid w:val="00016B3B"/>
    <w:rsid w:val="00042A59"/>
    <w:rsid w:val="000761F7"/>
    <w:rsid w:val="000E6911"/>
    <w:rsid w:val="0010019A"/>
    <w:rsid w:val="00131534"/>
    <w:rsid w:val="001470FA"/>
    <w:rsid w:val="00151045"/>
    <w:rsid w:val="001766CB"/>
    <w:rsid w:val="002C017D"/>
    <w:rsid w:val="002F4DA1"/>
    <w:rsid w:val="00322DD7"/>
    <w:rsid w:val="00355F38"/>
    <w:rsid w:val="00356CBA"/>
    <w:rsid w:val="00363AB0"/>
    <w:rsid w:val="00372733"/>
    <w:rsid w:val="003C0A93"/>
    <w:rsid w:val="003C117C"/>
    <w:rsid w:val="003F2BB8"/>
    <w:rsid w:val="00410536"/>
    <w:rsid w:val="0041509A"/>
    <w:rsid w:val="0045515A"/>
    <w:rsid w:val="00463237"/>
    <w:rsid w:val="00466EF2"/>
    <w:rsid w:val="004A52C9"/>
    <w:rsid w:val="004B7FBE"/>
    <w:rsid w:val="005317AD"/>
    <w:rsid w:val="00532F8D"/>
    <w:rsid w:val="00552065"/>
    <w:rsid w:val="00552308"/>
    <w:rsid w:val="005919B6"/>
    <w:rsid w:val="005A58D0"/>
    <w:rsid w:val="005C2DA7"/>
    <w:rsid w:val="005F5EEA"/>
    <w:rsid w:val="005F7DDE"/>
    <w:rsid w:val="0061197C"/>
    <w:rsid w:val="00621072"/>
    <w:rsid w:val="00676E70"/>
    <w:rsid w:val="006B3779"/>
    <w:rsid w:val="006B6989"/>
    <w:rsid w:val="006C2DF0"/>
    <w:rsid w:val="0077028D"/>
    <w:rsid w:val="0079036F"/>
    <w:rsid w:val="007D5BB8"/>
    <w:rsid w:val="007E39A6"/>
    <w:rsid w:val="00836356"/>
    <w:rsid w:val="008442B0"/>
    <w:rsid w:val="008765B3"/>
    <w:rsid w:val="008927A2"/>
    <w:rsid w:val="00901519"/>
    <w:rsid w:val="00954820"/>
    <w:rsid w:val="009A1F0F"/>
    <w:rsid w:val="009A538B"/>
    <w:rsid w:val="009D49D7"/>
    <w:rsid w:val="009E60CD"/>
    <w:rsid w:val="009F629D"/>
    <w:rsid w:val="00A80BDE"/>
    <w:rsid w:val="00A939A2"/>
    <w:rsid w:val="00AC174B"/>
    <w:rsid w:val="00AD4F0F"/>
    <w:rsid w:val="00AD52E9"/>
    <w:rsid w:val="00AD5566"/>
    <w:rsid w:val="00AF7E2F"/>
    <w:rsid w:val="00B1501F"/>
    <w:rsid w:val="00B1587B"/>
    <w:rsid w:val="00B30C9E"/>
    <w:rsid w:val="00B82E24"/>
    <w:rsid w:val="00BE0931"/>
    <w:rsid w:val="00C6170B"/>
    <w:rsid w:val="00CD60C4"/>
    <w:rsid w:val="00CF48B3"/>
    <w:rsid w:val="00D119F0"/>
    <w:rsid w:val="00D11AF2"/>
    <w:rsid w:val="00D27567"/>
    <w:rsid w:val="00D52C78"/>
    <w:rsid w:val="00D94A90"/>
    <w:rsid w:val="00DC29AE"/>
    <w:rsid w:val="00DD0550"/>
    <w:rsid w:val="00DD0D34"/>
    <w:rsid w:val="00DE5B09"/>
    <w:rsid w:val="00E03509"/>
    <w:rsid w:val="00E376B9"/>
    <w:rsid w:val="00E511FE"/>
    <w:rsid w:val="00E83161"/>
    <w:rsid w:val="00E848CF"/>
    <w:rsid w:val="00EB5729"/>
    <w:rsid w:val="00F70434"/>
    <w:rsid w:val="00F959D8"/>
    <w:rsid w:val="00FC7A5E"/>
    <w:rsid w:val="00FD0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342C3"/>
  <w15:chartTrackingRefBased/>
  <w15:docId w15:val="{70F76BFA-9153-49B0-986D-81C4B190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567"/>
    <w:rPr>
      <w:rFonts w:eastAsiaTheme="majorEastAsia" w:cstheme="majorBidi"/>
      <w:color w:val="272727" w:themeColor="text1" w:themeTint="D8"/>
    </w:rPr>
  </w:style>
  <w:style w:type="paragraph" w:styleId="Title">
    <w:name w:val="Title"/>
    <w:basedOn w:val="Normal"/>
    <w:next w:val="Normal"/>
    <w:link w:val="TitleChar"/>
    <w:uiPriority w:val="10"/>
    <w:qFormat/>
    <w:rsid w:val="00D2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567"/>
    <w:pPr>
      <w:spacing w:before="160"/>
      <w:jc w:val="center"/>
    </w:pPr>
    <w:rPr>
      <w:i/>
      <w:iCs/>
      <w:color w:val="404040" w:themeColor="text1" w:themeTint="BF"/>
    </w:rPr>
  </w:style>
  <w:style w:type="character" w:customStyle="1" w:styleId="QuoteChar">
    <w:name w:val="Quote Char"/>
    <w:basedOn w:val="DefaultParagraphFont"/>
    <w:link w:val="Quote"/>
    <w:uiPriority w:val="29"/>
    <w:rsid w:val="00D27567"/>
    <w:rPr>
      <w:i/>
      <w:iCs/>
      <w:color w:val="404040" w:themeColor="text1" w:themeTint="BF"/>
    </w:rPr>
  </w:style>
  <w:style w:type="paragraph" w:styleId="ListParagraph">
    <w:name w:val="List Paragraph"/>
    <w:basedOn w:val="Normal"/>
    <w:uiPriority w:val="34"/>
    <w:qFormat/>
    <w:rsid w:val="00D27567"/>
    <w:pPr>
      <w:ind w:left="720"/>
      <w:contextualSpacing/>
    </w:pPr>
  </w:style>
  <w:style w:type="character" w:styleId="IntenseEmphasis">
    <w:name w:val="Intense Emphasis"/>
    <w:basedOn w:val="DefaultParagraphFont"/>
    <w:uiPriority w:val="21"/>
    <w:qFormat/>
    <w:rsid w:val="00D27567"/>
    <w:rPr>
      <w:i/>
      <w:iCs/>
      <w:color w:val="0F4761" w:themeColor="accent1" w:themeShade="BF"/>
    </w:rPr>
  </w:style>
  <w:style w:type="paragraph" w:styleId="IntenseQuote">
    <w:name w:val="Intense Quote"/>
    <w:basedOn w:val="Normal"/>
    <w:next w:val="Normal"/>
    <w:link w:val="IntenseQuoteChar"/>
    <w:uiPriority w:val="30"/>
    <w:qFormat/>
    <w:rsid w:val="00D2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567"/>
    <w:rPr>
      <w:i/>
      <w:iCs/>
      <w:color w:val="0F4761" w:themeColor="accent1" w:themeShade="BF"/>
    </w:rPr>
  </w:style>
  <w:style w:type="character" w:styleId="IntenseReference">
    <w:name w:val="Intense Reference"/>
    <w:basedOn w:val="DefaultParagraphFont"/>
    <w:uiPriority w:val="32"/>
    <w:qFormat/>
    <w:rsid w:val="00D27567"/>
    <w:rPr>
      <w:b/>
      <w:bCs/>
      <w:smallCaps/>
      <w:color w:val="0F4761" w:themeColor="accent1" w:themeShade="BF"/>
      <w:spacing w:val="5"/>
    </w:rPr>
  </w:style>
  <w:style w:type="character" w:styleId="Hyperlink">
    <w:name w:val="Hyperlink"/>
    <w:basedOn w:val="DefaultParagraphFont"/>
    <w:uiPriority w:val="99"/>
    <w:unhideWhenUsed/>
    <w:rsid w:val="00372733"/>
    <w:rPr>
      <w:color w:val="467886" w:themeColor="hyperlink"/>
      <w:u w:val="single"/>
    </w:rPr>
  </w:style>
  <w:style w:type="paragraph" w:styleId="TOC1">
    <w:name w:val="toc 1"/>
    <w:basedOn w:val="Normal"/>
    <w:uiPriority w:val="39"/>
    <w:rsid w:val="00372733"/>
    <w:pPr>
      <w:tabs>
        <w:tab w:val="left" w:pos="720"/>
        <w:tab w:val="left" w:pos="1713"/>
        <w:tab w:val="right" w:leader="dot" w:pos="9781"/>
      </w:tabs>
      <w:suppressAutoHyphens/>
      <w:spacing w:after="0" w:line="100" w:lineRule="atLeast"/>
    </w:pPr>
    <w:rPr>
      <w:rFonts w:ascii="Times New Roman" w:eastAsia="Times New Roman" w:hAnsi="Times New Roman" w:cs="Times New Roman"/>
      <w:b/>
      <w:kern w:val="1"/>
      <w:szCs w:val="20"/>
      <w:lang w:eastAsia="ar-SA"/>
      <w14:ligatures w14:val="none"/>
    </w:rPr>
  </w:style>
  <w:style w:type="paragraph" w:styleId="TOCHeading">
    <w:name w:val="TOC Heading"/>
    <w:basedOn w:val="Heading1"/>
    <w:next w:val="Normal"/>
    <w:uiPriority w:val="39"/>
    <w:unhideWhenUsed/>
    <w:qFormat/>
    <w:rsid w:val="00372733"/>
    <w:pPr>
      <w:spacing w:before="480" w:after="0" w:line="276" w:lineRule="auto"/>
      <w:outlineLvl w:val="9"/>
    </w:pPr>
    <w:rPr>
      <w:rFonts w:ascii="Cambria" w:eastAsia="MS Gothic" w:hAnsi="Cambria" w:cs="Times New Roman"/>
      <w:b/>
      <w:bCs/>
      <w:color w:val="365F91"/>
      <w:kern w:val="0"/>
      <w:sz w:val="28"/>
      <w:szCs w:val="28"/>
      <w:lang w:val="en-US" w:eastAsia="ja-JP"/>
      <w14:ligatures w14:val="none"/>
    </w:rPr>
  </w:style>
  <w:style w:type="paragraph" w:styleId="Header">
    <w:name w:val="header"/>
    <w:basedOn w:val="Normal"/>
    <w:link w:val="HeaderChar"/>
    <w:uiPriority w:val="99"/>
    <w:unhideWhenUsed/>
    <w:rsid w:val="00463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237"/>
  </w:style>
  <w:style w:type="paragraph" w:styleId="Footer">
    <w:name w:val="footer"/>
    <w:basedOn w:val="Normal"/>
    <w:link w:val="FooterChar"/>
    <w:uiPriority w:val="99"/>
    <w:unhideWhenUsed/>
    <w:rsid w:val="00463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237"/>
  </w:style>
  <w:style w:type="table" w:styleId="TableGrid">
    <w:name w:val="Table Grid"/>
    <w:basedOn w:val="TableNormal"/>
    <w:uiPriority w:val="39"/>
    <w:rsid w:val="00CF4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56CBA"/>
    <w:rPr>
      <w:color w:val="96607D" w:themeColor="followedHyperlink"/>
      <w:u w:val="single"/>
    </w:rPr>
  </w:style>
  <w:style w:type="character" w:styleId="UnresolvedMention">
    <w:name w:val="Unresolved Mention"/>
    <w:basedOn w:val="DefaultParagraphFont"/>
    <w:uiPriority w:val="99"/>
    <w:semiHidden/>
    <w:unhideWhenUsed/>
    <w:rsid w:val="00356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ueambassadors.org.uk/the-importance-of-corporate-social-responsibility-in-the-u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outhwalesguardian.co.uk/news/24185701.hendys-canolfan-gwili-centre-track-community-hub/" TargetMode="External"/><Relationship Id="rId17" Type="http://schemas.openxmlformats.org/officeDocument/2006/relationships/hyperlink" Target="https://www.deltek.com/en/construction/construction-risk-management" TargetMode="External"/><Relationship Id="rId2" Type="http://schemas.openxmlformats.org/officeDocument/2006/relationships/styles" Target="styles.xml"/><Relationship Id="rId16" Type="http://schemas.openxmlformats.org/officeDocument/2006/relationships/hyperlink" Target="https://www.saviom.com/blog/risk-matrix-and-why-it-is-importa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iom.com/blog/all-you-need-to-know-about-construction-resource-management/" TargetMode="External"/><Relationship Id="rId5" Type="http://schemas.openxmlformats.org/officeDocument/2006/relationships/footnotes" Target="footnotes.xml"/><Relationship Id="rId15" Type="http://schemas.openxmlformats.org/officeDocument/2006/relationships/hyperlink" Target="https://www.projectmanager.com/blog/construction-risk-management" TargetMode="External"/><Relationship Id="rId10" Type="http://schemas.openxmlformats.org/officeDocument/2006/relationships/hyperlink" Target="https://www.levelset.com/blog/construction-project-phases-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estwaleschronicle.co.uk/blog/2023/10/24/new-community-centre-canolfan-gwili-centre-opening-soon-in-hendy/" TargetMode="External"/><Relationship Id="rId14" Type="http://schemas.openxmlformats.org/officeDocument/2006/relationships/hyperlink" Target="https://www.trueambassadors.org.uk/the-importance-of-corporate-social-responsibility-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525</TotalTime>
  <Pages>1</Pages>
  <Words>1982</Words>
  <Characters>13781</Characters>
  <Application>Microsoft Office Word</Application>
  <DocSecurity>0</DocSecurity>
  <Lines>430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Davis</dc:creator>
  <cp:keywords/>
  <dc:description/>
  <cp:lastModifiedBy>Anita Davis</cp:lastModifiedBy>
  <cp:revision>33</cp:revision>
  <dcterms:created xsi:type="dcterms:W3CDTF">2025-01-12T18:13:00Z</dcterms:created>
  <dcterms:modified xsi:type="dcterms:W3CDTF">2025-01-13T14:07:00Z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9659e843-a5fb-47db-ac88-4322eeb2af9e</vt:lpwstr>
  </property>
</Properties>
</file>