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38395" w14:textId="77777777" w:rsidR="003E49F9" w:rsidRPr="00372E5A" w:rsidRDefault="003E49F9"/>
    <w:p w14:paraId="543BF3CE" w14:textId="77777777" w:rsidR="00642002" w:rsidRPr="00EA47C9" w:rsidRDefault="00642002" w:rsidP="00D837EF">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Module Title: </w:t>
      </w:r>
      <w:r w:rsidRPr="00703DF7">
        <w:rPr>
          <w:rFonts w:ascii="Arial" w:eastAsia="Times New Roman" w:hAnsi="Arial"/>
          <w:b/>
          <w:sz w:val="36"/>
          <w:szCs w:val="36"/>
        </w:rPr>
        <w:t>Management &amp; Organisational Behaviour</w:t>
      </w:r>
    </w:p>
    <w:p w14:paraId="1B050AEB" w14:textId="7B48CB34" w:rsidR="00642002" w:rsidRPr="00EA47C9" w:rsidRDefault="00642002" w:rsidP="00642002">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ascii="Arial" w:eastAsia="Times New Roman" w:hAnsi="Arial"/>
          <w:b/>
          <w:sz w:val="36"/>
          <w:szCs w:val="36"/>
        </w:rPr>
        <w:t>4</w:t>
      </w:r>
    </w:p>
    <w:p w14:paraId="2B808E1F" w14:textId="7BE06A1A" w:rsidR="00642002" w:rsidRPr="00EA47C9" w:rsidRDefault="00642002" w:rsidP="00642002">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Report</w:t>
      </w:r>
    </w:p>
    <w:p w14:paraId="7DD9104D" w14:textId="77777777" w:rsidR="00642002" w:rsidRDefault="00642002" w:rsidP="00642002">
      <w:pPr>
        <w:spacing w:line="360" w:lineRule="auto"/>
        <w:jc w:val="center"/>
        <w:rPr>
          <w:rFonts w:ascii="Arial" w:eastAsia="Times New Roman" w:hAnsi="Arial"/>
          <w:b/>
          <w:sz w:val="32"/>
          <w:szCs w:val="32"/>
        </w:rPr>
      </w:pPr>
    </w:p>
    <w:p w14:paraId="0B536066" w14:textId="77777777" w:rsidR="00642002" w:rsidRDefault="00642002" w:rsidP="00642002">
      <w:pPr>
        <w:spacing w:line="360" w:lineRule="auto"/>
        <w:jc w:val="center"/>
        <w:rPr>
          <w:rFonts w:ascii="Arial" w:eastAsia="Times New Roman" w:hAnsi="Arial"/>
          <w:b/>
          <w:sz w:val="32"/>
          <w:szCs w:val="32"/>
        </w:rPr>
      </w:pPr>
    </w:p>
    <w:p w14:paraId="18A5D770" w14:textId="77777777" w:rsidR="00642002" w:rsidRDefault="00642002" w:rsidP="00642002">
      <w:pPr>
        <w:spacing w:line="360" w:lineRule="auto"/>
        <w:jc w:val="center"/>
        <w:rPr>
          <w:rFonts w:ascii="Arial" w:eastAsia="Times New Roman" w:hAnsi="Arial"/>
          <w:b/>
          <w:sz w:val="32"/>
          <w:szCs w:val="32"/>
        </w:rPr>
      </w:pPr>
    </w:p>
    <w:p w14:paraId="2D46A7E0" w14:textId="77777777" w:rsidR="00642002" w:rsidRPr="00EA47C9" w:rsidRDefault="00642002" w:rsidP="00642002">
      <w:pPr>
        <w:spacing w:line="360" w:lineRule="auto"/>
        <w:jc w:val="center"/>
        <w:rPr>
          <w:rFonts w:ascii="Arial" w:eastAsia="Times New Roman" w:hAnsi="Arial"/>
          <w:b/>
          <w:sz w:val="32"/>
          <w:szCs w:val="32"/>
        </w:rPr>
      </w:pPr>
    </w:p>
    <w:p w14:paraId="0AA2FB18" w14:textId="77777777" w:rsidR="00642002" w:rsidRPr="00EA47C9" w:rsidRDefault="00642002" w:rsidP="00642002">
      <w:pPr>
        <w:spacing w:line="360" w:lineRule="auto"/>
        <w:jc w:val="center"/>
        <w:rPr>
          <w:rFonts w:ascii="Arial" w:eastAsia="Times New Roman" w:hAnsi="Arial"/>
          <w:bCs/>
          <w:color w:val="1F1F1F"/>
          <w:sz w:val="32"/>
          <w:szCs w:val="32"/>
        </w:rPr>
      </w:pPr>
      <w:r w:rsidRPr="00EA47C9">
        <w:rPr>
          <w:rFonts w:ascii="Arial" w:eastAsia="Times New Roman" w:hAnsi="Arial"/>
          <w:bCs/>
          <w:sz w:val="32"/>
          <w:szCs w:val="32"/>
        </w:rPr>
        <w:t xml:space="preserve">Student Name: </w:t>
      </w:r>
      <w:r w:rsidRPr="00EA47C9">
        <w:rPr>
          <w:rFonts w:ascii="Arial" w:eastAsia="Times New Roman" w:hAnsi="Arial"/>
          <w:bCs/>
          <w:color w:val="1F1F1F"/>
          <w:sz w:val="32"/>
          <w:szCs w:val="32"/>
          <w:highlight w:val="white"/>
        </w:rPr>
        <w:t>Alice Catalina Gheorghe</w:t>
      </w:r>
    </w:p>
    <w:p w14:paraId="29877C78" w14:textId="77777777" w:rsidR="00642002" w:rsidRPr="00EA47C9" w:rsidRDefault="00642002" w:rsidP="00642002">
      <w:pPr>
        <w:spacing w:line="360" w:lineRule="auto"/>
        <w:jc w:val="center"/>
        <w:rPr>
          <w:rFonts w:ascii="Arial" w:eastAsia="Times New Roman" w:hAnsi="Arial"/>
          <w:bCs/>
          <w:sz w:val="32"/>
          <w:szCs w:val="32"/>
        </w:rPr>
      </w:pPr>
      <w:r w:rsidRPr="00EA47C9">
        <w:rPr>
          <w:rFonts w:ascii="Arial" w:eastAsia="Times New Roman" w:hAnsi="Arial"/>
          <w:bCs/>
          <w:sz w:val="32"/>
          <w:szCs w:val="32"/>
        </w:rPr>
        <w:t>Student ID: 2128521</w:t>
      </w:r>
    </w:p>
    <w:p w14:paraId="23A40A2B" w14:textId="77777777" w:rsidR="003E49F9" w:rsidRPr="00372E5A" w:rsidRDefault="003E49F9"/>
    <w:p w14:paraId="6726C658" w14:textId="77777777" w:rsidR="003E49F9" w:rsidRPr="00372E5A" w:rsidRDefault="003E49F9"/>
    <w:p w14:paraId="55941D0C" w14:textId="77777777" w:rsidR="003E49F9" w:rsidRPr="00372E5A" w:rsidRDefault="003E49F9"/>
    <w:p w14:paraId="2E2B3199" w14:textId="77777777" w:rsidR="003E49F9" w:rsidRPr="00372E5A" w:rsidRDefault="003E49F9"/>
    <w:p w14:paraId="4A1A850F" w14:textId="77777777" w:rsidR="003E49F9" w:rsidRPr="00372E5A" w:rsidRDefault="003E49F9"/>
    <w:p w14:paraId="766F7F6A" w14:textId="77777777" w:rsidR="003E49F9" w:rsidRPr="00372E5A" w:rsidRDefault="003E49F9"/>
    <w:p w14:paraId="2E780616" w14:textId="77777777" w:rsidR="003E49F9" w:rsidRPr="00372E5A" w:rsidRDefault="003E49F9"/>
    <w:p w14:paraId="4D8E4824" w14:textId="77777777" w:rsidR="003E49F9" w:rsidRPr="00372E5A" w:rsidRDefault="003E49F9"/>
    <w:p w14:paraId="66727839" w14:textId="77777777" w:rsidR="00AB43FA" w:rsidRDefault="00AB43FA">
      <w:pPr>
        <w:spacing w:line="259" w:lineRule="auto"/>
        <w:jc w:val="left"/>
      </w:pPr>
      <w:r>
        <w:br w:type="page"/>
      </w:r>
    </w:p>
    <w:sdt>
      <w:sdtPr>
        <w:rPr>
          <w:rFonts w:ascii="Times New Roman" w:eastAsiaTheme="minorHAnsi" w:hAnsi="Times New Roman" w:cs="Times New Roman"/>
          <w:b/>
          <w:bCs/>
          <w:color w:val="auto"/>
          <w:kern w:val="2"/>
          <w:sz w:val="22"/>
          <w:szCs w:val="20"/>
          <w:lang w:val="en-GB"/>
        </w:rPr>
        <w:id w:val="274376155"/>
        <w:docPartObj>
          <w:docPartGallery w:val="Table of Contents"/>
          <w:docPartUnique/>
        </w:docPartObj>
      </w:sdtPr>
      <w:sdtEndPr>
        <w:rPr>
          <w:rFonts w:cstheme="minorBidi"/>
          <w:noProof/>
          <w:sz w:val="24"/>
          <w:szCs w:val="22"/>
        </w:rPr>
      </w:sdtEndPr>
      <w:sdtContent>
        <w:p w14:paraId="507B192B" w14:textId="77777777" w:rsidR="00EA79ED" w:rsidRPr="00AB43FA" w:rsidRDefault="00EA79ED" w:rsidP="00AB43FA">
          <w:pPr>
            <w:pStyle w:val="TOCHeading"/>
            <w:spacing w:line="480" w:lineRule="auto"/>
            <w:rPr>
              <w:rFonts w:ascii="Times New Roman" w:hAnsi="Times New Roman" w:cs="Times New Roman"/>
              <w:b/>
              <w:bCs/>
              <w:color w:val="auto"/>
              <w:sz w:val="28"/>
              <w:szCs w:val="28"/>
              <w:lang w:val="en-GB"/>
            </w:rPr>
          </w:pPr>
          <w:r w:rsidRPr="00AB43FA">
            <w:rPr>
              <w:rFonts w:ascii="Times New Roman" w:hAnsi="Times New Roman" w:cs="Times New Roman"/>
              <w:b/>
              <w:bCs/>
              <w:color w:val="auto"/>
              <w:sz w:val="28"/>
              <w:szCs w:val="28"/>
              <w:lang w:val="en-GB"/>
            </w:rPr>
            <w:t>Table of Contents</w:t>
          </w:r>
        </w:p>
        <w:p w14:paraId="1D816722" w14:textId="77777777" w:rsidR="00BA4F32" w:rsidRDefault="00AA44BC">
          <w:pPr>
            <w:pStyle w:val="TOC1"/>
            <w:tabs>
              <w:tab w:val="right" w:leader="dot" w:pos="9016"/>
            </w:tabs>
            <w:rPr>
              <w:rFonts w:asciiTheme="minorHAnsi" w:eastAsiaTheme="minorEastAsia" w:hAnsiTheme="minorHAnsi"/>
              <w:noProof/>
              <w:kern w:val="0"/>
              <w:sz w:val="22"/>
              <w:lang w:val="en-US"/>
            </w:rPr>
          </w:pPr>
          <w:r w:rsidRPr="00372E5A">
            <w:fldChar w:fldCharType="begin"/>
          </w:r>
          <w:r w:rsidR="00EA79ED" w:rsidRPr="00372E5A">
            <w:instrText xml:space="preserve"> TOC \o "1-3" \h \z \u </w:instrText>
          </w:r>
          <w:r w:rsidRPr="00372E5A">
            <w:fldChar w:fldCharType="separate"/>
          </w:r>
          <w:hyperlink w:anchor="_Toc157453349" w:history="1">
            <w:r w:rsidR="00BA4F32" w:rsidRPr="001B5C95">
              <w:rPr>
                <w:rStyle w:val="Hyperlink"/>
                <w:noProof/>
              </w:rPr>
              <w:t>Introduction</w:t>
            </w:r>
            <w:r w:rsidR="00BA4F32">
              <w:rPr>
                <w:noProof/>
                <w:webHidden/>
              </w:rPr>
              <w:tab/>
            </w:r>
            <w:r w:rsidR="00BA4F32">
              <w:rPr>
                <w:noProof/>
                <w:webHidden/>
              </w:rPr>
              <w:fldChar w:fldCharType="begin"/>
            </w:r>
            <w:r w:rsidR="00BA4F32">
              <w:rPr>
                <w:noProof/>
                <w:webHidden/>
              </w:rPr>
              <w:instrText xml:space="preserve"> PAGEREF _Toc157453349 \h </w:instrText>
            </w:r>
            <w:r w:rsidR="00BA4F32">
              <w:rPr>
                <w:noProof/>
                <w:webHidden/>
              </w:rPr>
            </w:r>
            <w:r w:rsidR="00BA4F32">
              <w:rPr>
                <w:noProof/>
                <w:webHidden/>
              </w:rPr>
              <w:fldChar w:fldCharType="separate"/>
            </w:r>
            <w:r w:rsidR="00BA4F32">
              <w:rPr>
                <w:noProof/>
                <w:webHidden/>
              </w:rPr>
              <w:t>3</w:t>
            </w:r>
            <w:r w:rsidR="00BA4F32">
              <w:rPr>
                <w:noProof/>
                <w:webHidden/>
              </w:rPr>
              <w:fldChar w:fldCharType="end"/>
            </w:r>
          </w:hyperlink>
        </w:p>
        <w:p w14:paraId="085E3508"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0" w:history="1">
            <w:r w:rsidR="00BA4F32" w:rsidRPr="001B5C95">
              <w:rPr>
                <w:rStyle w:val="Hyperlink"/>
                <w:noProof/>
              </w:rPr>
              <w:t>Organisation structure, culture and goals</w:t>
            </w:r>
            <w:r w:rsidR="00BA4F32">
              <w:rPr>
                <w:noProof/>
                <w:webHidden/>
              </w:rPr>
              <w:tab/>
            </w:r>
            <w:r w:rsidR="00BA4F32">
              <w:rPr>
                <w:noProof/>
                <w:webHidden/>
              </w:rPr>
              <w:fldChar w:fldCharType="begin"/>
            </w:r>
            <w:r w:rsidR="00BA4F32">
              <w:rPr>
                <w:noProof/>
                <w:webHidden/>
              </w:rPr>
              <w:instrText xml:space="preserve"> PAGEREF _Toc157453350 \h </w:instrText>
            </w:r>
            <w:r w:rsidR="00BA4F32">
              <w:rPr>
                <w:noProof/>
                <w:webHidden/>
              </w:rPr>
            </w:r>
            <w:r w:rsidR="00BA4F32">
              <w:rPr>
                <w:noProof/>
                <w:webHidden/>
              </w:rPr>
              <w:fldChar w:fldCharType="separate"/>
            </w:r>
            <w:r w:rsidR="00BA4F32">
              <w:rPr>
                <w:noProof/>
                <w:webHidden/>
              </w:rPr>
              <w:t>4</w:t>
            </w:r>
            <w:r w:rsidR="00BA4F32">
              <w:rPr>
                <w:noProof/>
                <w:webHidden/>
              </w:rPr>
              <w:fldChar w:fldCharType="end"/>
            </w:r>
          </w:hyperlink>
        </w:p>
        <w:p w14:paraId="212537CB"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1" w:history="1">
            <w:r w:rsidR="00BA4F32" w:rsidRPr="001B5C95">
              <w:rPr>
                <w:rStyle w:val="Hyperlink"/>
                <w:noProof/>
              </w:rPr>
              <w:t>IHG's Recent Change Initiatives: Impact and Management</w:t>
            </w:r>
            <w:r w:rsidR="00BA4F32">
              <w:rPr>
                <w:noProof/>
                <w:webHidden/>
              </w:rPr>
              <w:tab/>
            </w:r>
            <w:r w:rsidR="00BA4F32">
              <w:rPr>
                <w:noProof/>
                <w:webHidden/>
              </w:rPr>
              <w:fldChar w:fldCharType="begin"/>
            </w:r>
            <w:r w:rsidR="00BA4F32">
              <w:rPr>
                <w:noProof/>
                <w:webHidden/>
              </w:rPr>
              <w:instrText xml:space="preserve"> PAGEREF _Toc157453351 \h </w:instrText>
            </w:r>
            <w:r w:rsidR="00BA4F32">
              <w:rPr>
                <w:noProof/>
                <w:webHidden/>
              </w:rPr>
            </w:r>
            <w:r w:rsidR="00BA4F32">
              <w:rPr>
                <w:noProof/>
                <w:webHidden/>
              </w:rPr>
              <w:fldChar w:fldCharType="separate"/>
            </w:r>
            <w:r w:rsidR="00BA4F32">
              <w:rPr>
                <w:noProof/>
                <w:webHidden/>
              </w:rPr>
              <w:t>6</w:t>
            </w:r>
            <w:r w:rsidR="00BA4F32">
              <w:rPr>
                <w:noProof/>
                <w:webHidden/>
              </w:rPr>
              <w:fldChar w:fldCharType="end"/>
            </w:r>
          </w:hyperlink>
        </w:p>
        <w:p w14:paraId="2BDA2FF4"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2" w:history="1">
            <w:r w:rsidR="00BA4F32" w:rsidRPr="001B5C95">
              <w:rPr>
                <w:rStyle w:val="Hyperlink"/>
                <w:noProof/>
              </w:rPr>
              <w:t>Organisation’s strategic direction and current business performance</w:t>
            </w:r>
            <w:r w:rsidR="00BA4F32">
              <w:rPr>
                <w:noProof/>
                <w:webHidden/>
              </w:rPr>
              <w:tab/>
            </w:r>
            <w:r w:rsidR="00BA4F32">
              <w:rPr>
                <w:noProof/>
                <w:webHidden/>
              </w:rPr>
              <w:fldChar w:fldCharType="begin"/>
            </w:r>
            <w:r w:rsidR="00BA4F32">
              <w:rPr>
                <w:noProof/>
                <w:webHidden/>
              </w:rPr>
              <w:instrText xml:space="preserve"> PAGEREF _Toc157453352 \h </w:instrText>
            </w:r>
            <w:r w:rsidR="00BA4F32">
              <w:rPr>
                <w:noProof/>
                <w:webHidden/>
              </w:rPr>
            </w:r>
            <w:r w:rsidR="00BA4F32">
              <w:rPr>
                <w:noProof/>
                <w:webHidden/>
              </w:rPr>
              <w:fldChar w:fldCharType="separate"/>
            </w:r>
            <w:r w:rsidR="00BA4F32">
              <w:rPr>
                <w:noProof/>
                <w:webHidden/>
              </w:rPr>
              <w:t>8</w:t>
            </w:r>
            <w:r w:rsidR="00BA4F32">
              <w:rPr>
                <w:noProof/>
                <w:webHidden/>
              </w:rPr>
              <w:fldChar w:fldCharType="end"/>
            </w:r>
          </w:hyperlink>
        </w:p>
        <w:p w14:paraId="6C6E68DF"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3" w:history="1">
            <w:r w:rsidR="00BA4F32" w:rsidRPr="001B5C95">
              <w:rPr>
                <w:rStyle w:val="Hyperlink"/>
                <w:noProof/>
              </w:rPr>
              <w:t>Direct Comparisons with Key Market Competitors</w:t>
            </w:r>
            <w:r w:rsidR="00BA4F32">
              <w:rPr>
                <w:noProof/>
                <w:webHidden/>
              </w:rPr>
              <w:tab/>
            </w:r>
            <w:r w:rsidR="00BA4F32">
              <w:rPr>
                <w:noProof/>
                <w:webHidden/>
              </w:rPr>
              <w:fldChar w:fldCharType="begin"/>
            </w:r>
            <w:r w:rsidR="00BA4F32">
              <w:rPr>
                <w:noProof/>
                <w:webHidden/>
              </w:rPr>
              <w:instrText xml:space="preserve"> PAGEREF _Toc157453353 \h </w:instrText>
            </w:r>
            <w:r w:rsidR="00BA4F32">
              <w:rPr>
                <w:noProof/>
                <w:webHidden/>
              </w:rPr>
            </w:r>
            <w:r w:rsidR="00BA4F32">
              <w:rPr>
                <w:noProof/>
                <w:webHidden/>
              </w:rPr>
              <w:fldChar w:fldCharType="separate"/>
            </w:r>
            <w:r w:rsidR="00BA4F32">
              <w:rPr>
                <w:noProof/>
                <w:webHidden/>
              </w:rPr>
              <w:t>11</w:t>
            </w:r>
            <w:r w:rsidR="00BA4F32">
              <w:rPr>
                <w:noProof/>
                <w:webHidden/>
              </w:rPr>
              <w:fldChar w:fldCharType="end"/>
            </w:r>
          </w:hyperlink>
        </w:p>
        <w:p w14:paraId="62BA2CEB"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4" w:history="1">
            <w:r w:rsidR="00BA4F32" w:rsidRPr="001B5C95">
              <w:rPr>
                <w:rStyle w:val="Hyperlink"/>
                <w:noProof/>
              </w:rPr>
              <w:t>Recommendation</w:t>
            </w:r>
            <w:r w:rsidR="00BA4F32">
              <w:rPr>
                <w:noProof/>
                <w:webHidden/>
              </w:rPr>
              <w:tab/>
            </w:r>
            <w:r w:rsidR="00BA4F32">
              <w:rPr>
                <w:noProof/>
                <w:webHidden/>
              </w:rPr>
              <w:fldChar w:fldCharType="begin"/>
            </w:r>
            <w:r w:rsidR="00BA4F32">
              <w:rPr>
                <w:noProof/>
                <w:webHidden/>
              </w:rPr>
              <w:instrText xml:space="preserve"> PAGEREF _Toc157453354 \h </w:instrText>
            </w:r>
            <w:r w:rsidR="00BA4F32">
              <w:rPr>
                <w:noProof/>
                <w:webHidden/>
              </w:rPr>
            </w:r>
            <w:r w:rsidR="00BA4F32">
              <w:rPr>
                <w:noProof/>
                <w:webHidden/>
              </w:rPr>
              <w:fldChar w:fldCharType="separate"/>
            </w:r>
            <w:r w:rsidR="00BA4F32">
              <w:rPr>
                <w:noProof/>
                <w:webHidden/>
              </w:rPr>
              <w:t>12</w:t>
            </w:r>
            <w:r w:rsidR="00BA4F32">
              <w:rPr>
                <w:noProof/>
                <w:webHidden/>
              </w:rPr>
              <w:fldChar w:fldCharType="end"/>
            </w:r>
          </w:hyperlink>
        </w:p>
        <w:p w14:paraId="1B5A2198"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5" w:history="1">
            <w:r w:rsidR="00BA4F32" w:rsidRPr="001B5C95">
              <w:rPr>
                <w:rStyle w:val="Hyperlink"/>
                <w:noProof/>
              </w:rPr>
              <w:t>Conclusion</w:t>
            </w:r>
            <w:r w:rsidR="00BA4F32">
              <w:rPr>
                <w:noProof/>
                <w:webHidden/>
              </w:rPr>
              <w:tab/>
            </w:r>
            <w:r w:rsidR="00BA4F32">
              <w:rPr>
                <w:noProof/>
                <w:webHidden/>
              </w:rPr>
              <w:fldChar w:fldCharType="begin"/>
            </w:r>
            <w:r w:rsidR="00BA4F32">
              <w:rPr>
                <w:noProof/>
                <w:webHidden/>
              </w:rPr>
              <w:instrText xml:space="preserve"> PAGEREF _Toc157453355 \h </w:instrText>
            </w:r>
            <w:r w:rsidR="00BA4F32">
              <w:rPr>
                <w:noProof/>
                <w:webHidden/>
              </w:rPr>
            </w:r>
            <w:r w:rsidR="00BA4F32">
              <w:rPr>
                <w:noProof/>
                <w:webHidden/>
              </w:rPr>
              <w:fldChar w:fldCharType="separate"/>
            </w:r>
            <w:r w:rsidR="00BA4F32">
              <w:rPr>
                <w:noProof/>
                <w:webHidden/>
              </w:rPr>
              <w:t>13</w:t>
            </w:r>
            <w:r w:rsidR="00BA4F32">
              <w:rPr>
                <w:noProof/>
                <w:webHidden/>
              </w:rPr>
              <w:fldChar w:fldCharType="end"/>
            </w:r>
          </w:hyperlink>
        </w:p>
        <w:p w14:paraId="6BC77F1C" w14:textId="77777777" w:rsidR="00BA4F32" w:rsidRDefault="00534271">
          <w:pPr>
            <w:pStyle w:val="TOC1"/>
            <w:tabs>
              <w:tab w:val="right" w:leader="dot" w:pos="9016"/>
            </w:tabs>
            <w:rPr>
              <w:rFonts w:asciiTheme="minorHAnsi" w:eastAsiaTheme="minorEastAsia" w:hAnsiTheme="minorHAnsi"/>
              <w:noProof/>
              <w:kern w:val="0"/>
              <w:sz w:val="22"/>
              <w:lang w:val="en-US"/>
            </w:rPr>
          </w:pPr>
          <w:hyperlink w:anchor="_Toc157453356" w:history="1">
            <w:r w:rsidR="00BA4F32" w:rsidRPr="001B5C95">
              <w:rPr>
                <w:rStyle w:val="Hyperlink"/>
                <w:noProof/>
              </w:rPr>
              <w:t>References</w:t>
            </w:r>
            <w:r w:rsidR="00BA4F32">
              <w:rPr>
                <w:noProof/>
                <w:webHidden/>
              </w:rPr>
              <w:tab/>
            </w:r>
            <w:r w:rsidR="00BA4F32">
              <w:rPr>
                <w:noProof/>
                <w:webHidden/>
              </w:rPr>
              <w:fldChar w:fldCharType="begin"/>
            </w:r>
            <w:r w:rsidR="00BA4F32">
              <w:rPr>
                <w:noProof/>
                <w:webHidden/>
              </w:rPr>
              <w:instrText xml:space="preserve"> PAGEREF _Toc157453356 \h </w:instrText>
            </w:r>
            <w:r w:rsidR="00BA4F32">
              <w:rPr>
                <w:noProof/>
                <w:webHidden/>
              </w:rPr>
            </w:r>
            <w:r w:rsidR="00BA4F32">
              <w:rPr>
                <w:noProof/>
                <w:webHidden/>
              </w:rPr>
              <w:fldChar w:fldCharType="separate"/>
            </w:r>
            <w:r w:rsidR="00BA4F32">
              <w:rPr>
                <w:noProof/>
                <w:webHidden/>
              </w:rPr>
              <w:t>14</w:t>
            </w:r>
            <w:r w:rsidR="00BA4F32">
              <w:rPr>
                <w:noProof/>
                <w:webHidden/>
              </w:rPr>
              <w:fldChar w:fldCharType="end"/>
            </w:r>
          </w:hyperlink>
        </w:p>
        <w:p w14:paraId="5F644C88" w14:textId="77777777" w:rsidR="00EA79ED" w:rsidRPr="00372E5A" w:rsidRDefault="00AA44BC">
          <w:r w:rsidRPr="00372E5A">
            <w:rPr>
              <w:b/>
              <w:bCs/>
              <w:noProof/>
            </w:rPr>
            <w:fldChar w:fldCharType="end"/>
          </w:r>
        </w:p>
      </w:sdtContent>
    </w:sdt>
    <w:p w14:paraId="25D8E4E2" w14:textId="77777777" w:rsidR="003E49F9" w:rsidRPr="00372E5A" w:rsidRDefault="003E49F9"/>
    <w:p w14:paraId="0CD18606" w14:textId="77777777" w:rsidR="003E49F9" w:rsidRPr="00372E5A" w:rsidRDefault="003E49F9"/>
    <w:p w14:paraId="5D0F5870" w14:textId="77777777" w:rsidR="003E49F9" w:rsidRPr="00372E5A" w:rsidRDefault="003E49F9"/>
    <w:p w14:paraId="30C0ACBC" w14:textId="77777777" w:rsidR="003E49F9" w:rsidRPr="00372E5A" w:rsidRDefault="003E49F9"/>
    <w:p w14:paraId="6AAF7F49" w14:textId="77777777" w:rsidR="003E49F9" w:rsidRPr="00372E5A" w:rsidRDefault="003E49F9"/>
    <w:p w14:paraId="69B30F4D" w14:textId="77777777" w:rsidR="003E49F9" w:rsidRPr="00372E5A" w:rsidRDefault="003E49F9"/>
    <w:p w14:paraId="155ED983" w14:textId="77777777" w:rsidR="003E49F9" w:rsidRPr="00372E5A" w:rsidRDefault="003E49F9"/>
    <w:p w14:paraId="72CB3693" w14:textId="77777777" w:rsidR="003E49F9" w:rsidRPr="00372E5A" w:rsidRDefault="003E49F9"/>
    <w:p w14:paraId="78F9AA3F" w14:textId="77777777" w:rsidR="003E49F9" w:rsidRPr="00372E5A" w:rsidRDefault="003E49F9"/>
    <w:p w14:paraId="1D05350A" w14:textId="77777777" w:rsidR="003E49F9" w:rsidRPr="00372E5A" w:rsidRDefault="003E49F9"/>
    <w:p w14:paraId="6BD087BD" w14:textId="77777777" w:rsidR="004C32B7" w:rsidRPr="00372E5A" w:rsidRDefault="006159C6" w:rsidP="003E49F9">
      <w:pPr>
        <w:pStyle w:val="Heading1"/>
      </w:pPr>
      <w:bookmarkStart w:id="0" w:name="_Toc157453349"/>
      <w:r w:rsidRPr="00372E5A">
        <w:lastRenderedPageBreak/>
        <w:t>Introduction</w:t>
      </w:r>
      <w:bookmarkEnd w:id="0"/>
    </w:p>
    <w:p w14:paraId="39F445F6" w14:textId="77777777" w:rsidR="00AB4AB1" w:rsidRPr="00372E5A" w:rsidRDefault="00AB4AB1" w:rsidP="00AB4AB1">
      <w:r w:rsidRPr="00372E5A">
        <w:t xml:space="preserve">The report will discuss the </w:t>
      </w:r>
      <w:r w:rsidR="00AB43FA">
        <w:t>organis</w:t>
      </w:r>
      <w:r w:rsidRPr="00372E5A">
        <w:t xml:space="preserve">ational structure of the organisation in terms of how its hierarchy and also the functional groups are connected to its culture and purpose. The recent change initiatives will then be reviewed, with an emphasis on how they affected the organisation and also the quality of their management. Moreover, the report will explore the current organisation’s strategic framework, </w:t>
      </w:r>
      <w:r w:rsidR="00AB43FA">
        <w:t>analys</w:t>
      </w:r>
      <w:r w:rsidRPr="00372E5A">
        <w:t xml:space="preserve">ing its long-term goals and also the pathways of achievement. The overall level of </w:t>
      </w:r>
      <w:r w:rsidR="00AB43FA">
        <w:t>organis</w:t>
      </w:r>
      <w:r w:rsidRPr="00372E5A">
        <w:t xml:space="preserve">ational performance will be assessed to reveal the current situation of the </w:t>
      </w:r>
      <w:r w:rsidR="00AB43FA">
        <w:t>organis</w:t>
      </w:r>
      <w:r w:rsidRPr="00372E5A">
        <w:t>ation and its capacity to implement the chosen strategic direction appropriately.</w:t>
      </w:r>
    </w:p>
    <w:p w14:paraId="6B2CC236" w14:textId="77777777" w:rsidR="006507CA" w:rsidRDefault="006507CA">
      <w:pPr>
        <w:spacing w:line="259" w:lineRule="auto"/>
        <w:jc w:val="left"/>
        <w:rPr>
          <w:rFonts w:eastAsiaTheme="majorEastAsia" w:cstheme="majorBidi"/>
          <w:b/>
          <w:sz w:val="28"/>
          <w:szCs w:val="32"/>
        </w:rPr>
      </w:pPr>
      <w:r>
        <w:br w:type="page"/>
      </w:r>
    </w:p>
    <w:p w14:paraId="2F237546" w14:textId="77777777" w:rsidR="00AB4AB1" w:rsidRPr="00372E5A" w:rsidRDefault="00AB4AB1" w:rsidP="00AB4AB1">
      <w:pPr>
        <w:pStyle w:val="Heading1"/>
      </w:pPr>
      <w:bookmarkStart w:id="1" w:name="_Toc157453350"/>
      <w:r w:rsidRPr="00372E5A">
        <w:lastRenderedPageBreak/>
        <w:t>Organisation structure, culture and goals</w:t>
      </w:r>
      <w:bookmarkEnd w:id="1"/>
    </w:p>
    <w:p w14:paraId="7E56C861" w14:textId="77777777" w:rsidR="00AB4AB1" w:rsidRPr="00372E5A" w:rsidRDefault="00AB4AB1" w:rsidP="00AB4AB1">
      <w:r w:rsidRPr="00372E5A">
        <w:t xml:space="preserve">The identity and operations of any company are heavily influenced by the </w:t>
      </w:r>
      <w:r w:rsidR="00AB43FA">
        <w:t>organis</w:t>
      </w:r>
      <w:r w:rsidRPr="00372E5A">
        <w:t>ational structure, company culture, and also the goals. In the case of the InterContinental Hotels Group (IHG), such elements are very important components in determining the success and performance of the company.</w:t>
      </w:r>
    </w:p>
    <w:p w14:paraId="62523C27" w14:textId="77777777" w:rsidR="00AB4AB1" w:rsidRPr="00372E5A" w:rsidRDefault="00AB4AB1" w:rsidP="00AB4AB1">
      <w:pPr>
        <w:rPr>
          <w:b/>
          <w:bCs/>
        </w:rPr>
      </w:pPr>
      <w:r w:rsidRPr="00372E5A">
        <w:rPr>
          <w:b/>
          <w:bCs/>
        </w:rPr>
        <w:t>Organisational Structure:</w:t>
      </w:r>
    </w:p>
    <w:p w14:paraId="07DA9B62" w14:textId="77777777" w:rsidR="008544CC" w:rsidRPr="00372E5A" w:rsidRDefault="00AB4AB1" w:rsidP="00AB4AB1">
      <w:r w:rsidRPr="00372E5A">
        <w:t xml:space="preserve">The organisational structure is the framework that determines the relationships, roles, and also positions in an organisation. It describes the way the tasks are segmented, coordinated, and also directed. An appropriate organisational structure promotes efficiency, good communication, and also performance in fulfilling the company’s objectives. A theory that can be widely used to understand the organisational structure is Mintzberg’s Organisational Configurations. Mintzberg proposed five basic structures: </w:t>
      </w:r>
      <w:r w:rsidR="007C1961" w:rsidRPr="00372E5A">
        <w:t>A simple</w:t>
      </w:r>
      <w:r w:rsidRPr="00372E5A">
        <w:t xml:space="preserve"> structure, a machine bureaucracy, a professional bureaucracy, a dimensional form, and an adhocracy. </w:t>
      </w:r>
      <w:r w:rsidR="008544CC" w:rsidRPr="00372E5A">
        <w:t xml:space="preserve"> IHG, being a global hotel group, is likely to have a </w:t>
      </w:r>
      <w:r w:rsidR="00CE7B41" w:rsidRPr="00372E5A">
        <w:t>dimensional</w:t>
      </w:r>
      <w:r w:rsidR="004C32B7" w:rsidRPr="00372E5A">
        <w:t xml:space="preserve"> form of structure (</w:t>
      </w:r>
      <w:r w:rsidR="004C32B7" w:rsidRPr="00372E5A">
        <w:rPr>
          <w:shd w:val="clear" w:color="auto" w:fill="FFFFFF"/>
        </w:rPr>
        <w:t xml:space="preserve">Hanelt et. al., 2021). </w:t>
      </w:r>
      <w:r w:rsidR="008544CC" w:rsidRPr="00372E5A">
        <w:t xml:space="preserve"> This structure is characterized by divisions or business units that operate independently and are focused on specific geographic regions or market segments. Each division within IHG might have its functional structure to manage operations efficiently. For instance, IHG may have separate divisions for luxury, mid-scale, and budget hotels, each with its management team responsible for decision-making within </w:t>
      </w:r>
      <w:r w:rsidR="00CE7B41" w:rsidRPr="00372E5A">
        <w:t>its</w:t>
      </w:r>
      <w:r w:rsidR="008544CC" w:rsidRPr="00372E5A">
        <w:t> scope.</w:t>
      </w:r>
    </w:p>
    <w:p w14:paraId="6887B1B3" w14:textId="77777777" w:rsidR="008544CC" w:rsidRPr="00372E5A" w:rsidRDefault="00201BC3" w:rsidP="008544CC">
      <w:pPr>
        <w:rPr>
          <w:b/>
        </w:rPr>
      </w:pPr>
      <w:r w:rsidRPr="00372E5A">
        <w:rPr>
          <w:b/>
        </w:rPr>
        <w:t>Organisation</w:t>
      </w:r>
      <w:r w:rsidR="003E49F9" w:rsidRPr="00372E5A">
        <w:rPr>
          <w:b/>
        </w:rPr>
        <w:t>al Culture:</w:t>
      </w:r>
    </w:p>
    <w:p w14:paraId="38B91B96" w14:textId="77777777" w:rsidR="008544CC" w:rsidRPr="00372E5A" w:rsidRDefault="00201BC3" w:rsidP="008544CC">
      <w:pPr>
        <w:rPr>
          <w:b/>
        </w:rPr>
      </w:pPr>
      <w:r w:rsidRPr="00372E5A">
        <w:t>Organisation</w:t>
      </w:r>
      <w:r w:rsidR="008544CC" w:rsidRPr="00372E5A">
        <w:t xml:space="preserve">al culture includes the shared values, beliefs, and also attitudes that define the work setting. It affects the way the employees behave, make decisions, and also create a corporate identity. The culture of an </w:t>
      </w:r>
      <w:r w:rsidRPr="00372E5A">
        <w:t>organisation</w:t>
      </w:r>
      <w:r w:rsidR="008544CC" w:rsidRPr="00372E5A">
        <w:t xml:space="preserve"> should be very strong, </w:t>
      </w:r>
      <w:r w:rsidR="00CE7B41" w:rsidRPr="00372E5A">
        <w:t xml:space="preserve">and </w:t>
      </w:r>
      <w:r w:rsidR="008544CC" w:rsidRPr="00372E5A">
        <w:t xml:space="preserve">positive, and should promote unity, employee engagement, and also alignment with the company’s mission </w:t>
      </w:r>
      <w:r w:rsidR="008544CC" w:rsidRPr="00372E5A">
        <w:lastRenderedPageBreak/>
        <w:t xml:space="preserve">and goals. Schein’s model of </w:t>
      </w:r>
      <w:r w:rsidRPr="00372E5A">
        <w:t>organisation</w:t>
      </w:r>
      <w:r w:rsidR="008544CC" w:rsidRPr="00372E5A">
        <w:t>al culture helps to understand this feature</w:t>
      </w:r>
      <w:r w:rsidR="004D4613" w:rsidRPr="00372E5A">
        <w:t xml:space="preserve"> (</w:t>
      </w:r>
      <w:proofErr w:type="spellStart"/>
      <w:r w:rsidR="004D4613" w:rsidRPr="00372E5A">
        <w:rPr>
          <w:shd w:val="clear" w:color="auto" w:fill="FFFFFF"/>
        </w:rPr>
        <w:t>Paais</w:t>
      </w:r>
      <w:proofErr w:type="spellEnd"/>
      <w:r w:rsidR="004D4613" w:rsidRPr="00372E5A">
        <w:rPr>
          <w:shd w:val="clear" w:color="auto" w:fill="FFFFFF"/>
        </w:rPr>
        <w:t xml:space="preserve"> and </w:t>
      </w:r>
      <w:proofErr w:type="spellStart"/>
      <w:r w:rsidR="004D4613" w:rsidRPr="00372E5A">
        <w:rPr>
          <w:shd w:val="clear" w:color="auto" w:fill="FFFFFF"/>
        </w:rPr>
        <w:t>Pattiruhu</w:t>
      </w:r>
      <w:proofErr w:type="spellEnd"/>
      <w:r w:rsidR="004D4613" w:rsidRPr="00372E5A">
        <w:rPr>
          <w:shd w:val="clear" w:color="auto" w:fill="FFFFFF"/>
        </w:rPr>
        <w:t xml:space="preserve">, 2020). </w:t>
      </w:r>
      <w:r w:rsidR="008544CC" w:rsidRPr="00372E5A">
        <w:t xml:space="preserve"> Schein identifies three levels of </w:t>
      </w:r>
      <w:r w:rsidRPr="00372E5A">
        <w:t>organisation</w:t>
      </w:r>
      <w:r w:rsidR="008544CC" w:rsidRPr="00372E5A">
        <w:t xml:space="preserve">al culture: </w:t>
      </w:r>
      <w:r w:rsidR="00CE7B41" w:rsidRPr="00372E5A">
        <w:t>artefacts</w:t>
      </w:r>
      <w:r w:rsidR="008544CC" w:rsidRPr="00372E5A">
        <w:t xml:space="preserve"> and </w:t>
      </w:r>
      <w:r w:rsidR="00CE7B41" w:rsidRPr="00372E5A">
        <w:t>behaviours</w:t>
      </w:r>
      <w:r w:rsidR="008544CC" w:rsidRPr="00372E5A">
        <w:t xml:space="preserve">, values, and assumptions. The espoused values for IHG are the commitment to delivering great guest experiences and maintaining high standards. The underlying assumption could be a very customer-oriented philosophy that pervades the entire </w:t>
      </w:r>
      <w:r w:rsidRPr="00372E5A">
        <w:t>organisation</w:t>
      </w:r>
      <w:r w:rsidR="008544CC" w:rsidRPr="00372E5A">
        <w:t xml:space="preserve">, dictating employee </w:t>
      </w:r>
      <w:r w:rsidR="00CE7B41" w:rsidRPr="00372E5A">
        <w:t>behaviour</w:t>
      </w:r>
      <w:r w:rsidR="008544CC" w:rsidRPr="00372E5A">
        <w:t xml:space="preserve"> and decision-making. The artifacts and practices like IHG’s staff training programs and individualized service focus also demonstrate and reiterate the company’s culture.</w:t>
      </w:r>
    </w:p>
    <w:p w14:paraId="30641120" w14:textId="77777777" w:rsidR="008544CC" w:rsidRPr="00372E5A" w:rsidRDefault="00201BC3" w:rsidP="008544CC">
      <w:pPr>
        <w:rPr>
          <w:b/>
        </w:rPr>
      </w:pPr>
      <w:r w:rsidRPr="00372E5A">
        <w:rPr>
          <w:b/>
        </w:rPr>
        <w:t>Organisation</w:t>
      </w:r>
      <w:r w:rsidR="003E49F9" w:rsidRPr="00372E5A">
        <w:rPr>
          <w:b/>
        </w:rPr>
        <w:t>al Goals:</w:t>
      </w:r>
    </w:p>
    <w:p w14:paraId="09F1C4FB" w14:textId="77777777" w:rsidR="003E49F9" w:rsidRPr="00372E5A" w:rsidRDefault="00201BC3" w:rsidP="008544CC">
      <w:r w:rsidRPr="00372E5A">
        <w:t>Organisation</w:t>
      </w:r>
      <w:r w:rsidR="008544CC" w:rsidRPr="00372E5A">
        <w:t xml:space="preserve">al goals are very specific, quantifiable objectives that a company pursues </w:t>
      </w:r>
      <w:r w:rsidR="00CE7B41" w:rsidRPr="00372E5A">
        <w:t>to</w:t>
      </w:r>
      <w:r w:rsidR="008544CC" w:rsidRPr="00372E5A">
        <w:t xml:space="preserve"> achieve </w:t>
      </w:r>
      <w:r w:rsidR="00CE7B41" w:rsidRPr="00372E5A">
        <w:t>its</w:t>
      </w:r>
      <w:r w:rsidR="008544CC" w:rsidRPr="00372E5A">
        <w:t xml:space="preserve"> mission and also the vision. They guide, focus and give a good structure to the decisions. Clearly defined goals help the employees to motivate, direct the strategic planning and also contribute to the survival of the </w:t>
      </w:r>
      <w:r w:rsidRPr="00372E5A">
        <w:t>organisation</w:t>
      </w:r>
      <w:r w:rsidR="008544CC" w:rsidRPr="00372E5A">
        <w:t>. Goal-setting theory, as proposed by Locke and Latham, argues that specific and difficult goals lead to higher productivity than general or easy goals. The objectives of IHG could be achieving market share growth, global presence,</w:t>
      </w:r>
      <w:r w:rsidR="004D4613" w:rsidRPr="00372E5A">
        <w:t xml:space="preserve"> and also customer satisfaction (</w:t>
      </w:r>
      <w:r w:rsidR="004D4613" w:rsidRPr="00372E5A">
        <w:rPr>
          <w:shd w:val="clear" w:color="auto" w:fill="FFFFFF"/>
        </w:rPr>
        <w:t>Madaio et. al., 2020).</w:t>
      </w:r>
      <w:r w:rsidR="008544CC" w:rsidRPr="00372E5A">
        <w:t xml:space="preserve"> IHG can motivate its employees by establishing concrete objectives, such as opening a certain number of new hotels in specific areas or reaching a predefined customer satisfaction rating.</w:t>
      </w:r>
    </w:p>
    <w:p w14:paraId="1B1E882F" w14:textId="77777777" w:rsidR="006507CA" w:rsidRDefault="006507CA">
      <w:pPr>
        <w:spacing w:line="259" w:lineRule="auto"/>
        <w:jc w:val="left"/>
        <w:rPr>
          <w:rFonts w:eastAsiaTheme="majorEastAsia" w:cstheme="majorBidi"/>
          <w:b/>
          <w:sz w:val="28"/>
          <w:szCs w:val="32"/>
        </w:rPr>
      </w:pPr>
      <w:r>
        <w:br w:type="page"/>
      </w:r>
    </w:p>
    <w:p w14:paraId="7D5B32FC" w14:textId="77777777" w:rsidR="003E49F9" w:rsidRPr="00372E5A" w:rsidRDefault="003E49F9" w:rsidP="008544CC">
      <w:pPr>
        <w:pStyle w:val="Heading1"/>
      </w:pPr>
      <w:bookmarkStart w:id="2" w:name="_Toc157453351"/>
      <w:r w:rsidRPr="00372E5A">
        <w:lastRenderedPageBreak/>
        <w:t>IHG's Recent Change Initiatives: Impact and Management</w:t>
      </w:r>
      <w:bookmarkEnd w:id="2"/>
    </w:p>
    <w:p w14:paraId="2EBFEB6E" w14:textId="77777777" w:rsidR="004942E9" w:rsidRPr="00372E5A" w:rsidRDefault="004942E9" w:rsidP="004942E9">
      <w:r w:rsidRPr="00372E5A">
        <w:rPr>
          <w:b/>
        </w:rPr>
        <w:t>Recent Change Initiatives:</w:t>
      </w:r>
      <w:r w:rsidRPr="00372E5A">
        <w:t xml:space="preserve"> In an IHG, a change initiative has several dimensions, including digital transformation, sustainability activities, or service delivery changes. For example, IHG rolled out technology upgrades aimed at improving the guest experience, adopted new sustainability practices to reflect the industry trends or adjusted the operational procedures in response to external factor</w:t>
      </w:r>
      <w:r w:rsidR="004D4613" w:rsidRPr="00372E5A">
        <w:t>s such as the COVID-19 pandemic (</w:t>
      </w:r>
      <w:r w:rsidR="004D4613" w:rsidRPr="00372E5A">
        <w:rPr>
          <w:shd w:val="clear" w:color="auto" w:fill="FFFFFF"/>
        </w:rPr>
        <w:t>Latulippe and Klenk, 2020).</w:t>
      </w:r>
    </w:p>
    <w:p w14:paraId="13B7946F" w14:textId="77777777" w:rsidR="004942E9" w:rsidRPr="00372E5A" w:rsidRDefault="004942E9" w:rsidP="004942E9">
      <w:r w:rsidRPr="00372E5A">
        <w:rPr>
          <w:b/>
        </w:rPr>
        <w:t>Impact of Change Initiatives:</w:t>
      </w:r>
      <w:r w:rsidRPr="00372E5A">
        <w:t xml:space="preserve"> Change initiatives in the IHG have had a very complex effect. Some positive effects are </w:t>
      </w:r>
      <w:r w:rsidR="00CE7B41" w:rsidRPr="00372E5A">
        <w:t>a lot</w:t>
      </w:r>
      <w:r w:rsidRPr="00372E5A">
        <w:t xml:space="preserve"> better operational efficiency, better guest satisfaction, better market competitiveness, and also compliance with the changing industry standards. On the other hand, change involves many challenges, for instance, employee or guest resistance, temporary disruption in the operat</w:t>
      </w:r>
      <w:r w:rsidR="00AE42FC">
        <w:t>ions, or financial implications (</w:t>
      </w:r>
      <w:r w:rsidR="00AE42FC" w:rsidRPr="00D837EF">
        <w:rPr>
          <w:color w:val="171717" w:themeColor="background2" w:themeShade="1A"/>
          <w:shd w:val="clear" w:color="auto" w:fill="FFFFFF"/>
        </w:rPr>
        <w:t>Cosio, 2020).</w:t>
      </w:r>
    </w:p>
    <w:p w14:paraId="04C62604" w14:textId="77777777" w:rsidR="004942E9" w:rsidRPr="00372E5A" w:rsidRDefault="004942E9" w:rsidP="004942E9">
      <w:pPr>
        <w:rPr>
          <w:shd w:val="clear" w:color="auto" w:fill="FFFFFF"/>
        </w:rPr>
      </w:pPr>
      <w:r w:rsidRPr="00372E5A">
        <w:rPr>
          <w:b/>
        </w:rPr>
        <w:t>Management of Change Initiatives:</w:t>
      </w:r>
      <w:r w:rsidRPr="00372E5A">
        <w:t xml:space="preserve"> Successful implementation requires very effective change management. As a global brand in the hospitality industry, IHG is very likely to implement the best practices in change management. This includes communicating the reasons for the change to the stakeholders, offering training and support for the employees to adjust to the new procedures, and conducting comprehensive analyses of the risks and benef</w:t>
      </w:r>
      <w:r w:rsidR="004D4613" w:rsidRPr="00372E5A">
        <w:t>its associated with the changes (</w:t>
      </w:r>
      <w:proofErr w:type="spellStart"/>
      <w:r w:rsidR="004D4613" w:rsidRPr="00372E5A">
        <w:rPr>
          <w:shd w:val="clear" w:color="auto" w:fill="FFFFFF"/>
        </w:rPr>
        <w:t>Errida</w:t>
      </w:r>
      <w:proofErr w:type="spellEnd"/>
      <w:r w:rsidR="004D4613" w:rsidRPr="00372E5A">
        <w:rPr>
          <w:shd w:val="clear" w:color="auto" w:fill="FFFFFF"/>
        </w:rPr>
        <w:t xml:space="preserve"> and </w:t>
      </w:r>
      <w:proofErr w:type="spellStart"/>
      <w:r w:rsidR="004D4613" w:rsidRPr="00372E5A">
        <w:rPr>
          <w:shd w:val="clear" w:color="auto" w:fill="FFFFFF"/>
        </w:rPr>
        <w:t>Lotfi</w:t>
      </w:r>
      <w:proofErr w:type="spellEnd"/>
      <w:r w:rsidR="004D4613" w:rsidRPr="00372E5A">
        <w:rPr>
          <w:shd w:val="clear" w:color="auto" w:fill="FFFFFF"/>
        </w:rPr>
        <w:t>, 2021).</w:t>
      </w:r>
    </w:p>
    <w:p w14:paraId="40AD2A11" w14:textId="77777777" w:rsidR="00CE7B41" w:rsidRPr="00372E5A" w:rsidRDefault="00CE7B41" w:rsidP="004942E9">
      <w:pPr>
        <w:rPr>
          <w:b/>
          <w:bCs/>
        </w:rPr>
      </w:pPr>
      <w:r w:rsidRPr="00372E5A">
        <w:rPr>
          <w:b/>
          <w:bCs/>
          <w:shd w:val="clear" w:color="auto" w:fill="FFFFFF"/>
        </w:rPr>
        <w:t>Key elements of Change Initiatives</w:t>
      </w:r>
    </w:p>
    <w:p w14:paraId="4E339402" w14:textId="77777777" w:rsidR="004942E9" w:rsidRPr="00372E5A" w:rsidRDefault="004942E9" w:rsidP="004942E9">
      <w:r w:rsidRPr="00372E5A">
        <w:rPr>
          <w:b/>
          <w:i/>
        </w:rPr>
        <w:t>Communication:</w:t>
      </w:r>
      <w:r w:rsidRPr="00372E5A">
        <w:t xml:space="preserve"> Communication is very essential during any change and should always be clear and also consistent. IHG communicate the objectives, advantages, and desired results of the projects to the employees, guests, and other stakeholders.</w:t>
      </w:r>
    </w:p>
    <w:p w14:paraId="2BC1F5A8" w14:textId="77777777" w:rsidR="004942E9" w:rsidRPr="00372E5A" w:rsidRDefault="004942E9" w:rsidP="004942E9">
      <w:r w:rsidRPr="00372E5A">
        <w:rPr>
          <w:b/>
          <w:i/>
        </w:rPr>
        <w:t>Employee Involvement:</w:t>
      </w:r>
      <w:r w:rsidRPr="00372E5A">
        <w:t xml:space="preserve"> As the process of change involves the employees, their buy-in is very guaranteed, and any concerns or resistance are also addressed. IHG supports many training </w:t>
      </w:r>
      <w:r w:rsidRPr="00372E5A">
        <w:lastRenderedPageBreak/>
        <w:t>programs, workshops, and forums that allow employees to provide their</w:t>
      </w:r>
      <w:r w:rsidR="004D4613" w:rsidRPr="00372E5A">
        <w:t xml:space="preserve"> opinions and suggestions (</w:t>
      </w:r>
      <w:r w:rsidR="004D4613" w:rsidRPr="00372E5A">
        <w:rPr>
          <w:shd w:val="clear" w:color="auto" w:fill="FFFFFF"/>
        </w:rPr>
        <w:t>van Assen, 2021).</w:t>
      </w:r>
    </w:p>
    <w:p w14:paraId="4AF9FB35" w14:textId="77777777" w:rsidR="004942E9" w:rsidRPr="00372E5A" w:rsidRDefault="004942E9" w:rsidP="004942E9">
      <w:r w:rsidRPr="00372E5A">
        <w:rPr>
          <w:b/>
          <w:i/>
        </w:rPr>
        <w:t>Adaptability and Flexibility:</w:t>
      </w:r>
      <w:r w:rsidRPr="00372E5A">
        <w:t xml:space="preserve"> The hospitality industry is a very dynamic environment and </w:t>
      </w:r>
      <w:r w:rsidR="00CE7B41" w:rsidRPr="00372E5A">
        <w:t>IHG’s change management strategies likely focus</w:t>
      </w:r>
      <w:r w:rsidRPr="00372E5A">
        <w:t xml:space="preserve"> on flexibility. Responsiveness to unpredictable challenges or feedback is very essential to achieving success in any change initiative.</w:t>
      </w:r>
    </w:p>
    <w:p w14:paraId="7326FD89" w14:textId="77777777" w:rsidR="004942E9" w:rsidRPr="00372E5A" w:rsidRDefault="004942E9" w:rsidP="004942E9">
      <w:r w:rsidRPr="00372E5A">
        <w:rPr>
          <w:b/>
          <w:i/>
        </w:rPr>
        <w:t>Performance Metrics:</w:t>
      </w:r>
      <w:r w:rsidRPr="00372E5A">
        <w:t xml:space="preserve"> Key performance indicators (KPIs) are created by IHG to assess the effectiveness of the change initiatives. These measures include many measures of guest satisfaction, employee engagement, operational efficiency,</w:t>
      </w:r>
      <w:r w:rsidR="004D4613" w:rsidRPr="00372E5A">
        <w:t xml:space="preserve"> and also financial performance (</w:t>
      </w:r>
      <w:r w:rsidR="000050E8" w:rsidRPr="00372E5A">
        <w:rPr>
          <w:shd w:val="clear" w:color="auto" w:fill="FFFFFF"/>
        </w:rPr>
        <w:t xml:space="preserve">Saura, </w:t>
      </w:r>
      <w:r w:rsidR="004D4613" w:rsidRPr="00372E5A">
        <w:rPr>
          <w:shd w:val="clear" w:color="auto" w:fill="FFFFFF"/>
        </w:rPr>
        <w:t>2021).</w:t>
      </w:r>
    </w:p>
    <w:p w14:paraId="39D97671" w14:textId="77777777" w:rsidR="008544CC" w:rsidRPr="00372E5A" w:rsidRDefault="004942E9" w:rsidP="004942E9">
      <w:r w:rsidRPr="00372E5A">
        <w:rPr>
          <w:b/>
          <w:i/>
        </w:rPr>
        <w:t>Continuous Evaluation:</w:t>
      </w:r>
      <w:r w:rsidRPr="00372E5A">
        <w:t xml:space="preserve"> Change is a very dynamic process, and IHG constantly assesses the effect of the initiatives. The regular assessments identify areas where improvements can be made, the necessary adjustments are </w:t>
      </w:r>
      <w:r w:rsidR="00CE7B41" w:rsidRPr="00372E5A">
        <w:t>made</w:t>
      </w:r>
      <w:r w:rsidRPr="00372E5A">
        <w:t xml:space="preserve"> and the </w:t>
      </w:r>
      <w:r w:rsidR="00201BC3" w:rsidRPr="00372E5A">
        <w:t>organisation</w:t>
      </w:r>
      <w:r w:rsidRPr="00372E5A">
        <w:t xml:space="preserve"> remains responsive to the changing market conditions.</w:t>
      </w:r>
    </w:p>
    <w:p w14:paraId="66A1A8B0" w14:textId="77777777" w:rsidR="006507CA" w:rsidRDefault="006507CA">
      <w:pPr>
        <w:spacing w:line="259" w:lineRule="auto"/>
        <w:jc w:val="left"/>
        <w:rPr>
          <w:rFonts w:eastAsiaTheme="majorEastAsia" w:cstheme="majorBidi"/>
          <w:b/>
          <w:sz w:val="28"/>
          <w:szCs w:val="32"/>
        </w:rPr>
      </w:pPr>
      <w:r>
        <w:br w:type="page"/>
      </w:r>
    </w:p>
    <w:p w14:paraId="62D14765" w14:textId="77777777" w:rsidR="004942E9" w:rsidRPr="00372E5A" w:rsidRDefault="004942E9" w:rsidP="004942E9">
      <w:pPr>
        <w:pStyle w:val="Heading1"/>
      </w:pPr>
      <w:bookmarkStart w:id="3" w:name="_Toc157453352"/>
      <w:r w:rsidRPr="00372E5A">
        <w:lastRenderedPageBreak/>
        <w:t>Organisation’s strategic direction and current business performance</w:t>
      </w:r>
      <w:bookmarkEnd w:id="3"/>
    </w:p>
    <w:p w14:paraId="11ACD745" w14:textId="77777777" w:rsidR="004942E9" w:rsidRPr="00372E5A" w:rsidRDefault="00201BC3" w:rsidP="004942E9">
      <w:pPr>
        <w:rPr>
          <w:b/>
        </w:rPr>
      </w:pPr>
      <w:r w:rsidRPr="00372E5A">
        <w:rPr>
          <w:b/>
        </w:rPr>
        <w:t>Organisation</w:t>
      </w:r>
      <w:r w:rsidR="004942E9" w:rsidRPr="00372E5A">
        <w:rPr>
          <w:b/>
        </w:rPr>
        <w:t>al Strategic Direction:</w:t>
      </w:r>
    </w:p>
    <w:p w14:paraId="2ECB22EC" w14:textId="77777777" w:rsidR="00AB4AB1" w:rsidRPr="00372E5A" w:rsidRDefault="00C67E98" w:rsidP="00AB4AB1">
      <w:r w:rsidRPr="00372E5A">
        <w:t xml:space="preserve">Strategic direction in the </w:t>
      </w:r>
      <w:r w:rsidR="00201BC3" w:rsidRPr="00372E5A">
        <w:t>organisation</w:t>
      </w:r>
      <w:r w:rsidRPr="00372E5A">
        <w:t xml:space="preserve"> is an overall plan that describes the long-term goals and the ways to reach them. It includes the most important decisions related to market positioning, resource allocation, and competitive advantage. This road map directs the </w:t>
      </w:r>
      <w:r w:rsidR="00201BC3" w:rsidRPr="00372E5A">
        <w:t>organisation</w:t>
      </w:r>
      <w:r w:rsidRPr="00372E5A">
        <w:t xml:space="preserve"> in overcoming both internal and external challenges as well as promoting growth, innovation, and sustainability. It connects the company’s mission and vision with practical steps, making it a unified and very progressive direction. </w:t>
      </w:r>
      <w:r w:rsidR="00AB4AB1" w:rsidRPr="00372E5A">
        <w:t xml:space="preserve">IHG’s focus on digital presence, loyalty programs, and also sustainable initiatives </w:t>
      </w:r>
      <w:r w:rsidR="007C1961" w:rsidRPr="00372E5A">
        <w:t>reveals</w:t>
      </w:r>
      <w:r w:rsidR="00AB4AB1" w:rsidRPr="00372E5A">
        <w:t xml:space="preserve"> its several attempts to meet new consumer needs (</w:t>
      </w:r>
      <w:proofErr w:type="spellStart"/>
      <w:r w:rsidR="00AB4AB1" w:rsidRPr="00372E5A">
        <w:t>Volberda</w:t>
      </w:r>
      <w:proofErr w:type="spellEnd"/>
      <w:r w:rsidR="00AB4AB1" w:rsidRPr="00372E5A">
        <w:t xml:space="preserve"> et. al., 2021). Moreover, strategic alliances and also acquisitions have played a key role in expanding its reach in different markets. The pillars of strategic choices that IHG relies on are the continuous adaptation to industry trends and the customer-focused strategy that ensures the company's growth and relevance in a highly competitive hospitality market.</w:t>
      </w:r>
    </w:p>
    <w:p w14:paraId="42077BB2" w14:textId="77777777" w:rsidR="00AB4AB1" w:rsidRPr="00372E5A" w:rsidRDefault="00AB4AB1" w:rsidP="00AB4AB1">
      <w:pPr>
        <w:rPr>
          <w:b/>
          <w:bCs/>
        </w:rPr>
      </w:pPr>
      <w:r w:rsidRPr="00372E5A">
        <w:rPr>
          <w:b/>
          <w:bCs/>
        </w:rPr>
        <w:t>Theories of Strategic Decision:</w:t>
      </w:r>
    </w:p>
    <w:p w14:paraId="34212BD7" w14:textId="77777777" w:rsidR="00AB4AB1" w:rsidRPr="00372E5A" w:rsidRDefault="00AB4AB1" w:rsidP="00AB4AB1">
      <w:pPr>
        <w:rPr>
          <w:b/>
          <w:bCs/>
          <w:i/>
          <w:iCs/>
        </w:rPr>
      </w:pPr>
      <w:r w:rsidRPr="00372E5A">
        <w:rPr>
          <w:b/>
          <w:bCs/>
          <w:i/>
          <w:iCs/>
        </w:rPr>
        <w:t>Michael Porter's Generic Strategies:</w:t>
      </w:r>
    </w:p>
    <w:p w14:paraId="779B9837" w14:textId="77777777" w:rsidR="00AB4AB1" w:rsidRPr="00372E5A" w:rsidRDefault="00AB4AB1" w:rsidP="00AB4AB1">
      <w:pPr>
        <w:pStyle w:val="ListParagraph"/>
        <w:numPr>
          <w:ilvl w:val="0"/>
          <w:numId w:val="8"/>
        </w:numPr>
      </w:pPr>
      <w:r w:rsidRPr="00372E5A">
        <w:rPr>
          <w:i/>
          <w:iCs/>
        </w:rPr>
        <w:t>Cost Leadership:</w:t>
      </w:r>
      <w:r w:rsidRPr="00372E5A">
        <w:t xml:space="preserve"> The strategy that IHG can use is cost leadership as it has the aim of operational efficiency, economies of large scale, and also cost control to offer competitive pricing in the hospitality industry.</w:t>
      </w:r>
    </w:p>
    <w:p w14:paraId="272B7044" w14:textId="77777777" w:rsidR="00AB4AB1" w:rsidRPr="00D837EF" w:rsidRDefault="00AB4AB1" w:rsidP="00AB4AB1">
      <w:pPr>
        <w:pStyle w:val="ListParagraph"/>
        <w:numPr>
          <w:ilvl w:val="0"/>
          <w:numId w:val="8"/>
        </w:numPr>
        <w:rPr>
          <w:color w:val="171717" w:themeColor="background2" w:themeShade="1A"/>
        </w:rPr>
      </w:pPr>
      <w:r w:rsidRPr="00372E5A">
        <w:rPr>
          <w:i/>
          <w:iCs/>
        </w:rPr>
        <w:t>Differentiation:</w:t>
      </w:r>
      <w:r w:rsidRPr="00372E5A">
        <w:t xml:space="preserve"> Alternatively, IHG may implement a differentiation strategy involving some unique services, experiences, or features to differentiate itself from the competi</w:t>
      </w:r>
      <w:r w:rsidR="00AE42FC">
        <w:t>tors and attract a large market (</w:t>
      </w:r>
      <w:r w:rsidR="00AE42FC" w:rsidRPr="00D837EF">
        <w:rPr>
          <w:color w:val="171717" w:themeColor="background2" w:themeShade="1A"/>
          <w:shd w:val="clear" w:color="auto" w:fill="FFFFFF"/>
        </w:rPr>
        <w:t>Salsabila et. al., 2021).</w:t>
      </w:r>
    </w:p>
    <w:p w14:paraId="487EA4F6" w14:textId="77777777" w:rsidR="00AB4AB1" w:rsidRPr="00372E5A" w:rsidRDefault="00AB4AB1" w:rsidP="00AB4AB1">
      <w:pPr>
        <w:rPr>
          <w:b/>
          <w:bCs/>
          <w:i/>
          <w:iCs/>
        </w:rPr>
      </w:pPr>
      <w:r w:rsidRPr="00372E5A">
        <w:rPr>
          <w:b/>
          <w:bCs/>
          <w:i/>
          <w:iCs/>
        </w:rPr>
        <w:t>Ansoff's Matrix:</w:t>
      </w:r>
    </w:p>
    <w:p w14:paraId="3D8B5D6A" w14:textId="77777777" w:rsidR="00AB4AB1" w:rsidRPr="00372E5A" w:rsidRDefault="00AB4AB1" w:rsidP="00AB4AB1">
      <w:pPr>
        <w:pStyle w:val="ListParagraph"/>
        <w:numPr>
          <w:ilvl w:val="0"/>
          <w:numId w:val="9"/>
        </w:numPr>
      </w:pPr>
      <w:r w:rsidRPr="00372E5A">
        <w:rPr>
          <w:i/>
          <w:iCs/>
        </w:rPr>
        <w:lastRenderedPageBreak/>
        <w:t>Market Penetration:</w:t>
      </w:r>
      <w:r w:rsidRPr="00372E5A">
        <w:t xml:space="preserve"> IHG will try to increase its share of the market by making the current customers stay longer, by launching loyalty programs, or by enhancing the current offerings.</w:t>
      </w:r>
    </w:p>
    <w:p w14:paraId="268B8280" w14:textId="77777777" w:rsidR="00AB4AB1" w:rsidRPr="00372E5A" w:rsidRDefault="00AB4AB1" w:rsidP="00AB4AB1">
      <w:pPr>
        <w:pStyle w:val="ListParagraph"/>
        <w:numPr>
          <w:ilvl w:val="0"/>
          <w:numId w:val="9"/>
        </w:numPr>
      </w:pPr>
      <w:r w:rsidRPr="00372E5A">
        <w:rPr>
          <w:i/>
          <w:iCs/>
        </w:rPr>
        <w:t>Market Development:</w:t>
      </w:r>
      <w:r w:rsidRPr="00372E5A">
        <w:t xml:space="preserve"> The company </w:t>
      </w:r>
      <w:r w:rsidR="00041B67" w:rsidRPr="00372E5A">
        <w:t>decided</w:t>
      </w:r>
      <w:r w:rsidRPr="00372E5A">
        <w:t xml:space="preserve"> to venture into new markets or expand its presence in the current ones to target unmet customer groups or also to respond to evolving travel </w:t>
      </w:r>
      <w:r w:rsidR="00041B67" w:rsidRPr="00372E5A">
        <w:t>behaviours</w:t>
      </w:r>
      <w:r w:rsidRPr="00372E5A">
        <w:t xml:space="preserve"> (</w:t>
      </w:r>
      <w:proofErr w:type="spellStart"/>
      <w:r w:rsidRPr="00372E5A">
        <w:t>Czinkota</w:t>
      </w:r>
      <w:proofErr w:type="spellEnd"/>
      <w:r w:rsidRPr="00372E5A">
        <w:t xml:space="preserve"> et. al., 2021).</w:t>
      </w:r>
    </w:p>
    <w:p w14:paraId="511A3DEB" w14:textId="77777777" w:rsidR="00AB4AB1" w:rsidRPr="00372E5A" w:rsidRDefault="00AB4AB1" w:rsidP="00AB4AB1">
      <w:pPr>
        <w:pStyle w:val="ListParagraph"/>
        <w:numPr>
          <w:ilvl w:val="0"/>
          <w:numId w:val="9"/>
        </w:numPr>
      </w:pPr>
      <w:r w:rsidRPr="00372E5A">
        <w:rPr>
          <w:i/>
          <w:iCs/>
        </w:rPr>
        <w:t>Product Development:</w:t>
      </w:r>
      <w:r w:rsidRPr="00372E5A">
        <w:t xml:space="preserve"> Alternatively, innovation in the hotel services, amenities or products </w:t>
      </w:r>
      <w:r w:rsidR="00041B67" w:rsidRPr="00372E5A">
        <w:t>are</w:t>
      </w:r>
      <w:r w:rsidRPr="00372E5A">
        <w:t xml:space="preserve"> very much compatible with the IHG adjusting strategy to the changing customer needs.</w:t>
      </w:r>
    </w:p>
    <w:p w14:paraId="76C63CE8" w14:textId="77777777" w:rsidR="00AB4AB1" w:rsidRPr="00372E5A" w:rsidRDefault="00AB4AB1" w:rsidP="00AB4AB1">
      <w:pPr>
        <w:pStyle w:val="ListParagraph"/>
        <w:numPr>
          <w:ilvl w:val="0"/>
          <w:numId w:val="9"/>
        </w:numPr>
      </w:pPr>
      <w:r w:rsidRPr="00372E5A">
        <w:rPr>
          <w:i/>
          <w:iCs/>
        </w:rPr>
        <w:t>Diversification:</w:t>
      </w:r>
      <w:r w:rsidRPr="00372E5A">
        <w:t xml:space="preserve"> IHG also diversify its business by exploring either related industries such as vacation rentals or the uncovered markets to reduce the risk and find new revenue streams.</w:t>
      </w:r>
    </w:p>
    <w:p w14:paraId="2E1B76A2" w14:textId="77777777" w:rsidR="00AB4AB1" w:rsidRPr="00372E5A" w:rsidRDefault="00AB4AB1" w:rsidP="00AB4AB1">
      <w:pPr>
        <w:rPr>
          <w:b/>
          <w:bCs/>
        </w:rPr>
      </w:pPr>
      <w:r w:rsidRPr="00372E5A">
        <w:rPr>
          <w:b/>
          <w:bCs/>
        </w:rPr>
        <w:t>Current Business Performance of IHG:</w:t>
      </w:r>
    </w:p>
    <w:p w14:paraId="6EA3037C" w14:textId="77777777" w:rsidR="004B5ADE" w:rsidRPr="00D837EF" w:rsidRDefault="00AB4AB1" w:rsidP="00AB4AB1">
      <w:pPr>
        <w:rPr>
          <w:color w:val="171717" w:themeColor="background2" w:themeShade="1A"/>
        </w:rPr>
      </w:pPr>
      <w:r w:rsidRPr="00372E5A">
        <w:rPr>
          <w:b/>
          <w:bCs/>
          <w:i/>
          <w:iCs/>
        </w:rPr>
        <w:t>Financial Performance:</w:t>
      </w:r>
      <w:r w:rsidRPr="00372E5A">
        <w:t xml:space="preserve"> The financial performance analysis of IHG is significantly important to understand the company’s performance as well as its growth path. </w:t>
      </w:r>
      <w:r w:rsidR="004B5ADE" w:rsidRPr="00372E5A">
        <w:t>The financial statements of the IHG indicate whether the company is experiencing consistent growth to reach new heights, or not. IHG's financial competitiveness and also strategic effectiveness are evaluated by comparing its performa</w:t>
      </w:r>
      <w:r w:rsidR="00AE42FC">
        <w:t xml:space="preserve">nce with the industry </w:t>
      </w:r>
      <w:r w:rsidR="00AE42FC" w:rsidRPr="00D837EF">
        <w:rPr>
          <w:color w:val="171717" w:themeColor="background2" w:themeShade="1A"/>
        </w:rPr>
        <w:t>standards (</w:t>
      </w:r>
      <w:proofErr w:type="spellStart"/>
      <w:r w:rsidR="00AE42FC" w:rsidRPr="00D837EF">
        <w:rPr>
          <w:color w:val="171717" w:themeColor="background2" w:themeShade="1A"/>
          <w:shd w:val="clear" w:color="auto" w:fill="FFFFFF"/>
        </w:rPr>
        <w:t>Stoimenov</w:t>
      </w:r>
      <w:proofErr w:type="spellEnd"/>
      <w:r w:rsidR="00AE42FC" w:rsidRPr="00D837EF">
        <w:rPr>
          <w:color w:val="171717" w:themeColor="background2" w:themeShade="1A"/>
          <w:shd w:val="clear" w:color="auto" w:fill="FFFFFF"/>
        </w:rPr>
        <w:t>, 2023).</w:t>
      </w:r>
    </w:p>
    <w:p w14:paraId="7EC995B1" w14:textId="77777777" w:rsidR="004B5ADE" w:rsidRPr="00372E5A" w:rsidRDefault="004B5ADE" w:rsidP="004B5ADE">
      <w:r w:rsidRPr="00372E5A">
        <w:rPr>
          <w:b/>
          <w:i/>
          <w:iCs/>
        </w:rPr>
        <w:t>Market Share:</w:t>
      </w:r>
      <w:r w:rsidRPr="00372E5A">
        <w:t xml:space="preserve"> Measuring IHG’s market share in different regions and segments plays </w:t>
      </w:r>
      <w:r w:rsidR="00CE7B41" w:rsidRPr="00372E5A">
        <w:t>a</w:t>
      </w:r>
      <w:r w:rsidRPr="00372E5A">
        <w:t xml:space="preserve"> very important role in determining its competitive position in the hospitality sector. Tracking the market share movements yields a lot of useful information about the succe</w:t>
      </w:r>
      <w:r w:rsidR="000050E8" w:rsidRPr="00372E5A">
        <w:t>ss of the IHG’s strategic plans (</w:t>
      </w:r>
      <w:r w:rsidR="000050E8" w:rsidRPr="00372E5A">
        <w:rPr>
          <w:shd w:val="clear" w:color="auto" w:fill="FFFFFF"/>
        </w:rPr>
        <w:t xml:space="preserve">Hu et. al., 2021). </w:t>
      </w:r>
      <w:r w:rsidRPr="00372E5A">
        <w:t xml:space="preserve"> In other words, a rising market share could indicate the success of the expansion efforts, innovative service offerings or effective marketing strategies. </w:t>
      </w:r>
      <w:r w:rsidRPr="00372E5A">
        <w:lastRenderedPageBreak/>
        <w:t>On the other hand, a shrinking market share may encourage a more critical analysis of the possible threats or improvement opportunities.</w:t>
      </w:r>
    </w:p>
    <w:p w14:paraId="1680AC00" w14:textId="77777777" w:rsidR="004942E9" w:rsidRPr="00372E5A" w:rsidRDefault="004B5ADE" w:rsidP="004B5ADE">
      <w:r w:rsidRPr="00372E5A">
        <w:rPr>
          <w:b/>
          <w:i/>
          <w:iCs/>
        </w:rPr>
        <w:t>Customer Satisfaction:</w:t>
      </w:r>
      <w:r w:rsidRPr="00372E5A">
        <w:t xml:space="preserve"> In the hospitality industry, customer satisfaction is </w:t>
      </w:r>
      <w:r w:rsidR="00CE7B41" w:rsidRPr="00372E5A">
        <w:t>a</w:t>
      </w:r>
      <w:r w:rsidRPr="00372E5A">
        <w:t xml:space="preserve"> very important key performance indicator that greatly influences business performance. Measuring the guest satisfaction scores and feedback allows </w:t>
      </w:r>
      <w:r w:rsidR="00CE7B41" w:rsidRPr="00372E5A">
        <w:t xml:space="preserve">for </w:t>
      </w:r>
      <w:r w:rsidRPr="00372E5A">
        <w:t xml:space="preserve">evaluating the efficiency of the guest expectations </w:t>
      </w:r>
      <w:r w:rsidR="00CE7B41" w:rsidRPr="00372E5A">
        <w:t>fulfilment</w:t>
      </w:r>
      <w:r w:rsidRPr="00372E5A">
        <w:t xml:space="preserve"> by IHG. Such a very high satisfaction level is frequently associated with repeat business and also positive word-of-mouth which leads to brand loyalty. Through customer feedback and service quality improvements, IHG can maintain its competitive position and remain a very successful b</w:t>
      </w:r>
      <w:r w:rsidR="000050E8" w:rsidRPr="00372E5A">
        <w:t>usiness in a competitive market (</w:t>
      </w:r>
      <w:proofErr w:type="spellStart"/>
      <w:r w:rsidR="000050E8" w:rsidRPr="00372E5A">
        <w:rPr>
          <w:shd w:val="clear" w:color="auto" w:fill="FFFFFF"/>
        </w:rPr>
        <w:t>Barusman</w:t>
      </w:r>
      <w:proofErr w:type="spellEnd"/>
      <w:r w:rsidR="000050E8" w:rsidRPr="00372E5A">
        <w:rPr>
          <w:shd w:val="clear" w:color="auto" w:fill="FFFFFF"/>
        </w:rPr>
        <w:t xml:space="preserve"> and </w:t>
      </w:r>
      <w:proofErr w:type="spellStart"/>
      <w:r w:rsidR="000050E8" w:rsidRPr="00372E5A">
        <w:rPr>
          <w:shd w:val="clear" w:color="auto" w:fill="FFFFFF"/>
        </w:rPr>
        <w:t>Rulian</w:t>
      </w:r>
      <w:proofErr w:type="spellEnd"/>
      <w:r w:rsidR="000050E8" w:rsidRPr="00372E5A">
        <w:rPr>
          <w:shd w:val="clear" w:color="auto" w:fill="FFFFFF"/>
        </w:rPr>
        <w:t>, 2020).</w:t>
      </w:r>
    </w:p>
    <w:p w14:paraId="615349D9" w14:textId="77777777" w:rsidR="006507CA" w:rsidRDefault="006507CA">
      <w:pPr>
        <w:spacing w:line="259" w:lineRule="auto"/>
        <w:jc w:val="left"/>
        <w:rPr>
          <w:rFonts w:eastAsiaTheme="majorEastAsia" w:cstheme="majorBidi"/>
          <w:b/>
          <w:sz w:val="28"/>
          <w:szCs w:val="32"/>
        </w:rPr>
      </w:pPr>
      <w:r>
        <w:br w:type="page"/>
      </w:r>
    </w:p>
    <w:p w14:paraId="5344FF78" w14:textId="77777777" w:rsidR="004B5ADE" w:rsidRPr="00372E5A" w:rsidRDefault="004B5ADE" w:rsidP="004B5ADE">
      <w:pPr>
        <w:pStyle w:val="Heading1"/>
      </w:pPr>
      <w:bookmarkStart w:id="4" w:name="_Toc157453353"/>
      <w:r w:rsidRPr="00372E5A">
        <w:lastRenderedPageBreak/>
        <w:t>Direct Comparisons with Key Market Competitors</w:t>
      </w:r>
      <w:bookmarkEnd w:id="4"/>
    </w:p>
    <w:p w14:paraId="19097F2E" w14:textId="77777777" w:rsidR="006159C6" w:rsidRPr="00372E5A" w:rsidRDefault="00CE7B41" w:rsidP="006159C6">
      <w:r w:rsidRPr="00372E5A">
        <w:t>Several major competitors in the international hospitality market compete</w:t>
      </w:r>
      <w:r w:rsidR="006159C6" w:rsidRPr="00372E5A">
        <w:t xml:space="preserve"> with the IHG. Marriott International, Hilton Worldwide, and also Accor are three key rivals.</w:t>
      </w:r>
    </w:p>
    <w:p w14:paraId="1C60C05C" w14:textId="77777777" w:rsidR="006159C6" w:rsidRPr="00372E5A" w:rsidRDefault="006159C6" w:rsidP="006159C6">
      <w:pPr>
        <w:rPr>
          <w:b/>
        </w:rPr>
      </w:pPr>
      <w:r w:rsidRPr="00372E5A">
        <w:rPr>
          <w:b/>
        </w:rPr>
        <w:t xml:space="preserve"> Marriott International</w:t>
      </w:r>
    </w:p>
    <w:p w14:paraId="46C04930" w14:textId="77777777" w:rsidR="006159C6" w:rsidRPr="00372E5A" w:rsidRDefault="006159C6" w:rsidP="006159C6">
      <w:pPr>
        <w:pStyle w:val="ListParagraph"/>
        <w:numPr>
          <w:ilvl w:val="0"/>
          <w:numId w:val="4"/>
        </w:numPr>
      </w:pPr>
      <w:r w:rsidRPr="00372E5A">
        <w:rPr>
          <w:b/>
          <w:i/>
        </w:rPr>
        <w:t>Strategic Focus:</w:t>
      </w:r>
      <w:r w:rsidRPr="00372E5A">
        <w:t xml:space="preserve"> Like IHG, Marriott embraces a multi-brand approach that targets different groups of customers. </w:t>
      </w:r>
      <w:r w:rsidR="00041B67" w:rsidRPr="00372E5A">
        <w:t>Both companies aim to offer a diverse range of attractive options to the tourists.</w:t>
      </w:r>
    </w:p>
    <w:p w14:paraId="59C48004" w14:textId="77777777" w:rsidR="006159C6" w:rsidRPr="00D837EF" w:rsidRDefault="006159C6" w:rsidP="006159C6">
      <w:pPr>
        <w:pStyle w:val="ListParagraph"/>
        <w:numPr>
          <w:ilvl w:val="0"/>
          <w:numId w:val="4"/>
        </w:numPr>
        <w:rPr>
          <w:color w:val="171717" w:themeColor="background2" w:themeShade="1A"/>
        </w:rPr>
      </w:pPr>
      <w:proofErr w:type="spellStart"/>
      <w:proofErr w:type="gramStart"/>
      <w:r w:rsidRPr="00372E5A">
        <w:rPr>
          <w:b/>
          <w:i/>
        </w:rPr>
        <w:t>Differentiation:</w:t>
      </w:r>
      <w:r w:rsidR="007C1961" w:rsidRPr="00372E5A">
        <w:t>Marriott</w:t>
      </w:r>
      <w:proofErr w:type="spellEnd"/>
      <w:proofErr w:type="gramEnd"/>
      <w:r w:rsidR="007C1961" w:rsidRPr="00372E5A">
        <w:t xml:space="preserve"> concentrates on the uniqueness of the individual brand while IHG emphasizes the uniqueness of the guest experience. Both firms seek to provide a wide variety of attractiv</w:t>
      </w:r>
      <w:r w:rsidR="00AE42FC">
        <w:t xml:space="preserve">e alternatives for the tourists </w:t>
      </w:r>
      <w:r w:rsidR="00AE42FC" w:rsidRPr="00D837EF">
        <w:rPr>
          <w:color w:val="171717" w:themeColor="background2" w:themeShade="1A"/>
        </w:rPr>
        <w:t>(</w:t>
      </w:r>
      <w:r w:rsidR="00AE42FC" w:rsidRPr="00D837EF">
        <w:rPr>
          <w:color w:val="171717" w:themeColor="background2" w:themeShade="1A"/>
          <w:shd w:val="clear" w:color="auto" w:fill="FFFFFF"/>
        </w:rPr>
        <w:t>Catana and Toma, 2021).</w:t>
      </w:r>
    </w:p>
    <w:p w14:paraId="62700187" w14:textId="77777777" w:rsidR="006159C6" w:rsidRPr="00372E5A" w:rsidRDefault="006159C6" w:rsidP="006159C6">
      <w:pPr>
        <w:rPr>
          <w:b/>
        </w:rPr>
      </w:pPr>
      <w:r w:rsidRPr="00372E5A">
        <w:rPr>
          <w:b/>
        </w:rPr>
        <w:t xml:space="preserve"> Hilton Worldwide</w:t>
      </w:r>
    </w:p>
    <w:p w14:paraId="7DF77D58" w14:textId="77777777" w:rsidR="006159C6" w:rsidRPr="00372E5A" w:rsidRDefault="006159C6" w:rsidP="006159C6">
      <w:pPr>
        <w:pStyle w:val="ListParagraph"/>
        <w:numPr>
          <w:ilvl w:val="0"/>
          <w:numId w:val="5"/>
        </w:numPr>
      </w:pPr>
      <w:r w:rsidRPr="00372E5A">
        <w:rPr>
          <w:b/>
          <w:i/>
        </w:rPr>
        <w:t xml:space="preserve">Branding </w:t>
      </w:r>
      <w:proofErr w:type="spellStart"/>
      <w:proofErr w:type="gramStart"/>
      <w:r w:rsidRPr="00372E5A">
        <w:rPr>
          <w:b/>
          <w:i/>
        </w:rPr>
        <w:t>Strategy:</w:t>
      </w:r>
      <w:r w:rsidR="00041B67" w:rsidRPr="00372E5A">
        <w:t>As</w:t>
      </w:r>
      <w:proofErr w:type="spellEnd"/>
      <w:proofErr w:type="gramEnd"/>
      <w:r w:rsidR="00041B67" w:rsidRPr="00372E5A">
        <w:t xml:space="preserve"> with the IHG, Hilton adopts a brand-centric approach that boasts a substantial number of brands that cater to the various market segments. </w:t>
      </w:r>
    </w:p>
    <w:p w14:paraId="1A9088FD" w14:textId="77777777" w:rsidR="006159C6" w:rsidRPr="00D837EF" w:rsidRDefault="006159C6" w:rsidP="006159C6">
      <w:pPr>
        <w:pStyle w:val="ListParagraph"/>
        <w:numPr>
          <w:ilvl w:val="0"/>
          <w:numId w:val="5"/>
        </w:numPr>
        <w:rPr>
          <w:color w:val="171717" w:themeColor="background2" w:themeShade="1A"/>
        </w:rPr>
      </w:pPr>
      <w:proofErr w:type="spellStart"/>
      <w:proofErr w:type="gramStart"/>
      <w:r w:rsidRPr="00372E5A">
        <w:rPr>
          <w:b/>
          <w:i/>
        </w:rPr>
        <w:t>Innovation:</w:t>
      </w:r>
      <w:r w:rsidR="00041B67" w:rsidRPr="00372E5A">
        <w:t>IHG</w:t>
      </w:r>
      <w:proofErr w:type="spellEnd"/>
      <w:proofErr w:type="gramEnd"/>
      <w:r w:rsidR="00041B67" w:rsidRPr="00372E5A">
        <w:t xml:space="preserve"> and Hilton invest in technology innovations that enhance the guest experiences. For instance, digital check-ins and also personalized services are the two domains where both firms want to be le</w:t>
      </w:r>
      <w:r w:rsidR="00BA4F32">
        <w:t xml:space="preserve">aders in the competitive </w:t>
      </w:r>
      <w:proofErr w:type="gramStart"/>
      <w:r w:rsidR="00BA4F32">
        <w:t xml:space="preserve">market </w:t>
      </w:r>
      <w:r w:rsidR="00BA4F32" w:rsidRPr="00BA4F32">
        <w:rPr>
          <w:color w:val="FF0000"/>
          <w:shd w:val="clear" w:color="auto" w:fill="FFFFFF"/>
        </w:rPr>
        <w:t xml:space="preserve"> </w:t>
      </w:r>
      <w:r w:rsidR="00BA4F32" w:rsidRPr="00D837EF">
        <w:rPr>
          <w:color w:val="171717" w:themeColor="background2" w:themeShade="1A"/>
          <w:shd w:val="clear" w:color="auto" w:fill="FFFFFF"/>
        </w:rPr>
        <w:t>(</w:t>
      </w:r>
      <w:proofErr w:type="gramEnd"/>
      <w:r w:rsidR="00BA4F32" w:rsidRPr="00D837EF">
        <w:rPr>
          <w:color w:val="171717" w:themeColor="background2" w:themeShade="1A"/>
          <w:shd w:val="clear" w:color="auto" w:fill="FFFFFF"/>
        </w:rPr>
        <w:t>Zeng, 2021).</w:t>
      </w:r>
    </w:p>
    <w:p w14:paraId="35E41AAB" w14:textId="77777777" w:rsidR="006159C6" w:rsidRPr="00372E5A" w:rsidRDefault="006159C6" w:rsidP="006159C6">
      <w:pPr>
        <w:rPr>
          <w:b/>
        </w:rPr>
      </w:pPr>
      <w:r w:rsidRPr="00372E5A">
        <w:rPr>
          <w:b/>
        </w:rPr>
        <w:t>Accor</w:t>
      </w:r>
    </w:p>
    <w:p w14:paraId="0ADFD3E9" w14:textId="77777777" w:rsidR="006159C6" w:rsidRPr="00372E5A" w:rsidRDefault="006159C6" w:rsidP="006159C6">
      <w:pPr>
        <w:pStyle w:val="ListParagraph"/>
        <w:numPr>
          <w:ilvl w:val="0"/>
          <w:numId w:val="6"/>
        </w:numPr>
        <w:rPr>
          <w:b/>
        </w:rPr>
      </w:pPr>
      <w:r w:rsidRPr="00372E5A">
        <w:rPr>
          <w:b/>
          <w:i/>
        </w:rPr>
        <w:t>Global Presence:</w:t>
      </w:r>
      <w:r w:rsidRPr="00372E5A">
        <w:t xml:space="preserve"> IHG and Accor have an international focus, with operations in many different parts of the world. Both companies engage in market development strategies, looking for avenues of growth in existing and also new locations.</w:t>
      </w:r>
    </w:p>
    <w:p w14:paraId="47D1578D" w14:textId="77777777" w:rsidR="006159C6" w:rsidRPr="00D837EF" w:rsidRDefault="006159C6" w:rsidP="006159C6">
      <w:pPr>
        <w:pStyle w:val="ListParagraph"/>
        <w:numPr>
          <w:ilvl w:val="0"/>
          <w:numId w:val="6"/>
        </w:numPr>
        <w:rPr>
          <w:b/>
          <w:color w:val="171717" w:themeColor="background2" w:themeShade="1A"/>
        </w:rPr>
      </w:pPr>
      <w:r w:rsidRPr="00372E5A">
        <w:rPr>
          <w:b/>
          <w:i/>
        </w:rPr>
        <w:t>Diversity of Brands:</w:t>
      </w:r>
      <w:r w:rsidRPr="00372E5A">
        <w:t xml:space="preserve"> Just like IHG’s brand portfolio, Accor owns a variety of brands that cater to the different market segments. This competition is based on the ability to control and differentiate these brands </w:t>
      </w:r>
      <w:r w:rsidR="00CE7B41" w:rsidRPr="00372E5A">
        <w:t>to</w:t>
      </w:r>
      <w:r w:rsidRPr="00372E5A">
        <w:t xml:space="preserve"> </w:t>
      </w:r>
      <w:r w:rsidR="00BA4F32">
        <w:t xml:space="preserve">meet the varying customer needs </w:t>
      </w:r>
      <w:r w:rsidR="00BA4F32" w:rsidRPr="00D837EF">
        <w:rPr>
          <w:color w:val="171717" w:themeColor="background2" w:themeShade="1A"/>
        </w:rPr>
        <w:t>(</w:t>
      </w:r>
      <w:proofErr w:type="spellStart"/>
      <w:r w:rsidR="00BA4F32" w:rsidRPr="00D837EF">
        <w:rPr>
          <w:color w:val="171717" w:themeColor="background2" w:themeShade="1A"/>
          <w:shd w:val="clear" w:color="auto" w:fill="FFFFFF"/>
        </w:rPr>
        <w:t>Belabas</w:t>
      </w:r>
      <w:proofErr w:type="spellEnd"/>
      <w:r w:rsidR="00BA4F32" w:rsidRPr="00D837EF">
        <w:rPr>
          <w:color w:val="171717" w:themeColor="background2" w:themeShade="1A"/>
          <w:shd w:val="clear" w:color="auto" w:fill="FFFFFF"/>
        </w:rPr>
        <w:t xml:space="preserve"> et. al., 2020).</w:t>
      </w:r>
    </w:p>
    <w:p w14:paraId="4518A81F" w14:textId="77777777" w:rsidR="006159C6" w:rsidRPr="00372E5A" w:rsidRDefault="006159C6" w:rsidP="006159C6">
      <w:pPr>
        <w:pStyle w:val="Heading1"/>
      </w:pPr>
      <w:bookmarkStart w:id="5" w:name="_Toc157453354"/>
      <w:r w:rsidRPr="00372E5A">
        <w:lastRenderedPageBreak/>
        <w:t>Recommendation</w:t>
      </w:r>
      <w:bookmarkEnd w:id="5"/>
    </w:p>
    <w:p w14:paraId="5DF67651" w14:textId="6721053C" w:rsidR="00AB4AB1" w:rsidRPr="00D837EF" w:rsidRDefault="004C32B7" w:rsidP="004C32B7">
      <w:pPr>
        <w:rPr>
          <w:color w:val="171717" w:themeColor="background2" w:themeShade="1A"/>
        </w:rPr>
      </w:pPr>
      <w:r w:rsidRPr="00372E5A">
        <w:t xml:space="preserve">To improve its competitiveness in the rapidly changing hospitality industry, IHG can implement the following recommendations. It is therefore advisable that IHG should place a major focus on sustainability initiatives and should pass clear communication to the guests. While environmental awareness increases, </w:t>
      </w:r>
      <w:r w:rsidR="00CE7B41" w:rsidRPr="00372E5A">
        <w:t>travellers</w:t>
      </w:r>
      <w:r w:rsidRPr="00372E5A">
        <w:t xml:space="preserve"> opt for eco-friendly alternatives.</w:t>
      </w:r>
      <w:r w:rsidR="00BA4F32" w:rsidRPr="00BA4F32">
        <w:t xml:space="preserve"> </w:t>
      </w:r>
      <w:r w:rsidR="00BA4F32" w:rsidRPr="00372E5A">
        <w:t>(</w:t>
      </w:r>
      <w:r w:rsidR="00BA4F32" w:rsidRPr="00372E5A">
        <w:rPr>
          <w:shd w:val="clear" w:color="auto" w:fill="FFFFFF"/>
        </w:rPr>
        <w:t>Kwan and Tong, 2023)</w:t>
      </w:r>
      <w:r w:rsidR="00BA4F32">
        <w:rPr>
          <w:shd w:val="clear" w:color="auto" w:fill="FFFFFF"/>
        </w:rPr>
        <w:t>.</w:t>
      </w:r>
      <w:r w:rsidRPr="00372E5A">
        <w:t xml:space="preserve"> By adopting such sustainable practices e.g. energy-efficient technologies, waste reduction, and also responsible sourcing, IHG can differentiate itself. The open display of these initiatives in the marketing campaigns and also within the guest experience will help to attract environmentally aware </w:t>
      </w:r>
      <w:r w:rsidR="00CE7B41" w:rsidRPr="00372E5A">
        <w:t>travellers</w:t>
      </w:r>
      <w:r w:rsidRPr="00372E5A">
        <w:t xml:space="preserve"> and promote IHG’s brand differentiation. IHG can use the power of advanced data analytics to understand the guest’s many preferences and </w:t>
      </w:r>
      <w:r w:rsidR="00CE7B41" w:rsidRPr="00372E5A">
        <w:t>behaviours</w:t>
      </w:r>
      <w:r w:rsidRPr="00372E5A">
        <w:t xml:space="preserve">. IHG can personalize the guest experience, from room preferences to personalized services, through investing in state-of-the-art technology such as artificial intelligence and also machine learning </w:t>
      </w:r>
      <w:r w:rsidR="00201BC3" w:rsidRPr="00372E5A">
        <w:t>to create an unforgetta</w:t>
      </w:r>
      <w:r w:rsidR="00BA4F32">
        <w:t xml:space="preserve">ble stay. </w:t>
      </w:r>
      <w:r w:rsidR="00AB4AB1" w:rsidRPr="00372E5A">
        <w:t xml:space="preserve">This approach not only improves customer satisfaction but also promotes brand loyalty, why IHG is the choice for travellers seeking one-of-a-kind and personalized hospitality services. Integration of the new technologies is very critical for IHG to simplify the guest journey. This entails the adoption of contactless </w:t>
      </w:r>
      <w:r w:rsidR="006507CA" w:rsidRPr="00372E5A">
        <w:t>check-ins;</w:t>
      </w:r>
      <w:r w:rsidR="00AB4AB1" w:rsidRPr="00372E5A">
        <w:t xml:space="preserve"> smart room features and many other technologies which enhance convenience and security. </w:t>
      </w:r>
      <w:r w:rsidR="00041B67" w:rsidRPr="00372E5A">
        <w:t>By</w:t>
      </w:r>
      <w:r w:rsidR="00AB4AB1" w:rsidRPr="00372E5A">
        <w:t xml:space="preserve"> embracing the latest technological advancements, IHG may become an innovator in providing </w:t>
      </w:r>
      <w:r w:rsidR="00041B67" w:rsidRPr="00372E5A">
        <w:t>modern and convenient guest travel</w:t>
      </w:r>
      <w:r w:rsidR="00BA4F32">
        <w:t xml:space="preserve"> </w:t>
      </w:r>
      <w:r w:rsidR="00BA4F32" w:rsidRPr="00D837EF">
        <w:rPr>
          <w:color w:val="171717" w:themeColor="background2" w:themeShade="1A"/>
        </w:rPr>
        <w:t>(</w:t>
      </w:r>
      <w:r w:rsidR="00BA4F32" w:rsidRPr="00D837EF">
        <w:rPr>
          <w:color w:val="171717" w:themeColor="background2" w:themeShade="1A"/>
          <w:shd w:val="clear" w:color="auto" w:fill="FFFFFF"/>
        </w:rPr>
        <w:t>Gong, 2020)</w:t>
      </w:r>
      <w:r w:rsidR="00D837EF">
        <w:rPr>
          <w:color w:val="171717" w:themeColor="background2" w:themeShade="1A"/>
          <w:shd w:val="clear" w:color="auto" w:fill="FFFFFF"/>
        </w:rPr>
        <w:t>.</w:t>
      </w:r>
    </w:p>
    <w:p w14:paraId="5325DF16" w14:textId="77777777" w:rsidR="006507CA" w:rsidRDefault="006507CA">
      <w:pPr>
        <w:spacing w:line="259" w:lineRule="auto"/>
        <w:jc w:val="left"/>
        <w:rPr>
          <w:rStyle w:val="Heading1Char"/>
        </w:rPr>
      </w:pPr>
      <w:r>
        <w:rPr>
          <w:rStyle w:val="Heading1Char"/>
        </w:rPr>
        <w:br w:type="page"/>
      </w:r>
    </w:p>
    <w:p w14:paraId="6EEC2AC7" w14:textId="77777777" w:rsidR="00AB4AB1" w:rsidRPr="00372E5A" w:rsidRDefault="006159C6" w:rsidP="00AB4AB1">
      <w:bookmarkStart w:id="6" w:name="_Toc157453355"/>
      <w:r w:rsidRPr="00372E5A">
        <w:rPr>
          <w:rStyle w:val="Heading1Char"/>
        </w:rPr>
        <w:lastRenderedPageBreak/>
        <w:t>Conclusion</w:t>
      </w:r>
      <w:bookmarkEnd w:id="6"/>
    </w:p>
    <w:p w14:paraId="753201AF" w14:textId="77777777" w:rsidR="004C32B7" w:rsidRPr="00372E5A" w:rsidRDefault="00AB4AB1" w:rsidP="00AB4AB1">
      <w:r w:rsidRPr="00372E5A">
        <w:t xml:space="preserve">In conclusion, for a stronger competitive stand in the hospitality market, IHG should emphasize its sustainability initiatives, use data analytics for customized experiences, and implement new technologies for seamless guest journeys. Through strategic partnerships with </w:t>
      </w:r>
      <w:r w:rsidR="007C1961" w:rsidRPr="00372E5A">
        <w:t>environmentally friendly</w:t>
      </w:r>
      <w:r w:rsidRPr="00372E5A">
        <w:t xml:space="preserve"> practices, the data-driven customization of the services, and innovative technology, IHG will be able to improve customer satisfaction and loyalty and maintain its distinctive position in the competitive hospitality market. These strategic actions prepared IHG for sustained growth and a competitive edge in the dynamic global market.</w:t>
      </w:r>
    </w:p>
    <w:p w14:paraId="1A779E46" w14:textId="77777777" w:rsidR="004C32B7" w:rsidRPr="00372E5A" w:rsidRDefault="004C32B7" w:rsidP="004C32B7"/>
    <w:p w14:paraId="79FF951B" w14:textId="77777777" w:rsidR="004C32B7" w:rsidRPr="00372E5A" w:rsidRDefault="004C32B7" w:rsidP="004C32B7"/>
    <w:p w14:paraId="5D08170E" w14:textId="77777777" w:rsidR="004C32B7" w:rsidRPr="00372E5A" w:rsidRDefault="004C32B7" w:rsidP="004C32B7"/>
    <w:p w14:paraId="1A6963CE" w14:textId="77777777" w:rsidR="004C32B7" w:rsidRPr="00372E5A" w:rsidRDefault="004C32B7" w:rsidP="004C32B7"/>
    <w:p w14:paraId="5826A901" w14:textId="77777777" w:rsidR="004C32B7" w:rsidRPr="00372E5A" w:rsidRDefault="004C32B7" w:rsidP="004C32B7"/>
    <w:p w14:paraId="5E2E7D07" w14:textId="77777777" w:rsidR="004C32B7" w:rsidRPr="00372E5A" w:rsidRDefault="004C32B7" w:rsidP="004C32B7"/>
    <w:p w14:paraId="387F6470" w14:textId="77777777" w:rsidR="004C32B7" w:rsidRPr="00372E5A" w:rsidRDefault="004C32B7" w:rsidP="004C32B7"/>
    <w:p w14:paraId="0A3CEFF0" w14:textId="77777777" w:rsidR="004C32B7" w:rsidRPr="00372E5A" w:rsidRDefault="004C32B7" w:rsidP="004C32B7"/>
    <w:p w14:paraId="5ECD7618" w14:textId="77777777" w:rsidR="004C32B7" w:rsidRPr="00372E5A" w:rsidRDefault="004C32B7" w:rsidP="004C32B7"/>
    <w:p w14:paraId="0B38617F" w14:textId="77777777" w:rsidR="00F1420D" w:rsidRPr="00372E5A" w:rsidRDefault="00F1420D" w:rsidP="00F1420D"/>
    <w:p w14:paraId="0D00F266" w14:textId="77777777" w:rsidR="00F1420D" w:rsidRPr="00372E5A" w:rsidRDefault="00F1420D" w:rsidP="00F1420D"/>
    <w:p w14:paraId="785FDB70" w14:textId="77777777" w:rsidR="00F1420D" w:rsidRPr="00372E5A" w:rsidRDefault="00F1420D" w:rsidP="00F1420D"/>
    <w:p w14:paraId="10725439" w14:textId="77777777" w:rsidR="007C1961" w:rsidRPr="00372E5A" w:rsidRDefault="007C1961" w:rsidP="007C1961"/>
    <w:p w14:paraId="0D15BDFD" w14:textId="77777777" w:rsidR="004C32B7" w:rsidRPr="00372E5A" w:rsidRDefault="004C32B7" w:rsidP="007C1961">
      <w:pPr>
        <w:pStyle w:val="Heading1"/>
      </w:pPr>
      <w:bookmarkStart w:id="7" w:name="_Toc157453356"/>
      <w:r w:rsidRPr="00372E5A">
        <w:lastRenderedPageBreak/>
        <w:t>Reference</w:t>
      </w:r>
      <w:r w:rsidR="00CE7B41" w:rsidRPr="00372E5A">
        <w:t>s</w:t>
      </w:r>
      <w:bookmarkEnd w:id="7"/>
    </w:p>
    <w:p w14:paraId="66CDB6D1" w14:textId="77777777" w:rsidR="0081409D" w:rsidRPr="00372E5A" w:rsidRDefault="0081409D" w:rsidP="000050E8">
      <w:pPr>
        <w:rPr>
          <w:shd w:val="clear" w:color="auto" w:fill="FFFFFF"/>
        </w:rPr>
      </w:pPr>
      <w:proofErr w:type="spellStart"/>
      <w:r w:rsidRPr="00372E5A">
        <w:rPr>
          <w:shd w:val="clear" w:color="auto" w:fill="FFFFFF"/>
        </w:rPr>
        <w:t>Barusman</w:t>
      </w:r>
      <w:proofErr w:type="spellEnd"/>
      <w:r w:rsidRPr="00372E5A">
        <w:rPr>
          <w:shd w:val="clear" w:color="auto" w:fill="FFFFFF"/>
        </w:rPr>
        <w:t xml:space="preserve">, A.R.P. and </w:t>
      </w:r>
      <w:proofErr w:type="spellStart"/>
      <w:r w:rsidRPr="00372E5A">
        <w:rPr>
          <w:shd w:val="clear" w:color="auto" w:fill="FFFFFF"/>
        </w:rPr>
        <w:t>Rulian</w:t>
      </w:r>
      <w:proofErr w:type="spellEnd"/>
      <w:r w:rsidRPr="00372E5A">
        <w:rPr>
          <w:shd w:val="clear" w:color="auto" w:fill="FFFFFF"/>
        </w:rPr>
        <w:t xml:space="preserve">, E.P., (2020). Customer Satisfaction and Retention and its Impact on </w:t>
      </w:r>
      <w:proofErr w:type="spellStart"/>
      <w:r w:rsidRPr="00372E5A">
        <w:rPr>
          <w:shd w:val="clear" w:color="auto" w:fill="FFFFFF"/>
        </w:rPr>
        <w:t>Turism</w:t>
      </w:r>
      <w:proofErr w:type="spellEnd"/>
      <w:r w:rsidRPr="00372E5A">
        <w:rPr>
          <w:shd w:val="clear" w:color="auto" w:fill="FFFFFF"/>
        </w:rPr>
        <w:t xml:space="preserve"> in Hotel Industry. </w:t>
      </w:r>
      <w:proofErr w:type="spellStart"/>
      <w:r w:rsidRPr="00372E5A">
        <w:rPr>
          <w:i/>
          <w:iCs/>
          <w:shd w:val="clear" w:color="auto" w:fill="FFFFFF"/>
        </w:rPr>
        <w:t>Utopía</w:t>
      </w:r>
      <w:proofErr w:type="spellEnd"/>
      <w:r w:rsidRPr="00372E5A">
        <w:rPr>
          <w:i/>
          <w:iCs/>
          <w:shd w:val="clear" w:color="auto" w:fill="FFFFFF"/>
        </w:rPr>
        <w:t xml:space="preserve"> Y Praxis </w:t>
      </w:r>
      <w:proofErr w:type="spellStart"/>
      <w:r w:rsidRPr="00372E5A">
        <w:rPr>
          <w:i/>
          <w:iCs/>
          <w:shd w:val="clear" w:color="auto" w:fill="FFFFFF"/>
        </w:rPr>
        <w:t>Latinoamericana</w:t>
      </w:r>
      <w:proofErr w:type="spellEnd"/>
      <w:r w:rsidRPr="00372E5A">
        <w:rPr>
          <w:shd w:val="clear" w:color="auto" w:fill="FFFFFF"/>
        </w:rPr>
        <w:t>, </w:t>
      </w:r>
      <w:r w:rsidRPr="00372E5A">
        <w:rPr>
          <w:i/>
          <w:iCs/>
          <w:shd w:val="clear" w:color="auto" w:fill="FFFFFF"/>
        </w:rPr>
        <w:t>25</w:t>
      </w:r>
      <w:r w:rsidRPr="00372E5A">
        <w:rPr>
          <w:shd w:val="clear" w:color="auto" w:fill="FFFFFF"/>
        </w:rPr>
        <w:t>(1), pp.117-126.</w:t>
      </w:r>
    </w:p>
    <w:p w14:paraId="7CEB4F75" w14:textId="77777777" w:rsidR="0081409D" w:rsidRPr="00D837EF" w:rsidRDefault="0081409D" w:rsidP="00BA4F32">
      <w:pPr>
        <w:rPr>
          <w:color w:val="171717" w:themeColor="background2" w:themeShade="1A"/>
          <w:shd w:val="clear" w:color="auto" w:fill="FFFFFF"/>
        </w:rPr>
      </w:pPr>
      <w:proofErr w:type="spellStart"/>
      <w:r w:rsidRPr="00D837EF">
        <w:rPr>
          <w:color w:val="171717" w:themeColor="background2" w:themeShade="1A"/>
          <w:shd w:val="clear" w:color="auto" w:fill="FFFFFF"/>
        </w:rPr>
        <w:t>Belabas</w:t>
      </w:r>
      <w:proofErr w:type="spellEnd"/>
      <w:r w:rsidRPr="00D837EF">
        <w:rPr>
          <w:color w:val="171717" w:themeColor="background2" w:themeShade="1A"/>
          <w:shd w:val="clear" w:color="auto" w:fill="FFFFFF"/>
        </w:rPr>
        <w:t>, W., Eshuis, J. and Scholten, P., (2020). Re-imagining the city: Branding migration-related diversity. </w:t>
      </w:r>
      <w:r w:rsidRPr="00D837EF">
        <w:rPr>
          <w:i/>
          <w:iCs/>
          <w:color w:val="171717" w:themeColor="background2" w:themeShade="1A"/>
          <w:shd w:val="clear" w:color="auto" w:fill="FFFFFF"/>
        </w:rPr>
        <w:t>European Planning Studies</w:t>
      </w:r>
      <w:r w:rsidRPr="00D837EF">
        <w:rPr>
          <w:color w:val="171717" w:themeColor="background2" w:themeShade="1A"/>
          <w:shd w:val="clear" w:color="auto" w:fill="FFFFFF"/>
        </w:rPr>
        <w:t>, </w:t>
      </w:r>
      <w:r w:rsidRPr="00D837EF">
        <w:rPr>
          <w:i/>
          <w:iCs/>
          <w:color w:val="171717" w:themeColor="background2" w:themeShade="1A"/>
          <w:shd w:val="clear" w:color="auto" w:fill="FFFFFF"/>
        </w:rPr>
        <w:t>28</w:t>
      </w:r>
      <w:r w:rsidRPr="00D837EF">
        <w:rPr>
          <w:color w:val="171717" w:themeColor="background2" w:themeShade="1A"/>
          <w:shd w:val="clear" w:color="auto" w:fill="FFFFFF"/>
        </w:rPr>
        <w:t>(7), pp.1315-1332.</w:t>
      </w:r>
    </w:p>
    <w:p w14:paraId="6A542C0B" w14:textId="77777777" w:rsidR="0081409D" w:rsidRPr="00D837EF" w:rsidRDefault="0081409D" w:rsidP="00AE42FC">
      <w:pPr>
        <w:rPr>
          <w:color w:val="171717" w:themeColor="background2" w:themeShade="1A"/>
          <w:shd w:val="clear" w:color="auto" w:fill="FFFFFF"/>
        </w:rPr>
      </w:pPr>
      <w:r w:rsidRPr="00D837EF">
        <w:rPr>
          <w:color w:val="171717" w:themeColor="background2" w:themeShade="1A"/>
          <w:shd w:val="clear" w:color="auto" w:fill="FFFFFF"/>
        </w:rPr>
        <w:t>Catana, Ş.A. and Toma, S.G., (2021). Entrepreneurship in the hospitality industry. Case study: Marriott International. </w:t>
      </w:r>
      <w:r w:rsidRPr="00D837EF">
        <w:rPr>
          <w:i/>
          <w:iCs/>
          <w:color w:val="171717" w:themeColor="background2" w:themeShade="1A"/>
          <w:shd w:val="clear" w:color="auto" w:fill="FFFFFF"/>
        </w:rPr>
        <w:t>SEA-Practical Application of Science</w:t>
      </w:r>
      <w:r w:rsidRPr="00D837EF">
        <w:rPr>
          <w:color w:val="171717" w:themeColor="background2" w:themeShade="1A"/>
          <w:shd w:val="clear" w:color="auto" w:fill="FFFFFF"/>
        </w:rPr>
        <w:t>, (27), pp.221-225.</w:t>
      </w:r>
    </w:p>
    <w:p w14:paraId="3A2A9B9B" w14:textId="77777777" w:rsidR="0081409D" w:rsidRPr="00D837EF" w:rsidRDefault="0081409D" w:rsidP="00AE42FC">
      <w:pPr>
        <w:rPr>
          <w:color w:val="171717" w:themeColor="background2" w:themeShade="1A"/>
          <w:shd w:val="clear" w:color="auto" w:fill="FFFFFF"/>
        </w:rPr>
      </w:pPr>
      <w:r w:rsidRPr="00D837EF">
        <w:rPr>
          <w:color w:val="171717" w:themeColor="background2" w:themeShade="1A"/>
          <w:shd w:val="clear" w:color="auto" w:fill="FFFFFF"/>
        </w:rPr>
        <w:t>Cosio, C., (2020). Special issue on bioconversion, bioaccumulation and toxicity of mercury in a changing world. </w:t>
      </w:r>
      <w:r w:rsidRPr="00D837EF">
        <w:rPr>
          <w:i/>
          <w:iCs/>
          <w:color w:val="171717" w:themeColor="background2" w:themeShade="1A"/>
          <w:shd w:val="clear" w:color="auto" w:fill="FFFFFF"/>
        </w:rPr>
        <w:t>Applied Sciences</w:t>
      </w:r>
      <w:r w:rsidRPr="00D837EF">
        <w:rPr>
          <w:color w:val="171717" w:themeColor="background2" w:themeShade="1A"/>
          <w:shd w:val="clear" w:color="auto" w:fill="FFFFFF"/>
        </w:rPr>
        <w:t>, </w:t>
      </w:r>
      <w:r w:rsidRPr="00D837EF">
        <w:rPr>
          <w:i/>
          <w:iCs/>
          <w:color w:val="171717" w:themeColor="background2" w:themeShade="1A"/>
          <w:shd w:val="clear" w:color="auto" w:fill="FFFFFF"/>
        </w:rPr>
        <w:t>10</w:t>
      </w:r>
      <w:r w:rsidRPr="00D837EF">
        <w:rPr>
          <w:color w:val="171717" w:themeColor="background2" w:themeShade="1A"/>
          <w:shd w:val="clear" w:color="auto" w:fill="FFFFFF"/>
        </w:rPr>
        <w:t>(18), p.6548.</w:t>
      </w:r>
    </w:p>
    <w:p w14:paraId="0FA05B95" w14:textId="77777777" w:rsidR="0081409D" w:rsidRPr="00372E5A" w:rsidRDefault="0081409D" w:rsidP="000050E8">
      <w:pPr>
        <w:rPr>
          <w:shd w:val="clear" w:color="auto" w:fill="FFFFFF"/>
        </w:rPr>
      </w:pPr>
      <w:proofErr w:type="spellStart"/>
      <w:r w:rsidRPr="00372E5A">
        <w:rPr>
          <w:shd w:val="clear" w:color="auto" w:fill="FFFFFF"/>
        </w:rPr>
        <w:t>Czinkota</w:t>
      </w:r>
      <w:proofErr w:type="spellEnd"/>
      <w:r w:rsidRPr="00372E5A">
        <w:rPr>
          <w:shd w:val="clear" w:color="auto" w:fill="FFFFFF"/>
        </w:rPr>
        <w:t xml:space="preserve">, M.R., </w:t>
      </w:r>
      <w:proofErr w:type="spellStart"/>
      <w:r w:rsidRPr="00372E5A">
        <w:rPr>
          <w:shd w:val="clear" w:color="auto" w:fill="FFFFFF"/>
        </w:rPr>
        <w:t>Kotabe</w:t>
      </w:r>
      <w:proofErr w:type="spellEnd"/>
      <w:r w:rsidRPr="00372E5A">
        <w:rPr>
          <w:shd w:val="clear" w:color="auto" w:fill="FFFFFF"/>
        </w:rPr>
        <w:t xml:space="preserve">, M., </w:t>
      </w:r>
      <w:proofErr w:type="spellStart"/>
      <w:r w:rsidRPr="00372E5A">
        <w:rPr>
          <w:shd w:val="clear" w:color="auto" w:fill="FFFFFF"/>
        </w:rPr>
        <w:t>Vrontis</w:t>
      </w:r>
      <w:proofErr w:type="spellEnd"/>
      <w:r w:rsidRPr="00372E5A">
        <w:rPr>
          <w:shd w:val="clear" w:color="auto" w:fill="FFFFFF"/>
        </w:rPr>
        <w:t xml:space="preserve">, D., Shams, S.R., </w:t>
      </w:r>
      <w:proofErr w:type="spellStart"/>
      <w:r w:rsidRPr="00372E5A">
        <w:rPr>
          <w:shd w:val="clear" w:color="auto" w:fill="FFFFFF"/>
        </w:rPr>
        <w:t>Czinkota</w:t>
      </w:r>
      <w:proofErr w:type="spellEnd"/>
      <w:r w:rsidRPr="00372E5A">
        <w:rPr>
          <w:shd w:val="clear" w:color="auto" w:fill="FFFFFF"/>
        </w:rPr>
        <w:t xml:space="preserve">, M.R., </w:t>
      </w:r>
      <w:proofErr w:type="spellStart"/>
      <w:r w:rsidRPr="00372E5A">
        <w:rPr>
          <w:shd w:val="clear" w:color="auto" w:fill="FFFFFF"/>
        </w:rPr>
        <w:t>Kotabe</w:t>
      </w:r>
      <w:proofErr w:type="spellEnd"/>
      <w:r w:rsidRPr="00372E5A">
        <w:rPr>
          <w:shd w:val="clear" w:color="auto" w:fill="FFFFFF"/>
        </w:rPr>
        <w:t xml:space="preserve">, M., </w:t>
      </w:r>
      <w:proofErr w:type="spellStart"/>
      <w:r w:rsidRPr="00372E5A">
        <w:rPr>
          <w:shd w:val="clear" w:color="auto" w:fill="FFFFFF"/>
        </w:rPr>
        <w:t>Vrontis</w:t>
      </w:r>
      <w:proofErr w:type="spellEnd"/>
      <w:r w:rsidRPr="00372E5A">
        <w:rPr>
          <w:shd w:val="clear" w:color="auto" w:fill="FFFFFF"/>
        </w:rPr>
        <w:t>, D. and Shams, S.R., (2021). Product and Service Decisions. </w:t>
      </w:r>
      <w:r w:rsidRPr="00372E5A">
        <w:rPr>
          <w:i/>
          <w:iCs/>
          <w:shd w:val="clear" w:color="auto" w:fill="FFFFFF"/>
        </w:rPr>
        <w:t>Marketing Management: Past, Present and Future</w:t>
      </w:r>
      <w:r w:rsidRPr="00372E5A">
        <w:rPr>
          <w:shd w:val="clear" w:color="auto" w:fill="FFFFFF"/>
        </w:rPr>
        <w:t>, pp.341-397.</w:t>
      </w:r>
    </w:p>
    <w:p w14:paraId="15E6278B" w14:textId="77777777" w:rsidR="0081409D" w:rsidRPr="00372E5A" w:rsidRDefault="0081409D" w:rsidP="004D4613">
      <w:pPr>
        <w:rPr>
          <w:shd w:val="clear" w:color="auto" w:fill="FFFFFF"/>
        </w:rPr>
      </w:pPr>
      <w:proofErr w:type="spellStart"/>
      <w:r w:rsidRPr="00372E5A">
        <w:rPr>
          <w:shd w:val="clear" w:color="auto" w:fill="FFFFFF"/>
        </w:rPr>
        <w:t>Errida</w:t>
      </w:r>
      <w:proofErr w:type="spellEnd"/>
      <w:r w:rsidRPr="00372E5A">
        <w:rPr>
          <w:shd w:val="clear" w:color="auto" w:fill="FFFFFF"/>
        </w:rPr>
        <w:t>, A. and Lotfi, B., (2021). The determinants of organisational change management success: Literature review and case study. </w:t>
      </w:r>
      <w:r w:rsidRPr="00372E5A">
        <w:rPr>
          <w:i/>
          <w:iCs/>
          <w:shd w:val="clear" w:color="auto" w:fill="FFFFFF"/>
        </w:rPr>
        <w:t>International Journal of Engineering Business Management</w:t>
      </w:r>
      <w:r w:rsidRPr="00372E5A">
        <w:rPr>
          <w:shd w:val="clear" w:color="auto" w:fill="FFFFFF"/>
        </w:rPr>
        <w:t>, </w:t>
      </w:r>
      <w:r w:rsidRPr="00372E5A">
        <w:rPr>
          <w:i/>
          <w:iCs/>
          <w:shd w:val="clear" w:color="auto" w:fill="FFFFFF"/>
        </w:rPr>
        <w:t>13</w:t>
      </w:r>
      <w:r w:rsidRPr="00372E5A">
        <w:rPr>
          <w:shd w:val="clear" w:color="auto" w:fill="FFFFFF"/>
        </w:rPr>
        <w:t>, p.18479790211016273.</w:t>
      </w:r>
    </w:p>
    <w:p w14:paraId="3987ACC1" w14:textId="77777777" w:rsidR="0081409D" w:rsidRPr="00D837EF" w:rsidRDefault="0081409D" w:rsidP="00BA4F32">
      <w:pPr>
        <w:rPr>
          <w:color w:val="171717" w:themeColor="background2" w:themeShade="1A"/>
          <w:shd w:val="clear" w:color="auto" w:fill="FFFFFF"/>
        </w:rPr>
      </w:pPr>
      <w:r w:rsidRPr="00D837EF">
        <w:rPr>
          <w:color w:val="171717" w:themeColor="background2" w:themeShade="1A"/>
          <w:shd w:val="clear" w:color="auto" w:fill="FFFFFF"/>
        </w:rPr>
        <w:t>Gong, J., (2020), November. The Enterprise in the Emerging Market Influenced by Coronavirus: Experience From IHG. In </w:t>
      </w:r>
      <w:r w:rsidRPr="00D837EF">
        <w:rPr>
          <w:i/>
          <w:iCs/>
          <w:color w:val="171717" w:themeColor="background2" w:themeShade="1A"/>
          <w:shd w:val="clear" w:color="auto" w:fill="FFFFFF"/>
        </w:rPr>
        <w:t>2020 2nd International Conference on Economic Management and Cultural Industry (ICEMCI 2020)</w:t>
      </w:r>
      <w:r w:rsidRPr="00D837EF">
        <w:rPr>
          <w:color w:val="171717" w:themeColor="background2" w:themeShade="1A"/>
          <w:shd w:val="clear" w:color="auto" w:fill="FFFFFF"/>
        </w:rPr>
        <w:t> (pp. 157-160). Atlantis Press.</w:t>
      </w:r>
    </w:p>
    <w:p w14:paraId="24FB36DD" w14:textId="77777777" w:rsidR="0081409D" w:rsidRPr="00372E5A" w:rsidRDefault="0081409D" w:rsidP="004C32B7">
      <w:pPr>
        <w:rPr>
          <w:shd w:val="clear" w:color="auto" w:fill="FFFFFF"/>
        </w:rPr>
      </w:pPr>
      <w:r w:rsidRPr="00372E5A">
        <w:rPr>
          <w:shd w:val="clear" w:color="auto" w:fill="FFFFFF"/>
        </w:rPr>
        <w:t>Hanelt, A., Bohnsack, R., Marz, D. and Antunes Marante, C., (2021). A systematic review of the literature on digital transformation: Insights and implications for strategy and organisational change. </w:t>
      </w:r>
      <w:r w:rsidRPr="00372E5A">
        <w:rPr>
          <w:i/>
          <w:iCs/>
          <w:shd w:val="clear" w:color="auto" w:fill="FFFFFF"/>
        </w:rPr>
        <w:t>Journal of Management Studies</w:t>
      </w:r>
      <w:r w:rsidRPr="00372E5A">
        <w:rPr>
          <w:shd w:val="clear" w:color="auto" w:fill="FFFFFF"/>
        </w:rPr>
        <w:t>, </w:t>
      </w:r>
      <w:r w:rsidRPr="00372E5A">
        <w:rPr>
          <w:i/>
          <w:iCs/>
          <w:shd w:val="clear" w:color="auto" w:fill="FFFFFF"/>
        </w:rPr>
        <w:t>58</w:t>
      </w:r>
      <w:r w:rsidRPr="00372E5A">
        <w:rPr>
          <w:shd w:val="clear" w:color="auto" w:fill="FFFFFF"/>
        </w:rPr>
        <w:t>(5), pp.1159-1197.</w:t>
      </w:r>
    </w:p>
    <w:p w14:paraId="54749274" w14:textId="77777777" w:rsidR="0081409D" w:rsidRPr="00372E5A" w:rsidRDefault="0081409D" w:rsidP="000050E8">
      <w:pPr>
        <w:rPr>
          <w:shd w:val="clear" w:color="auto" w:fill="FFFFFF"/>
        </w:rPr>
      </w:pPr>
      <w:r w:rsidRPr="00372E5A">
        <w:rPr>
          <w:shd w:val="clear" w:color="auto" w:fill="FFFFFF"/>
        </w:rPr>
        <w:lastRenderedPageBreak/>
        <w:t>Hu, X., Ma, C., Ren, L. and Chen, P.J., (2021). When in “China” do as the Chinese do: a case study of IHG’s HUALUXE’S localization in China. </w:t>
      </w:r>
      <w:r w:rsidRPr="00372E5A">
        <w:rPr>
          <w:i/>
          <w:iCs/>
          <w:shd w:val="clear" w:color="auto" w:fill="FFFFFF"/>
        </w:rPr>
        <w:t>Journal of Teaching in Travel &amp; Tourism</w:t>
      </w:r>
      <w:r w:rsidRPr="00372E5A">
        <w:rPr>
          <w:shd w:val="clear" w:color="auto" w:fill="FFFFFF"/>
        </w:rPr>
        <w:t>, </w:t>
      </w:r>
      <w:r w:rsidRPr="00372E5A">
        <w:rPr>
          <w:i/>
          <w:iCs/>
          <w:shd w:val="clear" w:color="auto" w:fill="FFFFFF"/>
        </w:rPr>
        <w:t>21</w:t>
      </w:r>
      <w:r w:rsidRPr="00372E5A">
        <w:rPr>
          <w:shd w:val="clear" w:color="auto" w:fill="FFFFFF"/>
        </w:rPr>
        <w:t>(1), pp.91-103.</w:t>
      </w:r>
    </w:p>
    <w:p w14:paraId="172341A3" w14:textId="77777777" w:rsidR="0081409D" w:rsidRPr="00372E5A" w:rsidRDefault="0081409D" w:rsidP="00201BC3">
      <w:r w:rsidRPr="00372E5A">
        <w:rPr>
          <w:shd w:val="clear" w:color="auto" w:fill="FFFFFF"/>
        </w:rPr>
        <w:t xml:space="preserve">Kwan, M. and Tong, L., (2023). Exemplary Services </w:t>
      </w:r>
      <w:proofErr w:type="gramStart"/>
      <w:r w:rsidRPr="00372E5A">
        <w:rPr>
          <w:shd w:val="clear" w:color="auto" w:fill="FFFFFF"/>
        </w:rPr>
        <w:t>And</w:t>
      </w:r>
      <w:proofErr w:type="gramEnd"/>
      <w:r w:rsidRPr="00372E5A">
        <w:rPr>
          <w:shd w:val="clear" w:color="auto" w:fill="FFFFFF"/>
        </w:rPr>
        <w:t xml:space="preserve"> Inspiring Leadership: Case Of Intercontinental Zhuhai Hotel, IHG. </w:t>
      </w:r>
      <w:r w:rsidRPr="00372E5A">
        <w:rPr>
          <w:i/>
          <w:iCs/>
          <w:shd w:val="clear" w:color="auto" w:fill="FFFFFF"/>
        </w:rPr>
        <w:t>Gulf Journal of Advance Business Research</w:t>
      </w:r>
      <w:r w:rsidRPr="00372E5A">
        <w:rPr>
          <w:shd w:val="clear" w:color="auto" w:fill="FFFFFF"/>
        </w:rPr>
        <w:t>, </w:t>
      </w:r>
      <w:r w:rsidRPr="00372E5A">
        <w:rPr>
          <w:i/>
          <w:iCs/>
          <w:shd w:val="clear" w:color="auto" w:fill="FFFFFF"/>
        </w:rPr>
        <w:t>1</w:t>
      </w:r>
      <w:r w:rsidRPr="00372E5A">
        <w:rPr>
          <w:shd w:val="clear" w:color="auto" w:fill="FFFFFF"/>
        </w:rPr>
        <w:t>(2), pp.94-109.</w:t>
      </w:r>
    </w:p>
    <w:p w14:paraId="3E99C75B" w14:textId="77777777" w:rsidR="0081409D" w:rsidRPr="00372E5A" w:rsidRDefault="0081409D" w:rsidP="004D4613">
      <w:pPr>
        <w:rPr>
          <w:shd w:val="clear" w:color="auto" w:fill="FFFFFF"/>
        </w:rPr>
      </w:pPr>
      <w:r w:rsidRPr="00372E5A">
        <w:rPr>
          <w:shd w:val="clear" w:color="auto" w:fill="FFFFFF"/>
        </w:rPr>
        <w:t>Latulippe, N. and Klenk, N., (2020). Making room and moving over: knowledge co-production, Indigenous knowledge sovereignty and the politics of global environmental change decision-making. </w:t>
      </w:r>
      <w:r w:rsidRPr="00372E5A">
        <w:rPr>
          <w:i/>
          <w:iCs/>
          <w:shd w:val="clear" w:color="auto" w:fill="FFFFFF"/>
        </w:rPr>
        <w:t>Current Opinion in Environmental Sustainability</w:t>
      </w:r>
      <w:r w:rsidRPr="00372E5A">
        <w:rPr>
          <w:shd w:val="clear" w:color="auto" w:fill="FFFFFF"/>
        </w:rPr>
        <w:t>, </w:t>
      </w:r>
      <w:r w:rsidRPr="00372E5A">
        <w:rPr>
          <w:i/>
          <w:iCs/>
          <w:shd w:val="clear" w:color="auto" w:fill="FFFFFF"/>
        </w:rPr>
        <w:t>42</w:t>
      </w:r>
      <w:r w:rsidRPr="00372E5A">
        <w:rPr>
          <w:shd w:val="clear" w:color="auto" w:fill="FFFFFF"/>
        </w:rPr>
        <w:t>, pp.7-14.</w:t>
      </w:r>
    </w:p>
    <w:p w14:paraId="2C81D04B" w14:textId="77777777" w:rsidR="0081409D" w:rsidRPr="00372E5A" w:rsidRDefault="0081409D" w:rsidP="004D4613">
      <w:pPr>
        <w:rPr>
          <w:shd w:val="clear" w:color="auto" w:fill="FFFFFF"/>
        </w:rPr>
      </w:pPr>
      <w:r w:rsidRPr="00372E5A">
        <w:rPr>
          <w:shd w:val="clear" w:color="auto" w:fill="FFFFFF"/>
        </w:rPr>
        <w:t>Madaio, M.A., Stark, L., Wortman Vaughan, J. and Wallach, H., (2020), April. Co-designing checklists to understand organisational challenges and opportunities around fairness in AI. In </w:t>
      </w:r>
      <w:r w:rsidRPr="00372E5A">
        <w:rPr>
          <w:i/>
          <w:iCs/>
          <w:shd w:val="clear" w:color="auto" w:fill="FFFFFF"/>
        </w:rPr>
        <w:t>Proceedings of the 2020 CHI conference on human factors in computing systems</w:t>
      </w:r>
      <w:r w:rsidRPr="00372E5A">
        <w:rPr>
          <w:shd w:val="clear" w:color="auto" w:fill="FFFFFF"/>
        </w:rPr>
        <w:t> (pp. 1-14).</w:t>
      </w:r>
    </w:p>
    <w:p w14:paraId="0B2085BF" w14:textId="77777777" w:rsidR="0081409D" w:rsidRPr="00372E5A" w:rsidRDefault="0081409D" w:rsidP="004C32B7">
      <w:pPr>
        <w:rPr>
          <w:shd w:val="clear" w:color="auto" w:fill="FFFFFF"/>
        </w:rPr>
      </w:pPr>
      <w:proofErr w:type="spellStart"/>
      <w:r w:rsidRPr="00372E5A">
        <w:rPr>
          <w:shd w:val="clear" w:color="auto" w:fill="FFFFFF"/>
        </w:rPr>
        <w:t>Paais</w:t>
      </w:r>
      <w:proofErr w:type="spellEnd"/>
      <w:r w:rsidRPr="00372E5A">
        <w:rPr>
          <w:shd w:val="clear" w:color="auto" w:fill="FFFFFF"/>
        </w:rPr>
        <w:t xml:space="preserve">, M. and </w:t>
      </w:r>
      <w:proofErr w:type="spellStart"/>
      <w:r w:rsidRPr="00372E5A">
        <w:rPr>
          <w:shd w:val="clear" w:color="auto" w:fill="FFFFFF"/>
        </w:rPr>
        <w:t>Pattiruhu</w:t>
      </w:r>
      <w:proofErr w:type="spellEnd"/>
      <w:r w:rsidRPr="00372E5A">
        <w:rPr>
          <w:shd w:val="clear" w:color="auto" w:fill="FFFFFF"/>
        </w:rPr>
        <w:t>, J.R., (2020). Effect of motivation, leadership, and organisational culture on satisfaction and employee performance. </w:t>
      </w:r>
      <w:r w:rsidRPr="00372E5A">
        <w:rPr>
          <w:i/>
          <w:iCs/>
          <w:shd w:val="clear" w:color="auto" w:fill="FFFFFF"/>
        </w:rPr>
        <w:t>The Journal of Asian Finance, Economics and Business</w:t>
      </w:r>
      <w:r w:rsidRPr="00372E5A">
        <w:rPr>
          <w:shd w:val="clear" w:color="auto" w:fill="FFFFFF"/>
        </w:rPr>
        <w:t>, </w:t>
      </w:r>
      <w:r w:rsidRPr="00372E5A">
        <w:rPr>
          <w:i/>
          <w:iCs/>
          <w:shd w:val="clear" w:color="auto" w:fill="FFFFFF"/>
        </w:rPr>
        <w:t>7</w:t>
      </w:r>
      <w:r w:rsidRPr="00372E5A">
        <w:rPr>
          <w:shd w:val="clear" w:color="auto" w:fill="FFFFFF"/>
        </w:rPr>
        <w:t>(8), pp.577-588.</w:t>
      </w:r>
    </w:p>
    <w:p w14:paraId="79B7A236" w14:textId="77777777" w:rsidR="0081409D" w:rsidRPr="00D837EF" w:rsidRDefault="0081409D" w:rsidP="00AE42FC">
      <w:pPr>
        <w:rPr>
          <w:color w:val="171717" w:themeColor="background2" w:themeShade="1A"/>
          <w:shd w:val="clear" w:color="auto" w:fill="FFFFFF"/>
        </w:rPr>
      </w:pPr>
      <w:r w:rsidRPr="00D837EF">
        <w:rPr>
          <w:color w:val="171717" w:themeColor="background2" w:themeShade="1A"/>
          <w:shd w:val="clear" w:color="auto" w:fill="FFFFFF"/>
        </w:rPr>
        <w:t xml:space="preserve">Salsabila, H., Sari, M.P., </w:t>
      </w:r>
      <w:proofErr w:type="spellStart"/>
      <w:r w:rsidRPr="00D837EF">
        <w:rPr>
          <w:color w:val="171717" w:themeColor="background2" w:themeShade="1A"/>
          <w:shd w:val="clear" w:color="auto" w:fill="FFFFFF"/>
        </w:rPr>
        <w:t>Mardhiyah</w:t>
      </w:r>
      <w:proofErr w:type="spellEnd"/>
      <w:r w:rsidRPr="00D837EF">
        <w:rPr>
          <w:color w:val="171717" w:themeColor="background2" w:themeShade="1A"/>
          <w:shd w:val="clear" w:color="auto" w:fill="FFFFFF"/>
        </w:rPr>
        <w:t xml:space="preserve">, W.F. and </w:t>
      </w:r>
      <w:proofErr w:type="spellStart"/>
      <w:r w:rsidRPr="00D837EF">
        <w:rPr>
          <w:color w:val="171717" w:themeColor="background2" w:themeShade="1A"/>
          <w:shd w:val="clear" w:color="auto" w:fill="FFFFFF"/>
        </w:rPr>
        <w:t>Dinita</w:t>
      </w:r>
      <w:proofErr w:type="spellEnd"/>
      <w:r w:rsidRPr="00D837EF">
        <w:rPr>
          <w:color w:val="171717" w:themeColor="background2" w:themeShade="1A"/>
          <w:shd w:val="clear" w:color="auto" w:fill="FFFFFF"/>
        </w:rPr>
        <w:t>, R., (2021). Comparison of Porter’s Generic Strategies in Indonesia’s FMCG Companies: A Case Study. In </w:t>
      </w:r>
      <w:r w:rsidRPr="00D837EF">
        <w:rPr>
          <w:i/>
          <w:iCs/>
          <w:color w:val="171717" w:themeColor="background2" w:themeShade="1A"/>
          <w:shd w:val="clear" w:color="auto" w:fill="FFFFFF"/>
        </w:rPr>
        <w:t>Proceedings of the International Conference on Industrial Engineering and Operations Management</w:t>
      </w:r>
      <w:r w:rsidRPr="00D837EF">
        <w:rPr>
          <w:color w:val="171717" w:themeColor="background2" w:themeShade="1A"/>
          <w:shd w:val="clear" w:color="auto" w:fill="FFFFFF"/>
        </w:rPr>
        <w:t> (pp. 902-911).</w:t>
      </w:r>
    </w:p>
    <w:p w14:paraId="14D6E9CE" w14:textId="77777777" w:rsidR="0081409D" w:rsidRPr="00372E5A" w:rsidRDefault="0081409D" w:rsidP="004D4613">
      <w:pPr>
        <w:rPr>
          <w:shd w:val="clear" w:color="auto" w:fill="FFFFFF"/>
        </w:rPr>
      </w:pPr>
      <w:r w:rsidRPr="00372E5A">
        <w:rPr>
          <w:shd w:val="clear" w:color="auto" w:fill="FFFFFF"/>
        </w:rPr>
        <w:t>Saura, J.R., (2021). Using data sciences in digital marketing: Framework, methods, and performance metrics. </w:t>
      </w:r>
      <w:r w:rsidRPr="00372E5A">
        <w:rPr>
          <w:i/>
          <w:iCs/>
          <w:shd w:val="clear" w:color="auto" w:fill="FFFFFF"/>
        </w:rPr>
        <w:t>Journal of Innovation &amp; Knowledge</w:t>
      </w:r>
      <w:r w:rsidRPr="00372E5A">
        <w:rPr>
          <w:shd w:val="clear" w:color="auto" w:fill="FFFFFF"/>
        </w:rPr>
        <w:t>, </w:t>
      </w:r>
      <w:r w:rsidRPr="00372E5A">
        <w:rPr>
          <w:i/>
          <w:iCs/>
          <w:shd w:val="clear" w:color="auto" w:fill="FFFFFF"/>
        </w:rPr>
        <w:t>6</w:t>
      </w:r>
      <w:r w:rsidRPr="00372E5A">
        <w:rPr>
          <w:shd w:val="clear" w:color="auto" w:fill="FFFFFF"/>
        </w:rPr>
        <w:t>(2), pp.92-102.</w:t>
      </w:r>
    </w:p>
    <w:p w14:paraId="13D444CD" w14:textId="77777777" w:rsidR="0081409D" w:rsidRPr="00D837EF" w:rsidRDefault="0081409D" w:rsidP="00AE42FC">
      <w:pPr>
        <w:rPr>
          <w:color w:val="171717" w:themeColor="background2" w:themeShade="1A"/>
          <w:shd w:val="clear" w:color="auto" w:fill="FFFFFF"/>
        </w:rPr>
      </w:pPr>
      <w:proofErr w:type="spellStart"/>
      <w:r w:rsidRPr="00D837EF">
        <w:rPr>
          <w:color w:val="171717" w:themeColor="background2" w:themeShade="1A"/>
          <w:shd w:val="clear" w:color="auto" w:fill="FFFFFF"/>
        </w:rPr>
        <w:lastRenderedPageBreak/>
        <w:t>Stoimenov</w:t>
      </w:r>
      <w:proofErr w:type="spellEnd"/>
      <w:r w:rsidRPr="00D837EF">
        <w:rPr>
          <w:color w:val="171717" w:themeColor="background2" w:themeShade="1A"/>
          <w:shd w:val="clear" w:color="auto" w:fill="FFFFFF"/>
        </w:rPr>
        <w:t>, V., (2023). GOOD PRACTICES IN HOTEL BRANDING–SUSTAINABILITY TRENDS OF INTERCONTINENTAL HOTEL GROUP. </w:t>
      </w:r>
      <w:proofErr w:type="spellStart"/>
      <w:r w:rsidRPr="00D837EF">
        <w:rPr>
          <w:i/>
          <w:iCs/>
          <w:color w:val="171717" w:themeColor="background2" w:themeShade="1A"/>
          <w:shd w:val="clear" w:color="auto" w:fill="FFFFFF"/>
        </w:rPr>
        <w:t>Предприемачество</w:t>
      </w:r>
      <w:proofErr w:type="spellEnd"/>
      <w:r w:rsidRPr="00D837EF">
        <w:rPr>
          <w:color w:val="171717" w:themeColor="background2" w:themeShade="1A"/>
          <w:shd w:val="clear" w:color="auto" w:fill="FFFFFF"/>
        </w:rPr>
        <w:t>, </w:t>
      </w:r>
      <w:r w:rsidRPr="00D837EF">
        <w:rPr>
          <w:i/>
          <w:iCs/>
          <w:color w:val="171717" w:themeColor="background2" w:themeShade="1A"/>
          <w:shd w:val="clear" w:color="auto" w:fill="FFFFFF"/>
        </w:rPr>
        <w:t>11</w:t>
      </w:r>
      <w:r w:rsidRPr="00D837EF">
        <w:rPr>
          <w:color w:val="171717" w:themeColor="background2" w:themeShade="1A"/>
          <w:shd w:val="clear" w:color="auto" w:fill="FFFFFF"/>
        </w:rPr>
        <w:t>(1), pp.108-131.</w:t>
      </w:r>
    </w:p>
    <w:p w14:paraId="51603274" w14:textId="77777777" w:rsidR="0081409D" w:rsidRPr="00D837EF" w:rsidRDefault="0081409D" w:rsidP="004D4613">
      <w:pPr>
        <w:rPr>
          <w:color w:val="171717" w:themeColor="background2" w:themeShade="1A"/>
          <w:shd w:val="clear" w:color="auto" w:fill="FFFFFF"/>
        </w:rPr>
      </w:pPr>
      <w:r w:rsidRPr="00D837EF">
        <w:rPr>
          <w:color w:val="171717" w:themeColor="background2" w:themeShade="1A"/>
          <w:shd w:val="clear" w:color="auto" w:fill="FFFFFF"/>
        </w:rPr>
        <w:t>van Assen, M.F., (2021). Training, employee involvement and continuous improvement–the moderating effect of a common improvement method. </w:t>
      </w:r>
      <w:r w:rsidRPr="00D837EF">
        <w:rPr>
          <w:i/>
          <w:iCs/>
          <w:color w:val="171717" w:themeColor="background2" w:themeShade="1A"/>
          <w:shd w:val="clear" w:color="auto" w:fill="FFFFFF"/>
        </w:rPr>
        <w:t>Production Planning &amp; Control</w:t>
      </w:r>
      <w:r w:rsidRPr="00D837EF">
        <w:rPr>
          <w:color w:val="171717" w:themeColor="background2" w:themeShade="1A"/>
          <w:shd w:val="clear" w:color="auto" w:fill="FFFFFF"/>
        </w:rPr>
        <w:t>, </w:t>
      </w:r>
      <w:r w:rsidRPr="00D837EF">
        <w:rPr>
          <w:i/>
          <w:iCs/>
          <w:color w:val="171717" w:themeColor="background2" w:themeShade="1A"/>
          <w:shd w:val="clear" w:color="auto" w:fill="FFFFFF"/>
        </w:rPr>
        <w:t>32</w:t>
      </w:r>
      <w:r w:rsidRPr="00D837EF">
        <w:rPr>
          <w:color w:val="171717" w:themeColor="background2" w:themeShade="1A"/>
          <w:shd w:val="clear" w:color="auto" w:fill="FFFFFF"/>
        </w:rPr>
        <w:t>(2), pp.132-144.</w:t>
      </w:r>
    </w:p>
    <w:p w14:paraId="727C7F01" w14:textId="77777777" w:rsidR="0081409D" w:rsidRPr="00D837EF" w:rsidRDefault="0081409D" w:rsidP="000050E8">
      <w:pPr>
        <w:rPr>
          <w:color w:val="171717" w:themeColor="background2" w:themeShade="1A"/>
          <w:shd w:val="clear" w:color="auto" w:fill="FFFFFF"/>
        </w:rPr>
      </w:pPr>
      <w:proofErr w:type="spellStart"/>
      <w:r w:rsidRPr="00D837EF">
        <w:rPr>
          <w:color w:val="171717" w:themeColor="background2" w:themeShade="1A"/>
          <w:shd w:val="clear" w:color="auto" w:fill="FFFFFF"/>
        </w:rPr>
        <w:t>Volberda</w:t>
      </w:r>
      <w:proofErr w:type="spellEnd"/>
      <w:r w:rsidRPr="00D837EF">
        <w:rPr>
          <w:color w:val="171717" w:themeColor="background2" w:themeShade="1A"/>
          <w:shd w:val="clear" w:color="auto" w:fill="FFFFFF"/>
        </w:rPr>
        <w:t xml:space="preserve">, H.W., </w:t>
      </w:r>
      <w:proofErr w:type="spellStart"/>
      <w:r w:rsidRPr="00D837EF">
        <w:rPr>
          <w:color w:val="171717" w:themeColor="background2" w:themeShade="1A"/>
          <w:shd w:val="clear" w:color="auto" w:fill="FFFFFF"/>
        </w:rPr>
        <w:t>Khanagha</w:t>
      </w:r>
      <w:proofErr w:type="spellEnd"/>
      <w:r w:rsidRPr="00D837EF">
        <w:rPr>
          <w:color w:val="171717" w:themeColor="background2" w:themeShade="1A"/>
          <w:shd w:val="clear" w:color="auto" w:fill="FFFFFF"/>
        </w:rPr>
        <w:t>, S., Baden-Fuller, C., Mihalache, O.R. and Birkinshaw, J., (2021). Strategizing in a digital world: Overcoming cognitive barriers, reconfiguring routines and introducing new organisational forms. </w:t>
      </w:r>
      <w:r w:rsidRPr="00D837EF">
        <w:rPr>
          <w:i/>
          <w:iCs/>
          <w:color w:val="171717" w:themeColor="background2" w:themeShade="1A"/>
          <w:shd w:val="clear" w:color="auto" w:fill="FFFFFF"/>
        </w:rPr>
        <w:t>Long Range Planning</w:t>
      </w:r>
      <w:r w:rsidRPr="00D837EF">
        <w:rPr>
          <w:color w:val="171717" w:themeColor="background2" w:themeShade="1A"/>
          <w:shd w:val="clear" w:color="auto" w:fill="FFFFFF"/>
        </w:rPr>
        <w:t>, </w:t>
      </w:r>
      <w:r w:rsidRPr="00D837EF">
        <w:rPr>
          <w:i/>
          <w:iCs/>
          <w:color w:val="171717" w:themeColor="background2" w:themeShade="1A"/>
          <w:shd w:val="clear" w:color="auto" w:fill="FFFFFF"/>
        </w:rPr>
        <w:t>54</w:t>
      </w:r>
      <w:r w:rsidRPr="00D837EF">
        <w:rPr>
          <w:color w:val="171717" w:themeColor="background2" w:themeShade="1A"/>
          <w:shd w:val="clear" w:color="auto" w:fill="FFFFFF"/>
        </w:rPr>
        <w:t>(5), p.102110.</w:t>
      </w:r>
    </w:p>
    <w:p w14:paraId="2D2134A9" w14:textId="77777777" w:rsidR="0081409D" w:rsidRDefault="0081409D" w:rsidP="00AE42FC">
      <w:pPr>
        <w:rPr>
          <w:color w:val="FF0000"/>
          <w:shd w:val="clear" w:color="auto" w:fill="FFFFFF"/>
        </w:rPr>
      </w:pPr>
      <w:r w:rsidRPr="00D837EF">
        <w:rPr>
          <w:color w:val="171717" w:themeColor="background2" w:themeShade="1A"/>
          <w:shd w:val="clear" w:color="auto" w:fill="FFFFFF"/>
        </w:rPr>
        <w:t>Zeng, L., (2021). Analysis of Hilton Worldwide Hotel Group’s Transnational Operation Strategy. </w:t>
      </w:r>
      <w:r w:rsidRPr="00D837EF">
        <w:rPr>
          <w:i/>
          <w:iCs/>
          <w:color w:val="171717" w:themeColor="background2" w:themeShade="1A"/>
          <w:shd w:val="clear" w:color="auto" w:fill="FFFFFF"/>
        </w:rPr>
        <w:t>Academic Journal of Business &amp; Management</w:t>
      </w:r>
      <w:r w:rsidRPr="00D837EF">
        <w:rPr>
          <w:color w:val="171717" w:themeColor="background2" w:themeShade="1A"/>
          <w:shd w:val="clear" w:color="auto" w:fill="FFFFFF"/>
        </w:rPr>
        <w:t>, </w:t>
      </w:r>
      <w:r w:rsidRPr="00D837EF">
        <w:rPr>
          <w:i/>
          <w:iCs/>
          <w:color w:val="171717" w:themeColor="background2" w:themeShade="1A"/>
          <w:shd w:val="clear" w:color="auto" w:fill="FFFFFF"/>
        </w:rPr>
        <w:t>3</w:t>
      </w:r>
      <w:r w:rsidRPr="00D837EF">
        <w:rPr>
          <w:color w:val="171717" w:themeColor="background2" w:themeShade="1A"/>
          <w:shd w:val="clear" w:color="auto" w:fill="FFFFFF"/>
        </w:rPr>
        <w:t>(11), pp.20-27.</w:t>
      </w:r>
    </w:p>
    <w:sectPr w:rsidR="0081409D" w:rsidSect="007C368E">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F082F" w14:textId="77777777" w:rsidR="00534271" w:rsidRDefault="00534271" w:rsidP="00EA79ED">
      <w:pPr>
        <w:spacing w:after="0" w:line="240" w:lineRule="auto"/>
      </w:pPr>
      <w:r>
        <w:separator/>
      </w:r>
    </w:p>
  </w:endnote>
  <w:endnote w:type="continuationSeparator" w:id="0">
    <w:p w14:paraId="312B6A65" w14:textId="77777777" w:rsidR="00534271" w:rsidRDefault="00534271" w:rsidP="00EA7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709913"/>
      <w:docPartObj>
        <w:docPartGallery w:val="Page Numbers (Bottom of Page)"/>
        <w:docPartUnique/>
      </w:docPartObj>
    </w:sdtPr>
    <w:sdtEndPr/>
    <w:sdtContent>
      <w:sdt>
        <w:sdtPr>
          <w:id w:val="-1769616900"/>
          <w:docPartObj>
            <w:docPartGallery w:val="Page Numbers (Top of Page)"/>
            <w:docPartUnique/>
          </w:docPartObj>
        </w:sdtPr>
        <w:sdtEndPr/>
        <w:sdtContent>
          <w:p w14:paraId="7BC9033F" w14:textId="77777777" w:rsidR="00EA79ED" w:rsidRDefault="00EA79ED">
            <w:pPr>
              <w:pStyle w:val="Footer"/>
              <w:jc w:val="right"/>
            </w:pPr>
            <w:r>
              <w:t xml:space="preserve">Page </w:t>
            </w:r>
            <w:r w:rsidR="00AA44BC">
              <w:rPr>
                <w:b/>
                <w:bCs/>
                <w:szCs w:val="24"/>
              </w:rPr>
              <w:fldChar w:fldCharType="begin"/>
            </w:r>
            <w:r>
              <w:rPr>
                <w:b/>
                <w:bCs/>
              </w:rPr>
              <w:instrText xml:space="preserve"> PAGE </w:instrText>
            </w:r>
            <w:r w:rsidR="00AA44BC">
              <w:rPr>
                <w:b/>
                <w:bCs/>
                <w:szCs w:val="24"/>
              </w:rPr>
              <w:fldChar w:fldCharType="separate"/>
            </w:r>
            <w:r w:rsidR="00BA4F32">
              <w:rPr>
                <w:b/>
                <w:bCs/>
                <w:noProof/>
              </w:rPr>
              <w:t>2</w:t>
            </w:r>
            <w:r w:rsidR="00AA44BC">
              <w:rPr>
                <w:b/>
                <w:bCs/>
                <w:szCs w:val="24"/>
              </w:rPr>
              <w:fldChar w:fldCharType="end"/>
            </w:r>
            <w:r>
              <w:t xml:space="preserve"> of </w:t>
            </w:r>
            <w:r w:rsidR="00AA44BC">
              <w:rPr>
                <w:b/>
                <w:bCs/>
                <w:szCs w:val="24"/>
              </w:rPr>
              <w:fldChar w:fldCharType="begin"/>
            </w:r>
            <w:r>
              <w:rPr>
                <w:b/>
                <w:bCs/>
              </w:rPr>
              <w:instrText xml:space="preserve"> NUMPAGES  </w:instrText>
            </w:r>
            <w:r w:rsidR="00AA44BC">
              <w:rPr>
                <w:b/>
                <w:bCs/>
                <w:szCs w:val="24"/>
              </w:rPr>
              <w:fldChar w:fldCharType="separate"/>
            </w:r>
            <w:r w:rsidR="00BA4F32">
              <w:rPr>
                <w:b/>
                <w:bCs/>
                <w:noProof/>
              </w:rPr>
              <w:t>16</w:t>
            </w:r>
            <w:r w:rsidR="00AA44BC">
              <w:rPr>
                <w:b/>
                <w:bCs/>
                <w:szCs w:val="24"/>
              </w:rPr>
              <w:fldChar w:fldCharType="end"/>
            </w:r>
          </w:p>
        </w:sdtContent>
      </w:sdt>
    </w:sdtContent>
  </w:sdt>
  <w:p w14:paraId="698E7F78" w14:textId="77777777" w:rsidR="00EA79ED" w:rsidRDefault="00EA79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D240C" w14:textId="77777777" w:rsidR="00534271" w:rsidRDefault="00534271" w:rsidP="00EA79ED">
      <w:pPr>
        <w:spacing w:after="0" w:line="240" w:lineRule="auto"/>
      </w:pPr>
      <w:r>
        <w:separator/>
      </w:r>
    </w:p>
  </w:footnote>
  <w:footnote w:type="continuationSeparator" w:id="0">
    <w:p w14:paraId="222CFCD2" w14:textId="77777777" w:rsidR="00534271" w:rsidRDefault="00534271" w:rsidP="00EA7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7587E" w14:textId="77777777" w:rsidR="00EA79ED" w:rsidRPr="00EA79ED" w:rsidRDefault="00EA79ED" w:rsidP="00EA79ED">
    <w:pPr>
      <w:pStyle w:val="Header"/>
      <w:jc w:val="right"/>
      <w:rPr>
        <w:b/>
        <w:bCs/>
      </w:rPr>
    </w:pPr>
    <w:r w:rsidRPr="00EA79ED">
      <w:rPr>
        <w:b/>
        <w:bCs/>
      </w:rPr>
      <w:t>Management &amp; Organisational Behaviour</w:t>
    </w:r>
  </w:p>
  <w:p w14:paraId="42FA8DD9" w14:textId="77777777" w:rsidR="00EA79ED" w:rsidRPr="00EA79ED" w:rsidRDefault="00EA79ED" w:rsidP="00EA79ED">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E703E"/>
    <w:multiLevelType w:val="hybridMultilevel"/>
    <w:tmpl w:val="8FF2A6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D0005A"/>
    <w:multiLevelType w:val="hybridMultilevel"/>
    <w:tmpl w:val="34C60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B7D212A"/>
    <w:multiLevelType w:val="multilevel"/>
    <w:tmpl w:val="18780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5D20CD"/>
    <w:multiLevelType w:val="hybridMultilevel"/>
    <w:tmpl w:val="197C09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6C12785"/>
    <w:multiLevelType w:val="hybridMultilevel"/>
    <w:tmpl w:val="9E524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FDE3520"/>
    <w:multiLevelType w:val="hybridMultilevel"/>
    <w:tmpl w:val="9B1624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0EA471A"/>
    <w:multiLevelType w:val="hybridMultilevel"/>
    <w:tmpl w:val="E2F6A8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2A40A86"/>
    <w:multiLevelType w:val="hybridMultilevel"/>
    <w:tmpl w:val="AB7A06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95218FC"/>
    <w:multiLevelType w:val="hybridMultilevel"/>
    <w:tmpl w:val="5FD4D5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8"/>
  </w:num>
  <w:num w:numId="4">
    <w:abstractNumId w:val="4"/>
  </w:num>
  <w:num w:numId="5">
    <w:abstractNumId w:val="5"/>
  </w:num>
  <w:num w:numId="6">
    <w:abstractNumId w:val="7"/>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9F9"/>
    <w:rsid w:val="000050E8"/>
    <w:rsid w:val="00041B67"/>
    <w:rsid w:val="00082E1C"/>
    <w:rsid w:val="00201BC3"/>
    <w:rsid w:val="002278EE"/>
    <w:rsid w:val="00272E0C"/>
    <w:rsid w:val="00372E5A"/>
    <w:rsid w:val="003E49F9"/>
    <w:rsid w:val="004942E9"/>
    <w:rsid w:val="004B5ADE"/>
    <w:rsid w:val="004C32B7"/>
    <w:rsid w:val="004D4613"/>
    <w:rsid w:val="00534271"/>
    <w:rsid w:val="005B62FE"/>
    <w:rsid w:val="006159C6"/>
    <w:rsid w:val="00642002"/>
    <w:rsid w:val="0064607C"/>
    <w:rsid w:val="006507CA"/>
    <w:rsid w:val="00737B08"/>
    <w:rsid w:val="007B7941"/>
    <w:rsid w:val="007C1961"/>
    <w:rsid w:val="007C368E"/>
    <w:rsid w:val="0081409D"/>
    <w:rsid w:val="008544CC"/>
    <w:rsid w:val="009A35F1"/>
    <w:rsid w:val="009C7604"/>
    <w:rsid w:val="00A71122"/>
    <w:rsid w:val="00A863DF"/>
    <w:rsid w:val="00A86D9D"/>
    <w:rsid w:val="00AA44BC"/>
    <w:rsid w:val="00AB43FA"/>
    <w:rsid w:val="00AB4AB1"/>
    <w:rsid w:val="00AE42FC"/>
    <w:rsid w:val="00BA4F32"/>
    <w:rsid w:val="00C23C3E"/>
    <w:rsid w:val="00C67E98"/>
    <w:rsid w:val="00CE7B41"/>
    <w:rsid w:val="00D17989"/>
    <w:rsid w:val="00D837EF"/>
    <w:rsid w:val="00E91331"/>
    <w:rsid w:val="00EA79ED"/>
    <w:rsid w:val="00EF25B4"/>
    <w:rsid w:val="00F1420D"/>
    <w:rsid w:val="00FC3415"/>
  </w:rsids>
  <m:mathPr>
    <m:mathFont m:val="Cambria Math"/>
    <m:brkBin m:val="before"/>
    <m:brkBinSub m:val="--"/>
    <m:smallFrac/>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91EB0A"/>
  <w15:docId w15:val="{49C1537B-8FF7-4D56-9F7E-B3257C3E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B0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78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B794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8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B7941"/>
    <w:rPr>
      <w:rFonts w:ascii="Times New Roman" w:eastAsiaTheme="majorEastAsia" w:hAnsi="Times New Roman" w:cstheme="majorBidi"/>
      <w:b/>
      <w:sz w:val="26"/>
      <w:szCs w:val="26"/>
    </w:rPr>
  </w:style>
  <w:style w:type="character" w:styleId="Strong">
    <w:name w:val="Strong"/>
    <w:basedOn w:val="DefaultParagraphFont"/>
    <w:uiPriority w:val="22"/>
    <w:qFormat/>
    <w:rsid w:val="003E49F9"/>
    <w:rPr>
      <w:b/>
      <w:bCs/>
    </w:rPr>
  </w:style>
  <w:style w:type="paragraph" w:styleId="NormalWeb">
    <w:name w:val="Normal (Web)"/>
    <w:basedOn w:val="Normal"/>
    <w:uiPriority w:val="99"/>
    <w:semiHidden/>
    <w:unhideWhenUsed/>
    <w:rsid w:val="003E49F9"/>
    <w:pPr>
      <w:spacing w:before="100" w:beforeAutospacing="1" w:after="100" w:afterAutospacing="1" w:line="240" w:lineRule="auto"/>
      <w:jc w:val="left"/>
    </w:pPr>
    <w:rPr>
      <w:rFonts w:eastAsia="Times New Roman" w:cs="Times New Roman"/>
      <w:kern w:val="0"/>
      <w:szCs w:val="24"/>
      <w:lang w:val="en-IN" w:eastAsia="en-IN"/>
    </w:rPr>
  </w:style>
  <w:style w:type="paragraph" w:styleId="ListParagraph">
    <w:name w:val="List Paragraph"/>
    <w:basedOn w:val="Normal"/>
    <w:uiPriority w:val="34"/>
    <w:qFormat/>
    <w:rsid w:val="004B5ADE"/>
    <w:pPr>
      <w:ind w:left="720"/>
      <w:contextualSpacing/>
    </w:pPr>
  </w:style>
  <w:style w:type="paragraph" w:styleId="Header">
    <w:name w:val="header"/>
    <w:basedOn w:val="Normal"/>
    <w:link w:val="HeaderChar"/>
    <w:uiPriority w:val="99"/>
    <w:unhideWhenUsed/>
    <w:rsid w:val="00EA7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9ED"/>
    <w:rPr>
      <w:rFonts w:ascii="Times New Roman" w:hAnsi="Times New Roman"/>
      <w:sz w:val="24"/>
      <w:lang w:val="en-GB"/>
    </w:rPr>
  </w:style>
  <w:style w:type="paragraph" w:styleId="Footer">
    <w:name w:val="footer"/>
    <w:basedOn w:val="Normal"/>
    <w:link w:val="FooterChar"/>
    <w:uiPriority w:val="99"/>
    <w:unhideWhenUsed/>
    <w:rsid w:val="00EA7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9ED"/>
    <w:rPr>
      <w:rFonts w:ascii="Times New Roman" w:hAnsi="Times New Roman"/>
      <w:sz w:val="24"/>
      <w:lang w:val="en-GB"/>
    </w:rPr>
  </w:style>
  <w:style w:type="paragraph" w:styleId="TOCHeading">
    <w:name w:val="TOC Heading"/>
    <w:basedOn w:val="Heading1"/>
    <w:next w:val="Normal"/>
    <w:uiPriority w:val="39"/>
    <w:unhideWhenUsed/>
    <w:qFormat/>
    <w:rsid w:val="00EA79ED"/>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EA79ED"/>
    <w:pPr>
      <w:spacing w:after="100"/>
    </w:pPr>
  </w:style>
  <w:style w:type="character" w:styleId="Hyperlink">
    <w:name w:val="Hyperlink"/>
    <w:basedOn w:val="DefaultParagraphFont"/>
    <w:uiPriority w:val="99"/>
    <w:unhideWhenUsed/>
    <w:rsid w:val="00EA79ED"/>
    <w:rPr>
      <w:color w:val="0563C1" w:themeColor="hyperlink"/>
      <w:u w:val="single"/>
    </w:rPr>
  </w:style>
  <w:style w:type="paragraph" w:styleId="BalloonText">
    <w:name w:val="Balloon Text"/>
    <w:basedOn w:val="Normal"/>
    <w:link w:val="BalloonTextChar"/>
    <w:uiPriority w:val="99"/>
    <w:semiHidden/>
    <w:unhideWhenUsed/>
    <w:rsid w:val="00AE42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2F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488118">
      <w:bodyDiv w:val="1"/>
      <w:marLeft w:val="0"/>
      <w:marRight w:val="0"/>
      <w:marTop w:val="0"/>
      <w:marBottom w:val="0"/>
      <w:divBdr>
        <w:top w:val="none" w:sz="0" w:space="0" w:color="auto"/>
        <w:left w:val="none" w:sz="0" w:space="0" w:color="auto"/>
        <w:bottom w:val="none" w:sz="0" w:space="0" w:color="auto"/>
        <w:right w:val="none" w:sz="0" w:space="0" w:color="auto"/>
      </w:divBdr>
    </w:div>
    <w:div w:id="143832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5E4CB5-D031-4E7E-9C62-0F4FB9D3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2975</Words>
  <Characters>16961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Catalina Gheorghe</dc:creator>
  <cp:keywords/>
  <dc:description/>
  <cp:lastModifiedBy>Alice Catalina Gheorghe (2128521)</cp:lastModifiedBy>
  <cp:revision>5</cp:revision>
  <dcterms:created xsi:type="dcterms:W3CDTF">2024-01-29T15:47:00Z</dcterms:created>
  <dcterms:modified xsi:type="dcterms:W3CDTF">2024-02-28T15:33:00Z</dcterms:modified>
</cp:coreProperties>
</file>