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041A6" w14:textId="6D1597A6" w:rsidR="009B7A19" w:rsidRDefault="009B7A19" w:rsidP="009B7A19">
      <w:pPr>
        <w:jc w:val="center"/>
        <w:rPr>
          <w:b/>
          <w:bCs/>
          <w:u w:val="single"/>
        </w:rPr>
      </w:pPr>
      <w:r>
        <w:rPr>
          <w:b/>
          <w:bCs/>
          <w:u w:val="single"/>
        </w:rPr>
        <w:t xml:space="preserve">Professional Practitioner </w:t>
      </w:r>
    </w:p>
    <w:p w14:paraId="3B8B4D02" w14:textId="02638EA3" w:rsidR="002C467D" w:rsidRDefault="00CD3E50">
      <w:pPr>
        <w:rPr>
          <w:b/>
          <w:bCs/>
          <w:u w:val="single"/>
        </w:rPr>
      </w:pPr>
      <w:r>
        <w:rPr>
          <w:b/>
          <w:bCs/>
          <w:noProof/>
          <w:u w:val="single"/>
        </w:rPr>
        <mc:AlternateContent>
          <mc:Choice Requires="wps">
            <w:drawing>
              <wp:anchor distT="0" distB="0" distL="114300" distR="114300" simplePos="0" relativeHeight="251662336" behindDoc="0" locked="0" layoutInCell="1" allowOverlap="1" wp14:anchorId="592B6964" wp14:editId="0903D2B1">
                <wp:simplePos x="0" y="0"/>
                <wp:positionH relativeFrom="column">
                  <wp:posOffset>-233018</wp:posOffset>
                </wp:positionH>
                <wp:positionV relativeFrom="paragraph">
                  <wp:posOffset>3364162</wp:posOffset>
                </wp:positionV>
                <wp:extent cx="5330190" cy="2782111"/>
                <wp:effectExtent l="0" t="0" r="16510" b="12065"/>
                <wp:wrapNone/>
                <wp:docPr id="4" name="Text Box 4"/>
                <wp:cNvGraphicFramePr/>
                <a:graphic xmlns:a="http://schemas.openxmlformats.org/drawingml/2006/main">
                  <a:graphicData uri="http://schemas.microsoft.com/office/word/2010/wordprocessingShape">
                    <wps:wsp>
                      <wps:cNvSpPr txBox="1"/>
                      <wps:spPr>
                        <a:xfrm>
                          <a:off x="0" y="0"/>
                          <a:ext cx="5330190" cy="2782111"/>
                        </a:xfrm>
                        <a:prstGeom prst="rect">
                          <a:avLst/>
                        </a:prstGeom>
                        <a:solidFill>
                          <a:schemeClr val="lt1"/>
                        </a:solidFill>
                        <a:ln w="6350">
                          <a:solidFill>
                            <a:prstClr val="black"/>
                          </a:solidFill>
                        </a:ln>
                      </wps:spPr>
                      <wps:txbx>
                        <w:txbxContent>
                          <w:p w14:paraId="5FC0C54C" w14:textId="3C01D9AC" w:rsidR="009606FB" w:rsidRDefault="009606FB">
                            <w:pPr>
                              <w:rPr>
                                <w:b/>
                                <w:bCs/>
                                <w:i/>
                                <w:iCs/>
                                <w:u w:val="single"/>
                              </w:rPr>
                            </w:pPr>
                            <w:r>
                              <w:rPr>
                                <w:b/>
                                <w:bCs/>
                                <w:i/>
                                <w:iCs/>
                                <w:u w:val="single"/>
                              </w:rPr>
                              <w:t xml:space="preserve">Why is reflective practice important in the early years? </w:t>
                            </w:r>
                          </w:p>
                          <w:p w14:paraId="447D195B" w14:textId="62A42113" w:rsidR="009606FB" w:rsidRPr="00B52C84" w:rsidRDefault="001D64C0">
                            <w:r w:rsidRPr="00B52C84">
                              <w:t xml:space="preserve">Welsh Government, </w:t>
                            </w:r>
                            <w:r w:rsidR="00A14921" w:rsidRPr="00B52C84">
                              <w:t>(</w:t>
                            </w:r>
                            <w:r w:rsidRPr="00B52C84">
                              <w:t>2017</w:t>
                            </w:r>
                            <w:r w:rsidR="00A14921" w:rsidRPr="00B52C84">
                              <w:t>)</w:t>
                            </w:r>
                            <w:r w:rsidRPr="00B52C84">
                              <w:t xml:space="preserve"> tells us that reflection is beneficial in the early years because it is important to achieve the best outcomes from the activities that are undertaken with the children for their development and learning. When practice is reflected on, you gain awareness of your attitude and approach towards the children and other practitioners. It allows practitioners to get a valuable insight on the effect of our learning. </w:t>
                            </w:r>
                          </w:p>
                          <w:p w14:paraId="5ADCBE82" w14:textId="4EB97BCA" w:rsidR="001D64C0" w:rsidRPr="00B52C84" w:rsidRDefault="00534C7E">
                            <w:r w:rsidRPr="00B52C84">
                              <w:t xml:space="preserve">According to Tarrant (2013), teamwork plays a big part in effective early years practice. Reflecting on collaboration with other practitioners and working with them to improve practice can build positive relationships from sharing a wider perspective on the early years practice as professional practitioners. Reflecting as a team gives opportunities to communicate in depth which will also develop those working relationships. Implementing these skills </w:t>
                            </w:r>
                            <w:proofErr w:type="gramStart"/>
                            <w:r w:rsidRPr="00B52C84">
                              <w:t>as a whole through</w:t>
                            </w:r>
                            <w:proofErr w:type="gramEnd"/>
                            <w:r w:rsidRPr="00B52C84">
                              <w:t xml:space="preserve"> reflection will help to achieve the best outcomes within early years settings. </w:t>
                            </w:r>
                          </w:p>
                          <w:p w14:paraId="3CCEDE55" w14:textId="77777777" w:rsidR="00534C7E" w:rsidRPr="009606FB" w:rsidRDefault="00534C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92B6964" id="_x0000_t202" coordsize="21600,21600" o:spt="202" path="m,l,21600r21600,l21600,xe">
                <v:stroke joinstyle="miter"/>
                <v:path gradientshapeok="t" o:connecttype="rect"/>
              </v:shapetype>
              <v:shape id="Text Box 4" o:spid="_x0000_s1026" type="#_x0000_t202" style="position:absolute;margin-left:-18.35pt;margin-top:264.9pt;width:419.7pt;height:219.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" fillcolor="white [3201]" strokeweight=".5pt">
                <v:textbox>
                  <w:txbxContent>
                    <w:p w14:paraId="5FC0C54C" w14:textId="3C01D9AC" w:rsidR="009606FB" w:rsidRDefault="009606FB">
                      <w:pPr>
                        <w:rPr>
                          <w:b/>
                          <w:bCs/>
                          <w:i/>
                          <w:iCs/>
                          <w:u w:val="single"/>
                        </w:rPr>
                      </w:pPr>
                      <w:r>
                        <w:rPr>
                          <w:b/>
                          <w:bCs/>
                          <w:i/>
                          <w:iCs/>
                          <w:u w:val="single"/>
                        </w:rPr>
                        <w:t xml:space="preserve">Why is reflective practice important in the early years? </w:t>
                      </w:r>
                    </w:p>
                    <w:p w14:paraId="447D195B" w14:textId="62A42113" w:rsidR="009606FB" w:rsidRPr="00B52C84" w:rsidRDefault="001D64C0">
                      <w:r w:rsidRPr="00B52C84">
                        <w:t xml:space="preserve">Welsh Government, </w:t>
                      </w:r>
                      <w:r w:rsidR="00A14921" w:rsidRPr="00B52C84">
                        <w:t>(</w:t>
                      </w:r>
                      <w:r w:rsidRPr="00B52C84">
                        <w:t>2017</w:t>
                      </w:r>
                      <w:r w:rsidR="00A14921" w:rsidRPr="00B52C84">
                        <w:t>)</w:t>
                      </w:r>
                      <w:r w:rsidRPr="00B52C84">
                        <w:t xml:space="preserve"> tells us that reflection is beneficial in the early years because it is important to achieve the best outcomes from the activities that are undertaken with the children for their development and learning. When practice is reflected on, you gain awareness of your attitude and approach towards the children and other practitioners. It allows practitioners to get a valuable insight on the effect of our learning. </w:t>
                      </w:r>
                    </w:p>
                    <w:p w14:paraId="5ADCBE82" w14:textId="4EB97BCA" w:rsidR="001D64C0" w:rsidRPr="00B52C84" w:rsidRDefault="00534C7E">
                      <w:r w:rsidRPr="00B52C84">
                        <w:t xml:space="preserve">According to Tarrant (2013), teamwork plays a big part in effective early years practice. Reflecting on collaboration with other practitioners and working with them to improve practice can build positive relationships from sharing a wider perspective on the early years practice as professional practitioners. Reflecting as a team gives opportunities to communicate in depth which will also develop those working relationships. Implementing these skills </w:t>
                      </w:r>
                      <w:proofErr w:type="gramStart"/>
                      <w:r w:rsidRPr="00B52C84">
                        <w:t>as a whole through</w:t>
                      </w:r>
                      <w:proofErr w:type="gramEnd"/>
                      <w:r w:rsidRPr="00B52C84">
                        <w:t xml:space="preserve"> reflection will help to achieve the best outcomes within early years settings. </w:t>
                      </w:r>
                    </w:p>
                    <w:p w14:paraId="3CCEDE55" w14:textId="77777777" w:rsidR="00534C7E" w:rsidRPr="009606FB" w:rsidRDefault="00534C7E"/>
                  </w:txbxContent>
                </v:textbox>
              </v:shape>
            </w:pict>
          </mc:Fallback>
        </mc:AlternateContent>
      </w:r>
      <w:r>
        <w:rPr>
          <w:b/>
          <w:bCs/>
          <w:noProof/>
          <w:u w:val="single"/>
        </w:rPr>
        <mc:AlternateContent>
          <mc:Choice Requires="wps">
            <w:drawing>
              <wp:anchor distT="0" distB="0" distL="114300" distR="114300" simplePos="0" relativeHeight="251660288" behindDoc="0" locked="0" layoutInCell="1" allowOverlap="1" wp14:anchorId="6D8C4CAC" wp14:editId="3A2AC11D">
                <wp:simplePos x="0" y="0"/>
                <wp:positionH relativeFrom="column">
                  <wp:posOffset>-233464</wp:posOffset>
                </wp:positionH>
                <wp:positionV relativeFrom="paragraph">
                  <wp:posOffset>222507</wp:posOffset>
                </wp:positionV>
                <wp:extent cx="5330190" cy="2937753"/>
                <wp:effectExtent l="0" t="0" r="16510" b="8890"/>
                <wp:wrapNone/>
                <wp:docPr id="2" name="Text Box 2"/>
                <wp:cNvGraphicFramePr/>
                <a:graphic xmlns:a="http://schemas.openxmlformats.org/drawingml/2006/main">
                  <a:graphicData uri="http://schemas.microsoft.com/office/word/2010/wordprocessingShape">
                    <wps:wsp>
                      <wps:cNvSpPr txBox="1"/>
                      <wps:spPr>
                        <a:xfrm>
                          <a:off x="0" y="0"/>
                          <a:ext cx="5330190" cy="2937753"/>
                        </a:xfrm>
                        <a:prstGeom prst="rect">
                          <a:avLst/>
                        </a:prstGeom>
                        <a:solidFill>
                          <a:schemeClr val="lt1"/>
                        </a:solidFill>
                        <a:ln w="6350">
                          <a:solidFill>
                            <a:prstClr val="black"/>
                          </a:solidFill>
                        </a:ln>
                      </wps:spPr>
                      <wps:txbx>
                        <w:txbxContent>
                          <w:p w14:paraId="07BFCB45" w14:textId="77777777" w:rsidR="009B7A19" w:rsidRPr="009B7A19" w:rsidRDefault="009B7A19" w:rsidP="009B7A19">
                            <w:pPr>
                              <w:rPr>
                                <w:b/>
                                <w:bCs/>
                                <w:i/>
                                <w:iCs/>
                                <w:u w:val="single"/>
                              </w:rPr>
                            </w:pPr>
                            <w:r w:rsidRPr="009B7A19">
                              <w:rPr>
                                <w:b/>
                                <w:bCs/>
                                <w:i/>
                                <w:iCs/>
                                <w:u w:val="single"/>
                              </w:rPr>
                              <w:t xml:space="preserve">What is reflective practice? </w:t>
                            </w:r>
                          </w:p>
                          <w:p w14:paraId="14707F4E" w14:textId="77777777" w:rsidR="00CD3E50" w:rsidRPr="00B52C84" w:rsidRDefault="009B7A19" w:rsidP="009B7A19">
                            <w:r w:rsidRPr="00B52C84">
                              <w:t xml:space="preserve">Being able to reflect on your practice is a valuable skill for all practitioners to have in the Early Years. Lindon and Todd, </w:t>
                            </w:r>
                            <w:r w:rsidR="00534C7E" w:rsidRPr="00B52C84">
                              <w:t>(</w:t>
                            </w:r>
                            <w:r w:rsidRPr="00B52C84">
                              <w:t>2016</w:t>
                            </w:r>
                            <w:r w:rsidR="00534C7E" w:rsidRPr="00B52C84">
                              <w:t>)</w:t>
                            </w:r>
                            <w:r w:rsidRPr="00B52C84">
                              <w:t xml:space="preserve"> states that reflection is required to be a professional practitioner because it is where you think about your actions, how you could improve your practice and achieve positive outcomes for the children and their families. </w:t>
                            </w:r>
                          </w:p>
                          <w:p w14:paraId="63E5B7EF" w14:textId="4B7CF930" w:rsidR="009B7A19" w:rsidRPr="00B52C84" w:rsidRDefault="009B7A19" w:rsidP="009B7A19">
                            <w:r w:rsidRPr="00B52C84">
                              <w:t xml:space="preserve">Reflective practice is important to keep early years settings active and able to reach the expectations of a positive and engaging environment. </w:t>
                            </w:r>
                          </w:p>
                          <w:p w14:paraId="7ECE298E" w14:textId="77777777" w:rsidR="009B7A19" w:rsidRPr="00B52C84" w:rsidRDefault="009B7A19" w:rsidP="009B7A19">
                            <w:r w:rsidRPr="00B52C84">
                              <w:t>Reflective practice is thinking about any experiences you may have gained to learn from them and thinking about how to improve your approach and actions to these experiences as a professional practitioner in the early years. (University of Cambridge, no date).</w:t>
                            </w:r>
                          </w:p>
                          <w:p w14:paraId="784A773C" w14:textId="01994D36" w:rsidR="009B7A19" w:rsidRPr="00B52C84" w:rsidRDefault="009B7A19">
                            <w:r w:rsidRPr="00B52C84">
                              <w:t xml:space="preserve">Brock, </w:t>
                            </w:r>
                            <w:r w:rsidR="00534C7E" w:rsidRPr="00B52C84">
                              <w:t>(</w:t>
                            </w:r>
                            <w:r w:rsidRPr="00B52C84">
                              <w:t>2014</w:t>
                            </w:r>
                            <w:r w:rsidR="00534C7E" w:rsidRPr="00B52C84">
                              <w:t>)</w:t>
                            </w:r>
                            <w:r w:rsidRPr="00B52C84">
                              <w:t xml:space="preserve"> explains how difficult it can be to put a definitive meaning on what reflective practice is as it is personal, and therefore, different for everyone. It is how someone reflects on their personal values, actions and responses in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C4CAC" id="Text Box 2" o:spid="_x0000_s1027" type="#_x0000_t202" style="position:absolute;margin-left:-18.4pt;margin-top:17.5pt;width:419.7pt;height:23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" fillcolor="white [3201]" strokeweight=".5pt">
                <v:textbox>
                  <w:txbxContent>
                    <w:p w14:paraId="07BFCB45" w14:textId="77777777" w:rsidR="009B7A19" w:rsidRPr="009B7A19" w:rsidRDefault="009B7A19" w:rsidP="009B7A19">
                      <w:pPr>
                        <w:rPr>
                          <w:b/>
                          <w:bCs/>
                          <w:i/>
                          <w:iCs/>
                          <w:u w:val="single"/>
                        </w:rPr>
                      </w:pPr>
                      <w:r w:rsidRPr="009B7A19">
                        <w:rPr>
                          <w:b/>
                          <w:bCs/>
                          <w:i/>
                          <w:iCs/>
                          <w:u w:val="single"/>
                        </w:rPr>
                        <w:t xml:space="preserve">What is reflective practice? </w:t>
                      </w:r>
                    </w:p>
                    <w:p w14:paraId="14707F4E" w14:textId="77777777" w:rsidR="00CD3E50" w:rsidRPr="00B52C84" w:rsidRDefault="009B7A19" w:rsidP="009B7A19">
                      <w:r w:rsidRPr="00B52C84">
                        <w:t xml:space="preserve">Being able to reflect on your practice is a valuable skill for all practitioners to have in the Early Years. Lindon and Todd, </w:t>
                      </w:r>
                      <w:r w:rsidR="00534C7E" w:rsidRPr="00B52C84">
                        <w:t>(</w:t>
                      </w:r>
                      <w:r w:rsidRPr="00B52C84">
                        <w:t>2016</w:t>
                      </w:r>
                      <w:r w:rsidR="00534C7E" w:rsidRPr="00B52C84">
                        <w:t>)</w:t>
                      </w:r>
                      <w:r w:rsidRPr="00B52C84">
                        <w:t xml:space="preserve"> states that reflection is required to be a professional practitioner because it is where you think about your actions, how you could improve your practice and achieve positive outcomes for the children and their families. </w:t>
                      </w:r>
                    </w:p>
                    <w:p w14:paraId="63E5B7EF" w14:textId="4B7CF930" w:rsidR="009B7A19" w:rsidRPr="00B52C84" w:rsidRDefault="009B7A19" w:rsidP="009B7A19">
                      <w:r w:rsidRPr="00B52C84">
                        <w:t xml:space="preserve">Reflective practice is important to keep early years settings active and able to reach the expectations of a positive and engaging environment. </w:t>
                      </w:r>
                    </w:p>
                    <w:p w14:paraId="7ECE298E" w14:textId="77777777" w:rsidR="009B7A19" w:rsidRPr="00B52C84" w:rsidRDefault="009B7A19" w:rsidP="009B7A19">
                      <w:r w:rsidRPr="00B52C84">
                        <w:t>Reflective practice is thinking about any experiences you may have gained to learn from them and thinking about how to improve your approach and actions to these experiences as a professional practitioner in the early years. (University of Cambridge, no date).</w:t>
                      </w:r>
                    </w:p>
                    <w:p w14:paraId="784A773C" w14:textId="01994D36" w:rsidR="009B7A19" w:rsidRPr="00B52C84" w:rsidRDefault="009B7A19">
                      <w:r w:rsidRPr="00B52C84">
                        <w:t xml:space="preserve">Brock, </w:t>
                      </w:r>
                      <w:r w:rsidR="00534C7E" w:rsidRPr="00B52C84">
                        <w:t>(</w:t>
                      </w:r>
                      <w:r w:rsidRPr="00B52C84">
                        <w:t>2014</w:t>
                      </w:r>
                      <w:r w:rsidR="00534C7E" w:rsidRPr="00B52C84">
                        <w:t>)</w:t>
                      </w:r>
                      <w:r w:rsidRPr="00B52C84">
                        <w:t xml:space="preserve"> explains how difficult it can be to put a definitive meaning on what reflective practice is as it is personal, and therefore, different for everyone. It is how someone reflects on their personal values, actions and responses in practice. </w:t>
                      </w:r>
                    </w:p>
                  </w:txbxContent>
                </v:textbox>
              </v:shape>
            </w:pict>
          </mc:Fallback>
        </mc:AlternateContent>
      </w:r>
      <w:r w:rsidR="00534C7E">
        <w:rPr>
          <w:b/>
          <w:bCs/>
          <w:noProof/>
          <w:u w:val="single"/>
        </w:rPr>
        <mc:AlternateContent>
          <mc:Choice Requires="wps">
            <w:drawing>
              <wp:anchor distT="0" distB="0" distL="114300" distR="114300" simplePos="0" relativeHeight="251661312" behindDoc="0" locked="0" layoutInCell="1" allowOverlap="1" wp14:anchorId="116148FA" wp14:editId="449118AF">
                <wp:simplePos x="0" y="0"/>
                <wp:positionH relativeFrom="column">
                  <wp:posOffset>5252936</wp:posOffset>
                </wp:positionH>
                <wp:positionV relativeFrom="paragraph">
                  <wp:posOffset>271145</wp:posOffset>
                </wp:positionV>
                <wp:extent cx="4347845" cy="6011694"/>
                <wp:effectExtent l="0" t="0" r="8255" b="8255"/>
                <wp:wrapNone/>
                <wp:docPr id="3" name="Text Box 3"/>
                <wp:cNvGraphicFramePr/>
                <a:graphic xmlns:a="http://schemas.openxmlformats.org/drawingml/2006/main">
                  <a:graphicData uri="http://schemas.microsoft.com/office/word/2010/wordprocessingShape">
                    <wps:wsp>
                      <wps:cNvSpPr txBox="1"/>
                      <wps:spPr>
                        <a:xfrm>
                          <a:off x="0" y="0"/>
                          <a:ext cx="4347845" cy="6011694"/>
                        </a:xfrm>
                        <a:prstGeom prst="rect">
                          <a:avLst/>
                        </a:prstGeom>
                        <a:solidFill>
                          <a:schemeClr val="lt1"/>
                        </a:solidFill>
                        <a:ln w="6350">
                          <a:solidFill>
                            <a:prstClr val="black"/>
                          </a:solidFill>
                        </a:ln>
                      </wps:spPr>
                      <wps:txbx>
                        <w:txbxContent>
                          <w:p w14:paraId="1EAC788F" w14:textId="209BD979" w:rsidR="009B7A19" w:rsidRDefault="009B7A19">
                            <w:r>
                              <w:rPr>
                                <w:b/>
                                <w:bCs/>
                                <w:i/>
                                <w:iCs/>
                                <w:u w:val="single"/>
                              </w:rPr>
                              <w:t xml:space="preserve">Why is reflective practice important in the early years? </w:t>
                            </w:r>
                          </w:p>
                          <w:p w14:paraId="79E05DCE" w14:textId="767E5740" w:rsidR="006906C8" w:rsidRPr="00B52C84" w:rsidRDefault="006906C8">
                            <w:r w:rsidRPr="00B52C84">
                              <w:t xml:space="preserve">Research from </w:t>
                            </w:r>
                            <w:proofErr w:type="spellStart"/>
                            <w:r w:rsidRPr="00B52C84">
                              <w:t>Marbina</w:t>
                            </w:r>
                            <w:proofErr w:type="spellEnd"/>
                            <w:r w:rsidRPr="00B52C84">
                              <w:t xml:space="preserve">, Church and Tayler, </w:t>
                            </w:r>
                            <w:r w:rsidR="00A14921" w:rsidRPr="00B52C84">
                              <w:t>(</w:t>
                            </w:r>
                            <w:r w:rsidRPr="00B52C84">
                              <w:t>2010</w:t>
                            </w:r>
                            <w:r w:rsidR="00A14921" w:rsidRPr="00B52C84">
                              <w:t>)</w:t>
                            </w:r>
                            <w:r w:rsidRPr="00B52C84">
                              <w:t xml:space="preserve"> shows us that reflective practice helps us as early years practitioners by thinking of our experiences throughout the day, learning from them and extending our professional understanding. When early years practitioners reflect on things they have already done, it gives them the opportunity to develop those ideas even more and improve their practice to achieve the best possible outcomes.</w:t>
                            </w:r>
                          </w:p>
                          <w:p w14:paraId="67E61A06" w14:textId="77777777" w:rsidR="002C467D" w:rsidRPr="00B52C84" w:rsidRDefault="002C467D"/>
                          <w:p w14:paraId="17CF7374" w14:textId="75CB1FA7" w:rsidR="006906C8" w:rsidRPr="00B52C84" w:rsidRDefault="006906C8">
                            <w:r w:rsidRPr="00B52C84">
                              <w:t xml:space="preserve">Reflection should be done every day to plan, focus and improve on early years practice. Observing children is a way to understand and achieve positive outcomes for all children when the observations are reflected upon. Observing allows us to see the development of a child, gain knowledge of what the children know and understand, get to know what they enjoy and any progress they have made. Once an observation is done, it is important to reflect on it to highlight the strengths and weaknesses of the child, arrange any support that may be needed, address the targets the child has met and evaluate how effective their practice is and improve their work as a professional practitioner in the early years. Play Learn Grow, </w:t>
                            </w:r>
                            <w:r w:rsidR="00A14921" w:rsidRPr="00B52C84">
                              <w:t>(</w:t>
                            </w:r>
                            <w:r w:rsidRPr="00B52C84">
                              <w:t>2008</w:t>
                            </w:r>
                            <w:r w:rsidR="00A14921" w:rsidRPr="00B52C84">
                              <w:t>)</w:t>
                            </w:r>
                            <w:r w:rsidRPr="00B52C84">
                              <w:t xml:space="preserve">. </w:t>
                            </w:r>
                          </w:p>
                          <w:p w14:paraId="0C8A44C7" w14:textId="2F7D4A8E" w:rsidR="002C467D" w:rsidRPr="00B52C84" w:rsidRDefault="002C467D"/>
                          <w:p w14:paraId="74A1EF44" w14:textId="6EEFFD9F" w:rsidR="002C467D" w:rsidRPr="00B52C84" w:rsidRDefault="002C467D">
                            <w:r w:rsidRPr="00B52C84">
                              <w:t xml:space="preserve">“It is through the reflective moment that we both seek and gain insights, dynamics of wisdom and depth of meanings revealed whole to us” Johns (2009). Johns also explains that to reflect you must be present and in the moment. This makes the act of reflection beneficial to how we look at ourselves as communicators. Thinking about how we communicate as practitioners to colleagues, parents, carers, wider agencies and the children can develop social abilities and relationships. </w:t>
                            </w:r>
                          </w:p>
                          <w:p w14:paraId="40F28698" w14:textId="77777777" w:rsidR="006906C8" w:rsidRPr="009B7A19" w:rsidRDefault="006906C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6148FA" id="Text Box 3" o:spid="_x0000_s1028" type="#_x0000_t202" style="position:absolute;margin-left:413.6pt;margin-top:21.35pt;width:342.35pt;height:473.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" fillcolor="white [3201]" strokeweight=".5pt">
                <v:textbox>
                  <w:txbxContent>
                    <w:p w14:paraId="1EAC788F" w14:textId="209BD979" w:rsidR="009B7A19" w:rsidRDefault="009B7A19">
                      <w:r>
                        <w:rPr>
                          <w:b/>
                          <w:bCs/>
                          <w:i/>
                          <w:iCs/>
                          <w:u w:val="single"/>
                        </w:rPr>
                        <w:t xml:space="preserve">Why is reflective practice important in the early years? </w:t>
                      </w:r>
                    </w:p>
                    <w:p w14:paraId="79E05DCE" w14:textId="767E5740" w:rsidR="006906C8" w:rsidRPr="00B52C84" w:rsidRDefault="006906C8">
                      <w:r w:rsidRPr="00B52C84">
                        <w:t xml:space="preserve">Research from </w:t>
                      </w:r>
                      <w:proofErr w:type="spellStart"/>
                      <w:r w:rsidRPr="00B52C84">
                        <w:t>Marbina</w:t>
                      </w:r>
                      <w:proofErr w:type="spellEnd"/>
                      <w:r w:rsidRPr="00B52C84">
                        <w:t xml:space="preserve">, Church and Tayler, </w:t>
                      </w:r>
                      <w:r w:rsidR="00A14921" w:rsidRPr="00B52C84">
                        <w:t>(</w:t>
                      </w:r>
                      <w:r w:rsidRPr="00B52C84">
                        <w:t>2010</w:t>
                      </w:r>
                      <w:r w:rsidR="00A14921" w:rsidRPr="00B52C84">
                        <w:t>)</w:t>
                      </w:r>
                      <w:r w:rsidRPr="00B52C84">
                        <w:t xml:space="preserve"> shows us that reflective practice helps us as early years practitioners by thinking of our experiences throughout the day, learning from them and extending our professional understanding. When early years practitioners reflect on things they have already done, it gives them the opportunity to develop those ideas even more and improve their practice to achieve the best possible outcomes.</w:t>
                      </w:r>
                    </w:p>
                    <w:p w14:paraId="67E61A06" w14:textId="77777777" w:rsidR="002C467D" w:rsidRPr="00B52C84" w:rsidRDefault="002C467D"/>
                    <w:p w14:paraId="17CF7374" w14:textId="75CB1FA7" w:rsidR="006906C8" w:rsidRPr="00B52C84" w:rsidRDefault="006906C8">
                      <w:r w:rsidRPr="00B52C84">
                        <w:t xml:space="preserve">Reflection should be done every day to plan, focus and improve on early years practice. Observing children is a way to understand and achieve positive outcomes for all children when the observations are reflected upon. Observing allows us to see the development of a child, gain knowledge of what the children know and understand, get to know what they enjoy and any progress they have made. Once an observation is done, it is important to reflect on it to highlight the strengths and weaknesses of the child, arrange any support that may be needed, address the targets the child has met and evaluate how effective their practice is and improve their work as a professional practitioner in the early years. Play Learn Grow, </w:t>
                      </w:r>
                      <w:r w:rsidR="00A14921" w:rsidRPr="00B52C84">
                        <w:t>(</w:t>
                      </w:r>
                      <w:r w:rsidRPr="00B52C84">
                        <w:t>2008</w:t>
                      </w:r>
                      <w:r w:rsidR="00A14921" w:rsidRPr="00B52C84">
                        <w:t>)</w:t>
                      </w:r>
                      <w:r w:rsidRPr="00B52C84">
                        <w:t xml:space="preserve">. </w:t>
                      </w:r>
                    </w:p>
                    <w:p w14:paraId="0C8A44C7" w14:textId="2F7D4A8E" w:rsidR="002C467D" w:rsidRPr="00B52C84" w:rsidRDefault="002C467D"/>
                    <w:p w14:paraId="74A1EF44" w14:textId="6EEFFD9F" w:rsidR="002C467D" w:rsidRPr="00B52C84" w:rsidRDefault="002C467D">
                      <w:r w:rsidRPr="00B52C84">
                        <w:t xml:space="preserve">“It is through the reflective moment that we both seek and gain insights, dynamics of wisdom and depth of meanings revealed whole to us” Johns (2009). Johns also explains that to reflect you must be present and in the moment. This makes the act of reflection beneficial to how we look at ourselves as communicators. Thinking about how we communicate as practitioners to colleagues, parents, carers, wider agencies and the children can develop social abilities and relationships. </w:t>
                      </w:r>
                    </w:p>
                    <w:p w14:paraId="40F28698" w14:textId="77777777" w:rsidR="006906C8" w:rsidRPr="009B7A19" w:rsidRDefault="006906C8"/>
                  </w:txbxContent>
                </v:textbox>
              </v:shape>
            </w:pict>
          </mc:Fallback>
        </mc:AlternateContent>
      </w:r>
      <w:r w:rsidR="009B7A19">
        <w:rPr>
          <w:b/>
          <w:bCs/>
          <w:u w:val="single"/>
        </w:rPr>
        <w:br w:type="page"/>
      </w:r>
    </w:p>
    <w:p w14:paraId="795D6A02" w14:textId="6FD93FAF" w:rsidR="009B7A19" w:rsidRDefault="00B52C84">
      <w:pPr>
        <w:rPr>
          <w:b/>
          <w:bCs/>
          <w:u w:val="single"/>
        </w:rPr>
      </w:pPr>
      <w:r>
        <w:rPr>
          <w:b/>
          <w:bCs/>
          <w:noProof/>
          <w:u w:val="single"/>
        </w:rPr>
        <w:lastRenderedPageBreak/>
        <mc:AlternateContent>
          <mc:Choice Requires="wps">
            <w:drawing>
              <wp:anchor distT="0" distB="0" distL="114300" distR="114300" simplePos="0" relativeHeight="251669504" behindDoc="0" locked="0" layoutInCell="1" allowOverlap="1" wp14:anchorId="7C6D1462" wp14:editId="5C8514D7">
                <wp:simplePos x="0" y="0"/>
                <wp:positionH relativeFrom="column">
                  <wp:posOffset>-743578</wp:posOffset>
                </wp:positionH>
                <wp:positionV relativeFrom="paragraph">
                  <wp:posOffset>4592097</wp:posOffset>
                </wp:positionV>
                <wp:extent cx="10382466" cy="1929067"/>
                <wp:effectExtent l="0" t="0" r="19050" b="14605"/>
                <wp:wrapNone/>
                <wp:docPr id="12" name="Text Box 12"/>
                <wp:cNvGraphicFramePr/>
                <a:graphic xmlns:a="http://schemas.openxmlformats.org/drawingml/2006/main">
                  <a:graphicData uri="http://schemas.microsoft.com/office/word/2010/wordprocessingShape">
                    <wps:wsp>
                      <wps:cNvSpPr txBox="1"/>
                      <wps:spPr>
                        <a:xfrm>
                          <a:off x="0" y="0"/>
                          <a:ext cx="10382466" cy="1929067"/>
                        </a:xfrm>
                        <a:prstGeom prst="rect">
                          <a:avLst/>
                        </a:prstGeom>
                        <a:solidFill>
                          <a:schemeClr val="lt1"/>
                        </a:solidFill>
                        <a:ln w="6350">
                          <a:solidFill>
                            <a:prstClr val="black"/>
                          </a:solidFill>
                        </a:ln>
                      </wps:spPr>
                      <wps:txbx>
                        <w:txbxContent>
                          <w:p w14:paraId="326C9C50" w14:textId="2A62DA36" w:rsidR="00B52C84" w:rsidRDefault="00B52C84">
                            <w:pPr>
                              <w:rPr>
                                <w:b/>
                                <w:bCs/>
                                <w:i/>
                                <w:iCs/>
                                <w:u w:val="single"/>
                              </w:rPr>
                            </w:pPr>
                            <w:r>
                              <w:rPr>
                                <w:b/>
                                <w:bCs/>
                                <w:i/>
                                <w:iCs/>
                                <w:u w:val="single"/>
                              </w:rPr>
                              <w:t xml:space="preserve">How can reflective practice improve the quality of early years? </w:t>
                            </w:r>
                          </w:p>
                          <w:p w14:paraId="2D5A0E1A" w14:textId="4A155D2A" w:rsidR="00B52C84" w:rsidRDefault="00B52C84">
                            <w:r>
                              <w:t xml:space="preserve">Research has found that childhood settings of a high standard produce positive effects on children’s development. They produce the best outcomes for </w:t>
                            </w:r>
                            <w:proofErr w:type="spellStart"/>
                            <w:r>
                              <w:t>childrens</w:t>
                            </w:r>
                            <w:proofErr w:type="spellEnd"/>
                            <w:r>
                              <w:t xml:space="preserve"> learning. The settings achieve such great standards by practitioners reflecting on their practice. The professionals become aware of individual children’s needs, what works best in practice and the impact of their values, attitudes and decisions on children. </w:t>
                            </w:r>
                            <w:proofErr w:type="spellStart"/>
                            <w:r>
                              <w:t>Marbina</w:t>
                            </w:r>
                            <w:proofErr w:type="spellEnd"/>
                            <w:r>
                              <w:t xml:space="preserve">, L. Church, A. and Tayler, C (2010). </w:t>
                            </w:r>
                          </w:p>
                          <w:p w14:paraId="30A3DF56" w14:textId="40AF8EC6" w:rsidR="00B52C84" w:rsidRDefault="00B52C84">
                            <w:r>
                              <w:t xml:space="preserve">Reflective practice improves the quality of early years as reflection is a way of continually improving the quality of practice. It allows practitioners to enhance their skills, focus, ensure they are developing as professionals, improve confidence and work with peers to acknowledge areas that need developing. Pacey (2016). </w:t>
                            </w:r>
                          </w:p>
                          <w:p w14:paraId="2A052151" w14:textId="3CA73810" w:rsidR="00B52C84" w:rsidRPr="00B52C84" w:rsidRDefault="00B52C84">
                            <w:r>
                              <w:t xml:space="preserve">Foundation Stage Forum (2019) tell us that reflection is never complete. It is a cycle that requires constant monitoring and evaluation. This means that there are always developments and improvements to the quality of early years. </w:t>
                            </w:r>
                            <w:r>
                              <w:t xml:space="preserve">Reflection supports practitioners to achieve high quality provision and an understanding of their personal practice.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D1462" id="Text Box 12" o:spid="_x0000_s1029" type="#_x0000_t202" style="position:absolute;margin-left:-58.55pt;margin-top:361.6pt;width:817.5pt;height:151.9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" fillcolor="white [3201]" strokeweight=".5pt">
                <v:textbox>
                  <w:txbxContent>
                    <w:p w14:paraId="326C9C50" w14:textId="2A62DA36" w:rsidR="00B52C84" w:rsidRDefault="00B52C84">
                      <w:pPr>
                        <w:rPr>
                          <w:b/>
                          <w:bCs/>
                          <w:i/>
                          <w:iCs/>
                          <w:u w:val="single"/>
                        </w:rPr>
                      </w:pPr>
                      <w:r>
                        <w:rPr>
                          <w:b/>
                          <w:bCs/>
                          <w:i/>
                          <w:iCs/>
                          <w:u w:val="single"/>
                        </w:rPr>
                        <w:t xml:space="preserve">How can reflective practice improve the quality of early years? </w:t>
                      </w:r>
                    </w:p>
                    <w:p w14:paraId="2D5A0E1A" w14:textId="4A155D2A" w:rsidR="00B52C84" w:rsidRDefault="00B52C84">
                      <w:r>
                        <w:t xml:space="preserve">Research has found that childhood settings of a high standard produce positive effects on children’s development. They produce the best outcomes for </w:t>
                      </w:r>
                      <w:proofErr w:type="spellStart"/>
                      <w:r>
                        <w:t>childrens</w:t>
                      </w:r>
                      <w:proofErr w:type="spellEnd"/>
                      <w:r>
                        <w:t xml:space="preserve"> learning. The settings achieve such great standards by practitioners reflecting on their practice. The professionals become aware of individual children’s needs, what works best in practice and the impact of their values, attitudes and decisions on children. </w:t>
                      </w:r>
                      <w:proofErr w:type="spellStart"/>
                      <w:r>
                        <w:t>Marbina</w:t>
                      </w:r>
                      <w:proofErr w:type="spellEnd"/>
                      <w:r>
                        <w:t xml:space="preserve">, L. Church, A. and Tayler, C (2010). </w:t>
                      </w:r>
                    </w:p>
                    <w:p w14:paraId="30A3DF56" w14:textId="40AF8EC6" w:rsidR="00B52C84" w:rsidRDefault="00B52C84">
                      <w:r>
                        <w:t xml:space="preserve">Reflective practice improves the quality of early years as reflection is a way of continually improving the quality of practice. It allows practitioners to enhance their skills, focus, ensure they are developing as professionals, improve confidence and work with peers to acknowledge areas that need developing. Pacey (2016). </w:t>
                      </w:r>
                    </w:p>
                    <w:p w14:paraId="2A052151" w14:textId="3CA73810" w:rsidR="00B52C84" w:rsidRPr="00B52C84" w:rsidRDefault="00B52C84">
                      <w:r>
                        <w:t xml:space="preserve">Foundation Stage Forum (2019) tell us that reflection is never complete. It is a cycle that requires constant monitoring and evaluation. This means that there are always developments and improvements to the quality of early years. </w:t>
                      </w:r>
                      <w:r>
                        <w:t xml:space="preserve">Reflection supports practitioners to achieve high quality provision and an understanding of their personal practice. </w:t>
                      </w:r>
                    </w:p>
                  </w:txbxContent>
                </v:textbox>
              </v:shape>
            </w:pict>
          </mc:Fallback>
        </mc:AlternateContent>
      </w:r>
      <w:r>
        <w:rPr>
          <w:b/>
          <w:bCs/>
          <w:noProof/>
          <w:u w:val="single"/>
        </w:rPr>
        <mc:AlternateContent>
          <mc:Choice Requires="wps">
            <w:drawing>
              <wp:anchor distT="0" distB="0" distL="114300" distR="114300" simplePos="0" relativeHeight="251664384" behindDoc="0" locked="0" layoutInCell="1" allowOverlap="1" wp14:anchorId="6307CABE" wp14:editId="13AA9576">
                <wp:simplePos x="0" y="0"/>
                <wp:positionH relativeFrom="column">
                  <wp:posOffset>1808703</wp:posOffset>
                </wp:positionH>
                <wp:positionV relativeFrom="paragraph">
                  <wp:posOffset>-874206</wp:posOffset>
                </wp:positionV>
                <wp:extent cx="7830185" cy="5406014"/>
                <wp:effectExtent l="0" t="0" r="18415" b="17145"/>
                <wp:wrapNone/>
                <wp:docPr id="7" name="Text Box 7"/>
                <wp:cNvGraphicFramePr/>
                <a:graphic xmlns:a="http://schemas.openxmlformats.org/drawingml/2006/main">
                  <a:graphicData uri="http://schemas.microsoft.com/office/word/2010/wordprocessingShape">
                    <wps:wsp>
                      <wps:cNvSpPr txBox="1"/>
                      <wps:spPr>
                        <a:xfrm>
                          <a:off x="0" y="0"/>
                          <a:ext cx="7830185" cy="5406014"/>
                        </a:xfrm>
                        <a:prstGeom prst="rect">
                          <a:avLst/>
                        </a:prstGeom>
                        <a:solidFill>
                          <a:schemeClr val="lt1"/>
                        </a:solidFill>
                        <a:ln w="6350">
                          <a:solidFill>
                            <a:prstClr val="black"/>
                          </a:solidFill>
                        </a:ln>
                      </wps:spPr>
                      <wps:txbx>
                        <w:txbxContent>
                          <w:p w14:paraId="5379ECD1" w14:textId="582758DE" w:rsidR="003A3089" w:rsidRDefault="003A3089">
                            <w:pPr>
                              <w:rPr>
                                <w:b/>
                                <w:bCs/>
                                <w:i/>
                                <w:iCs/>
                                <w:u w:val="single"/>
                              </w:rPr>
                            </w:pPr>
                            <w:r>
                              <w:rPr>
                                <w:b/>
                                <w:bCs/>
                                <w:i/>
                                <w:iCs/>
                                <w:u w:val="single"/>
                              </w:rPr>
                              <w:t>Reflective theories</w:t>
                            </w:r>
                          </w:p>
                          <w:p w14:paraId="34BF244C" w14:textId="77777777" w:rsidR="003A3089" w:rsidRPr="00CD3E50" w:rsidRDefault="003A3089">
                            <w:pPr>
                              <w:rPr>
                                <w:sz w:val="22"/>
                                <w:szCs w:val="22"/>
                              </w:rPr>
                            </w:pPr>
                            <w:r w:rsidRPr="00CD3E50">
                              <w:rPr>
                                <w:sz w:val="22"/>
                                <w:szCs w:val="22"/>
                              </w:rPr>
                              <w:t xml:space="preserve">The Gibbs’ model of reflection was created to support experiential learning. It helps to improve and reflect on experiences and recognises the significance of feelings in reflection. University of Cumbria (2020). </w:t>
                            </w:r>
                          </w:p>
                          <w:p w14:paraId="1C04CBFF" w14:textId="3F7F2DF2" w:rsidR="003A3089" w:rsidRPr="00CD3E50" w:rsidRDefault="003A3089">
                            <w:pPr>
                              <w:rPr>
                                <w:sz w:val="22"/>
                                <w:szCs w:val="22"/>
                              </w:rPr>
                            </w:pPr>
                            <w:r w:rsidRPr="00CD3E50">
                              <w:rPr>
                                <w:sz w:val="22"/>
                                <w:szCs w:val="22"/>
                              </w:rPr>
                              <w:t xml:space="preserve"> The Gibbs’ model is split into 6 stages. These stages are description, feelings, evaluation, analysis, conclusion and action plan. </w:t>
                            </w:r>
                            <w:proofErr w:type="spellStart"/>
                            <w:r w:rsidRPr="00CD3E50">
                              <w:rPr>
                                <w:sz w:val="22"/>
                                <w:szCs w:val="22"/>
                              </w:rPr>
                              <w:t>Oviawe</w:t>
                            </w:r>
                            <w:proofErr w:type="spellEnd"/>
                            <w:r w:rsidRPr="00CD3E50">
                              <w:rPr>
                                <w:sz w:val="22"/>
                                <w:szCs w:val="22"/>
                              </w:rPr>
                              <w:t xml:space="preserve"> (2020) explains that firstly, in the description you describe the events that have happened. Secondly you reflect on what you were thinking and feeling at the time. Next, in evaluation, you think what was good and what was bad about your position and approach in the situation. After that comes analysis, this is where you make sense of the situation. The next step of the Gibbs model is conclusion, what else could you have done? Finally, after </w:t>
                            </w:r>
                            <w:proofErr w:type="gramStart"/>
                            <w:r w:rsidRPr="00CD3E50">
                              <w:rPr>
                                <w:sz w:val="22"/>
                                <w:szCs w:val="22"/>
                              </w:rPr>
                              <w:t>all of</w:t>
                            </w:r>
                            <w:proofErr w:type="gramEnd"/>
                            <w:r w:rsidRPr="00CD3E50">
                              <w:rPr>
                                <w:sz w:val="22"/>
                                <w:szCs w:val="22"/>
                              </w:rPr>
                              <w:t xml:space="preserve"> these stages have been completed you create an action plan to prepare if this situation ever happened again, what could you do? </w:t>
                            </w:r>
                          </w:p>
                          <w:p w14:paraId="06E4D1AB" w14:textId="52A02A3C" w:rsidR="003A3089" w:rsidRPr="00CD3E50" w:rsidRDefault="003A3089">
                            <w:pPr>
                              <w:rPr>
                                <w:sz w:val="22"/>
                                <w:szCs w:val="22"/>
                              </w:rPr>
                            </w:pPr>
                            <w:r w:rsidRPr="00CD3E50">
                              <w:rPr>
                                <w:sz w:val="22"/>
                                <w:szCs w:val="22"/>
                              </w:rPr>
                              <w:t xml:space="preserve">This model of reflection allows you to reflect in depth and critically evaluate your practice. This will result in achieving the best outcomes for the early years and practitioners. The University of Edinburgh (2023). </w:t>
                            </w:r>
                          </w:p>
                          <w:p w14:paraId="65812DCA" w14:textId="10C17D5C" w:rsidR="003A3089" w:rsidRPr="00CD3E50" w:rsidRDefault="003A3089">
                            <w:pPr>
                              <w:rPr>
                                <w:sz w:val="22"/>
                                <w:szCs w:val="22"/>
                              </w:rPr>
                            </w:pPr>
                            <w:r w:rsidRPr="00CD3E50">
                              <w:rPr>
                                <w:sz w:val="22"/>
                                <w:szCs w:val="22"/>
                              </w:rPr>
                              <w:t xml:space="preserve">David Kolb created the experiential learning theory in 1984 to help us reflect and learn from experiences in practice. This model is made up of four parts which can be seen on the diagram. Kolb tells us that learning only takes place if all four stages of the model are executed. Simply Psychology (2023). </w:t>
                            </w:r>
                          </w:p>
                          <w:p w14:paraId="69F2ED17" w14:textId="2D346253" w:rsidR="003A3089" w:rsidRPr="00CD3E50" w:rsidRDefault="003A3089">
                            <w:pPr>
                              <w:rPr>
                                <w:sz w:val="22"/>
                                <w:szCs w:val="22"/>
                              </w:rPr>
                            </w:pPr>
                            <w:r w:rsidRPr="00CD3E50">
                              <w:rPr>
                                <w:sz w:val="22"/>
                                <w:szCs w:val="22"/>
                              </w:rPr>
                              <w:t xml:space="preserve">Kolb’s cycle is all about learning from your experiences and can be used </w:t>
                            </w:r>
                            <w:proofErr w:type="gramStart"/>
                            <w:r w:rsidRPr="00CD3E50">
                              <w:rPr>
                                <w:sz w:val="22"/>
                                <w:szCs w:val="22"/>
                              </w:rPr>
                              <w:t>as a way to</w:t>
                            </w:r>
                            <w:proofErr w:type="gramEnd"/>
                            <w:r w:rsidRPr="00CD3E50">
                              <w:rPr>
                                <w:sz w:val="22"/>
                                <w:szCs w:val="22"/>
                              </w:rPr>
                              <w:t xml:space="preserve"> structure your thinking. Starting with concrete experience requiring you to have experienced something. Following on from the first stage, you then have reflective observation which is where you think about the experience and reflect on it. Next is abstract conceptualism, this is the stage where you learn from your experience. Finally, you have active experimentation where you put everything you have learnt into practice. University of Hull (2022). </w:t>
                            </w:r>
                          </w:p>
                          <w:p w14:paraId="4552D428" w14:textId="77777777" w:rsidR="005F5A7A" w:rsidRPr="005F5A7A" w:rsidRDefault="005F5A7A" w:rsidP="005F5A7A">
                            <w:pPr>
                              <w:rPr>
                                <w:rFonts w:ascii="Times New Roman" w:eastAsia="Times New Roman" w:hAnsi="Times New Roman" w:cs="Times New Roman"/>
                                <w:color w:val="000000"/>
                                <w:lang w:eastAsia="en-GB"/>
                              </w:rPr>
                            </w:pPr>
                            <w:r w:rsidRPr="005F5A7A">
                              <w:rPr>
                                <w:rFonts w:ascii="Calibri" w:eastAsia="Times New Roman" w:hAnsi="Calibri" w:cs="Calibri"/>
                                <w:color w:val="000000"/>
                                <w:sz w:val="22"/>
                                <w:szCs w:val="22"/>
                                <w:lang w:eastAsia="en-GB"/>
                              </w:rPr>
                              <w:t xml:space="preserve">John </w:t>
                            </w:r>
                            <w:proofErr w:type="spellStart"/>
                            <w:r w:rsidRPr="005F5A7A">
                              <w:rPr>
                                <w:rFonts w:ascii="Calibri" w:eastAsia="Times New Roman" w:hAnsi="Calibri" w:cs="Calibri"/>
                                <w:color w:val="000000"/>
                                <w:sz w:val="22"/>
                                <w:szCs w:val="22"/>
                                <w:lang w:eastAsia="en-GB"/>
                              </w:rPr>
                              <w:t>Driscolls</w:t>
                            </w:r>
                            <w:proofErr w:type="spellEnd"/>
                            <w:r w:rsidRPr="005F5A7A">
                              <w:rPr>
                                <w:rFonts w:ascii="Calibri" w:eastAsia="Times New Roman" w:hAnsi="Calibri" w:cs="Calibri"/>
                                <w:color w:val="000000"/>
                                <w:sz w:val="22"/>
                                <w:szCs w:val="22"/>
                                <w:lang w:eastAsia="en-GB"/>
                              </w:rPr>
                              <w:t xml:space="preserve"> model of reflection is a simple model made up of three stages. What? So what? And now what? NursingAnswers.net (2023)</w:t>
                            </w:r>
                          </w:p>
                          <w:p w14:paraId="15A1D70E" w14:textId="77777777" w:rsidR="005F5A7A" w:rsidRPr="005F5A7A" w:rsidRDefault="005F5A7A" w:rsidP="005F5A7A">
                            <w:pPr>
                              <w:rPr>
                                <w:rFonts w:ascii="Times New Roman" w:eastAsia="Times New Roman" w:hAnsi="Times New Roman" w:cs="Times New Roman"/>
                                <w:color w:val="000000"/>
                                <w:lang w:eastAsia="en-GB"/>
                              </w:rPr>
                            </w:pPr>
                            <w:proofErr w:type="spellStart"/>
                            <w:r w:rsidRPr="005F5A7A">
                              <w:rPr>
                                <w:rFonts w:ascii="Calibri" w:eastAsia="Times New Roman" w:hAnsi="Calibri" w:cs="Calibri"/>
                                <w:color w:val="000000"/>
                                <w:sz w:val="22"/>
                                <w:szCs w:val="22"/>
                                <w:lang w:eastAsia="en-GB"/>
                              </w:rPr>
                              <w:t>Drsicoll’s</w:t>
                            </w:r>
                            <w:proofErr w:type="spellEnd"/>
                            <w:r w:rsidRPr="005F5A7A">
                              <w:rPr>
                                <w:rFonts w:ascii="Calibri" w:eastAsia="Times New Roman" w:hAnsi="Calibri" w:cs="Calibri"/>
                                <w:color w:val="000000"/>
                                <w:sz w:val="22"/>
                                <w:szCs w:val="22"/>
                                <w:lang w:eastAsia="en-GB"/>
                              </w:rPr>
                              <w:t xml:space="preserve"> model allows you to analyse experiences and gives you a clear idea of the situation you are reflecting on. You should first describe the experience. Then think of what you have learnt from this. Finally, think of what action you will take. University of Cambridge (no date).</w:t>
                            </w:r>
                          </w:p>
                          <w:p w14:paraId="2BBD8280" w14:textId="40280C30" w:rsidR="003A3089" w:rsidRDefault="00B52C84">
                            <w:pPr>
                              <w:rPr>
                                <w:color w:val="000000" w:themeColor="text1"/>
                                <w:sz w:val="22"/>
                                <w:szCs w:val="22"/>
                              </w:rPr>
                            </w:pPr>
                            <w:r w:rsidRPr="00B52C84">
                              <w:rPr>
                                <w:color w:val="000000" w:themeColor="text1"/>
                                <w:sz w:val="22"/>
                                <w:szCs w:val="22"/>
                              </w:rPr>
                              <w:t xml:space="preserve">Based on the work of Dewey, Schon created a theory based on reflecting on practice. Open Library (no date) explains the two parts to Schon’s theory. Reflecting in action and reflecting on action. Acting immediately and thinking about your next steps during an event is reflecting in action. Reconsidering the experience, processing the events and deciding what needs to be done for the future is reflecting on action. </w:t>
                            </w:r>
                          </w:p>
                          <w:p w14:paraId="5B6855F7" w14:textId="16775DC4" w:rsidR="00B52C84" w:rsidRPr="00B52C84" w:rsidRDefault="00B52C84">
                            <w:pPr>
                              <w:rPr>
                                <w:color w:val="000000" w:themeColor="text1"/>
                                <w:sz w:val="22"/>
                                <w:szCs w:val="22"/>
                              </w:rPr>
                            </w:pPr>
                            <w:r>
                              <w:rPr>
                                <w:color w:val="000000" w:themeColor="text1"/>
                                <w:sz w:val="22"/>
                                <w:szCs w:val="22"/>
                              </w:rPr>
                              <w:t xml:space="preserve">An advantage to using Schon’s reflective theory is that when something isn’t going quite as expected during practice, reflecting in action allows you to apply your knowledge to new experiences and learn new skills whilst reflecting as you </w:t>
                            </w:r>
                            <w:proofErr w:type="gramStart"/>
                            <w:r>
                              <w:rPr>
                                <w:color w:val="000000" w:themeColor="text1"/>
                                <w:sz w:val="22"/>
                                <w:szCs w:val="22"/>
                              </w:rPr>
                              <w:t>have to</w:t>
                            </w:r>
                            <w:proofErr w:type="gramEnd"/>
                            <w:r>
                              <w:rPr>
                                <w:color w:val="000000" w:themeColor="text1"/>
                                <w:sz w:val="22"/>
                                <w:szCs w:val="22"/>
                              </w:rPr>
                              <w:t xml:space="preserve"> think on your feet. Reflecting on action allows you to process what has happened and develop strategies to improve practice. Word Press (2012).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7CABE" id="Text Box 7" o:spid="_x0000_s1030" type="#_x0000_t202" style="position:absolute;margin-left:142.4pt;margin-top:-68.85pt;width:616.55pt;height:42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" fillcolor="white [3201]" strokeweight=".5pt">
                <v:textbox>
                  <w:txbxContent>
                    <w:p w14:paraId="5379ECD1" w14:textId="582758DE" w:rsidR="003A3089" w:rsidRDefault="003A3089">
                      <w:pPr>
                        <w:rPr>
                          <w:b/>
                          <w:bCs/>
                          <w:i/>
                          <w:iCs/>
                          <w:u w:val="single"/>
                        </w:rPr>
                      </w:pPr>
                      <w:r>
                        <w:rPr>
                          <w:b/>
                          <w:bCs/>
                          <w:i/>
                          <w:iCs/>
                          <w:u w:val="single"/>
                        </w:rPr>
                        <w:t>Reflective theories</w:t>
                      </w:r>
                    </w:p>
                    <w:p w14:paraId="34BF244C" w14:textId="77777777" w:rsidR="003A3089" w:rsidRPr="00CD3E50" w:rsidRDefault="003A3089">
                      <w:pPr>
                        <w:rPr>
                          <w:sz w:val="22"/>
                          <w:szCs w:val="22"/>
                        </w:rPr>
                      </w:pPr>
                      <w:r w:rsidRPr="00CD3E50">
                        <w:rPr>
                          <w:sz w:val="22"/>
                          <w:szCs w:val="22"/>
                        </w:rPr>
                        <w:t xml:space="preserve">The Gibbs’ model of reflection was created to support experiential learning. It helps to improve and reflect on experiences and recognises the significance of feelings in reflection. University of Cumbria (2020). </w:t>
                      </w:r>
                    </w:p>
                    <w:p w14:paraId="1C04CBFF" w14:textId="3F7F2DF2" w:rsidR="003A3089" w:rsidRPr="00CD3E50" w:rsidRDefault="003A3089">
                      <w:pPr>
                        <w:rPr>
                          <w:sz w:val="22"/>
                          <w:szCs w:val="22"/>
                        </w:rPr>
                      </w:pPr>
                      <w:r w:rsidRPr="00CD3E50">
                        <w:rPr>
                          <w:sz w:val="22"/>
                          <w:szCs w:val="22"/>
                        </w:rPr>
                        <w:t xml:space="preserve"> The Gibbs’ model is split into 6 stages. These stages are description, feelings, evaluation, analysis, conclusion and action plan. </w:t>
                      </w:r>
                      <w:proofErr w:type="spellStart"/>
                      <w:r w:rsidRPr="00CD3E50">
                        <w:rPr>
                          <w:sz w:val="22"/>
                          <w:szCs w:val="22"/>
                        </w:rPr>
                        <w:t>Oviawe</w:t>
                      </w:r>
                      <w:proofErr w:type="spellEnd"/>
                      <w:r w:rsidRPr="00CD3E50">
                        <w:rPr>
                          <w:sz w:val="22"/>
                          <w:szCs w:val="22"/>
                        </w:rPr>
                        <w:t xml:space="preserve"> (2020) explains that firstly, in the description you describe the events that have happened. Secondly you reflect on what you were thinking and feeling at the time. Next, in evaluation, you think what was good and what was bad about your position and approach in the situation. After that comes analysis, this is where you make sense of the situation. The next step of the Gibbs model is conclusion, what else could you have done? Finally, after </w:t>
                      </w:r>
                      <w:proofErr w:type="gramStart"/>
                      <w:r w:rsidRPr="00CD3E50">
                        <w:rPr>
                          <w:sz w:val="22"/>
                          <w:szCs w:val="22"/>
                        </w:rPr>
                        <w:t>all of</w:t>
                      </w:r>
                      <w:proofErr w:type="gramEnd"/>
                      <w:r w:rsidRPr="00CD3E50">
                        <w:rPr>
                          <w:sz w:val="22"/>
                          <w:szCs w:val="22"/>
                        </w:rPr>
                        <w:t xml:space="preserve"> these stages have been completed you create an action plan to prepare if this situation ever happened again, what could you do? </w:t>
                      </w:r>
                    </w:p>
                    <w:p w14:paraId="06E4D1AB" w14:textId="52A02A3C" w:rsidR="003A3089" w:rsidRPr="00CD3E50" w:rsidRDefault="003A3089">
                      <w:pPr>
                        <w:rPr>
                          <w:sz w:val="22"/>
                          <w:szCs w:val="22"/>
                        </w:rPr>
                      </w:pPr>
                      <w:r w:rsidRPr="00CD3E50">
                        <w:rPr>
                          <w:sz w:val="22"/>
                          <w:szCs w:val="22"/>
                        </w:rPr>
                        <w:t xml:space="preserve">This model of reflection allows you to reflect in depth and critically evaluate your practice. This will result in achieving the best outcomes for the early years and practitioners. The University of Edinburgh (2023). </w:t>
                      </w:r>
                    </w:p>
                    <w:p w14:paraId="65812DCA" w14:textId="10C17D5C" w:rsidR="003A3089" w:rsidRPr="00CD3E50" w:rsidRDefault="003A3089">
                      <w:pPr>
                        <w:rPr>
                          <w:sz w:val="22"/>
                          <w:szCs w:val="22"/>
                        </w:rPr>
                      </w:pPr>
                      <w:r w:rsidRPr="00CD3E50">
                        <w:rPr>
                          <w:sz w:val="22"/>
                          <w:szCs w:val="22"/>
                        </w:rPr>
                        <w:t xml:space="preserve">David Kolb created the experiential learning theory in 1984 to help us reflect and learn from experiences in practice. This model is made up of four parts which can be seen on the diagram. Kolb tells us that learning only takes place if all four stages of the model are executed. Simply Psychology (2023). </w:t>
                      </w:r>
                    </w:p>
                    <w:p w14:paraId="69F2ED17" w14:textId="2D346253" w:rsidR="003A3089" w:rsidRPr="00CD3E50" w:rsidRDefault="003A3089">
                      <w:pPr>
                        <w:rPr>
                          <w:sz w:val="22"/>
                          <w:szCs w:val="22"/>
                        </w:rPr>
                      </w:pPr>
                      <w:r w:rsidRPr="00CD3E50">
                        <w:rPr>
                          <w:sz w:val="22"/>
                          <w:szCs w:val="22"/>
                        </w:rPr>
                        <w:t xml:space="preserve">Kolb’s cycle is all about learning from your experiences and can be used </w:t>
                      </w:r>
                      <w:proofErr w:type="gramStart"/>
                      <w:r w:rsidRPr="00CD3E50">
                        <w:rPr>
                          <w:sz w:val="22"/>
                          <w:szCs w:val="22"/>
                        </w:rPr>
                        <w:t>as a way to</w:t>
                      </w:r>
                      <w:proofErr w:type="gramEnd"/>
                      <w:r w:rsidRPr="00CD3E50">
                        <w:rPr>
                          <w:sz w:val="22"/>
                          <w:szCs w:val="22"/>
                        </w:rPr>
                        <w:t xml:space="preserve"> structure your thinking. Starting with concrete experience requiring you to have experienced something. Following on from the first stage, you then have reflective observation which is where you think about the experience and reflect on it. Next is abstract conceptualism, this is the stage where you learn from your experience. Finally, you have active experimentation where you put everything you have learnt into practice. University of Hull (2022). </w:t>
                      </w:r>
                    </w:p>
                    <w:p w14:paraId="4552D428" w14:textId="77777777" w:rsidR="005F5A7A" w:rsidRPr="005F5A7A" w:rsidRDefault="005F5A7A" w:rsidP="005F5A7A">
                      <w:pPr>
                        <w:rPr>
                          <w:rFonts w:ascii="Times New Roman" w:eastAsia="Times New Roman" w:hAnsi="Times New Roman" w:cs="Times New Roman"/>
                          <w:color w:val="000000"/>
                          <w:lang w:eastAsia="en-GB"/>
                        </w:rPr>
                      </w:pPr>
                      <w:r w:rsidRPr="005F5A7A">
                        <w:rPr>
                          <w:rFonts w:ascii="Calibri" w:eastAsia="Times New Roman" w:hAnsi="Calibri" w:cs="Calibri"/>
                          <w:color w:val="000000"/>
                          <w:sz w:val="22"/>
                          <w:szCs w:val="22"/>
                          <w:lang w:eastAsia="en-GB"/>
                        </w:rPr>
                        <w:t xml:space="preserve">John </w:t>
                      </w:r>
                      <w:proofErr w:type="spellStart"/>
                      <w:r w:rsidRPr="005F5A7A">
                        <w:rPr>
                          <w:rFonts w:ascii="Calibri" w:eastAsia="Times New Roman" w:hAnsi="Calibri" w:cs="Calibri"/>
                          <w:color w:val="000000"/>
                          <w:sz w:val="22"/>
                          <w:szCs w:val="22"/>
                          <w:lang w:eastAsia="en-GB"/>
                        </w:rPr>
                        <w:t>Driscolls</w:t>
                      </w:r>
                      <w:proofErr w:type="spellEnd"/>
                      <w:r w:rsidRPr="005F5A7A">
                        <w:rPr>
                          <w:rFonts w:ascii="Calibri" w:eastAsia="Times New Roman" w:hAnsi="Calibri" w:cs="Calibri"/>
                          <w:color w:val="000000"/>
                          <w:sz w:val="22"/>
                          <w:szCs w:val="22"/>
                          <w:lang w:eastAsia="en-GB"/>
                        </w:rPr>
                        <w:t xml:space="preserve"> model of reflection is a simple model made up of three stages. What? So what? And now what? NursingAnswers.net (2023)</w:t>
                      </w:r>
                    </w:p>
                    <w:p w14:paraId="15A1D70E" w14:textId="77777777" w:rsidR="005F5A7A" w:rsidRPr="005F5A7A" w:rsidRDefault="005F5A7A" w:rsidP="005F5A7A">
                      <w:pPr>
                        <w:rPr>
                          <w:rFonts w:ascii="Times New Roman" w:eastAsia="Times New Roman" w:hAnsi="Times New Roman" w:cs="Times New Roman"/>
                          <w:color w:val="000000"/>
                          <w:lang w:eastAsia="en-GB"/>
                        </w:rPr>
                      </w:pPr>
                      <w:proofErr w:type="spellStart"/>
                      <w:r w:rsidRPr="005F5A7A">
                        <w:rPr>
                          <w:rFonts w:ascii="Calibri" w:eastAsia="Times New Roman" w:hAnsi="Calibri" w:cs="Calibri"/>
                          <w:color w:val="000000"/>
                          <w:sz w:val="22"/>
                          <w:szCs w:val="22"/>
                          <w:lang w:eastAsia="en-GB"/>
                        </w:rPr>
                        <w:t>Drsicoll’s</w:t>
                      </w:r>
                      <w:proofErr w:type="spellEnd"/>
                      <w:r w:rsidRPr="005F5A7A">
                        <w:rPr>
                          <w:rFonts w:ascii="Calibri" w:eastAsia="Times New Roman" w:hAnsi="Calibri" w:cs="Calibri"/>
                          <w:color w:val="000000"/>
                          <w:sz w:val="22"/>
                          <w:szCs w:val="22"/>
                          <w:lang w:eastAsia="en-GB"/>
                        </w:rPr>
                        <w:t xml:space="preserve"> model allows you to analyse experiences and gives you a clear idea of the situation you are reflecting on. You should first describe the experience. Then think of what you have learnt from this. Finally, think of what action you will take. University of Cambridge (no date).</w:t>
                      </w:r>
                    </w:p>
                    <w:p w14:paraId="2BBD8280" w14:textId="40280C30" w:rsidR="003A3089" w:rsidRDefault="00B52C84">
                      <w:pPr>
                        <w:rPr>
                          <w:color w:val="000000" w:themeColor="text1"/>
                          <w:sz w:val="22"/>
                          <w:szCs w:val="22"/>
                        </w:rPr>
                      </w:pPr>
                      <w:r w:rsidRPr="00B52C84">
                        <w:rPr>
                          <w:color w:val="000000" w:themeColor="text1"/>
                          <w:sz w:val="22"/>
                          <w:szCs w:val="22"/>
                        </w:rPr>
                        <w:t xml:space="preserve">Based on the work of Dewey, Schon created a theory based on reflecting on practice. Open Library (no date) explains the two parts to Schon’s theory. Reflecting in action and reflecting on action. Acting immediately and thinking about your next steps during an event is reflecting in action. Reconsidering the experience, processing the events and deciding what needs to be done for the future is reflecting on action. </w:t>
                      </w:r>
                    </w:p>
                    <w:p w14:paraId="5B6855F7" w14:textId="16775DC4" w:rsidR="00B52C84" w:rsidRPr="00B52C84" w:rsidRDefault="00B52C84">
                      <w:pPr>
                        <w:rPr>
                          <w:color w:val="000000" w:themeColor="text1"/>
                          <w:sz w:val="22"/>
                          <w:szCs w:val="22"/>
                        </w:rPr>
                      </w:pPr>
                      <w:r>
                        <w:rPr>
                          <w:color w:val="000000" w:themeColor="text1"/>
                          <w:sz w:val="22"/>
                          <w:szCs w:val="22"/>
                        </w:rPr>
                        <w:t xml:space="preserve">An advantage to using Schon’s reflective theory is that when something isn’t going quite as expected during practice, reflecting in action allows you to apply your knowledge to new experiences and learn new skills whilst reflecting as you </w:t>
                      </w:r>
                      <w:proofErr w:type="gramStart"/>
                      <w:r>
                        <w:rPr>
                          <w:color w:val="000000" w:themeColor="text1"/>
                          <w:sz w:val="22"/>
                          <w:szCs w:val="22"/>
                        </w:rPr>
                        <w:t>have to</w:t>
                      </w:r>
                      <w:proofErr w:type="gramEnd"/>
                      <w:r>
                        <w:rPr>
                          <w:color w:val="000000" w:themeColor="text1"/>
                          <w:sz w:val="22"/>
                          <w:szCs w:val="22"/>
                        </w:rPr>
                        <w:t xml:space="preserve"> think on your feet. Reflecting on action allows you to process what has happened and develop strategies to improve practice. Word Press (2012). </w:t>
                      </w:r>
                    </w:p>
                  </w:txbxContent>
                </v:textbox>
              </v:shape>
            </w:pict>
          </mc:Fallback>
        </mc:AlternateContent>
      </w:r>
      <w:r w:rsidR="00CD3E50">
        <w:rPr>
          <w:b/>
          <w:bCs/>
          <w:noProof/>
          <w:u w:val="single"/>
        </w:rPr>
        <mc:AlternateContent>
          <mc:Choice Requires="wps">
            <w:drawing>
              <wp:anchor distT="0" distB="0" distL="114300" distR="114300" simplePos="0" relativeHeight="251667456" behindDoc="0" locked="0" layoutInCell="1" allowOverlap="1" wp14:anchorId="71CFEB8F" wp14:editId="6315F433">
                <wp:simplePos x="0" y="0"/>
                <wp:positionH relativeFrom="column">
                  <wp:posOffset>-592914</wp:posOffset>
                </wp:positionH>
                <wp:positionV relativeFrom="paragraph">
                  <wp:posOffset>3491851</wp:posOffset>
                </wp:positionV>
                <wp:extent cx="2285622" cy="301557"/>
                <wp:effectExtent l="0" t="0" r="13335" b="16510"/>
                <wp:wrapNone/>
                <wp:docPr id="10" name="Text Box 10"/>
                <wp:cNvGraphicFramePr/>
                <a:graphic xmlns:a="http://schemas.openxmlformats.org/drawingml/2006/main">
                  <a:graphicData uri="http://schemas.microsoft.com/office/word/2010/wordprocessingShape">
                    <wps:wsp>
                      <wps:cNvSpPr txBox="1"/>
                      <wps:spPr>
                        <a:xfrm>
                          <a:off x="0" y="0"/>
                          <a:ext cx="2285622" cy="301557"/>
                        </a:xfrm>
                        <a:prstGeom prst="rect">
                          <a:avLst/>
                        </a:prstGeom>
                        <a:solidFill>
                          <a:schemeClr val="lt1"/>
                        </a:solidFill>
                        <a:ln w="6350">
                          <a:solidFill>
                            <a:prstClr val="black"/>
                          </a:solidFill>
                        </a:ln>
                      </wps:spPr>
                      <wps:txbx>
                        <w:txbxContent>
                          <w:p w14:paraId="101D2DD4" w14:textId="01BBB424" w:rsidR="003A3089" w:rsidRDefault="003A3089">
                            <w:r>
                              <w:t>Source: Simply Psychology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FEB8F" id="Text Box 10" o:spid="_x0000_s1031" type="#_x0000_t202" style="position:absolute;margin-left:-46.7pt;margin-top:274.95pt;width:179.95pt;height:2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" fillcolor="white [3201]" strokeweight=".5pt">
                <v:textbox>
                  <w:txbxContent>
                    <w:p w14:paraId="101D2DD4" w14:textId="01BBB424" w:rsidR="003A3089" w:rsidRDefault="003A3089">
                      <w:r>
                        <w:t>Source: Simply Psychology (2023)</w:t>
                      </w:r>
                    </w:p>
                  </w:txbxContent>
                </v:textbox>
              </v:shape>
            </w:pict>
          </mc:Fallback>
        </mc:AlternateContent>
      </w:r>
      <w:r w:rsidR="00CD3E50">
        <w:rPr>
          <w:b/>
          <w:bCs/>
          <w:noProof/>
          <w:u w:val="single"/>
        </w:rPr>
        <w:drawing>
          <wp:anchor distT="0" distB="0" distL="114300" distR="114300" simplePos="0" relativeHeight="251666432" behindDoc="1" locked="0" layoutInCell="1" allowOverlap="1" wp14:anchorId="4C530721" wp14:editId="323B5DE5">
            <wp:simplePos x="0" y="0"/>
            <wp:positionH relativeFrom="column">
              <wp:posOffset>-592455</wp:posOffset>
            </wp:positionH>
            <wp:positionV relativeFrom="paragraph">
              <wp:posOffset>1273392</wp:posOffset>
            </wp:positionV>
            <wp:extent cx="2334639" cy="2334639"/>
            <wp:effectExtent l="0" t="0" r="2540" b="2540"/>
            <wp:wrapNone/>
            <wp:docPr id="9" name="Picture 9" descr="A picture containing text, circle,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ircle, illustration, desig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34639" cy="2334639"/>
                    </a:xfrm>
                    <a:prstGeom prst="rect">
                      <a:avLst/>
                    </a:prstGeom>
                  </pic:spPr>
                </pic:pic>
              </a:graphicData>
            </a:graphic>
            <wp14:sizeRelH relativeFrom="page">
              <wp14:pctWidth>0</wp14:pctWidth>
            </wp14:sizeRelH>
            <wp14:sizeRelV relativeFrom="page">
              <wp14:pctHeight>0</wp14:pctHeight>
            </wp14:sizeRelV>
          </wp:anchor>
        </w:drawing>
      </w:r>
      <w:r w:rsidR="00CD3E50">
        <w:rPr>
          <w:b/>
          <w:bCs/>
          <w:noProof/>
          <w:u w:val="single"/>
        </w:rPr>
        <w:drawing>
          <wp:anchor distT="0" distB="0" distL="114300" distR="114300" simplePos="0" relativeHeight="251668480" behindDoc="0" locked="0" layoutInCell="1" allowOverlap="1" wp14:anchorId="4B8B87DB" wp14:editId="584F9999">
            <wp:simplePos x="0" y="0"/>
            <wp:positionH relativeFrom="column">
              <wp:posOffset>-496570</wp:posOffset>
            </wp:positionH>
            <wp:positionV relativeFrom="paragraph">
              <wp:posOffset>-875489</wp:posOffset>
            </wp:positionV>
            <wp:extent cx="1967865" cy="1957070"/>
            <wp:effectExtent l="0" t="0" r="635" b="0"/>
            <wp:wrapNone/>
            <wp:docPr id="11" name="Picture 1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67865" cy="1957070"/>
                    </a:xfrm>
                    <a:prstGeom prst="rect">
                      <a:avLst/>
                    </a:prstGeom>
                  </pic:spPr>
                </pic:pic>
              </a:graphicData>
            </a:graphic>
            <wp14:sizeRelH relativeFrom="page">
              <wp14:pctWidth>0</wp14:pctWidth>
            </wp14:sizeRelH>
            <wp14:sizeRelV relativeFrom="page">
              <wp14:pctHeight>0</wp14:pctHeight>
            </wp14:sizeRelV>
          </wp:anchor>
        </w:drawing>
      </w:r>
      <w:r w:rsidR="00CD3E50">
        <w:rPr>
          <w:b/>
          <w:bCs/>
          <w:noProof/>
          <w:u w:val="single"/>
        </w:rPr>
        <mc:AlternateContent>
          <mc:Choice Requires="wps">
            <w:drawing>
              <wp:anchor distT="0" distB="0" distL="114300" distR="114300" simplePos="0" relativeHeight="251665408" behindDoc="0" locked="0" layoutInCell="1" allowOverlap="1" wp14:anchorId="5A9CC3FD" wp14:editId="321D0199">
                <wp:simplePos x="0" y="0"/>
                <wp:positionH relativeFrom="column">
                  <wp:posOffset>-680936</wp:posOffset>
                </wp:positionH>
                <wp:positionV relativeFrom="paragraph">
                  <wp:posOffset>1167319</wp:posOffset>
                </wp:positionV>
                <wp:extent cx="2422187" cy="291465"/>
                <wp:effectExtent l="0" t="0" r="16510" b="13335"/>
                <wp:wrapNone/>
                <wp:docPr id="8" name="Text Box 8"/>
                <wp:cNvGraphicFramePr/>
                <a:graphic xmlns:a="http://schemas.openxmlformats.org/drawingml/2006/main">
                  <a:graphicData uri="http://schemas.microsoft.com/office/word/2010/wordprocessingShape">
                    <wps:wsp>
                      <wps:cNvSpPr txBox="1"/>
                      <wps:spPr>
                        <a:xfrm>
                          <a:off x="0" y="0"/>
                          <a:ext cx="2422187" cy="291465"/>
                        </a:xfrm>
                        <a:prstGeom prst="rect">
                          <a:avLst/>
                        </a:prstGeom>
                        <a:solidFill>
                          <a:schemeClr val="lt1"/>
                        </a:solidFill>
                        <a:ln w="6350">
                          <a:solidFill>
                            <a:prstClr val="black"/>
                          </a:solidFill>
                        </a:ln>
                      </wps:spPr>
                      <wps:txbx>
                        <w:txbxContent>
                          <w:p w14:paraId="6DDCCD9F" w14:textId="0CE37622" w:rsidR="003A3089" w:rsidRDefault="003A3089">
                            <w:r>
                              <w:t xml:space="preserve">Source: Crowe Associates (no date).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CC3FD" id="Text Box 8" o:spid="_x0000_s1032" type="#_x0000_t202" style="position:absolute;margin-left:-53.6pt;margin-top:91.9pt;width:190.7pt;height:22.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" fillcolor="white [3201]" strokeweight=".5pt">
                <v:textbox>
                  <w:txbxContent>
                    <w:p w14:paraId="6DDCCD9F" w14:textId="0CE37622" w:rsidR="003A3089" w:rsidRDefault="003A3089">
                      <w:r>
                        <w:t xml:space="preserve">Source: Crowe Associates (no date). </w:t>
                      </w:r>
                    </w:p>
                  </w:txbxContent>
                </v:textbox>
              </v:shape>
            </w:pict>
          </mc:Fallback>
        </mc:AlternateContent>
      </w:r>
      <w:r w:rsidR="002C467D">
        <w:rPr>
          <w:b/>
          <w:bCs/>
          <w:u w:val="single"/>
        </w:rPr>
        <w:br w:type="page"/>
      </w:r>
    </w:p>
    <w:p w14:paraId="5B89BB51" w14:textId="2692DB4B" w:rsidR="009B7A19" w:rsidRDefault="009B7A19" w:rsidP="009B7A19">
      <w:pPr>
        <w:rPr>
          <w:b/>
          <w:bCs/>
          <w:u w:val="single"/>
        </w:rPr>
      </w:pPr>
      <w:r>
        <w:rPr>
          <w:b/>
          <w:bCs/>
          <w:u w:val="single"/>
        </w:rPr>
        <w:lastRenderedPageBreak/>
        <w:t xml:space="preserve">Reference List </w:t>
      </w:r>
    </w:p>
    <w:p w14:paraId="0B4F506E" w14:textId="3FB28254" w:rsidR="009B7A19" w:rsidRDefault="009B7A19" w:rsidP="009B7A19">
      <w:pPr>
        <w:rPr>
          <w:b/>
          <w:bCs/>
          <w:u w:val="single"/>
        </w:rPr>
      </w:pPr>
    </w:p>
    <w:p w14:paraId="3E3EB778" w14:textId="27C6911A" w:rsidR="009B7A19" w:rsidRDefault="009B7A19" w:rsidP="009B7A19">
      <w:r>
        <w:t xml:space="preserve">Brock, A (2014) </w:t>
      </w:r>
      <w:r>
        <w:rPr>
          <w:i/>
          <w:iCs/>
        </w:rPr>
        <w:t xml:space="preserve">The Early Years Reflective Practice Handbook. </w:t>
      </w:r>
      <w:r>
        <w:t xml:space="preserve">Available at: </w:t>
      </w:r>
      <w:hyperlink r:id="rId9" w:history="1">
        <w:r w:rsidRPr="000F3641">
          <w:rPr>
            <w:rStyle w:val="Hyperlink"/>
          </w:rPr>
          <w:t>https://ebookcentral.proquest.com/lib/trinity/reader.action?docID=1744144</w:t>
        </w:r>
      </w:hyperlink>
      <w:r>
        <w:t xml:space="preserve"> (Accessed: 2 May 2023). </w:t>
      </w:r>
    </w:p>
    <w:p w14:paraId="07B94972" w14:textId="6A435A53" w:rsidR="003A3089" w:rsidRDefault="003A3089" w:rsidP="009B7A19"/>
    <w:p w14:paraId="34ED2008" w14:textId="1E0BC616" w:rsidR="003A3089" w:rsidRPr="003A3089" w:rsidRDefault="003A3089" w:rsidP="009B7A19">
      <w:r>
        <w:t>Crowe Associates Ltd (no date)</w:t>
      </w:r>
      <w:r>
        <w:rPr>
          <w:i/>
          <w:iCs/>
        </w:rPr>
        <w:t xml:space="preserve"> Gibbs’ Reflective Cycle </w:t>
      </w:r>
      <w:r>
        <w:t xml:space="preserve">[online image]. Available at: </w:t>
      </w:r>
      <w:hyperlink r:id="rId10" w:history="1">
        <w:r w:rsidRPr="000F3641">
          <w:rPr>
            <w:rStyle w:val="Hyperlink"/>
          </w:rPr>
          <w:t>https://www.crowe-associates.co.uk/coaching-tools/gibbs-reflective-cycle/</w:t>
        </w:r>
      </w:hyperlink>
      <w:r>
        <w:t xml:space="preserve"> (Accessed: 16 May 2023).</w:t>
      </w:r>
    </w:p>
    <w:p w14:paraId="67C6E527" w14:textId="5451F1D8" w:rsidR="002C467D" w:rsidRDefault="002C467D" w:rsidP="009B7A19"/>
    <w:p w14:paraId="41BE4206" w14:textId="19BCBC7A" w:rsidR="002C467D" w:rsidRDefault="002C467D" w:rsidP="002C467D">
      <w:pPr>
        <w:pStyle w:val="NoSpacing"/>
      </w:pPr>
      <w:r>
        <w:t>Johns, C. (2009)</w:t>
      </w:r>
      <w:r>
        <w:rPr>
          <w:rStyle w:val="apple-converted-space"/>
          <w:color w:val="000000"/>
        </w:rPr>
        <w:t> </w:t>
      </w:r>
      <w:r>
        <w:rPr>
          <w:i/>
          <w:iCs/>
        </w:rPr>
        <w:t xml:space="preserve">Becoming a reflective </w:t>
      </w:r>
      <w:proofErr w:type="gramStart"/>
      <w:r>
        <w:rPr>
          <w:i/>
          <w:iCs/>
        </w:rPr>
        <w:t>practitioner</w:t>
      </w:r>
      <w:r>
        <w:rPr>
          <w:rStyle w:val="apple-converted-space"/>
          <w:i/>
          <w:iCs/>
          <w:color w:val="000000"/>
        </w:rPr>
        <w:t> </w:t>
      </w:r>
      <w:r>
        <w:t>.</w:t>
      </w:r>
      <w:proofErr w:type="gramEnd"/>
      <w:r>
        <w:t xml:space="preserve"> </w:t>
      </w:r>
      <w:r>
        <w:t>3</w:t>
      </w:r>
      <w:r w:rsidRPr="002C467D">
        <w:rPr>
          <w:vertAlign w:val="superscript"/>
        </w:rPr>
        <w:t>rd</w:t>
      </w:r>
      <w:r>
        <w:t xml:space="preserve"> </w:t>
      </w:r>
      <w:proofErr w:type="spellStart"/>
      <w:r>
        <w:t>edn</w:t>
      </w:r>
      <w:proofErr w:type="spellEnd"/>
      <w:r>
        <w:t>.</w:t>
      </w:r>
      <w:r w:rsidR="00190128">
        <w:t xml:space="preserve"> </w:t>
      </w:r>
      <w:r>
        <w:t xml:space="preserve">Available at: </w:t>
      </w:r>
      <w:hyperlink r:id="rId11" w:history="1">
        <w:r w:rsidRPr="000F3641">
          <w:rPr>
            <w:rStyle w:val="Hyperlink"/>
          </w:rPr>
          <w:t>https://books.google.co.uk/books?hl=en&amp;lr=&amp;id=uvNiZvYpsu4C&amp;oi=fnd&amp;pg=PR9&amp;dq=becoming%2Ba%2Breflective%2Bpractitioner&amp;ots=5EE_gWucjL&amp;sig=JmO7P62ORjlziTnWlEKuP5NYobw#v=onepage&amp;q=communication%20&amp;f=false</w:t>
        </w:r>
      </w:hyperlink>
      <w:r>
        <w:t xml:space="preserve"> </w:t>
      </w:r>
      <w:r>
        <w:t>(Accessed: 13 May 2023).</w:t>
      </w:r>
      <w:r>
        <w:rPr>
          <w:rStyle w:val="apple-converted-space"/>
          <w:color w:val="000000"/>
        </w:rPr>
        <w:t> </w:t>
      </w:r>
    </w:p>
    <w:p w14:paraId="3113A960" w14:textId="23E04EAE" w:rsidR="009B7A19" w:rsidRPr="003A3089" w:rsidRDefault="002C467D" w:rsidP="009B7A19">
      <w:r>
        <w:t xml:space="preserve"> </w:t>
      </w:r>
    </w:p>
    <w:p w14:paraId="1E2A6932" w14:textId="49475D90" w:rsidR="009B7A19" w:rsidRDefault="009B7A19" w:rsidP="009B7A19">
      <w:pPr>
        <w:pStyle w:val="NoSpacing"/>
      </w:pPr>
      <w:r>
        <w:t xml:space="preserve">Lindon, J and </w:t>
      </w:r>
      <w:proofErr w:type="spellStart"/>
      <w:r>
        <w:t>Trodd</w:t>
      </w:r>
      <w:proofErr w:type="spellEnd"/>
      <w:r>
        <w:t xml:space="preserve">, L (2016) </w:t>
      </w:r>
      <w:r>
        <w:rPr>
          <w:i/>
          <w:iCs/>
        </w:rPr>
        <w:t xml:space="preserve">Reflective Practice </w:t>
      </w:r>
      <w:proofErr w:type="gramStart"/>
      <w:r>
        <w:rPr>
          <w:i/>
          <w:iCs/>
        </w:rPr>
        <w:t>And</w:t>
      </w:r>
      <w:proofErr w:type="gramEnd"/>
      <w:r>
        <w:rPr>
          <w:i/>
          <w:iCs/>
        </w:rPr>
        <w:t xml:space="preserve"> Early Years Professionalism. </w:t>
      </w:r>
      <w:r>
        <w:t>3</w:t>
      </w:r>
      <w:r w:rsidRPr="009B7A19">
        <w:rPr>
          <w:vertAlign w:val="superscript"/>
        </w:rPr>
        <w:t>rd</w:t>
      </w:r>
      <w:r>
        <w:t xml:space="preserve"> ed. Available at: </w:t>
      </w:r>
      <w:hyperlink r:id="rId12" w:history="1">
        <w:r w:rsidRPr="000F3641">
          <w:rPr>
            <w:rStyle w:val="Hyperlink"/>
          </w:rPr>
          <w:t>https://books.google.co.uk/books?hl=en&amp;lr=&amp;id=7yHbCwAAQBAJ&amp;oi=fnd&amp;pg=PT5&amp;dq=reflective+practice+early+years&amp;ots=1hAL4HAZOP&amp;sig=XwqexNerhH1n9jUh7fq6w6g5nLg#v=onepage&amp;q=reflective%20practice%20early%20years&amp;f=false</w:t>
        </w:r>
      </w:hyperlink>
      <w:r>
        <w:t xml:space="preserve"> (Accessed: 2 May 2023). </w:t>
      </w:r>
    </w:p>
    <w:p w14:paraId="51DD4949" w14:textId="3151458B" w:rsidR="006906C8" w:rsidRDefault="006906C8" w:rsidP="009B7A19">
      <w:pPr>
        <w:pStyle w:val="NoSpacing"/>
      </w:pPr>
    </w:p>
    <w:p w14:paraId="15E5BF0A" w14:textId="0E4066AA" w:rsidR="006906C8" w:rsidRDefault="006906C8" w:rsidP="009B7A19">
      <w:pPr>
        <w:pStyle w:val="NoSpacing"/>
      </w:pPr>
      <w:proofErr w:type="spellStart"/>
      <w:r>
        <w:t>Marbina</w:t>
      </w:r>
      <w:proofErr w:type="spellEnd"/>
      <w:r>
        <w:t xml:space="preserve">, L, Church, A. and Tayler, C (2010) </w:t>
      </w:r>
      <w:r>
        <w:rPr>
          <w:i/>
          <w:iCs/>
        </w:rPr>
        <w:t xml:space="preserve">Victorian Early Years Learning and Development Framework. </w:t>
      </w:r>
      <w:r>
        <w:t xml:space="preserve">Available at: </w:t>
      </w:r>
      <w:hyperlink r:id="rId13" w:history="1">
        <w:r w:rsidRPr="006906C8">
          <w:rPr>
            <w:color w:val="2F5496" w:themeColor="accent1" w:themeShade="BF"/>
            <w:u w:val="single"/>
          </w:rPr>
          <w:t>https://www.education.vic.gov.au/Documents/childhood/providers/edcare/evidpaperreflective.docx</w:t>
        </w:r>
      </w:hyperlink>
      <w:r w:rsidRPr="006906C8">
        <w:rPr>
          <w:color w:val="2F5496" w:themeColor="accent1" w:themeShade="BF"/>
        </w:rPr>
        <w:t xml:space="preserve"> </w:t>
      </w:r>
      <w:r>
        <w:t xml:space="preserve">(Accessed: 11 May 2023). </w:t>
      </w:r>
    </w:p>
    <w:p w14:paraId="57AF492B" w14:textId="7A96E669" w:rsidR="00B52C84" w:rsidRDefault="00B52C84" w:rsidP="009B7A19">
      <w:pPr>
        <w:pStyle w:val="NoSpacing"/>
      </w:pPr>
    </w:p>
    <w:p w14:paraId="7AC6898F" w14:textId="0F876854" w:rsidR="00B52C84" w:rsidRDefault="00B52C84" w:rsidP="00B52C84">
      <w:pPr>
        <w:pStyle w:val="NoSpacing"/>
      </w:pPr>
      <w:proofErr w:type="spellStart"/>
      <w:r>
        <w:t>Marbina</w:t>
      </w:r>
      <w:proofErr w:type="spellEnd"/>
      <w:r>
        <w:t xml:space="preserve">, L, Church, A. and Tayler, C (2010) </w:t>
      </w:r>
      <w:r>
        <w:rPr>
          <w:i/>
          <w:iCs/>
        </w:rPr>
        <w:t xml:space="preserve">Victorian Early Years Learning and Development Framework. </w:t>
      </w:r>
      <w:r>
        <w:t xml:space="preserve">Available at: </w:t>
      </w:r>
      <w:hyperlink r:id="rId14" w:history="1">
        <w:r w:rsidRPr="006906C8">
          <w:rPr>
            <w:color w:val="2F5496" w:themeColor="accent1" w:themeShade="BF"/>
            <w:u w:val="single"/>
          </w:rPr>
          <w:t>https://www.education.vic.gov.au/Documents/childhood/providers/edcare/evidpaperreflective.docx</w:t>
        </w:r>
      </w:hyperlink>
      <w:r w:rsidRPr="006906C8">
        <w:rPr>
          <w:color w:val="2F5496" w:themeColor="accent1" w:themeShade="BF"/>
        </w:rPr>
        <w:t xml:space="preserve"> </w:t>
      </w:r>
      <w:r>
        <w:t xml:space="preserve">(Accessed: </w:t>
      </w:r>
      <w:r>
        <w:t xml:space="preserve">22 </w:t>
      </w:r>
      <w:r>
        <w:t xml:space="preserve">May 2023). </w:t>
      </w:r>
    </w:p>
    <w:p w14:paraId="0A124AA6" w14:textId="77777777" w:rsidR="00B52C84" w:rsidRDefault="00B52C84" w:rsidP="009B7A19">
      <w:pPr>
        <w:pStyle w:val="NoSpacing"/>
      </w:pPr>
    </w:p>
    <w:p w14:paraId="2A7F8A5A" w14:textId="79EB6413" w:rsidR="005F5A7A" w:rsidRDefault="005F5A7A" w:rsidP="009B7A19">
      <w:pPr>
        <w:pStyle w:val="NoSpacing"/>
      </w:pPr>
    </w:p>
    <w:p w14:paraId="566B34BF" w14:textId="4841FCBA" w:rsidR="005F5A7A" w:rsidRPr="005F5A7A" w:rsidRDefault="005F5A7A" w:rsidP="005F5A7A">
      <w:pPr>
        <w:pStyle w:val="NormalWeb"/>
        <w:spacing w:before="0" w:beforeAutospacing="0" w:after="0" w:afterAutospacing="0"/>
        <w:rPr>
          <w:color w:val="000000"/>
        </w:rPr>
      </w:pPr>
      <w:r>
        <w:rPr>
          <w:rFonts w:ascii="Calibri" w:hAnsi="Calibri" w:cs="Calibri"/>
          <w:color w:val="000000"/>
        </w:rPr>
        <w:t xml:space="preserve">NursingAnswers.net (2023) </w:t>
      </w:r>
      <w:r>
        <w:rPr>
          <w:rFonts w:ascii="Calibri" w:hAnsi="Calibri" w:cs="Calibri"/>
          <w:i/>
          <w:iCs/>
          <w:color w:val="000000"/>
        </w:rPr>
        <w:t xml:space="preserve">Driscoll's model of reflection. </w:t>
      </w:r>
      <w:r>
        <w:rPr>
          <w:rFonts w:ascii="Calibri" w:hAnsi="Calibri" w:cs="Calibri"/>
          <w:color w:val="000000"/>
        </w:rPr>
        <w:t xml:space="preserve">Available at: </w:t>
      </w:r>
      <w:hyperlink r:id="rId15" w:history="1">
        <w:r>
          <w:rPr>
            <w:rStyle w:val="Hyperlink"/>
            <w:rFonts w:ascii="Calibri" w:hAnsi="Calibri" w:cs="Calibri"/>
            <w:color w:val="1155CC"/>
          </w:rPr>
          <w:t>https://nursinganswers.net/reflective-guides/driscoll-model-of-reflection.php</w:t>
        </w:r>
      </w:hyperlink>
      <w:r>
        <w:rPr>
          <w:rFonts w:ascii="Calibri" w:hAnsi="Calibri" w:cs="Calibri"/>
          <w:color w:val="000000"/>
        </w:rPr>
        <w:t xml:space="preserve"> (Accessed: 19 May 2023). </w:t>
      </w:r>
    </w:p>
    <w:p w14:paraId="30B61937" w14:textId="75062E7E" w:rsidR="003A3089" w:rsidRDefault="003A3089" w:rsidP="009B7A19">
      <w:pPr>
        <w:pStyle w:val="NoSpacing"/>
      </w:pPr>
    </w:p>
    <w:p w14:paraId="6985219F" w14:textId="28B5047B" w:rsidR="00B52C84" w:rsidRPr="00B52C84" w:rsidRDefault="00B52C84" w:rsidP="009B7A19">
      <w:pPr>
        <w:pStyle w:val="NoSpacing"/>
      </w:pPr>
      <w:r>
        <w:t xml:space="preserve">Open Library (no date) </w:t>
      </w:r>
      <w:r>
        <w:rPr>
          <w:i/>
          <w:iCs/>
        </w:rPr>
        <w:t xml:space="preserve">3.3 Donald Schon. </w:t>
      </w:r>
      <w:r>
        <w:t xml:space="preserve">Available at: </w:t>
      </w:r>
      <w:hyperlink r:id="rId16" w:history="1">
        <w:r w:rsidRPr="000F3641">
          <w:rPr>
            <w:rStyle w:val="Hyperlink"/>
          </w:rPr>
          <w:t>https://ecampusontario.pressbooks.pub/reflectivepracticeinearlyyears/chapter/3-3-donald-schon/#:~:text=Reflecting%20in%20action%20refers%20to,6</w:t>
        </w:r>
      </w:hyperlink>
      <w:r w:rsidRPr="00B52C84">
        <w:t>).</w:t>
      </w:r>
      <w:r>
        <w:t xml:space="preserve"> (Accessed: 21 May 2023). </w:t>
      </w:r>
    </w:p>
    <w:p w14:paraId="07781559" w14:textId="77777777" w:rsidR="00B52C84" w:rsidRDefault="00B52C84" w:rsidP="009B7A19">
      <w:pPr>
        <w:pStyle w:val="NoSpacing"/>
      </w:pPr>
    </w:p>
    <w:p w14:paraId="65DCF1EE" w14:textId="040D5008" w:rsidR="003A3089" w:rsidRDefault="003A3089" w:rsidP="009B7A19">
      <w:pPr>
        <w:pStyle w:val="NoSpacing"/>
      </w:pPr>
      <w:proofErr w:type="spellStart"/>
      <w:r>
        <w:lastRenderedPageBreak/>
        <w:t>Oviawe</w:t>
      </w:r>
      <w:proofErr w:type="spellEnd"/>
      <w:r>
        <w:t>, J. (2020</w:t>
      </w:r>
      <w:proofErr w:type="gramStart"/>
      <w:r>
        <w:t>)</w:t>
      </w:r>
      <w:r>
        <w:rPr>
          <w:rStyle w:val="apple-converted-space"/>
          <w:color w:val="000000"/>
        </w:rPr>
        <w:t> </w:t>
      </w:r>
      <w:r>
        <w:t xml:space="preserve"> </w:t>
      </w:r>
      <w:r w:rsidRPr="003A3089">
        <w:rPr>
          <w:i/>
          <w:iCs/>
        </w:rPr>
        <w:t>Application</w:t>
      </w:r>
      <w:proofErr w:type="gramEnd"/>
      <w:r w:rsidRPr="003A3089">
        <w:rPr>
          <w:i/>
          <w:iCs/>
        </w:rPr>
        <w:t xml:space="preserve"> of Graham Gibbs Model of Reflection to Improve Teaching Understanding among Technical Education Students in Ambrose Alli University </w:t>
      </w:r>
      <w:proofErr w:type="spellStart"/>
      <w:r w:rsidRPr="003A3089">
        <w:rPr>
          <w:i/>
          <w:iCs/>
        </w:rPr>
        <w:t>Ekpoma</w:t>
      </w:r>
      <w:proofErr w:type="spellEnd"/>
      <w:r w:rsidRPr="003A3089">
        <w:rPr>
          <w:i/>
          <w:iCs/>
        </w:rPr>
        <w:t xml:space="preserve"> Edo State</w:t>
      </w:r>
      <w:r>
        <w:t xml:space="preserve">. Available at: </w:t>
      </w:r>
      <w:hyperlink r:id="rId17" w:history="1">
        <w:r w:rsidRPr="000F3641">
          <w:rPr>
            <w:rStyle w:val="Hyperlink"/>
          </w:rPr>
          <w:t>https://www.researchgate.net/publication/342106724_Application_of_Graham_Gibbs_Model_of_Reflection_to_Improve_Teaching_Understanding_among_Technical_Education_Students_in_Ambrose_Alli_University_Ekpoma_Edo_State</w:t>
        </w:r>
      </w:hyperlink>
      <w:r>
        <w:t xml:space="preserve"> </w:t>
      </w:r>
      <w:r>
        <w:t>(Accessed: 16 May 2023).</w:t>
      </w:r>
      <w:r>
        <w:rPr>
          <w:rStyle w:val="apple-converted-space"/>
          <w:color w:val="000000"/>
        </w:rPr>
        <w:t> </w:t>
      </w:r>
    </w:p>
    <w:p w14:paraId="28EF073A" w14:textId="04921B33" w:rsidR="009B7A19" w:rsidRDefault="009B7A19" w:rsidP="009B7A19">
      <w:pPr>
        <w:pStyle w:val="NoSpacing"/>
      </w:pPr>
    </w:p>
    <w:p w14:paraId="742A2D38" w14:textId="0DC3FEC7" w:rsidR="006906C8" w:rsidRDefault="006906C8" w:rsidP="009B7A19">
      <w:pPr>
        <w:pStyle w:val="NoSpacing"/>
      </w:pPr>
      <w:r>
        <w:t xml:space="preserve">Play Learn Grow (2008) </w:t>
      </w:r>
      <w:r>
        <w:rPr>
          <w:i/>
          <w:iCs/>
        </w:rPr>
        <w:t xml:space="preserve">Observing children. </w:t>
      </w:r>
      <w:r>
        <w:t xml:space="preserve">Available at: </w:t>
      </w:r>
      <w:hyperlink r:id="rId18" w:history="1">
        <w:r w:rsidRPr="000F3641">
          <w:rPr>
            <w:rStyle w:val="Hyperlink"/>
          </w:rPr>
          <w:t>https://hwb.gov.wales/api/storage/74f7c7cc-d337-4fd0-9604-27b3d1a5746d/observing-children.pdf</w:t>
        </w:r>
      </w:hyperlink>
      <w:r>
        <w:t xml:space="preserve"> (Accessed: 11 May 2023). </w:t>
      </w:r>
    </w:p>
    <w:p w14:paraId="3311D0CA" w14:textId="4D83AD93" w:rsidR="00B52C84" w:rsidRDefault="00B52C84" w:rsidP="009B7A19">
      <w:pPr>
        <w:pStyle w:val="NoSpacing"/>
      </w:pPr>
    </w:p>
    <w:p w14:paraId="4FA6B239" w14:textId="7DC9C5A0" w:rsidR="00B52C84" w:rsidRPr="00B52C84" w:rsidRDefault="00B52C84" w:rsidP="009B7A19">
      <w:pPr>
        <w:pStyle w:val="NoSpacing"/>
      </w:pPr>
      <w:r>
        <w:t xml:space="preserve">Pacey (2016) </w:t>
      </w:r>
      <w:r>
        <w:rPr>
          <w:i/>
          <w:iCs/>
        </w:rPr>
        <w:t xml:space="preserve">Developing Self Reflective Practice. </w:t>
      </w:r>
      <w:r>
        <w:t xml:space="preserve">Available at: </w:t>
      </w:r>
      <w:hyperlink r:id="rId19" w:history="1">
        <w:r w:rsidRPr="000F3641">
          <w:rPr>
            <w:rStyle w:val="Hyperlink"/>
          </w:rPr>
          <w:t>https://www.pacey.org.uk/Pacey/media/Website-files/PACEY%20member%20practice%20guides%20(PDFs)/PG04-self-reflective-practice.pdf</w:t>
        </w:r>
      </w:hyperlink>
      <w:r>
        <w:t xml:space="preserve"> (Accessed: 22 May 2023).</w:t>
      </w:r>
    </w:p>
    <w:p w14:paraId="52D5DF06" w14:textId="71D9C1F8" w:rsidR="003A3089" w:rsidRDefault="003A3089" w:rsidP="009B7A19">
      <w:pPr>
        <w:pStyle w:val="NoSpacing"/>
      </w:pPr>
    </w:p>
    <w:p w14:paraId="49F32A4C" w14:textId="121C5191" w:rsidR="003A3089" w:rsidRDefault="003A3089" w:rsidP="009B7A19">
      <w:pPr>
        <w:pStyle w:val="NoSpacing"/>
      </w:pPr>
      <w:r>
        <w:t xml:space="preserve">Simply Psychology (2023) </w:t>
      </w:r>
      <w:r>
        <w:rPr>
          <w:i/>
          <w:iCs/>
        </w:rPr>
        <w:t xml:space="preserve">The Experiential Learning Cycle </w:t>
      </w:r>
      <w:r>
        <w:t xml:space="preserve">[online image] Available at: </w:t>
      </w:r>
      <w:hyperlink r:id="rId20" w:history="1">
        <w:r w:rsidRPr="000F3641">
          <w:rPr>
            <w:rStyle w:val="Hyperlink"/>
          </w:rPr>
          <w:t>https://www.simplypsychology.org/learning-kolb.html</w:t>
        </w:r>
      </w:hyperlink>
      <w:r>
        <w:t xml:space="preserve"> (Accessed: 16 May 2023)</w:t>
      </w:r>
    </w:p>
    <w:p w14:paraId="6371DAC6" w14:textId="6D16148F" w:rsidR="003A3089" w:rsidRPr="003A3089" w:rsidRDefault="003A3089" w:rsidP="009B7A19">
      <w:pPr>
        <w:pStyle w:val="NoSpacing"/>
      </w:pPr>
      <w:r>
        <w:t xml:space="preserve">Simply Psychology (2023) </w:t>
      </w:r>
      <w:r>
        <w:rPr>
          <w:i/>
          <w:iCs/>
        </w:rPr>
        <w:t xml:space="preserve">Kolb’s Learning Styles </w:t>
      </w:r>
      <w:proofErr w:type="gramStart"/>
      <w:r>
        <w:rPr>
          <w:i/>
          <w:iCs/>
        </w:rPr>
        <w:t>And</w:t>
      </w:r>
      <w:proofErr w:type="gramEnd"/>
      <w:r>
        <w:rPr>
          <w:i/>
          <w:iCs/>
        </w:rPr>
        <w:t xml:space="preserve"> Experiential Learning Cycle. </w:t>
      </w:r>
      <w:r>
        <w:t xml:space="preserve">Available at: </w:t>
      </w:r>
      <w:hyperlink r:id="rId21" w:history="1">
        <w:r w:rsidRPr="000F3641">
          <w:rPr>
            <w:rStyle w:val="Hyperlink"/>
          </w:rPr>
          <w:t>https://www.simplypsychology.org/learning-kolb.html</w:t>
        </w:r>
      </w:hyperlink>
      <w:r>
        <w:t xml:space="preserve"> (Accessed: 16 May 2023). </w:t>
      </w:r>
    </w:p>
    <w:p w14:paraId="693BC6CC" w14:textId="35466470" w:rsidR="00534C7E" w:rsidRDefault="00534C7E" w:rsidP="009B7A19">
      <w:pPr>
        <w:pStyle w:val="NoSpacing"/>
      </w:pPr>
    </w:p>
    <w:p w14:paraId="6887FED7" w14:textId="47812ADA" w:rsidR="00534C7E" w:rsidRPr="00534C7E" w:rsidRDefault="00534C7E" w:rsidP="009B7A19">
      <w:pPr>
        <w:pStyle w:val="NoSpacing"/>
      </w:pPr>
      <w:r>
        <w:t xml:space="preserve">Tarrant, P. (2013) </w:t>
      </w:r>
      <w:r>
        <w:rPr>
          <w:i/>
          <w:iCs/>
        </w:rPr>
        <w:t xml:space="preserve">Reflective Practice and Professional Development. </w:t>
      </w:r>
      <w:r>
        <w:t xml:space="preserve">London: SAGE Productions Ltd. </w:t>
      </w:r>
    </w:p>
    <w:p w14:paraId="094C3EAA" w14:textId="77777777" w:rsidR="006906C8" w:rsidRDefault="006906C8" w:rsidP="009B7A19">
      <w:pPr>
        <w:pStyle w:val="NoSpacing"/>
      </w:pPr>
    </w:p>
    <w:p w14:paraId="74687616" w14:textId="7F12B805" w:rsidR="009B7A19" w:rsidRDefault="009B7A19" w:rsidP="009B7A19">
      <w:pPr>
        <w:pStyle w:val="NoSpacing"/>
      </w:pPr>
      <w:r>
        <w:t xml:space="preserve">University of Cambridge (no date) </w:t>
      </w:r>
      <w:r>
        <w:rPr>
          <w:i/>
          <w:iCs/>
        </w:rPr>
        <w:t xml:space="preserve">Reflective Practice Toolkit. </w:t>
      </w:r>
      <w:r>
        <w:t xml:space="preserve">Available at: </w:t>
      </w:r>
      <w:hyperlink r:id="rId22" w:history="1">
        <w:r w:rsidRPr="000F3641">
          <w:rPr>
            <w:rStyle w:val="Hyperlink"/>
          </w:rPr>
          <w:t>https://libguides.cam.ac.uk/reflectivepracticetoolkit/whatisreflectivepractice</w:t>
        </w:r>
      </w:hyperlink>
      <w:r>
        <w:t xml:space="preserve"> (Accessed: 2 May 2023). </w:t>
      </w:r>
    </w:p>
    <w:p w14:paraId="0C2A957A" w14:textId="58B50DF6" w:rsidR="003A3089" w:rsidRDefault="003A3089" w:rsidP="009B7A19">
      <w:pPr>
        <w:pStyle w:val="NoSpacing"/>
      </w:pPr>
    </w:p>
    <w:p w14:paraId="088EBF5F" w14:textId="793E6DCE" w:rsidR="003A3089" w:rsidRDefault="003A3089" w:rsidP="003A3089">
      <w:pPr>
        <w:pStyle w:val="NoSpacing"/>
        <w:rPr>
          <w:rStyle w:val="apple-converted-space"/>
          <w:color w:val="000000"/>
        </w:rPr>
      </w:pPr>
      <w:r>
        <w:t>University of Cumbria (2020)</w:t>
      </w:r>
      <w:r>
        <w:rPr>
          <w:rStyle w:val="apple-converted-space"/>
          <w:color w:val="000000"/>
        </w:rPr>
        <w:t xml:space="preserve"> </w:t>
      </w:r>
      <w:r>
        <w:rPr>
          <w:i/>
          <w:iCs/>
        </w:rPr>
        <w:t xml:space="preserve">Gibbs’ reflective </w:t>
      </w:r>
      <w:proofErr w:type="gramStart"/>
      <w:r>
        <w:rPr>
          <w:i/>
          <w:iCs/>
        </w:rPr>
        <w:t>cycle</w:t>
      </w:r>
      <w:r>
        <w:rPr>
          <w:rStyle w:val="apple-converted-space"/>
          <w:i/>
          <w:iCs/>
          <w:color w:val="000000"/>
        </w:rPr>
        <w:t> </w:t>
      </w:r>
      <w:r>
        <w:t>.</w:t>
      </w:r>
      <w:proofErr w:type="gramEnd"/>
      <w:r>
        <w:t xml:space="preserve"> Available at: </w:t>
      </w:r>
      <w:hyperlink r:id="rId23" w:history="1">
        <w:r w:rsidRPr="000F3641">
          <w:rPr>
            <w:rStyle w:val="Hyperlink"/>
          </w:rPr>
          <w:t>https://my.cumbria.ac.uk/media/MyCumbria/Documents/ReflectiveCycleGibbs.pdf</w:t>
        </w:r>
      </w:hyperlink>
      <w:r>
        <w:t xml:space="preserve"> </w:t>
      </w:r>
      <w:r>
        <w:t>(Accessed: 16 May 2023).</w:t>
      </w:r>
      <w:r>
        <w:rPr>
          <w:rStyle w:val="apple-converted-space"/>
          <w:color w:val="000000"/>
        </w:rPr>
        <w:t> </w:t>
      </w:r>
    </w:p>
    <w:p w14:paraId="6B076AD9" w14:textId="169B0025" w:rsidR="003A3089" w:rsidRDefault="003A3089" w:rsidP="003A3089">
      <w:pPr>
        <w:pStyle w:val="NoSpacing"/>
        <w:rPr>
          <w:rStyle w:val="apple-converted-space"/>
          <w:color w:val="000000"/>
        </w:rPr>
      </w:pPr>
    </w:p>
    <w:p w14:paraId="34E56964" w14:textId="19C28860" w:rsidR="003A3089" w:rsidRDefault="003A3089" w:rsidP="009B7A19">
      <w:pPr>
        <w:pStyle w:val="NoSpacing"/>
        <w:rPr>
          <w:rStyle w:val="apple-converted-space"/>
          <w:color w:val="000000"/>
        </w:rPr>
      </w:pPr>
      <w:r>
        <w:rPr>
          <w:rStyle w:val="apple-converted-space"/>
          <w:color w:val="000000"/>
        </w:rPr>
        <w:t xml:space="preserve">University of Edinburgh (2023) </w:t>
      </w:r>
      <w:r>
        <w:rPr>
          <w:rStyle w:val="apple-converted-space"/>
          <w:i/>
          <w:iCs/>
          <w:color w:val="000000"/>
        </w:rPr>
        <w:t xml:space="preserve">Gibbs’ Reflective Cycle. </w:t>
      </w:r>
      <w:r>
        <w:rPr>
          <w:rStyle w:val="apple-converted-space"/>
          <w:color w:val="000000"/>
        </w:rPr>
        <w:t xml:space="preserve">Available at: </w:t>
      </w:r>
      <w:hyperlink r:id="rId24" w:history="1">
        <w:r w:rsidRPr="000F3641">
          <w:rPr>
            <w:rStyle w:val="Hyperlink"/>
          </w:rPr>
          <w:t>https://www.ed.ac.uk/reflection/reflectors-toolkit/reflecting-on-experience/gibbs-reflective-cycle#:~:text=It%20offers%20a%20framework%20for,or%20didn%27t%20go%20well</w:t>
        </w:r>
      </w:hyperlink>
      <w:r w:rsidRPr="003A3089">
        <w:rPr>
          <w:rStyle w:val="apple-converted-space"/>
          <w:color w:val="000000"/>
        </w:rPr>
        <w:t>.</w:t>
      </w:r>
      <w:r>
        <w:rPr>
          <w:rStyle w:val="apple-converted-space"/>
          <w:color w:val="000000"/>
        </w:rPr>
        <w:t xml:space="preserve"> (Accessed: 16 May 2023). </w:t>
      </w:r>
    </w:p>
    <w:p w14:paraId="56F69B7F" w14:textId="4DB84D8F" w:rsidR="003A3089" w:rsidRDefault="003A3089" w:rsidP="009B7A19">
      <w:pPr>
        <w:pStyle w:val="NoSpacing"/>
        <w:rPr>
          <w:rStyle w:val="apple-converted-space"/>
          <w:color w:val="000000"/>
        </w:rPr>
      </w:pPr>
    </w:p>
    <w:p w14:paraId="32845731" w14:textId="0078DD68" w:rsidR="003A3089" w:rsidRPr="003A3089" w:rsidRDefault="003A3089" w:rsidP="009B7A19">
      <w:pPr>
        <w:pStyle w:val="NoSpacing"/>
      </w:pPr>
      <w:r>
        <w:rPr>
          <w:rStyle w:val="apple-converted-space"/>
          <w:color w:val="000000"/>
        </w:rPr>
        <w:t xml:space="preserve">University of Hull (2022) </w:t>
      </w:r>
      <w:r w:rsidRPr="003A3089">
        <w:rPr>
          <w:rStyle w:val="apple-converted-space"/>
          <w:i/>
          <w:iCs/>
          <w:color w:val="000000"/>
        </w:rPr>
        <w:t>Reflective Writing</w:t>
      </w:r>
      <w:r>
        <w:rPr>
          <w:rStyle w:val="apple-converted-space"/>
          <w:i/>
          <w:iCs/>
          <w:color w:val="000000"/>
        </w:rPr>
        <w:t>:</w:t>
      </w:r>
      <w:r w:rsidRPr="003A3089">
        <w:rPr>
          <w:rStyle w:val="apple-converted-space"/>
          <w:i/>
          <w:iCs/>
          <w:color w:val="000000"/>
        </w:rPr>
        <w:t xml:space="preserve"> Kolb.</w:t>
      </w:r>
      <w:r>
        <w:rPr>
          <w:rStyle w:val="apple-converted-space"/>
          <w:color w:val="000000"/>
        </w:rPr>
        <w:t xml:space="preserve"> Available at: </w:t>
      </w:r>
      <w:hyperlink r:id="rId25" w:history="1">
        <w:r w:rsidRPr="000F3641">
          <w:rPr>
            <w:rStyle w:val="Hyperlink"/>
          </w:rPr>
          <w:t>https://libguides.hull.ac.uk/reflectivewriting/kolb</w:t>
        </w:r>
      </w:hyperlink>
      <w:r>
        <w:rPr>
          <w:rStyle w:val="apple-converted-space"/>
          <w:color w:val="000000"/>
        </w:rPr>
        <w:t xml:space="preserve"> (Accessed: 16 May 2023).</w:t>
      </w:r>
    </w:p>
    <w:p w14:paraId="4285392D" w14:textId="0BEF5163" w:rsidR="00E43337" w:rsidRDefault="00E43337" w:rsidP="009B7A19">
      <w:pPr>
        <w:pStyle w:val="NoSpacing"/>
      </w:pPr>
    </w:p>
    <w:p w14:paraId="1B135733" w14:textId="4CB6DE57" w:rsidR="00E43337" w:rsidRDefault="00E43337" w:rsidP="00E43337">
      <w:pPr>
        <w:pStyle w:val="NoSpacing"/>
        <w:rPr>
          <w:rStyle w:val="apple-converted-space"/>
          <w:color w:val="000000"/>
        </w:rPr>
      </w:pPr>
      <w:r>
        <w:lastRenderedPageBreak/>
        <w:t>Welsh Government (2017)</w:t>
      </w:r>
      <w:r>
        <w:rPr>
          <w:rStyle w:val="apple-converted-space"/>
          <w:color w:val="000000"/>
        </w:rPr>
        <w:t> </w:t>
      </w:r>
      <w:r w:rsidRPr="00B52C84">
        <w:rPr>
          <w:i/>
          <w:iCs/>
        </w:rPr>
        <w:t xml:space="preserve">Home - Social Care Wales | Social Care </w:t>
      </w:r>
      <w:proofErr w:type="spellStart"/>
      <w:r w:rsidRPr="00B52C84">
        <w:rPr>
          <w:i/>
          <w:iCs/>
        </w:rPr>
        <w:t>wales</w:t>
      </w:r>
      <w:proofErr w:type="spellEnd"/>
      <w:r w:rsidRPr="00B52C84">
        <w:rPr>
          <w:i/>
          <w:iCs/>
        </w:rPr>
        <w:t>,</w:t>
      </w:r>
      <w:r w:rsidRPr="00B52C84">
        <w:rPr>
          <w:rStyle w:val="apple-converted-space"/>
          <w:i/>
          <w:iCs/>
          <w:color w:val="000000"/>
        </w:rPr>
        <w:t> </w:t>
      </w:r>
      <w:r w:rsidRPr="00B52C84">
        <w:rPr>
          <w:i/>
          <w:iCs/>
        </w:rPr>
        <w:t>Continuing Professional Development Principles for the early years and childcare workforce in Wales.</w:t>
      </w:r>
      <w:r>
        <w:t xml:space="preserve"> Available at: </w:t>
      </w:r>
      <w:hyperlink r:id="rId26" w:history="1">
        <w:r w:rsidRPr="000F3641">
          <w:rPr>
            <w:rStyle w:val="Hyperlink"/>
          </w:rPr>
          <w:t>https://socialcare.wales/cms-assets/documents/CPD-ENG.pdf</w:t>
        </w:r>
      </w:hyperlink>
      <w:r>
        <w:t xml:space="preserve"> </w:t>
      </w:r>
      <w:r>
        <w:t>(Accessed: 13 May 2023).</w:t>
      </w:r>
      <w:r>
        <w:rPr>
          <w:rStyle w:val="apple-converted-space"/>
          <w:color w:val="000000"/>
        </w:rPr>
        <w:t> </w:t>
      </w:r>
    </w:p>
    <w:p w14:paraId="1E7C81E1" w14:textId="298F5926" w:rsidR="00B52C84" w:rsidRDefault="00B52C84" w:rsidP="00E43337">
      <w:pPr>
        <w:pStyle w:val="NoSpacing"/>
        <w:rPr>
          <w:rStyle w:val="apple-converted-space"/>
          <w:color w:val="000000"/>
        </w:rPr>
      </w:pPr>
    </w:p>
    <w:p w14:paraId="7B5BDA6C" w14:textId="4BE6BA26" w:rsidR="00B52C84" w:rsidRPr="00B52C84" w:rsidRDefault="00B52C84" w:rsidP="00E43337">
      <w:pPr>
        <w:pStyle w:val="NoSpacing"/>
      </w:pPr>
      <w:r>
        <w:rPr>
          <w:rStyle w:val="apple-converted-space"/>
          <w:color w:val="000000"/>
        </w:rPr>
        <w:t xml:space="preserve">Word Press (2012) </w:t>
      </w:r>
      <w:r>
        <w:rPr>
          <w:rStyle w:val="apple-converted-space"/>
          <w:i/>
          <w:iCs/>
          <w:color w:val="000000"/>
        </w:rPr>
        <w:t xml:space="preserve">The Reflective Practitioner Donald Schon. </w:t>
      </w:r>
      <w:r>
        <w:rPr>
          <w:rStyle w:val="apple-converted-space"/>
          <w:color w:val="000000"/>
        </w:rPr>
        <w:t xml:space="preserve">Available at: </w:t>
      </w:r>
      <w:hyperlink r:id="rId27" w:history="1">
        <w:r w:rsidRPr="000F3641">
          <w:rPr>
            <w:rStyle w:val="Hyperlink"/>
          </w:rPr>
          <w:t>https://graysreadinggroup.wordpress.com/2012/12/18/the-reflective-practitioner-by-donald-schon/</w:t>
        </w:r>
      </w:hyperlink>
      <w:r>
        <w:rPr>
          <w:rStyle w:val="apple-converted-space"/>
          <w:color w:val="000000"/>
        </w:rPr>
        <w:t xml:space="preserve"> (Accessed: 21 May 2023). </w:t>
      </w:r>
    </w:p>
    <w:p w14:paraId="7711F4DD" w14:textId="77777777" w:rsidR="00E43337" w:rsidRPr="009B7A19" w:rsidRDefault="00E43337" w:rsidP="00E43337">
      <w:pPr>
        <w:pStyle w:val="NoSpacing"/>
      </w:pPr>
    </w:p>
    <w:sectPr w:rsidR="00E43337" w:rsidRPr="009B7A19" w:rsidSect="009B7A1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3B517" w14:textId="77777777" w:rsidR="003825E3" w:rsidRDefault="003825E3" w:rsidP="003A3089">
      <w:r>
        <w:separator/>
      </w:r>
    </w:p>
  </w:endnote>
  <w:endnote w:type="continuationSeparator" w:id="0">
    <w:p w14:paraId="573A5DBB" w14:textId="77777777" w:rsidR="003825E3" w:rsidRDefault="003825E3" w:rsidP="003A3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2C99F" w14:textId="77777777" w:rsidR="003825E3" w:rsidRDefault="003825E3" w:rsidP="003A3089">
      <w:r>
        <w:separator/>
      </w:r>
    </w:p>
  </w:footnote>
  <w:footnote w:type="continuationSeparator" w:id="0">
    <w:p w14:paraId="632C5AAE" w14:textId="77777777" w:rsidR="003825E3" w:rsidRDefault="003825E3" w:rsidP="003A3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254A"/>
    <w:multiLevelType w:val="hybridMultilevel"/>
    <w:tmpl w:val="A1FE3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952EE"/>
    <w:multiLevelType w:val="hybridMultilevel"/>
    <w:tmpl w:val="9A3C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536FE9"/>
    <w:multiLevelType w:val="hybridMultilevel"/>
    <w:tmpl w:val="0F8A7118"/>
    <w:lvl w:ilvl="0" w:tplc="05F00AC2">
      <w:start w:val="1"/>
      <w:numFmt w:val="bullet"/>
      <w:lvlText w:val=""/>
      <w:lvlJc w:val="left"/>
      <w:pPr>
        <w:ind w:left="781"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1024775">
    <w:abstractNumId w:val="1"/>
  </w:num>
  <w:num w:numId="2" w16cid:durableId="1407800191">
    <w:abstractNumId w:val="0"/>
  </w:num>
  <w:num w:numId="3" w16cid:durableId="20154545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19"/>
    <w:rsid w:val="00190128"/>
    <w:rsid w:val="001D64C0"/>
    <w:rsid w:val="002C467D"/>
    <w:rsid w:val="003825E3"/>
    <w:rsid w:val="003A3089"/>
    <w:rsid w:val="003B794D"/>
    <w:rsid w:val="00534C7E"/>
    <w:rsid w:val="005F5A7A"/>
    <w:rsid w:val="006906C8"/>
    <w:rsid w:val="009606FB"/>
    <w:rsid w:val="009B7A19"/>
    <w:rsid w:val="00A14921"/>
    <w:rsid w:val="00B52C84"/>
    <w:rsid w:val="00CD3E50"/>
    <w:rsid w:val="00E433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3E4A6"/>
  <w15:chartTrackingRefBased/>
  <w15:docId w15:val="{56BE1624-B91C-004D-9D20-CF7FFBFDF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7A19"/>
    <w:rPr>
      <w:color w:val="0563C1" w:themeColor="hyperlink"/>
      <w:u w:val="single"/>
    </w:rPr>
  </w:style>
  <w:style w:type="character" w:styleId="UnresolvedMention">
    <w:name w:val="Unresolved Mention"/>
    <w:basedOn w:val="DefaultParagraphFont"/>
    <w:uiPriority w:val="99"/>
    <w:semiHidden/>
    <w:unhideWhenUsed/>
    <w:rsid w:val="009B7A19"/>
    <w:rPr>
      <w:color w:val="605E5C"/>
      <w:shd w:val="clear" w:color="auto" w:fill="E1DFDD"/>
    </w:rPr>
  </w:style>
  <w:style w:type="paragraph" w:styleId="NoSpacing">
    <w:name w:val="No Spacing"/>
    <w:uiPriority w:val="1"/>
    <w:qFormat/>
    <w:rsid w:val="009B7A19"/>
  </w:style>
  <w:style w:type="character" w:customStyle="1" w:styleId="whyltd">
    <w:name w:val="whyltd"/>
    <w:basedOn w:val="DefaultParagraphFont"/>
    <w:rsid w:val="006906C8"/>
  </w:style>
  <w:style w:type="paragraph" w:styleId="NormalWeb">
    <w:name w:val="Normal (Web)"/>
    <w:basedOn w:val="Normal"/>
    <w:uiPriority w:val="99"/>
    <w:unhideWhenUsed/>
    <w:rsid w:val="00E4333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43337"/>
  </w:style>
  <w:style w:type="paragraph" w:styleId="Header">
    <w:name w:val="header"/>
    <w:basedOn w:val="Normal"/>
    <w:link w:val="HeaderChar"/>
    <w:uiPriority w:val="99"/>
    <w:unhideWhenUsed/>
    <w:rsid w:val="003A3089"/>
    <w:pPr>
      <w:tabs>
        <w:tab w:val="center" w:pos="4513"/>
        <w:tab w:val="right" w:pos="9026"/>
      </w:tabs>
    </w:pPr>
  </w:style>
  <w:style w:type="character" w:customStyle="1" w:styleId="HeaderChar">
    <w:name w:val="Header Char"/>
    <w:basedOn w:val="DefaultParagraphFont"/>
    <w:link w:val="Header"/>
    <w:uiPriority w:val="99"/>
    <w:rsid w:val="003A3089"/>
  </w:style>
  <w:style w:type="paragraph" w:styleId="Footer">
    <w:name w:val="footer"/>
    <w:basedOn w:val="Normal"/>
    <w:link w:val="FooterChar"/>
    <w:uiPriority w:val="99"/>
    <w:unhideWhenUsed/>
    <w:rsid w:val="003A3089"/>
    <w:pPr>
      <w:tabs>
        <w:tab w:val="center" w:pos="4513"/>
        <w:tab w:val="right" w:pos="9026"/>
      </w:tabs>
    </w:pPr>
  </w:style>
  <w:style w:type="character" w:customStyle="1" w:styleId="FooterChar">
    <w:name w:val="Footer Char"/>
    <w:basedOn w:val="DefaultParagraphFont"/>
    <w:link w:val="Footer"/>
    <w:uiPriority w:val="99"/>
    <w:rsid w:val="003A3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294127">
      <w:bodyDiv w:val="1"/>
      <w:marLeft w:val="0"/>
      <w:marRight w:val="0"/>
      <w:marTop w:val="0"/>
      <w:marBottom w:val="0"/>
      <w:divBdr>
        <w:top w:val="none" w:sz="0" w:space="0" w:color="auto"/>
        <w:left w:val="none" w:sz="0" w:space="0" w:color="auto"/>
        <w:bottom w:val="none" w:sz="0" w:space="0" w:color="auto"/>
        <w:right w:val="none" w:sz="0" w:space="0" w:color="auto"/>
      </w:divBdr>
    </w:div>
    <w:div w:id="1316644354">
      <w:bodyDiv w:val="1"/>
      <w:marLeft w:val="0"/>
      <w:marRight w:val="0"/>
      <w:marTop w:val="0"/>
      <w:marBottom w:val="0"/>
      <w:divBdr>
        <w:top w:val="none" w:sz="0" w:space="0" w:color="auto"/>
        <w:left w:val="none" w:sz="0" w:space="0" w:color="auto"/>
        <w:bottom w:val="none" w:sz="0" w:space="0" w:color="auto"/>
        <w:right w:val="none" w:sz="0" w:space="0" w:color="auto"/>
      </w:divBdr>
    </w:div>
    <w:div w:id="1337228132">
      <w:bodyDiv w:val="1"/>
      <w:marLeft w:val="0"/>
      <w:marRight w:val="0"/>
      <w:marTop w:val="0"/>
      <w:marBottom w:val="0"/>
      <w:divBdr>
        <w:top w:val="none" w:sz="0" w:space="0" w:color="auto"/>
        <w:left w:val="none" w:sz="0" w:space="0" w:color="auto"/>
        <w:bottom w:val="none" w:sz="0" w:space="0" w:color="auto"/>
        <w:right w:val="none" w:sz="0" w:space="0" w:color="auto"/>
      </w:divBdr>
    </w:div>
    <w:div w:id="1475416539">
      <w:bodyDiv w:val="1"/>
      <w:marLeft w:val="0"/>
      <w:marRight w:val="0"/>
      <w:marTop w:val="0"/>
      <w:marBottom w:val="0"/>
      <w:divBdr>
        <w:top w:val="none" w:sz="0" w:space="0" w:color="auto"/>
        <w:left w:val="none" w:sz="0" w:space="0" w:color="auto"/>
        <w:bottom w:val="none" w:sz="0" w:space="0" w:color="auto"/>
        <w:right w:val="none" w:sz="0" w:space="0" w:color="auto"/>
      </w:divBdr>
    </w:div>
    <w:div w:id="1776246205">
      <w:bodyDiv w:val="1"/>
      <w:marLeft w:val="0"/>
      <w:marRight w:val="0"/>
      <w:marTop w:val="0"/>
      <w:marBottom w:val="0"/>
      <w:divBdr>
        <w:top w:val="none" w:sz="0" w:space="0" w:color="auto"/>
        <w:left w:val="none" w:sz="0" w:space="0" w:color="auto"/>
        <w:bottom w:val="none" w:sz="0" w:space="0" w:color="auto"/>
        <w:right w:val="none" w:sz="0" w:space="0" w:color="auto"/>
      </w:divBdr>
    </w:div>
    <w:div w:id="1903177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ucation.vic.gov.au/Documents/childhood/providers/edcare/evidpaperreflective.docx" TargetMode="External"/><Relationship Id="rId18" Type="http://schemas.openxmlformats.org/officeDocument/2006/relationships/hyperlink" Target="https://hwb.gov.wales/api/storage/74f7c7cc-d337-4fd0-9604-27b3d1a5746d/observing-children.pdf" TargetMode="External"/><Relationship Id="rId26" Type="http://schemas.openxmlformats.org/officeDocument/2006/relationships/hyperlink" Target="https://socialcare.wales/cms-assets/documents/CPD-ENG.pdf" TargetMode="External"/><Relationship Id="rId3" Type="http://schemas.openxmlformats.org/officeDocument/2006/relationships/settings" Target="settings.xml"/><Relationship Id="rId21" Type="http://schemas.openxmlformats.org/officeDocument/2006/relationships/hyperlink" Target="https://www.simplypsychology.org/learning-kolb.html" TargetMode="External"/><Relationship Id="rId7" Type="http://schemas.openxmlformats.org/officeDocument/2006/relationships/image" Target="media/image1.png"/><Relationship Id="rId12" Type="http://schemas.openxmlformats.org/officeDocument/2006/relationships/hyperlink" Target="https://books.google.co.uk/books?hl=en&amp;lr=&amp;id=7yHbCwAAQBAJ&amp;oi=fnd&amp;pg=PT5&amp;dq=reflective+practice+early+years&amp;ots=1hAL4HAZOP&amp;sig=XwqexNerhH1n9jUh7fq6w6g5nLg#v=onepage&amp;q=reflective%20practice%20early%20years&amp;f=false" TargetMode="External"/><Relationship Id="rId17" Type="http://schemas.openxmlformats.org/officeDocument/2006/relationships/hyperlink" Target="https://www.researchgate.net/publication/342106724_Application_of_Graham_Gibbs_Model_of_Reflection_to_Improve_Teaching_Understanding_among_Technical_Education_Students_in_Ambrose_Alli_University_Ekpoma_Edo_State" TargetMode="External"/><Relationship Id="rId25" Type="http://schemas.openxmlformats.org/officeDocument/2006/relationships/hyperlink" Target="https://libguides.hull.ac.uk/reflectivewriting/kolb" TargetMode="External"/><Relationship Id="rId2" Type="http://schemas.openxmlformats.org/officeDocument/2006/relationships/styles" Target="styles.xml"/><Relationship Id="rId16" Type="http://schemas.openxmlformats.org/officeDocument/2006/relationships/hyperlink" Target="https://ecampusontario.pressbooks.pub/reflectivepracticeinearlyyears/chapter/3-3-donald-schon/#:~:text=Reflecting%20in%20action%20refers%20to,6" TargetMode="External"/><Relationship Id="rId20" Type="http://schemas.openxmlformats.org/officeDocument/2006/relationships/hyperlink" Target="https://www.simplypsychology.org/learning-kolb.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hl=en&amp;lr=&amp;id=uvNiZvYpsu4C&amp;oi=fnd&amp;pg=PR9&amp;dq=becoming%2Ba%2Breflective%2Bpractitioner&amp;ots=5EE_gWucjL&amp;sig=JmO7P62ORjlziTnWlEKuP5NYobw#v=onepage&amp;q=communication%20&amp;f=false" TargetMode="External"/><Relationship Id="rId24" Type="http://schemas.openxmlformats.org/officeDocument/2006/relationships/hyperlink" Target="https://www.ed.ac.uk/reflection/reflectors-toolkit/reflecting-on-experience/gibbs-reflective-cycle#:~:text=It%20offers%20a%20framework%20for,or%20didn%27t%20go%20well" TargetMode="External"/><Relationship Id="rId5" Type="http://schemas.openxmlformats.org/officeDocument/2006/relationships/footnotes" Target="footnotes.xml"/><Relationship Id="rId15" Type="http://schemas.openxmlformats.org/officeDocument/2006/relationships/hyperlink" Target="https://nursinganswers.net/reflective-guides/driscoll-model-of-reflection.php" TargetMode="External"/><Relationship Id="rId23" Type="http://schemas.openxmlformats.org/officeDocument/2006/relationships/hyperlink" Target="https://my.cumbria.ac.uk/media/MyCumbria/Documents/ReflectiveCycleGibbs.pdf" TargetMode="External"/><Relationship Id="rId28" Type="http://schemas.openxmlformats.org/officeDocument/2006/relationships/fontTable" Target="fontTable.xml"/><Relationship Id="rId10" Type="http://schemas.openxmlformats.org/officeDocument/2006/relationships/hyperlink" Target="https://www.crowe-associates.co.uk/coaching-tools/gibbs-reflective-cycle/" TargetMode="External"/><Relationship Id="rId19" Type="http://schemas.openxmlformats.org/officeDocument/2006/relationships/hyperlink" Target="https://www.pacey.org.uk/Pacey/media/Website-files/PACEY%20member%20practice%20guides%20(PDFs)/PG04-self-reflective-practice.pdf"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1744144" TargetMode="External"/><Relationship Id="rId14" Type="http://schemas.openxmlformats.org/officeDocument/2006/relationships/hyperlink" Target="https://www.education.vic.gov.au/Documents/childhood/providers/edcare/evidpaperreflective.docx" TargetMode="External"/><Relationship Id="rId22" Type="http://schemas.openxmlformats.org/officeDocument/2006/relationships/hyperlink" Target="https://libguides.cam.ac.uk/reflectivepracticetoolkit/whatisreflectivepractice" TargetMode="External"/><Relationship Id="rId27" Type="http://schemas.openxmlformats.org/officeDocument/2006/relationships/hyperlink" Target="https://graysreadinggroup.wordpress.com/2012/12/18/the-reflective-practitioner-by-donald-sch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8742</TotalTime>
  <Pages>5</Pages>
  <Words>1013</Words>
  <Characters>5780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7</cp:revision>
  <dcterms:created xsi:type="dcterms:W3CDTF">2023-05-02T13:46:00Z</dcterms:created>
  <dcterms:modified xsi:type="dcterms:W3CDTF">2023-05-22T10:40:00Z</dcterms:modified>
</cp:coreProperties>
</file>