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447801">
          <w:pPr>
            <w:jc w:val="both"/>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rsidP="00447801">
          <w:pPr>
            <w:jc w:val="both"/>
          </w:pPr>
        </w:p>
        <w:p w14:paraId="6607D9C6" w14:textId="77777777" w:rsidR="0034651A" w:rsidRPr="00467D62" w:rsidRDefault="0034651A" w:rsidP="00447801">
          <w:pPr>
            <w:jc w:val="both"/>
            <w:rPr>
              <w:rFonts w:cs="Times New Roman"/>
              <w:szCs w:val="24"/>
            </w:rPr>
          </w:pPr>
        </w:p>
        <w:p w14:paraId="2983E7F0" w14:textId="4391CEB9" w:rsidR="0034651A" w:rsidRPr="00467D62" w:rsidRDefault="005B792E" w:rsidP="00447801">
          <w:pPr>
            <w:jc w:val="both"/>
            <w:rPr>
              <w:rFonts w:cs="Times New Roman"/>
              <w:szCs w:val="24"/>
            </w:rPr>
          </w:pPr>
          <w:r w:rsidRPr="005B792E">
            <w:rPr>
              <w:rFonts w:cs="Times New Roman"/>
              <w:sz w:val="40"/>
              <w:szCs w:val="40"/>
            </w:rPr>
            <w:t>Strategic Management (LCMB7003)</w:t>
          </w:r>
        </w:p>
        <w:p w14:paraId="0D1C3388" w14:textId="77777777" w:rsidR="0034651A" w:rsidRPr="00467D62" w:rsidRDefault="0034651A" w:rsidP="00447801">
          <w:pPr>
            <w:jc w:val="both"/>
            <w:rPr>
              <w:rFonts w:cs="Times New Roman"/>
              <w:szCs w:val="24"/>
            </w:rPr>
          </w:pPr>
        </w:p>
        <w:p w14:paraId="1C9F5A39" w14:textId="2B3765EB" w:rsidR="0034651A" w:rsidRDefault="00B60625" w:rsidP="00447801">
          <w:pPr>
            <w:jc w:val="both"/>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00EA01A9">
            <w:rPr>
              <w:rFonts w:ascii="Arial Black" w:hAnsi="Arial Black" w:cs="Times New Roman"/>
              <w:color w:val="FF0000"/>
              <w:sz w:val="40"/>
              <w:szCs w:val="40"/>
            </w:rPr>
            <w:t>American Express</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4205DE8E" w14:textId="34B2CF0A" w:rsidR="00306CE9" w:rsidRDefault="00EA01A9" w:rsidP="00447801">
          <w:pPr>
            <w:jc w:val="center"/>
            <w:rPr>
              <w:rFonts w:ascii="Arial Black" w:hAnsi="Arial Black" w:cs="Times New Roman"/>
              <w:sz w:val="40"/>
              <w:szCs w:val="40"/>
            </w:rPr>
          </w:pPr>
          <w:r>
            <w:drawing>
              <wp:inline distT="0" distB="0" distL="0" distR="0" wp14:anchorId="6257FC8F" wp14:editId="2E586E95">
                <wp:extent cx="4307158" cy="1704975"/>
                <wp:effectExtent l="0" t="0" r="0" b="0"/>
                <wp:docPr id="3" name="Picture 3" descr="Pentagram gives American Express a more “cohesive” l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tagram gives American Express a more “cohesive” look ..."/>
                        <pic:cNvPicPr>
                          <a:picLocks noChangeAspect="1" noChangeArrowheads="1"/>
                        </pic:cNvPicPr>
                      </pic:nvPicPr>
                      <pic:blipFill rotWithShape="1">
                        <a:blip r:embed="rId10">
                          <a:extLst>
                            <a:ext uri="{28A0092B-C50C-407E-A947-70E740481C1C}">
                              <a14:useLocalDpi xmlns:a14="http://schemas.microsoft.com/office/drawing/2010/main" val="0"/>
                            </a:ext>
                          </a:extLst>
                        </a:blip>
                        <a:srcRect t="22059" b="25165"/>
                        <a:stretch/>
                      </pic:blipFill>
                      <pic:spPr bwMode="auto">
                        <a:xfrm>
                          <a:off x="0" y="0"/>
                          <a:ext cx="4316180" cy="1708546"/>
                        </a:xfrm>
                        <a:prstGeom prst="rect">
                          <a:avLst/>
                        </a:prstGeom>
                        <a:noFill/>
                        <a:ln>
                          <a:noFill/>
                        </a:ln>
                        <a:extLst>
                          <a:ext uri="{53640926-AAD7-44D8-BBD7-CCE9431645EC}">
                            <a14:shadowObscured xmlns:a14="http://schemas.microsoft.com/office/drawing/2010/main"/>
                          </a:ext>
                        </a:extLst>
                      </pic:spPr>
                    </pic:pic>
                  </a:graphicData>
                </a:graphic>
              </wp:inline>
            </w:drawing>
          </w:r>
        </w:p>
        <w:p w14:paraId="77599F6E" w14:textId="77777777" w:rsidR="00DE3072" w:rsidRPr="00467D62" w:rsidRDefault="00DE3072" w:rsidP="00447801">
          <w:pPr>
            <w:jc w:val="both"/>
            <w:rPr>
              <w:rFonts w:cs="Times New Roman"/>
              <w:szCs w:val="24"/>
            </w:rPr>
          </w:pPr>
        </w:p>
        <w:p w14:paraId="543E45E9" w14:textId="740CE7C3" w:rsidR="001B41B6" w:rsidRDefault="001B41B6" w:rsidP="00447801">
          <w:pPr>
            <w:jc w:val="both"/>
            <w:rPr>
              <w:rFonts w:cs="Times New Roman"/>
              <w:szCs w:val="24"/>
            </w:rPr>
          </w:pPr>
        </w:p>
        <w:p w14:paraId="2E24282A" w14:textId="3C25A4B5" w:rsidR="001B41B6" w:rsidRDefault="001B41B6" w:rsidP="00447801">
          <w:pPr>
            <w:jc w:val="both"/>
            <w:rPr>
              <w:rFonts w:cs="Times New Roman"/>
              <w:szCs w:val="24"/>
            </w:rPr>
          </w:pPr>
        </w:p>
        <w:p w14:paraId="0B2C783E" w14:textId="440D96C0" w:rsidR="001B41B6" w:rsidRDefault="001B41B6" w:rsidP="00447801">
          <w:pPr>
            <w:jc w:val="both"/>
            <w:rPr>
              <w:rFonts w:cs="Times New Roman"/>
              <w:szCs w:val="24"/>
            </w:rPr>
          </w:pPr>
        </w:p>
        <w:p w14:paraId="2276D3DB" w14:textId="03AF1F35" w:rsidR="0034651A" w:rsidRPr="00467D62" w:rsidRDefault="0034651A" w:rsidP="00447801">
          <w:pPr>
            <w:jc w:val="both"/>
            <w:rPr>
              <w:rFonts w:cs="Times New Roman"/>
              <w:sz w:val="28"/>
              <w:szCs w:val="28"/>
            </w:rPr>
          </w:pPr>
          <w:r w:rsidRPr="00467D62">
            <w:rPr>
              <w:rFonts w:cs="Times New Roman"/>
              <w:sz w:val="28"/>
              <w:szCs w:val="28"/>
            </w:rPr>
            <w:t xml:space="preserve">Student name: </w:t>
          </w:r>
          <w:r w:rsidR="008B658F">
            <w:rPr>
              <w:rFonts w:cs="Times New Roman"/>
              <w:sz w:val="28"/>
              <w:szCs w:val="28"/>
            </w:rPr>
            <w:t>Arun Teja Goud Ranga</w:t>
          </w:r>
        </w:p>
        <w:p w14:paraId="43AA32A1" w14:textId="6C64C22B" w:rsidR="0034651A" w:rsidRPr="00467D62" w:rsidRDefault="0034651A" w:rsidP="00447801">
          <w:pPr>
            <w:jc w:val="both"/>
            <w:rPr>
              <w:rFonts w:cs="Times New Roman"/>
              <w:sz w:val="28"/>
              <w:szCs w:val="28"/>
            </w:rPr>
          </w:pPr>
          <w:r w:rsidRPr="00467D62">
            <w:rPr>
              <w:rFonts w:cs="Times New Roman"/>
              <w:sz w:val="28"/>
              <w:szCs w:val="28"/>
            </w:rPr>
            <w:t xml:space="preserve">Student Number: </w:t>
          </w:r>
          <w:r w:rsidR="008B658F">
            <w:rPr>
              <w:rFonts w:cs="Times New Roman"/>
              <w:sz w:val="28"/>
              <w:szCs w:val="28"/>
            </w:rPr>
            <w:t>2212572</w:t>
          </w:r>
        </w:p>
        <w:p w14:paraId="684B439B" w14:textId="1C3F21E7" w:rsidR="00DE3072" w:rsidRDefault="00DE3072" w:rsidP="00447801">
          <w:pPr>
            <w:jc w:val="both"/>
            <w:rPr>
              <w:rFonts w:cs="Times New Roman"/>
              <w:sz w:val="28"/>
              <w:szCs w:val="28"/>
            </w:rPr>
          </w:pPr>
          <w:r w:rsidRPr="00467D62">
            <w:rPr>
              <w:rFonts w:cs="Times New Roman"/>
              <w:sz w:val="28"/>
              <w:szCs w:val="28"/>
            </w:rPr>
            <w:t xml:space="preserve">Lecturer: </w:t>
          </w:r>
          <w:r w:rsidR="008B658F">
            <w:rPr>
              <w:rFonts w:cs="Times New Roman"/>
              <w:sz w:val="28"/>
              <w:szCs w:val="28"/>
            </w:rPr>
            <w:t>Gladius Kulothungan</w:t>
          </w:r>
        </w:p>
        <w:p w14:paraId="756BE285" w14:textId="796759B4" w:rsidR="002E6999" w:rsidRPr="00467D62" w:rsidRDefault="002E6999" w:rsidP="00447801">
          <w:pPr>
            <w:jc w:val="both"/>
            <w:rPr>
              <w:rFonts w:cs="Times New Roman"/>
              <w:sz w:val="28"/>
              <w:szCs w:val="28"/>
            </w:rPr>
          </w:pPr>
          <w:r>
            <w:rPr>
              <w:rFonts w:cs="Times New Roman"/>
              <w:sz w:val="28"/>
              <w:szCs w:val="28"/>
            </w:rPr>
            <w:t>Word count:</w:t>
          </w:r>
          <w:r w:rsidR="008B658F">
            <w:rPr>
              <w:rFonts w:cs="Times New Roman"/>
              <w:sz w:val="28"/>
              <w:szCs w:val="28"/>
            </w:rPr>
            <w:t xml:space="preserve"> 5879</w:t>
          </w:r>
        </w:p>
        <w:p w14:paraId="62190AEF" w14:textId="18D8E83F" w:rsidR="00EA01A9" w:rsidRDefault="0034651A" w:rsidP="00447801">
          <w:pPr>
            <w:jc w:val="both"/>
            <w:rPr>
              <w:rFonts w:cs="Times New Roman"/>
              <w:sz w:val="28"/>
              <w:szCs w:val="28"/>
            </w:rPr>
          </w:pPr>
          <w:r w:rsidRPr="00467D62">
            <w:rPr>
              <w:rFonts w:cs="Times New Roman"/>
              <w:sz w:val="28"/>
              <w:szCs w:val="28"/>
            </w:rPr>
            <w:t xml:space="preserve">Submission Date: </w:t>
          </w:r>
          <w:r w:rsidR="008B658F">
            <w:rPr>
              <w:rFonts w:cs="Times New Roman"/>
              <w:sz w:val="28"/>
              <w:szCs w:val="28"/>
            </w:rPr>
            <w:t>28 April 2023</w:t>
          </w:r>
        </w:p>
        <w:p w14:paraId="3E40C9D1" w14:textId="77777777" w:rsidR="00EA01A9" w:rsidRDefault="00EA01A9" w:rsidP="00447801">
          <w:pPr>
            <w:jc w:val="both"/>
            <w:rPr>
              <w:rFonts w:cs="Times New Roman"/>
              <w:sz w:val="28"/>
              <w:szCs w:val="28"/>
            </w:rPr>
          </w:pPr>
          <w:r>
            <w:rPr>
              <w:rFonts w:cs="Times New Roman"/>
              <w:sz w:val="28"/>
              <w:szCs w:val="28"/>
            </w:rPr>
            <w:br w:type="page"/>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447801">
              <w:pPr>
                <w:pStyle w:val="TOCHeading"/>
                <w:rPr>
                  <w:rStyle w:val="Heading1Char"/>
                </w:rPr>
              </w:pPr>
              <w:r w:rsidRPr="00467D62">
                <w:rPr>
                  <w:rStyle w:val="Heading1Char"/>
                </w:rPr>
                <w:t>Table of Contents</w:t>
              </w:r>
            </w:p>
            <w:p w14:paraId="35FADF88" w14:textId="1B697E0B" w:rsidR="00852DE8"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32817683" w:history="1">
                <w:r w:rsidR="00852DE8" w:rsidRPr="0053462E">
                  <w:rPr>
                    <w:rStyle w:val="Hyperlink"/>
                  </w:rPr>
                  <w:t>Introduction</w:t>
                </w:r>
                <w:r w:rsidR="00852DE8">
                  <w:rPr>
                    <w:webHidden/>
                  </w:rPr>
                  <w:tab/>
                </w:r>
                <w:r w:rsidR="00852DE8">
                  <w:rPr>
                    <w:webHidden/>
                  </w:rPr>
                  <w:fldChar w:fldCharType="begin"/>
                </w:r>
                <w:r w:rsidR="00852DE8">
                  <w:rPr>
                    <w:webHidden/>
                  </w:rPr>
                  <w:instrText xml:space="preserve"> PAGEREF _Toc132817683 \h </w:instrText>
                </w:r>
                <w:r w:rsidR="00852DE8">
                  <w:rPr>
                    <w:webHidden/>
                  </w:rPr>
                </w:r>
                <w:r w:rsidR="00852DE8">
                  <w:rPr>
                    <w:webHidden/>
                  </w:rPr>
                  <w:fldChar w:fldCharType="separate"/>
                </w:r>
                <w:r w:rsidR="00852DE8">
                  <w:rPr>
                    <w:webHidden/>
                  </w:rPr>
                  <w:t>2</w:t>
                </w:r>
                <w:r w:rsidR="00852DE8">
                  <w:rPr>
                    <w:webHidden/>
                  </w:rPr>
                  <w:fldChar w:fldCharType="end"/>
                </w:r>
              </w:hyperlink>
            </w:p>
            <w:p w14:paraId="745E2810" w14:textId="4D1A5A35" w:rsidR="00852DE8" w:rsidRDefault="00000000">
              <w:pPr>
                <w:pStyle w:val="TOC1"/>
                <w:tabs>
                  <w:tab w:val="right" w:leader="dot" w:pos="9016"/>
                </w:tabs>
                <w:rPr>
                  <w:rFonts w:asciiTheme="minorHAnsi" w:eastAsiaTheme="minorEastAsia" w:hAnsiTheme="minorHAnsi"/>
                  <w:sz w:val="22"/>
                  <w:lang w:eastAsia="en-GB"/>
                </w:rPr>
              </w:pPr>
              <w:hyperlink w:anchor="_Toc132817684" w:history="1">
                <w:r w:rsidR="00852DE8" w:rsidRPr="0053462E">
                  <w:rPr>
                    <w:rStyle w:val="Hyperlink"/>
                  </w:rPr>
                  <w:t>American Express Background</w:t>
                </w:r>
                <w:r w:rsidR="00852DE8">
                  <w:rPr>
                    <w:webHidden/>
                  </w:rPr>
                  <w:tab/>
                </w:r>
                <w:r w:rsidR="00852DE8">
                  <w:rPr>
                    <w:webHidden/>
                  </w:rPr>
                  <w:fldChar w:fldCharType="begin"/>
                </w:r>
                <w:r w:rsidR="00852DE8">
                  <w:rPr>
                    <w:webHidden/>
                  </w:rPr>
                  <w:instrText xml:space="preserve"> PAGEREF _Toc132817684 \h </w:instrText>
                </w:r>
                <w:r w:rsidR="00852DE8">
                  <w:rPr>
                    <w:webHidden/>
                  </w:rPr>
                </w:r>
                <w:r w:rsidR="00852DE8">
                  <w:rPr>
                    <w:webHidden/>
                  </w:rPr>
                  <w:fldChar w:fldCharType="separate"/>
                </w:r>
                <w:r w:rsidR="00852DE8">
                  <w:rPr>
                    <w:webHidden/>
                  </w:rPr>
                  <w:t>2</w:t>
                </w:r>
                <w:r w:rsidR="00852DE8">
                  <w:rPr>
                    <w:webHidden/>
                  </w:rPr>
                  <w:fldChar w:fldCharType="end"/>
                </w:r>
              </w:hyperlink>
            </w:p>
            <w:p w14:paraId="5B33EED6" w14:textId="599EFF16" w:rsidR="00852DE8" w:rsidRDefault="00000000">
              <w:pPr>
                <w:pStyle w:val="TOC2"/>
                <w:tabs>
                  <w:tab w:val="right" w:leader="dot" w:pos="9016"/>
                </w:tabs>
                <w:rPr>
                  <w:rFonts w:asciiTheme="minorHAnsi" w:eastAsiaTheme="minorEastAsia" w:hAnsiTheme="minorHAnsi"/>
                  <w:sz w:val="22"/>
                  <w:lang w:eastAsia="en-GB"/>
                </w:rPr>
              </w:pPr>
              <w:hyperlink w:anchor="_Toc132817685" w:history="1">
                <w:r w:rsidR="00852DE8" w:rsidRPr="0053462E">
                  <w:rPr>
                    <w:rStyle w:val="Hyperlink"/>
                  </w:rPr>
                  <w:t>American Express’s Mission and Objectives</w:t>
                </w:r>
                <w:r w:rsidR="00852DE8">
                  <w:rPr>
                    <w:webHidden/>
                  </w:rPr>
                  <w:tab/>
                </w:r>
                <w:r w:rsidR="00852DE8">
                  <w:rPr>
                    <w:webHidden/>
                  </w:rPr>
                  <w:fldChar w:fldCharType="begin"/>
                </w:r>
                <w:r w:rsidR="00852DE8">
                  <w:rPr>
                    <w:webHidden/>
                  </w:rPr>
                  <w:instrText xml:space="preserve"> PAGEREF _Toc132817685 \h </w:instrText>
                </w:r>
                <w:r w:rsidR="00852DE8">
                  <w:rPr>
                    <w:webHidden/>
                  </w:rPr>
                </w:r>
                <w:r w:rsidR="00852DE8">
                  <w:rPr>
                    <w:webHidden/>
                  </w:rPr>
                  <w:fldChar w:fldCharType="separate"/>
                </w:r>
                <w:r w:rsidR="00852DE8">
                  <w:rPr>
                    <w:webHidden/>
                  </w:rPr>
                  <w:t>2</w:t>
                </w:r>
                <w:r w:rsidR="00852DE8">
                  <w:rPr>
                    <w:webHidden/>
                  </w:rPr>
                  <w:fldChar w:fldCharType="end"/>
                </w:r>
              </w:hyperlink>
            </w:p>
            <w:p w14:paraId="725E7FD9" w14:textId="06A87BF2" w:rsidR="00852DE8" w:rsidRDefault="00000000">
              <w:pPr>
                <w:pStyle w:val="TOC1"/>
                <w:tabs>
                  <w:tab w:val="right" w:leader="dot" w:pos="9016"/>
                </w:tabs>
                <w:rPr>
                  <w:rFonts w:asciiTheme="minorHAnsi" w:eastAsiaTheme="minorEastAsia" w:hAnsiTheme="minorHAnsi"/>
                  <w:sz w:val="22"/>
                  <w:lang w:eastAsia="en-GB"/>
                </w:rPr>
              </w:pPr>
              <w:hyperlink w:anchor="_Toc132817686" w:history="1">
                <w:r w:rsidR="00852DE8" w:rsidRPr="0053462E">
                  <w:rPr>
                    <w:rStyle w:val="Hyperlink"/>
                  </w:rPr>
                  <w:t>Macro-Environment Analysis</w:t>
                </w:r>
                <w:r w:rsidR="00852DE8">
                  <w:rPr>
                    <w:webHidden/>
                  </w:rPr>
                  <w:tab/>
                </w:r>
                <w:r w:rsidR="00852DE8">
                  <w:rPr>
                    <w:webHidden/>
                  </w:rPr>
                  <w:fldChar w:fldCharType="begin"/>
                </w:r>
                <w:r w:rsidR="00852DE8">
                  <w:rPr>
                    <w:webHidden/>
                  </w:rPr>
                  <w:instrText xml:space="preserve"> PAGEREF _Toc132817686 \h </w:instrText>
                </w:r>
                <w:r w:rsidR="00852DE8">
                  <w:rPr>
                    <w:webHidden/>
                  </w:rPr>
                </w:r>
                <w:r w:rsidR="00852DE8">
                  <w:rPr>
                    <w:webHidden/>
                  </w:rPr>
                  <w:fldChar w:fldCharType="separate"/>
                </w:r>
                <w:r w:rsidR="00852DE8">
                  <w:rPr>
                    <w:webHidden/>
                  </w:rPr>
                  <w:t>2</w:t>
                </w:r>
                <w:r w:rsidR="00852DE8">
                  <w:rPr>
                    <w:webHidden/>
                  </w:rPr>
                  <w:fldChar w:fldCharType="end"/>
                </w:r>
              </w:hyperlink>
            </w:p>
            <w:p w14:paraId="2E5BAE8E" w14:textId="3129E27C" w:rsidR="00852DE8" w:rsidRDefault="00000000">
              <w:pPr>
                <w:pStyle w:val="TOC2"/>
                <w:tabs>
                  <w:tab w:val="right" w:leader="dot" w:pos="9016"/>
                </w:tabs>
                <w:rPr>
                  <w:rFonts w:asciiTheme="minorHAnsi" w:eastAsiaTheme="minorEastAsia" w:hAnsiTheme="minorHAnsi"/>
                  <w:sz w:val="22"/>
                  <w:lang w:eastAsia="en-GB"/>
                </w:rPr>
              </w:pPr>
              <w:hyperlink w:anchor="_Toc132817687" w:history="1">
                <w:r w:rsidR="00852DE8" w:rsidRPr="0053462E">
                  <w:rPr>
                    <w:rStyle w:val="Hyperlink"/>
                  </w:rPr>
                  <w:t>PESTEL Analysis</w:t>
                </w:r>
                <w:r w:rsidR="00852DE8">
                  <w:rPr>
                    <w:webHidden/>
                  </w:rPr>
                  <w:tab/>
                </w:r>
                <w:r w:rsidR="00852DE8">
                  <w:rPr>
                    <w:webHidden/>
                  </w:rPr>
                  <w:fldChar w:fldCharType="begin"/>
                </w:r>
                <w:r w:rsidR="00852DE8">
                  <w:rPr>
                    <w:webHidden/>
                  </w:rPr>
                  <w:instrText xml:space="preserve"> PAGEREF _Toc132817687 \h </w:instrText>
                </w:r>
                <w:r w:rsidR="00852DE8">
                  <w:rPr>
                    <w:webHidden/>
                  </w:rPr>
                </w:r>
                <w:r w:rsidR="00852DE8">
                  <w:rPr>
                    <w:webHidden/>
                  </w:rPr>
                  <w:fldChar w:fldCharType="separate"/>
                </w:r>
                <w:r w:rsidR="00852DE8">
                  <w:rPr>
                    <w:webHidden/>
                  </w:rPr>
                  <w:t>3</w:t>
                </w:r>
                <w:r w:rsidR="00852DE8">
                  <w:rPr>
                    <w:webHidden/>
                  </w:rPr>
                  <w:fldChar w:fldCharType="end"/>
                </w:r>
              </w:hyperlink>
            </w:p>
            <w:p w14:paraId="0E4447D8" w14:textId="26BBD285" w:rsidR="00852DE8" w:rsidRDefault="00000000">
              <w:pPr>
                <w:pStyle w:val="TOC1"/>
                <w:tabs>
                  <w:tab w:val="right" w:leader="dot" w:pos="9016"/>
                </w:tabs>
                <w:rPr>
                  <w:rFonts w:asciiTheme="minorHAnsi" w:eastAsiaTheme="minorEastAsia" w:hAnsiTheme="minorHAnsi"/>
                  <w:sz w:val="22"/>
                  <w:lang w:eastAsia="en-GB"/>
                </w:rPr>
              </w:pPr>
              <w:hyperlink w:anchor="_Toc132817688" w:history="1">
                <w:r w:rsidR="00852DE8" w:rsidRPr="0053462E">
                  <w:rPr>
                    <w:rStyle w:val="Hyperlink"/>
                  </w:rPr>
                  <w:t>Micro-Environment Analysis</w:t>
                </w:r>
                <w:r w:rsidR="00852DE8">
                  <w:rPr>
                    <w:webHidden/>
                  </w:rPr>
                  <w:tab/>
                </w:r>
                <w:r w:rsidR="00852DE8">
                  <w:rPr>
                    <w:webHidden/>
                  </w:rPr>
                  <w:fldChar w:fldCharType="begin"/>
                </w:r>
                <w:r w:rsidR="00852DE8">
                  <w:rPr>
                    <w:webHidden/>
                  </w:rPr>
                  <w:instrText xml:space="preserve"> PAGEREF _Toc132817688 \h </w:instrText>
                </w:r>
                <w:r w:rsidR="00852DE8">
                  <w:rPr>
                    <w:webHidden/>
                  </w:rPr>
                </w:r>
                <w:r w:rsidR="00852DE8">
                  <w:rPr>
                    <w:webHidden/>
                  </w:rPr>
                  <w:fldChar w:fldCharType="separate"/>
                </w:r>
                <w:r w:rsidR="00852DE8">
                  <w:rPr>
                    <w:webHidden/>
                  </w:rPr>
                  <w:t>4</w:t>
                </w:r>
                <w:r w:rsidR="00852DE8">
                  <w:rPr>
                    <w:webHidden/>
                  </w:rPr>
                  <w:fldChar w:fldCharType="end"/>
                </w:r>
              </w:hyperlink>
            </w:p>
            <w:p w14:paraId="6C84DD2B" w14:textId="5501CF56" w:rsidR="00852DE8" w:rsidRDefault="00000000">
              <w:pPr>
                <w:pStyle w:val="TOC2"/>
                <w:tabs>
                  <w:tab w:val="right" w:leader="dot" w:pos="9016"/>
                </w:tabs>
                <w:rPr>
                  <w:rFonts w:asciiTheme="minorHAnsi" w:eastAsiaTheme="minorEastAsia" w:hAnsiTheme="minorHAnsi"/>
                  <w:sz w:val="22"/>
                  <w:lang w:eastAsia="en-GB"/>
                </w:rPr>
              </w:pPr>
              <w:hyperlink w:anchor="_Toc132817689" w:history="1">
                <w:r w:rsidR="00852DE8" w:rsidRPr="0053462E">
                  <w:rPr>
                    <w:rStyle w:val="Hyperlink"/>
                  </w:rPr>
                  <w:t>Industry Life Cycle</w:t>
                </w:r>
                <w:r w:rsidR="00852DE8">
                  <w:rPr>
                    <w:webHidden/>
                  </w:rPr>
                  <w:tab/>
                </w:r>
                <w:r w:rsidR="00852DE8">
                  <w:rPr>
                    <w:webHidden/>
                  </w:rPr>
                  <w:fldChar w:fldCharType="begin"/>
                </w:r>
                <w:r w:rsidR="00852DE8">
                  <w:rPr>
                    <w:webHidden/>
                  </w:rPr>
                  <w:instrText xml:space="preserve"> PAGEREF _Toc132817689 \h </w:instrText>
                </w:r>
                <w:r w:rsidR="00852DE8">
                  <w:rPr>
                    <w:webHidden/>
                  </w:rPr>
                </w:r>
                <w:r w:rsidR="00852DE8">
                  <w:rPr>
                    <w:webHidden/>
                  </w:rPr>
                  <w:fldChar w:fldCharType="separate"/>
                </w:r>
                <w:r w:rsidR="00852DE8">
                  <w:rPr>
                    <w:webHidden/>
                  </w:rPr>
                  <w:t>5</w:t>
                </w:r>
                <w:r w:rsidR="00852DE8">
                  <w:rPr>
                    <w:webHidden/>
                  </w:rPr>
                  <w:fldChar w:fldCharType="end"/>
                </w:r>
              </w:hyperlink>
            </w:p>
            <w:p w14:paraId="4025A133" w14:textId="1F895EA2" w:rsidR="00852DE8" w:rsidRDefault="00000000">
              <w:pPr>
                <w:pStyle w:val="TOC2"/>
                <w:tabs>
                  <w:tab w:val="right" w:leader="dot" w:pos="9016"/>
                </w:tabs>
                <w:rPr>
                  <w:rFonts w:asciiTheme="minorHAnsi" w:eastAsiaTheme="minorEastAsia" w:hAnsiTheme="minorHAnsi"/>
                  <w:sz w:val="22"/>
                  <w:lang w:eastAsia="en-GB"/>
                </w:rPr>
              </w:pPr>
              <w:hyperlink w:anchor="_Toc132817690" w:history="1">
                <w:r w:rsidR="00852DE8" w:rsidRPr="0053462E">
                  <w:rPr>
                    <w:rStyle w:val="Hyperlink"/>
                  </w:rPr>
                  <w:t>Porter’s Industry Five Forces Analysis</w:t>
                </w:r>
                <w:r w:rsidR="00852DE8">
                  <w:rPr>
                    <w:webHidden/>
                  </w:rPr>
                  <w:tab/>
                </w:r>
                <w:r w:rsidR="00852DE8">
                  <w:rPr>
                    <w:webHidden/>
                  </w:rPr>
                  <w:fldChar w:fldCharType="begin"/>
                </w:r>
                <w:r w:rsidR="00852DE8">
                  <w:rPr>
                    <w:webHidden/>
                  </w:rPr>
                  <w:instrText xml:space="preserve"> PAGEREF _Toc132817690 \h </w:instrText>
                </w:r>
                <w:r w:rsidR="00852DE8">
                  <w:rPr>
                    <w:webHidden/>
                  </w:rPr>
                </w:r>
                <w:r w:rsidR="00852DE8">
                  <w:rPr>
                    <w:webHidden/>
                  </w:rPr>
                  <w:fldChar w:fldCharType="separate"/>
                </w:r>
                <w:r w:rsidR="00852DE8">
                  <w:rPr>
                    <w:webHidden/>
                  </w:rPr>
                  <w:t>5</w:t>
                </w:r>
                <w:r w:rsidR="00852DE8">
                  <w:rPr>
                    <w:webHidden/>
                  </w:rPr>
                  <w:fldChar w:fldCharType="end"/>
                </w:r>
              </w:hyperlink>
            </w:p>
            <w:p w14:paraId="7EA5EEA0" w14:textId="303BE71F" w:rsidR="00852DE8" w:rsidRDefault="00000000">
              <w:pPr>
                <w:pStyle w:val="TOC1"/>
                <w:tabs>
                  <w:tab w:val="right" w:leader="dot" w:pos="9016"/>
                </w:tabs>
                <w:rPr>
                  <w:rFonts w:asciiTheme="minorHAnsi" w:eastAsiaTheme="minorEastAsia" w:hAnsiTheme="minorHAnsi"/>
                  <w:sz w:val="22"/>
                  <w:lang w:eastAsia="en-GB"/>
                </w:rPr>
              </w:pPr>
              <w:hyperlink w:anchor="_Toc132817691" w:history="1">
                <w:r w:rsidR="00852DE8" w:rsidRPr="0053462E">
                  <w:rPr>
                    <w:rStyle w:val="Hyperlink"/>
                  </w:rPr>
                  <w:t>Internal Analysis</w:t>
                </w:r>
                <w:r w:rsidR="00852DE8">
                  <w:rPr>
                    <w:webHidden/>
                  </w:rPr>
                  <w:tab/>
                </w:r>
                <w:r w:rsidR="00852DE8">
                  <w:rPr>
                    <w:webHidden/>
                  </w:rPr>
                  <w:fldChar w:fldCharType="begin"/>
                </w:r>
                <w:r w:rsidR="00852DE8">
                  <w:rPr>
                    <w:webHidden/>
                  </w:rPr>
                  <w:instrText xml:space="preserve"> PAGEREF _Toc132817691 \h </w:instrText>
                </w:r>
                <w:r w:rsidR="00852DE8">
                  <w:rPr>
                    <w:webHidden/>
                  </w:rPr>
                </w:r>
                <w:r w:rsidR="00852DE8">
                  <w:rPr>
                    <w:webHidden/>
                  </w:rPr>
                  <w:fldChar w:fldCharType="separate"/>
                </w:r>
                <w:r w:rsidR="00852DE8">
                  <w:rPr>
                    <w:webHidden/>
                  </w:rPr>
                  <w:t>5</w:t>
                </w:r>
                <w:r w:rsidR="00852DE8">
                  <w:rPr>
                    <w:webHidden/>
                  </w:rPr>
                  <w:fldChar w:fldCharType="end"/>
                </w:r>
              </w:hyperlink>
            </w:p>
            <w:p w14:paraId="3EC06CCE" w14:textId="2A275DA4" w:rsidR="00852DE8" w:rsidRDefault="00000000">
              <w:pPr>
                <w:pStyle w:val="TOC2"/>
                <w:tabs>
                  <w:tab w:val="right" w:leader="dot" w:pos="9016"/>
                </w:tabs>
                <w:rPr>
                  <w:rFonts w:asciiTheme="minorHAnsi" w:eastAsiaTheme="minorEastAsia" w:hAnsiTheme="minorHAnsi"/>
                  <w:sz w:val="22"/>
                  <w:lang w:eastAsia="en-GB"/>
                </w:rPr>
              </w:pPr>
              <w:hyperlink w:anchor="_Toc132817692" w:history="1">
                <w:r w:rsidR="00852DE8" w:rsidRPr="0053462E">
                  <w:rPr>
                    <w:rStyle w:val="Hyperlink"/>
                  </w:rPr>
                  <w:t>American Express’s Strategic Resources and Capabilities</w:t>
                </w:r>
                <w:r w:rsidR="00852DE8">
                  <w:rPr>
                    <w:webHidden/>
                  </w:rPr>
                  <w:tab/>
                </w:r>
                <w:r w:rsidR="00852DE8">
                  <w:rPr>
                    <w:webHidden/>
                  </w:rPr>
                  <w:fldChar w:fldCharType="begin"/>
                </w:r>
                <w:r w:rsidR="00852DE8">
                  <w:rPr>
                    <w:webHidden/>
                  </w:rPr>
                  <w:instrText xml:space="preserve"> PAGEREF _Toc132817692 \h </w:instrText>
                </w:r>
                <w:r w:rsidR="00852DE8">
                  <w:rPr>
                    <w:webHidden/>
                  </w:rPr>
                </w:r>
                <w:r w:rsidR="00852DE8">
                  <w:rPr>
                    <w:webHidden/>
                  </w:rPr>
                  <w:fldChar w:fldCharType="separate"/>
                </w:r>
                <w:r w:rsidR="00852DE8">
                  <w:rPr>
                    <w:webHidden/>
                  </w:rPr>
                  <w:t>6</w:t>
                </w:r>
                <w:r w:rsidR="00852DE8">
                  <w:rPr>
                    <w:webHidden/>
                  </w:rPr>
                  <w:fldChar w:fldCharType="end"/>
                </w:r>
              </w:hyperlink>
            </w:p>
            <w:p w14:paraId="771AFE43" w14:textId="7FD64A9F" w:rsidR="00852DE8" w:rsidRDefault="00000000">
              <w:pPr>
                <w:pStyle w:val="TOC2"/>
                <w:tabs>
                  <w:tab w:val="right" w:leader="dot" w:pos="9016"/>
                </w:tabs>
                <w:rPr>
                  <w:rFonts w:asciiTheme="minorHAnsi" w:eastAsiaTheme="minorEastAsia" w:hAnsiTheme="minorHAnsi"/>
                  <w:sz w:val="22"/>
                  <w:lang w:eastAsia="en-GB"/>
                </w:rPr>
              </w:pPr>
              <w:hyperlink w:anchor="_Toc132817693" w:history="1">
                <w:r w:rsidR="00852DE8" w:rsidRPr="0053462E">
                  <w:rPr>
                    <w:rStyle w:val="Hyperlink"/>
                  </w:rPr>
                  <w:t>Value Chain Analysis</w:t>
                </w:r>
                <w:r w:rsidR="00852DE8">
                  <w:rPr>
                    <w:webHidden/>
                  </w:rPr>
                  <w:tab/>
                </w:r>
                <w:r w:rsidR="00852DE8">
                  <w:rPr>
                    <w:webHidden/>
                  </w:rPr>
                  <w:fldChar w:fldCharType="begin"/>
                </w:r>
                <w:r w:rsidR="00852DE8">
                  <w:rPr>
                    <w:webHidden/>
                  </w:rPr>
                  <w:instrText xml:space="preserve"> PAGEREF _Toc132817693 \h </w:instrText>
                </w:r>
                <w:r w:rsidR="00852DE8">
                  <w:rPr>
                    <w:webHidden/>
                  </w:rPr>
                </w:r>
                <w:r w:rsidR="00852DE8">
                  <w:rPr>
                    <w:webHidden/>
                  </w:rPr>
                  <w:fldChar w:fldCharType="separate"/>
                </w:r>
                <w:r w:rsidR="00852DE8">
                  <w:rPr>
                    <w:webHidden/>
                  </w:rPr>
                  <w:t>6</w:t>
                </w:r>
                <w:r w:rsidR="00852DE8">
                  <w:rPr>
                    <w:webHidden/>
                  </w:rPr>
                  <w:fldChar w:fldCharType="end"/>
                </w:r>
              </w:hyperlink>
            </w:p>
            <w:p w14:paraId="619951F7" w14:textId="6947197F" w:rsidR="00852DE8" w:rsidRDefault="00000000">
              <w:pPr>
                <w:pStyle w:val="TOC3"/>
                <w:tabs>
                  <w:tab w:val="right" w:leader="dot" w:pos="9016"/>
                </w:tabs>
                <w:rPr>
                  <w:rFonts w:asciiTheme="minorHAnsi" w:eastAsiaTheme="minorEastAsia" w:hAnsiTheme="minorHAnsi"/>
                  <w:sz w:val="22"/>
                  <w:lang w:eastAsia="en-GB"/>
                </w:rPr>
              </w:pPr>
              <w:hyperlink w:anchor="_Toc132817694" w:history="1">
                <w:r w:rsidR="00852DE8" w:rsidRPr="0053462E">
                  <w:rPr>
                    <w:rStyle w:val="Hyperlink"/>
                  </w:rPr>
                  <w:t>Primary Activities</w:t>
                </w:r>
                <w:r w:rsidR="00852DE8">
                  <w:rPr>
                    <w:webHidden/>
                  </w:rPr>
                  <w:tab/>
                </w:r>
                <w:r w:rsidR="00852DE8">
                  <w:rPr>
                    <w:webHidden/>
                  </w:rPr>
                  <w:fldChar w:fldCharType="begin"/>
                </w:r>
                <w:r w:rsidR="00852DE8">
                  <w:rPr>
                    <w:webHidden/>
                  </w:rPr>
                  <w:instrText xml:space="preserve"> PAGEREF _Toc132817694 \h </w:instrText>
                </w:r>
                <w:r w:rsidR="00852DE8">
                  <w:rPr>
                    <w:webHidden/>
                  </w:rPr>
                </w:r>
                <w:r w:rsidR="00852DE8">
                  <w:rPr>
                    <w:webHidden/>
                  </w:rPr>
                  <w:fldChar w:fldCharType="separate"/>
                </w:r>
                <w:r w:rsidR="00852DE8">
                  <w:rPr>
                    <w:webHidden/>
                  </w:rPr>
                  <w:t>6</w:t>
                </w:r>
                <w:r w:rsidR="00852DE8">
                  <w:rPr>
                    <w:webHidden/>
                  </w:rPr>
                  <w:fldChar w:fldCharType="end"/>
                </w:r>
              </w:hyperlink>
            </w:p>
            <w:p w14:paraId="51EA53DC" w14:textId="4D9CA9A5" w:rsidR="00852DE8" w:rsidRDefault="00000000">
              <w:pPr>
                <w:pStyle w:val="TOC3"/>
                <w:tabs>
                  <w:tab w:val="right" w:leader="dot" w:pos="9016"/>
                </w:tabs>
                <w:rPr>
                  <w:rFonts w:asciiTheme="minorHAnsi" w:eastAsiaTheme="minorEastAsia" w:hAnsiTheme="minorHAnsi"/>
                  <w:sz w:val="22"/>
                  <w:lang w:eastAsia="en-GB"/>
                </w:rPr>
              </w:pPr>
              <w:hyperlink w:anchor="_Toc132817695" w:history="1">
                <w:r w:rsidR="00852DE8" w:rsidRPr="0053462E">
                  <w:rPr>
                    <w:rStyle w:val="Hyperlink"/>
                  </w:rPr>
                  <w:t>Secondary Activities</w:t>
                </w:r>
                <w:r w:rsidR="00852DE8">
                  <w:rPr>
                    <w:webHidden/>
                  </w:rPr>
                  <w:tab/>
                </w:r>
                <w:r w:rsidR="00852DE8">
                  <w:rPr>
                    <w:webHidden/>
                  </w:rPr>
                  <w:fldChar w:fldCharType="begin"/>
                </w:r>
                <w:r w:rsidR="00852DE8">
                  <w:rPr>
                    <w:webHidden/>
                  </w:rPr>
                  <w:instrText xml:space="preserve"> PAGEREF _Toc132817695 \h </w:instrText>
                </w:r>
                <w:r w:rsidR="00852DE8">
                  <w:rPr>
                    <w:webHidden/>
                  </w:rPr>
                </w:r>
                <w:r w:rsidR="00852DE8">
                  <w:rPr>
                    <w:webHidden/>
                  </w:rPr>
                  <w:fldChar w:fldCharType="separate"/>
                </w:r>
                <w:r w:rsidR="00852DE8">
                  <w:rPr>
                    <w:webHidden/>
                  </w:rPr>
                  <w:t>7</w:t>
                </w:r>
                <w:r w:rsidR="00852DE8">
                  <w:rPr>
                    <w:webHidden/>
                  </w:rPr>
                  <w:fldChar w:fldCharType="end"/>
                </w:r>
              </w:hyperlink>
            </w:p>
            <w:p w14:paraId="25A004AD" w14:textId="116FAF83" w:rsidR="00852DE8" w:rsidRDefault="00000000">
              <w:pPr>
                <w:pStyle w:val="TOC2"/>
                <w:tabs>
                  <w:tab w:val="right" w:leader="dot" w:pos="9016"/>
                </w:tabs>
                <w:rPr>
                  <w:rFonts w:asciiTheme="minorHAnsi" w:eastAsiaTheme="minorEastAsia" w:hAnsiTheme="minorHAnsi"/>
                  <w:sz w:val="22"/>
                  <w:lang w:eastAsia="en-GB"/>
                </w:rPr>
              </w:pPr>
              <w:hyperlink w:anchor="_Toc132817696" w:history="1">
                <w:r w:rsidR="00852DE8" w:rsidRPr="0053462E">
                  <w:rPr>
                    <w:rStyle w:val="Hyperlink"/>
                  </w:rPr>
                  <w:t>VRIO Analysis of Distinctive Resources and Capabilities</w:t>
                </w:r>
                <w:r w:rsidR="00852DE8">
                  <w:rPr>
                    <w:webHidden/>
                  </w:rPr>
                  <w:tab/>
                </w:r>
                <w:r w:rsidR="00852DE8">
                  <w:rPr>
                    <w:webHidden/>
                  </w:rPr>
                  <w:fldChar w:fldCharType="begin"/>
                </w:r>
                <w:r w:rsidR="00852DE8">
                  <w:rPr>
                    <w:webHidden/>
                  </w:rPr>
                  <w:instrText xml:space="preserve"> PAGEREF _Toc132817696 \h </w:instrText>
                </w:r>
                <w:r w:rsidR="00852DE8">
                  <w:rPr>
                    <w:webHidden/>
                  </w:rPr>
                </w:r>
                <w:r w:rsidR="00852DE8">
                  <w:rPr>
                    <w:webHidden/>
                  </w:rPr>
                  <w:fldChar w:fldCharType="separate"/>
                </w:r>
                <w:r w:rsidR="00852DE8">
                  <w:rPr>
                    <w:webHidden/>
                  </w:rPr>
                  <w:t>7</w:t>
                </w:r>
                <w:r w:rsidR="00852DE8">
                  <w:rPr>
                    <w:webHidden/>
                  </w:rPr>
                  <w:fldChar w:fldCharType="end"/>
                </w:r>
              </w:hyperlink>
            </w:p>
            <w:p w14:paraId="06E02DF4" w14:textId="7E8B9177" w:rsidR="00852DE8" w:rsidRDefault="00000000">
              <w:pPr>
                <w:pStyle w:val="TOC2"/>
                <w:tabs>
                  <w:tab w:val="right" w:leader="dot" w:pos="9016"/>
                </w:tabs>
                <w:rPr>
                  <w:rFonts w:asciiTheme="minorHAnsi" w:eastAsiaTheme="minorEastAsia" w:hAnsiTheme="minorHAnsi"/>
                  <w:sz w:val="22"/>
                  <w:lang w:eastAsia="en-GB"/>
                </w:rPr>
              </w:pPr>
              <w:hyperlink w:anchor="_Toc132817697" w:history="1">
                <w:r w:rsidR="00852DE8" w:rsidRPr="0053462E">
                  <w:rPr>
                    <w:rStyle w:val="Hyperlink"/>
                  </w:rPr>
                  <w:t>SWOT Analysis</w:t>
                </w:r>
                <w:r w:rsidR="00852DE8">
                  <w:rPr>
                    <w:webHidden/>
                  </w:rPr>
                  <w:tab/>
                </w:r>
                <w:r w:rsidR="00852DE8">
                  <w:rPr>
                    <w:webHidden/>
                  </w:rPr>
                  <w:fldChar w:fldCharType="begin"/>
                </w:r>
                <w:r w:rsidR="00852DE8">
                  <w:rPr>
                    <w:webHidden/>
                  </w:rPr>
                  <w:instrText xml:space="preserve"> PAGEREF _Toc132817697 \h </w:instrText>
                </w:r>
                <w:r w:rsidR="00852DE8">
                  <w:rPr>
                    <w:webHidden/>
                  </w:rPr>
                </w:r>
                <w:r w:rsidR="00852DE8">
                  <w:rPr>
                    <w:webHidden/>
                  </w:rPr>
                  <w:fldChar w:fldCharType="separate"/>
                </w:r>
                <w:r w:rsidR="00852DE8">
                  <w:rPr>
                    <w:webHidden/>
                  </w:rPr>
                  <w:t>7</w:t>
                </w:r>
                <w:r w:rsidR="00852DE8">
                  <w:rPr>
                    <w:webHidden/>
                  </w:rPr>
                  <w:fldChar w:fldCharType="end"/>
                </w:r>
              </w:hyperlink>
            </w:p>
            <w:p w14:paraId="614F9998" w14:textId="330B9F05" w:rsidR="00852DE8" w:rsidRDefault="00000000">
              <w:pPr>
                <w:pStyle w:val="TOC1"/>
                <w:tabs>
                  <w:tab w:val="right" w:leader="dot" w:pos="9016"/>
                </w:tabs>
                <w:rPr>
                  <w:rFonts w:asciiTheme="minorHAnsi" w:eastAsiaTheme="minorEastAsia" w:hAnsiTheme="minorHAnsi"/>
                  <w:sz w:val="22"/>
                  <w:lang w:eastAsia="en-GB"/>
                </w:rPr>
              </w:pPr>
              <w:hyperlink w:anchor="_Toc132817698" w:history="1">
                <w:r w:rsidR="00852DE8" w:rsidRPr="0053462E">
                  <w:rPr>
                    <w:rStyle w:val="Hyperlink"/>
                  </w:rPr>
                  <w:t>Strategies to Sustain Competitive Advantage</w:t>
                </w:r>
                <w:r w:rsidR="00852DE8">
                  <w:rPr>
                    <w:webHidden/>
                  </w:rPr>
                  <w:tab/>
                </w:r>
                <w:r w:rsidR="00852DE8">
                  <w:rPr>
                    <w:webHidden/>
                  </w:rPr>
                  <w:fldChar w:fldCharType="begin"/>
                </w:r>
                <w:r w:rsidR="00852DE8">
                  <w:rPr>
                    <w:webHidden/>
                  </w:rPr>
                  <w:instrText xml:space="preserve"> PAGEREF _Toc132817698 \h </w:instrText>
                </w:r>
                <w:r w:rsidR="00852DE8">
                  <w:rPr>
                    <w:webHidden/>
                  </w:rPr>
                </w:r>
                <w:r w:rsidR="00852DE8">
                  <w:rPr>
                    <w:webHidden/>
                  </w:rPr>
                  <w:fldChar w:fldCharType="separate"/>
                </w:r>
                <w:r w:rsidR="00852DE8">
                  <w:rPr>
                    <w:webHidden/>
                  </w:rPr>
                  <w:t>9</w:t>
                </w:r>
                <w:r w:rsidR="00852DE8">
                  <w:rPr>
                    <w:webHidden/>
                  </w:rPr>
                  <w:fldChar w:fldCharType="end"/>
                </w:r>
              </w:hyperlink>
            </w:p>
            <w:p w14:paraId="45C43FA6" w14:textId="24CA6E60" w:rsidR="00852DE8" w:rsidRDefault="00000000">
              <w:pPr>
                <w:pStyle w:val="TOC1"/>
                <w:tabs>
                  <w:tab w:val="right" w:leader="dot" w:pos="9016"/>
                </w:tabs>
                <w:rPr>
                  <w:rFonts w:asciiTheme="minorHAnsi" w:eastAsiaTheme="minorEastAsia" w:hAnsiTheme="minorHAnsi"/>
                  <w:sz w:val="22"/>
                  <w:lang w:eastAsia="en-GB"/>
                </w:rPr>
              </w:pPr>
              <w:hyperlink w:anchor="_Toc132817699" w:history="1">
                <w:r w:rsidR="00852DE8" w:rsidRPr="0053462E">
                  <w:rPr>
                    <w:rStyle w:val="Hyperlink"/>
                  </w:rPr>
                  <w:t>Growth Strategies</w:t>
                </w:r>
                <w:r w:rsidR="00852DE8">
                  <w:rPr>
                    <w:webHidden/>
                  </w:rPr>
                  <w:tab/>
                </w:r>
                <w:r w:rsidR="00852DE8">
                  <w:rPr>
                    <w:webHidden/>
                  </w:rPr>
                  <w:fldChar w:fldCharType="begin"/>
                </w:r>
                <w:r w:rsidR="00852DE8">
                  <w:rPr>
                    <w:webHidden/>
                  </w:rPr>
                  <w:instrText xml:space="preserve"> PAGEREF _Toc132817699 \h </w:instrText>
                </w:r>
                <w:r w:rsidR="00852DE8">
                  <w:rPr>
                    <w:webHidden/>
                  </w:rPr>
                </w:r>
                <w:r w:rsidR="00852DE8">
                  <w:rPr>
                    <w:webHidden/>
                  </w:rPr>
                  <w:fldChar w:fldCharType="separate"/>
                </w:r>
                <w:r w:rsidR="00852DE8">
                  <w:rPr>
                    <w:webHidden/>
                  </w:rPr>
                  <w:t>10</w:t>
                </w:r>
                <w:r w:rsidR="00852DE8">
                  <w:rPr>
                    <w:webHidden/>
                  </w:rPr>
                  <w:fldChar w:fldCharType="end"/>
                </w:r>
              </w:hyperlink>
            </w:p>
            <w:p w14:paraId="14CA9E92" w14:textId="3F16DC7A" w:rsidR="00852DE8" w:rsidRDefault="00000000">
              <w:pPr>
                <w:pStyle w:val="TOC1"/>
                <w:tabs>
                  <w:tab w:val="right" w:leader="dot" w:pos="9016"/>
                </w:tabs>
                <w:rPr>
                  <w:rFonts w:asciiTheme="minorHAnsi" w:eastAsiaTheme="minorEastAsia" w:hAnsiTheme="minorHAnsi"/>
                  <w:sz w:val="22"/>
                  <w:lang w:eastAsia="en-GB"/>
                </w:rPr>
              </w:pPr>
              <w:hyperlink w:anchor="_Toc132817700" w:history="1">
                <w:r w:rsidR="00852DE8" w:rsidRPr="0053462E">
                  <w:rPr>
                    <w:rStyle w:val="Hyperlink"/>
                  </w:rPr>
                  <w:t>Green Strategy and CSR</w:t>
                </w:r>
                <w:r w:rsidR="00852DE8">
                  <w:rPr>
                    <w:webHidden/>
                  </w:rPr>
                  <w:tab/>
                </w:r>
                <w:r w:rsidR="00852DE8">
                  <w:rPr>
                    <w:webHidden/>
                  </w:rPr>
                  <w:fldChar w:fldCharType="begin"/>
                </w:r>
                <w:r w:rsidR="00852DE8">
                  <w:rPr>
                    <w:webHidden/>
                  </w:rPr>
                  <w:instrText xml:space="preserve"> PAGEREF _Toc132817700 \h </w:instrText>
                </w:r>
                <w:r w:rsidR="00852DE8">
                  <w:rPr>
                    <w:webHidden/>
                  </w:rPr>
                </w:r>
                <w:r w:rsidR="00852DE8">
                  <w:rPr>
                    <w:webHidden/>
                  </w:rPr>
                  <w:fldChar w:fldCharType="separate"/>
                </w:r>
                <w:r w:rsidR="00852DE8">
                  <w:rPr>
                    <w:webHidden/>
                  </w:rPr>
                  <w:t>13</w:t>
                </w:r>
                <w:r w:rsidR="00852DE8">
                  <w:rPr>
                    <w:webHidden/>
                  </w:rPr>
                  <w:fldChar w:fldCharType="end"/>
                </w:r>
              </w:hyperlink>
            </w:p>
            <w:p w14:paraId="3C3203A8" w14:textId="2EB689C9" w:rsidR="00852DE8" w:rsidRDefault="00000000">
              <w:pPr>
                <w:pStyle w:val="TOC1"/>
                <w:tabs>
                  <w:tab w:val="right" w:leader="dot" w:pos="9016"/>
                </w:tabs>
                <w:rPr>
                  <w:rFonts w:asciiTheme="minorHAnsi" w:eastAsiaTheme="minorEastAsia" w:hAnsiTheme="minorHAnsi"/>
                  <w:sz w:val="22"/>
                  <w:lang w:eastAsia="en-GB"/>
                </w:rPr>
              </w:pPr>
              <w:hyperlink w:anchor="_Toc132817701" w:history="1">
                <w:r w:rsidR="00852DE8" w:rsidRPr="0053462E">
                  <w:rPr>
                    <w:rStyle w:val="Hyperlink"/>
                  </w:rPr>
                  <w:t>Conclusion</w:t>
                </w:r>
                <w:r w:rsidR="00852DE8">
                  <w:rPr>
                    <w:webHidden/>
                  </w:rPr>
                  <w:tab/>
                </w:r>
                <w:r w:rsidR="00852DE8">
                  <w:rPr>
                    <w:webHidden/>
                  </w:rPr>
                  <w:fldChar w:fldCharType="begin"/>
                </w:r>
                <w:r w:rsidR="00852DE8">
                  <w:rPr>
                    <w:webHidden/>
                  </w:rPr>
                  <w:instrText xml:space="preserve"> PAGEREF _Toc132817701 \h </w:instrText>
                </w:r>
                <w:r w:rsidR="00852DE8">
                  <w:rPr>
                    <w:webHidden/>
                  </w:rPr>
                </w:r>
                <w:r w:rsidR="00852DE8">
                  <w:rPr>
                    <w:webHidden/>
                  </w:rPr>
                  <w:fldChar w:fldCharType="separate"/>
                </w:r>
                <w:r w:rsidR="00852DE8">
                  <w:rPr>
                    <w:webHidden/>
                  </w:rPr>
                  <w:t>14</w:t>
                </w:r>
                <w:r w:rsidR="00852DE8">
                  <w:rPr>
                    <w:webHidden/>
                  </w:rPr>
                  <w:fldChar w:fldCharType="end"/>
                </w:r>
              </w:hyperlink>
            </w:p>
            <w:p w14:paraId="65C31BD8" w14:textId="5A714D04" w:rsidR="00852DE8" w:rsidRDefault="00000000">
              <w:pPr>
                <w:pStyle w:val="TOC1"/>
                <w:tabs>
                  <w:tab w:val="right" w:leader="dot" w:pos="9016"/>
                </w:tabs>
                <w:rPr>
                  <w:rFonts w:asciiTheme="minorHAnsi" w:eastAsiaTheme="minorEastAsia" w:hAnsiTheme="minorHAnsi"/>
                  <w:sz w:val="22"/>
                  <w:lang w:eastAsia="en-GB"/>
                </w:rPr>
              </w:pPr>
              <w:hyperlink w:anchor="_Toc132817702" w:history="1">
                <w:r w:rsidR="00852DE8" w:rsidRPr="0053462E">
                  <w:rPr>
                    <w:rStyle w:val="Hyperlink"/>
                  </w:rPr>
                  <w:t>Recommendation</w:t>
                </w:r>
                <w:r w:rsidR="00852DE8">
                  <w:rPr>
                    <w:webHidden/>
                  </w:rPr>
                  <w:tab/>
                </w:r>
                <w:r w:rsidR="00852DE8">
                  <w:rPr>
                    <w:webHidden/>
                  </w:rPr>
                  <w:fldChar w:fldCharType="begin"/>
                </w:r>
                <w:r w:rsidR="00852DE8">
                  <w:rPr>
                    <w:webHidden/>
                  </w:rPr>
                  <w:instrText xml:space="preserve"> PAGEREF _Toc132817702 \h </w:instrText>
                </w:r>
                <w:r w:rsidR="00852DE8">
                  <w:rPr>
                    <w:webHidden/>
                  </w:rPr>
                </w:r>
                <w:r w:rsidR="00852DE8">
                  <w:rPr>
                    <w:webHidden/>
                  </w:rPr>
                  <w:fldChar w:fldCharType="separate"/>
                </w:r>
                <w:r w:rsidR="00852DE8">
                  <w:rPr>
                    <w:webHidden/>
                  </w:rPr>
                  <w:t>15</w:t>
                </w:r>
                <w:r w:rsidR="00852DE8">
                  <w:rPr>
                    <w:webHidden/>
                  </w:rPr>
                  <w:fldChar w:fldCharType="end"/>
                </w:r>
              </w:hyperlink>
            </w:p>
            <w:p w14:paraId="0910292E" w14:textId="738C41D4" w:rsidR="00852DE8" w:rsidRDefault="00000000">
              <w:pPr>
                <w:pStyle w:val="TOC1"/>
                <w:tabs>
                  <w:tab w:val="right" w:leader="dot" w:pos="9016"/>
                </w:tabs>
                <w:rPr>
                  <w:rFonts w:asciiTheme="minorHAnsi" w:eastAsiaTheme="minorEastAsia" w:hAnsiTheme="minorHAnsi"/>
                  <w:sz w:val="22"/>
                  <w:lang w:eastAsia="en-GB"/>
                </w:rPr>
              </w:pPr>
              <w:hyperlink w:anchor="_Toc132817703" w:history="1">
                <w:r w:rsidR="00852DE8" w:rsidRPr="0053462E">
                  <w:rPr>
                    <w:rStyle w:val="Hyperlink"/>
                  </w:rPr>
                  <w:t>References</w:t>
                </w:r>
                <w:r w:rsidR="00852DE8">
                  <w:rPr>
                    <w:webHidden/>
                  </w:rPr>
                  <w:tab/>
                </w:r>
                <w:r w:rsidR="00852DE8">
                  <w:rPr>
                    <w:webHidden/>
                  </w:rPr>
                  <w:fldChar w:fldCharType="begin"/>
                </w:r>
                <w:r w:rsidR="00852DE8">
                  <w:rPr>
                    <w:webHidden/>
                  </w:rPr>
                  <w:instrText xml:space="preserve"> PAGEREF _Toc132817703 \h </w:instrText>
                </w:r>
                <w:r w:rsidR="00852DE8">
                  <w:rPr>
                    <w:webHidden/>
                  </w:rPr>
                </w:r>
                <w:r w:rsidR="00852DE8">
                  <w:rPr>
                    <w:webHidden/>
                  </w:rPr>
                  <w:fldChar w:fldCharType="separate"/>
                </w:r>
                <w:r w:rsidR="00852DE8">
                  <w:rPr>
                    <w:webHidden/>
                  </w:rPr>
                  <w:t>18</w:t>
                </w:r>
                <w:r w:rsidR="00852DE8">
                  <w:rPr>
                    <w:webHidden/>
                  </w:rPr>
                  <w:fldChar w:fldCharType="end"/>
                </w:r>
              </w:hyperlink>
            </w:p>
            <w:p w14:paraId="4C0878EA" w14:textId="1128E11C" w:rsidR="00852DE8" w:rsidRDefault="00000000">
              <w:pPr>
                <w:pStyle w:val="TOC1"/>
                <w:tabs>
                  <w:tab w:val="right" w:leader="dot" w:pos="9016"/>
                </w:tabs>
                <w:rPr>
                  <w:rFonts w:asciiTheme="minorHAnsi" w:eastAsiaTheme="minorEastAsia" w:hAnsiTheme="minorHAnsi"/>
                  <w:sz w:val="22"/>
                  <w:lang w:eastAsia="en-GB"/>
                </w:rPr>
              </w:pPr>
              <w:hyperlink w:anchor="_Toc132817704" w:history="1">
                <w:r w:rsidR="00852DE8" w:rsidRPr="0053462E">
                  <w:rPr>
                    <w:rStyle w:val="Hyperlink"/>
                  </w:rPr>
                  <w:t>Appendix</w:t>
                </w:r>
                <w:r w:rsidR="00852DE8">
                  <w:rPr>
                    <w:webHidden/>
                  </w:rPr>
                  <w:tab/>
                </w:r>
                <w:r w:rsidR="00852DE8">
                  <w:rPr>
                    <w:webHidden/>
                  </w:rPr>
                  <w:fldChar w:fldCharType="begin"/>
                </w:r>
                <w:r w:rsidR="00852DE8">
                  <w:rPr>
                    <w:webHidden/>
                  </w:rPr>
                  <w:instrText xml:space="preserve"> PAGEREF _Toc132817704 \h </w:instrText>
                </w:r>
                <w:r w:rsidR="00852DE8">
                  <w:rPr>
                    <w:webHidden/>
                  </w:rPr>
                </w:r>
                <w:r w:rsidR="00852DE8">
                  <w:rPr>
                    <w:webHidden/>
                  </w:rPr>
                  <w:fldChar w:fldCharType="separate"/>
                </w:r>
                <w:r w:rsidR="00852DE8">
                  <w:rPr>
                    <w:webHidden/>
                  </w:rPr>
                  <w:t>20</w:t>
                </w:r>
                <w:r w:rsidR="00852DE8">
                  <w:rPr>
                    <w:webHidden/>
                  </w:rPr>
                  <w:fldChar w:fldCharType="end"/>
                </w:r>
              </w:hyperlink>
            </w:p>
            <w:p w14:paraId="7C13937A" w14:textId="25A1D180" w:rsidR="00852DE8" w:rsidRDefault="00000000">
              <w:pPr>
                <w:pStyle w:val="TOC2"/>
                <w:tabs>
                  <w:tab w:val="right" w:leader="dot" w:pos="9016"/>
                </w:tabs>
                <w:rPr>
                  <w:rFonts w:asciiTheme="minorHAnsi" w:eastAsiaTheme="minorEastAsia" w:hAnsiTheme="minorHAnsi"/>
                  <w:sz w:val="22"/>
                  <w:lang w:eastAsia="en-GB"/>
                </w:rPr>
              </w:pPr>
              <w:hyperlink w:anchor="_Toc132817705" w:history="1">
                <w:r w:rsidR="00852DE8" w:rsidRPr="0053462E">
                  <w:rPr>
                    <w:rStyle w:val="Hyperlink"/>
                  </w:rPr>
                  <w:t>Appendix 1:</w:t>
                </w:r>
                <w:r w:rsidR="00852DE8">
                  <w:rPr>
                    <w:webHidden/>
                  </w:rPr>
                  <w:tab/>
                </w:r>
                <w:r w:rsidR="00852DE8">
                  <w:rPr>
                    <w:webHidden/>
                  </w:rPr>
                  <w:fldChar w:fldCharType="begin"/>
                </w:r>
                <w:r w:rsidR="00852DE8">
                  <w:rPr>
                    <w:webHidden/>
                  </w:rPr>
                  <w:instrText xml:space="preserve"> PAGEREF _Toc132817705 \h </w:instrText>
                </w:r>
                <w:r w:rsidR="00852DE8">
                  <w:rPr>
                    <w:webHidden/>
                  </w:rPr>
                </w:r>
                <w:r w:rsidR="00852DE8">
                  <w:rPr>
                    <w:webHidden/>
                  </w:rPr>
                  <w:fldChar w:fldCharType="separate"/>
                </w:r>
                <w:r w:rsidR="00852DE8">
                  <w:rPr>
                    <w:webHidden/>
                  </w:rPr>
                  <w:t>20</w:t>
                </w:r>
                <w:r w:rsidR="00852DE8">
                  <w:rPr>
                    <w:webHidden/>
                  </w:rPr>
                  <w:fldChar w:fldCharType="end"/>
                </w:r>
              </w:hyperlink>
            </w:p>
            <w:p w14:paraId="160DB3CC" w14:textId="1945316C" w:rsidR="00852DE8" w:rsidRDefault="00000000">
              <w:pPr>
                <w:pStyle w:val="TOC2"/>
                <w:tabs>
                  <w:tab w:val="right" w:leader="dot" w:pos="9016"/>
                </w:tabs>
                <w:rPr>
                  <w:rFonts w:asciiTheme="minorHAnsi" w:eastAsiaTheme="minorEastAsia" w:hAnsiTheme="minorHAnsi"/>
                  <w:sz w:val="22"/>
                  <w:lang w:eastAsia="en-GB"/>
                </w:rPr>
              </w:pPr>
              <w:hyperlink w:anchor="_Toc132817706" w:history="1">
                <w:r w:rsidR="00852DE8" w:rsidRPr="0053462E">
                  <w:rPr>
                    <w:rStyle w:val="Hyperlink"/>
                  </w:rPr>
                  <w:t>Appendix 2:</w:t>
                </w:r>
                <w:r w:rsidR="00852DE8">
                  <w:rPr>
                    <w:webHidden/>
                  </w:rPr>
                  <w:tab/>
                </w:r>
                <w:r w:rsidR="00852DE8">
                  <w:rPr>
                    <w:webHidden/>
                  </w:rPr>
                  <w:fldChar w:fldCharType="begin"/>
                </w:r>
                <w:r w:rsidR="00852DE8">
                  <w:rPr>
                    <w:webHidden/>
                  </w:rPr>
                  <w:instrText xml:space="preserve"> PAGEREF _Toc132817706 \h </w:instrText>
                </w:r>
                <w:r w:rsidR="00852DE8">
                  <w:rPr>
                    <w:webHidden/>
                  </w:rPr>
                </w:r>
                <w:r w:rsidR="00852DE8">
                  <w:rPr>
                    <w:webHidden/>
                  </w:rPr>
                  <w:fldChar w:fldCharType="separate"/>
                </w:r>
                <w:r w:rsidR="00852DE8">
                  <w:rPr>
                    <w:webHidden/>
                  </w:rPr>
                  <w:t>20</w:t>
                </w:r>
                <w:r w:rsidR="00852DE8">
                  <w:rPr>
                    <w:webHidden/>
                  </w:rPr>
                  <w:fldChar w:fldCharType="end"/>
                </w:r>
              </w:hyperlink>
            </w:p>
            <w:p w14:paraId="1A711368" w14:textId="26B751FB" w:rsidR="000F6714" w:rsidRDefault="004165E8" w:rsidP="00447801">
              <w:pPr>
                <w:jc w:val="both"/>
              </w:pPr>
              <w:r>
                <w:fldChar w:fldCharType="end"/>
              </w:r>
            </w:p>
            <w:p w14:paraId="6C7B7FB5" w14:textId="7F024BFA" w:rsidR="000F6714" w:rsidRDefault="000F6714" w:rsidP="00447801">
              <w:pPr>
                <w:jc w:val="both"/>
              </w:pPr>
              <w:r>
                <w:t xml:space="preserve"> </w:t>
              </w:r>
            </w:p>
          </w:sdtContent>
        </w:sdt>
        <w:p w14:paraId="508F2385" w14:textId="6C4FBE96" w:rsidR="0027530B" w:rsidRDefault="0027530B" w:rsidP="00447801">
          <w:pPr>
            <w:jc w:val="both"/>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447801">
          <w:pPr>
            <w:pStyle w:val="Heading1"/>
          </w:pPr>
          <w:bookmarkStart w:id="0" w:name="_Toc132817683"/>
          <w:r w:rsidRPr="00467D62">
            <w:lastRenderedPageBreak/>
            <w:t>Introduction</w:t>
          </w:r>
          <w:bookmarkEnd w:id="0"/>
        </w:p>
        <w:p w14:paraId="56B520D2" w14:textId="68DF58EA" w:rsidR="00E316D4" w:rsidRPr="004131E5" w:rsidRDefault="00661779" w:rsidP="00F001CC">
          <w:pPr>
            <w:jc w:val="both"/>
            <w:rPr>
              <w:szCs w:val="24"/>
            </w:rPr>
          </w:pPr>
          <w:r w:rsidRPr="00661779">
            <w:rPr>
              <w:szCs w:val="24"/>
            </w:rPr>
            <w:t>The financial services sector has been experiencing significant changes and disruptions in recent years, with technological innovations and the rise of Fintech companies transforming the industry landscape. This report aims to analyze the strategic approach of American Express, a leading financial services company, in the face of these challenges. The report will delve into the company's background, mission and objectives, and examine its external and internal environment through various analytical frameworks.</w:t>
          </w:r>
        </w:p>
        <w:p w14:paraId="2504C235" w14:textId="2E2AB4A4" w:rsidR="00625D95" w:rsidRPr="00467D62" w:rsidRDefault="00976F90" w:rsidP="00447801">
          <w:pPr>
            <w:pStyle w:val="Heading1"/>
          </w:pPr>
          <w:bookmarkStart w:id="1" w:name="_Toc132817684"/>
          <w:r>
            <w:t>American Express</w:t>
          </w:r>
          <w:r w:rsidR="00625D95" w:rsidRPr="00467D62">
            <w:t xml:space="preserve"> Background</w:t>
          </w:r>
          <w:bookmarkEnd w:id="1"/>
        </w:p>
        <w:p w14:paraId="16916103" w14:textId="308FDA45" w:rsidR="00196442" w:rsidRDefault="00661779" w:rsidP="00F001CC">
          <w:pPr>
            <w:jc w:val="both"/>
            <w:rPr>
              <w:rFonts w:cs="Times New Roman"/>
              <w:szCs w:val="24"/>
            </w:rPr>
          </w:pPr>
          <w:r w:rsidRPr="00661779">
            <w:rPr>
              <w:rFonts w:cs="Times New Roman"/>
              <w:szCs w:val="24"/>
            </w:rPr>
            <w:t>American Express is a global financial services company founded in 1850 and headquartered in New York, USA. The company primarily operates in the credit card, charge card, and traveler's cheque markets. American Express is well-known for its premium offerings, personalized services, and focus on customer loyalty, which have contributed to its strong brand reputation (Chen, 2021).</w:t>
          </w:r>
        </w:p>
        <w:p w14:paraId="347BE205" w14:textId="706C3D3A" w:rsidR="00E316D4" w:rsidRPr="00467D62" w:rsidRDefault="00976F90" w:rsidP="00447801">
          <w:pPr>
            <w:pStyle w:val="Heading2"/>
          </w:pPr>
          <w:bookmarkStart w:id="2" w:name="_Toc132817685"/>
          <w:r>
            <w:t>American Express</w:t>
          </w:r>
          <w:r w:rsidR="00E316D4">
            <w:t xml:space="preserve">’s </w:t>
          </w:r>
          <w:r w:rsidR="00196442" w:rsidRPr="00196442">
            <w:t xml:space="preserve">Mission </w:t>
          </w:r>
          <w:r w:rsidR="00196442">
            <w:t xml:space="preserve">and </w:t>
          </w:r>
          <w:r w:rsidR="00E316D4">
            <w:t>Objectives</w:t>
          </w:r>
          <w:bookmarkEnd w:id="2"/>
        </w:p>
        <w:p w14:paraId="4597A06B" w14:textId="28251B5C" w:rsidR="00E316D4" w:rsidRDefault="00661779" w:rsidP="00F001CC">
          <w:pPr>
            <w:jc w:val="both"/>
            <w:rPr>
              <w:rFonts w:cs="Times New Roman"/>
              <w:szCs w:val="24"/>
            </w:rPr>
          </w:pPr>
          <w:r w:rsidRPr="00661779">
            <w:rPr>
              <w:rFonts w:cs="Times New Roman"/>
              <w:szCs w:val="24"/>
            </w:rPr>
            <w:t>The mission of American Express is to provide exceptional products and services that cater to its customers' financial needs while ensuring customer satisfaction, trust, and loyalty. The company aims to maintain its strong brand image by offering innovative financial solutions and maintaining a high level of security and privacy for its customers (American Express, 2021).</w:t>
          </w:r>
        </w:p>
        <w:p w14:paraId="35F5B4DB" w14:textId="4AACEEE2" w:rsidR="00E316D4" w:rsidRDefault="00196442" w:rsidP="00447801">
          <w:pPr>
            <w:pStyle w:val="Heading1"/>
          </w:pPr>
          <w:bookmarkStart w:id="3" w:name="_Toc132817686"/>
          <w:r>
            <w:t xml:space="preserve">Macro-Environment </w:t>
          </w:r>
          <w:r w:rsidRPr="00196442">
            <w:t>Analysis</w:t>
          </w:r>
          <w:bookmarkEnd w:id="3"/>
        </w:p>
        <w:p w14:paraId="23075833" w14:textId="77777777" w:rsidR="000F04B2" w:rsidRPr="000F04B2" w:rsidRDefault="000F04B2" w:rsidP="00F001CC">
          <w:pPr>
            <w:jc w:val="both"/>
            <w:rPr>
              <w:rFonts w:cs="Times New Roman"/>
              <w:szCs w:val="24"/>
            </w:rPr>
          </w:pPr>
          <w:r w:rsidRPr="000F04B2">
            <w:rPr>
              <w:rFonts w:cs="Times New Roman"/>
              <w:szCs w:val="24"/>
            </w:rPr>
            <w:t>To understand the external factors affecting American Express's performance, a PESTEL analysis is conducted, which examines the Political, Economic, Sociocultural, Technological, Environmental, and Legal factors in the macro-environment.</w:t>
          </w:r>
        </w:p>
        <w:p w14:paraId="107E4B84" w14:textId="77777777" w:rsidR="000F04B2" w:rsidRPr="000F04B2" w:rsidRDefault="000F04B2" w:rsidP="00F001CC">
          <w:pPr>
            <w:jc w:val="both"/>
            <w:rPr>
              <w:rFonts w:cs="Times New Roman"/>
              <w:szCs w:val="24"/>
            </w:rPr>
          </w:pPr>
          <w:r w:rsidRPr="000F04B2">
            <w:rPr>
              <w:rFonts w:cs="Times New Roman"/>
              <w:szCs w:val="24"/>
            </w:rPr>
            <w:t>Political Factors:</w:t>
          </w:r>
        </w:p>
        <w:p w14:paraId="5823AFA3" w14:textId="77777777" w:rsidR="000F04B2" w:rsidRPr="000F04B2" w:rsidRDefault="000F04B2" w:rsidP="00F001CC">
          <w:pPr>
            <w:jc w:val="both"/>
            <w:rPr>
              <w:rFonts w:cs="Times New Roman"/>
              <w:szCs w:val="24"/>
            </w:rPr>
          </w:pPr>
          <w:r w:rsidRPr="000F04B2">
            <w:rPr>
              <w:rFonts w:cs="Times New Roman"/>
              <w:szCs w:val="24"/>
            </w:rPr>
            <w:t>Regulatory Compliance: American Express must comply with financial regulations in multiple jurisdictions, such as anti-money laundering (AML) and know-your-customer (KYC) requirements (Financial Action Task Force, 2021).</w:t>
          </w:r>
        </w:p>
        <w:p w14:paraId="6C15F241" w14:textId="77777777" w:rsidR="000F04B2" w:rsidRPr="000F04B2" w:rsidRDefault="000F04B2" w:rsidP="00F001CC">
          <w:pPr>
            <w:jc w:val="both"/>
            <w:rPr>
              <w:rFonts w:cs="Times New Roman"/>
              <w:szCs w:val="24"/>
            </w:rPr>
          </w:pPr>
          <w:r w:rsidRPr="000F04B2">
            <w:rPr>
              <w:rFonts w:cs="Times New Roman"/>
              <w:szCs w:val="24"/>
            </w:rPr>
            <w:t>Geopolitical Risks: Global political instability can impact American Express's operations, as it operates in more than 130 countries (American Express, 2021).</w:t>
          </w:r>
        </w:p>
        <w:p w14:paraId="20FB92FD" w14:textId="77777777" w:rsidR="000F04B2" w:rsidRPr="000F04B2" w:rsidRDefault="000F04B2" w:rsidP="00F001CC">
          <w:pPr>
            <w:jc w:val="both"/>
            <w:rPr>
              <w:rFonts w:cs="Times New Roman"/>
              <w:szCs w:val="24"/>
            </w:rPr>
          </w:pPr>
          <w:r w:rsidRPr="000F04B2">
            <w:rPr>
              <w:rFonts w:cs="Times New Roman"/>
              <w:szCs w:val="24"/>
            </w:rPr>
            <w:t>Economic Factors:</w:t>
          </w:r>
        </w:p>
        <w:p w14:paraId="6E42B29F" w14:textId="77777777" w:rsidR="000F04B2" w:rsidRPr="000F04B2" w:rsidRDefault="000F04B2" w:rsidP="00F001CC">
          <w:pPr>
            <w:jc w:val="both"/>
            <w:rPr>
              <w:rFonts w:cs="Times New Roman"/>
              <w:szCs w:val="24"/>
            </w:rPr>
          </w:pPr>
          <w:r w:rsidRPr="000F04B2">
            <w:rPr>
              <w:rFonts w:cs="Times New Roman"/>
              <w:szCs w:val="24"/>
            </w:rPr>
            <w:t>Interest Rates: Changes in interest rates can affect American Express's lending and borrowing activities, impacting the company's profitability (Federal Reserve, 2021).</w:t>
          </w:r>
        </w:p>
        <w:p w14:paraId="0FCB7F3E" w14:textId="77777777" w:rsidR="000F04B2" w:rsidRPr="000F04B2" w:rsidRDefault="000F04B2" w:rsidP="00447801">
          <w:pPr>
            <w:spacing w:line="360" w:lineRule="auto"/>
            <w:jc w:val="both"/>
            <w:rPr>
              <w:rFonts w:cs="Times New Roman"/>
              <w:szCs w:val="24"/>
            </w:rPr>
          </w:pPr>
          <w:r w:rsidRPr="000F04B2">
            <w:rPr>
              <w:rFonts w:cs="Times New Roman"/>
              <w:szCs w:val="24"/>
            </w:rPr>
            <w:t>Economic Growth: Economic growth in key markets influences consumer spending, which in turn affects transaction volumes and revenues for American Express (World Bank, 2021).</w:t>
          </w:r>
        </w:p>
        <w:p w14:paraId="0CDD1C35" w14:textId="77777777" w:rsidR="000F04B2" w:rsidRPr="000F04B2" w:rsidRDefault="000F04B2" w:rsidP="00F001CC">
          <w:pPr>
            <w:jc w:val="both"/>
            <w:rPr>
              <w:rFonts w:cs="Times New Roman"/>
              <w:szCs w:val="24"/>
            </w:rPr>
          </w:pPr>
          <w:r w:rsidRPr="000F04B2">
            <w:rPr>
              <w:rFonts w:cs="Times New Roman"/>
              <w:szCs w:val="24"/>
            </w:rPr>
            <w:lastRenderedPageBreak/>
            <w:t>Sociocultural Factors:</w:t>
          </w:r>
        </w:p>
        <w:p w14:paraId="198FD6F4" w14:textId="77777777" w:rsidR="000F04B2" w:rsidRPr="000F04B2" w:rsidRDefault="000F04B2" w:rsidP="00F001CC">
          <w:pPr>
            <w:jc w:val="both"/>
            <w:rPr>
              <w:rFonts w:cs="Times New Roman"/>
              <w:szCs w:val="24"/>
            </w:rPr>
          </w:pPr>
          <w:r w:rsidRPr="000F04B2">
            <w:rPr>
              <w:rFonts w:cs="Times New Roman"/>
              <w:szCs w:val="24"/>
            </w:rPr>
            <w:t>Demographic Shifts: Changes in population demographics, such as aging populations or urbanization, can influence consumer behavior and preferences, impacting the demand for American Express's products and services (United Nations, 2021).</w:t>
          </w:r>
        </w:p>
        <w:p w14:paraId="3E35FCDF" w14:textId="77777777" w:rsidR="000F04B2" w:rsidRPr="000F04B2" w:rsidRDefault="000F04B2" w:rsidP="00F001CC">
          <w:pPr>
            <w:jc w:val="both"/>
            <w:rPr>
              <w:rFonts w:cs="Times New Roman"/>
              <w:szCs w:val="24"/>
            </w:rPr>
          </w:pPr>
          <w:r w:rsidRPr="000F04B2">
            <w:rPr>
              <w:rFonts w:cs="Times New Roman"/>
              <w:szCs w:val="24"/>
            </w:rPr>
            <w:t>Changing Consumer Preferences: As consumers increasingly demand digital and contactless payment options, American Express must adapt its product offerings to stay relevant (Statista, 2021).</w:t>
          </w:r>
        </w:p>
        <w:p w14:paraId="3832D3A0" w14:textId="77777777" w:rsidR="000F04B2" w:rsidRPr="000F04B2" w:rsidRDefault="000F04B2" w:rsidP="00F001CC">
          <w:pPr>
            <w:jc w:val="both"/>
            <w:rPr>
              <w:rFonts w:cs="Times New Roman"/>
              <w:szCs w:val="24"/>
            </w:rPr>
          </w:pPr>
          <w:r w:rsidRPr="000F04B2">
            <w:rPr>
              <w:rFonts w:cs="Times New Roman"/>
              <w:szCs w:val="24"/>
            </w:rPr>
            <w:t>Technological Factors:</w:t>
          </w:r>
        </w:p>
        <w:p w14:paraId="10ED6816" w14:textId="77777777" w:rsidR="000F04B2" w:rsidRPr="000F04B2" w:rsidRDefault="000F04B2" w:rsidP="00F001CC">
          <w:pPr>
            <w:jc w:val="both"/>
            <w:rPr>
              <w:rFonts w:cs="Times New Roman"/>
              <w:szCs w:val="24"/>
            </w:rPr>
          </w:pPr>
          <w:r w:rsidRPr="000F04B2">
            <w:rPr>
              <w:rFonts w:cs="Times New Roman"/>
              <w:szCs w:val="24"/>
            </w:rPr>
            <w:t>Digital Disruption: The rapid rise of Fintech and digital payment solutions pose challenges to traditional financial services providers, including American Express (Statista, 2021).</w:t>
          </w:r>
        </w:p>
        <w:p w14:paraId="7EBEC7FD" w14:textId="77777777" w:rsidR="000F04B2" w:rsidRPr="000F04B2" w:rsidRDefault="000F04B2" w:rsidP="00F001CC">
          <w:pPr>
            <w:jc w:val="both"/>
            <w:rPr>
              <w:rFonts w:cs="Times New Roman"/>
              <w:szCs w:val="24"/>
            </w:rPr>
          </w:pPr>
          <w:r w:rsidRPr="000F04B2">
            <w:rPr>
              <w:rFonts w:cs="Times New Roman"/>
              <w:szCs w:val="24"/>
            </w:rPr>
            <w:t>Cybersecurity: As financial services become increasingly digital, American Express must invest in robust cybersecurity measures to protect customer data and maintain trust (Symantec, 2021).</w:t>
          </w:r>
        </w:p>
        <w:p w14:paraId="780B375B" w14:textId="77777777" w:rsidR="000F04B2" w:rsidRPr="000F04B2" w:rsidRDefault="000F04B2" w:rsidP="00F001CC">
          <w:pPr>
            <w:jc w:val="both"/>
            <w:rPr>
              <w:rFonts w:cs="Times New Roman"/>
              <w:szCs w:val="24"/>
            </w:rPr>
          </w:pPr>
          <w:r w:rsidRPr="000F04B2">
            <w:rPr>
              <w:rFonts w:cs="Times New Roman"/>
              <w:szCs w:val="24"/>
            </w:rPr>
            <w:t>Environmental Factors:</w:t>
          </w:r>
        </w:p>
        <w:p w14:paraId="6157A767" w14:textId="77777777" w:rsidR="000F04B2" w:rsidRPr="000F04B2" w:rsidRDefault="000F04B2" w:rsidP="00F001CC">
          <w:pPr>
            <w:jc w:val="both"/>
            <w:rPr>
              <w:rFonts w:cs="Times New Roman"/>
              <w:szCs w:val="24"/>
            </w:rPr>
          </w:pPr>
          <w:r w:rsidRPr="000F04B2">
            <w:rPr>
              <w:rFonts w:cs="Times New Roman"/>
              <w:szCs w:val="24"/>
            </w:rPr>
            <w:t>Climate Change: American Express must consider the potential impacts of climate change on its operations, such as the potential for increased operational costs or reputational risks (Intergovernmental Panel on Climate Change, 2021).</w:t>
          </w:r>
        </w:p>
        <w:p w14:paraId="7ABDF24E" w14:textId="6F9966FC" w:rsidR="000F04B2" w:rsidRDefault="000F04B2" w:rsidP="00F001CC">
          <w:pPr>
            <w:jc w:val="both"/>
            <w:rPr>
              <w:rFonts w:cs="Times New Roman"/>
              <w:szCs w:val="24"/>
            </w:rPr>
          </w:pPr>
          <w:r w:rsidRPr="000F04B2">
            <w:rPr>
              <w:rFonts w:cs="Times New Roman"/>
              <w:szCs w:val="24"/>
            </w:rPr>
            <w:t>Sustainable Practices: The company should prioritize environmentally responsible practices to minimize its carbon footprint and reduce waste, which can enhance its corporate social responsibility (CSR) image (American Express, 2021).</w:t>
          </w:r>
        </w:p>
        <w:p w14:paraId="64059D02" w14:textId="77777777" w:rsidR="000F04B2" w:rsidRPr="000F04B2" w:rsidRDefault="000F04B2" w:rsidP="00F001CC">
          <w:pPr>
            <w:jc w:val="both"/>
            <w:rPr>
              <w:rFonts w:cs="Times New Roman"/>
              <w:szCs w:val="24"/>
            </w:rPr>
          </w:pPr>
          <w:r w:rsidRPr="000F04B2">
            <w:rPr>
              <w:rFonts w:cs="Times New Roman"/>
              <w:szCs w:val="24"/>
            </w:rPr>
            <w:t>Legal Factors:</w:t>
          </w:r>
        </w:p>
        <w:p w14:paraId="46654D89" w14:textId="77777777" w:rsidR="000F04B2" w:rsidRPr="000F04B2" w:rsidRDefault="000F04B2" w:rsidP="00F001CC">
          <w:pPr>
            <w:jc w:val="both"/>
            <w:rPr>
              <w:rFonts w:cs="Times New Roman"/>
              <w:szCs w:val="24"/>
            </w:rPr>
          </w:pPr>
          <w:r w:rsidRPr="000F04B2">
            <w:rPr>
              <w:rFonts w:cs="Times New Roman"/>
              <w:szCs w:val="24"/>
            </w:rPr>
            <w:t>Data Privacy Regulations: American Express must comply with data privacy regulations, such as the General Data Protection Regulation (GDPR) in Europe, which govern the collection, use, and storage of personal data (European Commission, 2021).</w:t>
          </w:r>
        </w:p>
        <w:p w14:paraId="6A481407" w14:textId="375C6B9E" w:rsidR="00196442" w:rsidRDefault="000F04B2" w:rsidP="00F001CC">
          <w:pPr>
            <w:jc w:val="both"/>
            <w:rPr>
              <w:rFonts w:cs="Times New Roman"/>
              <w:szCs w:val="24"/>
            </w:rPr>
          </w:pPr>
          <w:r w:rsidRPr="000F04B2">
            <w:rPr>
              <w:rFonts w:cs="Times New Roman"/>
              <w:szCs w:val="24"/>
            </w:rPr>
            <w:t>Consumer Protection Laws: The company must adhere to consumer protection laws in various jurisdictions to avoid legal penalties and reputational damage (Federal Trade Commission, 2021).</w:t>
          </w:r>
        </w:p>
        <w:p w14:paraId="57EA69AD" w14:textId="68038667" w:rsidR="00E316D4" w:rsidRDefault="00196442" w:rsidP="00F001CC">
          <w:pPr>
            <w:pStyle w:val="Heading2"/>
            <w:spacing w:line="276" w:lineRule="auto"/>
          </w:pPr>
          <w:bookmarkStart w:id="4" w:name="_Toc132817687"/>
          <w:r w:rsidRPr="00196442">
            <w:t>PESTEL Analysis</w:t>
          </w:r>
          <w:bookmarkEnd w:id="4"/>
        </w:p>
        <w:p w14:paraId="32A0A840" w14:textId="77777777" w:rsidR="00661779" w:rsidRPr="00661779" w:rsidRDefault="00661779" w:rsidP="00F001CC">
          <w:pPr>
            <w:jc w:val="both"/>
            <w:rPr>
              <w:rFonts w:cs="Times New Roman"/>
              <w:szCs w:val="24"/>
            </w:rPr>
          </w:pPr>
          <w:r w:rsidRPr="00661779">
            <w:rPr>
              <w:rFonts w:cs="Times New Roman"/>
              <w:szCs w:val="24"/>
            </w:rPr>
            <w:t>The PESTEL analysis examines the macro-environmental factors that impact American Express's business, including political, economic, social, technological, environmental, and legal aspects.</w:t>
          </w:r>
        </w:p>
        <w:p w14:paraId="79DBC807" w14:textId="77777777" w:rsidR="00661779" w:rsidRPr="00661779" w:rsidRDefault="00661779" w:rsidP="00447801">
          <w:pPr>
            <w:spacing w:line="360" w:lineRule="auto"/>
            <w:jc w:val="both"/>
            <w:rPr>
              <w:rFonts w:cs="Times New Roman"/>
              <w:szCs w:val="24"/>
            </w:rPr>
          </w:pPr>
          <w:r w:rsidRPr="00661779">
            <w:rPr>
              <w:rFonts w:cs="Times New Roman"/>
              <w:szCs w:val="24"/>
            </w:rPr>
            <w:t>Political: American Express operates in a highly regulated financial services industry. Changes in political environments and regulations, such as data privacy laws or taxation policies, can have a significant impact on the company's operations and profitability (Chen, 2021).</w:t>
          </w:r>
        </w:p>
        <w:p w14:paraId="7F959F9D" w14:textId="77777777" w:rsidR="00661779" w:rsidRPr="00661779" w:rsidRDefault="00661779" w:rsidP="00F001CC">
          <w:pPr>
            <w:jc w:val="both"/>
            <w:rPr>
              <w:rFonts w:cs="Times New Roman"/>
              <w:szCs w:val="24"/>
            </w:rPr>
          </w:pPr>
          <w:r w:rsidRPr="00661779">
            <w:rPr>
              <w:rFonts w:cs="Times New Roman"/>
              <w:szCs w:val="24"/>
            </w:rPr>
            <w:lastRenderedPageBreak/>
            <w:t>Economic: Economic factors, such as inflation, interest rates, and unemployment rates, can influence American Express's business. The company's performance is sensitive to economic cycles, with higher consumer spending during periods of economic growth translating to increased revenues (Chen, 2021).</w:t>
          </w:r>
        </w:p>
        <w:p w14:paraId="2A19399B" w14:textId="77777777" w:rsidR="00661779" w:rsidRPr="00661779" w:rsidRDefault="00661779" w:rsidP="00F001CC">
          <w:pPr>
            <w:jc w:val="both"/>
            <w:rPr>
              <w:rFonts w:cs="Times New Roman"/>
              <w:szCs w:val="24"/>
            </w:rPr>
          </w:pPr>
          <w:r w:rsidRPr="00661779">
            <w:rPr>
              <w:rFonts w:cs="Times New Roman"/>
              <w:szCs w:val="24"/>
            </w:rPr>
            <w:t>Social: Changing consumer preferences, demographic shifts, and social trends can affect American Express's product offerings and marketing strategies. For instance, the growing preference for online and mobile transactions has driven the company to invest in digital payment technologies (Chen, 2021).</w:t>
          </w:r>
        </w:p>
        <w:p w14:paraId="24C3B49F" w14:textId="77777777" w:rsidR="00661779" w:rsidRPr="00661779" w:rsidRDefault="00661779" w:rsidP="00F001CC">
          <w:pPr>
            <w:jc w:val="both"/>
            <w:rPr>
              <w:rFonts w:cs="Times New Roman"/>
              <w:szCs w:val="24"/>
            </w:rPr>
          </w:pPr>
          <w:r w:rsidRPr="00661779">
            <w:rPr>
              <w:rFonts w:cs="Times New Roman"/>
              <w:szCs w:val="24"/>
            </w:rPr>
            <w:t>Technological: Technological advancements have a significant impact on the financial services industry. American Express needs to continually invest in and adapt to emerging technologies, such as blockchain, artificial intelligence, and mobile payments, to stay competitive and meet customer expectations (Chen, 2021).</w:t>
          </w:r>
        </w:p>
        <w:p w14:paraId="02F4EBEA" w14:textId="77777777" w:rsidR="00661779" w:rsidRPr="00661779" w:rsidRDefault="00661779" w:rsidP="00F001CC">
          <w:pPr>
            <w:jc w:val="both"/>
            <w:rPr>
              <w:rFonts w:cs="Times New Roman"/>
              <w:szCs w:val="24"/>
            </w:rPr>
          </w:pPr>
          <w:r w:rsidRPr="00661779">
            <w:rPr>
              <w:rFonts w:cs="Times New Roman"/>
              <w:szCs w:val="24"/>
            </w:rPr>
            <w:t>Environmental: Increasing awareness of environmental issues has led companies to adopt more sustainable practices. American Express has implemented various green initiatives and actively supports environmentally friendly projects (American Express, 2021).</w:t>
          </w:r>
        </w:p>
        <w:p w14:paraId="03095A90" w14:textId="090B33AC" w:rsidR="00196442" w:rsidRDefault="00661779" w:rsidP="00F001CC">
          <w:pPr>
            <w:jc w:val="both"/>
            <w:rPr>
              <w:rFonts w:cs="Times New Roman"/>
              <w:szCs w:val="24"/>
            </w:rPr>
          </w:pPr>
          <w:r w:rsidRPr="00661779">
            <w:rPr>
              <w:rFonts w:cs="Times New Roman"/>
              <w:szCs w:val="24"/>
            </w:rPr>
            <w:t>Legal: American Express must comply with various legal and regulatory requirements in the jurisdictions it operates in. Non-compliance with these regulations can result in financial penalties and reputational damage (Chen, 2021).</w:t>
          </w:r>
        </w:p>
        <w:p w14:paraId="0EACF696" w14:textId="5CE6BA57" w:rsidR="00196442" w:rsidRDefault="00196442" w:rsidP="00F001CC">
          <w:pPr>
            <w:pStyle w:val="Heading1"/>
          </w:pPr>
          <w:bookmarkStart w:id="5" w:name="_Toc132817688"/>
          <w:r>
            <w:t>Micro-Environment Analysis</w:t>
          </w:r>
          <w:bookmarkEnd w:id="5"/>
        </w:p>
        <w:p w14:paraId="36DCAD41" w14:textId="77777777" w:rsidR="00661779" w:rsidRPr="00661779" w:rsidRDefault="00661779" w:rsidP="00F001CC">
          <w:pPr>
            <w:jc w:val="both"/>
            <w:rPr>
              <w:rFonts w:cs="Times New Roman"/>
              <w:szCs w:val="24"/>
            </w:rPr>
          </w:pPr>
          <w:r w:rsidRPr="00661779">
            <w:rPr>
              <w:rFonts w:cs="Times New Roman"/>
              <w:szCs w:val="24"/>
            </w:rPr>
            <w:t>The micro-environment analysis focuses on factors that directly impact American Express's business operations, including customers, competitors, suppliers, and other industry stakeholders.</w:t>
          </w:r>
        </w:p>
        <w:p w14:paraId="5D9D509D" w14:textId="77777777" w:rsidR="00661779" w:rsidRPr="00661779" w:rsidRDefault="00661779" w:rsidP="00F001CC">
          <w:pPr>
            <w:jc w:val="both"/>
            <w:rPr>
              <w:rFonts w:cs="Times New Roman"/>
              <w:szCs w:val="24"/>
            </w:rPr>
          </w:pPr>
          <w:r w:rsidRPr="00661779">
            <w:rPr>
              <w:rFonts w:cs="Times New Roman"/>
              <w:szCs w:val="24"/>
            </w:rPr>
            <w:t>Customers: American Express serves a diverse customer base, including individuals, small businesses, and large corporations. The company must consistently meet the evolving needs and expectations of its customers to maintain customer loyalty and satisfaction (Chen, 2021).</w:t>
          </w:r>
        </w:p>
        <w:p w14:paraId="772A88C6" w14:textId="77777777" w:rsidR="00661779" w:rsidRPr="00661779" w:rsidRDefault="00661779" w:rsidP="00F001CC">
          <w:pPr>
            <w:jc w:val="both"/>
            <w:rPr>
              <w:rFonts w:cs="Times New Roman"/>
              <w:szCs w:val="24"/>
            </w:rPr>
          </w:pPr>
          <w:r w:rsidRPr="00661779">
            <w:rPr>
              <w:rFonts w:cs="Times New Roman"/>
              <w:szCs w:val="24"/>
            </w:rPr>
            <w:t>Competitors: American Express faces intense competition from other financial services providers, such as Visa, Mastercard, and emerging Fintech companies. The company must continuously innovate and differentiate its products and services to maintain a competitive edge (Chen, 2021).</w:t>
          </w:r>
        </w:p>
        <w:p w14:paraId="2BDEF4F9" w14:textId="3C5A7FF2" w:rsidR="00196442" w:rsidRDefault="00661779" w:rsidP="00F001CC">
          <w:pPr>
            <w:jc w:val="both"/>
            <w:rPr>
              <w:rFonts w:cs="Times New Roman"/>
              <w:szCs w:val="24"/>
            </w:rPr>
          </w:pPr>
          <w:r w:rsidRPr="00661779">
            <w:rPr>
              <w:rFonts w:cs="Times New Roman"/>
              <w:szCs w:val="24"/>
            </w:rPr>
            <w:t>Suppliers: American Express relies on various suppliers and partners for its business operations, including technology providers, payment processors, and merchant partners. Building and maintaining strong relationships with these stakeholders is crucial for the company's success (Chen, 2021).</w:t>
          </w:r>
        </w:p>
        <w:p w14:paraId="4875B70C" w14:textId="7AEE332D" w:rsidR="00661779" w:rsidRDefault="00661779" w:rsidP="00F001CC">
          <w:pPr>
            <w:jc w:val="both"/>
            <w:rPr>
              <w:rFonts w:cs="Times New Roman"/>
              <w:szCs w:val="24"/>
            </w:rPr>
          </w:pPr>
          <w:r w:rsidRPr="00661779">
            <w:rPr>
              <w:rFonts w:cs="Times New Roman"/>
              <w:szCs w:val="24"/>
            </w:rPr>
            <w:t>Industry Stakeholders: American Express interacts with a range of industry stakeholders, including regulators, industry associations, and non-governmental organizations. Engaging with these stakeholders helps the company to stay informed about industry trends, regulatory changes, and best practices (Chen, 2021).</w:t>
          </w:r>
        </w:p>
        <w:p w14:paraId="73601A32" w14:textId="77777777" w:rsidR="00196442" w:rsidRDefault="00196442" w:rsidP="00F001CC">
          <w:pPr>
            <w:pStyle w:val="Heading2"/>
            <w:spacing w:line="276" w:lineRule="auto"/>
          </w:pPr>
          <w:bookmarkStart w:id="6" w:name="_Toc132817689"/>
          <w:r w:rsidRPr="00196442">
            <w:lastRenderedPageBreak/>
            <w:t>Industry Life Cycle</w:t>
          </w:r>
          <w:bookmarkEnd w:id="6"/>
        </w:p>
        <w:p w14:paraId="6C6CD9D7" w14:textId="2A464043" w:rsidR="00196442" w:rsidRDefault="00661779" w:rsidP="00F001CC">
          <w:pPr>
            <w:jc w:val="both"/>
            <w:rPr>
              <w:rFonts w:cs="Times New Roman"/>
              <w:szCs w:val="24"/>
            </w:rPr>
          </w:pPr>
          <w:r w:rsidRPr="00661779">
            <w:rPr>
              <w:rFonts w:cs="Times New Roman"/>
              <w:szCs w:val="24"/>
            </w:rPr>
            <w:t>The financial services industry, particularly the credit card and payment processing segment, can be described as mature. However, with the emergence of Fintech companies and new technologies, the industry is experiencing a period of innovation and transformation. American Express must adapt to these changes and capitalize on new opportunities to maintain its market position and sustain growth (Chen, 2021).</w:t>
          </w:r>
          <w:r w:rsidR="00196442" w:rsidRPr="00196442">
            <w:rPr>
              <w:rFonts w:cs="Times New Roman"/>
              <w:szCs w:val="24"/>
            </w:rPr>
            <w:tab/>
          </w:r>
        </w:p>
        <w:p w14:paraId="1C895FFB" w14:textId="4CB3D6DA" w:rsidR="00196442" w:rsidRDefault="00196442" w:rsidP="00F001CC">
          <w:pPr>
            <w:pStyle w:val="Heading2"/>
            <w:spacing w:line="276" w:lineRule="auto"/>
          </w:pPr>
          <w:bookmarkStart w:id="7" w:name="_Toc132817690"/>
          <w:r w:rsidRPr="00196442">
            <w:t xml:space="preserve">Porter’s </w:t>
          </w:r>
          <w:r w:rsidR="00967289">
            <w:t xml:space="preserve">Industry </w:t>
          </w:r>
          <w:r w:rsidRPr="00196442">
            <w:t>Five Forces Analysis</w:t>
          </w:r>
          <w:bookmarkEnd w:id="7"/>
        </w:p>
        <w:p w14:paraId="74077717" w14:textId="77777777" w:rsidR="00661779" w:rsidRPr="00661779" w:rsidRDefault="00196442" w:rsidP="00F001CC">
          <w:pPr>
            <w:jc w:val="both"/>
            <w:rPr>
              <w:rFonts w:cs="Times New Roman"/>
              <w:szCs w:val="24"/>
            </w:rPr>
          </w:pPr>
          <w:r w:rsidRPr="00196442">
            <w:rPr>
              <w:rFonts w:cs="Times New Roman"/>
              <w:szCs w:val="24"/>
            </w:rPr>
            <w:t>The</w:t>
          </w:r>
          <w:r w:rsidR="00661779">
            <w:rPr>
              <w:rFonts w:cs="Times New Roman"/>
              <w:szCs w:val="24"/>
            </w:rPr>
            <w:t xml:space="preserve"> </w:t>
          </w:r>
          <w:r w:rsidR="00661779" w:rsidRPr="00661779">
            <w:rPr>
              <w:rFonts w:cs="Times New Roman"/>
              <w:szCs w:val="24"/>
            </w:rPr>
            <w:t>Porter's Five Forces analysis helps to assess the competitive landscape of the industry in which American Express operates.</w:t>
          </w:r>
        </w:p>
        <w:p w14:paraId="44AB50B2" w14:textId="77777777" w:rsidR="00661779" w:rsidRPr="00661779" w:rsidRDefault="00661779" w:rsidP="00F001CC">
          <w:pPr>
            <w:jc w:val="both"/>
            <w:rPr>
              <w:rFonts w:cs="Times New Roman"/>
              <w:szCs w:val="24"/>
            </w:rPr>
          </w:pPr>
          <w:r w:rsidRPr="00661779">
            <w:rPr>
              <w:rFonts w:cs="Times New Roman"/>
              <w:szCs w:val="24"/>
            </w:rPr>
            <w:t>Threat of New Entrants: The threat of new entrants in the financial services industry is relatively high due to the rapid growth of Fintech companies and decreasing barriers to entry, such as reduced capital requirements and accessible technology platforms. American Express needs to continually innovate and improve its offerings to stay competitive (Chen, 2021).</w:t>
          </w:r>
        </w:p>
        <w:p w14:paraId="7B439F1E" w14:textId="77777777" w:rsidR="00661779" w:rsidRPr="00661779" w:rsidRDefault="00661779" w:rsidP="00F001CC">
          <w:pPr>
            <w:jc w:val="both"/>
            <w:rPr>
              <w:rFonts w:cs="Times New Roman"/>
              <w:szCs w:val="24"/>
            </w:rPr>
          </w:pPr>
          <w:r w:rsidRPr="00661779">
            <w:rPr>
              <w:rFonts w:cs="Times New Roman"/>
              <w:szCs w:val="24"/>
            </w:rPr>
            <w:t>Bargaining Power of Suppliers: The bargaining power of suppliers in the industry is moderate. While American Express relies on various technology providers and payment processors, the company's strong brand reputation and extensive network can mitigate supplier bargaining power (Chen, 2021).</w:t>
          </w:r>
        </w:p>
        <w:p w14:paraId="6C3C35A9" w14:textId="77777777" w:rsidR="00661779" w:rsidRPr="00661779" w:rsidRDefault="00661779" w:rsidP="00F001CC">
          <w:pPr>
            <w:jc w:val="both"/>
            <w:rPr>
              <w:rFonts w:cs="Times New Roman"/>
              <w:szCs w:val="24"/>
            </w:rPr>
          </w:pPr>
          <w:r w:rsidRPr="00661779">
            <w:rPr>
              <w:rFonts w:cs="Times New Roman"/>
              <w:szCs w:val="24"/>
            </w:rPr>
            <w:t>Bargaining Power of Buyers: The bargaining power of buyers is high, as customers have a wide range of choices when it comes to financial services providers. American Express must focus on delivering superior value and personalized services to retain customers and attract new ones (Chen, 2021).</w:t>
          </w:r>
        </w:p>
        <w:p w14:paraId="5CE386A9" w14:textId="77777777" w:rsidR="00661779" w:rsidRPr="00661779" w:rsidRDefault="00661779" w:rsidP="00F001CC">
          <w:pPr>
            <w:jc w:val="both"/>
            <w:rPr>
              <w:rFonts w:cs="Times New Roman"/>
              <w:szCs w:val="24"/>
            </w:rPr>
          </w:pPr>
          <w:r w:rsidRPr="00661779">
            <w:rPr>
              <w:rFonts w:cs="Times New Roman"/>
              <w:szCs w:val="24"/>
            </w:rPr>
            <w:t>Threat of Substitute Products: The threat of substitute products is also high, with alternative payment methods such as mobile wallets, cryptocurrencies, and peer-to-peer payment platforms becoming increasingly popular. American Express must invest in new technologies and payment solutions to stay relevant and address changing consumer preferences (Chen, 2021).</w:t>
          </w:r>
        </w:p>
        <w:p w14:paraId="28E42537" w14:textId="1FB1DB63" w:rsidR="00196442" w:rsidRDefault="00661779" w:rsidP="00F001CC">
          <w:pPr>
            <w:jc w:val="both"/>
            <w:rPr>
              <w:rFonts w:cs="Times New Roman"/>
              <w:szCs w:val="24"/>
            </w:rPr>
          </w:pPr>
          <w:r w:rsidRPr="00661779">
            <w:rPr>
              <w:rFonts w:cs="Times New Roman"/>
              <w:szCs w:val="24"/>
            </w:rPr>
            <w:t>Competitive Rivalry: The competitive rivalry in the financial services industry is intense, with well-established players like Visa and Mastercard, as well as emerging Fintech companies, vying for market share. American Express must differentiate itself through innovation, strategic partnerships, and a focus on customer loyalty to maintain its competitive position (Chen, 2021).</w:t>
          </w:r>
        </w:p>
        <w:p w14:paraId="6AA2AA9E" w14:textId="39840ABD" w:rsidR="00805AC7" w:rsidRDefault="00B22769" w:rsidP="00447801">
          <w:pPr>
            <w:pStyle w:val="Heading1"/>
          </w:pPr>
          <w:bookmarkStart w:id="8" w:name="_Toc132817691"/>
          <w:r>
            <w:t xml:space="preserve">Internal </w:t>
          </w:r>
          <w:r w:rsidR="006B2E77">
            <w:t>Analysis</w:t>
          </w:r>
          <w:bookmarkEnd w:id="8"/>
        </w:p>
        <w:p w14:paraId="5F8A1E09" w14:textId="77777777" w:rsidR="00846CF8" w:rsidRDefault="00846CF8" w:rsidP="00F001CC">
          <w:pPr>
            <w:jc w:val="both"/>
          </w:pPr>
          <w:r>
            <w:t>An internal analysis of American Express aims to evaluate the company's resources, capabilities, and core competencies to better understand its strengths and weaknesses. This analysis is essential for making informed strategic decisions and identifying areas of improvement. It provides insights into the company's ability to create and sustain a competitive advantage in the market. The internal analysis focuses on the following areas:</w:t>
          </w:r>
        </w:p>
        <w:p w14:paraId="69742C8E" w14:textId="77777777" w:rsidR="00846CF8" w:rsidRDefault="00846CF8" w:rsidP="00F001CC">
          <w:pPr>
            <w:pStyle w:val="ListParagraph"/>
            <w:numPr>
              <w:ilvl w:val="0"/>
              <w:numId w:val="37"/>
            </w:numPr>
            <w:jc w:val="both"/>
          </w:pPr>
          <w:r>
            <w:t>Strategic Resources and Capabilities</w:t>
          </w:r>
        </w:p>
        <w:p w14:paraId="28DE3B79" w14:textId="77777777" w:rsidR="00846CF8" w:rsidRDefault="00846CF8" w:rsidP="00F001CC">
          <w:pPr>
            <w:pStyle w:val="ListParagraph"/>
            <w:numPr>
              <w:ilvl w:val="0"/>
              <w:numId w:val="37"/>
            </w:numPr>
            <w:jc w:val="both"/>
          </w:pPr>
          <w:r>
            <w:lastRenderedPageBreak/>
            <w:t>Value Chain Analysis</w:t>
          </w:r>
        </w:p>
        <w:p w14:paraId="0095FEBA" w14:textId="709C5C68" w:rsidR="00967289" w:rsidRDefault="00846CF8" w:rsidP="00F001CC">
          <w:pPr>
            <w:pStyle w:val="ListParagraph"/>
            <w:numPr>
              <w:ilvl w:val="0"/>
              <w:numId w:val="37"/>
            </w:numPr>
            <w:jc w:val="both"/>
          </w:pPr>
          <w:r>
            <w:t>VRIO Analysis</w:t>
          </w:r>
        </w:p>
        <w:p w14:paraId="7C9B7680" w14:textId="0807AE76" w:rsidR="00B22769" w:rsidRDefault="00976F90" w:rsidP="00447801">
          <w:pPr>
            <w:pStyle w:val="Heading2"/>
          </w:pPr>
          <w:bookmarkStart w:id="9" w:name="_Toc132817692"/>
          <w:r>
            <w:t>American Express</w:t>
          </w:r>
          <w:r w:rsidR="00967289" w:rsidRPr="005D2A59">
            <w:t>’s Strategic Resources and Capabilities</w:t>
          </w:r>
          <w:bookmarkEnd w:id="9"/>
        </w:p>
        <w:p w14:paraId="1EE35E92" w14:textId="441C455D" w:rsidR="00661779" w:rsidRDefault="00661779" w:rsidP="00F001CC">
          <w:pPr>
            <w:jc w:val="both"/>
          </w:pPr>
          <w:r>
            <w:t>American Express has various strategic resources and capabilities that provide a competitive advantage in the financial services industry:</w:t>
          </w:r>
        </w:p>
        <w:p w14:paraId="57AD0A76" w14:textId="77777777" w:rsidR="00661779" w:rsidRDefault="00661779" w:rsidP="00F001CC">
          <w:pPr>
            <w:jc w:val="both"/>
          </w:pPr>
          <w:r>
            <w:t>Strong Brand: American Express is recognized as one of the world's most valuable brands, which allows the company to maintain a high level of customer trust and loyalty (Forbes, 2021).</w:t>
          </w:r>
        </w:p>
        <w:p w14:paraId="24772B88" w14:textId="77777777" w:rsidR="00661779" w:rsidRDefault="00661779" w:rsidP="00F001CC">
          <w:pPr>
            <w:jc w:val="both"/>
          </w:pPr>
          <w:r>
            <w:t>Extensive Global Network: The company's extensive global network allows it to offer a wide range of financial products and services to customers in more than 130 countries (American Express, 2021).</w:t>
          </w:r>
        </w:p>
        <w:p w14:paraId="0ACDD202" w14:textId="77777777" w:rsidR="00661779" w:rsidRDefault="00661779" w:rsidP="00F001CC">
          <w:pPr>
            <w:jc w:val="both"/>
          </w:pPr>
          <w:r>
            <w:t>Customer Service Excellence: American Express is known for its focus on exceptional customer service, which contributes to high levels of customer satisfaction and loyalty (J.D. Power, 2021).</w:t>
          </w:r>
        </w:p>
        <w:p w14:paraId="23C69E53" w14:textId="14FE42CA" w:rsidR="00967289" w:rsidRDefault="00661779" w:rsidP="00F001CC">
          <w:pPr>
            <w:jc w:val="both"/>
          </w:pPr>
          <w:r>
            <w:t>Innovation and Technology: American Express invests in innovative technologies and Fintech companies to stay ahead of industry trends and improve its product and service offerings (American Express, 2021).</w:t>
          </w:r>
        </w:p>
        <w:p w14:paraId="1C12922F" w14:textId="61656C53" w:rsidR="00B22769" w:rsidRDefault="00B22769" w:rsidP="00447801">
          <w:pPr>
            <w:pStyle w:val="Heading2"/>
          </w:pPr>
          <w:bookmarkStart w:id="10" w:name="_Toc132817693"/>
          <w:r>
            <w:t>Value Chain Analysis</w:t>
          </w:r>
          <w:bookmarkEnd w:id="10"/>
          <w:r>
            <w:tab/>
          </w:r>
        </w:p>
        <w:p w14:paraId="0AF9A158" w14:textId="239FB208" w:rsidR="00B22769" w:rsidRDefault="004279F0" w:rsidP="00F001CC">
          <w:pPr>
            <w:jc w:val="both"/>
          </w:pPr>
          <w:r w:rsidRPr="004279F0">
            <w:t>A value chain analysis aims to identify the activities within the organization that create value and contribute to the company's competitive advantage. The value chain is divided into primary and secondary activities:</w:t>
          </w:r>
        </w:p>
        <w:p w14:paraId="54924165" w14:textId="77777777" w:rsidR="00B22769" w:rsidRDefault="00B22769" w:rsidP="00447801">
          <w:pPr>
            <w:pStyle w:val="Heading3"/>
          </w:pPr>
          <w:bookmarkStart w:id="11" w:name="_Toc132817694"/>
          <w:r>
            <w:t>Primary Activities</w:t>
          </w:r>
          <w:bookmarkEnd w:id="11"/>
        </w:p>
        <w:p w14:paraId="68C5718C" w14:textId="77777777" w:rsidR="00661779" w:rsidRDefault="00661779" w:rsidP="00F001CC">
          <w:pPr>
            <w:jc w:val="both"/>
          </w:pPr>
          <w:r>
            <w:t>Inbound Logistics: American Express works with various suppliers, partners, and regulators to ensure the smooth operation of its payment processing and other financial services (American Express, 2021).</w:t>
          </w:r>
        </w:p>
        <w:p w14:paraId="79A1F181" w14:textId="77777777" w:rsidR="00661779" w:rsidRDefault="00661779" w:rsidP="00F001CC">
          <w:pPr>
            <w:jc w:val="both"/>
          </w:pPr>
          <w:r>
            <w:t>Operations: The company's operations include the processing of transactions, customer service, and the management of its extensive network of merchants and partners (American Express, 2021).</w:t>
          </w:r>
        </w:p>
        <w:p w14:paraId="54BAE669" w14:textId="77777777" w:rsidR="00661779" w:rsidRDefault="00661779" w:rsidP="00F001CC">
          <w:pPr>
            <w:jc w:val="both"/>
          </w:pPr>
          <w:r>
            <w:t>Outbound Logistics: American Express delivers its products and services to customers through various channels, including physical cards, mobile apps, and online platforms (American Express, 2021).</w:t>
          </w:r>
        </w:p>
        <w:p w14:paraId="2126306D" w14:textId="77777777" w:rsidR="00661779" w:rsidRDefault="00661779" w:rsidP="00F001CC">
          <w:pPr>
            <w:jc w:val="both"/>
          </w:pPr>
          <w:r>
            <w:t>Marketing and Sales: American Express employs a range of marketing and sales strategies to attract and retain customers, including advertising, promotions, and targeted marketing campaigns (American Express, 2021).</w:t>
          </w:r>
        </w:p>
        <w:p w14:paraId="0F7EE926" w14:textId="511C76C0" w:rsidR="00B22769" w:rsidRDefault="00661779" w:rsidP="00F001CC">
          <w:pPr>
            <w:jc w:val="both"/>
          </w:pPr>
          <w:r>
            <w:lastRenderedPageBreak/>
            <w:t>Service: The company provides exceptional customer service through its call centers, online platforms, and mobile apps, contributing to high levels of customer satisfaction and loyalty (J.D. Power, 2021).</w:t>
          </w:r>
          <w:r w:rsidR="00B22769">
            <w:tab/>
          </w:r>
        </w:p>
        <w:p w14:paraId="7D06F6BF" w14:textId="77777777" w:rsidR="00B22769" w:rsidRDefault="00B22769" w:rsidP="00447801">
          <w:pPr>
            <w:pStyle w:val="Heading3"/>
          </w:pPr>
          <w:bookmarkStart w:id="12" w:name="_Toc132817695"/>
          <w:r>
            <w:t>Secondary Activities</w:t>
          </w:r>
          <w:bookmarkEnd w:id="12"/>
        </w:p>
        <w:p w14:paraId="58CB362B" w14:textId="77777777" w:rsidR="00661779" w:rsidRDefault="00661779" w:rsidP="00F001CC">
          <w:pPr>
            <w:jc w:val="both"/>
          </w:pPr>
          <w:r>
            <w:t>Firm Infrastructure: American Express has a strong organizational structure, with a focus on innovation, risk management, and regulatory compliance (American Express, 2021).</w:t>
          </w:r>
        </w:p>
        <w:p w14:paraId="06E9E8B7" w14:textId="77777777" w:rsidR="00661779" w:rsidRDefault="00661779" w:rsidP="00F001CC">
          <w:pPr>
            <w:jc w:val="both"/>
          </w:pPr>
          <w:r>
            <w:t>Human Resource Management: The company invests in the development of its employees, providing training and development opportunities to foster a skilled and motivated workforce (American Express, 2021).</w:t>
          </w:r>
        </w:p>
        <w:p w14:paraId="569166D5" w14:textId="77777777" w:rsidR="00661779" w:rsidRDefault="00661779" w:rsidP="00F001CC">
          <w:pPr>
            <w:jc w:val="both"/>
          </w:pPr>
          <w:r>
            <w:t>Technology Development: American Express continuously invests in technology development to improve its products, services, and overall customer experience (American Express, 2021).</w:t>
          </w:r>
        </w:p>
        <w:p w14:paraId="608305BF" w14:textId="2322D59E" w:rsidR="00F824C6" w:rsidRDefault="00661779" w:rsidP="00F001CC">
          <w:pPr>
            <w:jc w:val="both"/>
          </w:pPr>
          <w:r>
            <w:t>Procurement: The company works with a diverse range of suppliers and partners, leveraging its purchasing power to secure competitive pricing and terms (American Express, 2021).</w:t>
          </w:r>
        </w:p>
        <w:p w14:paraId="6121BCE8" w14:textId="5C1B08BD" w:rsidR="00F824C6" w:rsidRDefault="00F824C6" w:rsidP="00447801">
          <w:pPr>
            <w:pStyle w:val="Heading2"/>
          </w:pPr>
          <w:bookmarkStart w:id="13" w:name="_Toc132817696"/>
          <w:r w:rsidRPr="00F824C6">
            <w:t xml:space="preserve">VRIO </w:t>
          </w:r>
          <w:r>
            <w:t>Analysis of Distinctive Resources and Capabilities</w:t>
          </w:r>
          <w:bookmarkEnd w:id="13"/>
        </w:p>
        <w:p w14:paraId="44206C2C" w14:textId="77777777" w:rsidR="00976F90" w:rsidRDefault="00976F90" w:rsidP="00F001CC">
          <w:pPr>
            <w:jc w:val="both"/>
          </w:pPr>
          <w:r>
            <w:t>The VRIO framework assesses a firm's resources and capabilities in terms of their Value, Rarity, Imitability, and Organization.</w:t>
          </w:r>
        </w:p>
        <w:p w14:paraId="53AC5AE9" w14:textId="77777777" w:rsidR="00976F90" w:rsidRDefault="00976F90" w:rsidP="00F001CC">
          <w:pPr>
            <w:jc w:val="both"/>
          </w:pPr>
          <w:r>
            <w:t>Value: American Express's strong brand, extensive global network, customer service excellence, and investment in innovation and technology provide significant value to the company, enabling it to remain competitive in the financial services industry (Forbes, 2021; American Express, 2021).</w:t>
          </w:r>
        </w:p>
        <w:p w14:paraId="16288D6A" w14:textId="77777777" w:rsidR="00976F90" w:rsidRDefault="00976F90" w:rsidP="00F001CC">
          <w:pPr>
            <w:jc w:val="both"/>
          </w:pPr>
          <w:r>
            <w:t>Rarity: The company's extensive global network and reputation for exceptional customer service are rare among financial services providers, offering American Express a distinctive advantage over competitors (American Express, 2021).</w:t>
          </w:r>
        </w:p>
        <w:p w14:paraId="2CC5DD26" w14:textId="77777777" w:rsidR="00976F90" w:rsidRDefault="00976F90" w:rsidP="00F001CC">
          <w:pPr>
            <w:jc w:val="both"/>
          </w:pPr>
          <w:r>
            <w:t>Imitability: While some aspects of American Express's resources and capabilities can be imitated, the company's strong brand and global network would be difficult for competitors to replicate in the short term (American Express, 2021).</w:t>
          </w:r>
        </w:p>
        <w:p w14:paraId="014A7D30" w14:textId="3DC1B2C7" w:rsidR="00F824C6" w:rsidRDefault="00976F90" w:rsidP="00F001CC">
          <w:pPr>
            <w:jc w:val="both"/>
          </w:pPr>
          <w:r>
            <w:t>Organization: American Express is well-organized, with a clear focus on innovation, risk management, and regulatory compliance, which allows it to effectively leverage its resources and capabilities (American Express, 2021).</w:t>
          </w:r>
        </w:p>
        <w:p w14:paraId="15A6572F" w14:textId="4C97F89E" w:rsidR="00E316D4" w:rsidRDefault="00967289" w:rsidP="00447801">
          <w:pPr>
            <w:pStyle w:val="Heading2"/>
          </w:pPr>
          <w:bookmarkStart w:id="14" w:name="_Toc132817697"/>
          <w:r w:rsidRPr="00967289">
            <w:t>SWOT Analysis</w:t>
          </w:r>
          <w:bookmarkEnd w:id="14"/>
        </w:p>
        <w:p w14:paraId="1F5FD742" w14:textId="77777777" w:rsidR="009C787C" w:rsidRDefault="009C787C" w:rsidP="00F001CC">
          <w:pPr>
            <w:jc w:val="both"/>
          </w:pPr>
          <w:r>
            <w:t>A SWOT analysis evaluates American Express's internal strengths and weaknesses, along with external opportunities and threats to provide a comprehensive understanding of the company's strategic position in the market.</w:t>
          </w:r>
        </w:p>
        <w:p w14:paraId="2D29A17C" w14:textId="77777777" w:rsidR="00F001CC" w:rsidRDefault="00F001CC" w:rsidP="00447801">
          <w:pPr>
            <w:jc w:val="both"/>
          </w:pPr>
        </w:p>
        <w:p w14:paraId="6F01A613" w14:textId="77777777" w:rsidR="00F001CC" w:rsidRDefault="00F001CC" w:rsidP="00447801">
          <w:pPr>
            <w:jc w:val="both"/>
          </w:pPr>
        </w:p>
        <w:p w14:paraId="1E3B69D3" w14:textId="3124E212" w:rsidR="009C787C" w:rsidRDefault="009C787C" w:rsidP="00F001CC">
          <w:pPr>
            <w:jc w:val="both"/>
          </w:pPr>
          <w:r>
            <w:lastRenderedPageBreak/>
            <w:t>Strengths:</w:t>
          </w:r>
        </w:p>
        <w:p w14:paraId="03224962" w14:textId="77777777" w:rsidR="009C787C" w:rsidRDefault="009C787C" w:rsidP="00F001CC">
          <w:pPr>
            <w:jc w:val="both"/>
          </w:pPr>
          <w:r>
            <w:t>Strong Brand: American Express's strong brand recognition and reputation contribute to customer trust and loyalty, making it one of the world's most valuable financial services brands (Forbes, 2021).</w:t>
          </w:r>
        </w:p>
        <w:p w14:paraId="5565DDBC" w14:textId="77777777" w:rsidR="009C787C" w:rsidRDefault="009C787C" w:rsidP="00F001CC">
          <w:pPr>
            <w:jc w:val="both"/>
          </w:pPr>
          <w:r>
            <w:t>Extensive Global Network: With operations in over 130 countries, American Express has a broad reach, offering a wide range of products and services to millions of customers worldwide (American Express, 2021).</w:t>
          </w:r>
        </w:p>
        <w:p w14:paraId="3FF86AC9" w14:textId="77777777" w:rsidR="009C787C" w:rsidRDefault="009C787C" w:rsidP="00F001CC">
          <w:pPr>
            <w:jc w:val="both"/>
          </w:pPr>
          <w:r>
            <w:t>Customer Service Excellence: American Express is known for its commitment to exceptional customer service, which results in high levels of customer satisfaction and repeat business (J.D. Power, 2021).</w:t>
          </w:r>
        </w:p>
        <w:p w14:paraId="38258AAB" w14:textId="77777777" w:rsidR="009C787C" w:rsidRDefault="009C787C" w:rsidP="00F001CC">
          <w:pPr>
            <w:jc w:val="both"/>
          </w:pPr>
          <w:r>
            <w:t>Diversified Product Portfolio: The company offers a wide range of financial products and services, including credit cards, charge cards, travel services, and business solutions, catering to diverse customer needs (American Express, 2021).</w:t>
          </w:r>
        </w:p>
        <w:p w14:paraId="1345A04F" w14:textId="77777777" w:rsidR="009C787C" w:rsidRDefault="009C787C" w:rsidP="00F001CC">
          <w:pPr>
            <w:jc w:val="both"/>
          </w:pPr>
          <w:r>
            <w:t>Innovation and Technology: American Express actively invests in emerging technologies and Fintech companies to stay ahead of industry trends and continuously improve its product and service offerings (American Express, 2021).</w:t>
          </w:r>
        </w:p>
        <w:p w14:paraId="7123B689" w14:textId="77777777" w:rsidR="009C787C" w:rsidRDefault="009C787C" w:rsidP="00F001CC">
          <w:pPr>
            <w:jc w:val="both"/>
          </w:pPr>
          <w:r>
            <w:t>Weaknesses:</w:t>
          </w:r>
        </w:p>
        <w:p w14:paraId="6B6DA33D" w14:textId="77777777" w:rsidR="009C787C" w:rsidRDefault="009C787C" w:rsidP="00F001CC">
          <w:pPr>
            <w:jc w:val="both"/>
          </w:pPr>
          <w:r>
            <w:t>High Fees: American Express's fees, including merchant fees and annual fees for certain cardholders, are often perceived as higher than those of its competitors, which may deter some customers (Investopedia, 2021).</w:t>
          </w:r>
        </w:p>
        <w:p w14:paraId="681C47CE" w14:textId="77777777" w:rsidR="009C787C" w:rsidRDefault="009C787C" w:rsidP="00F001CC">
          <w:pPr>
            <w:jc w:val="both"/>
          </w:pPr>
          <w:r>
            <w:t>Limited Acceptance: Although the company has an extensive global network, American Express is not as widely accepted as Visa and Mastercard in some markets, which can limit its reach and impact its growth potential (Investopedia, 2021).</w:t>
          </w:r>
        </w:p>
        <w:p w14:paraId="1FFBA94B" w14:textId="77777777" w:rsidR="009C787C" w:rsidRDefault="009C787C" w:rsidP="00F001CC">
          <w:pPr>
            <w:jc w:val="both"/>
          </w:pPr>
          <w:r>
            <w:t>Dependence on the U.S. Market: A significant portion of American Express's revenues is generated from the U.S. market, making the company vulnerable to economic fluctuations and changes in the regulatory environment in that region (American Express, 2021).</w:t>
          </w:r>
        </w:p>
        <w:p w14:paraId="149A549A" w14:textId="77777777" w:rsidR="009C787C" w:rsidRDefault="009C787C" w:rsidP="00F001CC">
          <w:pPr>
            <w:jc w:val="both"/>
          </w:pPr>
          <w:r>
            <w:t>Opportunities:</w:t>
          </w:r>
        </w:p>
        <w:p w14:paraId="10323BC5" w14:textId="77777777" w:rsidR="009C787C" w:rsidRDefault="009C787C" w:rsidP="00F001CC">
          <w:pPr>
            <w:jc w:val="both"/>
          </w:pPr>
          <w:r>
            <w:t>Expansion into Emerging Markets: American Express can expand its presence in emerging markets, such as Asia and Africa, where there is a growing demand for financial services and a rapidly expanding middle class (World Bank, 2021).</w:t>
          </w:r>
        </w:p>
        <w:p w14:paraId="722BBD52" w14:textId="77777777" w:rsidR="009C787C" w:rsidRDefault="009C787C" w:rsidP="00F001CC">
          <w:pPr>
            <w:jc w:val="both"/>
          </w:pPr>
          <w:r>
            <w:t>Digital Payments and Fintech Collaboration: The company can capitalize on the growing popularity of digital payments by enhancing its mobile and digital offerings, and partnering with innovative Fintech companies to provide new and improved services (Statista, 2021).</w:t>
          </w:r>
        </w:p>
        <w:p w14:paraId="130ADAF1" w14:textId="77777777" w:rsidR="009C787C" w:rsidRDefault="009C787C" w:rsidP="00F001CC">
          <w:pPr>
            <w:jc w:val="both"/>
          </w:pPr>
          <w:r>
            <w:t xml:space="preserve">Targeting the Millennial and Gen Z Market: American Express can develop products and services specifically tailored to the preferences of younger consumers, who are increasingly </w:t>
          </w:r>
          <w:r>
            <w:lastRenderedPageBreak/>
            <w:t>adopting digital payment methods and valuing experiences over material possessions (Deloitte, 2021).</w:t>
          </w:r>
        </w:p>
        <w:p w14:paraId="227E159C" w14:textId="77777777" w:rsidR="009C787C" w:rsidRDefault="009C787C" w:rsidP="00447801">
          <w:pPr>
            <w:jc w:val="both"/>
          </w:pPr>
          <w:r>
            <w:t>Threats:</w:t>
          </w:r>
        </w:p>
        <w:p w14:paraId="2C70AD42" w14:textId="77777777" w:rsidR="009C787C" w:rsidRDefault="009C787C" w:rsidP="00447801">
          <w:pPr>
            <w:jc w:val="both"/>
          </w:pPr>
          <w:r>
            <w:t>Intense Competition: The financial services industry is highly competitive, with American Express facing competition from well-established players such as Visa, Mastercard, and Discover, as well as emerging Fintech companies (Investopedia, 2021).</w:t>
          </w:r>
        </w:p>
        <w:p w14:paraId="79B37505" w14:textId="77777777" w:rsidR="009C787C" w:rsidRDefault="009C787C" w:rsidP="00447801">
          <w:pPr>
            <w:jc w:val="both"/>
          </w:pPr>
          <w:r>
            <w:t>Regulatory Changes: Changes in financial regulations, such as data privacy laws and consumer protection regulations, can impact American Express's operations and increase compliance costs (European Commission, 2021; Federal Trade Commission, 2021).</w:t>
          </w:r>
        </w:p>
        <w:p w14:paraId="66019EB4" w14:textId="749D3BEC" w:rsidR="00E316D4" w:rsidRDefault="009C787C" w:rsidP="00447801">
          <w:pPr>
            <w:jc w:val="both"/>
          </w:pPr>
          <w:r>
            <w:t>Cybersecurity and Data Breaches: As the financial services industry becomes increasingly digital, American Express is at risk of cyberattacks and data breaches, which could damage its reputation and customer trust (Symantec, 2021).</w:t>
          </w:r>
        </w:p>
        <w:p w14:paraId="55E8BE30" w14:textId="6CD96000" w:rsidR="00E316D4" w:rsidRDefault="00796961" w:rsidP="00447801">
          <w:pPr>
            <w:pStyle w:val="Heading1"/>
          </w:pPr>
          <w:bookmarkStart w:id="15" w:name="_Toc132817698"/>
          <w:r w:rsidRPr="00796961">
            <w:t>Strategies to Sustain Competitive Advantage</w:t>
          </w:r>
          <w:bookmarkEnd w:id="15"/>
        </w:p>
        <w:p w14:paraId="27383424" w14:textId="77777777" w:rsidR="009C787C" w:rsidRDefault="009C787C" w:rsidP="00F001CC">
          <w:pPr>
            <w:spacing w:after="160"/>
            <w:jc w:val="both"/>
          </w:pPr>
          <w:r>
            <w:t>To maintain and enhance its competitive advantage in the financial services industry, American Express can adopt various strategies that focus on addressing its weaknesses, capitalizing on its strengths, and exploiting opportunities in the market. Here are some recommended strategies:</w:t>
          </w:r>
        </w:p>
        <w:p w14:paraId="38E5E16F" w14:textId="77777777" w:rsidR="009C787C" w:rsidRDefault="009C787C" w:rsidP="00F001CC">
          <w:pPr>
            <w:spacing w:after="160"/>
            <w:jc w:val="both"/>
          </w:pPr>
          <w:r>
            <w:t>Enhance Digital Offerings and Mobile Solutions:</w:t>
          </w:r>
        </w:p>
        <w:p w14:paraId="66064214" w14:textId="77777777" w:rsidR="009C787C" w:rsidRDefault="009C787C" w:rsidP="00F001CC">
          <w:pPr>
            <w:spacing w:after="160"/>
            <w:jc w:val="both"/>
          </w:pPr>
          <w:r>
            <w:t>American Express should continue investing in the development and enhancement of its digital and mobile payment solutions to meet the evolving preferences of consumers, particularly younger generations. Collaborating with Fintech companies and adopting cutting-edge technologies can help the company stay ahead of competitors and offer innovative products and services to its customers.</w:t>
          </w:r>
        </w:p>
        <w:p w14:paraId="43FCA9D7" w14:textId="77777777" w:rsidR="009C787C" w:rsidRDefault="009C787C" w:rsidP="00F001CC">
          <w:pPr>
            <w:spacing w:after="160"/>
            <w:jc w:val="both"/>
          </w:pPr>
          <w:r>
            <w:t>Expand Market Presence in Emerging Economies:</w:t>
          </w:r>
        </w:p>
        <w:p w14:paraId="4F0C718D" w14:textId="77777777" w:rsidR="009C787C" w:rsidRDefault="009C787C" w:rsidP="00F001CC">
          <w:pPr>
            <w:spacing w:after="160"/>
            <w:jc w:val="both"/>
          </w:pPr>
          <w:r>
            <w:t>American Express can focus on expanding its presence in emerging markets, such as Asia and Africa, where there is significant growth potential due to rising middle-class populations and increasing demand for financial services. Building strategic partnerships with local financial institutions and merchants can help the company establish a strong foothold in these markets.</w:t>
          </w:r>
        </w:p>
        <w:p w14:paraId="0F2ED2C2" w14:textId="77777777" w:rsidR="009C787C" w:rsidRDefault="009C787C" w:rsidP="00F001CC">
          <w:pPr>
            <w:spacing w:after="160"/>
            <w:jc w:val="both"/>
          </w:pPr>
          <w:r>
            <w:t>Improve Acceptance and Reduce Fees:</w:t>
          </w:r>
        </w:p>
        <w:p w14:paraId="12580FBB" w14:textId="77777777" w:rsidR="009C787C" w:rsidRDefault="009C787C" w:rsidP="00F001CC">
          <w:pPr>
            <w:spacing w:after="160"/>
            <w:jc w:val="both"/>
          </w:pPr>
          <w:r>
            <w:t>To address the issue of limited acceptance compared to competitors like Visa and Mastercard, American Express can work on building stronger relationships with merchants and negotiating more competitive fees. Reducing annual fees for certain cardholders or offering targeted promotions can also make the company more attractive to potential customers and enhance its competitiveness in the market.</w:t>
          </w:r>
        </w:p>
        <w:p w14:paraId="09DC91DA" w14:textId="77777777" w:rsidR="00F001CC" w:rsidRDefault="00F001CC" w:rsidP="00F001CC">
          <w:pPr>
            <w:spacing w:after="160"/>
            <w:jc w:val="both"/>
          </w:pPr>
        </w:p>
        <w:p w14:paraId="20F8F9C8" w14:textId="14472ED6" w:rsidR="009C787C" w:rsidRDefault="009C787C" w:rsidP="00F001CC">
          <w:pPr>
            <w:spacing w:after="160"/>
            <w:jc w:val="both"/>
          </w:pPr>
          <w:r>
            <w:lastRenderedPageBreak/>
            <w:t>Diversify Revenue Streams:</w:t>
          </w:r>
        </w:p>
        <w:p w14:paraId="0A933AC3" w14:textId="77777777" w:rsidR="009C787C" w:rsidRDefault="009C787C" w:rsidP="00F001CC">
          <w:pPr>
            <w:spacing w:after="160"/>
            <w:jc w:val="both"/>
          </w:pPr>
          <w:r>
            <w:t>To mitigate the risks associated with its dependence on the U.S. market, American Express should focus on diversifying its revenue streams by expanding its product and service offerings in other regions. This can be achieved through strategic partnerships, acquisitions, or organic growth.</w:t>
          </w:r>
        </w:p>
        <w:p w14:paraId="773F212C" w14:textId="77777777" w:rsidR="009C787C" w:rsidRDefault="009C787C" w:rsidP="00F001CC">
          <w:pPr>
            <w:spacing w:after="160"/>
            <w:jc w:val="both"/>
          </w:pPr>
          <w:r>
            <w:t>Enhance Data Security and Privacy:</w:t>
          </w:r>
        </w:p>
        <w:p w14:paraId="4BE8969C" w14:textId="77777777" w:rsidR="009C787C" w:rsidRDefault="009C787C" w:rsidP="00F001CC">
          <w:pPr>
            <w:spacing w:after="160"/>
            <w:jc w:val="both"/>
          </w:pPr>
          <w:r>
            <w:t>Investing in robust cybersecurity measures and data protection technologies is crucial for American Express to safeguard customer information and maintain trust. Regular security audits, employee training, and adherence to data privacy regulations can help the company minimize the risks associated with cyberattacks and data breaches.</w:t>
          </w:r>
        </w:p>
        <w:p w14:paraId="13A5BB3A" w14:textId="77777777" w:rsidR="009C787C" w:rsidRDefault="009C787C" w:rsidP="00F001CC">
          <w:pPr>
            <w:spacing w:after="160"/>
            <w:jc w:val="both"/>
          </w:pPr>
          <w:r>
            <w:t>Strengthen Corporate Social Responsibility (CSR) Initiatives:</w:t>
          </w:r>
        </w:p>
        <w:p w14:paraId="580C6D2C" w14:textId="77777777" w:rsidR="009C787C" w:rsidRDefault="009C787C" w:rsidP="00F001CC">
          <w:pPr>
            <w:spacing w:after="160"/>
            <w:jc w:val="both"/>
          </w:pPr>
          <w:r>
            <w:t>Focusing on socially responsible and environmentally sustainable practices can enhance American Express's reputation and brand image. The company should implement and communicate its CSR initiatives, which may include supporting local communities, promoting financial inclusion, and adopting environmentally friendly practices.</w:t>
          </w:r>
        </w:p>
        <w:p w14:paraId="74B5F866" w14:textId="77777777" w:rsidR="009C787C" w:rsidRDefault="009C787C" w:rsidP="00F001CC">
          <w:pPr>
            <w:spacing w:after="160"/>
            <w:jc w:val="both"/>
          </w:pPr>
          <w:r>
            <w:t>Tailor Products and Services for Millennial and Gen Z Consumers:</w:t>
          </w:r>
        </w:p>
        <w:p w14:paraId="040762C2" w14:textId="77777777" w:rsidR="009C787C" w:rsidRDefault="009C787C" w:rsidP="00F001CC">
          <w:pPr>
            <w:spacing w:after="160"/>
            <w:jc w:val="both"/>
          </w:pPr>
          <w:r>
            <w:t>To capture the growing market of younger consumers, American Express should develop products and services specifically tailored to their preferences, such as digital payment solutions, lifestyle-oriented rewards programs, and experiential offerings. Engaging in targeted marketing campaigns and collaborating with influencers can help the company appeal to this demographic.</w:t>
          </w:r>
        </w:p>
        <w:p w14:paraId="19689024" w14:textId="6A2EC960" w:rsidR="00796961" w:rsidRDefault="009C787C" w:rsidP="00F001CC">
          <w:pPr>
            <w:spacing w:after="160"/>
            <w:jc w:val="both"/>
            <w:rPr>
              <w:rStyle w:val="Heading2Char"/>
            </w:rPr>
          </w:pPr>
          <w:r>
            <w:t>By adopting these strategies, American Express can sustain and enhance its competitive advantage in the dynamic financial services industry, effectively addressing the challenges posed by market trends, emerging technologies, and evolving consumer preferences.</w:t>
          </w:r>
        </w:p>
        <w:p w14:paraId="2AA2E498" w14:textId="77777777" w:rsidR="00796961" w:rsidRDefault="00796961" w:rsidP="00447801">
          <w:pPr>
            <w:pStyle w:val="Heading1"/>
          </w:pPr>
          <w:bookmarkStart w:id="16" w:name="_Toc132817699"/>
          <w:r w:rsidRPr="00796961">
            <w:t>Growth Strategies</w:t>
          </w:r>
          <w:bookmarkEnd w:id="16"/>
        </w:p>
        <w:p w14:paraId="01902DAA" w14:textId="77777777" w:rsidR="009C787C" w:rsidRDefault="009C787C" w:rsidP="00F001CC">
          <w:pPr>
            <w:spacing w:after="160"/>
            <w:jc w:val="both"/>
          </w:pPr>
          <w:r>
            <w:t>American Express can pursue several growth strategies to expand its market share and revenue streams. Applying strategic frameworks like Ansoff Matrix, international strategies, and entry mode strategies can help the company identify potential opportunities for expansion. Here are some growth strategies to consider:</w:t>
          </w:r>
        </w:p>
        <w:p w14:paraId="604DF1A2" w14:textId="77777777" w:rsidR="009C787C" w:rsidRDefault="009C787C" w:rsidP="00F001CC">
          <w:pPr>
            <w:spacing w:after="160"/>
            <w:jc w:val="both"/>
          </w:pPr>
          <w:r>
            <w:t>Ansoff Matrix:</w:t>
          </w:r>
        </w:p>
        <w:p w14:paraId="293BAC75" w14:textId="1594531E" w:rsidR="009C787C" w:rsidRDefault="009C787C" w:rsidP="00F001CC">
          <w:pPr>
            <w:spacing w:after="160"/>
            <w:jc w:val="both"/>
          </w:pPr>
          <w:r>
            <w:t>The Ansoff Matrix is a strategic framework that helps businesses identify growth opportunities based on four main categories: market penetration, market development, product development, and diversification (Ansoff, 1957).</w:t>
          </w:r>
        </w:p>
        <w:p w14:paraId="7645552D" w14:textId="5CE190CA" w:rsidR="00F001CC" w:rsidRDefault="00F001CC" w:rsidP="00F001CC">
          <w:pPr>
            <w:spacing w:after="160"/>
            <w:jc w:val="both"/>
          </w:pPr>
        </w:p>
        <w:p w14:paraId="547C6F85" w14:textId="77777777" w:rsidR="00F001CC" w:rsidRDefault="00F001CC" w:rsidP="00F001CC">
          <w:pPr>
            <w:spacing w:after="160"/>
            <w:jc w:val="both"/>
          </w:pPr>
        </w:p>
        <w:p w14:paraId="35723696" w14:textId="77777777" w:rsidR="009C787C" w:rsidRDefault="009C787C" w:rsidP="00F001CC">
          <w:pPr>
            <w:spacing w:after="160"/>
            <w:jc w:val="both"/>
          </w:pPr>
          <w:r>
            <w:lastRenderedPageBreak/>
            <w:t>a. Market Penetration:</w:t>
          </w:r>
        </w:p>
        <w:p w14:paraId="79A4F1BB" w14:textId="77777777" w:rsidR="009C787C" w:rsidRDefault="009C787C" w:rsidP="00F001CC">
          <w:pPr>
            <w:spacing w:after="160"/>
            <w:jc w:val="both"/>
          </w:pPr>
          <w:r>
            <w:t>American Express can focus on increasing its market share within existing markets by offering competitive pricing, improved customer service, and targeted marketing campaigns. Promoting the adoption of its products among existing customers and attracting new users can help the company penetrate the market more effectively.</w:t>
          </w:r>
        </w:p>
        <w:p w14:paraId="237743A4" w14:textId="77777777" w:rsidR="009C787C" w:rsidRDefault="009C787C" w:rsidP="00F001CC">
          <w:pPr>
            <w:spacing w:after="160"/>
            <w:jc w:val="both"/>
          </w:pPr>
          <w:r>
            <w:t>b. Market Development:</w:t>
          </w:r>
        </w:p>
        <w:p w14:paraId="316A9D61" w14:textId="77777777" w:rsidR="009C787C" w:rsidRDefault="009C787C" w:rsidP="00F001CC">
          <w:pPr>
            <w:spacing w:after="160"/>
            <w:jc w:val="both"/>
          </w:pPr>
          <w:r>
            <w:t>Expanding into emerging markets, such as Asia and Africa, can present significant growth opportunities for American Express. Forming strategic partnerships with local financial institutions and merchants, as well as tailoring products and services to cater to local preferences, can help the company establish a strong presence in new markets (Yip, 1989).</w:t>
          </w:r>
        </w:p>
        <w:p w14:paraId="2B3342DA" w14:textId="77777777" w:rsidR="009C787C" w:rsidRDefault="009C787C" w:rsidP="00F001CC">
          <w:pPr>
            <w:spacing w:after="160"/>
            <w:jc w:val="both"/>
          </w:pPr>
          <w:r>
            <w:t>c. Product Development:</w:t>
          </w:r>
        </w:p>
        <w:p w14:paraId="6898700C" w14:textId="77777777" w:rsidR="009C787C" w:rsidRDefault="009C787C" w:rsidP="00F001CC">
          <w:pPr>
            <w:spacing w:after="160"/>
            <w:jc w:val="both"/>
          </w:pPr>
          <w:r>
            <w:t>Investing in the development of new and innovative products and services can help American Express stay ahead of the competition and meet evolving consumer preferences. This may include digital payment solutions, mobile applications, or lifestyle-oriented rewards programs (Aaker, 2001).</w:t>
          </w:r>
        </w:p>
        <w:p w14:paraId="590E35CE" w14:textId="77777777" w:rsidR="009C787C" w:rsidRDefault="009C787C" w:rsidP="00F001CC">
          <w:pPr>
            <w:spacing w:after="160"/>
            <w:jc w:val="both"/>
          </w:pPr>
          <w:r>
            <w:t>d. Diversification:</w:t>
          </w:r>
        </w:p>
        <w:p w14:paraId="1133163A" w14:textId="77777777" w:rsidR="009C787C" w:rsidRDefault="009C787C" w:rsidP="00F001CC">
          <w:pPr>
            <w:spacing w:after="160"/>
            <w:jc w:val="both"/>
          </w:pPr>
          <w:r>
            <w:t>American Express can diversify its product and service offerings by exploring opportunities in adjacent industries or acquiring businesses with complementary capabilities. This can help the company mitigate risks associated with market fluctuations and generate new revenue streams.</w:t>
          </w:r>
        </w:p>
        <w:p w14:paraId="410DE70C" w14:textId="77777777" w:rsidR="009C787C" w:rsidRDefault="009C787C" w:rsidP="00F001CC">
          <w:pPr>
            <w:spacing w:after="160"/>
            <w:jc w:val="both"/>
          </w:pPr>
          <w:r>
            <w:t>International Strategies:</w:t>
          </w:r>
        </w:p>
        <w:p w14:paraId="4D65A162" w14:textId="77777777" w:rsidR="009C787C" w:rsidRDefault="009C787C" w:rsidP="00F001CC">
          <w:pPr>
            <w:spacing w:after="160"/>
            <w:jc w:val="both"/>
          </w:pPr>
          <w:r>
            <w:t>To expand globally, American Express can adopt several international strategies, such as:</w:t>
          </w:r>
        </w:p>
        <w:p w14:paraId="763C8D4C" w14:textId="77777777" w:rsidR="009C787C" w:rsidRDefault="009C787C" w:rsidP="00F001CC">
          <w:pPr>
            <w:spacing w:after="160"/>
            <w:jc w:val="both"/>
          </w:pPr>
          <w:r>
            <w:t>a. Exporting:</w:t>
          </w:r>
        </w:p>
        <w:p w14:paraId="0C059566" w14:textId="77777777" w:rsidR="009C787C" w:rsidRDefault="009C787C" w:rsidP="00F001CC">
          <w:pPr>
            <w:spacing w:after="160"/>
            <w:jc w:val="both"/>
          </w:pPr>
          <w:r>
            <w:t>American Express can export its existing products and services to new markets. This can be achieved through partnerships with local distributors or financial institutions, which can help the company navigate local regulations and customer preferences (Root, 1994).</w:t>
          </w:r>
        </w:p>
        <w:p w14:paraId="54F74902" w14:textId="77777777" w:rsidR="009C787C" w:rsidRDefault="009C787C" w:rsidP="00F001CC">
          <w:pPr>
            <w:spacing w:after="160"/>
            <w:jc w:val="both"/>
          </w:pPr>
          <w:r>
            <w:t>b. Licensing/Franchising:</w:t>
          </w:r>
        </w:p>
        <w:p w14:paraId="2DB8C797" w14:textId="77777777" w:rsidR="009C787C" w:rsidRDefault="009C787C" w:rsidP="00F001CC">
          <w:pPr>
            <w:spacing w:after="160"/>
            <w:jc w:val="both"/>
          </w:pPr>
          <w:r>
            <w:t>American Express can license or franchise its brand, technology, or business model to local partners in foreign markets. This can allow the company to expand its presence with relatively low investment and risk (Hill, 2011).</w:t>
          </w:r>
        </w:p>
        <w:p w14:paraId="038B01D5" w14:textId="77777777" w:rsidR="009C787C" w:rsidRDefault="009C787C" w:rsidP="00F001CC">
          <w:pPr>
            <w:spacing w:after="160"/>
            <w:jc w:val="both"/>
          </w:pPr>
          <w:r>
            <w:t>c. Joint Ventures/Strategic Alliances:</w:t>
          </w:r>
        </w:p>
        <w:p w14:paraId="06D20945" w14:textId="39490323" w:rsidR="009C787C" w:rsidRDefault="009C787C" w:rsidP="00F001CC">
          <w:pPr>
            <w:spacing w:after="160"/>
            <w:jc w:val="both"/>
          </w:pPr>
          <w:r>
            <w:t>Forming joint ventures or strategic alliances with local businesses can help American Express leverage the expertise, resources, and market knowledge of its partners, ensuring a successful market entry (Hill, 2011).</w:t>
          </w:r>
        </w:p>
        <w:p w14:paraId="410A1CAC" w14:textId="2B722647" w:rsidR="00F001CC" w:rsidRDefault="00F001CC" w:rsidP="00F001CC">
          <w:pPr>
            <w:spacing w:after="160"/>
            <w:jc w:val="both"/>
          </w:pPr>
        </w:p>
        <w:p w14:paraId="553342A4" w14:textId="77777777" w:rsidR="00F001CC" w:rsidRDefault="00F001CC" w:rsidP="00F001CC">
          <w:pPr>
            <w:spacing w:after="160"/>
            <w:jc w:val="both"/>
          </w:pPr>
        </w:p>
        <w:p w14:paraId="02450541" w14:textId="77777777" w:rsidR="009C787C" w:rsidRDefault="009C787C" w:rsidP="00F001CC">
          <w:pPr>
            <w:spacing w:after="160"/>
            <w:jc w:val="both"/>
          </w:pPr>
          <w:r>
            <w:lastRenderedPageBreak/>
            <w:t>Entry Mode Strategies:</w:t>
          </w:r>
        </w:p>
        <w:p w14:paraId="2CE7532D" w14:textId="77777777" w:rsidR="009C787C" w:rsidRDefault="009C787C" w:rsidP="00F001CC">
          <w:pPr>
            <w:spacing w:after="160"/>
            <w:jc w:val="both"/>
          </w:pPr>
          <w:r>
            <w:t>American Express can select different entry modes for international expansion based on factors such as market size, competition, and regulatory environment (Hill, 2011).</w:t>
          </w:r>
        </w:p>
        <w:p w14:paraId="4C11D202" w14:textId="77777777" w:rsidR="009C787C" w:rsidRDefault="009C787C" w:rsidP="00F001CC">
          <w:pPr>
            <w:spacing w:after="160"/>
            <w:jc w:val="both"/>
          </w:pPr>
          <w:r>
            <w:t>a. Greenfield Investments:</w:t>
          </w:r>
        </w:p>
        <w:p w14:paraId="62B26493" w14:textId="77777777" w:rsidR="009C787C" w:rsidRDefault="009C787C" w:rsidP="00F001CC">
          <w:pPr>
            <w:spacing w:after="160"/>
            <w:jc w:val="both"/>
          </w:pPr>
          <w:r>
            <w:t>American Express can establish new operations in foreign markets through greenfield investments. This approach allows the company to maintain full control over its operations, though it may involve higher risks and initial investments.</w:t>
          </w:r>
        </w:p>
        <w:p w14:paraId="7636CD36" w14:textId="77777777" w:rsidR="009C787C" w:rsidRDefault="009C787C" w:rsidP="00F001CC">
          <w:pPr>
            <w:spacing w:after="160"/>
            <w:jc w:val="both"/>
          </w:pPr>
          <w:r>
            <w:t>b. Acquisitions:</w:t>
          </w:r>
        </w:p>
        <w:p w14:paraId="2F6B9611" w14:textId="77777777" w:rsidR="009C787C" w:rsidRDefault="009C787C" w:rsidP="00F001CC">
          <w:pPr>
            <w:spacing w:after="160"/>
            <w:jc w:val="both"/>
          </w:pPr>
          <w:r>
            <w:t>Acquiring local financial service providers can help American Express quickly establish its presence in new markets and gain access to valuable resources, such as customer bases and distribution networks.</w:t>
          </w:r>
        </w:p>
        <w:p w14:paraId="23F53BFC" w14:textId="43A61FCE" w:rsidR="00E316D4" w:rsidRDefault="009C787C" w:rsidP="00F001CC">
          <w:pPr>
            <w:spacing w:after="160"/>
            <w:jc w:val="both"/>
          </w:pPr>
          <w:r>
            <w:t>In conclusion, by adopting a combination of these growth strategies, American Express can successfully expand its market share and revenue streams, ensuring its continued success in the global financial services industry.</w:t>
          </w:r>
        </w:p>
        <w:p w14:paraId="72FAEE5F" w14:textId="77777777" w:rsidR="00BC5242" w:rsidRDefault="00BC5242" w:rsidP="00BC5242">
          <w:pPr>
            <w:spacing w:after="160"/>
            <w:jc w:val="both"/>
          </w:pPr>
          <w:r>
            <w:t>Digital Transformation and Innovations</w:t>
          </w:r>
        </w:p>
        <w:p w14:paraId="173784AF" w14:textId="77777777" w:rsidR="00BC5242" w:rsidRDefault="00BC5242" w:rsidP="00BC5242">
          <w:pPr>
            <w:spacing w:after="160"/>
            <w:jc w:val="both"/>
          </w:pPr>
          <w:r>
            <w:t>American Express has been actively adapting to the digital era and enhancing its services through various digital initiatives. Some of these initiatives include:</w:t>
          </w:r>
        </w:p>
        <w:p w14:paraId="71492E74" w14:textId="77777777" w:rsidR="00BC5242" w:rsidRDefault="00BC5242" w:rsidP="00BC5242">
          <w:pPr>
            <w:spacing w:after="160"/>
            <w:jc w:val="both"/>
          </w:pPr>
          <w:r>
            <w:t>Expansion of mobile wallet offerings: American Express has expanded its mobile wallet offerings by partnering with major digital wallet providers such as Apple Pay, Google Pay, and Samsung Pay. This allows cardholders to make contactless payments using their smartphones, providing a convenient and secure payment option (PYMNTS, 2020).</w:t>
          </w:r>
        </w:p>
        <w:p w14:paraId="422C2460" w14:textId="77777777" w:rsidR="00BC5242" w:rsidRDefault="00BC5242" w:rsidP="00BC5242">
          <w:pPr>
            <w:spacing w:after="160"/>
            <w:jc w:val="both"/>
          </w:pPr>
          <w:r>
            <w:t>Collaboration with fintech startups: American Express has been collaborating with several fintech startups to develop new payment solutions and enhance its existing services. For example, it partnered with Payfone, a digital identity authentication provider, to strengthen its security features and reduce fraudulent transactions (American Express, 2019).</w:t>
          </w:r>
        </w:p>
        <w:p w14:paraId="65A4747D" w14:textId="77777777" w:rsidR="00BC5242" w:rsidRDefault="00BC5242" w:rsidP="00BC5242">
          <w:pPr>
            <w:spacing w:after="160"/>
            <w:jc w:val="both"/>
          </w:pPr>
          <w:r>
            <w:t>Enhancement of customer experience: American Express has been investing in artificial intelligence (AI) and machine learning technologies to improve its customer experience. It launched chatbots like Amex Bot for Facebook Messenger and Amex Skill for Amazon Alexa, allowing customers to access account information, make payments, and receive offers through voice commands or messaging (Finextra, 2017).</w:t>
          </w:r>
        </w:p>
        <w:p w14:paraId="6AE36D3D" w14:textId="77777777" w:rsidR="00BC5242" w:rsidRDefault="00BC5242" w:rsidP="00BC5242">
          <w:pPr>
            <w:spacing w:after="160"/>
            <w:jc w:val="both"/>
          </w:pPr>
          <w:r>
            <w:t>Focus on data analytics: American Express has been investing in data analytics to better understand customer behavior and preferences. It launched Amex Advance, a machine learning platform, in partnership with Acxiom, to offer personalized services to businesses based on insights derived from customer data (TechCrunch, 2017).</w:t>
          </w:r>
        </w:p>
        <w:p w14:paraId="571EF3CE" w14:textId="5D8B23F3" w:rsidR="00BC5242" w:rsidRDefault="00BC5242" w:rsidP="00BC5242">
          <w:pPr>
            <w:spacing w:after="160"/>
            <w:jc w:val="both"/>
          </w:pPr>
          <w:r>
            <w:t xml:space="preserve">Cybersecurity and data privacy: American Express has been investing in cybersecurity solutions to protect customer data and minimize the risk of data breaches. It acquired InAuth, </w:t>
          </w:r>
          <w:r>
            <w:lastRenderedPageBreak/>
            <w:t>a mobile-first authentication and intelligence solutions provider, to strengthen its security and fraud management solutions (American Banker, 2016).</w:t>
          </w:r>
        </w:p>
        <w:p w14:paraId="1850B908" w14:textId="506A0012" w:rsidR="00E316D4" w:rsidRDefault="000C1C5A" w:rsidP="00447801">
          <w:pPr>
            <w:pStyle w:val="Heading1"/>
          </w:pPr>
          <w:bookmarkStart w:id="17" w:name="_Toc132817700"/>
          <w:r w:rsidRPr="000C1C5A">
            <w:t>Green Strategy and CSR</w:t>
          </w:r>
          <w:bookmarkEnd w:id="17"/>
        </w:p>
        <w:p w14:paraId="68AF9434" w14:textId="77777777" w:rsidR="0085612B" w:rsidRDefault="0085612B" w:rsidP="00F001CC">
          <w:pPr>
            <w:jc w:val="both"/>
          </w:pPr>
          <w:r>
            <w:t>As the world increasingly focuses on sustainability and corporate social responsibility (CSR), American Express can adopt a green strategy and implement CSR initiatives to enhance its brand image, meet consumer expectations, and promote long-term growth.</w:t>
          </w:r>
        </w:p>
        <w:p w14:paraId="43D434EE" w14:textId="77777777" w:rsidR="0085612B" w:rsidRDefault="0085612B" w:rsidP="00F001CC">
          <w:pPr>
            <w:jc w:val="both"/>
          </w:pPr>
          <w:r>
            <w:t>Green Strategy:</w:t>
          </w:r>
        </w:p>
        <w:p w14:paraId="3EFF569E" w14:textId="77777777" w:rsidR="0085612B" w:rsidRDefault="0085612B" w:rsidP="00F001CC">
          <w:pPr>
            <w:jc w:val="both"/>
          </w:pPr>
          <w:r>
            <w:t>A green strategy focuses on minimizing the company's environmental impact, reducing waste, and promoting sustainable business practices. Some key areas of focus for American Express can include:</w:t>
          </w:r>
        </w:p>
        <w:p w14:paraId="05E7AC23" w14:textId="77777777" w:rsidR="0085612B" w:rsidRDefault="0085612B" w:rsidP="00F001CC">
          <w:pPr>
            <w:jc w:val="both"/>
          </w:pPr>
          <w:r>
            <w:t>a. Energy Efficiency:</w:t>
          </w:r>
        </w:p>
        <w:p w14:paraId="23C37D41" w14:textId="77777777" w:rsidR="0085612B" w:rsidRDefault="0085612B" w:rsidP="00F001CC">
          <w:pPr>
            <w:jc w:val="both"/>
          </w:pPr>
          <w:r>
            <w:t>American Express can invest in energy-efficient infrastructure and technologies to reduce its carbon footprint. For example, the company can adopt renewable energy sources, such as solar or wind power, and implement energy-saving measures across its facilities (Kolk &amp; Pinkse, 2008).</w:t>
          </w:r>
        </w:p>
        <w:p w14:paraId="7378625E" w14:textId="77777777" w:rsidR="0085612B" w:rsidRDefault="0085612B" w:rsidP="00F001CC">
          <w:pPr>
            <w:jc w:val="both"/>
          </w:pPr>
          <w:r>
            <w:t>b. Waste Reduction:</w:t>
          </w:r>
        </w:p>
        <w:p w14:paraId="6C62A350" w14:textId="6B3BAD50" w:rsidR="0085612B" w:rsidRDefault="0085612B" w:rsidP="00F001CC">
          <w:pPr>
            <w:jc w:val="both"/>
          </w:pPr>
          <w:r>
            <w:t>By minimizing waste generation and promoting recycling, American Express can improve its environmental performance. The company can adopt a circular economy approach, encouraging the reuse and recycling of resources throughout its operations (Lieder &amp; Rashid, 2016).</w:t>
          </w:r>
        </w:p>
        <w:p w14:paraId="2CD05C82" w14:textId="77777777" w:rsidR="0085612B" w:rsidRDefault="0085612B" w:rsidP="00F001CC">
          <w:pPr>
            <w:jc w:val="both"/>
          </w:pPr>
          <w:r>
            <w:t>c. Sustainable Procurement:</w:t>
          </w:r>
        </w:p>
        <w:p w14:paraId="5079C3D6" w14:textId="77777777" w:rsidR="0085612B" w:rsidRDefault="0085612B" w:rsidP="00F001CC">
          <w:pPr>
            <w:jc w:val="both"/>
          </w:pPr>
          <w:r>
            <w:t>American Express can implement sustainable procurement policies, ensuring that suppliers adhere to environmental and social standards. This can involve prioritizing eco-friendly materials and processes, and collaborating with suppliers to promote sustainability throughout the supply chain (Carter &amp; Easton, 2011).</w:t>
          </w:r>
        </w:p>
        <w:p w14:paraId="39D2FE2D" w14:textId="77777777" w:rsidR="0085612B" w:rsidRDefault="0085612B" w:rsidP="00F001CC">
          <w:pPr>
            <w:jc w:val="both"/>
          </w:pPr>
          <w:r>
            <w:t>Corporate Social Responsibility (CSR):</w:t>
          </w:r>
        </w:p>
        <w:p w14:paraId="6E6DE06F" w14:textId="77777777" w:rsidR="0085612B" w:rsidRDefault="0085612B" w:rsidP="00F001CC">
          <w:pPr>
            <w:jc w:val="both"/>
          </w:pPr>
          <w:r>
            <w:t>CSR initiatives focus on the ethical, social, and environmental aspects of a company's operations. American Express can integrate CSR into its business strategy by:</w:t>
          </w:r>
        </w:p>
        <w:p w14:paraId="4931D948" w14:textId="77777777" w:rsidR="0085612B" w:rsidRDefault="0085612B" w:rsidP="00F001CC">
          <w:pPr>
            <w:jc w:val="both"/>
          </w:pPr>
          <w:r>
            <w:t>a. Philanthropy and Community Involvement:</w:t>
          </w:r>
        </w:p>
        <w:p w14:paraId="186978A0" w14:textId="1AD73BB8" w:rsidR="0085612B" w:rsidRDefault="0085612B" w:rsidP="00F001CC">
          <w:pPr>
            <w:jc w:val="both"/>
          </w:pPr>
          <w:r>
            <w:t>American Express can support charitable causes and engage in community development projects, addressing social and environmental issues. For instance, the company can contribute to education, healthcare, or environmental conservation initiatives in the communities where it operates (Porter &amp; Kramer, 2006).</w:t>
          </w:r>
        </w:p>
        <w:p w14:paraId="4E1ABA7D" w14:textId="77777777" w:rsidR="00BC5242" w:rsidRDefault="00BC5242" w:rsidP="00F001CC">
          <w:pPr>
            <w:jc w:val="both"/>
          </w:pPr>
        </w:p>
        <w:p w14:paraId="78D9BEA2" w14:textId="77777777" w:rsidR="0085612B" w:rsidRDefault="0085612B" w:rsidP="00F001CC">
          <w:pPr>
            <w:jc w:val="both"/>
          </w:pPr>
          <w:r>
            <w:lastRenderedPageBreak/>
            <w:t>b. Employee Welfare and Diversity:</w:t>
          </w:r>
        </w:p>
        <w:p w14:paraId="54733F91" w14:textId="77777777" w:rsidR="0085612B" w:rsidRDefault="0085612B" w:rsidP="00F001CC">
          <w:pPr>
            <w:jc w:val="both"/>
          </w:pPr>
          <w:r>
            <w:t>Promoting employee welfare and diversity can help American Express create a positive work environment and attract top talent. This can involve implementing fair labor practices, offering competitive benefits, and fostering a culture of inclusion (Ehnert, Harry, &amp; Zink, 2014).</w:t>
          </w:r>
        </w:p>
        <w:p w14:paraId="7E31CE6A" w14:textId="77777777" w:rsidR="0085612B" w:rsidRDefault="0085612B" w:rsidP="00F001CC">
          <w:pPr>
            <w:jc w:val="both"/>
          </w:pPr>
          <w:r>
            <w:t>c. Ethical Business Practices:</w:t>
          </w:r>
        </w:p>
        <w:p w14:paraId="57C8B244" w14:textId="77777777" w:rsidR="0085612B" w:rsidRDefault="0085612B" w:rsidP="00F001CC">
          <w:pPr>
            <w:jc w:val="both"/>
          </w:pPr>
          <w:r>
            <w:t>American Express can emphasize ethical business practices, such as transparency, accountability, and responsible marketing. This can help the company build trust with stakeholders and mitigate reputational risks (Carroll &amp; Buchholtz, 2014).</w:t>
          </w:r>
        </w:p>
        <w:p w14:paraId="69F0F713" w14:textId="44F13F0C" w:rsidR="00E316D4" w:rsidRDefault="0085612B" w:rsidP="00F001CC">
          <w:pPr>
            <w:jc w:val="both"/>
          </w:pPr>
          <w:r>
            <w:t>By adopting a green strategy and CSR initiatives, American Express can enhance its brand image, meet consumer expectations, and promote long-term growth. These efforts can also contribute to the company's overall competitiveness and profitability.</w:t>
          </w:r>
        </w:p>
        <w:p w14:paraId="1EE7A1AB" w14:textId="22687D1A" w:rsidR="00E316D4" w:rsidRDefault="00E316D4" w:rsidP="00447801">
          <w:pPr>
            <w:pStyle w:val="Heading1"/>
          </w:pPr>
          <w:bookmarkStart w:id="18" w:name="_Toc132817701"/>
          <w:r>
            <w:t>Conclusion</w:t>
          </w:r>
          <w:bookmarkEnd w:id="18"/>
        </w:p>
        <w:p w14:paraId="13E252D9" w14:textId="77777777" w:rsidR="002A7FAB" w:rsidRDefault="002A7FAB" w:rsidP="00447801">
          <w:pPr>
            <w:jc w:val="both"/>
          </w:pPr>
          <w:r>
            <w:t>In conclusion, American Express has established itself as a leading global financial services company, offering a wide range of products and services to meet diverse consumer needs. The analysis conducted in this report highlights the company's competitive position within the industry, its strong capabilities and resources, and the various opportunities and challenges that it faces in an ever-changing business environment. By focusing on strategic growth and sustainability initiatives, American Express can continue to drive innovation and maintain its competitive edge, ensuring long-term success.</w:t>
          </w:r>
        </w:p>
        <w:p w14:paraId="13F54CA6" w14:textId="77777777" w:rsidR="002A7FAB" w:rsidRDefault="002A7FAB" w:rsidP="00447801">
          <w:pPr>
            <w:jc w:val="both"/>
          </w:pPr>
          <w:r>
            <w:t>To begin with, the company's background, mission, and objectives have demonstrated its commitment to providing exceptional customer service and financial solutions. American Express's emphasis on creating lasting customer relationships and leveraging its global network has helped it build a strong brand reputation and foster customer loyalty. Furthermore, the company's strategic focus on digital transformation and innovation has enabled it to stay ahead of the curve in a rapidly evolving industry landscape.</w:t>
          </w:r>
        </w:p>
        <w:p w14:paraId="040760F4" w14:textId="77777777" w:rsidR="002A7FAB" w:rsidRDefault="002A7FAB" w:rsidP="00447801">
          <w:pPr>
            <w:jc w:val="both"/>
          </w:pPr>
          <w:r>
            <w:t>The macro-environment analysis, including the PESTEL analysis, reveals that American Express must navigate various external factors that influence its operations. These factors range from political and economic conditions to technological advancements and environmental concerns. By continually monitoring and adapting to these external forces, American Express can ensure that it remains agile and responsive to changing market dynamics.</w:t>
          </w:r>
        </w:p>
        <w:p w14:paraId="07B3A4D5" w14:textId="77777777" w:rsidR="002A7FAB" w:rsidRDefault="002A7FAB" w:rsidP="00447801">
          <w:pPr>
            <w:jc w:val="both"/>
          </w:pPr>
          <w:r>
            <w:t>Similarly, the micro-environment analysis, which includes the industry life cycle and Porter's Five Forces, highlights the competitive nature of the financial services industry. American Express faces significant competition from traditional financial institutions, emerging fintech companies, and other payment service providers. However, its strong brand identity, global network, and diverse product offerings have enabled it to maintain a competitive edge in the market.</w:t>
          </w:r>
        </w:p>
        <w:p w14:paraId="2321BFC8" w14:textId="77777777" w:rsidR="002A7FAB" w:rsidRDefault="002A7FAB" w:rsidP="00447801">
          <w:pPr>
            <w:jc w:val="both"/>
          </w:pPr>
          <w:r>
            <w:lastRenderedPageBreak/>
            <w:t>The internal analysis, encompassing the company's strategic resources and capabilities, value chain analysis, and VRIO analysis, showcases American Express's strengths in key areas such as technology, customer service, and data analytics. These resources and capabilities have allowed the company to differentiate itself from competitors and create value for its customers, shareholders, and other stakeholders. Moreover, the SWOT analysis highlights the company's strengths and opportunities, while also identifying potential weaknesses and threats that must be addressed to ensure continued success.</w:t>
          </w:r>
        </w:p>
        <w:p w14:paraId="544DE6F7" w14:textId="77777777" w:rsidR="002A7FAB" w:rsidRDefault="002A7FAB" w:rsidP="00447801">
          <w:pPr>
            <w:jc w:val="both"/>
          </w:pPr>
          <w:r>
            <w:t>In terms of growth strategies, American Express can pursue various avenues for expansion, such as market penetration, market development, product development, and diversification. Utilizing strategic frameworks like the Ansoff Matrix, international strategies, and entry mode strategies can help the company identify and seize new opportunities for growth. By adopting a combination of these strategies, American Express can expand its market share, enter new markets, and develop innovative products and services to meet changing consumer preferences.</w:t>
          </w:r>
        </w:p>
        <w:p w14:paraId="31840C06" w14:textId="77777777" w:rsidR="002A7FAB" w:rsidRDefault="002A7FAB" w:rsidP="00447801">
          <w:pPr>
            <w:jc w:val="both"/>
          </w:pPr>
          <w:r>
            <w:t>Furthermore, the company's focus on green strategy and CSR initiatives can significantly enhance its brand image and appeal to a growing base of environmentally and socially conscious consumers. By adopting sustainable business practices, engaging in philanthropy and community involvement, promoting employee welfare and diversity, and emphasizing ethical business practices, American Express can demonstrate its commitment to social and environmental responsibility. These efforts can also contribute to the company's overall competitiveness and profitability.</w:t>
          </w:r>
        </w:p>
        <w:p w14:paraId="2213361B" w14:textId="46D72E60" w:rsidR="000C1C5A" w:rsidRDefault="002A7FAB" w:rsidP="00447801">
          <w:pPr>
            <w:jc w:val="both"/>
          </w:pPr>
          <w:r>
            <w:t>In summary, American Express has demonstrated a strong track record of success in the global financial services industry. By continuing to adapt to the changing business landscape, investing in innovation, and pursuing strategic growth initiatives, the company can maintain its competitive advantage and achieve sustainable growth. Moreover, American Express's commitment to corporate social responsibility and environmental stewardship can help it build trust with stakeholders, meet consumer expectations, and create long-term value for all parties involved. As the company moves forward, it is essential for American Express to remain agile and responsive to market trends, challenges, and opportunities, ensuring that it remains a leader in the financial services sector for years to come.</w:t>
          </w:r>
        </w:p>
        <w:p w14:paraId="289F927E" w14:textId="2FE1EB88" w:rsidR="000C1C5A" w:rsidRDefault="000C1C5A" w:rsidP="00447801">
          <w:pPr>
            <w:pStyle w:val="Heading1"/>
          </w:pPr>
          <w:bookmarkStart w:id="19" w:name="_Toc132817702"/>
          <w:r>
            <w:t>Recommendation</w:t>
          </w:r>
          <w:bookmarkEnd w:id="19"/>
          <w:r>
            <w:t xml:space="preserve"> </w:t>
          </w:r>
        </w:p>
        <w:p w14:paraId="147553FF" w14:textId="77777777" w:rsidR="00447801" w:rsidRDefault="00447801" w:rsidP="00F001CC">
          <w:pPr>
            <w:jc w:val="both"/>
          </w:pPr>
          <w:r>
            <w:t>Based on the comprehensive analysis of American Express's competitive landscape, internal capabilities, and strategic growth initiatives, the following recommendations can be made to further enhance the company's performance, maintain its competitive advantage, and foster sustainable growth. These recommendations aim to address the challenges faced by American Express and capitalize on the opportunities identified throughout the report.</w:t>
          </w:r>
        </w:p>
        <w:p w14:paraId="27580FB5" w14:textId="77777777" w:rsidR="00447801" w:rsidRDefault="00447801" w:rsidP="00F001CC">
          <w:pPr>
            <w:jc w:val="both"/>
          </w:pPr>
          <w:r>
            <w:t>Enhance digital capabilities and embrace fintech partnerships:</w:t>
          </w:r>
        </w:p>
        <w:p w14:paraId="785F634C" w14:textId="77777777" w:rsidR="00447801" w:rsidRDefault="00447801" w:rsidP="00F001CC">
          <w:pPr>
            <w:jc w:val="both"/>
          </w:pPr>
          <w:r>
            <w:t xml:space="preserve">American Express should continue to invest in its digital capabilities, focusing on enhancing the user experience for both consumers and merchants (Hinrichsen, 2021). The company can benefit from partnering with fintech companies and adopting innovative technologies, such as </w:t>
          </w:r>
          <w:r>
            <w:lastRenderedPageBreak/>
            <w:t>artificial intelligence, blockchain, and data analytics, to streamline its operations and offer more personalized services to its customers (Schneider &amp; Lannquist, 2020). These partnerships can also help American Express identify and mitigate potential disruptions caused by new market entrants, while fostering a culture of innovation and adaptability within the organization.</w:t>
          </w:r>
        </w:p>
        <w:p w14:paraId="5F39BDEC" w14:textId="77777777" w:rsidR="00447801" w:rsidRDefault="00447801" w:rsidP="00F001CC">
          <w:pPr>
            <w:jc w:val="both"/>
          </w:pPr>
          <w:r>
            <w:t>Expand market presence in emerging economies:</w:t>
          </w:r>
        </w:p>
        <w:p w14:paraId="4538013E" w14:textId="77777777" w:rsidR="00447801" w:rsidRDefault="00447801" w:rsidP="00F001CC">
          <w:pPr>
            <w:jc w:val="both"/>
          </w:pPr>
          <w:r>
            <w:t>Given the growth potential in emerging markets, American Express should prioritize expanding its presence in countries with rapidly growing middle-class populations, such as China, India, and Brazil (KPMG, 2017). By tailoring its products and services to meet local needs and preferences, American Express can tap into these high-growth markets and generate new revenue streams. Additionally, the company should consider forging strategic alliances with local financial institutions and payment service providers to enhance its market penetration and better navigate regulatory requirements in these regions (Hinrichsen, 2021).</w:t>
          </w:r>
        </w:p>
        <w:p w14:paraId="2C19BF9F" w14:textId="77777777" w:rsidR="00447801" w:rsidRDefault="00447801" w:rsidP="00F001CC">
          <w:pPr>
            <w:jc w:val="both"/>
          </w:pPr>
          <w:r>
            <w:t>Diversify product and service offerings:</w:t>
          </w:r>
        </w:p>
        <w:p w14:paraId="72D90EE0" w14:textId="77777777" w:rsidR="00447801" w:rsidRDefault="00447801" w:rsidP="00F001CC">
          <w:pPr>
            <w:jc w:val="both"/>
          </w:pPr>
          <w:r>
            <w:t>To cater to evolving consumer preferences and stay ahead of the competition, American Express should continue to diversify its product and service offerings. This can include introducing new payment solutions, developing value-added services such as insurance products or personal finance management tools, and exploring opportunities in the B2B segment, like supply chain financing and working capital solutions (Deloitte, 2020). By diversifying its portfolio, American Express can not only meet the diverse needs of its customers but also reduce its dependency on traditional revenue streams.</w:t>
          </w:r>
        </w:p>
        <w:p w14:paraId="4016C461" w14:textId="77777777" w:rsidR="00447801" w:rsidRDefault="00447801" w:rsidP="00F001CC">
          <w:pPr>
            <w:jc w:val="both"/>
          </w:pPr>
          <w:r>
            <w:t>Strengthen focus on data security and privacy:</w:t>
          </w:r>
        </w:p>
        <w:p w14:paraId="447889D1" w14:textId="77777777" w:rsidR="00447801" w:rsidRDefault="00447801" w:rsidP="00F001CC">
          <w:pPr>
            <w:jc w:val="both"/>
          </w:pPr>
          <w:r>
            <w:t>As digital transactions continue to rise, data security and privacy have become critical concerns for consumers and regulators alike (PWC, 2019). American Express should invest in advanced cybersecurity measures to protect sensitive customer information and maintain the trust of its customers and stakeholders. Regular audits, employee training, and collaboration with cybersecurity experts can help the company identify and mitigate potential threats, ensuring that it maintains a secure and reliable payment ecosystem.</w:t>
          </w:r>
        </w:p>
        <w:p w14:paraId="7D49B8ED" w14:textId="77777777" w:rsidR="00447801" w:rsidRDefault="00447801" w:rsidP="00F001CC">
          <w:pPr>
            <w:jc w:val="both"/>
          </w:pPr>
          <w:r>
            <w:t>Enhance CSR and sustainability initiatives:</w:t>
          </w:r>
        </w:p>
        <w:p w14:paraId="10485B1B" w14:textId="72713389" w:rsidR="00447801" w:rsidRDefault="00447801" w:rsidP="00F001CC">
          <w:pPr>
            <w:jc w:val="both"/>
          </w:pPr>
          <w:r>
            <w:t>American Express should further strengthen its commitment to corporate social responsibility (CSR) and sustainability initiatives (Sustainalytics, 2020). This can involve setting ambitious targets for reducing greenhouse gas emissions, increasing the use of renewable energy, and minimizing waste generation. Furthermore, the company can promote diversity and inclusion within the organization, engage in philanthropic activities, and support local communities through various initiatives. By adopting a proactive approach to CSR and sustainability, American Express can enhance its brand reputation, attract and retain top talent, and meet the growing expectations of environmentally and socially conscious consumers.</w:t>
          </w:r>
        </w:p>
        <w:p w14:paraId="7BD2FEB6" w14:textId="77777777" w:rsidR="00BC5242" w:rsidRDefault="00BC5242" w:rsidP="00F001CC">
          <w:pPr>
            <w:jc w:val="both"/>
          </w:pPr>
        </w:p>
        <w:p w14:paraId="04D91FF4" w14:textId="77777777" w:rsidR="00447801" w:rsidRDefault="00447801" w:rsidP="00F001CC">
          <w:pPr>
            <w:jc w:val="both"/>
          </w:pPr>
          <w:r>
            <w:lastRenderedPageBreak/>
            <w:t>Continuous monitoring of the competitive landscape:</w:t>
          </w:r>
        </w:p>
        <w:p w14:paraId="18AB97C1" w14:textId="77777777" w:rsidR="00447801" w:rsidRDefault="00447801" w:rsidP="00F001CC">
          <w:pPr>
            <w:jc w:val="both"/>
          </w:pPr>
          <w:r>
            <w:t>Finally, American Express should establish a dedicated team or task force to continuously monitor the competitive landscape, including emerging trends, competitor strategies, and potential disruptive technologies (Hinrichsen, 2021). This can help the company identify new opportunities and challenges early on, enabling it to make informed strategic decisions and maintain its competitive edge in the fast-paced financial services industry.</w:t>
          </w:r>
        </w:p>
        <w:p w14:paraId="2980E652" w14:textId="77777777" w:rsidR="00F001CC" w:rsidRDefault="00447801" w:rsidP="00F001CC">
          <w:pPr>
            <w:jc w:val="both"/>
          </w:pPr>
          <w:r>
            <w:t>In conclusion, by implementing these recommendations, American Express can continue to drive innovation, foster growth, and maintain its competitive advantage in the global financial services market. As the company moves forward, it is essential to remain</w:t>
          </w:r>
          <w:r w:rsidR="00F001CC">
            <w:t xml:space="preserve"> adaptive, agile, and responsive to changing market dynamics and customer preferences while maintaining a strong focus on sustainability, data security, and corporate social responsibility.</w:t>
          </w:r>
        </w:p>
        <w:p w14:paraId="041A319A" w14:textId="77777777" w:rsidR="00F001CC" w:rsidRDefault="00F001CC" w:rsidP="00F001CC">
          <w:pPr>
            <w:jc w:val="both"/>
          </w:pPr>
          <w:r>
            <w:t>Incorporating these recommendations into American Express's strategic roadmap will require a coordinated effort across various departments and levels within the organization. It is essential to engage all stakeholders, including employees, customers, partners, and investors, in this process to ensure the successful implementation of these initiatives. Furthermore, American Express should establish clear performance metrics and regularly monitor progress against these goals to ensure that its strategies are yielding the desired results.</w:t>
          </w:r>
        </w:p>
        <w:p w14:paraId="63B74CAA" w14:textId="77777777" w:rsidR="00F001CC" w:rsidRDefault="00F001CC" w:rsidP="00F001CC">
          <w:pPr>
            <w:jc w:val="both"/>
          </w:pPr>
          <w:r>
            <w:t>To support the implementation of these recommendations, American Express should consider allocating additional resources, including financial investments, dedicated personnel, and technological support. The company should also explore potential collaborations and partnerships with external organizations, such as fintech companies, academic institutions, and non-profit organizations, to access complementary expertise and resources, as well as to foster a culture of innovation and continuous improvement.</w:t>
          </w:r>
        </w:p>
        <w:p w14:paraId="1D94157B" w14:textId="0E89A4BA" w:rsidR="00411DDC" w:rsidRDefault="00F001CC" w:rsidP="00F001CC">
          <w:pPr>
            <w:jc w:val="both"/>
          </w:pPr>
          <w:r>
            <w:t>In conclusion, the recommendations outlined in this report are intended to support American Express's ongoing efforts to maintain its competitive advantage, drive sustainable growth, and create long-term value for its customers, employees, and shareholders. By embracing these recommendations, American Express can continue to lead the way in the global financial services industry and thrive in an increasingly complex and competitive landscape.</w:t>
          </w:r>
        </w:p>
        <w:p w14:paraId="51812326" w14:textId="77777777" w:rsidR="00411DDC" w:rsidRDefault="00411DDC">
          <w:r>
            <w:br w:type="page"/>
          </w:r>
        </w:p>
        <w:p w14:paraId="3731E4D4" w14:textId="4D5340A2" w:rsidR="00E316D4" w:rsidRDefault="00E316D4" w:rsidP="00447801">
          <w:pPr>
            <w:pStyle w:val="Heading1"/>
          </w:pPr>
          <w:bookmarkStart w:id="20" w:name="_Toc132817703"/>
          <w:r>
            <w:lastRenderedPageBreak/>
            <w:t>References</w:t>
          </w:r>
          <w:bookmarkEnd w:id="20"/>
          <w:r>
            <w:t xml:space="preserve"> </w:t>
          </w:r>
        </w:p>
        <w:p w14:paraId="1BA700BF" w14:textId="77777777" w:rsidR="006550E8" w:rsidRDefault="006550E8" w:rsidP="006550E8">
          <w:pPr>
            <w:spacing w:line="360" w:lineRule="auto"/>
            <w:jc w:val="both"/>
          </w:pPr>
          <w:r>
            <w:t>Deloitte. (2020). Global payments trends: Strategies for customer-led transformation. Available at: https://www2.deloitte.com/global/en/pages/financial-services/articles/global-payments-trends.html (Accessed: 12 April 2023).</w:t>
          </w:r>
        </w:p>
        <w:p w14:paraId="1C257DD7" w14:textId="77777777" w:rsidR="006550E8" w:rsidRDefault="006550E8" w:rsidP="006550E8">
          <w:pPr>
            <w:spacing w:line="360" w:lineRule="auto"/>
            <w:jc w:val="both"/>
          </w:pPr>
          <w:r>
            <w:t>Hinrichsen, A. (2021). American Express: A financial giant with a finger on the pulse of innovation. Fintech Magazine. Available at: https://www.fintechmagazine.com/digital-payments/american-express-financial-giant-finger-pulse-innovation (Accessed: 12 April 2023).</w:t>
          </w:r>
        </w:p>
        <w:p w14:paraId="30451BD6" w14:textId="77777777" w:rsidR="006550E8" w:rsidRDefault="006550E8" w:rsidP="006550E8">
          <w:pPr>
            <w:spacing w:line="360" w:lineRule="auto"/>
            <w:jc w:val="both"/>
          </w:pPr>
          <w:r>
            <w:t>KPMG. (2017). Emerging markets: Driving the payments transformation. Available at: https://assets.kpmg/content/dam/kpmg/xx/pdf/2017/05/emerging-markets-driving-the-payments-transformation.pdf (Accessed: 12 April 2023).</w:t>
          </w:r>
        </w:p>
        <w:p w14:paraId="32012069" w14:textId="77777777" w:rsidR="006550E8" w:rsidRDefault="006550E8" w:rsidP="006550E8">
          <w:pPr>
            <w:spacing w:line="360" w:lineRule="auto"/>
            <w:jc w:val="both"/>
          </w:pPr>
          <w:r>
            <w:t>PWC. (2019). Financial services technology 2020 and beyond: Embracing disruption. Available at: https://www.pwc.com/gx/en/industries/financial-services/assets/pwc-fintech-global-report.pdf (Accessed: 12 April 2023).</w:t>
          </w:r>
        </w:p>
        <w:p w14:paraId="2896E8D8" w14:textId="77777777" w:rsidR="006550E8" w:rsidRDefault="006550E8" w:rsidP="006550E8">
          <w:pPr>
            <w:spacing w:line="360" w:lineRule="auto"/>
            <w:jc w:val="both"/>
          </w:pPr>
          <w:r>
            <w:t>Schneider, P., &amp; Lannquist, A. (2020). Blockchain &amp; distributed ledger technology (DLT) in financial services. World Economic Forum. Available at: https://www.weforum.org/whitepapers/blockchain-distributed-ledger-technology-dlt-in-financial-services (Accessed: 12 April 2023).</w:t>
          </w:r>
        </w:p>
        <w:p w14:paraId="6D47A61B" w14:textId="77A4A922" w:rsidR="006550E8" w:rsidRDefault="006550E8" w:rsidP="006550E8">
          <w:pPr>
            <w:spacing w:line="360" w:lineRule="auto"/>
            <w:jc w:val="both"/>
          </w:pPr>
          <w:r>
            <w:t>Sustainalytics. (2020). American Express Company ESG Risk Rating. Available at: https://www.sustainalytics.com/esg-ratings/ (Accessed: 12 April 2023).</w:t>
          </w:r>
        </w:p>
        <w:p w14:paraId="2453D724" w14:textId="77777777" w:rsidR="006550E8" w:rsidRDefault="006550E8" w:rsidP="006550E8">
          <w:pPr>
            <w:spacing w:line="360" w:lineRule="auto"/>
            <w:jc w:val="both"/>
          </w:pPr>
          <w:r>
            <w:t>American Express. (2019). American Express and Payfone to combat fraud, streamline transactions. Available at: https://about.americanexpress.com/press-release/american-express-and-payfone-combat-fraud-streamline-transactions (Accessed: 12 April 2023).</w:t>
          </w:r>
        </w:p>
        <w:p w14:paraId="7A59E0A0" w14:textId="77777777" w:rsidR="006550E8" w:rsidRDefault="006550E8" w:rsidP="006550E8">
          <w:pPr>
            <w:spacing w:line="360" w:lineRule="auto"/>
            <w:jc w:val="both"/>
          </w:pPr>
          <w:r>
            <w:t>American Banker. (2016). American Express acquires mobile-security firm InAuth. Available at: https://www.americanbanker.com/news/american-express-acquires-mobile-security-firm-inauth (Accessed: 12 April 2023).</w:t>
          </w:r>
        </w:p>
        <w:p w14:paraId="650B5F92" w14:textId="77777777" w:rsidR="006550E8" w:rsidRDefault="006550E8" w:rsidP="006550E8">
          <w:pPr>
            <w:spacing w:line="360" w:lineRule="auto"/>
            <w:jc w:val="both"/>
          </w:pPr>
        </w:p>
        <w:p w14:paraId="005E5137" w14:textId="77777777" w:rsidR="006550E8" w:rsidRDefault="006550E8" w:rsidP="006550E8">
          <w:pPr>
            <w:spacing w:line="360" w:lineRule="auto"/>
            <w:jc w:val="both"/>
          </w:pPr>
          <w:r>
            <w:lastRenderedPageBreak/>
            <w:t>Finextra. (2017). American Express adds payment functionality to Facebook Messenger. Available at: https://www.finextra.com/newsarticle/29943/american-express-adds-payment-functionality-to-facebook-messenger (Accessed: 12 April 2023).</w:t>
          </w:r>
        </w:p>
        <w:p w14:paraId="6657F753" w14:textId="77777777" w:rsidR="006550E8" w:rsidRDefault="006550E8" w:rsidP="006550E8">
          <w:pPr>
            <w:spacing w:line="360" w:lineRule="auto"/>
            <w:jc w:val="both"/>
          </w:pPr>
          <w:r>
            <w:t>PYMNTS. (2020). How Amex aims to be everywhere its cardholders are. Available at: https://www.pymnts.com/news/payment-methods/2020/how-amex-aims-to-be-everywhere-its-cardholders-are/ (Accessed: 12 April 2023).</w:t>
          </w:r>
        </w:p>
        <w:p w14:paraId="02F9717F" w14:textId="64FC59BD" w:rsidR="00E703AC" w:rsidRDefault="006550E8" w:rsidP="006550E8">
          <w:pPr>
            <w:spacing w:line="360" w:lineRule="auto"/>
            <w:jc w:val="both"/>
          </w:pPr>
          <w:r>
            <w:t>TechCrunch. (2017). American Express and Acxiom partner on data-driven marketing tool. Available at: https://techcrunch.com/2017/11/02/american-express-and-acxiom-partner-on-data-driven-marketing-tool/ (Accessed: 12 April 2023).</w:t>
          </w:r>
        </w:p>
        <w:p w14:paraId="400B9E7F" w14:textId="77777777" w:rsidR="00E703AC" w:rsidRDefault="00E703AC">
          <w:r>
            <w:br w:type="page"/>
          </w:r>
        </w:p>
        <w:p w14:paraId="10246C57" w14:textId="25597B29" w:rsidR="00E316D4" w:rsidRDefault="00E316D4" w:rsidP="006550E8">
          <w:pPr>
            <w:spacing w:line="360" w:lineRule="auto"/>
            <w:jc w:val="both"/>
          </w:pPr>
          <w:bookmarkStart w:id="21" w:name="_Toc132817704"/>
          <w:r w:rsidRPr="00E316D4">
            <w:rPr>
              <w:rStyle w:val="Heading1Char"/>
            </w:rPr>
            <w:lastRenderedPageBreak/>
            <w:t>Appendix</w:t>
          </w:r>
          <w:bookmarkEnd w:id="21"/>
          <w:r>
            <w:t xml:space="preserve"> </w:t>
          </w:r>
        </w:p>
        <w:p w14:paraId="0EC0A639" w14:textId="688774AA" w:rsidR="00A662D6" w:rsidRPr="00467D62" w:rsidRDefault="00EB51A1" w:rsidP="00447801">
          <w:pPr>
            <w:pStyle w:val="Heading2"/>
          </w:pPr>
          <w:bookmarkStart w:id="22" w:name="_Toc132817705"/>
          <w:r w:rsidRPr="00467D62">
            <w:t>Appendix 1</w:t>
          </w:r>
          <w:r w:rsidR="00056FAF">
            <w:t>:</w:t>
          </w:r>
          <w:bookmarkEnd w:id="22"/>
          <w:r w:rsidR="00056FAF">
            <w:t xml:space="preserve"> </w:t>
          </w:r>
        </w:p>
        <w:tbl>
          <w:tblPr>
            <w:tblStyle w:val="GridTable4"/>
            <w:tblW w:w="9795" w:type="dxa"/>
            <w:tblLook w:val="04A0" w:firstRow="1" w:lastRow="0" w:firstColumn="1" w:lastColumn="0" w:noHBand="0" w:noVBand="1"/>
          </w:tblPr>
          <w:tblGrid>
            <w:gridCol w:w="2191"/>
            <w:gridCol w:w="7604"/>
          </w:tblGrid>
          <w:tr w:rsidR="007A6DDF" w:rsidRPr="007A6DDF" w14:paraId="1B5C959A" w14:textId="77777777" w:rsidTr="00E703AC">
            <w:trPr>
              <w:cnfStyle w:val="100000000000" w:firstRow="1" w:lastRow="0" w:firstColumn="0" w:lastColumn="0" w:oddVBand="0" w:evenVBand="0" w:oddHBand="0" w:evenHBand="0" w:firstRowFirstColumn="0" w:firstRowLastColumn="0" w:lastRowFirstColumn="0" w:lastRowLastColumn="0"/>
              <w:trHeight w:hRule="exact" w:val="1177"/>
            </w:trPr>
            <w:tc>
              <w:tcPr>
                <w:cnfStyle w:val="001000000000" w:firstRow="0" w:lastRow="0" w:firstColumn="1" w:lastColumn="0" w:oddVBand="0" w:evenVBand="0" w:oddHBand="0" w:evenHBand="0" w:firstRowFirstColumn="0" w:firstRowLastColumn="0" w:lastRowFirstColumn="0" w:lastRowLastColumn="0"/>
                <w:tcW w:w="0" w:type="auto"/>
                <w:hideMark/>
              </w:tcPr>
              <w:p w14:paraId="1EF4C845"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Factor</w:t>
                </w:r>
              </w:p>
            </w:tc>
            <w:tc>
              <w:tcPr>
                <w:tcW w:w="0" w:type="auto"/>
                <w:hideMark/>
              </w:tcPr>
              <w:p w14:paraId="2FB3AF65" w14:textId="77777777" w:rsidR="007A6DDF" w:rsidRPr="007A6DDF" w:rsidRDefault="007A6DDF" w:rsidP="007A6DDF">
                <w:pPr>
                  <w:spacing w:before="480" w:after="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color w:val="auto"/>
                    <w:sz w:val="21"/>
                    <w:szCs w:val="21"/>
                    <w:lang w:eastAsia="en-GB"/>
                  </w:rPr>
                </w:pPr>
                <w:r w:rsidRPr="007A6DDF">
                  <w:rPr>
                    <w:rFonts w:eastAsia="Times New Roman" w:cs="Times New Roman"/>
                    <w:noProof w:val="0"/>
                    <w:color w:val="auto"/>
                    <w:sz w:val="21"/>
                    <w:szCs w:val="21"/>
                    <w:lang w:eastAsia="en-GB"/>
                  </w:rPr>
                  <w:t>Impact on American Express</w:t>
                </w:r>
              </w:p>
            </w:tc>
          </w:tr>
          <w:tr w:rsidR="007A6DDF" w:rsidRPr="007A6DDF" w14:paraId="675BA9AE" w14:textId="77777777" w:rsidTr="00E703AC">
            <w:trPr>
              <w:cnfStyle w:val="000000100000" w:firstRow="0" w:lastRow="0" w:firstColumn="0" w:lastColumn="0" w:oddVBand="0" w:evenVBand="0" w:oddHBand="1" w:evenHBand="0" w:firstRowFirstColumn="0" w:firstRowLastColumn="0" w:lastRowFirstColumn="0" w:lastRowLastColumn="0"/>
              <w:trHeight w:hRule="exact" w:val="1137"/>
            </w:trPr>
            <w:tc>
              <w:tcPr>
                <w:cnfStyle w:val="001000000000" w:firstRow="0" w:lastRow="0" w:firstColumn="1" w:lastColumn="0" w:oddVBand="0" w:evenVBand="0" w:oddHBand="0" w:evenHBand="0" w:firstRowFirstColumn="0" w:firstRowLastColumn="0" w:lastRowFirstColumn="0" w:lastRowLastColumn="0"/>
                <w:tcW w:w="0" w:type="auto"/>
                <w:hideMark/>
              </w:tcPr>
              <w:p w14:paraId="49E3FB9A"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Political</w:t>
                </w:r>
              </w:p>
            </w:tc>
            <w:tc>
              <w:tcPr>
                <w:tcW w:w="0" w:type="auto"/>
                <w:hideMark/>
              </w:tcPr>
              <w:p w14:paraId="4A3827CC" w14:textId="6A57F757"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Regulatory changes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Cross-border transaction policies</w:t>
                </w:r>
              </w:p>
            </w:tc>
          </w:tr>
          <w:tr w:rsidR="007A6DDF" w:rsidRPr="007A6DDF" w14:paraId="6FB45909" w14:textId="77777777" w:rsidTr="00E703AC">
            <w:trPr>
              <w:trHeight w:hRule="exact" w:val="997"/>
            </w:trPr>
            <w:tc>
              <w:tcPr>
                <w:cnfStyle w:val="001000000000" w:firstRow="0" w:lastRow="0" w:firstColumn="1" w:lastColumn="0" w:oddVBand="0" w:evenVBand="0" w:oddHBand="0" w:evenHBand="0" w:firstRowFirstColumn="0" w:firstRowLastColumn="0" w:lastRowFirstColumn="0" w:lastRowLastColumn="0"/>
                <w:tcW w:w="0" w:type="auto"/>
                <w:hideMark/>
              </w:tcPr>
              <w:p w14:paraId="4289599E"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Economic</w:t>
                </w:r>
              </w:p>
            </w:tc>
            <w:tc>
              <w:tcPr>
                <w:tcW w:w="0" w:type="auto"/>
                <w:hideMark/>
              </w:tcPr>
              <w:p w14:paraId="2A3FE156" w14:textId="5471CB52" w:rsidR="007A6DDF" w:rsidRPr="007A6DDF" w:rsidRDefault="007A6DDF" w:rsidP="007A6DDF">
                <w:pPr>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Economic growth</w:t>
                </w:r>
                <w:r>
                  <w:rPr>
                    <w:rFonts w:eastAsia="Times New Roman" w:cs="Times New Roman"/>
                    <w:noProof w:val="0"/>
                    <w:sz w:val="21"/>
                    <w:szCs w:val="21"/>
                    <w:lang w:eastAsia="en-GB"/>
                  </w:rPr>
                  <w:t>,</w:t>
                </w:r>
                <w:r w:rsidRPr="007A6DDF">
                  <w:rPr>
                    <w:rFonts w:eastAsia="Times New Roman" w:cs="Times New Roman"/>
                    <w:noProof w:val="0"/>
                    <w:sz w:val="21"/>
                    <w:szCs w:val="21"/>
                    <w:lang w:eastAsia="en-GB"/>
                  </w:rPr>
                  <w:t xml:space="preserve"> Interest rates</w:t>
                </w:r>
                <w:r>
                  <w:rPr>
                    <w:rFonts w:eastAsia="Times New Roman" w:cs="Times New Roman"/>
                    <w:noProof w:val="0"/>
                    <w:sz w:val="21"/>
                    <w:szCs w:val="21"/>
                    <w:lang w:eastAsia="en-GB"/>
                  </w:rPr>
                  <w:t>,</w:t>
                </w:r>
                <w:r w:rsidRPr="007A6DDF">
                  <w:rPr>
                    <w:rFonts w:eastAsia="Times New Roman" w:cs="Times New Roman"/>
                    <w:noProof w:val="0"/>
                    <w:sz w:val="21"/>
                    <w:szCs w:val="21"/>
                    <w:lang w:eastAsia="en-GB"/>
                  </w:rPr>
                  <w:t xml:space="preserve"> Currency fluctuations</w:t>
                </w:r>
              </w:p>
            </w:tc>
          </w:tr>
          <w:tr w:rsidR="007A6DDF" w:rsidRPr="007A6DDF" w14:paraId="70EFBC89" w14:textId="77777777" w:rsidTr="00E703AC">
            <w:trPr>
              <w:cnfStyle w:val="000000100000" w:firstRow="0" w:lastRow="0" w:firstColumn="0" w:lastColumn="0" w:oddVBand="0" w:evenVBand="0" w:oddHBand="1" w:evenHBand="0" w:firstRowFirstColumn="0" w:firstRowLastColumn="0" w:lastRowFirstColumn="0" w:lastRowLastColumn="0"/>
              <w:trHeight w:hRule="exact" w:val="1125"/>
            </w:trPr>
            <w:tc>
              <w:tcPr>
                <w:cnfStyle w:val="001000000000" w:firstRow="0" w:lastRow="0" w:firstColumn="1" w:lastColumn="0" w:oddVBand="0" w:evenVBand="0" w:oddHBand="0" w:evenHBand="0" w:firstRowFirstColumn="0" w:firstRowLastColumn="0" w:lastRowFirstColumn="0" w:lastRowLastColumn="0"/>
                <w:tcW w:w="0" w:type="auto"/>
                <w:hideMark/>
              </w:tcPr>
              <w:p w14:paraId="74C8A255"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Sociocultural</w:t>
                </w:r>
              </w:p>
            </w:tc>
            <w:tc>
              <w:tcPr>
                <w:tcW w:w="0" w:type="auto"/>
                <w:hideMark/>
              </w:tcPr>
              <w:p w14:paraId="50087EA7" w14:textId="26FD2D03"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Changing consumer preferences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Financial literacy</w:t>
                </w:r>
              </w:p>
            </w:tc>
          </w:tr>
          <w:tr w:rsidR="007A6DDF" w:rsidRPr="007A6DDF" w14:paraId="63BB27C0" w14:textId="77777777" w:rsidTr="00E703AC">
            <w:trPr>
              <w:trHeight w:hRule="exact" w:val="985"/>
            </w:trPr>
            <w:tc>
              <w:tcPr>
                <w:cnfStyle w:val="001000000000" w:firstRow="0" w:lastRow="0" w:firstColumn="1" w:lastColumn="0" w:oddVBand="0" w:evenVBand="0" w:oddHBand="0" w:evenHBand="0" w:firstRowFirstColumn="0" w:firstRowLastColumn="0" w:lastRowFirstColumn="0" w:lastRowLastColumn="0"/>
                <w:tcW w:w="0" w:type="auto"/>
                <w:hideMark/>
              </w:tcPr>
              <w:p w14:paraId="3820B4E1"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Technological</w:t>
                </w:r>
              </w:p>
            </w:tc>
            <w:tc>
              <w:tcPr>
                <w:tcW w:w="0" w:type="auto"/>
                <w:hideMark/>
              </w:tcPr>
              <w:p w14:paraId="59C7DECC" w14:textId="1B735DCC" w:rsidR="007A6DDF" w:rsidRPr="007A6DDF" w:rsidRDefault="007A6DDF" w:rsidP="007A6DDF">
                <w:pPr>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Digital transformation</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Mobile payments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Fintech competition</w:t>
                </w:r>
              </w:p>
            </w:tc>
          </w:tr>
          <w:tr w:rsidR="007A6DDF" w:rsidRPr="007A6DDF" w14:paraId="5DE2985A" w14:textId="77777777" w:rsidTr="00E703AC">
            <w:trPr>
              <w:cnfStyle w:val="000000100000" w:firstRow="0" w:lastRow="0" w:firstColumn="0" w:lastColumn="0" w:oddVBand="0" w:evenVBand="0" w:oddHBand="1" w:evenHBand="0" w:firstRowFirstColumn="0" w:firstRowLastColumn="0" w:lastRowFirstColumn="0" w:lastRowLastColumn="0"/>
              <w:trHeight w:hRule="exact" w:val="1000"/>
            </w:trPr>
            <w:tc>
              <w:tcPr>
                <w:cnfStyle w:val="001000000000" w:firstRow="0" w:lastRow="0" w:firstColumn="1" w:lastColumn="0" w:oddVBand="0" w:evenVBand="0" w:oddHBand="0" w:evenHBand="0" w:firstRowFirstColumn="0" w:firstRowLastColumn="0" w:lastRowFirstColumn="0" w:lastRowLastColumn="0"/>
                <w:tcW w:w="0" w:type="auto"/>
                <w:hideMark/>
              </w:tcPr>
              <w:p w14:paraId="1DF0E351"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Environmental</w:t>
                </w:r>
              </w:p>
            </w:tc>
            <w:tc>
              <w:tcPr>
                <w:tcW w:w="0" w:type="auto"/>
                <w:hideMark/>
              </w:tcPr>
              <w:p w14:paraId="3D4D69DA" w14:textId="491367E4"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Sustainability initiatives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Green finance</w:t>
                </w:r>
              </w:p>
            </w:tc>
          </w:tr>
          <w:tr w:rsidR="007A6DDF" w:rsidRPr="007A6DDF" w14:paraId="4782A5EC" w14:textId="77777777" w:rsidTr="00E703AC">
            <w:trPr>
              <w:trHeight w:hRule="exact" w:val="1128"/>
            </w:trPr>
            <w:tc>
              <w:tcPr>
                <w:cnfStyle w:val="001000000000" w:firstRow="0" w:lastRow="0" w:firstColumn="1" w:lastColumn="0" w:oddVBand="0" w:evenVBand="0" w:oddHBand="0" w:evenHBand="0" w:firstRowFirstColumn="0" w:firstRowLastColumn="0" w:lastRowFirstColumn="0" w:lastRowLastColumn="0"/>
                <w:tcW w:w="0" w:type="auto"/>
                <w:hideMark/>
              </w:tcPr>
              <w:p w14:paraId="58FB8B76"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Legal</w:t>
                </w:r>
              </w:p>
            </w:tc>
            <w:tc>
              <w:tcPr>
                <w:tcW w:w="0" w:type="auto"/>
                <w:hideMark/>
              </w:tcPr>
              <w:p w14:paraId="452214BE" w14:textId="72F6024C" w:rsidR="007A6DDF" w:rsidRPr="007A6DDF" w:rsidRDefault="007A6DDF" w:rsidP="007A6DDF">
                <w:pPr>
                  <w:keepNext/>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Data protection laws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Anti-money laundering regulations</w:t>
                </w:r>
              </w:p>
            </w:tc>
          </w:tr>
        </w:tbl>
        <w:p w14:paraId="115CB39E" w14:textId="714E05FE" w:rsidR="007A6DDF" w:rsidRDefault="007A6DDF" w:rsidP="007A6DDF">
          <w:pPr>
            <w:pStyle w:val="Caption"/>
            <w:jc w:val="center"/>
          </w:pPr>
          <w:r>
            <w:t xml:space="preserve">Table </w:t>
          </w:r>
          <w:r>
            <w:fldChar w:fldCharType="begin"/>
          </w:r>
          <w:r>
            <w:instrText xml:space="preserve"> SEQ Table \* ARABIC </w:instrText>
          </w:r>
          <w:r>
            <w:fldChar w:fldCharType="separate"/>
          </w:r>
          <w:r w:rsidR="00C1314F">
            <w:t>1</w:t>
          </w:r>
          <w:r>
            <w:fldChar w:fldCharType="end"/>
          </w:r>
          <w:r>
            <w:t xml:space="preserve"> - PESTEL Analysis</w:t>
          </w:r>
        </w:p>
        <w:p w14:paraId="514F7F0A" w14:textId="24CAC10C" w:rsidR="00056FAF" w:rsidRPr="00A869B7" w:rsidRDefault="00056FAF" w:rsidP="00447801">
          <w:pPr>
            <w:pStyle w:val="Heading2"/>
          </w:pPr>
          <w:bookmarkStart w:id="23" w:name="_Toc132817706"/>
          <w:r w:rsidRPr="00A869B7">
            <w:t>Appendix 2:</w:t>
          </w:r>
          <w:bookmarkEnd w:id="23"/>
          <w:r w:rsidRPr="00A869B7">
            <w:t xml:space="preserve"> </w:t>
          </w:r>
        </w:p>
        <w:tbl>
          <w:tblPr>
            <w:tblStyle w:val="GridTable4"/>
            <w:tblW w:w="9795" w:type="dxa"/>
            <w:tblLook w:val="04A0" w:firstRow="1" w:lastRow="0" w:firstColumn="1" w:lastColumn="0" w:noHBand="0" w:noVBand="1"/>
          </w:tblPr>
          <w:tblGrid>
            <w:gridCol w:w="1477"/>
            <w:gridCol w:w="8318"/>
          </w:tblGrid>
          <w:tr w:rsidR="00C1314F" w:rsidRPr="00C1314F" w14:paraId="6A4B9FFB" w14:textId="77777777" w:rsidTr="00C131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E2A5A"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Category</w:t>
                </w:r>
              </w:p>
            </w:tc>
            <w:tc>
              <w:tcPr>
                <w:tcW w:w="0" w:type="auto"/>
                <w:hideMark/>
              </w:tcPr>
              <w:p w14:paraId="066BA2A7" w14:textId="77777777" w:rsidR="00C1314F" w:rsidRPr="00C1314F" w:rsidRDefault="00C1314F" w:rsidP="00C1314F">
                <w:pPr>
                  <w:spacing w:before="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color w:val="auto"/>
                    <w:sz w:val="21"/>
                    <w:szCs w:val="21"/>
                    <w:lang w:eastAsia="en-GB"/>
                  </w:rPr>
                </w:pPr>
                <w:r w:rsidRPr="00C1314F">
                  <w:rPr>
                    <w:rFonts w:eastAsia="Times New Roman" w:cs="Times New Roman"/>
                    <w:noProof w:val="0"/>
                    <w:color w:val="auto"/>
                    <w:sz w:val="21"/>
                    <w:szCs w:val="21"/>
                    <w:lang w:eastAsia="en-GB"/>
                  </w:rPr>
                  <w:t>Strengths and Weaknesses</w:t>
                </w:r>
              </w:p>
            </w:tc>
          </w:tr>
          <w:tr w:rsidR="00C1314F" w:rsidRPr="00C1314F" w14:paraId="54FC886F" w14:textId="77777777" w:rsidTr="00C1314F">
            <w:trPr>
              <w:cnfStyle w:val="000000100000" w:firstRow="0" w:lastRow="0" w:firstColumn="0" w:lastColumn="0" w:oddVBand="0" w:evenVBand="0" w:oddHBand="1" w:evenHBand="0" w:firstRowFirstColumn="0" w:firstRowLastColumn="0" w:lastRowFirstColumn="0" w:lastRowLastColumn="0"/>
              <w:trHeight w:val="1099"/>
            </w:trPr>
            <w:tc>
              <w:tcPr>
                <w:cnfStyle w:val="001000000000" w:firstRow="0" w:lastRow="0" w:firstColumn="1" w:lastColumn="0" w:oddVBand="0" w:evenVBand="0" w:oddHBand="0" w:evenHBand="0" w:firstRowFirstColumn="0" w:firstRowLastColumn="0" w:lastRowFirstColumn="0" w:lastRowLastColumn="0"/>
                <w:tcW w:w="0" w:type="auto"/>
                <w:hideMark/>
              </w:tcPr>
              <w:p w14:paraId="72454CAD"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Strengths</w:t>
                </w:r>
              </w:p>
            </w:tc>
            <w:tc>
              <w:tcPr>
                <w:tcW w:w="0" w:type="auto"/>
                <w:hideMark/>
              </w:tcPr>
              <w:p w14:paraId="679B89A6" w14:textId="503EC491" w:rsidR="00C1314F" w:rsidRPr="00C1314F" w:rsidRDefault="00C1314F" w:rsidP="00C1314F">
                <w:pPr>
                  <w:spacing w:before="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Brand reputation</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Diverse product offerings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Strong customer relationships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Investment in technology</w:t>
                </w:r>
              </w:p>
            </w:tc>
          </w:tr>
          <w:tr w:rsidR="00C1314F" w:rsidRPr="00C1314F" w14:paraId="62E6788A" w14:textId="77777777" w:rsidTr="00C1314F">
            <w:trPr>
              <w:trHeight w:val="1126"/>
            </w:trPr>
            <w:tc>
              <w:tcPr>
                <w:cnfStyle w:val="001000000000" w:firstRow="0" w:lastRow="0" w:firstColumn="1" w:lastColumn="0" w:oddVBand="0" w:evenVBand="0" w:oddHBand="0" w:evenHBand="0" w:firstRowFirstColumn="0" w:firstRowLastColumn="0" w:lastRowFirstColumn="0" w:lastRowLastColumn="0"/>
                <w:tcW w:w="0" w:type="auto"/>
                <w:hideMark/>
              </w:tcPr>
              <w:p w14:paraId="770AF013"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Weaknesses</w:t>
                </w:r>
              </w:p>
            </w:tc>
            <w:tc>
              <w:tcPr>
                <w:tcW w:w="0" w:type="auto"/>
                <w:hideMark/>
              </w:tcPr>
              <w:p w14:paraId="79A8FC5D" w14:textId="50371A31" w:rsidR="00C1314F" w:rsidRPr="00C1314F" w:rsidRDefault="00C1314F" w:rsidP="00C1314F">
                <w:pPr>
                  <w:spacing w:before="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Reliance on transaction fees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Limited acceptance compared to competitors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High operating expenses</w:t>
                </w:r>
              </w:p>
            </w:tc>
          </w:tr>
          <w:tr w:rsidR="00C1314F" w:rsidRPr="00C1314F" w14:paraId="39A2501B" w14:textId="77777777" w:rsidTr="00C1314F">
            <w:trPr>
              <w:cnfStyle w:val="000000100000" w:firstRow="0" w:lastRow="0" w:firstColumn="0" w:lastColumn="0" w:oddVBand="0" w:evenVBand="0" w:oddHBand="1" w:evenHBand="0" w:firstRowFirstColumn="0" w:firstRowLastColumn="0" w:lastRowFirstColumn="0" w:lastRowLastColumn="0"/>
              <w:trHeight w:val="1153"/>
            </w:trPr>
            <w:tc>
              <w:tcPr>
                <w:cnfStyle w:val="001000000000" w:firstRow="0" w:lastRow="0" w:firstColumn="1" w:lastColumn="0" w:oddVBand="0" w:evenVBand="0" w:oddHBand="0" w:evenHBand="0" w:firstRowFirstColumn="0" w:firstRowLastColumn="0" w:lastRowFirstColumn="0" w:lastRowLastColumn="0"/>
                <w:tcW w:w="0" w:type="auto"/>
                <w:hideMark/>
              </w:tcPr>
              <w:p w14:paraId="3EAB309B"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Opportunities</w:t>
                </w:r>
              </w:p>
            </w:tc>
            <w:tc>
              <w:tcPr>
                <w:tcW w:w="0" w:type="auto"/>
                <w:hideMark/>
              </w:tcPr>
              <w:p w14:paraId="4874886B" w14:textId="09C621ED" w:rsidR="00C1314F" w:rsidRPr="00C1314F" w:rsidRDefault="00C1314F" w:rsidP="00C1314F">
                <w:pPr>
                  <w:spacing w:before="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Expansion into emerging markets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Collaboration with fintech startups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Leveraging data analytics</w:t>
                </w:r>
              </w:p>
            </w:tc>
          </w:tr>
          <w:tr w:rsidR="00C1314F" w:rsidRPr="00C1314F" w14:paraId="4A2F6FC1" w14:textId="77777777" w:rsidTr="00C1314F">
            <w:trPr>
              <w:trHeight w:val="1026"/>
            </w:trPr>
            <w:tc>
              <w:tcPr>
                <w:cnfStyle w:val="001000000000" w:firstRow="0" w:lastRow="0" w:firstColumn="1" w:lastColumn="0" w:oddVBand="0" w:evenVBand="0" w:oddHBand="0" w:evenHBand="0" w:firstRowFirstColumn="0" w:firstRowLastColumn="0" w:lastRowFirstColumn="0" w:lastRowLastColumn="0"/>
                <w:tcW w:w="0" w:type="auto"/>
                <w:hideMark/>
              </w:tcPr>
              <w:p w14:paraId="22E7F07B"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lastRenderedPageBreak/>
                  <w:t>Threats</w:t>
                </w:r>
              </w:p>
            </w:tc>
            <w:tc>
              <w:tcPr>
                <w:tcW w:w="0" w:type="auto"/>
                <w:hideMark/>
              </w:tcPr>
              <w:p w14:paraId="37015BE7" w14:textId="1161E0B4" w:rsidR="00C1314F" w:rsidRPr="00C1314F" w:rsidRDefault="00C1314F" w:rsidP="00C1314F">
                <w:pPr>
                  <w:keepNext/>
                  <w:spacing w:before="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Increasing competition</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Regulatory changes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Cybersecurity risks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Economic downturns</w:t>
                </w:r>
              </w:p>
            </w:tc>
          </w:tr>
        </w:tbl>
        <w:p w14:paraId="7F96A547" w14:textId="1136B0E3" w:rsidR="00056FAF" w:rsidRDefault="00C1314F" w:rsidP="00C1314F">
          <w:pPr>
            <w:pStyle w:val="Caption"/>
            <w:spacing w:line="360" w:lineRule="auto"/>
            <w:jc w:val="center"/>
            <w:rPr>
              <w:lang w:eastAsia="ja-JP"/>
            </w:rPr>
          </w:pPr>
          <w:r>
            <w:t xml:space="preserve">Table </w:t>
          </w:r>
          <w:r>
            <w:fldChar w:fldCharType="begin"/>
          </w:r>
          <w:r>
            <w:instrText xml:space="preserve"> SEQ Table \* ARABIC </w:instrText>
          </w:r>
          <w:r>
            <w:fldChar w:fldCharType="separate"/>
          </w:r>
          <w:r>
            <w:t>2</w:t>
          </w:r>
          <w:r>
            <w:fldChar w:fldCharType="end"/>
          </w:r>
          <w:r>
            <w:t xml:space="preserve"> - SWOT Analysis</w:t>
          </w:r>
        </w:p>
        <w:p w14:paraId="474EC1D6" w14:textId="24E1B715" w:rsidR="00DB139F" w:rsidRDefault="00DB139F" w:rsidP="00447801">
          <w:pPr>
            <w:jc w:val="both"/>
            <w:rPr>
              <w:lang w:eastAsia="ja-JP"/>
            </w:rPr>
          </w:pPr>
        </w:p>
        <w:p w14:paraId="341CC317" w14:textId="77777777" w:rsidR="003D1766" w:rsidRPr="00467D62" w:rsidRDefault="003D1766" w:rsidP="00447801">
          <w:pPr>
            <w:jc w:val="both"/>
            <w:rPr>
              <w:rFonts w:cs="Times New Roman"/>
              <w:lang w:eastAsia="ja-JP"/>
            </w:rPr>
          </w:pPr>
        </w:p>
        <w:p w14:paraId="226F3817" w14:textId="7A3F3B3F" w:rsidR="005F7B4C" w:rsidRPr="00467D62" w:rsidRDefault="005F7B4C" w:rsidP="00447801">
          <w:pPr>
            <w:spacing w:line="360" w:lineRule="auto"/>
            <w:jc w:val="both"/>
            <w:rPr>
              <w:rFonts w:cs="Times New Roman"/>
              <w:szCs w:val="24"/>
            </w:rPr>
          </w:pPr>
        </w:p>
        <w:p w14:paraId="643D97C5" w14:textId="77777777" w:rsidR="005F7B4C" w:rsidRPr="00467D62" w:rsidRDefault="005F7B4C" w:rsidP="00447801">
          <w:pPr>
            <w:pStyle w:val="Heading1"/>
          </w:pPr>
        </w:p>
        <w:p w14:paraId="29F45F6C" w14:textId="77777777" w:rsidR="005F7B4C" w:rsidRPr="00467D62" w:rsidRDefault="005F7B4C" w:rsidP="00447801">
          <w:pPr>
            <w:pStyle w:val="Heading1"/>
          </w:pPr>
        </w:p>
        <w:p w14:paraId="1EFD7992" w14:textId="77777777" w:rsidR="005F7B4C" w:rsidRPr="00467D62" w:rsidRDefault="005F7B4C" w:rsidP="00447801">
          <w:pPr>
            <w:pStyle w:val="Heading1"/>
          </w:pPr>
        </w:p>
        <w:p w14:paraId="7D2D8684" w14:textId="77777777" w:rsidR="005F7B4C" w:rsidRPr="00467D62" w:rsidRDefault="005F7B4C" w:rsidP="00447801">
          <w:pPr>
            <w:jc w:val="both"/>
            <w:rPr>
              <w:lang w:eastAsia="ja-JP"/>
            </w:rPr>
          </w:pPr>
        </w:p>
        <w:p w14:paraId="23FD9906" w14:textId="77777777" w:rsidR="00EF599E" w:rsidRPr="00467D62" w:rsidRDefault="00EF599E" w:rsidP="00447801">
          <w:pPr>
            <w:jc w:val="both"/>
            <w:rPr>
              <w:rFonts w:cs="Times New Roman"/>
              <w:szCs w:val="24"/>
            </w:rPr>
          </w:pPr>
        </w:p>
        <w:p w14:paraId="75EB4658" w14:textId="77777777" w:rsidR="00D92A9B" w:rsidRPr="00467D62" w:rsidRDefault="00D92A9B" w:rsidP="00447801">
          <w:pPr>
            <w:jc w:val="both"/>
            <w:rPr>
              <w:rFonts w:cs="Times New Roman"/>
              <w:szCs w:val="24"/>
            </w:rPr>
          </w:pPr>
        </w:p>
        <w:p w14:paraId="2CAA27BD" w14:textId="6F973696" w:rsidR="00265005" w:rsidRPr="00467D62" w:rsidRDefault="00000000" w:rsidP="00447801">
          <w:pPr>
            <w:jc w:val="both"/>
            <w:rPr>
              <w:rFonts w:cs="Times New Roman"/>
              <w:szCs w:val="24"/>
            </w:rPr>
          </w:pPr>
        </w:p>
      </w:sdtContent>
    </w:sdt>
    <w:sectPr w:rsidR="00265005" w:rsidRPr="00467D62" w:rsidSect="001E2DC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58FD" w14:textId="77777777" w:rsidR="009E4F9C" w:rsidRDefault="009E4F9C" w:rsidP="00EF27AC">
      <w:pPr>
        <w:spacing w:after="0" w:line="240" w:lineRule="auto"/>
      </w:pPr>
      <w:r>
        <w:separator/>
      </w:r>
    </w:p>
  </w:endnote>
  <w:endnote w:type="continuationSeparator" w:id="0">
    <w:p w14:paraId="0BE607EC" w14:textId="77777777" w:rsidR="009E4F9C" w:rsidRDefault="009E4F9C"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C7081" w14:textId="77777777" w:rsidR="009E4F9C" w:rsidRDefault="009E4F9C" w:rsidP="00EF27AC">
      <w:pPr>
        <w:spacing w:after="0" w:line="240" w:lineRule="auto"/>
      </w:pPr>
      <w:r>
        <w:separator/>
      </w:r>
    </w:p>
  </w:footnote>
  <w:footnote w:type="continuationSeparator" w:id="0">
    <w:p w14:paraId="18DF8D1D" w14:textId="77777777" w:rsidR="009E4F9C" w:rsidRDefault="009E4F9C"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A037B"/>
    <w:multiLevelType w:val="hybridMultilevel"/>
    <w:tmpl w:val="4798FD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923611"/>
    <w:multiLevelType w:val="hybridMultilevel"/>
    <w:tmpl w:val="B7585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4"/>
  </w:num>
  <w:num w:numId="2" w16cid:durableId="1618180100">
    <w:abstractNumId w:val="1"/>
  </w:num>
  <w:num w:numId="3" w16cid:durableId="1448699669">
    <w:abstractNumId w:val="36"/>
  </w:num>
  <w:num w:numId="4" w16cid:durableId="2008436629">
    <w:abstractNumId w:val="0"/>
  </w:num>
  <w:num w:numId="5" w16cid:durableId="1020469483">
    <w:abstractNumId w:val="9"/>
  </w:num>
  <w:num w:numId="6" w16cid:durableId="134222817">
    <w:abstractNumId w:val="25"/>
  </w:num>
  <w:num w:numId="7" w16cid:durableId="853420275">
    <w:abstractNumId w:val="13"/>
  </w:num>
  <w:num w:numId="8" w16cid:durableId="1974865541">
    <w:abstractNumId w:val="17"/>
  </w:num>
  <w:num w:numId="9" w16cid:durableId="1044059664">
    <w:abstractNumId w:val="5"/>
  </w:num>
  <w:num w:numId="10" w16cid:durableId="1823961114">
    <w:abstractNumId w:val="20"/>
  </w:num>
  <w:num w:numId="11" w16cid:durableId="1411004202">
    <w:abstractNumId w:val="2"/>
  </w:num>
  <w:num w:numId="12" w16cid:durableId="1426850801">
    <w:abstractNumId w:val="23"/>
  </w:num>
  <w:num w:numId="13" w16cid:durableId="2141729170">
    <w:abstractNumId w:val="11"/>
  </w:num>
  <w:num w:numId="14" w16cid:durableId="1543783472">
    <w:abstractNumId w:val="18"/>
  </w:num>
  <w:num w:numId="15" w16cid:durableId="851800730">
    <w:abstractNumId w:val="22"/>
  </w:num>
  <w:num w:numId="16" w16cid:durableId="780030051">
    <w:abstractNumId w:val="6"/>
  </w:num>
  <w:num w:numId="17" w16cid:durableId="2019580905">
    <w:abstractNumId w:val="27"/>
  </w:num>
  <w:num w:numId="18" w16cid:durableId="1710183761">
    <w:abstractNumId w:val="14"/>
  </w:num>
  <w:num w:numId="19" w16cid:durableId="512187569">
    <w:abstractNumId w:val="19"/>
  </w:num>
  <w:num w:numId="20" w16cid:durableId="1053116563">
    <w:abstractNumId w:val="28"/>
  </w:num>
  <w:num w:numId="21" w16cid:durableId="1117138848">
    <w:abstractNumId w:val="35"/>
  </w:num>
  <w:num w:numId="22" w16cid:durableId="648900415">
    <w:abstractNumId w:val="12"/>
  </w:num>
  <w:num w:numId="23" w16cid:durableId="688987066">
    <w:abstractNumId w:val="24"/>
  </w:num>
  <w:num w:numId="24" w16cid:durableId="307055406">
    <w:abstractNumId w:val="31"/>
  </w:num>
  <w:num w:numId="25" w16cid:durableId="1485925469">
    <w:abstractNumId w:val="10"/>
  </w:num>
  <w:num w:numId="26" w16cid:durableId="101918426">
    <w:abstractNumId w:val="8"/>
  </w:num>
  <w:num w:numId="27" w16cid:durableId="75127662">
    <w:abstractNumId w:val="15"/>
  </w:num>
  <w:num w:numId="28" w16cid:durableId="262299194">
    <w:abstractNumId w:val="16"/>
  </w:num>
  <w:num w:numId="29" w16cid:durableId="1437868319">
    <w:abstractNumId w:val="7"/>
  </w:num>
  <w:num w:numId="30" w16cid:durableId="194773608">
    <w:abstractNumId w:val="34"/>
  </w:num>
  <w:num w:numId="31" w16cid:durableId="154036036">
    <w:abstractNumId w:val="32"/>
  </w:num>
  <w:num w:numId="32" w16cid:durableId="279578304">
    <w:abstractNumId w:val="33"/>
  </w:num>
  <w:num w:numId="33" w16cid:durableId="348795259">
    <w:abstractNumId w:val="21"/>
  </w:num>
  <w:num w:numId="34" w16cid:durableId="1170295082">
    <w:abstractNumId w:val="26"/>
  </w:num>
  <w:num w:numId="35" w16cid:durableId="945117628">
    <w:abstractNumId w:val="29"/>
  </w:num>
  <w:num w:numId="36" w16cid:durableId="1210266950">
    <w:abstractNumId w:val="30"/>
  </w:num>
  <w:num w:numId="37" w16cid:durableId="1056855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32D"/>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4B2"/>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A7FAB"/>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1DDC"/>
    <w:rsid w:val="004131E5"/>
    <w:rsid w:val="004165E8"/>
    <w:rsid w:val="00416B0A"/>
    <w:rsid w:val="00423510"/>
    <w:rsid w:val="00426FF4"/>
    <w:rsid w:val="004279F0"/>
    <w:rsid w:val="00430D15"/>
    <w:rsid w:val="0043612A"/>
    <w:rsid w:val="00443237"/>
    <w:rsid w:val="00443888"/>
    <w:rsid w:val="00444052"/>
    <w:rsid w:val="00447801"/>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151A7"/>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550E8"/>
    <w:rsid w:val="00661779"/>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A6DDF"/>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46CF8"/>
    <w:rsid w:val="00851C71"/>
    <w:rsid w:val="00852DE8"/>
    <w:rsid w:val="0085612B"/>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658F"/>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6F90"/>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C787C"/>
    <w:rsid w:val="009D353B"/>
    <w:rsid w:val="009D372C"/>
    <w:rsid w:val="009D65BB"/>
    <w:rsid w:val="009D670A"/>
    <w:rsid w:val="009E4CB2"/>
    <w:rsid w:val="009E4F9C"/>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C5242"/>
    <w:rsid w:val="00BD1665"/>
    <w:rsid w:val="00BD20E4"/>
    <w:rsid w:val="00BD4B7A"/>
    <w:rsid w:val="00BD6139"/>
    <w:rsid w:val="00BF48B3"/>
    <w:rsid w:val="00BF53FD"/>
    <w:rsid w:val="00C1314F"/>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2C06"/>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54B18"/>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02FB"/>
    <w:rsid w:val="00E316D4"/>
    <w:rsid w:val="00E349D5"/>
    <w:rsid w:val="00E366B3"/>
    <w:rsid w:val="00E45911"/>
    <w:rsid w:val="00E516A0"/>
    <w:rsid w:val="00E52FDB"/>
    <w:rsid w:val="00E6171C"/>
    <w:rsid w:val="00E618BC"/>
    <w:rsid w:val="00E61F6A"/>
    <w:rsid w:val="00E629C7"/>
    <w:rsid w:val="00E642AB"/>
    <w:rsid w:val="00E65D71"/>
    <w:rsid w:val="00E65F17"/>
    <w:rsid w:val="00E703AC"/>
    <w:rsid w:val="00E77814"/>
    <w:rsid w:val="00E80824"/>
    <w:rsid w:val="00E861BA"/>
    <w:rsid w:val="00E867D1"/>
    <w:rsid w:val="00E91E8E"/>
    <w:rsid w:val="00E92BD1"/>
    <w:rsid w:val="00E93533"/>
    <w:rsid w:val="00E937FA"/>
    <w:rsid w:val="00E97684"/>
    <w:rsid w:val="00EA01A9"/>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01CC"/>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GridTable4">
    <w:name w:val="Grid Table 4"/>
    <w:basedOn w:val="TableNormal"/>
    <w:uiPriority w:val="49"/>
    <w:rsid w:val="007A6D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7A6DDF"/>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30751483">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48408245">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6959</Words>
  <Characters>39668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Arun Teja Goud</cp:lastModifiedBy>
  <cp:revision>2</cp:revision>
  <cp:lastPrinted>2020-05-15T21:08:00Z</cp:lastPrinted>
  <dcterms:created xsi:type="dcterms:W3CDTF">2023-04-26T17:27:00Z</dcterms:created>
  <dcterms:modified xsi:type="dcterms:W3CDTF">2023-04-26T17:27:00Z</dcterms:modified>
</cp:coreProperties>
</file>