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D79F7" w:rsidRPr="004D79F7" w:rsidRDefault="004D79F7" w:rsidP="004D79F7">
      <w:pPr>
        <w:rPr>
          <w:rFonts w:ascii="Times New Roman" w:eastAsia="Times New Roman" w:hAnsi="Times New Roman" w:cs="Times New Roman"/>
        </w:rPr>
      </w:pPr>
      <w:r w:rsidRPr="004D79F7">
        <w:rPr>
          <w:rFonts w:ascii="Times New Roman" w:eastAsia="Times New Roman" w:hAnsi="Times New Roman" w:cs="Times New Roman"/>
        </w:rPr>
        <w:fldChar w:fldCharType="begin"/>
      </w:r>
      <w:r w:rsidRPr="004D79F7">
        <w:rPr>
          <w:rFonts w:ascii="Times New Roman" w:eastAsia="Times New Roman" w:hAnsi="Times New Roman" w:cs="Times New Roman"/>
        </w:rPr>
        <w:instrText xml:space="preserve"> INCLUDEPICTURE "/var/folders/qd/nr8zn2f5553d4prr4qk1z47m0000gn/T/com.microsoft.Word/WebArchiveCopyPasteTempFiles/page1image464" \* MERGEFORMATINET </w:instrText>
      </w:r>
      <w:r w:rsidRPr="004D79F7">
        <w:rPr>
          <w:rFonts w:ascii="Times New Roman" w:eastAsia="Times New Roman" w:hAnsi="Times New Roman" w:cs="Times New Roman"/>
        </w:rPr>
        <w:fldChar w:fldCharType="separate"/>
      </w:r>
      <w:r w:rsidRPr="004D79F7">
        <w:rPr>
          <w:rFonts w:ascii="Times New Roman" w:eastAsia="Times New Roman" w:hAnsi="Times New Roman" w:cs="Times New Roman"/>
          <w:noProof/>
        </w:rPr>
        <w:drawing>
          <wp:inline distT="0" distB="0" distL="0" distR="0">
            <wp:extent cx="1799590" cy="727710"/>
            <wp:effectExtent l="0" t="0" r="3810" b="0"/>
            <wp:docPr id="27" name="Picture 27" descr="page1image4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age1image464"/>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799590" cy="727710"/>
                    </a:xfrm>
                    <a:prstGeom prst="rect">
                      <a:avLst/>
                    </a:prstGeom>
                    <a:noFill/>
                    <a:ln>
                      <a:noFill/>
                    </a:ln>
                  </pic:spPr>
                </pic:pic>
              </a:graphicData>
            </a:graphic>
          </wp:inline>
        </w:drawing>
      </w:r>
      <w:r w:rsidRPr="004D79F7">
        <w:rPr>
          <w:rFonts w:ascii="Times New Roman" w:eastAsia="Times New Roman" w:hAnsi="Times New Roman" w:cs="Times New Roman"/>
        </w:rPr>
        <w:fldChar w:fldCharType="end"/>
      </w:r>
      <w:r>
        <w:rPr>
          <w:rFonts w:ascii="Times New Roman" w:eastAsia="Times New Roman" w:hAnsi="Times New Roman" w:cs="Times New Roman"/>
        </w:rPr>
        <w:tab/>
      </w:r>
      <w:r>
        <w:rPr>
          <w:rFonts w:ascii="Times New Roman" w:eastAsia="Times New Roman" w:hAnsi="Times New Roman" w:cs="Times New Roman"/>
        </w:rPr>
        <w:tab/>
      </w:r>
      <w:r>
        <w:rPr>
          <w:rFonts w:ascii="Times New Roman" w:eastAsia="Times New Roman" w:hAnsi="Times New Roman" w:cs="Times New Roman"/>
        </w:rPr>
        <w:tab/>
      </w:r>
      <w:r>
        <w:rPr>
          <w:rFonts w:ascii="Times New Roman" w:eastAsia="Times New Roman" w:hAnsi="Times New Roman" w:cs="Times New Roman"/>
        </w:rPr>
        <w:tab/>
      </w:r>
      <w:r>
        <w:rPr>
          <w:rFonts w:ascii="Times New Roman" w:eastAsia="Times New Roman" w:hAnsi="Times New Roman" w:cs="Times New Roman"/>
        </w:rPr>
        <w:tab/>
      </w:r>
      <w:r>
        <w:rPr>
          <w:rFonts w:ascii="Times New Roman" w:eastAsia="Times New Roman" w:hAnsi="Times New Roman" w:cs="Times New Roman"/>
        </w:rPr>
        <w:tab/>
      </w:r>
      <w:r w:rsidRPr="004D79F7">
        <w:rPr>
          <w:rFonts w:ascii="Arial" w:eastAsia="Times New Roman" w:hAnsi="Arial" w:cs="Arial"/>
          <w:b/>
          <w:bCs/>
          <w:sz w:val="28"/>
          <w:szCs w:val="28"/>
        </w:rPr>
        <w:t xml:space="preserve">APPENDIX GA36d </w:t>
      </w:r>
    </w:p>
    <w:p w:rsidR="004D79F7" w:rsidRPr="004D79F7" w:rsidRDefault="004D79F7" w:rsidP="004D79F7">
      <w:pPr>
        <w:spacing w:before="100" w:beforeAutospacing="1" w:after="100" w:afterAutospacing="1"/>
        <w:rPr>
          <w:rFonts w:ascii="Times New Roman" w:eastAsia="Times New Roman" w:hAnsi="Times New Roman" w:cs="Times New Roman"/>
        </w:rPr>
      </w:pPr>
      <w:r w:rsidRPr="004D79F7">
        <w:rPr>
          <w:rFonts w:ascii="Arial" w:eastAsia="Times New Roman" w:hAnsi="Arial" w:cs="Arial"/>
          <w:b/>
          <w:bCs/>
          <w:sz w:val="40"/>
          <w:szCs w:val="40"/>
          <w:shd w:val="clear" w:color="auto" w:fill="BFBFBF"/>
        </w:rPr>
        <w:t xml:space="preserve">LEVEL 7 ASSESSMENT SPECIFICATION </w:t>
      </w:r>
    </w:p>
    <w:p w:rsidR="004D79F7" w:rsidRPr="004D79F7" w:rsidRDefault="004D79F7" w:rsidP="004D79F7">
      <w:pPr>
        <w:rPr>
          <w:rFonts w:ascii="Times New Roman" w:eastAsia="Times New Roman" w:hAnsi="Times New Roman" w:cs="Times New Roman"/>
        </w:rPr>
      </w:pPr>
      <w:r w:rsidRPr="004D79F7">
        <w:rPr>
          <w:rFonts w:ascii="Times New Roman" w:eastAsia="Times New Roman" w:hAnsi="Times New Roman" w:cs="Times New Roman"/>
        </w:rPr>
        <w:fldChar w:fldCharType="begin"/>
      </w:r>
      <w:r w:rsidRPr="004D79F7">
        <w:rPr>
          <w:rFonts w:ascii="Times New Roman" w:eastAsia="Times New Roman" w:hAnsi="Times New Roman" w:cs="Times New Roman"/>
        </w:rPr>
        <w:instrText xml:space="preserve"> INCLUDEPICTURE "/var/folders/qd/nr8zn2f5553d4prr4qk1z47m0000gn/T/com.microsoft.Word/WebArchiveCopyPasteTempFiles/page1image2080" \* MERGEFORMATINET </w:instrText>
      </w:r>
      <w:r w:rsidRPr="004D79F7">
        <w:rPr>
          <w:rFonts w:ascii="Times New Roman" w:eastAsia="Times New Roman" w:hAnsi="Times New Roman" w:cs="Times New Roman"/>
        </w:rPr>
        <w:fldChar w:fldCharType="separate"/>
      </w:r>
      <w:r w:rsidRPr="004D79F7">
        <w:rPr>
          <w:rFonts w:ascii="Times New Roman" w:eastAsia="Times New Roman" w:hAnsi="Times New Roman" w:cs="Times New Roman"/>
          <w:noProof/>
        </w:rPr>
        <w:drawing>
          <wp:inline distT="0" distB="0" distL="0" distR="0">
            <wp:extent cx="9525" cy="9525"/>
            <wp:effectExtent l="0" t="0" r="0" b="0"/>
            <wp:docPr id="26" name="Picture 26" descr="page1image20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page1image2080"/>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r w:rsidRPr="004D79F7">
        <w:rPr>
          <w:rFonts w:ascii="Times New Roman" w:eastAsia="Times New Roman" w:hAnsi="Times New Roman" w:cs="Times New Roman"/>
        </w:rPr>
        <w:fldChar w:fldCharType="end"/>
      </w:r>
      <w:r w:rsidRPr="004D79F7">
        <w:rPr>
          <w:rFonts w:ascii="Times New Roman" w:eastAsia="Times New Roman" w:hAnsi="Times New Roman" w:cs="Times New Roman"/>
        </w:rPr>
        <w:fldChar w:fldCharType="begin"/>
      </w:r>
      <w:r w:rsidRPr="004D79F7">
        <w:rPr>
          <w:rFonts w:ascii="Times New Roman" w:eastAsia="Times New Roman" w:hAnsi="Times New Roman" w:cs="Times New Roman"/>
        </w:rPr>
        <w:instrText xml:space="preserve"> INCLUDEPICTURE "/var/folders/qd/nr8zn2f5553d4prr4qk1z47m0000gn/T/com.microsoft.Word/WebArchiveCopyPasteTempFiles/page1image3568" \* MERGEFORMATINET </w:instrText>
      </w:r>
      <w:r w:rsidRPr="004D79F7">
        <w:rPr>
          <w:rFonts w:ascii="Times New Roman" w:eastAsia="Times New Roman" w:hAnsi="Times New Roman" w:cs="Times New Roman"/>
        </w:rPr>
        <w:fldChar w:fldCharType="separate"/>
      </w:r>
      <w:r w:rsidRPr="004D79F7">
        <w:rPr>
          <w:rFonts w:ascii="Times New Roman" w:eastAsia="Times New Roman" w:hAnsi="Times New Roman" w:cs="Times New Roman"/>
          <w:noProof/>
        </w:rPr>
        <w:drawing>
          <wp:inline distT="0" distB="0" distL="0" distR="0">
            <wp:extent cx="9525" cy="9525"/>
            <wp:effectExtent l="0" t="0" r="0" b="0"/>
            <wp:docPr id="25" name="Picture 25" descr="page1image35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age1image3568"/>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r w:rsidRPr="004D79F7">
        <w:rPr>
          <w:rFonts w:ascii="Times New Roman" w:eastAsia="Times New Roman" w:hAnsi="Times New Roman" w:cs="Times New Roman"/>
        </w:rPr>
        <w:fldChar w:fldCharType="end"/>
      </w:r>
    </w:p>
    <w:tbl>
      <w:tblPr>
        <w:tblW w:w="0" w:type="auto"/>
        <w:tblCellMar>
          <w:top w:w="15" w:type="dxa"/>
          <w:left w:w="15" w:type="dxa"/>
          <w:bottom w:w="15" w:type="dxa"/>
          <w:right w:w="15" w:type="dxa"/>
        </w:tblCellMar>
        <w:tblLook w:val="04A0" w:firstRow="1" w:lastRow="0" w:firstColumn="1" w:lastColumn="0" w:noHBand="0" w:noVBand="1"/>
      </w:tblPr>
      <w:tblGrid>
        <w:gridCol w:w="1640"/>
        <w:gridCol w:w="1934"/>
        <w:gridCol w:w="2490"/>
        <w:gridCol w:w="2946"/>
      </w:tblGrid>
      <w:tr w:rsidR="004D79F7" w:rsidRPr="004D79F7" w:rsidTr="004D79F7">
        <w:tc>
          <w:tcPr>
            <w:tcW w:w="0" w:type="auto"/>
            <w:tcBorders>
              <w:top w:val="single" w:sz="4" w:space="0" w:color="000000"/>
              <w:left w:val="single" w:sz="4" w:space="0" w:color="000000"/>
              <w:bottom w:val="single" w:sz="4" w:space="0" w:color="000000"/>
              <w:right w:val="single" w:sz="4" w:space="0" w:color="000000"/>
            </w:tcBorders>
            <w:shd w:val="clear" w:color="auto" w:fill="D8D8D8"/>
            <w:vAlign w:val="center"/>
            <w:hideMark/>
          </w:tcPr>
          <w:p w:rsidR="004D79F7" w:rsidRPr="004D79F7" w:rsidRDefault="004D79F7" w:rsidP="004D79F7">
            <w:pPr>
              <w:spacing w:before="100" w:beforeAutospacing="1" w:after="100" w:afterAutospacing="1"/>
              <w:divId w:val="395008748"/>
              <w:rPr>
                <w:rFonts w:ascii="Times New Roman" w:eastAsia="Times New Roman" w:hAnsi="Times New Roman" w:cs="Times New Roman"/>
              </w:rPr>
            </w:pPr>
            <w:r w:rsidRPr="004D79F7">
              <w:rPr>
                <w:rFonts w:ascii="Arial" w:eastAsia="Times New Roman" w:hAnsi="Arial" w:cs="Arial"/>
                <w:b/>
                <w:bCs/>
                <w:sz w:val="22"/>
                <w:szCs w:val="22"/>
              </w:rPr>
              <w:t xml:space="preserve">Student name: </w:t>
            </w:r>
          </w:p>
        </w:tc>
        <w:tc>
          <w:tcPr>
            <w:tcW w:w="0" w:type="auto"/>
            <w:tcBorders>
              <w:top w:val="single" w:sz="4" w:space="0" w:color="000000"/>
              <w:left w:val="single" w:sz="4" w:space="0" w:color="000000"/>
              <w:bottom w:val="single" w:sz="4" w:space="0" w:color="000000"/>
              <w:right w:val="single" w:sz="4" w:space="0" w:color="000000"/>
            </w:tcBorders>
            <w:vAlign w:val="center"/>
            <w:hideMark/>
          </w:tcPr>
          <w:p w:rsidR="004D79F7" w:rsidRPr="004D79F7" w:rsidRDefault="006532DC" w:rsidP="004D79F7">
            <w:pPr>
              <w:rPr>
                <w:rFonts w:ascii="Times New Roman" w:eastAsia="Times New Roman" w:hAnsi="Times New Roman" w:cs="Times New Roman"/>
              </w:rPr>
            </w:pPr>
            <w:r>
              <w:rPr>
                <w:rFonts w:ascii="Times New Roman" w:eastAsia="Times New Roman" w:hAnsi="Times New Roman" w:cs="Times New Roman"/>
              </w:rPr>
              <w:t>Angharad Jenkins</w:t>
            </w:r>
          </w:p>
        </w:tc>
        <w:tc>
          <w:tcPr>
            <w:tcW w:w="0" w:type="auto"/>
            <w:tcBorders>
              <w:top w:val="single" w:sz="4" w:space="0" w:color="000000"/>
              <w:left w:val="single" w:sz="4" w:space="0" w:color="000000"/>
              <w:bottom w:val="single" w:sz="4" w:space="0" w:color="000000"/>
              <w:right w:val="single" w:sz="4" w:space="0" w:color="000000"/>
            </w:tcBorders>
            <w:shd w:val="clear" w:color="auto" w:fill="D8D8D8"/>
            <w:vAlign w:val="center"/>
            <w:hideMark/>
          </w:tcPr>
          <w:p w:rsidR="004D79F7" w:rsidRPr="004D79F7" w:rsidRDefault="004D79F7" w:rsidP="004D79F7">
            <w:pPr>
              <w:rPr>
                <w:rFonts w:ascii="Times New Roman" w:eastAsia="Times New Roman" w:hAnsi="Times New Roman" w:cs="Times New Roman"/>
              </w:rPr>
            </w:pPr>
            <w:r w:rsidRPr="004D79F7">
              <w:rPr>
                <w:rFonts w:ascii="Times New Roman" w:eastAsia="Times New Roman" w:hAnsi="Times New Roman" w:cs="Times New Roman"/>
              </w:rPr>
              <w:fldChar w:fldCharType="begin"/>
            </w:r>
            <w:r w:rsidRPr="004D79F7">
              <w:rPr>
                <w:rFonts w:ascii="Times New Roman" w:eastAsia="Times New Roman" w:hAnsi="Times New Roman" w:cs="Times New Roman"/>
              </w:rPr>
              <w:instrText xml:space="preserve"> INCLUDEPICTURE "/var/folders/qd/nr8zn2f5553d4prr4qk1z47m0000gn/T/com.microsoft.Word/WebArchiveCopyPasteTempFiles/page1image6816" \* MERGEFORMATINET </w:instrText>
            </w:r>
            <w:r w:rsidRPr="004D79F7">
              <w:rPr>
                <w:rFonts w:ascii="Times New Roman" w:eastAsia="Times New Roman" w:hAnsi="Times New Roman" w:cs="Times New Roman"/>
              </w:rPr>
              <w:fldChar w:fldCharType="separate"/>
            </w:r>
            <w:r w:rsidRPr="004D79F7">
              <w:rPr>
                <w:rFonts w:ascii="Times New Roman" w:eastAsia="Times New Roman" w:hAnsi="Times New Roman" w:cs="Times New Roman"/>
                <w:noProof/>
              </w:rPr>
              <w:drawing>
                <wp:inline distT="0" distB="0" distL="0" distR="0">
                  <wp:extent cx="9525" cy="9525"/>
                  <wp:effectExtent l="0" t="0" r="0" b="0"/>
                  <wp:docPr id="24" name="Picture 24" descr="page1image68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page1image6816"/>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r w:rsidRPr="004D79F7">
              <w:rPr>
                <w:rFonts w:ascii="Times New Roman" w:eastAsia="Times New Roman" w:hAnsi="Times New Roman" w:cs="Times New Roman"/>
              </w:rPr>
              <w:fldChar w:fldCharType="end"/>
            </w:r>
            <w:r w:rsidRPr="004D79F7">
              <w:rPr>
                <w:rFonts w:ascii="Times New Roman" w:eastAsia="Times New Roman" w:hAnsi="Times New Roman" w:cs="Times New Roman"/>
              </w:rPr>
              <w:fldChar w:fldCharType="begin"/>
            </w:r>
            <w:r w:rsidRPr="004D79F7">
              <w:rPr>
                <w:rFonts w:ascii="Times New Roman" w:eastAsia="Times New Roman" w:hAnsi="Times New Roman" w:cs="Times New Roman"/>
              </w:rPr>
              <w:instrText xml:space="preserve"> INCLUDEPICTURE "/var/folders/qd/nr8zn2f5553d4prr4qk1z47m0000gn/T/com.microsoft.Word/WebArchiveCopyPasteTempFiles/page1image7136" \* MERGEFORMATINET </w:instrText>
            </w:r>
            <w:r w:rsidRPr="004D79F7">
              <w:rPr>
                <w:rFonts w:ascii="Times New Roman" w:eastAsia="Times New Roman" w:hAnsi="Times New Roman" w:cs="Times New Roman"/>
              </w:rPr>
              <w:fldChar w:fldCharType="separate"/>
            </w:r>
            <w:r w:rsidRPr="004D79F7">
              <w:rPr>
                <w:rFonts w:ascii="Times New Roman" w:eastAsia="Times New Roman" w:hAnsi="Times New Roman" w:cs="Times New Roman"/>
                <w:noProof/>
              </w:rPr>
              <w:drawing>
                <wp:inline distT="0" distB="0" distL="0" distR="0">
                  <wp:extent cx="9525" cy="9525"/>
                  <wp:effectExtent l="0" t="0" r="0" b="0"/>
                  <wp:docPr id="23" name="Picture 23" descr="page1image71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page1image7136"/>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r w:rsidRPr="004D79F7">
              <w:rPr>
                <w:rFonts w:ascii="Times New Roman" w:eastAsia="Times New Roman" w:hAnsi="Times New Roman" w:cs="Times New Roman"/>
              </w:rPr>
              <w:fldChar w:fldCharType="end"/>
            </w:r>
          </w:p>
          <w:p w:rsidR="004D79F7" w:rsidRPr="004D79F7" w:rsidRDefault="004D79F7" w:rsidP="004D79F7">
            <w:pPr>
              <w:spacing w:before="100" w:beforeAutospacing="1" w:after="100" w:afterAutospacing="1"/>
              <w:rPr>
                <w:rFonts w:ascii="Times New Roman" w:eastAsia="Times New Roman" w:hAnsi="Times New Roman" w:cs="Times New Roman"/>
              </w:rPr>
            </w:pPr>
            <w:r w:rsidRPr="004D79F7">
              <w:rPr>
                <w:rFonts w:ascii="Arial" w:eastAsia="Times New Roman" w:hAnsi="Arial" w:cs="Arial"/>
                <w:b/>
                <w:bCs/>
                <w:sz w:val="22"/>
                <w:szCs w:val="22"/>
              </w:rPr>
              <w:t xml:space="preserve">Student ID number: </w:t>
            </w:r>
          </w:p>
          <w:p w:rsidR="004D79F7" w:rsidRPr="004D79F7" w:rsidRDefault="004D79F7" w:rsidP="004D79F7">
            <w:pPr>
              <w:rPr>
                <w:rFonts w:ascii="Times New Roman" w:eastAsia="Times New Roman" w:hAnsi="Times New Roman" w:cs="Times New Roman"/>
              </w:rPr>
            </w:pPr>
            <w:r w:rsidRPr="004D79F7">
              <w:rPr>
                <w:rFonts w:ascii="Times New Roman" w:eastAsia="Times New Roman" w:hAnsi="Times New Roman" w:cs="Times New Roman"/>
              </w:rPr>
              <w:fldChar w:fldCharType="begin"/>
            </w:r>
            <w:r w:rsidRPr="004D79F7">
              <w:rPr>
                <w:rFonts w:ascii="Times New Roman" w:eastAsia="Times New Roman" w:hAnsi="Times New Roman" w:cs="Times New Roman"/>
              </w:rPr>
              <w:instrText xml:space="preserve"> INCLUDEPICTURE "/var/folders/qd/nr8zn2f5553d4prr4qk1z47m0000gn/T/com.microsoft.Word/WebArchiveCopyPasteTempFiles/page1image8304" \* MERGEFORMATINET </w:instrText>
            </w:r>
            <w:r w:rsidRPr="004D79F7">
              <w:rPr>
                <w:rFonts w:ascii="Times New Roman" w:eastAsia="Times New Roman" w:hAnsi="Times New Roman" w:cs="Times New Roman"/>
              </w:rPr>
              <w:fldChar w:fldCharType="separate"/>
            </w:r>
            <w:r w:rsidRPr="004D79F7">
              <w:rPr>
                <w:rFonts w:ascii="Times New Roman" w:eastAsia="Times New Roman" w:hAnsi="Times New Roman" w:cs="Times New Roman"/>
                <w:noProof/>
              </w:rPr>
              <w:drawing>
                <wp:inline distT="0" distB="0" distL="0" distR="0">
                  <wp:extent cx="9525" cy="9525"/>
                  <wp:effectExtent l="0" t="0" r="0" b="0"/>
                  <wp:docPr id="22" name="Picture 22" descr="page1image83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page1image830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r w:rsidRPr="004D79F7">
              <w:rPr>
                <w:rFonts w:ascii="Times New Roman" w:eastAsia="Times New Roman" w:hAnsi="Times New Roman" w:cs="Times New Roman"/>
              </w:rPr>
              <w:fldChar w:fldCharType="end"/>
            </w:r>
            <w:r w:rsidRPr="004D79F7">
              <w:rPr>
                <w:rFonts w:ascii="Times New Roman" w:eastAsia="Times New Roman" w:hAnsi="Times New Roman" w:cs="Times New Roman"/>
              </w:rPr>
              <w:fldChar w:fldCharType="begin"/>
            </w:r>
            <w:r w:rsidRPr="004D79F7">
              <w:rPr>
                <w:rFonts w:ascii="Times New Roman" w:eastAsia="Times New Roman" w:hAnsi="Times New Roman" w:cs="Times New Roman"/>
              </w:rPr>
              <w:instrText xml:space="preserve"> INCLUDEPICTURE "/var/folders/qd/nr8zn2f5553d4prr4qk1z47m0000gn/T/com.microsoft.Word/WebArchiveCopyPasteTempFiles/page1image8624" \* MERGEFORMATINET </w:instrText>
            </w:r>
            <w:r w:rsidRPr="004D79F7">
              <w:rPr>
                <w:rFonts w:ascii="Times New Roman" w:eastAsia="Times New Roman" w:hAnsi="Times New Roman" w:cs="Times New Roman"/>
              </w:rPr>
              <w:fldChar w:fldCharType="separate"/>
            </w:r>
            <w:r w:rsidRPr="004D79F7">
              <w:rPr>
                <w:rFonts w:ascii="Times New Roman" w:eastAsia="Times New Roman" w:hAnsi="Times New Roman" w:cs="Times New Roman"/>
                <w:noProof/>
              </w:rPr>
              <w:drawing>
                <wp:inline distT="0" distB="0" distL="0" distR="0">
                  <wp:extent cx="9525" cy="9525"/>
                  <wp:effectExtent l="0" t="0" r="0" b="0"/>
                  <wp:docPr id="21" name="Picture 21" descr="page1image86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page1image862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r w:rsidRPr="004D79F7">
              <w:rPr>
                <w:rFonts w:ascii="Times New Roman" w:eastAsia="Times New Roman" w:hAnsi="Times New Roman" w:cs="Times New Roman"/>
              </w:rPr>
              <w:fldChar w:fldCharType="end"/>
            </w:r>
          </w:p>
        </w:tc>
        <w:tc>
          <w:tcPr>
            <w:tcW w:w="0" w:type="auto"/>
            <w:tcBorders>
              <w:top w:val="single" w:sz="4" w:space="0" w:color="000000"/>
              <w:left w:val="single" w:sz="4" w:space="0" w:color="000000"/>
              <w:bottom w:val="single" w:sz="4" w:space="0" w:color="000000"/>
              <w:right w:val="single" w:sz="4" w:space="0" w:color="000000"/>
            </w:tcBorders>
            <w:vAlign w:val="center"/>
            <w:hideMark/>
          </w:tcPr>
          <w:p w:rsidR="004D79F7" w:rsidRPr="004D79F7" w:rsidRDefault="004D79F7" w:rsidP="004D79F7">
            <w:pPr>
              <w:rPr>
                <w:rFonts w:ascii="Times New Roman" w:eastAsia="Times New Roman" w:hAnsi="Times New Roman" w:cs="Times New Roman"/>
              </w:rPr>
            </w:pPr>
            <w:r w:rsidRPr="004D79F7">
              <w:rPr>
                <w:rFonts w:ascii="Times New Roman" w:eastAsia="Times New Roman" w:hAnsi="Times New Roman" w:cs="Times New Roman"/>
              </w:rPr>
              <w:fldChar w:fldCharType="begin"/>
            </w:r>
            <w:r w:rsidRPr="004D79F7">
              <w:rPr>
                <w:rFonts w:ascii="Times New Roman" w:eastAsia="Times New Roman" w:hAnsi="Times New Roman" w:cs="Times New Roman"/>
              </w:rPr>
              <w:instrText xml:space="preserve"> INCLUDEPICTURE "/var/folders/qd/nr8zn2f5553d4prr4qk1z47m0000gn/T/com.microsoft.Word/WebArchiveCopyPasteTempFiles/page1image9088" \* MERGEFORMATINET </w:instrText>
            </w:r>
            <w:r w:rsidRPr="004D79F7">
              <w:rPr>
                <w:rFonts w:ascii="Times New Roman" w:eastAsia="Times New Roman" w:hAnsi="Times New Roman" w:cs="Times New Roman"/>
              </w:rPr>
              <w:fldChar w:fldCharType="separate"/>
            </w:r>
            <w:r w:rsidRPr="004D79F7">
              <w:rPr>
                <w:rFonts w:ascii="Times New Roman" w:eastAsia="Times New Roman" w:hAnsi="Times New Roman" w:cs="Times New Roman"/>
                <w:noProof/>
              </w:rPr>
              <w:drawing>
                <wp:inline distT="0" distB="0" distL="0" distR="0">
                  <wp:extent cx="9525" cy="9525"/>
                  <wp:effectExtent l="0" t="0" r="0" b="0"/>
                  <wp:docPr id="20" name="Picture 20" descr="page1image90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page1image9088"/>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r w:rsidRPr="004D79F7">
              <w:rPr>
                <w:rFonts w:ascii="Times New Roman" w:eastAsia="Times New Roman" w:hAnsi="Times New Roman" w:cs="Times New Roman"/>
              </w:rPr>
              <w:fldChar w:fldCharType="end"/>
            </w:r>
            <w:r w:rsidRPr="004D79F7">
              <w:rPr>
                <w:rFonts w:ascii="Times New Roman" w:eastAsia="Times New Roman" w:hAnsi="Times New Roman" w:cs="Times New Roman"/>
              </w:rPr>
              <w:fldChar w:fldCharType="begin"/>
            </w:r>
            <w:r w:rsidRPr="004D79F7">
              <w:rPr>
                <w:rFonts w:ascii="Times New Roman" w:eastAsia="Times New Roman" w:hAnsi="Times New Roman" w:cs="Times New Roman"/>
              </w:rPr>
              <w:instrText xml:space="preserve"> INCLUDEPICTURE "/var/folders/qd/nr8zn2f5553d4prr4qk1z47m0000gn/T/com.microsoft.Word/WebArchiveCopyPasteTempFiles/page1image9832" \* MERGEFORMATINET </w:instrText>
            </w:r>
            <w:r w:rsidRPr="004D79F7">
              <w:rPr>
                <w:rFonts w:ascii="Times New Roman" w:eastAsia="Times New Roman" w:hAnsi="Times New Roman" w:cs="Times New Roman"/>
              </w:rPr>
              <w:fldChar w:fldCharType="separate"/>
            </w:r>
            <w:r w:rsidRPr="004D79F7">
              <w:rPr>
                <w:rFonts w:ascii="Times New Roman" w:eastAsia="Times New Roman" w:hAnsi="Times New Roman" w:cs="Times New Roman"/>
                <w:noProof/>
              </w:rPr>
              <w:drawing>
                <wp:inline distT="0" distB="0" distL="0" distR="0">
                  <wp:extent cx="9525" cy="9525"/>
                  <wp:effectExtent l="0" t="0" r="0" b="0"/>
                  <wp:docPr id="19" name="Picture 19" descr="page1image98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page1image983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r w:rsidRPr="004D79F7">
              <w:rPr>
                <w:rFonts w:ascii="Times New Roman" w:eastAsia="Times New Roman" w:hAnsi="Times New Roman" w:cs="Times New Roman"/>
              </w:rPr>
              <w:fldChar w:fldCharType="end"/>
            </w:r>
            <w:r w:rsidR="006532DC">
              <w:rPr>
                <w:rFonts w:ascii="Times New Roman" w:eastAsia="Times New Roman" w:hAnsi="Times New Roman" w:cs="Times New Roman"/>
              </w:rPr>
              <w:t>1801415</w:t>
            </w:r>
          </w:p>
        </w:tc>
      </w:tr>
      <w:tr w:rsidR="004D79F7" w:rsidRPr="004D79F7" w:rsidTr="004D79F7">
        <w:tc>
          <w:tcPr>
            <w:tcW w:w="0" w:type="auto"/>
            <w:tcBorders>
              <w:top w:val="single" w:sz="4" w:space="0" w:color="000000"/>
              <w:left w:val="single" w:sz="4" w:space="0" w:color="000000"/>
              <w:bottom w:val="single" w:sz="4" w:space="0" w:color="000000"/>
              <w:right w:val="single" w:sz="4" w:space="0" w:color="000000"/>
            </w:tcBorders>
            <w:shd w:val="clear" w:color="auto" w:fill="D8D8D8"/>
            <w:vAlign w:val="center"/>
            <w:hideMark/>
          </w:tcPr>
          <w:p w:rsidR="004D79F7" w:rsidRPr="004D79F7" w:rsidRDefault="004D79F7" w:rsidP="004D79F7">
            <w:pPr>
              <w:spacing w:before="100" w:beforeAutospacing="1" w:after="100" w:afterAutospacing="1"/>
              <w:rPr>
                <w:rFonts w:ascii="Times New Roman" w:eastAsia="Times New Roman" w:hAnsi="Times New Roman" w:cs="Times New Roman"/>
              </w:rPr>
            </w:pPr>
            <w:r w:rsidRPr="004D79F7">
              <w:rPr>
                <w:rFonts w:ascii="Arial" w:eastAsia="Times New Roman" w:hAnsi="Arial" w:cs="Arial"/>
                <w:b/>
                <w:bCs/>
                <w:sz w:val="22"/>
                <w:szCs w:val="22"/>
              </w:rPr>
              <w:t xml:space="preserve">Programme: </w:t>
            </w:r>
          </w:p>
        </w:tc>
        <w:tc>
          <w:tcPr>
            <w:tcW w:w="0" w:type="auto"/>
            <w:gridSpan w:val="3"/>
            <w:tcBorders>
              <w:top w:val="single" w:sz="4" w:space="0" w:color="000000"/>
              <w:left w:val="single" w:sz="4" w:space="0" w:color="000000"/>
              <w:bottom w:val="single" w:sz="4" w:space="0" w:color="000000"/>
              <w:right w:val="single" w:sz="4" w:space="0" w:color="000000"/>
            </w:tcBorders>
            <w:vAlign w:val="center"/>
            <w:hideMark/>
          </w:tcPr>
          <w:p w:rsidR="004D79F7" w:rsidRPr="004D79F7" w:rsidRDefault="004D79F7" w:rsidP="004D79F7">
            <w:pPr>
              <w:spacing w:before="100" w:beforeAutospacing="1" w:after="100" w:afterAutospacing="1"/>
              <w:rPr>
                <w:rFonts w:ascii="Times New Roman" w:eastAsia="Times New Roman" w:hAnsi="Times New Roman" w:cs="Times New Roman"/>
              </w:rPr>
            </w:pPr>
            <w:r w:rsidRPr="004D79F7">
              <w:rPr>
                <w:rFonts w:ascii="Arial" w:eastAsia="Times New Roman" w:hAnsi="Arial" w:cs="Arial"/>
                <w:b/>
                <w:bCs/>
                <w:sz w:val="22"/>
                <w:szCs w:val="22"/>
              </w:rPr>
              <w:t xml:space="preserve">Secondary PGCE </w:t>
            </w:r>
          </w:p>
          <w:p w:rsidR="004D79F7" w:rsidRPr="004D79F7" w:rsidRDefault="004D79F7" w:rsidP="004D79F7">
            <w:pPr>
              <w:rPr>
                <w:rFonts w:ascii="Times New Roman" w:eastAsia="Times New Roman" w:hAnsi="Times New Roman" w:cs="Times New Roman"/>
              </w:rPr>
            </w:pPr>
            <w:r w:rsidRPr="004D79F7">
              <w:rPr>
                <w:rFonts w:ascii="Times New Roman" w:eastAsia="Times New Roman" w:hAnsi="Times New Roman" w:cs="Times New Roman"/>
              </w:rPr>
              <w:fldChar w:fldCharType="begin"/>
            </w:r>
            <w:r w:rsidRPr="004D79F7">
              <w:rPr>
                <w:rFonts w:ascii="Times New Roman" w:eastAsia="Times New Roman" w:hAnsi="Times New Roman" w:cs="Times New Roman"/>
              </w:rPr>
              <w:instrText xml:space="preserve"> INCLUDEPICTURE "/var/folders/qd/nr8zn2f5553d4prr4qk1z47m0000gn/T/com.microsoft.Word/WebArchiveCopyPasteTempFiles/page1image13008" \* MERGEFORMATINET </w:instrText>
            </w:r>
            <w:r w:rsidRPr="004D79F7">
              <w:rPr>
                <w:rFonts w:ascii="Times New Roman" w:eastAsia="Times New Roman" w:hAnsi="Times New Roman" w:cs="Times New Roman"/>
              </w:rPr>
              <w:fldChar w:fldCharType="separate"/>
            </w:r>
            <w:r w:rsidRPr="004D79F7">
              <w:rPr>
                <w:rFonts w:ascii="Times New Roman" w:eastAsia="Times New Roman" w:hAnsi="Times New Roman" w:cs="Times New Roman"/>
                <w:noProof/>
              </w:rPr>
              <w:drawing>
                <wp:inline distT="0" distB="0" distL="0" distR="0">
                  <wp:extent cx="9525" cy="9525"/>
                  <wp:effectExtent l="0" t="0" r="0" b="0"/>
                  <wp:docPr id="18" name="Picture 18" descr="page1image130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page1image13008"/>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r w:rsidRPr="004D79F7">
              <w:rPr>
                <w:rFonts w:ascii="Times New Roman" w:eastAsia="Times New Roman" w:hAnsi="Times New Roman" w:cs="Times New Roman"/>
              </w:rPr>
              <w:fldChar w:fldCharType="end"/>
            </w:r>
          </w:p>
        </w:tc>
      </w:tr>
      <w:tr w:rsidR="004D79F7" w:rsidRPr="004D79F7" w:rsidTr="004D79F7">
        <w:tc>
          <w:tcPr>
            <w:tcW w:w="0" w:type="auto"/>
            <w:tcBorders>
              <w:top w:val="single" w:sz="4" w:space="0" w:color="000000"/>
              <w:left w:val="single" w:sz="4" w:space="0" w:color="000000"/>
              <w:bottom w:val="single" w:sz="4" w:space="0" w:color="000000"/>
              <w:right w:val="single" w:sz="4" w:space="0" w:color="000000"/>
            </w:tcBorders>
            <w:shd w:val="clear" w:color="auto" w:fill="D8D8D8"/>
            <w:vAlign w:val="center"/>
            <w:hideMark/>
          </w:tcPr>
          <w:p w:rsidR="004D79F7" w:rsidRPr="004D79F7" w:rsidRDefault="004D79F7" w:rsidP="004D79F7">
            <w:pPr>
              <w:spacing w:before="100" w:beforeAutospacing="1" w:after="100" w:afterAutospacing="1"/>
              <w:rPr>
                <w:rFonts w:ascii="Times New Roman" w:eastAsia="Times New Roman" w:hAnsi="Times New Roman" w:cs="Times New Roman"/>
              </w:rPr>
            </w:pPr>
            <w:r w:rsidRPr="004D79F7">
              <w:rPr>
                <w:rFonts w:ascii="Arial" w:eastAsia="Times New Roman" w:hAnsi="Arial" w:cs="Arial"/>
                <w:b/>
                <w:bCs/>
                <w:sz w:val="22"/>
                <w:szCs w:val="22"/>
              </w:rPr>
              <w:t xml:space="preserve">Module: </w:t>
            </w:r>
          </w:p>
        </w:tc>
        <w:tc>
          <w:tcPr>
            <w:tcW w:w="0" w:type="auto"/>
            <w:gridSpan w:val="3"/>
            <w:tcBorders>
              <w:top w:val="single" w:sz="4" w:space="0" w:color="000000"/>
              <w:left w:val="single" w:sz="4" w:space="0" w:color="000000"/>
              <w:bottom w:val="single" w:sz="4" w:space="0" w:color="000000"/>
              <w:right w:val="single" w:sz="4" w:space="0" w:color="000000"/>
            </w:tcBorders>
            <w:vAlign w:val="center"/>
            <w:hideMark/>
          </w:tcPr>
          <w:p w:rsidR="004D79F7" w:rsidRPr="004D79F7" w:rsidRDefault="004D79F7" w:rsidP="004D79F7">
            <w:pPr>
              <w:spacing w:before="100" w:beforeAutospacing="1" w:after="100" w:afterAutospacing="1"/>
              <w:rPr>
                <w:rFonts w:ascii="Times New Roman" w:eastAsia="Times New Roman" w:hAnsi="Times New Roman" w:cs="Times New Roman"/>
              </w:rPr>
            </w:pPr>
            <w:r w:rsidRPr="004D79F7">
              <w:rPr>
                <w:rFonts w:ascii="Arial" w:eastAsia="Times New Roman" w:hAnsi="Arial" w:cs="Arial"/>
                <w:b/>
                <w:bCs/>
                <w:sz w:val="22"/>
                <w:szCs w:val="22"/>
              </w:rPr>
              <w:t xml:space="preserve">Curriculum Development and Enhancement </w:t>
            </w:r>
          </w:p>
        </w:tc>
      </w:tr>
      <w:tr w:rsidR="004D79F7" w:rsidRPr="004D79F7" w:rsidTr="004D79F7">
        <w:tc>
          <w:tcPr>
            <w:tcW w:w="0" w:type="auto"/>
            <w:tcBorders>
              <w:top w:val="single" w:sz="4" w:space="0" w:color="000000"/>
              <w:left w:val="single" w:sz="4" w:space="0" w:color="000000"/>
              <w:bottom w:val="single" w:sz="4" w:space="0" w:color="000000"/>
              <w:right w:val="single" w:sz="4" w:space="0" w:color="000000"/>
            </w:tcBorders>
            <w:shd w:val="clear" w:color="auto" w:fill="D8D8D8"/>
            <w:vAlign w:val="center"/>
            <w:hideMark/>
          </w:tcPr>
          <w:p w:rsidR="004D79F7" w:rsidRPr="004D79F7" w:rsidRDefault="004D79F7" w:rsidP="004D79F7">
            <w:pPr>
              <w:spacing w:before="100" w:beforeAutospacing="1" w:after="100" w:afterAutospacing="1"/>
              <w:rPr>
                <w:rFonts w:ascii="Times New Roman" w:eastAsia="Times New Roman" w:hAnsi="Times New Roman" w:cs="Times New Roman"/>
              </w:rPr>
            </w:pPr>
            <w:r w:rsidRPr="004D79F7">
              <w:rPr>
                <w:rFonts w:ascii="Arial" w:eastAsia="Times New Roman" w:hAnsi="Arial" w:cs="Arial"/>
                <w:b/>
                <w:bCs/>
                <w:sz w:val="22"/>
                <w:szCs w:val="22"/>
              </w:rPr>
              <w:t xml:space="preserve">Module code: </w:t>
            </w:r>
          </w:p>
        </w:tc>
        <w:tc>
          <w:tcPr>
            <w:tcW w:w="0" w:type="auto"/>
            <w:tcBorders>
              <w:top w:val="single" w:sz="4" w:space="0" w:color="000000"/>
              <w:left w:val="single" w:sz="4" w:space="0" w:color="000000"/>
              <w:bottom w:val="single" w:sz="4" w:space="0" w:color="000000"/>
              <w:right w:val="single" w:sz="4" w:space="0" w:color="000000"/>
            </w:tcBorders>
            <w:vAlign w:val="center"/>
            <w:hideMark/>
          </w:tcPr>
          <w:p w:rsidR="004D79F7" w:rsidRPr="004D79F7" w:rsidRDefault="004D79F7" w:rsidP="004D79F7">
            <w:pPr>
              <w:spacing w:before="100" w:beforeAutospacing="1" w:after="100" w:afterAutospacing="1"/>
              <w:rPr>
                <w:rFonts w:ascii="Times New Roman" w:eastAsia="Times New Roman" w:hAnsi="Times New Roman" w:cs="Times New Roman"/>
              </w:rPr>
            </w:pPr>
            <w:r w:rsidRPr="004D79F7">
              <w:rPr>
                <w:rFonts w:ascii="Arial" w:eastAsia="Times New Roman" w:hAnsi="Arial" w:cs="Arial"/>
                <w:b/>
                <w:bCs/>
                <w:sz w:val="22"/>
                <w:szCs w:val="22"/>
              </w:rPr>
              <w:t xml:space="preserve">ECSP7002 </w:t>
            </w:r>
          </w:p>
        </w:tc>
        <w:tc>
          <w:tcPr>
            <w:tcW w:w="0" w:type="auto"/>
            <w:tcBorders>
              <w:top w:val="single" w:sz="4" w:space="0" w:color="000000"/>
              <w:left w:val="single" w:sz="4" w:space="0" w:color="000000"/>
              <w:bottom w:val="single" w:sz="4" w:space="0" w:color="000000"/>
              <w:right w:val="single" w:sz="4" w:space="0" w:color="000000"/>
            </w:tcBorders>
            <w:shd w:val="clear" w:color="auto" w:fill="D8D8D8"/>
            <w:vAlign w:val="center"/>
            <w:hideMark/>
          </w:tcPr>
          <w:p w:rsidR="004D79F7" w:rsidRPr="004D79F7" w:rsidRDefault="004D79F7" w:rsidP="004D79F7">
            <w:pPr>
              <w:rPr>
                <w:rFonts w:ascii="Times New Roman" w:eastAsia="Times New Roman" w:hAnsi="Times New Roman" w:cs="Times New Roman"/>
              </w:rPr>
            </w:pPr>
            <w:r w:rsidRPr="004D79F7">
              <w:rPr>
                <w:rFonts w:ascii="Times New Roman" w:eastAsia="Times New Roman" w:hAnsi="Times New Roman" w:cs="Times New Roman"/>
              </w:rPr>
              <w:fldChar w:fldCharType="begin"/>
            </w:r>
            <w:r w:rsidRPr="004D79F7">
              <w:rPr>
                <w:rFonts w:ascii="Times New Roman" w:eastAsia="Times New Roman" w:hAnsi="Times New Roman" w:cs="Times New Roman"/>
              </w:rPr>
              <w:instrText xml:space="preserve"> INCLUDEPICTURE "/var/folders/qd/nr8zn2f5553d4prr4qk1z47m0000gn/T/com.microsoft.Word/WebArchiveCopyPasteTempFiles/page1image17576" \* MERGEFORMATINET </w:instrText>
            </w:r>
            <w:r w:rsidRPr="004D79F7">
              <w:rPr>
                <w:rFonts w:ascii="Times New Roman" w:eastAsia="Times New Roman" w:hAnsi="Times New Roman" w:cs="Times New Roman"/>
              </w:rPr>
              <w:fldChar w:fldCharType="separate"/>
            </w:r>
            <w:r w:rsidRPr="004D79F7">
              <w:rPr>
                <w:rFonts w:ascii="Times New Roman" w:eastAsia="Times New Roman" w:hAnsi="Times New Roman" w:cs="Times New Roman"/>
                <w:noProof/>
              </w:rPr>
              <w:drawing>
                <wp:inline distT="0" distB="0" distL="0" distR="0">
                  <wp:extent cx="9525" cy="9525"/>
                  <wp:effectExtent l="0" t="0" r="0" b="0"/>
                  <wp:docPr id="17" name="Picture 17" descr="page1image175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page1image17576"/>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r w:rsidRPr="004D79F7">
              <w:rPr>
                <w:rFonts w:ascii="Times New Roman" w:eastAsia="Times New Roman" w:hAnsi="Times New Roman" w:cs="Times New Roman"/>
              </w:rPr>
              <w:fldChar w:fldCharType="end"/>
            </w:r>
            <w:r w:rsidRPr="004D79F7">
              <w:rPr>
                <w:rFonts w:ascii="Times New Roman" w:eastAsia="Times New Roman" w:hAnsi="Times New Roman" w:cs="Times New Roman"/>
              </w:rPr>
              <w:fldChar w:fldCharType="begin"/>
            </w:r>
            <w:r w:rsidRPr="004D79F7">
              <w:rPr>
                <w:rFonts w:ascii="Times New Roman" w:eastAsia="Times New Roman" w:hAnsi="Times New Roman" w:cs="Times New Roman"/>
              </w:rPr>
              <w:instrText xml:space="preserve"> INCLUDEPICTURE "/var/folders/qd/nr8zn2f5553d4prr4qk1z47m0000gn/T/com.microsoft.Word/WebArchiveCopyPasteTempFiles/page1image17896" \* MERGEFORMATINET </w:instrText>
            </w:r>
            <w:r w:rsidRPr="004D79F7">
              <w:rPr>
                <w:rFonts w:ascii="Times New Roman" w:eastAsia="Times New Roman" w:hAnsi="Times New Roman" w:cs="Times New Roman"/>
              </w:rPr>
              <w:fldChar w:fldCharType="separate"/>
            </w:r>
            <w:r w:rsidRPr="004D79F7">
              <w:rPr>
                <w:rFonts w:ascii="Times New Roman" w:eastAsia="Times New Roman" w:hAnsi="Times New Roman" w:cs="Times New Roman"/>
                <w:noProof/>
              </w:rPr>
              <w:drawing>
                <wp:inline distT="0" distB="0" distL="0" distR="0">
                  <wp:extent cx="9525" cy="9525"/>
                  <wp:effectExtent l="0" t="0" r="0" b="0"/>
                  <wp:docPr id="16" name="Picture 16" descr="page1image178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page1image17896"/>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r w:rsidRPr="004D79F7">
              <w:rPr>
                <w:rFonts w:ascii="Times New Roman" w:eastAsia="Times New Roman" w:hAnsi="Times New Roman" w:cs="Times New Roman"/>
              </w:rPr>
              <w:fldChar w:fldCharType="end"/>
            </w:r>
          </w:p>
          <w:p w:rsidR="004D79F7" w:rsidRPr="004D79F7" w:rsidRDefault="004D79F7" w:rsidP="004D79F7">
            <w:pPr>
              <w:spacing w:before="100" w:beforeAutospacing="1" w:after="100" w:afterAutospacing="1"/>
              <w:rPr>
                <w:rFonts w:ascii="Times New Roman" w:eastAsia="Times New Roman" w:hAnsi="Times New Roman" w:cs="Times New Roman"/>
              </w:rPr>
            </w:pPr>
            <w:r w:rsidRPr="004D79F7">
              <w:rPr>
                <w:rFonts w:ascii="Arial" w:eastAsia="Times New Roman" w:hAnsi="Arial" w:cs="Arial"/>
                <w:b/>
                <w:bCs/>
                <w:sz w:val="22"/>
                <w:szCs w:val="22"/>
              </w:rPr>
              <w:t xml:space="preserve">Contribution to Overall Module Assessment (%): </w:t>
            </w:r>
          </w:p>
        </w:tc>
        <w:tc>
          <w:tcPr>
            <w:tcW w:w="0" w:type="auto"/>
            <w:tcBorders>
              <w:top w:val="single" w:sz="4" w:space="0" w:color="000000"/>
              <w:left w:val="single" w:sz="4" w:space="0" w:color="000000"/>
              <w:bottom w:val="single" w:sz="4" w:space="0" w:color="000000"/>
              <w:right w:val="single" w:sz="4" w:space="0" w:color="000000"/>
            </w:tcBorders>
            <w:vAlign w:val="center"/>
            <w:hideMark/>
          </w:tcPr>
          <w:p w:rsidR="004D79F7" w:rsidRPr="004D79F7" w:rsidRDefault="004D79F7" w:rsidP="004D79F7">
            <w:pPr>
              <w:rPr>
                <w:rFonts w:ascii="Times New Roman" w:eastAsia="Times New Roman" w:hAnsi="Times New Roman" w:cs="Times New Roman"/>
              </w:rPr>
            </w:pPr>
            <w:r w:rsidRPr="004D79F7">
              <w:rPr>
                <w:rFonts w:ascii="Times New Roman" w:eastAsia="Times New Roman" w:hAnsi="Times New Roman" w:cs="Times New Roman"/>
              </w:rPr>
              <w:fldChar w:fldCharType="begin"/>
            </w:r>
            <w:r w:rsidRPr="004D79F7">
              <w:rPr>
                <w:rFonts w:ascii="Times New Roman" w:eastAsia="Times New Roman" w:hAnsi="Times New Roman" w:cs="Times New Roman"/>
              </w:rPr>
              <w:instrText xml:space="preserve"> INCLUDEPICTURE "/var/folders/qd/nr8zn2f5553d4prr4qk1z47m0000gn/T/com.microsoft.Word/WebArchiveCopyPasteTempFiles/page1image19688" \* MERGEFORMATINET </w:instrText>
            </w:r>
            <w:r w:rsidRPr="004D79F7">
              <w:rPr>
                <w:rFonts w:ascii="Times New Roman" w:eastAsia="Times New Roman" w:hAnsi="Times New Roman" w:cs="Times New Roman"/>
              </w:rPr>
              <w:fldChar w:fldCharType="separate"/>
            </w:r>
            <w:r w:rsidRPr="004D79F7">
              <w:rPr>
                <w:rFonts w:ascii="Times New Roman" w:eastAsia="Times New Roman" w:hAnsi="Times New Roman" w:cs="Times New Roman"/>
                <w:noProof/>
              </w:rPr>
              <w:drawing>
                <wp:inline distT="0" distB="0" distL="0" distR="0">
                  <wp:extent cx="9525" cy="9525"/>
                  <wp:effectExtent l="0" t="0" r="0" b="0"/>
                  <wp:docPr id="15" name="Picture 15" descr="page1image196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page1image19688"/>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r w:rsidRPr="004D79F7">
              <w:rPr>
                <w:rFonts w:ascii="Times New Roman" w:eastAsia="Times New Roman" w:hAnsi="Times New Roman" w:cs="Times New Roman"/>
              </w:rPr>
              <w:fldChar w:fldCharType="end"/>
            </w:r>
          </w:p>
          <w:p w:rsidR="004D79F7" w:rsidRPr="004D79F7" w:rsidRDefault="004D79F7" w:rsidP="004D79F7">
            <w:pPr>
              <w:spacing w:before="100" w:beforeAutospacing="1" w:after="100" w:afterAutospacing="1"/>
              <w:rPr>
                <w:rFonts w:ascii="Times New Roman" w:eastAsia="Times New Roman" w:hAnsi="Times New Roman" w:cs="Times New Roman"/>
              </w:rPr>
            </w:pPr>
            <w:r w:rsidRPr="004D79F7">
              <w:rPr>
                <w:rFonts w:ascii="Arial" w:eastAsia="Times New Roman" w:hAnsi="Arial" w:cs="Arial"/>
                <w:b/>
                <w:bCs/>
                <w:sz w:val="22"/>
                <w:szCs w:val="22"/>
              </w:rPr>
              <w:t xml:space="preserve">100% </w:t>
            </w:r>
          </w:p>
        </w:tc>
      </w:tr>
      <w:tr w:rsidR="004D79F7" w:rsidRPr="004D79F7" w:rsidTr="004D79F7">
        <w:tc>
          <w:tcPr>
            <w:tcW w:w="0" w:type="auto"/>
            <w:tcBorders>
              <w:top w:val="single" w:sz="4" w:space="0" w:color="000000"/>
              <w:left w:val="single" w:sz="4" w:space="0" w:color="000000"/>
              <w:bottom w:val="single" w:sz="4" w:space="0" w:color="000000"/>
              <w:right w:val="single" w:sz="4" w:space="0" w:color="000000"/>
            </w:tcBorders>
            <w:shd w:val="clear" w:color="auto" w:fill="D8D8D8"/>
            <w:vAlign w:val="center"/>
            <w:hideMark/>
          </w:tcPr>
          <w:p w:rsidR="004D79F7" w:rsidRPr="004D79F7" w:rsidRDefault="004D79F7" w:rsidP="004D79F7">
            <w:pPr>
              <w:spacing w:before="100" w:beforeAutospacing="1" w:after="100" w:afterAutospacing="1"/>
              <w:rPr>
                <w:rFonts w:ascii="Times New Roman" w:eastAsia="Times New Roman" w:hAnsi="Times New Roman" w:cs="Times New Roman"/>
              </w:rPr>
            </w:pPr>
            <w:r w:rsidRPr="004D79F7">
              <w:rPr>
                <w:rFonts w:ascii="Arial" w:eastAsia="Times New Roman" w:hAnsi="Arial" w:cs="Arial"/>
                <w:b/>
                <w:bCs/>
                <w:sz w:val="22"/>
                <w:szCs w:val="22"/>
              </w:rPr>
              <w:t xml:space="preserve">Lecturer: </w:t>
            </w:r>
          </w:p>
        </w:tc>
        <w:tc>
          <w:tcPr>
            <w:tcW w:w="0" w:type="auto"/>
            <w:tcBorders>
              <w:top w:val="single" w:sz="4" w:space="0" w:color="000000"/>
              <w:left w:val="single" w:sz="4" w:space="0" w:color="000000"/>
              <w:bottom w:val="single" w:sz="4" w:space="0" w:color="000000"/>
              <w:right w:val="single" w:sz="4" w:space="0" w:color="000000"/>
            </w:tcBorders>
            <w:vAlign w:val="center"/>
            <w:hideMark/>
          </w:tcPr>
          <w:p w:rsidR="004D79F7" w:rsidRPr="004D79F7" w:rsidRDefault="004D79F7" w:rsidP="004D79F7">
            <w:pPr>
              <w:spacing w:before="100" w:beforeAutospacing="1" w:after="100" w:afterAutospacing="1"/>
              <w:rPr>
                <w:rFonts w:ascii="Times New Roman" w:eastAsia="Times New Roman" w:hAnsi="Times New Roman" w:cs="Times New Roman"/>
              </w:rPr>
            </w:pPr>
            <w:r w:rsidRPr="004D79F7">
              <w:rPr>
                <w:rFonts w:ascii="Arial" w:eastAsia="Times New Roman" w:hAnsi="Arial" w:cs="Arial"/>
                <w:b/>
                <w:bCs/>
                <w:sz w:val="22"/>
                <w:szCs w:val="22"/>
              </w:rPr>
              <w:t xml:space="preserve">Helen Denny </w:t>
            </w:r>
          </w:p>
        </w:tc>
        <w:tc>
          <w:tcPr>
            <w:tcW w:w="0" w:type="auto"/>
            <w:tcBorders>
              <w:top w:val="single" w:sz="4" w:space="0" w:color="000000"/>
              <w:left w:val="single" w:sz="4" w:space="0" w:color="000000"/>
              <w:bottom w:val="single" w:sz="4" w:space="0" w:color="000000"/>
              <w:right w:val="single" w:sz="4" w:space="0" w:color="000000"/>
            </w:tcBorders>
            <w:shd w:val="clear" w:color="auto" w:fill="D8D8D8"/>
            <w:vAlign w:val="center"/>
            <w:hideMark/>
          </w:tcPr>
          <w:p w:rsidR="004D79F7" w:rsidRPr="004D79F7" w:rsidRDefault="004D79F7" w:rsidP="004D79F7">
            <w:pPr>
              <w:rPr>
                <w:rFonts w:ascii="Times New Roman" w:eastAsia="Times New Roman" w:hAnsi="Times New Roman" w:cs="Times New Roman"/>
              </w:rPr>
            </w:pPr>
            <w:r w:rsidRPr="004D79F7">
              <w:rPr>
                <w:rFonts w:ascii="Times New Roman" w:eastAsia="Times New Roman" w:hAnsi="Times New Roman" w:cs="Times New Roman"/>
              </w:rPr>
              <w:fldChar w:fldCharType="begin"/>
            </w:r>
            <w:r w:rsidRPr="004D79F7">
              <w:rPr>
                <w:rFonts w:ascii="Times New Roman" w:eastAsia="Times New Roman" w:hAnsi="Times New Roman" w:cs="Times New Roman"/>
              </w:rPr>
              <w:instrText xml:space="preserve"> INCLUDEPICTURE "/var/folders/qd/nr8zn2f5553d4prr4qk1z47m0000gn/T/com.microsoft.Word/WebArchiveCopyPasteTempFiles/page1image23648" \* MERGEFORMATINET </w:instrText>
            </w:r>
            <w:r w:rsidRPr="004D79F7">
              <w:rPr>
                <w:rFonts w:ascii="Times New Roman" w:eastAsia="Times New Roman" w:hAnsi="Times New Roman" w:cs="Times New Roman"/>
              </w:rPr>
              <w:fldChar w:fldCharType="separate"/>
            </w:r>
            <w:r w:rsidRPr="004D79F7">
              <w:rPr>
                <w:rFonts w:ascii="Times New Roman" w:eastAsia="Times New Roman" w:hAnsi="Times New Roman" w:cs="Times New Roman"/>
                <w:noProof/>
              </w:rPr>
              <w:drawing>
                <wp:inline distT="0" distB="0" distL="0" distR="0">
                  <wp:extent cx="9525" cy="9525"/>
                  <wp:effectExtent l="0" t="0" r="0" b="0"/>
                  <wp:docPr id="14" name="Picture 14" descr="page1image236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page1image23648"/>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r w:rsidRPr="004D79F7">
              <w:rPr>
                <w:rFonts w:ascii="Times New Roman" w:eastAsia="Times New Roman" w:hAnsi="Times New Roman" w:cs="Times New Roman"/>
              </w:rPr>
              <w:fldChar w:fldCharType="end"/>
            </w:r>
            <w:r w:rsidRPr="004D79F7">
              <w:rPr>
                <w:rFonts w:ascii="Times New Roman" w:eastAsia="Times New Roman" w:hAnsi="Times New Roman" w:cs="Times New Roman"/>
              </w:rPr>
              <w:fldChar w:fldCharType="begin"/>
            </w:r>
            <w:r w:rsidRPr="004D79F7">
              <w:rPr>
                <w:rFonts w:ascii="Times New Roman" w:eastAsia="Times New Roman" w:hAnsi="Times New Roman" w:cs="Times New Roman"/>
              </w:rPr>
              <w:instrText xml:space="preserve"> INCLUDEPICTURE "/var/folders/qd/nr8zn2f5553d4prr4qk1z47m0000gn/T/com.microsoft.Word/WebArchiveCopyPasteTempFiles/page1image23968" \* MERGEFORMATINET </w:instrText>
            </w:r>
            <w:r w:rsidRPr="004D79F7">
              <w:rPr>
                <w:rFonts w:ascii="Times New Roman" w:eastAsia="Times New Roman" w:hAnsi="Times New Roman" w:cs="Times New Roman"/>
              </w:rPr>
              <w:fldChar w:fldCharType="separate"/>
            </w:r>
            <w:r w:rsidRPr="004D79F7">
              <w:rPr>
                <w:rFonts w:ascii="Times New Roman" w:eastAsia="Times New Roman" w:hAnsi="Times New Roman" w:cs="Times New Roman"/>
                <w:noProof/>
              </w:rPr>
              <w:drawing>
                <wp:inline distT="0" distB="0" distL="0" distR="0">
                  <wp:extent cx="9525" cy="9525"/>
                  <wp:effectExtent l="0" t="0" r="0" b="0"/>
                  <wp:docPr id="13" name="Picture 13" descr="page1image239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page1image23968"/>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r w:rsidRPr="004D79F7">
              <w:rPr>
                <w:rFonts w:ascii="Times New Roman" w:eastAsia="Times New Roman" w:hAnsi="Times New Roman" w:cs="Times New Roman"/>
              </w:rPr>
              <w:fldChar w:fldCharType="end"/>
            </w:r>
          </w:p>
          <w:p w:rsidR="004D79F7" w:rsidRPr="004D79F7" w:rsidRDefault="004D79F7" w:rsidP="004D79F7">
            <w:pPr>
              <w:spacing w:before="100" w:beforeAutospacing="1" w:after="100" w:afterAutospacing="1"/>
              <w:rPr>
                <w:rFonts w:ascii="Times New Roman" w:eastAsia="Times New Roman" w:hAnsi="Times New Roman" w:cs="Times New Roman"/>
              </w:rPr>
            </w:pPr>
            <w:r w:rsidRPr="004D79F7">
              <w:rPr>
                <w:rFonts w:ascii="Arial" w:eastAsia="Times New Roman" w:hAnsi="Arial" w:cs="Arial"/>
                <w:b/>
                <w:bCs/>
                <w:sz w:val="22"/>
                <w:szCs w:val="22"/>
              </w:rPr>
              <w:t xml:space="preserve">Internal Verifier: </w:t>
            </w:r>
          </w:p>
          <w:p w:rsidR="004D79F7" w:rsidRPr="004D79F7" w:rsidRDefault="004D79F7" w:rsidP="004D79F7">
            <w:pPr>
              <w:rPr>
                <w:rFonts w:ascii="Times New Roman" w:eastAsia="Times New Roman" w:hAnsi="Times New Roman" w:cs="Times New Roman"/>
              </w:rPr>
            </w:pPr>
            <w:r w:rsidRPr="004D79F7">
              <w:rPr>
                <w:rFonts w:ascii="Times New Roman" w:eastAsia="Times New Roman" w:hAnsi="Times New Roman" w:cs="Times New Roman"/>
              </w:rPr>
              <w:fldChar w:fldCharType="begin"/>
            </w:r>
            <w:r w:rsidRPr="004D79F7">
              <w:rPr>
                <w:rFonts w:ascii="Times New Roman" w:eastAsia="Times New Roman" w:hAnsi="Times New Roman" w:cs="Times New Roman"/>
              </w:rPr>
              <w:instrText xml:space="preserve"> INCLUDEPICTURE "/var/folders/qd/nr8zn2f5553d4prr4qk1z47m0000gn/T/com.microsoft.Word/WebArchiveCopyPasteTempFiles/page1image25096" \* MERGEFORMATINET </w:instrText>
            </w:r>
            <w:r w:rsidRPr="004D79F7">
              <w:rPr>
                <w:rFonts w:ascii="Times New Roman" w:eastAsia="Times New Roman" w:hAnsi="Times New Roman" w:cs="Times New Roman"/>
              </w:rPr>
              <w:fldChar w:fldCharType="separate"/>
            </w:r>
            <w:r w:rsidRPr="004D79F7">
              <w:rPr>
                <w:rFonts w:ascii="Times New Roman" w:eastAsia="Times New Roman" w:hAnsi="Times New Roman" w:cs="Times New Roman"/>
                <w:noProof/>
              </w:rPr>
              <w:drawing>
                <wp:inline distT="0" distB="0" distL="0" distR="0">
                  <wp:extent cx="9525" cy="9525"/>
                  <wp:effectExtent l="0" t="0" r="0" b="0"/>
                  <wp:docPr id="12" name="Picture 12" descr="page1image250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page1image25096"/>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r w:rsidRPr="004D79F7">
              <w:rPr>
                <w:rFonts w:ascii="Times New Roman" w:eastAsia="Times New Roman" w:hAnsi="Times New Roman" w:cs="Times New Roman"/>
              </w:rPr>
              <w:fldChar w:fldCharType="end"/>
            </w:r>
            <w:r w:rsidRPr="004D79F7">
              <w:rPr>
                <w:rFonts w:ascii="Times New Roman" w:eastAsia="Times New Roman" w:hAnsi="Times New Roman" w:cs="Times New Roman"/>
              </w:rPr>
              <w:fldChar w:fldCharType="begin"/>
            </w:r>
            <w:r w:rsidRPr="004D79F7">
              <w:rPr>
                <w:rFonts w:ascii="Times New Roman" w:eastAsia="Times New Roman" w:hAnsi="Times New Roman" w:cs="Times New Roman"/>
              </w:rPr>
              <w:instrText xml:space="preserve"> INCLUDEPICTURE "/var/folders/qd/nr8zn2f5553d4prr4qk1z47m0000gn/T/com.microsoft.Word/WebArchiveCopyPasteTempFiles/page1image25416" \* MERGEFORMATINET </w:instrText>
            </w:r>
            <w:r w:rsidRPr="004D79F7">
              <w:rPr>
                <w:rFonts w:ascii="Times New Roman" w:eastAsia="Times New Roman" w:hAnsi="Times New Roman" w:cs="Times New Roman"/>
              </w:rPr>
              <w:fldChar w:fldCharType="separate"/>
            </w:r>
            <w:r w:rsidRPr="004D79F7">
              <w:rPr>
                <w:rFonts w:ascii="Times New Roman" w:eastAsia="Times New Roman" w:hAnsi="Times New Roman" w:cs="Times New Roman"/>
                <w:noProof/>
              </w:rPr>
              <w:drawing>
                <wp:inline distT="0" distB="0" distL="0" distR="0">
                  <wp:extent cx="9525" cy="9525"/>
                  <wp:effectExtent l="0" t="0" r="0" b="0"/>
                  <wp:docPr id="11" name="Picture 11" descr="page1image254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page1image25416"/>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r w:rsidRPr="004D79F7">
              <w:rPr>
                <w:rFonts w:ascii="Times New Roman" w:eastAsia="Times New Roman" w:hAnsi="Times New Roman" w:cs="Times New Roman"/>
              </w:rPr>
              <w:fldChar w:fldCharType="end"/>
            </w:r>
          </w:p>
        </w:tc>
        <w:tc>
          <w:tcPr>
            <w:tcW w:w="0" w:type="auto"/>
            <w:tcBorders>
              <w:top w:val="single" w:sz="4" w:space="0" w:color="000000"/>
              <w:left w:val="single" w:sz="4" w:space="0" w:color="000000"/>
              <w:bottom w:val="single" w:sz="4" w:space="0" w:color="000000"/>
              <w:right w:val="single" w:sz="4" w:space="0" w:color="000000"/>
            </w:tcBorders>
            <w:vAlign w:val="center"/>
            <w:hideMark/>
          </w:tcPr>
          <w:p w:rsidR="004D79F7" w:rsidRPr="004D79F7" w:rsidRDefault="004D79F7" w:rsidP="004D79F7">
            <w:pPr>
              <w:rPr>
                <w:rFonts w:ascii="Times New Roman" w:eastAsia="Times New Roman" w:hAnsi="Times New Roman" w:cs="Times New Roman"/>
              </w:rPr>
            </w:pPr>
            <w:r w:rsidRPr="004D79F7">
              <w:rPr>
                <w:rFonts w:ascii="Times New Roman" w:eastAsia="Times New Roman" w:hAnsi="Times New Roman" w:cs="Times New Roman"/>
              </w:rPr>
              <w:fldChar w:fldCharType="begin"/>
            </w:r>
            <w:r w:rsidRPr="004D79F7">
              <w:rPr>
                <w:rFonts w:ascii="Times New Roman" w:eastAsia="Times New Roman" w:hAnsi="Times New Roman" w:cs="Times New Roman"/>
              </w:rPr>
              <w:instrText xml:space="preserve"> INCLUDEPICTURE "/var/folders/qd/nr8zn2f5553d4prr4qk1z47m0000gn/T/com.microsoft.Word/WebArchiveCopyPasteTempFiles/page1image25880" \* MERGEFORMATINET </w:instrText>
            </w:r>
            <w:r w:rsidRPr="004D79F7">
              <w:rPr>
                <w:rFonts w:ascii="Times New Roman" w:eastAsia="Times New Roman" w:hAnsi="Times New Roman" w:cs="Times New Roman"/>
              </w:rPr>
              <w:fldChar w:fldCharType="separate"/>
            </w:r>
            <w:r w:rsidRPr="004D79F7">
              <w:rPr>
                <w:rFonts w:ascii="Times New Roman" w:eastAsia="Times New Roman" w:hAnsi="Times New Roman" w:cs="Times New Roman"/>
                <w:noProof/>
              </w:rPr>
              <w:drawing>
                <wp:inline distT="0" distB="0" distL="0" distR="0">
                  <wp:extent cx="9525" cy="9525"/>
                  <wp:effectExtent l="0" t="0" r="0" b="0"/>
                  <wp:docPr id="10" name="Picture 10" descr="page1image258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page1image25880"/>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r w:rsidRPr="004D79F7">
              <w:rPr>
                <w:rFonts w:ascii="Times New Roman" w:eastAsia="Times New Roman" w:hAnsi="Times New Roman" w:cs="Times New Roman"/>
              </w:rPr>
              <w:fldChar w:fldCharType="end"/>
            </w:r>
            <w:r w:rsidRPr="004D79F7">
              <w:rPr>
                <w:rFonts w:ascii="Times New Roman" w:eastAsia="Times New Roman" w:hAnsi="Times New Roman" w:cs="Times New Roman"/>
              </w:rPr>
              <w:fldChar w:fldCharType="begin"/>
            </w:r>
            <w:r w:rsidRPr="004D79F7">
              <w:rPr>
                <w:rFonts w:ascii="Times New Roman" w:eastAsia="Times New Roman" w:hAnsi="Times New Roman" w:cs="Times New Roman"/>
              </w:rPr>
              <w:instrText xml:space="preserve"> INCLUDEPICTURE "/var/folders/qd/nr8zn2f5553d4prr4qk1z47m0000gn/T/com.microsoft.Word/WebArchiveCopyPasteTempFiles/page1image26360" \* MERGEFORMATINET </w:instrText>
            </w:r>
            <w:r w:rsidRPr="004D79F7">
              <w:rPr>
                <w:rFonts w:ascii="Times New Roman" w:eastAsia="Times New Roman" w:hAnsi="Times New Roman" w:cs="Times New Roman"/>
              </w:rPr>
              <w:fldChar w:fldCharType="separate"/>
            </w:r>
            <w:r w:rsidRPr="004D79F7">
              <w:rPr>
                <w:rFonts w:ascii="Times New Roman" w:eastAsia="Times New Roman" w:hAnsi="Times New Roman" w:cs="Times New Roman"/>
                <w:noProof/>
              </w:rPr>
              <w:drawing>
                <wp:inline distT="0" distB="0" distL="0" distR="0">
                  <wp:extent cx="9525" cy="9525"/>
                  <wp:effectExtent l="0" t="0" r="0" b="0"/>
                  <wp:docPr id="9" name="Picture 9" descr="page1image263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page1image26360"/>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r w:rsidRPr="004D79F7">
              <w:rPr>
                <w:rFonts w:ascii="Times New Roman" w:eastAsia="Times New Roman" w:hAnsi="Times New Roman" w:cs="Times New Roman"/>
              </w:rPr>
              <w:fldChar w:fldCharType="end"/>
            </w:r>
          </w:p>
        </w:tc>
      </w:tr>
      <w:tr w:rsidR="004D79F7" w:rsidRPr="004D79F7" w:rsidTr="004D79F7">
        <w:tc>
          <w:tcPr>
            <w:tcW w:w="0" w:type="auto"/>
            <w:tcBorders>
              <w:top w:val="single" w:sz="4" w:space="0" w:color="000000"/>
              <w:left w:val="single" w:sz="4" w:space="0" w:color="000000"/>
              <w:bottom w:val="single" w:sz="4" w:space="0" w:color="000000"/>
              <w:right w:val="single" w:sz="4" w:space="0" w:color="000000"/>
            </w:tcBorders>
            <w:shd w:val="clear" w:color="auto" w:fill="D8D8D8"/>
            <w:vAlign w:val="center"/>
            <w:hideMark/>
          </w:tcPr>
          <w:p w:rsidR="004D79F7" w:rsidRPr="004D79F7" w:rsidRDefault="004D79F7" w:rsidP="004D79F7">
            <w:pPr>
              <w:spacing w:before="100" w:beforeAutospacing="1" w:after="100" w:afterAutospacing="1"/>
              <w:rPr>
                <w:rFonts w:ascii="Times New Roman" w:eastAsia="Times New Roman" w:hAnsi="Times New Roman" w:cs="Times New Roman"/>
              </w:rPr>
            </w:pPr>
            <w:r w:rsidRPr="004D79F7">
              <w:rPr>
                <w:rFonts w:ascii="Arial" w:eastAsia="Times New Roman" w:hAnsi="Arial" w:cs="Arial"/>
                <w:b/>
                <w:bCs/>
                <w:sz w:val="22"/>
                <w:szCs w:val="22"/>
              </w:rPr>
              <w:t xml:space="preserve">Assignment Title: </w:t>
            </w:r>
          </w:p>
        </w:tc>
        <w:tc>
          <w:tcPr>
            <w:tcW w:w="0" w:type="auto"/>
            <w:tcBorders>
              <w:top w:val="single" w:sz="4" w:space="0" w:color="000000"/>
              <w:left w:val="single" w:sz="4" w:space="0" w:color="000000"/>
              <w:bottom w:val="single" w:sz="4" w:space="0" w:color="000000"/>
              <w:right w:val="single" w:sz="4" w:space="0" w:color="000000"/>
            </w:tcBorders>
            <w:vAlign w:val="center"/>
            <w:hideMark/>
          </w:tcPr>
          <w:p w:rsidR="004D79F7" w:rsidRPr="004D79F7" w:rsidRDefault="004D79F7" w:rsidP="004D79F7">
            <w:pPr>
              <w:spacing w:before="100" w:beforeAutospacing="1" w:after="100" w:afterAutospacing="1"/>
              <w:rPr>
                <w:rFonts w:ascii="Times New Roman" w:eastAsia="Times New Roman" w:hAnsi="Times New Roman" w:cs="Times New Roman"/>
              </w:rPr>
            </w:pPr>
            <w:r w:rsidRPr="004D79F7">
              <w:rPr>
                <w:rFonts w:ascii="Arial" w:eastAsia="Times New Roman" w:hAnsi="Arial" w:cs="Arial"/>
                <w:b/>
                <w:bCs/>
                <w:sz w:val="22"/>
                <w:szCs w:val="22"/>
              </w:rPr>
              <w:t xml:space="preserve">Research Study including Ethics Form </w:t>
            </w:r>
          </w:p>
        </w:tc>
        <w:tc>
          <w:tcPr>
            <w:tcW w:w="0" w:type="auto"/>
            <w:tcBorders>
              <w:top w:val="single" w:sz="4" w:space="0" w:color="000000"/>
              <w:left w:val="single" w:sz="4" w:space="0" w:color="000000"/>
              <w:bottom w:val="single" w:sz="4" w:space="0" w:color="000000"/>
              <w:right w:val="single" w:sz="4" w:space="0" w:color="000000"/>
            </w:tcBorders>
            <w:shd w:val="clear" w:color="auto" w:fill="D8D8D8"/>
            <w:vAlign w:val="center"/>
            <w:hideMark/>
          </w:tcPr>
          <w:p w:rsidR="004D79F7" w:rsidRPr="004D79F7" w:rsidRDefault="004D79F7" w:rsidP="004D79F7">
            <w:pPr>
              <w:spacing w:before="100" w:beforeAutospacing="1" w:after="100" w:afterAutospacing="1"/>
              <w:rPr>
                <w:rFonts w:ascii="Times New Roman" w:eastAsia="Times New Roman" w:hAnsi="Times New Roman" w:cs="Times New Roman"/>
              </w:rPr>
            </w:pPr>
            <w:r w:rsidRPr="004D79F7">
              <w:rPr>
                <w:rFonts w:ascii="Arial" w:eastAsia="Times New Roman" w:hAnsi="Arial" w:cs="Arial"/>
                <w:b/>
                <w:bCs/>
                <w:sz w:val="22"/>
                <w:szCs w:val="22"/>
              </w:rPr>
              <w:t xml:space="preserve">Word count (or equivalent): </w:t>
            </w:r>
          </w:p>
        </w:tc>
        <w:tc>
          <w:tcPr>
            <w:tcW w:w="0" w:type="auto"/>
            <w:tcBorders>
              <w:top w:val="single" w:sz="4" w:space="0" w:color="000000"/>
              <w:left w:val="single" w:sz="4" w:space="0" w:color="000000"/>
              <w:bottom w:val="single" w:sz="4" w:space="0" w:color="000000"/>
              <w:right w:val="single" w:sz="4" w:space="0" w:color="000000"/>
            </w:tcBorders>
            <w:vAlign w:val="center"/>
            <w:hideMark/>
          </w:tcPr>
          <w:p w:rsidR="004B6B95" w:rsidRPr="004B6B95" w:rsidRDefault="004D79F7" w:rsidP="004D79F7">
            <w:pPr>
              <w:spacing w:before="100" w:beforeAutospacing="1" w:after="100" w:afterAutospacing="1"/>
              <w:rPr>
                <w:rFonts w:ascii="Arial" w:eastAsia="Times New Roman" w:hAnsi="Arial" w:cs="Arial"/>
                <w:b/>
                <w:bCs/>
                <w:sz w:val="22"/>
                <w:szCs w:val="22"/>
              </w:rPr>
            </w:pPr>
            <w:r w:rsidRPr="004D79F7">
              <w:rPr>
                <w:rFonts w:ascii="Arial" w:eastAsia="Times New Roman" w:hAnsi="Arial" w:cs="Arial"/>
                <w:b/>
                <w:bCs/>
                <w:sz w:val="22"/>
                <w:szCs w:val="22"/>
              </w:rPr>
              <w:t>10.000 words in total including an Ethics form (to be given in on January 11</w:t>
            </w:r>
            <w:r w:rsidRPr="004D79F7">
              <w:rPr>
                <w:rFonts w:ascii="Arial" w:eastAsia="Times New Roman" w:hAnsi="Arial" w:cs="Arial"/>
                <w:b/>
                <w:bCs/>
                <w:position w:val="10"/>
                <w:sz w:val="14"/>
                <w:szCs w:val="14"/>
              </w:rPr>
              <w:t xml:space="preserve">th </w:t>
            </w:r>
            <w:r w:rsidRPr="004D79F7">
              <w:rPr>
                <w:rFonts w:ascii="Arial" w:eastAsia="Times New Roman" w:hAnsi="Arial" w:cs="Arial"/>
                <w:b/>
                <w:bCs/>
                <w:sz w:val="22"/>
                <w:szCs w:val="22"/>
              </w:rPr>
              <w:t xml:space="preserve">2019) </w:t>
            </w:r>
          </w:p>
        </w:tc>
      </w:tr>
      <w:tr w:rsidR="004D79F7" w:rsidRPr="004D79F7" w:rsidTr="004D79F7">
        <w:tc>
          <w:tcPr>
            <w:tcW w:w="0" w:type="auto"/>
            <w:tcBorders>
              <w:top w:val="single" w:sz="4" w:space="0" w:color="000000"/>
              <w:left w:val="single" w:sz="4" w:space="0" w:color="000000"/>
              <w:bottom w:val="single" w:sz="4" w:space="0" w:color="000000"/>
              <w:right w:val="single" w:sz="4" w:space="0" w:color="000000"/>
            </w:tcBorders>
            <w:shd w:val="clear" w:color="auto" w:fill="D8D8D8"/>
            <w:vAlign w:val="center"/>
            <w:hideMark/>
          </w:tcPr>
          <w:p w:rsidR="004D79F7" w:rsidRPr="004D79F7" w:rsidRDefault="004D79F7" w:rsidP="004D79F7">
            <w:pPr>
              <w:spacing w:before="100" w:beforeAutospacing="1" w:after="100" w:afterAutospacing="1"/>
              <w:rPr>
                <w:rFonts w:ascii="Times New Roman" w:eastAsia="Times New Roman" w:hAnsi="Times New Roman" w:cs="Times New Roman"/>
              </w:rPr>
            </w:pPr>
            <w:r w:rsidRPr="004D79F7">
              <w:rPr>
                <w:rFonts w:ascii="Arial" w:eastAsia="Times New Roman" w:hAnsi="Arial" w:cs="Arial"/>
                <w:b/>
                <w:bCs/>
                <w:sz w:val="22"/>
                <w:szCs w:val="22"/>
              </w:rPr>
              <w:t xml:space="preserve">Submission deadline: </w:t>
            </w:r>
          </w:p>
        </w:tc>
        <w:tc>
          <w:tcPr>
            <w:tcW w:w="0" w:type="auto"/>
            <w:tcBorders>
              <w:top w:val="single" w:sz="4" w:space="0" w:color="000000"/>
              <w:left w:val="single" w:sz="4" w:space="0" w:color="000000"/>
              <w:bottom w:val="single" w:sz="4" w:space="0" w:color="000000"/>
              <w:right w:val="single" w:sz="4" w:space="0" w:color="000000"/>
            </w:tcBorders>
            <w:vAlign w:val="center"/>
            <w:hideMark/>
          </w:tcPr>
          <w:p w:rsidR="004D79F7" w:rsidRPr="004D79F7" w:rsidRDefault="004D79F7" w:rsidP="004D79F7">
            <w:pPr>
              <w:spacing w:before="100" w:beforeAutospacing="1" w:after="100" w:afterAutospacing="1"/>
              <w:rPr>
                <w:rFonts w:ascii="Times New Roman" w:eastAsia="Times New Roman" w:hAnsi="Times New Roman" w:cs="Times New Roman"/>
              </w:rPr>
            </w:pPr>
            <w:r w:rsidRPr="004D79F7">
              <w:rPr>
                <w:rFonts w:ascii="Arial" w:eastAsia="Times New Roman" w:hAnsi="Arial" w:cs="Arial"/>
                <w:b/>
                <w:bCs/>
                <w:sz w:val="22"/>
                <w:szCs w:val="22"/>
              </w:rPr>
              <w:t>May 13</w:t>
            </w:r>
            <w:r w:rsidRPr="004D79F7">
              <w:rPr>
                <w:rFonts w:ascii="Arial" w:eastAsia="Times New Roman" w:hAnsi="Arial" w:cs="Arial"/>
                <w:b/>
                <w:bCs/>
                <w:position w:val="10"/>
                <w:sz w:val="14"/>
                <w:szCs w:val="14"/>
              </w:rPr>
              <w:t xml:space="preserve">th </w:t>
            </w:r>
            <w:r w:rsidRPr="004D79F7">
              <w:rPr>
                <w:rFonts w:ascii="Arial" w:eastAsia="Times New Roman" w:hAnsi="Arial" w:cs="Arial"/>
                <w:b/>
                <w:bCs/>
                <w:sz w:val="22"/>
                <w:szCs w:val="22"/>
              </w:rPr>
              <w:t xml:space="preserve">2019 </w:t>
            </w:r>
          </w:p>
        </w:tc>
        <w:tc>
          <w:tcPr>
            <w:tcW w:w="0" w:type="auto"/>
            <w:tcBorders>
              <w:top w:val="single" w:sz="4" w:space="0" w:color="000000"/>
              <w:left w:val="single" w:sz="4" w:space="0" w:color="000000"/>
              <w:bottom w:val="single" w:sz="4" w:space="0" w:color="000000"/>
              <w:right w:val="single" w:sz="4" w:space="0" w:color="000000"/>
            </w:tcBorders>
            <w:shd w:val="clear" w:color="auto" w:fill="D8D8D8"/>
            <w:vAlign w:val="center"/>
            <w:hideMark/>
          </w:tcPr>
          <w:p w:rsidR="004D79F7" w:rsidRPr="004D79F7" w:rsidRDefault="004D79F7" w:rsidP="004D79F7">
            <w:pPr>
              <w:rPr>
                <w:rFonts w:ascii="Times New Roman" w:eastAsia="Times New Roman" w:hAnsi="Times New Roman" w:cs="Times New Roman"/>
              </w:rPr>
            </w:pPr>
            <w:r w:rsidRPr="004D79F7">
              <w:rPr>
                <w:rFonts w:ascii="Times New Roman" w:eastAsia="Times New Roman" w:hAnsi="Times New Roman" w:cs="Times New Roman"/>
              </w:rPr>
              <w:fldChar w:fldCharType="begin"/>
            </w:r>
            <w:r w:rsidRPr="004D79F7">
              <w:rPr>
                <w:rFonts w:ascii="Times New Roman" w:eastAsia="Times New Roman" w:hAnsi="Times New Roman" w:cs="Times New Roman"/>
              </w:rPr>
              <w:instrText xml:space="preserve"> INCLUDEPICTURE "/var/folders/qd/nr8zn2f5553d4prr4qk1z47m0000gn/T/com.microsoft.Word/WebArchiveCopyPasteTempFiles/page1image34856" \* MERGEFORMATINET </w:instrText>
            </w:r>
            <w:r w:rsidRPr="004D79F7">
              <w:rPr>
                <w:rFonts w:ascii="Times New Roman" w:eastAsia="Times New Roman" w:hAnsi="Times New Roman" w:cs="Times New Roman"/>
              </w:rPr>
              <w:fldChar w:fldCharType="separate"/>
            </w:r>
            <w:r w:rsidRPr="004D79F7">
              <w:rPr>
                <w:rFonts w:ascii="Times New Roman" w:eastAsia="Times New Roman" w:hAnsi="Times New Roman" w:cs="Times New Roman"/>
                <w:noProof/>
              </w:rPr>
              <w:drawing>
                <wp:inline distT="0" distB="0" distL="0" distR="0">
                  <wp:extent cx="9525" cy="9525"/>
                  <wp:effectExtent l="0" t="0" r="0" b="0"/>
                  <wp:docPr id="8" name="Picture 8" descr="page1image348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page1image34856"/>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r w:rsidRPr="004D79F7">
              <w:rPr>
                <w:rFonts w:ascii="Times New Roman" w:eastAsia="Times New Roman" w:hAnsi="Times New Roman" w:cs="Times New Roman"/>
              </w:rPr>
              <w:fldChar w:fldCharType="end"/>
            </w:r>
            <w:r w:rsidRPr="004D79F7">
              <w:rPr>
                <w:rFonts w:ascii="Times New Roman" w:eastAsia="Times New Roman" w:hAnsi="Times New Roman" w:cs="Times New Roman"/>
              </w:rPr>
              <w:fldChar w:fldCharType="begin"/>
            </w:r>
            <w:r w:rsidRPr="004D79F7">
              <w:rPr>
                <w:rFonts w:ascii="Times New Roman" w:eastAsia="Times New Roman" w:hAnsi="Times New Roman" w:cs="Times New Roman"/>
              </w:rPr>
              <w:instrText xml:space="preserve"> INCLUDEPICTURE "/var/folders/qd/nr8zn2f5553d4prr4qk1z47m0000gn/T/com.microsoft.Word/WebArchiveCopyPasteTempFiles/page1image35176" \* MERGEFORMATINET </w:instrText>
            </w:r>
            <w:r w:rsidRPr="004D79F7">
              <w:rPr>
                <w:rFonts w:ascii="Times New Roman" w:eastAsia="Times New Roman" w:hAnsi="Times New Roman" w:cs="Times New Roman"/>
              </w:rPr>
              <w:fldChar w:fldCharType="separate"/>
            </w:r>
            <w:r w:rsidRPr="004D79F7">
              <w:rPr>
                <w:rFonts w:ascii="Times New Roman" w:eastAsia="Times New Roman" w:hAnsi="Times New Roman" w:cs="Times New Roman"/>
                <w:noProof/>
              </w:rPr>
              <w:drawing>
                <wp:inline distT="0" distB="0" distL="0" distR="0">
                  <wp:extent cx="9525" cy="9525"/>
                  <wp:effectExtent l="0" t="0" r="0" b="0"/>
                  <wp:docPr id="7" name="Picture 7" descr="page1image351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page1image35176"/>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r w:rsidRPr="004D79F7">
              <w:rPr>
                <w:rFonts w:ascii="Times New Roman" w:eastAsia="Times New Roman" w:hAnsi="Times New Roman" w:cs="Times New Roman"/>
              </w:rPr>
              <w:fldChar w:fldCharType="end"/>
            </w:r>
          </w:p>
          <w:p w:rsidR="004D79F7" w:rsidRPr="004D79F7" w:rsidRDefault="004D79F7" w:rsidP="004D79F7">
            <w:pPr>
              <w:spacing w:before="100" w:beforeAutospacing="1" w:after="100" w:afterAutospacing="1"/>
              <w:rPr>
                <w:rFonts w:ascii="Times New Roman" w:eastAsia="Times New Roman" w:hAnsi="Times New Roman" w:cs="Times New Roman"/>
              </w:rPr>
            </w:pPr>
            <w:r w:rsidRPr="004D79F7">
              <w:rPr>
                <w:rFonts w:ascii="Arial" w:eastAsia="Times New Roman" w:hAnsi="Arial" w:cs="Arial"/>
                <w:b/>
                <w:bCs/>
                <w:sz w:val="22"/>
                <w:szCs w:val="22"/>
              </w:rPr>
              <w:t xml:space="preserve">Return date of provisional marks &amp; written feedback: </w:t>
            </w:r>
          </w:p>
          <w:p w:rsidR="004D79F7" w:rsidRPr="004D79F7" w:rsidRDefault="004D79F7" w:rsidP="004D79F7">
            <w:pPr>
              <w:rPr>
                <w:rFonts w:ascii="Times New Roman" w:eastAsia="Times New Roman" w:hAnsi="Times New Roman" w:cs="Times New Roman"/>
              </w:rPr>
            </w:pPr>
            <w:r w:rsidRPr="004D79F7">
              <w:rPr>
                <w:rFonts w:ascii="Times New Roman" w:eastAsia="Times New Roman" w:hAnsi="Times New Roman" w:cs="Times New Roman"/>
              </w:rPr>
              <w:fldChar w:fldCharType="begin"/>
            </w:r>
            <w:r w:rsidRPr="004D79F7">
              <w:rPr>
                <w:rFonts w:ascii="Times New Roman" w:eastAsia="Times New Roman" w:hAnsi="Times New Roman" w:cs="Times New Roman"/>
              </w:rPr>
              <w:instrText xml:space="preserve"> INCLUDEPICTURE "/var/folders/qd/nr8zn2f5553d4prr4qk1z47m0000gn/T/com.microsoft.Word/WebArchiveCopyPasteTempFiles/page1image36752" \* MERGEFORMATINET </w:instrText>
            </w:r>
            <w:r w:rsidRPr="004D79F7">
              <w:rPr>
                <w:rFonts w:ascii="Times New Roman" w:eastAsia="Times New Roman" w:hAnsi="Times New Roman" w:cs="Times New Roman"/>
              </w:rPr>
              <w:fldChar w:fldCharType="separate"/>
            </w:r>
            <w:r w:rsidRPr="004D79F7">
              <w:rPr>
                <w:rFonts w:ascii="Times New Roman" w:eastAsia="Times New Roman" w:hAnsi="Times New Roman" w:cs="Times New Roman"/>
                <w:noProof/>
              </w:rPr>
              <w:drawing>
                <wp:inline distT="0" distB="0" distL="0" distR="0">
                  <wp:extent cx="9525" cy="9525"/>
                  <wp:effectExtent l="0" t="0" r="0" b="0"/>
                  <wp:docPr id="6" name="Picture 6" descr="page1image367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page1image3675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r w:rsidRPr="004D79F7">
              <w:rPr>
                <w:rFonts w:ascii="Times New Roman" w:eastAsia="Times New Roman" w:hAnsi="Times New Roman" w:cs="Times New Roman"/>
              </w:rPr>
              <w:fldChar w:fldCharType="end"/>
            </w:r>
            <w:r w:rsidRPr="004D79F7">
              <w:rPr>
                <w:rFonts w:ascii="Times New Roman" w:eastAsia="Times New Roman" w:hAnsi="Times New Roman" w:cs="Times New Roman"/>
              </w:rPr>
              <w:fldChar w:fldCharType="begin"/>
            </w:r>
            <w:r w:rsidRPr="004D79F7">
              <w:rPr>
                <w:rFonts w:ascii="Times New Roman" w:eastAsia="Times New Roman" w:hAnsi="Times New Roman" w:cs="Times New Roman"/>
              </w:rPr>
              <w:instrText xml:space="preserve"> INCLUDEPICTURE "/var/folders/qd/nr8zn2f5553d4prr4qk1z47m0000gn/T/com.microsoft.Word/WebArchiveCopyPasteTempFiles/page1image37072" \* MERGEFORMATINET </w:instrText>
            </w:r>
            <w:r w:rsidRPr="004D79F7">
              <w:rPr>
                <w:rFonts w:ascii="Times New Roman" w:eastAsia="Times New Roman" w:hAnsi="Times New Roman" w:cs="Times New Roman"/>
              </w:rPr>
              <w:fldChar w:fldCharType="separate"/>
            </w:r>
            <w:r w:rsidRPr="004D79F7">
              <w:rPr>
                <w:rFonts w:ascii="Times New Roman" w:eastAsia="Times New Roman" w:hAnsi="Times New Roman" w:cs="Times New Roman"/>
                <w:noProof/>
              </w:rPr>
              <w:drawing>
                <wp:inline distT="0" distB="0" distL="0" distR="0">
                  <wp:extent cx="9525" cy="9525"/>
                  <wp:effectExtent l="0" t="0" r="0" b="0"/>
                  <wp:docPr id="5" name="Picture 5" descr="page1image370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page1image3707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r w:rsidRPr="004D79F7">
              <w:rPr>
                <w:rFonts w:ascii="Times New Roman" w:eastAsia="Times New Roman" w:hAnsi="Times New Roman" w:cs="Times New Roman"/>
              </w:rPr>
              <w:fldChar w:fldCharType="end"/>
            </w:r>
          </w:p>
        </w:tc>
        <w:tc>
          <w:tcPr>
            <w:tcW w:w="0" w:type="auto"/>
            <w:tcBorders>
              <w:top w:val="single" w:sz="4" w:space="0" w:color="000000"/>
              <w:left w:val="single" w:sz="4" w:space="0" w:color="000000"/>
              <w:bottom w:val="single" w:sz="4" w:space="0" w:color="000000"/>
              <w:right w:val="single" w:sz="4" w:space="0" w:color="000000"/>
            </w:tcBorders>
            <w:vAlign w:val="center"/>
            <w:hideMark/>
          </w:tcPr>
          <w:p w:rsidR="004D79F7" w:rsidRPr="004D79F7" w:rsidRDefault="004D79F7" w:rsidP="004D79F7">
            <w:pPr>
              <w:rPr>
                <w:rFonts w:ascii="Times New Roman" w:eastAsia="Times New Roman" w:hAnsi="Times New Roman" w:cs="Times New Roman"/>
              </w:rPr>
            </w:pPr>
            <w:r w:rsidRPr="004D79F7">
              <w:rPr>
                <w:rFonts w:ascii="Times New Roman" w:eastAsia="Times New Roman" w:hAnsi="Times New Roman" w:cs="Times New Roman"/>
              </w:rPr>
              <w:fldChar w:fldCharType="begin"/>
            </w:r>
            <w:r w:rsidRPr="004D79F7">
              <w:rPr>
                <w:rFonts w:ascii="Times New Roman" w:eastAsia="Times New Roman" w:hAnsi="Times New Roman" w:cs="Times New Roman"/>
              </w:rPr>
              <w:instrText xml:space="preserve"> INCLUDEPICTURE "/var/folders/qd/nr8zn2f5553d4prr4qk1z47m0000gn/T/com.microsoft.Word/WebArchiveCopyPasteTempFiles/page1image37544" \* MERGEFORMATINET </w:instrText>
            </w:r>
            <w:r w:rsidRPr="004D79F7">
              <w:rPr>
                <w:rFonts w:ascii="Times New Roman" w:eastAsia="Times New Roman" w:hAnsi="Times New Roman" w:cs="Times New Roman"/>
              </w:rPr>
              <w:fldChar w:fldCharType="separate"/>
            </w:r>
            <w:r w:rsidRPr="004D79F7">
              <w:rPr>
                <w:rFonts w:ascii="Times New Roman" w:eastAsia="Times New Roman" w:hAnsi="Times New Roman" w:cs="Times New Roman"/>
                <w:noProof/>
              </w:rPr>
              <w:drawing>
                <wp:inline distT="0" distB="0" distL="0" distR="0">
                  <wp:extent cx="9525" cy="9525"/>
                  <wp:effectExtent l="0" t="0" r="0" b="0"/>
                  <wp:docPr id="4" name="Picture 4" descr="page1image375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descr="page1image3754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r w:rsidRPr="004D79F7">
              <w:rPr>
                <w:rFonts w:ascii="Times New Roman" w:eastAsia="Times New Roman" w:hAnsi="Times New Roman" w:cs="Times New Roman"/>
              </w:rPr>
              <w:fldChar w:fldCharType="end"/>
            </w:r>
          </w:p>
          <w:p w:rsidR="004D79F7" w:rsidRPr="004D79F7" w:rsidRDefault="004D79F7" w:rsidP="004D79F7">
            <w:pPr>
              <w:spacing w:before="100" w:beforeAutospacing="1" w:after="100" w:afterAutospacing="1"/>
              <w:rPr>
                <w:rFonts w:ascii="Times New Roman" w:eastAsia="Times New Roman" w:hAnsi="Times New Roman" w:cs="Times New Roman"/>
              </w:rPr>
            </w:pPr>
            <w:r w:rsidRPr="004D79F7">
              <w:rPr>
                <w:rFonts w:ascii="Arial" w:eastAsia="Times New Roman" w:hAnsi="Arial" w:cs="Arial"/>
                <w:b/>
                <w:bCs/>
                <w:sz w:val="22"/>
                <w:szCs w:val="22"/>
              </w:rPr>
              <w:t>June 10</w:t>
            </w:r>
            <w:r w:rsidRPr="004D79F7">
              <w:rPr>
                <w:rFonts w:ascii="Arial" w:eastAsia="Times New Roman" w:hAnsi="Arial" w:cs="Arial"/>
                <w:b/>
                <w:bCs/>
                <w:position w:val="10"/>
                <w:sz w:val="14"/>
                <w:szCs w:val="14"/>
              </w:rPr>
              <w:t xml:space="preserve">th </w:t>
            </w:r>
            <w:r w:rsidRPr="004D79F7">
              <w:rPr>
                <w:rFonts w:ascii="Arial" w:eastAsia="Times New Roman" w:hAnsi="Arial" w:cs="Arial"/>
                <w:b/>
                <w:bCs/>
                <w:sz w:val="22"/>
                <w:szCs w:val="22"/>
              </w:rPr>
              <w:t xml:space="preserve">2019 </w:t>
            </w:r>
          </w:p>
          <w:p w:rsidR="004D79F7" w:rsidRPr="004D79F7" w:rsidRDefault="004D79F7" w:rsidP="004D79F7">
            <w:pPr>
              <w:rPr>
                <w:rFonts w:ascii="Times New Roman" w:eastAsia="Times New Roman" w:hAnsi="Times New Roman" w:cs="Times New Roman"/>
              </w:rPr>
            </w:pPr>
            <w:r w:rsidRPr="004D79F7">
              <w:rPr>
                <w:rFonts w:ascii="Times New Roman" w:eastAsia="Times New Roman" w:hAnsi="Times New Roman" w:cs="Times New Roman"/>
              </w:rPr>
              <w:fldChar w:fldCharType="begin"/>
            </w:r>
            <w:r w:rsidRPr="004D79F7">
              <w:rPr>
                <w:rFonts w:ascii="Times New Roman" w:eastAsia="Times New Roman" w:hAnsi="Times New Roman" w:cs="Times New Roman"/>
              </w:rPr>
              <w:instrText xml:space="preserve"> INCLUDEPICTURE "/var/folders/qd/nr8zn2f5553d4prr4qk1z47m0000gn/T/com.microsoft.Word/WebArchiveCopyPasteTempFiles/page1image38552" \* MERGEFORMATINET </w:instrText>
            </w:r>
            <w:r w:rsidRPr="004D79F7">
              <w:rPr>
                <w:rFonts w:ascii="Times New Roman" w:eastAsia="Times New Roman" w:hAnsi="Times New Roman" w:cs="Times New Roman"/>
              </w:rPr>
              <w:fldChar w:fldCharType="separate"/>
            </w:r>
            <w:r w:rsidRPr="004D79F7">
              <w:rPr>
                <w:rFonts w:ascii="Times New Roman" w:eastAsia="Times New Roman" w:hAnsi="Times New Roman" w:cs="Times New Roman"/>
                <w:noProof/>
              </w:rPr>
              <w:drawing>
                <wp:inline distT="0" distB="0" distL="0" distR="0">
                  <wp:extent cx="9525" cy="9525"/>
                  <wp:effectExtent l="0" t="0" r="0" b="0"/>
                  <wp:docPr id="3" name="Picture 3" descr="page1image385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page1image3855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r w:rsidRPr="004D79F7">
              <w:rPr>
                <w:rFonts w:ascii="Times New Roman" w:eastAsia="Times New Roman" w:hAnsi="Times New Roman" w:cs="Times New Roman"/>
              </w:rPr>
              <w:fldChar w:fldCharType="end"/>
            </w:r>
          </w:p>
        </w:tc>
      </w:tr>
      <w:tr w:rsidR="004D79F7" w:rsidRPr="004D79F7" w:rsidTr="004D79F7">
        <w:tc>
          <w:tcPr>
            <w:tcW w:w="0" w:type="auto"/>
            <w:tcBorders>
              <w:top w:val="single" w:sz="4" w:space="0" w:color="000000"/>
              <w:left w:val="single" w:sz="4" w:space="0" w:color="000000"/>
              <w:bottom w:val="single" w:sz="4" w:space="0" w:color="000000"/>
              <w:right w:val="single" w:sz="4" w:space="0" w:color="000000"/>
            </w:tcBorders>
            <w:shd w:val="clear" w:color="auto" w:fill="D8D8D8"/>
            <w:vAlign w:val="center"/>
            <w:hideMark/>
          </w:tcPr>
          <w:p w:rsidR="004D79F7" w:rsidRPr="004D79F7" w:rsidRDefault="004D79F7" w:rsidP="004D79F7">
            <w:pPr>
              <w:spacing w:before="100" w:beforeAutospacing="1" w:after="100" w:afterAutospacing="1"/>
              <w:rPr>
                <w:rFonts w:ascii="Times New Roman" w:eastAsia="Times New Roman" w:hAnsi="Times New Roman" w:cs="Times New Roman"/>
              </w:rPr>
            </w:pPr>
            <w:r w:rsidRPr="004D79F7">
              <w:rPr>
                <w:rFonts w:ascii="Arial" w:eastAsia="Times New Roman" w:hAnsi="Arial" w:cs="Arial"/>
                <w:b/>
                <w:bCs/>
                <w:sz w:val="22"/>
                <w:szCs w:val="22"/>
              </w:rPr>
              <w:t xml:space="preserve">Submission method: </w:t>
            </w:r>
          </w:p>
        </w:tc>
        <w:tc>
          <w:tcPr>
            <w:tcW w:w="0" w:type="auto"/>
            <w:gridSpan w:val="3"/>
            <w:tcBorders>
              <w:top w:val="single" w:sz="4" w:space="0" w:color="000000"/>
              <w:left w:val="single" w:sz="4" w:space="0" w:color="000000"/>
              <w:bottom w:val="single" w:sz="4" w:space="0" w:color="000000"/>
              <w:right w:val="single" w:sz="4" w:space="0" w:color="000000"/>
            </w:tcBorders>
            <w:vAlign w:val="center"/>
            <w:hideMark/>
          </w:tcPr>
          <w:p w:rsidR="004D79F7" w:rsidRPr="004D79F7" w:rsidRDefault="004D79F7" w:rsidP="004D79F7">
            <w:pPr>
              <w:spacing w:before="100" w:beforeAutospacing="1" w:after="100" w:afterAutospacing="1"/>
              <w:rPr>
                <w:rFonts w:ascii="Times New Roman" w:eastAsia="Times New Roman" w:hAnsi="Times New Roman" w:cs="Times New Roman"/>
              </w:rPr>
            </w:pPr>
            <w:r w:rsidRPr="004D79F7">
              <w:rPr>
                <w:rFonts w:ascii="ArialMT" w:eastAsia="Times New Roman" w:hAnsi="ArialMT" w:cs="Times New Roman"/>
                <w:sz w:val="22"/>
                <w:szCs w:val="22"/>
              </w:rPr>
              <w:t xml:space="preserve">All written assessments, where practical and possible, must be submitted via Turnitin unless otherwise instructed by the Lecturer. (Please DO NOT put this assessment specification into Turnitin or it will match many similarities with other students’ submissions.) </w:t>
            </w:r>
          </w:p>
          <w:p w:rsidR="004D79F7" w:rsidRPr="004D79F7" w:rsidRDefault="004D79F7" w:rsidP="004D79F7">
            <w:pPr>
              <w:spacing w:before="100" w:beforeAutospacing="1" w:after="100" w:afterAutospacing="1"/>
              <w:rPr>
                <w:rFonts w:ascii="Times New Roman" w:eastAsia="Times New Roman" w:hAnsi="Times New Roman" w:cs="Times New Roman"/>
              </w:rPr>
            </w:pPr>
            <w:r w:rsidRPr="004D79F7">
              <w:rPr>
                <w:rFonts w:ascii="Arial" w:eastAsia="Times New Roman" w:hAnsi="Arial" w:cs="Arial"/>
                <w:b/>
                <w:bCs/>
                <w:sz w:val="22"/>
                <w:szCs w:val="22"/>
              </w:rPr>
              <w:t xml:space="preserve">Alternative submission method (if applicable): </w:t>
            </w:r>
          </w:p>
          <w:p w:rsidR="004D79F7" w:rsidRPr="004D79F7" w:rsidRDefault="004D79F7" w:rsidP="004D79F7">
            <w:pPr>
              <w:spacing w:before="100" w:beforeAutospacing="1" w:after="100" w:afterAutospacing="1"/>
              <w:rPr>
                <w:rFonts w:ascii="Times New Roman" w:eastAsia="Times New Roman" w:hAnsi="Times New Roman" w:cs="Times New Roman"/>
              </w:rPr>
            </w:pPr>
            <w:r w:rsidRPr="004D79F7">
              <w:rPr>
                <w:rFonts w:ascii="Arial" w:eastAsia="Times New Roman" w:hAnsi="Arial" w:cs="Arial"/>
                <w:b/>
                <w:bCs/>
                <w:sz w:val="22"/>
                <w:szCs w:val="22"/>
              </w:rPr>
              <w:t xml:space="preserve">Late submission of the assessment will result in a late penalty mark. </w:t>
            </w:r>
          </w:p>
          <w:p w:rsidR="004D79F7" w:rsidRPr="004D79F7" w:rsidRDefault="004D79F7" w:rsidP="004D79F7">
            <w:pPr>
              <w:spacing w:before="100" w:beforeAutospacing="1" w:after="100" w:afterAutospacing="1"/>
              <w:rPr>
                <w:rFonts w:ascii="Times New Roman" w:eastAsia="Times New Roman" w:hAnsi="Times New Roman" w:cs="Times New Roman"/>
              </w:rPr>
            </w:pPr>
            <w:r w:rsidRPr="004D79F7">
              <w:rPr>
                <w:rFonts w:ascii="ArialMT" w:eastAsia="Times New Roman" w:hAnsi="ArialMT" w:cs="Times New Roman"/>
                <w:sz w:val="22"/>
                <w:szCs w:val="22"/>
              </w:rPr>
              <w:lastRenderedPageBreak/>
              <w:t xml:space="preserve">Penalties for late submission: Up to one week late, maximum mark of 50%. Over one week late, 0%. Only the Extenuating Circumstances Panel may approve a change to submission dates. </w:t>
            </w:r>
          </w:p>
        </w:tc>
      </w:tr>
      <w:tr w:rsidR="004D79F7" w:rsidRPr="004D79F7" w:rsidTr="004D79F7">
        <w:tc>
          <w:tcPr>
            <w:tcW w:w="0" w:type="auto"/>
            <w:tcBorders>
              <w:top w:val="single" w:sz="4" w:space="0" w:color="000000"/>
              <w:left w:val="single" w:sz="4" w:space="0" w:color="000000"/>
              <w:bottom w:val="single" w:sz="4" w:space="0" w:color="000000"/>
              <w:right w:val="single" w:sz="4" w:space="0" w:color="000000"/>
            </w:tcBorders>
            <w:shd w:val="clear" w:color="auto" w:fill="D8D8D8"/>
            <w:vAlign w:val="center"/>
            <w:hideMark/>
          </w:tcPr>
          <w:p w:rsidR="004D79F7" w:rsidRPr="004D79F7" w:rsidRDefault="004D79F7" w:rsidP="004D79F7">
            <w:pPr>
              <w:rPr>
                <w:rFonts w:ascii="Times New Roman" w:eastAsia="Times New Roman" w:hAnsi="Times New Roman" w:cs="Times New Roman"/>
              </w:rPr>
            </w:pPr>
            <w:r w:rsidRPr="004D79F7">
              <w:rPr>
                <w:rFonts w:ascii="Times New Roman" w:eastAsia="Times New Roman" w:hAnsi="Times New Roman" w:cs="Times New Roman"/>
              </w:rPr>
              <w:lastRenderedPageBreak/>
              <w:fldChar w:fldCharType="begin"/>
            </w:r>
            <w:r w:rsidRPr="004D79F7">
              <w:rPr>
                <w:rFonts w:ascii="Times New Roman" w:eastAsia="Times New Roman" w:hAnsi="Times New Roman" w:cs="Times New Roman"/>
              </w:rPr>
              <w:instrText xml:space="preserve"> INCLUDEPICTURE "/var/folders/qd/nr8zn2f5553d4prr4qk1z47m0000gn/T/com.microsoft.Word/WebArchiveCopyPasteTempFiles/page1image45640" \* MERGEFORMATINET </w:instrText>
            </w:r>
            <w:r w:rsidRPr="004D79F7">
              <w:rPr>
                <w:rFonts w:ascii="Times New Roman" w:eastAsia="Times New Roman" w:hAnsi="Times New Roman" w:cs="Times New Roman"/>
              </w:rPr>
              <w:fldChar w:fldCharType="separate"/>
            </w:r>
            <w:r w:rsidRPr="004D79F7">
              <w:rPr>
                <w:rFonts w:ascii="Times New Roman" w:eastAsia="Times New Roman" w:hAnsi="Times New Roman" w:cs="Times New Roman"/>
                <w:noProof/>
              </w:rPr>
              <w:drawing>
                <wp:inline distT="0" distB="0" distL="0" distR="0">
                  <wp:extent cx="9525" cy="9525"/>
                  <wp:effectExtent l="0" t="0" r="0" b="0"/>
                  <wp:docPr id="2" name="Picture 2" descr="page1image456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descr="page1image45640"/>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r w:rsidRPr="004D79F7">
              <w:rPr>
                <w:rFonts w:ascii="Times New Roman" w:eastAsia="Times New Roman" w:hAnsi="Times New Roman" w:cs="Times New Roman"/>
              </w:rPr>
              <w:fldChar w:fldCharType="end"/>
            </w:r>
          </w:p>
          <w:p w:rsidR="004D79F7" w:rsidRPr="004D79F7" w:rsidRDefault="004D79F7" w:rsidP="004D79F7">
            <w:pPr>
              <w:spacing w:before="100" w:beforeAutospacing="1" w:after="100" w:afterAutospacing="1"/>
              <w:rPr>
                <w:rFonts w:ascii="Times New Roman" w:eastAsia="Times New Roman" w:hAnsi="Times New Roman" w:cs="Times New Roman"/>
              </w:rPr>
            </w:pPr>
            <w:r w:rsidRPr="004D79F7">
              <w:rPr>
                <w:rFonts w:ascii="Arial" w:eastAsia="Times New Roman" w:hAnsi="Arial" w:cs="Arial"/>
                <w:b/>
                <w:bCs/>
                <w:sz w:val="22"/>
                <w:szCs w:val="22"/>
              </w:rPr>
              <w:t xml:space="preserve">Academic honesty / referencing: </w:t>
            </w:r>
          </w:p>
          <w:p w:rsidR="004D79F7" w:rsidRPr="004D79F7" w:rsidRDefault="004D79F7" w:rsidP="004D79F7">
            <w:pPr>
              <w:rPr>
                <w:rFonts w:ascii="Times New Roman" w:eastAsia="Times New Roman" w:hAnsi="Times New Roman" w:cs="Times New Roman"/>
              </w:rPr>
            </w:pPr>
            <w:r w:rsidRPr="004D79F7">
              <w:rPr>
                <w:rFonts w:ascii="Times New Roman" w:eastAsia="Times New Roman" w:hAnsi="Times New Roman" w:cs="Times New Roman"/>
              </w:rPr>
              <w:fldChar w:fldCharType="begin"/>
            </w:r>
            <w:r w:rsidRPr="004D79F7">
              <w:rPr>
                <w:rFonts w:ascii="Times New Roman" w:eastAsia="Times New Roman" w:hAnsi="Times New Roman" w:cs="Times New Roman"/>
              </w:rPr>
              <w:instrText xml:space="preserve"> INCLUDEPICTURE "/var/folders/qd/nr8zn2f5553d4prr4qk1z47m0000gn/T/com.microsoft.Word/WebArchiveCopyPasteTempFiles/page1image47640" \* MERGEFORMATINET </w:instrText>
            </w:r>
            <w:r w:rsidRPr="004D79F7">
              <w:rPr>
                <w:rFonts w:ascii="Times New Roman" w:eastAsia="Times New Roman" w:hAnsi="Times New Roman" w:cs="Times New Roman"/>
              </w:rPr>
              <w:fldChar w:fldCharType="separate"/>
            </w:r>
            <w:r w:rsidRPr="004D79F7">
              <w:rPr>
                <w:rFonts w:ascii="Times New Roman" w:eastAsia="Times New Roman" w:hAnsi="Times New Roman" w:cs="Times New Roman"/>
                <w:noProof/>
              </w:rPr>
              <w:drawing>
                <wp:inline distT="0" distB="0" distL="0" distR="0">
                  <wp:extent cx="9525" cy="9525"/>
                  <wp:effectExtent l="0" t="0" r="0" b="0"/>
                  <wp:docPr id="1" name="Picture 1" descr="page1image476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page1image47640"/>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r w:rsidRPr="004D79F7">
              <w:rPr>
                <w:rFonts w:ascii="Times New Roman" w:eastAsia="Times New Roman" w:hAnsi="Times New Roman" w:cs="Times New Roman"/>
              </w:rPr>
              <w:fldChar w:fldCharType="end"/>
            </w:r>
          </w:p>
        </w:tc>
        <w:tc>
          <w:tcPr>
            <w:tcW w:w="0" w:type="auto"/>
            <w:gridSpan w:val="3"/>
            <w:tcBorders>
              <w:top w:val="single" w:sz="4" w:space="0" w:color="000000"/>
              <w:left w:val="single" w:sz="4" w:space="0" w:color="000000"/>
              <w:bottom w:val="single" w:sz="4" w:space="0" w:color="000000"/>
              <w:right w:val="single" w:sz="4" w:space="0" w:color="000000"/>
            </w:tcBorders>
            <w:vAlign w:val="center"/>
            <w:hideMark/>
          </w:tcPr>
          <w:p w:rsidR="004D79F7" w:rsidRPr="004D79F7" w:rsidRDefault="004D79F7" w:rsidP="004D79F7">
            <w:pPr>
              <w:spacing w:before="100" w:beforeAutospacing="1" w:after="100" w:afterAutospacing="1"/>
              <w:rPr>
                <w:rFonts w:ascii="Times New Roman" w:eastAsia="Times New Roman" w:hAnsi="Times New Roman" w:cs="Times New Roman"/>
              </w:rPr>
            </w:pPr>
            <w:r w:rsidRPr="004D79F7">
              <w:rPr>
                <w:rFonts w:ascii="ArialMT" w:eastAsia="Times New Roman" w:hAnsi="ArialMT" w:cs="Times New Roman"/>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rsidR="0078495B" w:rsidRDefault="0078495B"/>
    <w:p w:rsidR="008E79AF" w:rsidRDefault="008E79AF"/>
    <w:p w:rsidR="008E79AF" w:rsidRDefault="008E79AF"/>
    <w:p w:rsidR="008E79AF" w:rsidRDefault="008E79AF"/>
    <w:p w:rsidR="008E79AF" w:rsidRDefault="008E79AF"/>
    <w:p w:rsidR="008E79AF" w:rsidRDefault="008E79AF"/>
    <w:p w:rsidR="008E79AF" w:rsidRDefault="008E79AF"/>
    <w:p w:rsidR="008E79AF" w:rsidRDefault="008E79AF"/>
    <w:p w:rsidR="008E79AF" w:rsidRDefault="008E79AF"/>
    <w:p w:rsidR="008E79AF" w:rsidRDefault="008E79AF"/>
    <w:p w:rsidR="008E79AF" w:rsidRDefault="008E79AF"/>
    <w:p w:rsidR="008E79AF" w:rsidRDefault="008E79AF"/>
    <w:p w:rsidR="008E79AF" w:rsidRDefault="008E79AF"/>
    <w:p w:rsidR="008E79AF" w:rsidRDefault="008E79AF"/>
    <w:p w:rsidR="008E79AF" w:rsidRDefault="008E79AF"/>
    <w:p w:rsidR="008E79AF" w:rsidRDefault="008E79AF"/>
    <w:p w:rsidR="008E79AF" w:rsidRDefault="008E79AF"/>
    <w:p w:rsidR="008E79AF" w:rsidRDefault="008E79AF"/>
    <w:p w:rsidR="008E79AF" w:rsidRDefault="008E79AF"/>
    <w:p w:rsidR="008E79AF" w:rsidRDefault="008E79AF"/>
    <w:p w:rsidR="008E79AF" w:rsidRDefault="008E79AF"/>
    <w:p w:rsidR="008E79AF" w:rsidRDefault="008E79AF"/>
    <w:p w:rsidR="008E79AF" w:rsidRDefault="008E79AF"/>
    <w:p w:rsidR="008E79AF" w:rsidRDefault="008E79AF"/>
    <w:p w:rsidR="008E79AF" w:rsidRDefault="008E79AF"/>
    <w:p w:rsidR="008E79AF" w:rsidRDefault="008E79AF"/>
    <w:p w:rsidR="008E79AF" w:rsidRDefault="008E79AF"/>
    <w:p w:rsidR="008E79AF" w:rsidRDefault="008E79AF"/>
    <w:p w:rsidR="008E79AF" w:rsidRDefault="008E79AF"/>
    <w:p w:rsidR="008E79AF" w:rsidRDefault="008E79AF"/>
    <w:p w:rsidR="008E79AF" w:rsidRDefault="008E79AF"/>
    <w:p w:rsidR="008E79AF" w:rsidRDefault="008E79AF"/>
    <w:p w:rsidR="008E79AF" w:rsidRDefault="008E79AF"/>
    <w:p w:rsidR="008E79AF" w:rsidRDefault="008E79AF"/>
    <w:p w:rsidR="008E79AF" w:rsidRDefault="008E79AF"/>
    <w:p w:rsidR="008E79AF" w:rsidRDefault="008E79AF"/>
    <w:p w:rsidR="008E79AF" w:rsidRDefault="008E79AF"/>
    <w:p w:rsidR="008E79AF" w:rsidRDefault="008E79AF"/>
    <w:p w:rsidR="008E79AF" w:rsidRDefault="008E79AF"/>
    <w:p w:rsidR="008E79AF" w:rsidRDefault="008E79AF"/>
    <w:p w:rsidR="008E79AF" w:rsidRDefault="008E79AF"/>
    <w:p w:rsidR="008E79AF" w:rsidRDefault="008E79AF">
      <w:pPr>
        <w:rPr>
          <w:u w:val="single"/>
        </w:rPr>
      </w:pPr>
      <w:r>
        <w:rPr>
          <w:u w:val="single"/>
        </w:rPr>
        <w:t>Curriculum Development and Enhancement – Does ‘Slow Writing’ improve the</w:t>
      </w:r>
      <w:r w:rsidR="004448C2">
        <w:rPr>
          <w:u w:val="single"/>
        </w:rPr>
        <w:t xml:space="preserve"> extended writing</w:t>
      </w:r>
      <w:r>
        <w:rPr>
          <w:u w:val="single"/>
        </w:rPr>
        <w:t xml:space="preserve"> levels of </w:t>
      </w:r>
      <w:r w:rsidR="004448C2">
        <w:rPr>
          <w:u w:val="single"/>
        </w:rPr>
        <w:t>a year seven mixed ability class?</w:t>
      </w:r>
    </w:p>
    <w:p w:rsidR="008E79AF" w:rsidRDefault="008E79AF">
      <w:pPr>
        <w:rPr>
          <w:u w:val="single"/>
        </w:rPr>
      </w:pPr>
    </w:p>
    <w:p w:rsidR="004448C2" w:rsidRDefault="008E79AF">
      <w:pPr>
        <w:rPr>
          <w:u w:val="single"/>
        </w:rPr>
      </w:pPr>
      <w:r>
        <w:rPr>
          <w:u w:val="single"/>
        </w:rPr>
        <w:t>Introduction</w:t>
      </w:r>
    </w:p>
    <w:p w:rsidR="00BF1AFC" w:rsidRDefault="00F20A8A">
      <w:r>
        <w:t>School X is a mixed 11-16 English-medium comprehensive school, where 14% of pupils live in the 20% most deprive</w:t>
      </w:r>
      <w:r w:rsidR="00680FB3">
        <w:t>d</w:t>
      </w:r>
      <w:r>
        <w:t xml:space="preserve"> areas of Wales (Estyn 2010, p.1). At the time of the 2017 Estyn inspection the school had 1,134 pupils on roll, of which 17% are eligible to free school meals</w:t>
      </w:r>
      <w:r w:rsidR="004B6B95">
        <w:t xml:space="preserve"> (Estyn, 2017, p1)</w:t>
      </w:r>
      <w:r>
        <w:t>.</w:t>
      </w:r>
      <w:r w:rsidR="00680FB3">
        <w:t xml:space="preserve"> There are 15 pupils who are living under local authority care.</w:t>
      </w:r>
      <w:r>
        <w:t xml:space="preserve"> 25.8% of pupils are on the special educational needs register and 1% of pupils have a statement regarding their needs which is below the national average</w:t>
      </w:r>
      <w:r w:rsidR="004B6B95">
        <w:t xml:space="preserve"> (Estyn, 2017, p.1)</w:t>
      </w:r>
      <w:r>
        <w:t xml:space="preserve">. </w:t>
      </w:r>
      <w:r w:rsidR="006345A5">
        <w:t>The majority of pupils come from a white British background with few from minority ethnic backgrounds. Around 11 pupils come from homes that are Welsh-speaking and 34 pupils speak English as an additional language</w:t>
      </w:r>
      <w:r w:rsidR="006F6349">
        <w:t xml:space="preserve"> (Estyn, 201</w:t>
      </w:r>
      <w:r w:rsidR="004B6B95">
        <w:t>7</w:t>
      </w:r>
      <w:r w:rsidR="006F6349">
        <w:t>, p.1)</w:t>
      </w:r>
      <w:r w:rsidR="006345A5">
        <w:t xml:space="preserve">. </w:t>
      </w:r>
      <w:r>
        <w:t>School X is a ‘</w:t>
      </w:r>
      <w:r w:rsidR="006345A5">
        <w:t xml:space="preserve">professional learning pioneer school’ and works with the Welsh Government to develop the new curriculum in light of Donaldson’s </w:t>
      </w:r>
      <w:r w:rsidR="006345A5">
        <w:rPr>
          <w:i/>
        </w:rPr>
        <w:t xml:space="preserve">Successful Futures </w:t>
      </w:r>
      <w:r w:rsidR="006345A5">
        <w:t>report. School X is developing the Health and Wellbeing Area of Learning Experience as part of its position as a pioneer school.</w:t>
      </w:r>
      <w:r w:rsidR="00A542F3">
        <w:t xml:space="preserve"> The school was awarded ‘Green’ in the support category.</w:t>
      </w:r>
      <w:r w:rsidR="00DD272A">
        <w:t xml:space="preserve"> As of 2018</w:t>
      </w:r>
      <w:r w:rsidR="00A542F3">
        <w:t>, School X had an attendance percentage of 94% and 65% of the year 11 cohort earnt the level 2 threshold in their GCSE examinations</w:t>
      </w:r>
      <w:r w:rsidR="006F6349">
        <w:t xml:space="preserve"> (My Local School, 2018)</w:t>
      </w:r>
      <w:r w:rsidR="00A542F3">
        <w:t>.</w:t>
      </w:r>
      <w:r w:rsidR="00B801B9">
        <w:t xml:space="preserve"> </w:t>
      </w:r>
      <w:r w:rsidR="00D31F3F">
        <w:t xml:space="preserve">I have chosen to carry out research on whether or not the writing intervention ‘slow writing’ significantly improves the levels of written work produced by a year seven class. </w:t>
      </w:r>
      <w:r w:rsidR="00B801B9">
        <w:t xml:space="preserve">The class with which I will conduct my research is a mixed ability year </w:t>
      </w:r>
      <w:r w:rsidR="00D31F3F">
        <w:t>seven</w:t>
      </w:r>
      <w:r w:rsidR="00B801B9">
        <w:t xml:space="preserve"> class</w:t>
      </w:r>
      <w:r w:rsidR="00BF1AFC">
        <w:t xml:space="preserve"> of 23 learners</w:t>
      </w:r>
      <w:r w:rsidR="00B801B9">
        <w:t>. Their end of key stage 2 levels range between 2-5 leaving their end of key stage 3 targets laying between levels 5-7. I chose this class to conduct my research with as they are of mixed ability with no known special educational needs.</w:t>
      </w:r>
      <w:r w:rsidR="00D31F3F">
        <w:t xml:space="preserve"> I have worked with this class for eight weeks prior to undertaking this research</w:t>
      </w:r>
      <w:r w:rsidR="00BF1AFC">
        <w:t xml:space="preserve"> and</w:t>
      </w:r>
      <w:r w:rsidR="00D31F3F">
        <w:t xml:space="preserve"> have come to understand that the time it takes for them to begin writing and the thought processes behind ‘how to start’ and what to include may be an obstacle hindering them from achieving better levels. I will therefore be implementing several ‘</w:t>
      </w:r>
      <w:r w:rsidR="006F6349">
        <w:t>S</w:t>
      </w:r>
      <w:r w:rsidR="00D31F3F">
        <w:t xml:space="preserve">low </w:t>
      </w:r>
      <w:r w:rsidR="006F6349">
        <w:t>W</w:t>
      </w:r>
      <w:r w:rsidR="00D31F3F">
        <w:t>riting’ strategies and analysing whether or not this makes a difference to their written work</w:t>
      </w:r>
      <w:r w:rsidR="00BF1AFC">
        <w:t xml:space="preserve"> and the levels they gain in their assessment piece of work</w:t>
      </w:r>
      <w:r w:rsidR="00D31F3F">
        <w:t>.</w:t>
      </w:r>
      <w:r w:rsidR="00B801B9">
        <w:t xml:space="preserve"> </w:t>
      </w:r>
      <w:r w:rsidR="00A542F3">
        <w:t xml:space="preserve"> </w:t>
      </w:r>
      <w:r w:rsidR="006345A5">
        <w:t xml:space="preserve"> </w:t>
      </w:r>
    </w:p>
    <w:p w:rsidR="00BF1AFC" w:rsidRDefault="00BF1AFC"/>
    <w:p w:rsidR="008E1779" w:rsidRDefault="00BF1AFC">
      <w:pPr>
        <w:rPr>
          <w:u w:val="single"/>
        </w:rPr>
      </w:pPr>
      <w:r>
        <w:rPr>
          <w:u w:val="single"/>
        </w:rPr>
        <w:t>Literature Review</w:t>
      </w:r>
    </w:p>
    <w:p w:rsidR="0033740E" w:rsidRDefault="008E1779">
      <w:r>
        <w:t>Ken Hyland discusses the method</w:t>
      </w:r>
      <w:r w:rsidR="00104AD9">
        <w:t>s</w:t>
      </w:r>
      <w:r>
        <w:t xml:space="preserve"> of teaching writing to learners and compares this to the theories behind the methodologies. He suggests that lots of different methodologies just highlight other gaps in knowledge which the learners need to be taught rather than teaching them how to master a specific skill</w:t>
      </w:r>
      <w:r w:rsidR="00087FC4">
        <w:t xml:space="preserve"> (2008)</w:t>
      </w:r>
      <w:r>
        <w:t>. Hyland addresses the different ways in which people may view texts. One way he highlights is writing as an outcome (</w:t>
      </w:r>
      <w:r w:rsidR="00087FC4">
        <w:t xml:space="preserve">Hyland, 2008, </w:t>
      </w:r>
      <w:r>
        <w:t>p.2) which he says only needs to have an understanding of grammar and the formation of words. Hyland argues, “accuracy is just one feature of good writing and does not on its own facilitate communication.” (Hyland,</w:t>
      </w:r>
      <w:r w:rsidR="00087FC4">
        <w:t xml:space="preserve"> 2008,</w:t>
      </w:r>
      <w:r>
        <w:t xml:space="preserve"> p.2) He suggests that things need to be made explicit to particular learners and that there needs to be a</w:t>
      </w:r>
      <w:r w:rsidR="00374E06">
        <w:t>n awareness of what we can assume the learners already know and what they need to know (Hyland,</w:t>
      </w:r>
      <w:r w:rsidR="00087FC4">
        <w:t xml:space="preserve"> 2008,</w:t>
      </w:r>
      <w:r w:rsidR="00374E06">
        <w:t xml:space="preserve"> p.3). Therefore, the things the learners do not know need to be shown in frameworks explicitly but they should also be practising skills they already know without being told to use them. </w:t>
      </w:r>
      <w:r w:rsidR="00374E06">
        <w:lastRenderedPageBreak/>
        <w:t>Hyland addresses conflict in some of his research, particularly surrounding understanding and teaching writing as a piece of discourse. He argues that discourse is pushed into defining texts by genre, which he does accept as important, however he argues that in some ways this can lead to merely teaching and writing to expected patterns (</w:t>
      </w:r>
      <w:r w:rsidR="00087FC4">
        <w:t xml:space="preserve">Hyland, 2008, </w:t>
      </w:r>
      <w:r w:rsidR="00374E06">
        <w:t>p.7). Hyland suggests the adoption of the teaching learning cycle as a way to ensure that the skills and patterns of genre-defined texts are taught but so that learners are able to see and link those skills and patterns back to each other in order for them to use them fluently themselves (</w:t>
      </w:r>
      <w:r w:rsidR="00087FC4">
        <w:t xml:space="preserve">Hyland, 2008, </w:t>
      </w:r>
      <w:r w:rsidR="00374E06">
        <w:t xml:space="preserve">p.6). The teaching learning </w:t>
      </w:r>
      <w:r w:rsidR="003B65D5">
        <w:t>cycle</w:t>
      </w:r>
      <w:r w:rsidR="00374E06">
        <w:t xml:space="preserve"> follows the following</w:t>
      </w:r>
      <w:r w:rsidR="003B65D5">
        <w:t xml:space="preserve"> format: build context</w:t>
      </w:r>
      <w:r w:rsidR="0068074E">
        <w:t>;</w:t>
      </w:r>
      <w:r w:rsidR="003B65D5">
        <w:t xml:space="preserve"> model and deconstruct the text</w:t>
      </w:r>
      <w:r w:rsidR="0068074E">
        <w:t>;</w:t>
      </w:r>
      <w:r w:rsidR="003B65D5">
        <w:t xml:space="preserve"> joint construction of the text</w:t>
      </w:r>
      <w:r w:rsidR="0068074E">
        <w:t>;</w:t>
      </w:r>
      <w:r w:rsidR="003B65D5">
        <w:t xml:space="preserve"> independent construction of the text</w:t>
      </w:r>
      <w:r w:rsidR="0068074E">
        <w:t>;</w:t>
      </w:r>
      <w:r w:rsidR="003B65D5">
        <w:t xml:space="preserve"> and link to related texts. Hyland says that the benefit of this is that a learner can enter the cycle at any stage depending on what they already know. Ultimately, despite debating whether or not the explicit framework of skills holds learners back, Hyland suggests that frameworks and other activities do need to show that features and stages of texts as explicitly as possible but that they should not aim to just work towards one outcome (</w:t>
      </w:r>
      <w:r w:rsidR="00087FC4">
        <w:t xml:space="preserve">Hyland, 2008, </w:t>
      </w:r>
      <w:r w:rsidR="003B65D5">
        <w:t xml:space="preserve">p.18). </w:t>
      </w:r>
      <w:r w:rsidR="00374E06">
        <w:t xml:space="preserve"> </w:t>
      </w:r>
    </w:p>
    <w:p w:rsidR="0033740E" w:rsidRDefault="0033740E"/>
    <w:p w:rsidR="008E1779" w:rsidRPr="008E1779" w:rsidRDefault="0033740E">
      <w:r>
        <w:t>Yvonne Campbell’s research paper on whether paragraph frames can improve the grades achieved by low-performing learners shows how writing frames can be implemented in order to achieve a specific outcome</w:t>
      </w:r>
      <w:r w:rsidR="006F6349">
        <w:t xml:space="preserve"> (2018)</w:t>
      </w:r>
      <w:r>
        <w:t>. Unlike Hyland, Campbell’s research suggests that paragraph frames can be used to meet the needs and requirements of a state test. Campbell implemented paragraph frames in her teaching of argumentative writing for twelve weeks leading up to her post-test. Her paragraph frames were based explicitly on the requirements of the state tests where the learners would be marked against the purpose, focus and organisation; and evidence and elaboration of their work (Campbell,</w:t>
      </w:r>
      <w:r w:rsidR="006F6349">
        <w:t xml:space="preserve"> 2018,</w:t>
      </w:r>
      <w:r>
        <w:t xml:space="preserve"> p. 55)</w:t>
      </w:r>
      <w:r w:rsidR="00E17512">
        <w:t xml:space="preserve">. Like Didau, Campbell used the state test’s requirements as an explicit success criteria to form her framework. </w:t>
      </w:r>
      <w:r w:rsidR="007126EE">
        <w:t>Campbell used the format of the test towards the end of the twelve weeks to carry out her lessons, using timed drills such as: five minutes to write a thesis</w:t>
      </w:r>
      <w:r w:rsidR="00104AD9">
        <w:t>;</w:t>
      </w:r>
      <w:r w:rsidR="007126EE">
        <w:t xml:space="preserve"> five minutes to write a hook</w:t>
      </w:r>
      <w:r w:rsidR="00104AD9">
        <w:t>;</w:t>
      </w:r>
      <w:r w:rsidR="007126EE">
        <w:t xml:space="preserve"> and twenty minutes per paragraph of the essay, to complete an exact replica of what the state test would look like (Campbell,</w:t>
      </w:r>
      <w:r w:rsidR="006F6349">
        <w:t xml:space="preserve"> 2018,</w:t>
      </w:r>
      <w:r w:rsidR="007126EE">
        <w:t xml:space="preserve"> p.53).</w:t>
      </w:r>
      <w:r w:rsidR="00AB2B92">
        <w:t xml:space="preserve"> Results of Cambell’s test showed that paragraph frames did help the low-performing learners to improve their performance in both </w:t>
      </w:r>
      <w:r w:rsidR="00104AD9">
        <w:t xml:space="preserve">of the </w:t>
      </w:r>
      <w:r w:rsidR="00AB2B92">
        <w:t>areas of requirement they would be measured against in the state test. Campbell’s test showed that by using the success criteria of a widely recognised examination</w:t>
      </w:r>
      <w:r w:rsidR="004C706C">
        <w:t>,</w:t>
      </w:r>
      <w:r w:rsidR="00AB2B92">
        <w:t xml:space="preserve"> a framework can be created to act as a guide which can be later removed with the skills and approach to the question staying the same.</w:t>
      </w:r>
      <w:r w:rsidR="007126EE">
        <w:t xml:space="preserve">  </w:t>
      </w:r>
      <w:r w:rsidR="00E17512">
        <w:t xml:space="preserve"> </w:t>
      </w:r>
      <w:r>
        <w:t xml:space="preserve">  </w:t>
      </w:r>
      <w:r w:rsidR="00374E06">
        <w:t xml:space="preserve">   </w:t>
      </w:r>
    </w:p>
    <w:p w:rsidR="00BF1AFC" w:rsidRDefault="00BF1AFC">
      <w:pPr>
        <w:rPr>
          <w:u w:val="single"/>
        </w:rPr>
      </w:pPr>
    </w:p>
    <w:p w:rsidR="004F079D" w:rsidRDefault="0025024B">
      <w:r>
        <w:t>David Didau discusses the</w:t>
      </w:r>
      <w:r w:rsidR="004F079D">
        <w:t xml:space="preserve"> use of </w:t>
      </w:r>
      <w:r w:rsidR="00104AD9">
        <w:t>S</w:t>
      </w:r>
      <w:r w:rsidR="004F079D">
        <w:t xml:space="preserve">low </w:t>
      </w:r>
      <w:r w:rsidR="00104AD9">
        <w:t>W</w:t>
      </w:r>
      <w:r w:rsidR="004F079D">
        <w:t>riting and the</w:t>
      </w:r>
      <w:r>
        <w:t xml:space="preserve"> idea of encouraging learners to draft work, proof-read and then editing as a way to pay more attention to what it is that they are writing</w:t>
      </w:r>
      <w:r w:rsidR="006F6349">
        <w:t xml:space="preserve"> (2012)</w:t>
      </w:r>
      <w:r>
        <w:t>. Didau argues that “students find it straightforward to write what they want but it’s much harder for them to think about how they are going to write it.”</w:t>
      </w:r>
      <w:r w:rsidR="006F6349">
        <w:t xml:space="preserve"> (2012)</w:t>
      </w:r>
      <w:r>
        <w:t xml:space="preserve"> Didau suggests a total interrogation of the piece of writing they have produced by asking a series of questions such as: ‘could I replace this with a better word?’, ‘do the paragraphs flow logically?’ and ‘could it begin differently?’ </w:t>
      </w:r>
      <w:r w:rsidR="004F079D">
        <w:t>He suggests that slow writing makes learners more confident and conscious in their writing</w:t>
      </w:r>
      <w:r w:rsidR="006F6349">
        <w:t xml:space="preserve"> (2012)</w:t>
      </w:r>
      <w:r w:rsidR="004F079D">
        <w:t>.</w:t>
      </w:r>
      <w:r w:rsidR="003B65D5">
        <w:t xml:space="preserve"> In some ways this is similar to what Hyland discusses, in that it encourages learners to link their skill of understanding texts to their own command of writing.</w:t>
      </w:r>
      <w:r w:rsidR="004F079D">
        <w:t xml:space="preserve"> </w:t>
      </w:r>
    </w:p>
    <w:p w:rsidR="004F079D" w:rsidRDefault="004F079D"/>
    <w:p w:rsidR="00A166DA" w:rsidRDefault="00A166DA">
      <w:r>
        <w:lastRenderedPageBreak/>
        <w:t xml:space="preserve">Didau discusses the benefits of </w:t>
      </w:r>
      <w:r w:rsidR="0013200C">
        <w:t>Slow Writing for the novice writer. He says that the novice writer takes little time to think about the way in which they are going to craft a piece of writing and instead tend to revert to common practice which they are used to and looks the most straightforward to them. Didau makes the argument that thinking about writing does not allow learners to be creative</w:t>
      </w:r>
      <w:r w:rsidR="00955A5B">
        <w:t xml:space="preserve"> due to there not being enough room in the working memory</w:t>
      </w:r>
      <w:r w:rsidR="00422C8B">
        <w:t xml:space="preserve"> (2014)</w:t>
      </w:r>
      <w:r w:rsidR="00955A5B">
        <w:t>. Didau says that Slow Writing “frees up working memory so that [learners] can shape what they know in a more sophisticated way.”</w:t>
      </w:r>
      <w:r w:rsidR="00422C8B">
        <w:t xml:space="preserve"> (2014)</w:t>
      </w:r>
      <w:r w:rsidR="00955A5B">
        <w:t xml:space="preserve"> </w:t>
      </w:r>
      <w:r w:rsidR="003B65D5">
        <w:t>Unlike Hyland, who feels that by giving learners a framework that displays a means to an outcome</w:t>
      </w:r>
      <w:r w:rsidR="00104AD9">
        <w:t xml:space="preserve"> is a negative thing</w:t>
      </w:r>
      <w:r w:rsidR="003B65D5">
        <w:t xml:space="preserve">, </w:t>
      </w:r>
      <w:r w:rsidR="00955A5B">
        <w:t xml:space="preserve">Didau concludes that learners should be given more time to give a more sophisticated answer and be given the tools, through Slow Writing, to do this rather than spending time think about what to write. </w:t>
      </w:r>
    </w:p>
    <w:p w:rsidR="00A166DA" w:rsidRDefault="00A166DA"/>
    <w:p w:rsidR="0025024B" w:rsidRDefault="004F079D">
      <w:r>
        <w:t xml:space="preserve">Didau also </w:t>
      </w:r>
      <w:r w:rsidR="00F3169A">
        <w:t xml:space="preserve">addresses the importance of a broad vocabulary in learners’ writing and to improve their literacy skills. He highlights the problems surrounding </w:t>
      </w:r>
      <w:r w:rsidR="009C5FF5">
        <w:t xml:space="preserve">accessing a range of vocabulary and links this to </w:t>
      </w:r>
      <w:r w:rsidR="009C5FF5" w:rsidRPr="009C5FF5">
        <w:rPr>
          <w:i/>
        </w:rPr>
        <w:t>The Matthew Effect</w:t>
      </w:r>
      <w:r w:rsidR="00422C8B">
        <w:rPr>
          <w:i/>
        </w:rPr>
        <w:t xml:space="preserve"> </w:t>
      </w:r>
      <w:r w:rsidR="00422C8B" w:rsidRPr="00422C8B">
        <w:t>(201</w:t>
      </w:r>
      <w:r w:rsidR="00422C8B">
        <w:t>2</w:t>
      </w:r>
      <w:r w:rsidR="00422C8B" w:rsidRPr="00422C8B">
        <w:t>)</w:t>
      </w:r>
      <w:r w:rsidR="009C5FF5" w:rsidRPr="00422C8B">
        <w:t>.</w:t>
      </w:r>
      <w:r w:rsidR="009C5FF5">
        <w:t xml:space="preserve"> He says that one study showed that at aged 16, 1 in 12 children have a vocabulary of just 800 words and he suggests that these learners will have half the chances of those at aged 16 w</w:t>
      </w:r>
      <w:r w:rsidR="00F7339C">
        <w:t>ho read regularly and are naturally expanding their vocabulary</w:t>
      </w:r>
      <w:r w:rsidR="00422C8B">
        <w:t xml:space="preserve"> (2012)</w:t>
      </w:r>
      <w:r w:rsidR="00F7339C">
        <w:t xml:space="preserve">. Didau suggests that Slow Writing can be used as a modelling and scaffolding technique to </w:t>
      </w:r>
      <w:r w:rsidR="000A24D5">
        <w:t xml:space="preserve">help </w:t>
      </w:r>
      <w:r w:rsidR="00F7339C">
        <w:t>combat the lack of time children spend reading or in social situations which expose them to a wide range of words, sentence structures and</w:t>
      </w:r>
      <w:r w:rsidR="000A24D5">
        <w:t xml:space="preserve"> constructs of a more complex conversation</w:t>
      </w:r>
      <w:r w:rsidR="00422C8B">
        <w:t xml:space="preserve"> (2012)</w:t>
      </w:r>
      <w:r w:rsidR="000A24D5">
        <w:t>. He suggests that by consciously constructing sentences we are helping learners to produce both a careful and considered piece of work as well as exposing them explicitly to what success looks like. The advantages of Slow Writing as a form of modelling or scaffolding is that it can directly ask learners to think about word choice and the expanse of vocabulary or a variation of other skills and can be differentiated and eventually removed at the pace of the learner.</w:t>
      </w:r>
      <w:r w:rsidR="00F7339C">
        <w:t xml:space="preserve">  </w:t>
      </w:r>
      <w:r w:rsidR="00F3169A">
        <w:t xml:space="preserve"> </w:t>
      </w:r>
      <w:r>
        <w:t xml:space="preserve"> </w:t>
      </w:r>
    </w:p>
    <w:p w:rsidR="004C706C" w:rsidRDefault="004C706C"/>
    <w:p w:rsidR="004C706C" w:rsidRDefault="004C706C">
      <w:r>
        <w:t>The Department for Education discuss in a published report the effective teaching of writing and its impact on learners</w:t>
      </w:r>
      <w:r w:rsidR="001E1B64">
        <w:t xml:space="preserve"> (2012)</w:t>
      </w:r>
      <w:r>
        <w:t>. The report states that evidence suggests several strategies to help learners understand how to write effectively which should be used in tandem with each other and at the discretion of the teacher who has knowledge of their class’ needs. The first strategy is to explicitly teach the writing process. Like Didau’s Slow Writing, this strategy promotes the planning, drafting, evaluation and editing of a piece of work and as Campbell, Hyland and Didau’s research suggests, there should be a gradual release of scaffolding to encourage independence. This strategy also promotes the importance of accessing prior knowledge to enhance the quality of written work and encourage collaborative thinking. The second strategy the report suggests is</w:t>
      </w:r>
      <w:r w:rsidR="00204415">
        <w:t xml:space="preserve"> teaching the purpose of texts to understand the purpose of certain tasks, for example persuasion, narration, description and so on. The report suggests that it is good practice to show learners what a good piece of work looks like by explicitly teaching the features of good writing. There is a specific focus on understanding the audience of a text in this strategy so that they can use this concept to show them what features and what skills need to appear in what types of texts</w:t>
      </w:r>
      <w:r w:rsidR="00605D1D">
        <w:t xml:space="preserve"> (Department for Education, 2012, p.12)</w:t>
      </w:r>
      <w:r w:rsidR="00204415">
        <w:t xml:space="preserve">. A third strategy that the report suggests is important is the setting of specific goals. This suggests that </w:t>
      </w:r>
      <w:r w:rsidR="00DA5A40">
        <w:t xml:space="preserve">whether you </w:t>
      </w:r>
      <w:r w:rsidR="00204415">
        <w:t>improve lies heavily on knowing how to progress or improve. The report also suggests that self-targeting alongside teacher-targeting encourages self-motivation and promotes inquiry through establishing a clear goal to improvement</w:t>
      </w:r>
      <w:r w:rsidR="00605D1D">
        <w:t xml:space="preserve"> (Department for Education, 2012, p.13)</w:t>
      </w:r>
      <w:r w:rsidR="00204415">
        <w:t>.</w:t>
      </w:r>
      <w:r w:rsidR="007A3376">
        <w:t xml:space="preserve"> A </w:t>
      </w:r>
      <w:r w:rsidR="007A3376">
        <w:lastRenderedPageBreak/>
        <w:t>fourth strategy is to, “create an engaged community of learners” (Department for Education,</w:t>
      </w:r>
      <w:r w:rsidR="00605D1D">
        <w:t xml:space="preserve"> 2012,</w:t>
      </w:r>
      <w:r w:rsidR="007A3376">
        <w:t xml:space="preserve"> p. 13). By this, the report suggests that you should show learners real life examples of texts to make it relatable, collaborate with the learners so that you can understand what may interest them or ask them what they would like to write about. The report also suggests that oracy should be used to inform the writing process, so the use of debates or talk for writing and verbal modelling should be promoted. Lastly, the strategy encourages displaying pupils’ work around the classroom, showing a good example of someone’s work in the class to the rest of the class and so on, again linking to the last strategy, to promote motivation. The report ultimately suggests that these strategies should be used fluently and flexibly throughout the learning process to help improve learners’ writing and that they should be monitored and reviewed frequently to see if they are working.</w:t>
      </w:r>
    </w:p>
    <w:p w:rsidR="00980F49" w:rsidRDefault="00980F49"/>
    <w:p w:rsidR="00980F49" w:rsidRDefault="00361BBC">
      <w:r>
        <w:t>Kelly Boswell discusses the importance of modelling tasks in order to secure success. Boswell states, “modelling plays an important role in how the human brain learns almost anything.”</w:t>
      </w:r>
      <w:r w:rsidR="00605D1D">
        <w:t xml:space="preserve"> (2015, p.13)</w:t>
      </w:r>
      <w:r>
        <w:t xml:space="preserve"> </w:t>
      </w:r>
      <w:r w:rsidR="00DE12E0">
        <w:t xml:space="preserve">Boswell states that if the teacher took 5-10 minutes to model their own thinking every day and showed this to the learners, this would make them successful writers. </w:t>
      </w:r>
      <w:r w:rsidR="00D72A03">
        <w:t>Boswell suggests that modelling improves writing behaviours, text types, the process of writing, structure and vocabulary choice (2015, p.15). Boswell’s theory is that the teacher does all or most of the work when modelling and makes it clear that this is a different strategy to help improve writing that shared or classroom modelling. Boswell suggests that the teacher shows the learners how they think their way through a piece of writing. The learners are expected to observe the way that the teacher plans, makes choices, drafts, edits and so on (2015, p.16). This way of modelling is different in many ways to the other writing frames in that Boswell does not expect the learners to contribute at all to this process and believes that observation of transparent thinking will allow the learners to make informed decisions about their own writing. For example, Didau’s Slow Writing, which wants to take away the thinking process of writing and focus on effective content</w:t>
      </w:r>
      <w:r w:rsidR="00DE12E0">
        <w:t>, is vastly different to Boswell’s theory which suggests that learners do indeed need to learn and observe how to think about the construction of their own writing.</w:t>
      </w:r>
      <w:r w:rsidR="00D72A03">
        <w:t xml:space="preserve"> </w:t>
      </w:r>
    </w:p>
    <w:p w:rsidR="006517E8" w:rsidRDefault="006517E8"/>
    <w:p w:rsidR="006517E8" w:rsidRPr="0025024B" w:rsidRDefault="006517E8">
      <w:r>
        <w:t>Maureen Lewis and David Wray discuss the opportunities that learners should have to undertake a wide range of different type of writing</w:t>
      </w:r>
      <w:r w:rsidR="001E1B64">
        <w:t xml:space="preserve"> (2002</w:t>
      </w:r>
      <w:r>
        <w:t xml:space="preserve">. They focus on non-fiction writing as they believe that this is a harder style of writing for learners to master and how they suggest to use writing frames to aid their learning. Lewis and Wray argue that </w:t>
      </w:r>
      <w:r w:rsidR="00811805">
        <w:t>non-fiction is more difficult for learners because they need to remember certain aspects of text that constantly change depending on the nature of their writing task. This is due to the use of specific structures, connectives and specialist vocabulary</w:t>
      </w:r>
      <w:r w:rsidR="007556A0">
        <w:t>, however their theories on writing frames can, arguably, be applied to both fiction and non-fiction tasks</w:t>
      </w:r>
      <w:r w:rsidR="00811805">
        <w:t>.</w:t>
      </w:r>
      <w:r w:rsidR="007556A0">
        <w:t xml:space="preserve"> Lewis and Wray suggest that writing frames should consist of starters, connectives and sentence modifiers which offer the learners structure (</w:t>
      </w:r>
      <w:r w:rsidR="00D60FE2">
        <w:t xml:space="preserve">2002, </w:t>
      </w:r>
      <w:r w:rsidR="007556A0">
        <w:t>p.2). This is a similar idea to Didau’s, in that is attempts to take thinking time away for the thought of how to structure your writing.</w:t>
      </w:r>
      <w:r w:rsidR="00CF240B">
        <w:t xml:space="preserve"> However, there is some conflict between Didau’s suggestions compared to Lewis and Wray’s. The idea that non-fiction writing is more difficult because of the differing and specific structured that are required then, according to Didau’s theory this is what they should focusing on molding themselves because this is the skill that they are being expected to learn.</w:t>
      </w:r>
      <w:r w:rsidR="007556A0">
        <w:t xml:space="preserve"> </w:t>
      </w:r>
      <w:r w:rsidR="00333DCC">
        <w:t>The model which</w:t>
      </w:r>
      <w:r w:rsidR="00CF240B">
        <w:t xml:space="preserve"> Lewis and Wray</w:t>
      </w:r>
      <w:r w:rsidR="00333DCC">
        <w:t xml:space="preserve"> suggest</w:t>
      </w:r>
      <w:r w:rsidR="00CF240B">
        <w:t xml:space="preserve"> and</w:t>
      </w:r>
      <w:r w:rsidR="00333DCC">
        <w:t xml:space="preserve"> is most commonly followed is</w:t>
      </w:r>
      <w:r w:rsidR="00CF240B">
        <w:t>:</w:t>
      </w:r>
      <w:r w:rsidR="00333DCC">
        <w:t xml:space="preserve"> </w:t>
      </w:r>
      <w:r w:rsidR="00333DCC">
        <w:lastRenderedPageBreak/>
        <w:t>teacher modelling, joint activity, scaffolded activity then independent activity (2002, p.2) which is quite closely linked to Hyland’s suggestion. Lewis and Wray suggest that in the commonly overcrowded classrooms we see today, there may be a gap between the joint and independent activity where some learners are not ready to move on. They suggest another activity which they call a ‘scaffolded phase’</w:t>
      </w:r>
      <w:r w:rsidR="0041594F">
        <w:t xml:space="preserve"> to join the two activities together (200</w:t>
      </w:r>
      <w:r w:rsidR="00B54772">
        <w:t>2</w:t>
      </w:r>
      <w:r w:rsidR="0041594F">
        <w:t>, p.2).</w:t>
      </w:r>
      <w:r w:rsidR="00333DCC">
        <w:t xml:space="preserve"> </w:t>
      </w:r>
      <w:r w:rsidR="00E204A0">
        <w:t xml:space="preserve">The suggestion is that the learners should be encouraged to make their own additions to the writing frame or they own deletions and if they can do so without losing the use of appropriate structure and connectives then they are ready to move on to the independent phase (2002, p.3). </w:t>
      </w:r>
      <w:r w:rsidR="00D60FE2">
        <w:t>Lewis and Wray argue that using writing frames improves self-esteem and motivation by showing learners that they can access a task that may have seemed difficult, and overview of what they need to do, they provide opportunities to access a range of generic structures, coherent links so that the learners can maintain focus and varied vocabulary</w:t>
      </w:r>
      <w:r w:rsidR="007556A0">
        <w:t xml:space="preserve"> </w:t>
      </w:r>
      <w:r w:rsidR="00D60FE2">
        <w:t>(2002, p.2).</w:t>
      </w:r>
      <w:r w:rsidR="00333DCC">
        <w:t xml:space="preserve"> </w:t>
      </w:r>
      <w:r w:rsidR="007556A0">
        <w:t xml:space="preserve">  </w:t>
      </w:r>
    </w:p>
    <w:p w:rsidR="00BF1AFC" w:rsidRDefault="00BF1AFC">
      <w:pPr>
        <w:rPr>
          <w:u w:val="single"/>
        </w:rPr>
      </w:pPr>
    </w:p>
    <w:p w:rsidR="004448C2" w:rsidRDefault="00BF1AFC">
      <w:pPr>
        <w:rPr>
          <w:u w:val="single"/>
        </w:rPr>
      </w:pPr>
      <w:r>
        <w:rPr>
          <w:u w:val="single"/>
        </w:rPr>
        <w:t>School Policy and Practice</w:t>
      </w:r>
    </w:p>
    <w:p w:rsidR="00BF1AFC" w:rsidRDefault="00BF1AFC">
      <w:pPr>
        <w:rPr>
          <w:u w:val="single"/>
        </w:rPr>
      </w:pPr>
    </w:p>
    <w:p w:rsidR="00E4147A" w:rsidRDefault="00BF1AFC">
      <w:r>
        <w:t>School X operates the same teaching and learning structure throughout key stage 3. They provide learners with six thematically taught units which are delivered half termly. Each unit is related to the National Curriculum outcomes and the Literacy and Numeracy Framework based on either reading, writing or oracy and are assessed at the end of each half term with a formal assessment</w:t>
      </w:r>
      <w:r w:rsidR="00F47842">
        <w:t xml:space="preserve"> used to track and monitor progress</w:t>
      </w:r>
      <w:r>
        <w:t>.</w:t>
      </w:r>
      <w:r w:rsidR="00BD08DF">
        <w:t xml:space="preserve"> It seems that this way of assessing could be enhanced by using the Department for Education’s suggestion of using oracy tasks to inform the writing tasks. The schemes of work at School X do not use the three strands flexibly and the Department for Education’s report suggests that by using specifically oracy to develop writing can increase the chances of success. </w:t>
      </w:r>
      <w:r w:rsidR="007A6932">
        <w:t xml:space="preserve"> The piece of work that the learners will produce following implementing the ‘slow writing’ strategies will assess the level of their writing skills with a direct focus on descriptive writing.</w:t>
      </w:r>
      <w:r w:rsidR="00F47842">
        <w:t xml:space="preserve"> </w:t>
      </w:r>
      <w:r w:rsidR="00FD05C6">
        <w:t xml:space="preserve">The scheme of work which </w:t>
      </w:r>
      <w:r w:rsidR="00BD08DF">
        <w:t>underpins</w:t>
      </w:r>
      <w:r w:rsidR="00FD05C6">
        <w:t xml:space="preserve"> the unit ‘Good vs. Evil’ states that the skills needed to be taught include several descriptive writing techniques, as well as the ability to use standard forms of English and a wide range of sentence structures, with most focus on compound sentencing and the use of connectives</w:t>
      </w:r>
      <w:r w:rsidR="00BD08DF">
        <w:t>, however there are no concrete ways to approach this and no school policy on strategies to improve their use of these skills</w:t>
      </w:r>
      <w:r w:rsidR="00FD05C6">
        <w:t>.</w:t>
      </w:r>
      <w:r w:rsidR="0068074E">
        <w:t xml:space="preserve"> The process of Key Stage 3 assessment at School X encourages and leaves room for planning their written piece. This links to much of the research reading mentioned in this essay, however there is no time left for teacher suggestions, diagnostic marking, revisiting or redrafting of work to ensure that they are meeting the given success criteria.</w:t>
      </w:r>
      <w:r w:rsidR="00FD05C6">
        <w:t xml:space="preserve"> </w:t>
      </w:r>
      <w:r w:rsidR="00F47842">
        <w:t>School X’s English Department highlight in their Action Plan that assessment opportunities provide clear evidence of achievement matched to the level descriptors and that the success criteria should be made explicit to the learners in order that they understand how they are going to progress from one level to another and understand the skills that are going to</w:t>
      </w:r>
      <w:r w:rsidR="0068074E">
        <w:t xml:space="preserve"> be</w:t>
      </w:r>
      <w:r w:rsidR="00F47842">
        <w:t xml:space="preserve"> assessed to meet th</w:t>
      </w:r>
      <w:r w:rsidR="00333B95">
        <w:t>eir individual target levels</w:t>
      </w:r>
      <w:r w:rsidR="00F47842">
        <w:t>.</w:t>
      </w:r>
      <w:r w:rsidR="00BD08DF">
        <w:t xml:space="preserve"> This is closely linked to what Hyland, Campbell and Didau suggest about making success explicit to learners.</w:t>
      </w:r>
      <w:r w:rsidR="00FD05C6">
        <w:t xml:space="preserve"> </w:t>
      </w:r>
      <w:r w:rsidR="00BD08DF">
        <w:t>In School X, t</w:t>
      </w:r>
      <w:r w:rsidR="00FD05C6">
        <w:t xml:space="preserve">his is given most focus on </w:t>
      </w:r>
      <w:r w:rsidR="00CD78B5">
        <w:t>m</w:t>
      </w:r>
      <w:r w:rsidR="00FD05C6">
        <w:t xml:space="preserve">ore able and talented learners in order </w:t>
      </w:r>
      <w:r w:rsidR="00BD08DF">
        <w:t>to enable</w:t>
      </w:r>
      <w:r w:rsidR="00FD05C6">
        <w:t xml:space="preserve"> them to understand the requirements of level 6 and level 7</w:t>
      </w:r>
      <w:r w:rsidR="00BD08DF">
        <w:t>.</w:t>
      </w:r>
      <w:r w:rsidR="00CD78B5">
        <w:t xml:space="preserve"> </w:t>
      </w:r>
      <w:r w:rsidR="0068074E">
        <w:t>T</w:t>
      </w:r>
      <w:r w:rsidR="00CD78B5">
        <w:t>his is in light of Estyn’s recommendation to raise the expectation and outcomes of MAT learners in key stage 3</w:t>
      </w:r>
      <w:r w:rsidR="001E1B64">
        <w:t xml:space="preserve"> (Estyn, 2017, p.3)</w:t>
      </w:r>
      <w:r w:rsidR="00CD78B5">
        <w:t>.</w:t>
      </w:r>
      <w:r w:rsidR="00F47842">
        <w:t xml:space="preserve"> </w:t>
      </w:r>
      <w:r w:rsidR="00CB0A5E">
        <w:t>How</w:t>
      </w:r>
      <w:r w:rsidR="000529BE">
        <w:t>ev</w:t>
      </w:r>
      <w:r w:rsidR="00CB0A5E">
        <w:t xml:space="preserve">er, Didau suggests that Slow Writing helps novice learners and Hyland suggests that writing frames should be used a differentiated to benefit a targeted learner. </w:t>
      </w:r>
      <w:r w:rsidR="00710FFF">
        <w:t>In many ways</w:t>
      </w:r>
      <w:r w:rsidR="00CB0A5E">
        <w:t>,</w:t>
      </w:r>
      <w:r w:rsidR="00710FFF">
        <w:t xml:space="preserve"> the slow writing framework can be viewed as a tool to </w:t>
      </w:r>
      <w:r w:rsidR="00710FFF">
        <w:lastRenderedPageBreak/>
        <w:t>explicitly show the learners the ingredients they need to include to meet the criteria of certain level descriptors. To some extent, this is one way in which I will be using the slow writing framework</w:t>
      </w:r>
      <w:r w:rsidR="00CD78B5">
        <w:t xml:space="preserve"> however I do not intend to promote the framework towards improving the attainment level of MAT learners but of all learners</w:t>
      </w:r>
      <w:r w:rsidR="00710FFF">
        <w:t>.</w:t>
      </w:r>
    </w:p>
    <w:p w:rsidR="00E47883" w:rsidRDefault="00E47883"/>
    <w:p w:rsidR="00E47883" w:rsidRDefault="00E47883">
      <w:pPr>
        <w:rPr>
          <w:u w:val="single"/>
        </w:rPr>
      </w:pPr>
      <w:r>
        <w:rPr>
          <w:u w:val="single"/>
        </w:rPr>
        <w:t>Methodology and Ethics (</w:t>
      </w:r>
      <w:r w:rsidR="008204CF">
        <w:rPr>
          <w:u w:val="single"/>
        </w:rPr>
        <w:t>900 words)</w:t>
      </w:r>
    </w:p>
    <w:p w:rsidR="00CB1F32" w:rsidRDefault="00CB1F32">
      <w:pPr>
        <w:rPr>
          <w:u w:val="single"/>
        </w:rPr>
      </w:pPr>
    </w:p>
    <w:p w:rsidR="00CB1F32" w:rsidRPr="00715897" w:rsidRDefault="0041166F">
      <w:r>
        <w:t>I have submitted my proposed research on whether Slow Writing improves the work of a mixed ability year seven class, to the University’s Ethics Board which has been accepted. My chosen sample is, as Rachel Brooks suggests, of convenience to both the learners and myself, in that the research being carried out does not interrupt their scheme of learning and aims to improve their end of term assessment marks (</w:t>
      </w:r>
      <w:r w:rsidR="009B6B02">
        <w:t>Brooks, 2014</w:t>
      </w:r>
      <w:r>
        <w:t xml:space="preserve">, p.29). </w:t>
      </w:r>
      <w:r w:rsidR="00624D3D">
        <w:t>The sample I have is twenty</w:t>
      </w:r>
      <w:r w:rsidR="00C5463C">
        <w:t>-one</w:t>
      </w:r>
      <w:r w:rsidR="00624D3D">
        <w:t xml:space="preserve"> learners from a year seven mixed ability English class. Some limitations to my sample are that it is a small scale sample as in the time frame, I am unable to carry our wider research. The fact that the class is currently mixed ability may make it difficult to make evaluations about as they all have different capabilities. </w:t>
      </w:r>
      <w:r>
        <w:t>In discussion with School X, I have confirmation that I have permission from the parents and guardians of the learners in my sample as they have all signed a form agreeing that their children can participate in anonymous educational research in school. I have provided information to my sample about the nature of the research and they have relevant knowledge about what information I am going to be using, including that it will be anonymous.</w:t>
      </w:r>
      <w:r w:rsidR="00175F3D">
        <w:t xml:space="preserve"> No names of learners in my sample or the name of the school in which the research was carried out will be mentioned in my analysis or in the body of this essay. The data collected from the pre and post-tests will be stored on a password protected file on a password protected laptop so that only I can access it and can guarantee </w:t>
      </w:r>
      <w:r w:rsidR="007C6AFD">
        <w:t>confidentiality</w:t>
      </w:r>
      <w:r w:rsidR="00175F3D">
        <w:t>.</w:t>
      </w:r>
      <w:r>
        <w:t xml:space="preserve"> The learners in my sample understand that </w:t>
      </w:r>
      <w:r w:rsidR="00D62AB2">
        <w:t>the</w:t>
      </w:r>
      <w:r>
        <w:t xml:space="preserve"> discussion of my analysis of their participation in the research is not compulsory. They are aware that they have a choice and understand that they have the right to </w:t>
      </w:r>
      <w:r w:rsidR="009110E5">
        <w:t>withdraw from the research at any time</w:t>
      </w:r>
      <w:r w:rsidR="00813F18">
        <w:t xml:space="preserve"> although all learners in the class will have to do the work associated with the scheme of lessons as part of their ordinary schooling</w:t>
      </w:r>
      <w:r w:rsidR="009110E5">
        <w:t xml:space="preserve">. All </w:t>
      </w:r>
      <w:r w:rsidR="00686047">
        <w:t xml:space="preserve">the </w:t>
      </w:r>
      <w:r w:rsidR="009110E5">
        <w:t>learners in my sample agreed to participate in the research.</w:t>
      </w:r>
      <w:r>
        <w:t xml:space="preserve"> </w:t>
      </w:r>
      <w:r w:rsidR="00EE7FAF">
        <w:t>I will not be carrying out or handling any qualitative data such as questionnaires or interviews, as I do not feel this relates to the research question. The learners</w:t>
      </w:r>
      <w:r w:rsidR="00813F18">
        <w:t>’</w:t>
      </w:r>
      <w:r w:rsidR="00EE7FAF">
        <w:t xml:space="preserve"> level of understanding of assessment and levelling criteria alongside to their understanding of the research behind Slow Writing does not need to be </w:t>
      </w:r>
      <w:r w:rsidR="00813F18">
        <w:t>measured</w:t>
      </w:r>
      <w:r w:rsidR="00EE7FAF">
        <w:t xml:space="preserve"> in opinion as my rese</w:t>
      </w:r>
      <w:r w:rsidR="00813F18">
        <w:t>a</w:t>
      </w:r>
      <w:r w:rsidR="00EE7FAF">
        <w:t xml:space="preserve">rch </w:t>
      </w:r>
      <w:r w:rsidR="00D957A6">
        <w:t>measures</w:t>
      </w:r>
      <w:r w:rsidR="00EE7FAF">
        <w:t xml:space="preserve"> the analysis of the growth in performance.</w:t>
      </w:r>
      <w:r w:rsidR="00624D3D">
        <w:t xml:space="preserve"> The use of qualitative data regarding this research may cloud the success criteria for the assessment and confuse my research question focus. Therefore,</w:t>
      </w:r>
      <w:r w:rsidR="00EE7FAF">
        <w:t xml:space="preserve"> </w:t>
      </w:r>
      <w:r w:rsidR="00D957A6">
        <w:t>I will be using quantitative research methods to carry out my research as I will be analysing whether the learners’ levels improve, by the post-test assessment results, after the course of the implementation of the Slow Writing framework.</w:t>
      </w:r>
      <w:r w:rsidR="00624D3D">
        <w:t xml:space="preserve"> This means that </w:t>
      </w:r>
      <w:r w:rsidR="003B14F3">
        <w:t>the data I collect and analyse does not need to further involve the learners further than the work they carry out as part of their normal schooling and that no further trialling or ethical factors need to be taken into consideration other than the protection of the learners’ confidentiality.</w:t>
      </w:r>
      <w:r w:rsidR="00D957A6">
        <w:t xml:space="preserve"> </w:t>
      </w:r>
      <w:r w:rsidR="00715897" w:rsidRPr="00715897">
        <w:t>The methodology behind my research is</w:t>
      </w:r>
      <w:r w:rsidR="00715897">
        <w:t xml:space="preserve"> to use pre and post-testing to assess the effectiveness of the Slow Writing framework.</w:t>
      </w:r>
      <w:r w:rsidR="00EE7FAF">
        <w:t xml:space="preserve"> The post-test will consist of a writing assessment which will be a piece of descriptive writing on a scene from a Fairy Tale.</w:t>
      </w:r>
      <w:r w:rsidR="00715897">
        <w:t xml:space="preserve"> The observations which will be carried out will measure the difference between the work produced by learners without the framework compared to the work they produce after implementing the Slow Writing framework.</w:t>
      </w:r>
      <w:r w:rsidR="00D957A6">
        <w:t xml:space="preserve"> The </w:t>
      </w:r>
      <w:r w:rsidR="00D957A6">
        <w:lastRenderedPageBreak/>
        <w:t>marking of both the pre and post-test assessments will be marked against the national levelling descriptors Levels 1-8 and ‘Exceptional Performance’ which enables my analysis of data to be quantitative</w:t>
      </w:r>
      <w:r w:rsidR="009B6B02">
        <w:t xml:space="preserve"> (Mujis, 2011, p.2)</w:t>
      </w:r>
      <w:r w:rsidR="00D957A6">
        <w:t>.</w:t>
      </w:r>
      <w:r w:rsidR="00715897">
        <w:t xml:space="preserve"> Through the pre and post-testing I will be able to measure whether Slow Writing causes the levels achieved by learners to improve</w:t>
      </w:r>
      <w:r w:rsidR="00A3097F">
        <w:t xml:space="preserve">, as Gary Thomas discusses, allowing </w:t>
      </w:r>
      <w:r w:rsidR="007815E7">
        <w:t>me</w:t>
      </w:r>
      <w:r w:rsidR="00A3097F">
        <w:t xml:space="preserve"> to “make inferences about the cause and effect”</w:t>
      </w:r>
      <w:r w:rsidR="00367A2B">
        <w:t xml:space="preserve"> (Thomas, 2013, p.10)</w:t>
      </w:r>
      <w:r w:rsidR="00715897">
        <w:t>. I have chosen this method because it fits naturally with the scheme of work that the class is following and benefits the research in not having to create an isolated research project. I will be measuring the effectiveness of the Slow Writing Framework both informally and formally.</w:t>
      </w:r>
      <w:r w:rsidR="00214B1A">
        <w:t xml:space="preserve"> This will allow me to carry out more fluid Action Research as I am still teaching the learners as I would if it were not a piece of research. As Mariana Souto-Manning suggests, this type of research allows you to live in the process of your research (2012, p.54).</w:t>
      </w:r>
      <w:r w:rsidR="00715897">
        <w:t xml:space="preserve"> I</w:t>
      </w:r>
      <w:r w:rsidR="00214B1A">
        <w:t xml:space="preserve"> will</w:t>
      </w:r>
      <w:r w:rsidR="00715897">
        <w:t xml:space="preserve"> formally observe the learners through structured impl</w:t>
      </w:r>
      <w:r w:rsidR="00175F3D">
        <w:t>eme</w:t>
      </w:r>
      <w:r w:rsidR="00715897">
        <w:t>ntation of the framework into lessons. The learners will recognise that this is a</w:t>
      </w:r>
      <w:r w:rsidR="00A3097F">
        <w:t xml:space="preserve"> new approach to learning and so they will be working using something that will at first be unfamiliar. Each time they produce something using the framework I will be able to compare</w:t>
      </w:r>
      <w:r w:rsidR="00EE7FAF">
        <w:t xml:space="preserve"> and reflect on their</w:t>
      </w:r>
      <w:r w:rsidR="00A3097F">
        <w:t xml:space="preserve"> performance</w:t>
      </w:r>
      <w:r w:rsidR="00EE7FAF">
        <w:t>s</w:t>
      </w:r>
      <w:r w:rsidR="00A3097F">
        <w:t xml:space="preserve"> to the pre-test and begin to deduce whether the Slow Writing framework is aiding their progress.  </w:t>
      </w:r>
      <w:r w:rsidR="00715897">
        <w:t>Informally, I will make natural observations of the sequence of lessons, whilst I teach them, in order to take note of any consequences Slow Writing may have on the learners</w:t>
      </w:r>
      <w:r w:rsidR="00A3097F">
        <w:t xml:space="preserve"> and the lessons</w:t>
      </w:r>
      <w:r w:rsidR="00715897">
        <w:t>.</w:t>
      </w:r>
      <w:r w:rsidR="00214B1A">
        <w:t xml:space="preserve"> This will allow my research to be a live and visible process which easily applies to the classroom</w:t>
      </w:r>
      <w:r w:rsidR="007507FF">
        <w:t>,</w:t>
      </w:r>
      <w:r w:rsidR="00214B1A">
        <w:t xml:space="preserve"> where each lesson in the sequence can be evaluated and acted upon for the next</w:t>
      </w:r>
      <w:r w:rsidR="007507FF">
        <w:t xml:space="preserve"> lesson</w:t>
      </w:r>
      <w:r w:rsidR="00214B1A">
        <w:t>. Making both informal live observations and formal assessment observations will mean that connections will be</w:t>
      </w:r>
      <w:r w:rsidR="00F02A82">
        <w:t xml:space="preserve"> able to be made throughout the sequence of lessons to aid my final analysis of the post-test.</w:t>
      </w:r>
      <w:r w:rsidR="000D60BE">
        <w:t xml:space="preserve"> </w:t>
      </w:r>
      <w:r w:rsidR="00715897">
        <w:t xml:space="preserve"> </w:t>
      </w:r>
    </w:p>
    <w:p w:rsidR="008204CF" w:rsidRDefault="008204CF">
      <w:pPr>
        <w:rPr>
          <w:u w:val="single"/>
        </w:rPr>
      </w:pPr>
    </w:p>
    <w:p w:rsidR="008204CF" w:rsidRDefault="008204CF">
      <w:pPr>
        <w:rPr>
          <w:u w:val="single"/>
        </w:rPr>
      </w:pPr>
    </w:p>
    <w:p w:rsidR="008204CF" w:rsidRDefault="008204CF">
      <w:pPr>
        <w:rPr>
          <w:u w:val="single"/>
        </w:rPr>
      </w:pPr>
      <w:r>
        <w:rPr>
          <w:u w:val="single"/>
        </w:rPr>
        <w:t>Evaluation</w:t>
      </w:r>
    </w:p>
    <w:p w:rsidR="00866B13" w:rsidRDefault="00866B13">
      <w:pPr>
        <w:rPr>
          <w:u w:val="single"/>
        </w:rPr>
      </w:pPr>
    </w:p>
    <w:p w:rsidR="00866B13" w:rsidRDefault="00866B13">
      <w:r>
        <w:t>The first lesson I carried out with the learners was setting the scene in a piece of descriptive writing. I wanted them to think about word choice and how that helps the reader to build a picture of character or scene. The focus was on adjectives with some element of verbs and adverbs. For their piece of writing in that lesson, they had the brief ‘use an evil villain as your character, describe where they live in six sentences’. The learners had a Slow Writing table which had six sentences and the descriptions of what should be included in each of those sentences next to it. This way of using Slow Writing was taken directly from Didau’s blogs on Slow Writing and all the elements of the sentences were focused on using relevant and effective adjectives and in one case a verb to set the scene. Ask Hyland suggests, in doing this, I was aiming for the learners to master the skill of using language for effect. In observation, they enjoyed using the framework and were engaging in the lesson. The framework did, as Didau suggests, allow them to think more freely about technical content as they knew where they were going with their mini paragraphs. Some learners came up with higher level vocabulary such as ‘viscous’ and ‘putrid’ to describe their different villains.</w:t>
      </w:r>
    </w:p>
    <w:p w:rsidR="0035266F" w:rsidRDefault="0035266F"/>
    <w:p w:rsidR="0035266F" w:rsidRDefault="0035266F">
      <w:r>
        <w:t xml:space="preserve">The second lesson which used the Slow Writing framework was linked to what is stated in the Department for Education, Hyland, Didau and Lewis and Wray say about modelling. The lesson was focused on metaphors and similes and using these techniques as a method of description. There was focus on using the ambitious vocabulary from last lesson to encourage ‘super similes and metaphors’ to enhance the level of description. In this lesson, I </w:t>
      </w:r>
      <w:r>
        <w:lastRenderedPageBreak/>
        <w:t>used the Slow Writing framework and a class task. The sentence prompts, which included things like, ‘use a super simile to describe the wolf’ and ‘use a metaphor to describe the grandmother’ were on pieces of paper in a hat and the learners picked them out and that is the order in which we constructed the paragraph. This idea came from Didau’s Slow Writing blog</w:t>
      </w:r>
      <w:r w:rsidR="00367A2B">
        <w:t xml:space="preserve"> (Didau, 2012)</w:t>
      </w:r>
      <w:r>
        <w:t xml:space="preserve"> and was further enhanced by Lewis and Wray’s focus on teacher modelling into joint activity</w:t>
      </w:r>
      <w:r w:rsidR="00367A2B">
        <w:t xml:space="preserve"> (Lewis and Wray, 2002)</w:t>
      </w:r>
      <w:r>
        <w:t xml:space="preserve">. The lesson was based on the story of ‘Little Red Riding Hood’ with an unfinished ending. The text they read was littered purposely with similes, metaphors and </w:t>
      </w:r>
      <w:r w:rsidRPr="00367A2B">
        <w:t>higher-level</w:t>
      </w:r>
      <w:r>
        <w:t xml:space="preserve"> vocabulary which was there to act as the modelling of what a good one looks like</w:t>
      </w:r>
      <w:r w:rsidR="00AD21F7">
        <w:t>. The idea of doing the task as a class furthered Lewis and Wray’s point of joint modelling and also links to the Department for Education’s recommendation of using oracy to inform writing</w:t>
      </w:r>
      <w:r w:rsidR="00367A2B">
        <w:t xml:space="preserve"> (2014)</w:t>
      </w:r>
      <w:r w:rsidR="00AD21F7">
        <w:t>, so we spoke about our choices for the sentences and their requirements as a class. The learners enjoyed the joint activity and got involved in making suggestions to the decisions of the sentences. However, my observations were that there were a handful of learners who found it quite easy not to participate by passing the creating of sentences onto another learner or not volunteering ideas. I found that the idea of oral modelling works very well, but you may need something written down in their books to discover whether everyone in a class of twenty</w:t>
      </w:r>
      <w:r w:rsidR="00C5463C">
        <w:t>-one</w:t>
      </w:r>
      <w:r w:rsidR="00AD21F7">
        <w:t xml:space="preserve"> has taken something from the session. </w:t>
      </w:r>
    </w:p>
    <w:p w:rsidR="007A0070" w:rsidRDefault="007A0070"/>
    <w:p w:rsidR="007A0070" w:rsidRDefault="007A0070">
      <w:r>
        <w:t>The third lesson which used the Slow Writing framework added on from the second, it linked directly to Lewis and Wray’s and Hyland’s idea of moving from joint construction of the text into independent construction</w:t>
      </w:r>
      <w:r w:rsidR="00367A2B">
        <w:t xml:space="preserve"> (Lewis and Wray, 2002)</w:t>
      </w:r>
      <w:r>
        <w:t>. I did this as it was following on from a piece of text that was already written and included the use of more complex techniques like similes, metaphors and personification rather than just selecting appropriate and ‘ambitious’ adjectives. We continued to look at the work we had done of the Little Red Riding Hood text and this time I gave them a different sequence of sentences and prompts which included things like, ‘this sentence must use a simile to describe the neighbours’ and more fun challenges such as ‘this sentence must use personification in 9 words’. I gave them time in silence to complete this task whilst I circulated and encouraged them to tick off the sentences as they had completed them. I wanted to do this independent lesson and remain using the framework so they could use it as a resource which explicitly asked them to meet the criteria of the assessment which links to Didau’s idea of using it for outcomes</w:t>
      </w:r>
      <w:r w:rsidR="00367A2B">
        <w:t xml:space="preserve"> </w:t>
      </w:r>
      <w:r w:rsidR="004B6B95">
        <w:t>(2014)</w:t>
      </w:r>
      <w:r>
        <w:t>. In turn, the Slow Writing framework began to take the form of a basic success criteria for the assessment which links to what Hyland says about making the criteria explicit</w:t>
      </w:r>
      <w:r w:rsidR="004B6B95">
        <w:t xml:space="preserve"> (2008)</w:t>
      </w:r>
      <w:r>
        <w:t xml:space="preserve">. </w:t>
      </w:r>
      <w:r w:rsidR="009303E5">
        <w:t>On observation of their own written pieces, I could make some generalisation that the higher ability learners were using the framework to their advantage, following it sentence by sentence and beginning to understand that they could manipulate the sentences to what they wanted to say by using different sentence structures, including in some cases complex sentencing. However, the lower ability and sometimes the middle band level 5 learners had self-complicated the framework and confused the meaning of it. The simplicity of the framework had in some ways over simplified their responses, for example, not furthering their similes to make them ‘super similes’ and so on.</w:t>
      </w:r>
      <w:r>
        <w:t xml:space="preserve"> I found that by making the criteria explicit, when it came to the post-test the learners were consciously using the techniques we had talked about because they understood this was a key element of how they would be assessed.</w:t>
      </w:r>
    </w:p>
    <w:p w:rsidR="005E6936" w:rsidRDefault="005E6936"/>
    <w:p w:rsidR="005433EE" w:rsidRDefault="005E6936">
      <w:r>
        <w:lastRenderedPageBreak/>
        <w:t>The final lesson in which I used the Slow Writing as a framework was to plan and write a practice introduction to the descriptions for the post-test assessment piece of work.</w:t>
      </w:r>
      <w:r w:rsidR="008C5E18">
        <w:t xml:space="preserve"> For this lesson I wanted to introduce them to the assessment and to begin to let go of the use of the framework. For this reason, instead of structuring </w:t>
      </w:r>
      <w:r w:rsidR="00F66C33">
        <w:t>one paragraph</w:t>
      </w:r>
      <w:r w:rsidR="008C5E18">
        <w:t xml:space="preserve"> </w:t>
      </w:r>
      <w:r w:rsidR="00F66C33">
        <w:t>sentence</w:t>
      </w:r>
      <w:r w:rsidR="008C5E18">
        <w:t xml:space="preserve"> by </w:t>
      </w:r>
      <w:r w:rsidR="00F66C33">
        <w:t>sentence</w:t>
      </w:r>
      <w:r w:rsidR="008C5E18">
        <w:t>, the prompts on the framework were just a list of ingredients that the introduction paragraph should include. For example, the ingredients were; describe the weather, use</w:t>
      </w:r>
      <w:r w:rsidR="00B41891">
        <w:t xml:space="preserve"> </w:t>
      </w:r>
      <w:r w:rsidR="008C5E18">
        <w:t>personification, use a metaphor and describe the mood</w:t>
      </w:r>
      <w:r w:rsidR="00F66C33">
        <w:t>, as a way to allow the learners to begin to take more ownership of their work.</w:t>
      </w:r>
      <w:r w:rsidR="00B41891">
        <w:t xml:space="preserve"> I chose to do this so that the learners could, as Lewis and Wray suggest, begin to make their own choices, making additions and deletions to the ingredients of the paragraph</w:t>
      </w:r>
      <w:r w:rsidR="004B6B95">
        <w:t xml:space="preserve"> (2002)</w:t>
      </w:r>
      <w:r w:rsidR="00B41891">
        <w:t xml:space="preserve">. I also wanted to make sure that the learners were not losing sight of the success criteria so keeping things such as techniques as a main ingredient seemed significant as it was part of the assessment criteria. During my own observation of the lesson, there seemed to be a lot of disparity between those who would move completely away from the success criteria and the ingredients of the Slow Writing framework compared to those who used it to enhance their work and made relevant and impressive additions to it. </w:t>
      </w:r>
    </w:p>
    <w:p w:rsidR="005433EE" w:rsidRDefault="005433EE"/>
    <w:p w:rsidR="00DD1996" w:rsidRDefault="005433EE">
      <w:r>
        <w:t xml:space="preserve">In hindsight, </w:t>
      </w:r>
      <w:r w:rsidR="00DD1996">
        <w:t>I feel that my resources were too repetitive. The structure of the sentence by sentence approach meant that the learners became less engaged with it as a way to help them create an outcome. I presented them in the same way each lesson to try to promote consistency and familiarity with the framework in the theory that they would grow into it and understand it. I feel that using it as a success criteria was not an extensive use of the framework and that the leaners should understand the success criteria first before using the framework. I would have made the success criteria more explicit to them. I feel that the learners, though they needed the guidance, ultimately did not enjoy being told what to write and in places it curbed their creativity.</w:t>
      </w:r>
    </w:p>
    <w:p w:rsidR="00DD1996" w:rsidRDefault="00DD1996"/>
    <w:p w:rsidR="00B77551" w:rsidRDefault="00DD1996">
      <w:r>
        <w:t xml:space="preserve">The tasks themselves were well presented and complete in the learners’ books. The use of the Slow Writing framework in that it made the learners think about quality and not quantity meant that I was able to mark and feedback </w:t>
      </w:r>
      <w:r w:rsidR="00C748E9">
        <w:t xml:space="preserve">to </w:t>
      </w:r>
      <w:r>
        <w:t>short</w:t>
      </w:r>
      <w:r w:rsidR="00C748E9">
        <w:t>, concise and highlight the relevant skills to the assessment. This allowed marking to be diagnostic and more frequent than normal as there were far less extended writing tasks to mark. This worked particularly well with the lower abilities and the more able learners in the class. It acted as a step by step guide to the lower abilities and yet it acted as a way to control the more able learners’ writing. The more able in the class focused more on perfecting singular sentences rather than focusing on how much they could write. However, I did feel that the framework often limited learners who sat around the level 5 mark as they were more prone to sticking to writing what they needed to and not extending the sentences to include, for example, ambitious vocabulary, unless the Slow Writing framework had asked them to in that particular sentence.</w:t>
      </w:r>
    </w:p>
    <w:p w:rsidR="00B77551" w:rsidRDefault="00B77551"/>
    <w:p w:rsidR="005E6936" w:rsidRPr="00866B13" w:rsidRDefault="00B77551">
      <w:r>
        <w:t xml:space="preserve">My approach to the sequence of lessons was to teach the skill and then to use the Slow Writing framework to consolidate the learning of that skill. </w:t>
      </w:r>
      <w:r w:rsidR="00E67EAB">
        <w:t xml:space="preserve">Practising the skills that would be assessed in the post-test allowed the learners to access any prior knowledge and enhance on that by teacher guidance. In one case, using the framework to consolidate the understanding of the skill meant that it was rushed because it was scheduled for the end of </w:t>
      </w:r>
      <w:r w:rsidR="00E67EAB">
        <w:lastRenderedPageBreak/>
        <w:t xml:space="preserve">the lesson and not the beginning and so I believe that best use of the framework was not always guaranteed when used in this way. </w:t>
      </w:r>
      <w:r w:rsidR="00C748E9">
        <w:t xml:space="preserve"> </w:t>
      </w:r>
      <w:r w:rsidR="00DD1996">
        <w:t xml:space="preserve">   </w:t>
      </w:r>
      <w:r w:rsidR="00F66C33">
        <w:t xml:space="preserve"> </w:t>
      </w:r>
      <w:r w:rsidR="008C5E18">
        <w:t xml:space="preserve"> </w:t>
      </w:r>
    </w:p>
    <w:p w:rsidR="008204CF" w:rsidRDefault="008204CF">
      <w:pPr>
        <w:rPr>
          <w:u w:val="single"/>
        </w:rPr>
      </w:pPr>
    </w:p>
    <w:p w:rsidR="00BA6F86" w:rsidRDefault="00E67EAB">
      <w:r>
        <w:t>The use of the pre and post-test to assess the success of Slow Writing to improve year 7’s levels was useful as it gave a</w:t>
      </w:r>
      <w:r w:rsidR="00DE73C5">
        <w:t>n explicit presentation of the journey that they made from the beginning to the end of using the Slow Writing framework. Most learners in the class made improvements in their post-test from the pre-test.</w:t>
      </w:r>
      <w:r w:rsidR="002617F3">
        <w:t xml:space="preserve"> The results were measured according to the National </w:t>
      </w:r>
      <w:r w:rsidR="00271909">
        <w:t>C</w:t>
      </w:r>
      <w:r w:rsidR="002617F3">
        <w:t xml:space="preserve">urriculum levels and the learners were awarded plus, minus or secure in that level. </w:t>
      </w:r>
      <w:r w:rsidR="00EA5BA9">
        <w:t xml:space="preserve">The majority of learners improved their marks by </w:t>
      </w:r>
      <w:r w:rsidR="00F14575">
        <w:t>0.5 to 1.5 of a level with one member of the class making no progress. The work produced by pupil N who made no progress was not necessarily at a low standard to begin with at level 4 however there was little or no engagement with the Slow Writing as a framework and therefore they did not meet the needs of the success criteria allowing them to secure a better level. No pupils achieved higher tha</w:t>
      </w:r>
      <w:r w:rsidR="00271909">
        <w:t>n</w:t>
      </w:r>
      <w:r w:rsidR="00F14575">
        <w:t xml:space="preserve"> a level 5+ in the pre-test because they had little time to understand the success criteria. After the Slow Writing was implemented, it was these</w:t>
      </w:r>
      <w:r w:rsidR="00013077">
        <w:t xml:space="preserve"> level 5+</w:t>
      </w:r>
      <w:r w:rsidR="00F14575">
        <w:t xml:space="preserve"> learners who achieved the higher levels of 6-7.</w:t>
      </w:r>
      <w:r w:rsidR="00013077">
        <w:t xml:space="preserve"> These learners presented descriptions which were littered heavily with techniques such as similes, metaphors, onomatopoeia, hyperbole, imperatives and alliteration. Their command of sentencing was controlled, particularly in the case of Pupil M and Pupil T and they displayed a natural manipulation of language and ambitious vocabulary for relevant effect.</w:t>
      </w:r>
      <w:r w:rsidR="00F14575">
        <w:t xml:space="preserve"> As has already been mentioned, those whose pre-test results sat around the level 4-5 boundary mostly found it difficult to move out of that zone.</w:t>
      </w:r>
      <w:r w:rsidR="00013077">
        <w:t xml:space="preserve"> Their sentencing remained very simple and their use of techniques were sometimes visible but not often enough and not through a range of approaches.</w:t>
      </w:r>
      <w:r w:rsidR="00F14575">
        <w:t xml:space="preserve"> There were however instances such as Pupil G who went from achieving level 3+ to level 5 which is quite impressive for a learner who, without prompt, f</w:t>
      </w:r>
      <w:r w:rsidR="00013077">
        <w:t>ou</w:t>
      </w:r>
      <w:r w:rsidR="00F14575">
        <w:t>nd it difficult to paragraph</w:t>
      </w:r>
      <w:r w:rsidR="00013077">
        <w:t xml:space="preserve"> their</w:t>
      </w:r>
      <w:r w:rsidR="00F14575">
        <w:t xml:space="preserve"> writing.</w:t>
      </w:r>
      <w:r w:rsidR="00013077">
        <w:t xml:space="preserve"> </w:t>
      </w:r>
    </w:p>
    <w:p w:rsidR="00BA6F86" w:rsidRDefault="00BA6F86"/>
    <w:p w:rsidR="00DE73C5" w:rsidRDefault="00DE73C5">
      <w:r>
        <w:t>The results are as follows:</w:t>
      </w:r>
    </w:p>
    <w:p w:rsidR="00C41D5A" w:rsidRDefault="00C41D5A"/>
    <w:tbl>
      <w:tblPr>
        <w:tblStyle w:val="TableGrid"/>
        <w:tblW w:w="0" w:type="auto"/>
        <w:tblLook w:val="04A0" w:firstRow="1" w:lastRow="0" w:firstColumn="1" w:lastColumn="0" w:noHBand="0" w:noVBand="1"/>
      </w:tblPr>
      <w:tblGrid>
        <w:gridCol w:w="822"/>
        <w:gridCol w:w="1705"/>
        <w:gridCol w:w="1802"/>
      </w:tblGrid>
      <w:tr w:rsidR="00C41D5A" w:rsidTr="00C41D5A">
        <w:tc>
          <w:tcPr>
            <w:tcW w:w="822" w:type="dxa"/>
          </w:tcPr>
          <w:p w:rsidR="00C41D5A" w:rsidRPr="00C41D5A" w:rsidRDefault="00C41D5A" w:rsidP="00C41D5A">
            <w:pPr>
              <w:jc w:val="center"/>
              <w:rPr>
                <w:b/>
              </w:rPr>
            </w:pPr>
            <w:r w:rsidRPr="00C41D5A">
              <w:rPr>
                <w:b/>
              </w:rPr>
              <w:t>Pupil</w:t>
            </w:r>
          </w:p>
        </w:tc>
        <w:tc>
          <w:tcPr>
            <w:tcW w:w="1705" w:type="dxa"/>
          </w:tcPr>
          <w:p w:rsidR="00C41D5A" w:rsidRPr="00C41D5A" w:rsidRDefault="00C41D5A" w:rsidP="00C41D5A">
            <w:pPr>
              <w:jc w:val="center"/>
              <w:rPr>
                <w:b/>
              </w:rPr>
            </w:pPr>
            <w:r w:rsidRPr="00C41D5A">
              <w:rPr>
                <w:b/>
              </w:rPr>
              <w:t>Pre-Test Level</w:t>
            </w:r>
          </w:p>
        </w:tc>
        <w:tc>
          <w:tcPr>
            <w:tcW w:w="1802" w:type="dxa"/>
          </w:tcPr>
          <w:p w:rsidR="00C41D5A" w:rsidRPr="00C41D5A" w:rsidRDefault="00C41D5A" w:rsidP="00C41D5A">
            <w:pPr>
              <w:jc w:val="center"/>
              <w:rPr>
                <w:b/>
              </w:rPr>
            </w:pPr>
            <w:r w:rsidRPr="00C41D5A">
              <w:rPr>
                <w:b/>
              </w:rPr>
              <w:t>Post-Test Level</w:t>
            </w:r>
          </w:p>
        </w:tc>
      </w:tr>
      <w:tr w:rsidR="00C41D5A" w:rsidTr="00C41D5A">
        <w:tc>
          <w:tcPr>
            <w:tcW w:w="822" w:type="dxa"/>
          </w:tcPr>
          <w:p w:rsidR="00C41D5A" w:rsidRPr="00C41D5A" w:rsidRDefault="00C41D5A" w:rsidP="00C41D5A">
            <w:pPr>
              <w:jc w:val="center"/>
              <w:rPr>
                <w:b/>
              </w:rPr>
            </w:pPr>
            <w:r w:rsidRPr="00C41D5A">
              <w:rPr>
                <w:b/>
              </w:rPr>
              <w:t>A</w:t>
            </w:r>
          </w:p>
        </w:tc>
        <w:tc>
          <w:tcPr>
            <w:tcW w:w="1705" w:type="dxa"/>
          </w:tcPr>
          <w:p w:rsidR="00C41D5A" w:rsidRDefault="00C41D5A" w:rsidP="00C41D5A">
            <w:pPr>
              <w:jc w:val="center"/>
            </w:pPr>
            <w:r>
              <w:t>4</w:t>
            </w:r>
          </w:p>
        </w:tc>
        <w:tc>
          <w:tcPr>
            <w:tcW w:w="1802" w:type="dxa"/>
          </w:tcPr>
          <w:p w:rsidR="00C41D5A" w:rsidRDefault="00C41D5A" w:rsidP="00C41D5A">
            <w:pPr>
              <w:jc w:val="center"/>
            </w:pPr>
            <w:r>
              <w:t>5</w:t>
            </w:r>
          </w:p>
        </w:tc>
      </w:tr>
      <w:tr w:rsidR="00C41D5A" w:rsidTr="00C41D5A">
        <w:tc>
          <w:tcPr>
            <w:tcW w:w="822" w:type="dxa"/>
          </w:tcPr>
          <w:p w:rsidR="00C41D5A" w:rsidRPr="00C41D5A" w:rsidRDefault="00C41D5A" w:rsidP="00C41D5A">
            <w:pPr>
              <w:jc w:val="center"/>
              <w:rPr>
                <w:b/>
              </w:rPr>
            </w:pPr>
            <w:r w:rsidRPr="00C41D5A">
              <w:rPr>
                <w:b/>
              </w:rPr>
              <w:t>B</w:t>
            </w:r>
          </w:p>
        </w:tc>
        <w:tc>
          <w:tcPr>
            <w:tcW w:w="1705" w:type="dxa"/>
          </w:tcPr>
          <w:p w:rsidR="00C41D5A" w:rsidRDefault="00C41D5A" w:rsidP="00C41D5A">
            <w:pPr>
              <w:jc w:val="center"/>
            </w:pPr>
            <w:r>
              <w:t>4</w:t>
            </w:r>
          </w:p>
        </w:tc>
        <w:tc>
          <w:tcPr>
            <w:tcW w:w="1802" w:type="dxa"/>
          </w:tcPr>
          <w:p w:rsidR="00C41D5A" w:rsidRDefault="00C41D5A" w:rsidP="00C41D5A">
            <w:pPr>
              <w:jc w:val="center"/>
            </w:pPr>
            <w:r>
              <w:t>5</w:t>
            </w:r>
          </w:p>
        </w:tc>
      </w:tr>
      <w:tr w:rsidR="00C41D5A" w:rsidTr="00C41D5A">
        <w:tc>
          <w:tcPr>
            <w:tcW w:w="822" w:type="dxa"/>
          </w:tcPr>
          <w:p w:rsidR="00C41D5A" w:rsidRPr="00C41D5A" w:rsidRDefault="00C41D5A" w:rsidP="00C41D5A">
            <w:pPr>
              <w:jc w:val="center"/>
              <w:rPr>
                <w:b/>
              </w:rPr>
            </w:pPr>
            <w:r w:rsidRPr="00C41D5A">
              <w:rPr>
                <w:b/>
              </w:rPr>
              <w:t>C</w:t>
            </w:r>
          </w:p>
        </w:tc>
        <w:tc>
          <w:tcPr>
            <w:tcW w:w="1705" w:type="dxa"/>
          </w:tcPr>
          <w:p w:rsidR="00C41D5A" w:rsidRDefault="00C41D5A" w:rsidP="00C41D5A">
            <w:pPr>
              <w:jc w:val="center"/>
            </w:pPr>
            <w:r>
              <w:t>4</w:t>
            </w:r>
          </w:p>
        </w:tc>
        <w:tc>
          <w:tcPr>
            <w:tcW w:w="1802" w:type="dxa"/>
          </w:tcPr>
          <w:p w:rsidR="00C41D5A" w:rsidRDefault="00C41D5A" w:rsidP="00C41D5A">
            <w:pPr>
              <w:jc w:val="center"/>
            </w:pPr>
            <w:r>
              <w:t>5-</w:t>
            </w:r>
          </w:p>
        </w:tc>
      </w:tr>
      <w:tr w:rsidR="00C41D5A" w:rsidTr="00C41D5A">
        <w:tc>
          <w:tcPr>
            <w:tcW w:w="822" w:type="dxa"/>
          </w:tcPr>
          <w:p w:rsidR="00C41D5A" w:rsidRPr="00C41D5A" w:rsidRDefault="00C41D5A" w:rsidP="00C41D5A">
            <w:pPr>
              <w:jc w:val="center"/>
              <w:rPr>
                <w:b/>
              </w:rPr>
            </w:pPr>
            <w:r w:rsidRPr="00C41D5A">
              <w:rPr>
                <w:b/>
              </w:rPr>
              <w:t>D</w:t>
            </w:r>
          </w:p>
        </w:tc>
        <w:tc>
          <w:tcPr>
            <w:tcW w:w="1705" w:type="dxa"/>
          </w:tcPr>
          <w:p w:rsidR="00C41D5A" w:rsidRDefault="00C41D5A" w:rsidP="00C41D5A">
            <w:pPr>
              <w:jc w:val="center"/>
            </w:pPr>
            <w:r>
              <w:t>4</w:t>
            </w:r>
          </w:p>
        </w:tc>
        <w:tc>
          <w:tcPr>
            <w:tcW w:w="1802" w:type="dxa"/>
          </w:tcPr>
          <w:p w:rsidR="00C41D5A" w:rsidRDefault="00C41D5A" w:rsidP="00C41D5A">
            <w:pPr>
              <w:jc w:val="center"/>
            </w:pPr>
            <w:r>
              <w:t>5</w:t>
            </w:r>
          </w:p>
        </w:tc>
      </w:tr>
      <w:tr w:rsidR="00C41D5A" w:rsidTr="00C41D5A">
        <w:tc>
          <w:tcPr>
            <w:tcW w:w="822" w:type="dxa"/>
          </w:tcPr>
          <w:p w:rsidR="00C41D5A" w:rsidRPr="00C41D5A" w:rsidRDefault="00C41D5A" w:rsidP="00C41D5A">
            <w:pPr>
              <w:jc w:val="center"/>
              <w:rPr>
                <w:b/>
              </w:rPr>
            </w:pPr>
            <w:r w:rsidRPr="00C41D5A">
              <w:rPr>
                <w:b/>
              </w:rPr>
              <w:t>E</w:t>
            </w:r>
          </w:p>
        </w:tc>
        <w:tc>
          <w:tcPr>
            <w:tcW w:w="1705" w:type="dxa"/>
          </w:tcPr>
          <w:p w:rsidR="00C41D5A" w:rsidRDefault="00C41D5A" w:rsidP="00C41D5A">
            <w:pPr>
              <w:jc w:val="center"/>
            </w:pPr>
            <w:r>
              <w:t>4+</w:t>
            </w:r>
          </w:p>
        </w:tc>
        <w:tc>
          <w:tcPr>
            <w:tcW w:w="1802" w:type="dxa"/>
          </w:tcPr>
          <w:p w:rsidR="00C41D5A" w:rsidRDefault="00C41D5A" w:rsidP="00C41D5A">
            <w:pPr>
              <w:jc w:val="center"/>
            </w:pPr>
            <w:r>
              <w:t>5</w:t>
            </w:r>
          </w:p>
        </w:tc>
      </w:tr>
      <w:tr w:rsidR="00C41D5A" w:rsidTr="00C41D5A">
        <w:tc>
          <w:tcPr>
            <w:tcW w:w="822" w:type="dxa"/>
          </w:tcPr>
          <w:p w:rsidR="00C41D5A" w:rsidRPr="00C41D5A" w:rsidRDefault="00C41D5A" w:rsidP="00C41D5A">
            <w:pPr>
              <w:jc w:val="center"/>
              <w:rPr>
                <w:b/>
              </w:rPr>
            </w:pPr>
            <w:r w:rsidRPr="00C41D5A">
              <w:rPr>
                <w:b/>
              </w:rPr>
              <w:t>F</w:t>
            </w:r>
          </w:p>
        </w:tc>
        <w:tc>
          <w:tcPr>
            <w:tcW w:w="1705" w:type="dxa"/>
          </w:tcPr>
          <w:p w:rsidR="00C41D5A" w:rsidRDefault="00C41D5A" w:rsidP="00C41D5A">
            <w:pPr>
              <w:jc w:val="center"/>
            </w:pPr>
            <w:r>
              <w:t>3-</w:t>
            </w:r>
          </w:p>
        </w:tc>
        <w:tc>
          <w:tcPr>
            <w:tcW w:w="1802" w:type="dxa"/>
          </w:tcPr>
          <w:p w:rsidR="00C41D5A" w:rsidRDefault="00C41D5A" w:rsidP="00C41D5A">
            <w:pPr>
              <w:jc w:val="center"/>
            </w:pPr>
            <w:r>
              <w:t>3+</w:t>
            </w:r>
          </w:p>
        </w:tc>
      </w:tr>
      <w:tr w:rsidR="00C41D5A" w:rsidTr="00C41D5A">
        <w:tc>
          <w:tcPr>
            <w:tcW w:w="822" w:type="dxa"/>
          </w:tcPr>
          <w:p w:rsidR="00C41D5A" w:rsidRPr="00C41D5A" w:rsidRDefault="00C41D5A" w:rsidP="00C41D5A">
            <w:pPr>
              <w:jc w:val="center"/>
              <w:rPr>
                <w:b/>
              </w:rPr>
            </w:pPr>
            <w:r w:rsidRPr="00C41D5A">
              <w:rPr>
                <w:b/>
              </w:rPr>
              <w:t>G</w:t>
            </w:r>
          </w:p>
        </w:tc>
        <w:tc>
          <w:tcPr>
            <w:tcW w:w="1705" w:type="dxa"/>
          </w:tcPr>
          <w:p w:rsidR="00C41D5A" w:rsidRDefault="00C41D5A" w:rsidP="00C41D5A">
            <w:pPr>
              <w:jc w:val="center"/>
            </w:pPr>
            <w:r>
              <w:t>3+</w:t>
            </w:r>
          </w:p>
        </w:tc>
        <w:tc>
          <w:tcPr>
            <w:tcW w:w="1802" w:type="dxa"/>
          </w:tcPr>
          <w:p w:rsidR="00C41D5A" w:rsidRDefault="00C41D5A" w:rsidP="00C41D5A">
            <w:pPr>
              <w:jc w:val="center"/>
            </w:pPr>
            <w:r>
              <w:t>5</w:t>
            </w:r>
          </w:p>
        </w:tc>
      </w:tr>
      <w:tr w:rsidR="00C41D5A" w:rsidTr="00C41D5A">
        <w:tc>
          <w:tcPr>
            <w:tcW w:w="822" w:type="dxa"/>
          </w:tcPr>
          <w:p w:rsidR="00C41D5A" w:rsidRPr="00C41D5A" w:rsidRDefault="00C41D5A" w:rsidP="00C41D5A">
            <w:pPr>
              <w:jc w:val="center"/>
              <w:rPr>
                <w:b/>
              </w:rPr>
            </w:pPr>
            <w:r w:rsidRPr="00C41D5A">
              <w:rPr>
                <w:b/>
              </w:rPr>
              <w:t>H</w:t>
            </w:r>
          </w:p>
        </w:tc>
        <w:tc>
          <w:tcPr>
            <w:tcW w:w="1705" w:type="dxa"/>
          </w:tcPr>
          <w:p w:rsidR="00C41D5A" w:rsidRDefault="00C41D5A" w:rsidP="00C41D5A">
            <w:pPr>
              <w:jc w:val="center"/>
            </w:pPr>
            <w:r>
              <w:t>3</w:t>
            </w:r>
          </w:p>
        </w:tc>
        <w:tc>
          <w:tcPr>
            <w:tcW w:w="1802" w:type="dxa"/>
          </w:tcPr>
          <w:p w:rsidR="00C41D5A" w:rsidRDefault="00C41D5A" w:rsidP="00C41D5A">
            <w:pPr>
              <w:jc w:val="center"/>
            </w:pPr>
            <w:r>
              <w:t>3+</w:t>
            </w:r>
          </w:p>
        </w:tc>
      </w:tr>
      <w:tr w:rsidR="00C41D5A" w:rsidTr="00C41D5A">
        <w:tc>
          <w:tcPr>
            <w:tcW w:w="822" w:type="dxa"/>
          </w:tcPr>
          <w:p w:rsidR="00C41D5A" w:rsidRPr="00C41D5A" w:rsidRDefault="00C41D5A" w:rsidP="00C41D5A">
            <w:pPr>
              <w:jc w:val="center"/>
              <w:rPr>
                <w:b/>
              </w:rPr>
            </w:pPr>
            <w:r w:rsidRPr="00C41D5A">
              <w:rPr>
                <w:b/>
              </w:rPr>
              <w:t>I</w:t>
            </w:r>
          </w:p>
        </w:tc>
        <w:tc>
          <w:tcPr>
            <w:tcW w:w="1705" w:type="dxa"/>
          </w:tcPr>
          <w:p w:rsidR="00C41D5A" w:rsidRDefault="00C41D5A" w:rsidP="00C41D5A">
            <w:pPr>
              <w:jc w:val="center"/>
            </w:pPr>
            <w:r>
              <w:t>5-</w:t>
            </w:r>
          </w:p>
        </w:tc>
        <w:tc>
          <w:tcPr>
            <w:tcW w:w="1802" w:type="dxa"/>
          </w:tcPr>
          <w:p w:rsidR="00C41D5A" w:rsidRDefault="00C41D5A" w:rsidP="00C41D5A">
            <w:pPr>
              <w:jc w:val="center"/>
            </w:pPr>
            <w:r>
              <w:t>5+</w:t>
            </w:r>
          </w:p>
        </w:tc>
      </w:tr>
      <w:tr w:rsidR="00C41D5A" w:rsidTr="00C41D5A">
        <w:tc>
          <w:tcPr>
            <w:tcW w:w="822" w:type="dxa"/>
          </w:tcPr>
          <w:p w:rsidR="00C41D5A" w:rsidRPr="00C41D5A" w:rsidRDefault="00C41D5A" w:rsidP="00C41D5A">
            <w:pPr>
              <w:jc w:val="center"/>
              <w:rPr>
                <w:b/>
              </w:rPr>
            </w:pPr>
            <w:r w:rsidRPr="00C41D5A">
              <w:rPr>
                <w:b/>
              </w:rPr>
              <w:t>J</w:t>
            </w:r>
          </w:p>
        </w:tc>
        <w:tc>
          <w:tcPr>
            <w:tcW w:w="1705" w:type="dxa"/>
          </w:tcPr>
          <w:p w:rsidR="00C41D5A" w:rsidRDefault="00C41D5A" w:rsidP="00C41D5A">
            <w:pPr>
              <w:jc w:val="center"/>
            </w:pPr>
            <w:r>
              <w:t>4-</w:t>
            </w:r>
          </w:p>
        </w:tc>
        <w:tc>
          <w:tcPr>
            <w:tcW w:w="1802" w:type="dxa"/>
          </w:tcPr>
          <w:p w:rsidR="00C41D5A" w:rsidRDefault="00C41D5A" w:rsidP="00C41D5A">
            <w:pPr>
              <w:jc w:val="center"/>
            </w:pPr>
            <w:r>
              <w:t>4</w:t>
            </w:r>
          </w:p>
        </w:tc>
      </w:tr>
      <w:tr w:rsidR="00C41D5A" w:rsidTr="00C41D5A">
        <w:tc>
          <w:tcPr>
            <w:tcW w:w="822" w:type="dxa"/>
          </w:tcPr>
          <w:p w:rsidR="00C41D5A" w:rsidRPr="00C41D5A" w:rsidRDefault="00C41D5A" w:rsidP="00C41D5A">
            <w:pPr>
              <w:jc w:val="center"/>
              <w:rPr>
                <w:b/>
              </w:rPr>
            </w:pPr>
            <w:r w:rsidRPr="00C41D5A">
              <w:rPr>
                <w:b/>
              </w:rPr>
              <w:t>K</w:t>
            </w:r>
          </w:p>
        </w:tc>
        <w:tc>
          <w:tcPr>
            <w:tcW w:w="1705" w:type="dxa"/>
          </w:tcPr>
          <w:p w:rsidR="00C41D5A" w:rsidRDefault="00C41D5A" w:rsidP="00C41D5A">
            <w:pPr>
              <w:jc w:val="center"/>
            </w:pPr>
            <w:r>
              <w:t>3</w:t>
            </w:r>
          </w:p>
        </w:tc>
        <w:tc>
          <w:tcPr>
            <w:tcW w:w="1802" w:type="dxa"/>
          </w:tcPr>
          <w:p w:rsidR="00C41D5A" w:rsidRDefault="00C41D5A" w:rsidP="00C41D5A">
            <w:pPr>
              <w:jc w:val="center"/>
            </w:pPr>
            <w:r>
              <w:t>4-</w:t>
            </w:r>
          </w:p>
        </w:tc>
      </w:tr>
      <w:tr w:rsidR="00C41D5A" w:rsidTr="00C41D5A">
        <w:tc>
          <w:tcPr>
            <w:tcW w:w="822" w:type="dxa"/>
          </w:tcPr>
          <w:p w:rsidR="00C41D5A" w:rsidRPr="00C41D5A" w:rsidRDefault="00C41D5A" w:rsidP="00C41D5A">
            <w:pPr>
              <w:jc w:val="center"/>
              <w:rPr>
                <w:b/>
              </w:rPr>
            </w:pPr>
            <w:r w:rsidRPr="00C41D5A">
              <w:rPr>
                <w:b/>
              </w:rPr>
              <w:t>L</w:t>
            </w:r>
          </w:p>
        </w:tc>
        <w:tc>
          <w:tcPr>
            <w:tcW w:w="1705" w:type="dxa"/>
          </w:tcPr>
          <w:p w:rsidR="00C41D5A" w:rsidRDefault="00C41D5A" w:rsidP="00C41D5A">
            <w:pPr>
              <w:jc w:val="center"/>
            </w:pPr>
            <w:r>
              <w:t>3+</w:t>
            </w:r>
          </w:p>
        </w:tc>
        <w:tc>
          <w:tcPr>
            <w:tcW w:w="1802" w:type="dxa"/>
          </w:tcPr>
          <w:p w:rsidR="00C41D5A" w:rsidRDefault="00C41D5A" w:rsidP="00C41D5A">
            <w:pPr>
              <w:jc w:val="center"/>
            </w:pPr>
            <w:r>
              <w:t>4-</w:t>
            </w:r>
          </w:p>
        </w:tc>
      </w:tr>
      <w:tr w:rsidR="00C41D5A" w:rsidTr="00C41D5A">
        <w:tc>
          <w:tcPr>
            <w:tcW w:w="822" w:type="dxa"/>
          </w:tcPr>
          <w:p w:rsidR="00C41D5A" w:rsidRPr="00C41D5A" w:rsidRDefault="00C41D5A" w:rsidP="00C41D5A">
            <w:pPr>
              <w:jc w:val="center"/>
              <w:rPr>
                <w:b/>
              </w:rPr>
            </w:pPr>
            <w:r w:rsidRPr="00C41D5A">
              <w:rPr>
                <w:b/>
              </w:rPr>
              <w:t>M</w:t>
            </w:r>
          </w:p>
        </w:tc>
        <w:tc>
          <w:tcPr>
            <w:tcW w:w="1705" w:type="dxa"/>
          </w:tcPr>
          <w:p w:rsidR="00C41D5A" w:rsidRDefault="00C41D5A" w:rsidP="00C41D5A">
            <w:pPr>
              <w:jc w:val="center"/>
            </w:pPr>
            <w:r>
              <w:t>5+</w:t>
            </w:r>
          </w:p>
        </w:tc>
        <w:tc>
          <w:tcPr>
            <w:tcW w:w="1802" w:type="dxa"/>
          </w:tcPr>
          <w:p w:rsidR="00C41D5A" w:rsidRDefault="00C41D5A" w:rsidP="00C41D5A">
            <w:pPr>
              <w:jc w:val="center"/>
            </w:pPr>
            <w:r>
              <w:t>7</w:t>
            </w:r>
          </w:p>
        </w:tc>
      </w:tr>
      <w:tr w:rsidR="00C41D5A" w:rsidTr="00C41D5A">
        <w:tc>
          <w:tcPr>
            <w:tcW w:w="822" w:type="dxa"/>
          </w:tcPr>
          <w:p w:rsidR="00C41D5A" w:rsidRPr="00C41D5A" w:rsidRDefault="00C41D5A" w:rsidP="00C41D5A">
            <w:pPr>
              <w:jc w:val="center"/>
              <w:rPr>
                <w:b/>
              </w:rPr>
            </w:pPr>
            <w:r w:rsidRPr="00C41D5A">
              <w:rPr>
                <w:b/>
              </w:rPr>
              <w:t>N</w:t>
            </w:r>
          </w:p>
        </w:tc>
        <w:tc>
          <w:tcPr>
            <w:tcW w:w="1705" w:type="dxa"/>
          </w:tcPr>
          <w:p w:rsidR="00C41D5A" w:rsidRDefault="00C41D5A" w:rsidP="00C41D5A">
            <w:pPr>
              <w:jc w:val="center"/>
            </w:pPr>
            <w:r>
              <w:t>4</w:t>
            </w:r>
          </w:p>
        </w:tc>
        <w:tc>
          <w:tcPr>
            <w:tcW w:w="1802" w:type="dxa"/>
          </w:tcPr>
          <w:p w:rsidR="00C41D5A" w:rsidRDefault="00C41D5A" w:rsidP="00C41D5A">
            <w:pPr>
              <w:jc w:val="center"/>
            </w:pPr>
            <w:r>
              <w:t>4</w:t>
            </w:r>
          </w:p>
        </w:tc>
      </w:tr>
      <w:tr w:rsidR="00C41D5A" w:rsidTr="00C41D5A">
        <w:tc>
          <w:tcPr>
            <w:tcW w:w="822" w:type="dxa"/>
          </w:tcPr>
          <w:p w:rsidR="00C41D5A" w:rsidRPr="00C41D5A" w:rsidRDefault="00C41D5A" w:rsidP="00C41D5A">
            <w:pPr>
              <w:jc w:val="center"/>
              <w:rPr>
                <w:b/>
              </w:rPr>
            </w:pPr>
            <w:r w:rsidRPr="00C41D5A">
              <w:rPr>
                <w:b/>
              </w:rPr>
              <w:t>O</w:t>
            </w:r>
          </w:p>
        </w:tc>
        <w:tc>
          <w:tcPr>
            <w:tcW w:w="1705" w:type="dxa"/>
          </w:tcPr>
          <w:p w:rsidR="00C41D5A" w:rsidRDefault="00C41D5A" w:rsidP="00C41D5A">
            <w:pPr>
              <w:jc w:val="center"/>
            </w:pPr>
            <w:r>
              <w:t>4-</w:t>
            </w:r>
          </w:p>
        </w:tc>
        <w:tc>
          <w:tcPr>
            <w:tcW w:w="1802" w:type="dxa"/>
          </w:tcPr>
          <w:p w:rsidR="00C41D5A" w:rsidRDefault="00C41D5A" w:rsidP="00C41D5A">
            <w:pPr>
              <w:jc w:val="center"/>
            </w:pPr>
            <w:r>
              <w:t>5</w:t>
            </w:r>
          </w:p>
        </w:tc>
      </w:tr>
      <w:tr w:rsidR="00C41D5A" w:rsidTr="00C41D5A">
        <w:tc>
          <w:tcPr>
            <w:tcW w:w="822" w:type="dxa"/>
          </w:tcPr>
          <w:p w:rsidR="00C41D5A" w:rsidRPr="00C41D5A" w:rsidRDefault="00C41D5A" w:rsidP="00C41D5A">
            <w:pPr>
              <w:jc w:val="center"/>
              <w:rPr>
                <w:b/>
              </w:rPr>
            </w:pPr>
            <w:r w:rsidRPr="00C41D5A">
              <w:rPr>
                <w:b/>
              </w:rPr>
              <w:t>P</w:t>
            </w:r>
          </w:p>
        </w:tc>
        <w:tc>
          <w:tcPr>
            <w:tcW w:w="1705" w:type="dxa"/>
          </w:tcPr>
          <w:p w:rsidR="00C41D5A" w:rsidRDefault="00C41D5A" w:rsidP="00C41D5A">
            <w:pPr>
              <w:jc w:val="center"/>
            </w:pPr>
            <w:r>
              <w:t>4-</w:t>
            </w:r>
          </w:p>
        </w:tc>
        <w:tc>
          <w:tcPr>
            <w:tcW w:w="1802" w:type="dxa"/>
          </w:tcPr>
          <w:p w:rsidR="00C41D5A" w:rsidRDefault="00C41D5A" w:rsidP="00C41D5A">
            <w:pPr>
              <w:jc w:val="center"/>
            </w:pPr>
            <w:r>
              <w:t>5-</w:t>
            </w:r>
          </w:p>
        </w:tc>
      </w:tr>
      <w:tr w:rsidR="00C41D5A" w:rsidTr="00C41D5A">
        <w:tc>
          <w:tcPr>
            <w:tcW w:w="822" w:type="dxa"/>
          </w:tcPr>
          <w:p w:rsidR="00C41D5A" w:rsidRPr="00C41D5A" w:rsidRDefault="00C41D5A" w:rsidP="00C41D5A">
            <w:pPr>
              <w:jc w:val="center"/>
              <w:rPr>
                <w:b/>
              </w:rPr>
            </w:pPr>
            <w:r w:rsidRPr="00C41D5A">
              <w:rPr>
                <w:b/>
              </w:rPr>
              <w:t>Q</w:t>
            </w:r>
          </w:p>
        </w:tc>
        <w:tc>
          <w:tcPr>
            <w:tcW w:w="1705" w:type="dxa"/>
          </w:tcPr>
          <w:p w:rsidR="00C41D5A" w:rsidRDefault="00C41D5A" w:rsidP="00C41D5A">
            <w:pPr>
              <w:jc w:val="center"/>
            </w:pPr>
            <w:r>
              <w:t>4</w:t>
            </w:r>
          </w:p>
        </w:tc>
        <w:tc>
          <w:tcPr>
            <w:tcW w:w="1802" w:type="dxa"/>
          </w:tcPr>
          <w:p w:rsidR="00C41D5A" w:rsidRDefault="00C41D5A" w:rsidP="00C41D5A">
            <w:pPr>
              <w:jc w:val="center"/>
            </w:pPr>
            <w:r>
              <w:t>5-</w:t>
            </w:r>
          </w:p>
        </w:tc>
      </w:tr>
      <w:tr w:rsidR="00C41D5A" w:rsidTr="00C41D5A">
        <w:tc>
          <w:tcPr>
            <w:tcW w:w="822" w:type="dxa"/>
          </w:tcPr>
          <w:p w:rsidR="00C41D5A" w:rsidRPr="00C41D5A" w:rsidRDefault="00C41D5A" w:rsidP="00C41D5A">
            <w:pPr>
              <w:jc w:val="center"/>
              <w:rPr>
                <w:b/>
              </w:rPr>
            </w:pPr>
            <w:r w:rsidRPr="00C41D5A">
              <w:rPr>
                <w:b/>
              </w:rPr>
              <w:lastRenderedPageBreak/>
              <w:t>R</w:t>
            </w:r>
          </w:p>
        </w:tc>
        <w:tc>
          <w:tcPr>
            <w:tcW w:w="1705" w:type="dxa"/>
          </w:tcPr>
          <w:p w:rsidR="00C41D5A" w:rsidRDefault="00C41D5A" w:rsidP="00C41D5A">
            <w:pPr>
              <w:jc w:val="center"/>
            </w:pPr>
            <w:r>
              <w:t>5+</w:t>
            </w:r>
          </w:p>
        </w:tc>
        <w:tc>
          <w:tcPr>
            <w:tcW w:w="1802" w:type="dxa"/>
          </w:tcPr>
          <w:p w:rsidR="00C41D5A" w:rsidRDefault="00C41D5A" w:rsidP="00C41D5A">
            <w:pPr>
              <w:jc w:val="center"/>
            </w:pPr>
            <w:r>
              <w:t>6</w:t>
            </w:r>
          </w:p>
        </w:tc>
      </w:tr>
      <w:tr w:rsidR="00C41D5A" w:rsidTr="00C41D5A">
        <w:tc>
          <w:tcPr>
            <w:tcW w:w="822" w:type="dxa"/>
          </w:tcPr>
          <w:p w:rsidR="00C41D5A" w:rsidRPr="00C41D5A" w:rsidRDefault="00C41D5A" w:rsidP="00C41D5A">
            <w:pPr>
              <w:jc w:val="center"/>
              <w:rPr>
                <w:b/>
              </w:rPr>
            </w:pPr>
            <w:r w:rsidRPr="00C41D5A">
              <w:rPr>
                <w:b/>
              </w:rPr>
              <w:t>S</w:t>
            </w:r>
          </w:p>
        </w:tc>
        <w:tc>
          <w:tcPr>
            <w:tcW w:w="1705" w:type="dxa"/>
          </w:tcPr>
          <w:p w:rsidR="00C41D5A" w:rsidRDefault="00C41D5A" w:rsidP="00C41D5A">
            <w:pPr>
              <w:jc w:val="center"/>
            </w:pPr>
            <w:r>
              <w:t>4+</w:t>
            </w:r>
          </w:p>
        </w:tc>
        <w:tc>
          <w:tcPr>
            <w:tcW w:w="1802" w:type="dxa"/>
          </w:tcPr>
          <w:p w:rsidR="00C41D5A" w:rsidRDefault="00C41D5A" w:rsidP="00C41D5A">
            <w:pPr>
              <w:jc w:val="center"/>
            </w:pPr>
            <w:r>
              <w:t>5</w:t>
            </w:r>
          </w:p>
        </w:tc>
      </w:tr>
      <w:tr w:rsidR="00C41D5A" w:rsidTr="00C41D5A">
        <w:tc>
          <w:tcPr>
            <w:tcW w:w="822" w:type="dxa"/>
          </w:tcPr>
          <w:p w:rsidR="00C41D5A" w:rsidRPr="00C41D5A" w:rsidRDefault="00C41D5A" w:rsidP="00C41D5A">
            <w:pPr>
              <w:jc w:val="center"/>
              <w:rPr>
                <w:b/>
              </w:rPr>
            </w:pPr>
            <w:r w:rsidRPr="00C41D5A">
              <w:rPr>
                <w:b/>
              </w:rPr>
              <w:t>T</w:t>
            </w:r>
          </w:p>
        </w:tc>
        <w:tc>
          <w:tcPr>
            <w:tcW w:w="1705" w:type="dxa"/>
          </w:tcPr>
          <w:p w:rsidR="00C41D5A" w:rsidRDefault="00C41D5A" w:rsidP="00C41D5A">
            <w:pPr>
              <w:jc w:val="center"/>
            </w:pPr>
            <w:r>
              <w:t>5+</w:t>
            </w:r>
          </w:p>
        </w:tc>
        <w:tc>
          <w:tcPr>
            <w:tcW w:w="1802" w:type="dxa"/>
          </w:tcPr>
          <w:p w:rsidR="00C41D5A" w:rsidRDefault="00C41D5A" w:rsidP="00C41D5A">
            <w:pPr>
              <w:jc w:val="center"/>
            </w:pPr>
            <w:r>
              <w:t>7</w:t>
            </w:r>
          </w:p>
        </w:tc>
      </w:tr>
      <w:tr w:rsidR="00C41D5A" w:rsidTr="00C41D5A">
        <w:tc>
          <w:tcPr>
            <w:tcW w:w="822" w:type="dxa"/>
          </w:tcPr>
          <w:p w:rsidR="00C41D5A" w:rsidRPr="00C41D5A" w:rsidRDefault="00C41D5A" w:rsidP="00C41D5A">
            <w:pPr>
              <w:jc w:val="center"/>
              <w:rPr>
                <w:b/>
              </w:rPr>
            </w:pPr>
            <w:r w:rsidRPr="00C41D5A">
              <w:rPr>
                <w:b/>
              </w:rPr>
              <w:t>U</w:t>
            </w:r>
          </w:p>
        </w:tc>
        <w:tc>
          <w:tcPr>
            <w:tcW w:w="1705" w:type="dxa"/>
          </w:tcPr>
          <w:p w:rsidR="00C41D5A" w:rsidRDefault="00C41D5A" w:rsidP="00C41D5A">
            <w:pPr>
              <w:jc w:val="center"/>
            </w:pPr>
            <w:r>
              <w:t>4+</w:t>
            </w:r>
          </w:p>
        </w:tc>
        <w:tc>
          <w:tcPr>
            <w:tcW w:w="1802" w:type="dxa"/>
          </w:tcPr>
          <w:p w:rsidR="00C41D5A" w:rsidRDefault="00C41D5A" w:rsidP="00C41D5A">
            <w:pPr>
              <w:jc w:val="center"/>
            </w:pPr>
            <w:r>
              <w:t>5</w:t>
            </w:r>
          </w:p>
        </w:tc>
      </w:tr>
    </w:tbl>
    <w:p w:rsidR="00BA6F86" w:rsidRDefault="00BA6F86"/>
    <w:p w:rsidR="00BA6F86" w:rsidRDefault="00BA6F86"/>
    <w:p w:rsidR="008204CF" w:rsidRPr="00BA6F86" w:rsidRDefault="008204CF">
      <w:r>
        <w:rPr>
          <w:u w:val="single"/>
        </w:rPr>
        <w:t>Conclusions</w:t>
      </w:r>
    </w:p>
    <w:p w:rsidR="00F82A71" w:rsidRDefault="00F82A71">
      <w:pPr>
        <w:rPr>
          <w:u w:val="single"/>
        </w:rPr>
      </w:pPr>
    </w:p>
    <w:p w:rsidR="000E5CE5" w:rsidRDefault="00F82A71">
      <w:r>
        <w:t>In conclusion, the implementation of the Slow Writing intervention appears to support the the</w:t>
      </w:r>
      <w:r w:rsidR="000B6213">
        <w:t>sis of the research question and suggests that it does help</w:t>
      </w:r>
      <w:r w:rsidR="006F5790">
        <w:t xml:space="preserve"> to</w:t>
      </w:r>
      <w:r w:rsidR="000B6213">
        <w:t xml:space="preserve"> improve the levels of work produced by learners from a year 7 mixed ability class.</w:t>
      </w:r>
      <w:r w:rsidR="00BA6F86">
        <w:t xml:space="preserve"> This can be concluded as all learners except one made progress from their pre-test. Some learners made impressive progress and transformed their writing from the pre to the post-test.</w:t>
      </w:r>
      <w:r w:rsidR="00BB703E">
        <w:t xml:space="preserve"> Most learners made small progresses which included achieving just into the next level boundary or securing a loose level from the pre-test</w:t>
      </w:r>
      <w:r w:rsidR="00E07201">
        <w:t>, which are represented in the minus levels</w:t>
      </w:r>
      <w:r w:rsidR="00BB703E">
        <w:t>. There are some clear themes in progress, such as the level to which certain</w:t>
      </w:r>
      <w:r w:rsidR="00E07201">
        <w:t xml:space="preserve"> groups of</w:t>
      </w:r>
      <w:r w:rsidR="00BB703E">
        <w:t xml:space="preserve"> learners increased were often at a similar level for the pre-test. This is most significantly evidence</w:t>
      </w:r>
      <w:r w:rsidR="00E07201">
        <w:t>d</w:t>
      </w:r>
      <w:r w:rsidR="00BB703E">
        <w:t xml:space="preserve"> by those achieving level 3+ to 4 in the pre-test mostly all achieved level 4 to 5 in the post-test. </w:t>
      </w:r>
    </w:p>
    <w:p w:rsidR="000E5CE5" w:rsidRDefault="000E5CE5"/>
    <w:p w:rsidR="00F633BA" w:rsidRDefault="00BB703E">
      <w:r>
        <w:t xml:space="preserve">However, whilst there are some clear and common threads in the post-test results, I cannot award the progress made by the learners directly to the Slow Writing framework. </w:t>
      </w:r>
      <w:r w:rsidR="000E5CE5">
        <w:t xml:space="preserve">There are more factors to consider that may have contributed to this progression. Factors such as: teacher influence, acting on feedback, home revision and interest in the topic or subject should also be taken into consideration. The fact that the learners did a pre-test on a topic assessing a range of skills they had not been explicitly taught yet would suggest that after being taught the relevant skills, through any means of intervention, it can be assumed that the learners would make progress. The simple fact of time and a sequence of lessons over that time aiming to help learners understand skills that will be assessed in a post-test should certainly be considered as a contribution to the progress of their achievement. </w:t>
      </w:r>
      <w:r w:rsidR="00454E52">
        <w:t>The feedback given to learners on the product of the Slow Writing tasks included ways they could improve their work</w:t>
      </w:r>
      <w:r w:rsidR="00052211">
        <w:t xml:space="preserve"> in line with school and department policy</w:t>
      </w:r>
      <w:r w:rsidR="00454E52">
        <w:t>. Although no explicit DIRT lessons were scheduled during the sequence of lessons between the pre and post-test, most learners were certainly keen to engage with any marking.</w:t>
      </w:r>
      <w:r w:rsidR="00052211">
        <w:t xml:space="preserve"> As this is a mixed ability class, the spread of results reflect this, just as the feedback given reflected the appropriate progress which needed to be made. I cannot account for whether any learners in the class receive help outside of school or whether they revised for the assessment at home. As there is no ‘one-size-fits-all’ answer to the question of whether the learners were doing work outside of the classroom, this cannot be dismissed as a potential factor contributing to progress.</w:t>
      </w:r>
      <w:r w:rsidR="00454E52">
        <w:t xml:space="preserve"> </w:t>
      </w:r>
      <w:r w:rsidR="000E5CE5">
        <w:t xml:space="preserve"> </w:t>
      </w:r>
    </w:p>
    <w:p w:rsidR="00F633BA" w:rsidRDefault="00F633BA"/>
    <w:p w:rsidR="008204CF" w:rsidRPr="00651617" w:rsidRDefault="00F633BA">
      <w:r>
        <w:t>My tasks, resources, approaches and methods were linked directly to the literature on Slow Writing and writing frameworks. As there was limited literature directly discussing Slow Writing, I took a lot of inspiration from Didau’s blogs and followed most of his suggestions</w:t>
      </w:r>
      <w:r w:rsidR="004B6B95">
        <w:t xml:space="preserve"> (2012, 2014)</w:t>
      </w:r>
      <w:r>
        <w:t xml:space="preserve">. In hindsight, I feel that the success criteria should have been made more explicit to the learners from the start, keeping it the same throughout the process to allow for consistency. I feel that the learners’ understanding of the success criteria could have been enhanced by them modelling it. One way which this could be done is by them making </w:t>
      </w:r>
      <w:r>
        <w:lastRenderedPageBreak/>
        <w:t xml:space="preserve">up their own six sentence Slow Writing framework to write a descriptive paragraph, using the success criteria to create it. I feel that involving the learners in the process more would have had a more positive effect and the ‘novelty’ of the framework may not have worn off so quickly. I would also suggest not using the framework towards the end and marking a piece of work that has not used the framework before giving them a formal assessment. I feel in doing this, the framework could be further enhanced by using it during DIRT sessions which I feel are necessary in a mixed ability class. </w:t>
      </w:r>
      <w:r w:rsidR="000E5CE5">
        <w:t xml:space="preserve"> </w:t>
      </w:r>
      <w:r w:rsidR="00BB703E">
        <w:t xml:space="preserve"> </w:t>
      </w:r>
    </w:p>
    <w:p w:rsidR="008204CF" w:rsidRDefault="008204CF">
      <w:pPr>
        <w:rPr>
          <w:u w:val="single"/>
        </w:rPr>
      </w:pPr>
    </w:p>
    <w:p w:rsidR="008204CF" w:rsidRDefault="008204CF">
      <w:pPr>
        <w:rPr>
          <w:u w:val="single"/>
        </w:rPr>
      </w:pPr>
      <w:r>
        <w:rPr>
          <w:u w:val="single"/>
        </w:rPr>
        <w:t>Limitations and Future Developments</w:t>
      </w:r>
    </w:p>
    <w:p w:rsidR="00C724D1" w:rsidRDefault="00C724D1">
      <w:pPr>
        <w:rPr>
          <w:u w:val="single"/>
        </w:rPr>
      </w:pPr>
    </w:p>
    <w:p w:rsidR="00C724D1" w:rsidRDefault="00C724D1">
      <w:r>
        <w:t xml:space="preserve">There were several limitations to this research project which meant that research could not be carried out as effectively as hoped and that meant it was hard to conclude whether it was in fact the Slow Writing framework which caused the class’ results to improve. Firstly, the time scale of the research was limited to a short window. This was due to only having access to this class for several lessons until the end of term. In total, including the lessons in which the pre and post-tests took place, I had six lessons with the class. This meant that there was not sufficient time to gain an understanding of the framework and how it works which caused some confusion </w:t>
      </w:r>
      <w:r w:rsidR="00651617">
        <w:t>and disrupted its simple ethos.</w:t>
      </w:r>
      <w:r w:rsidR="00A14093">
        <w:t xml:space="preserve"> Secondly, the size of my class was to small of a sample size. In order to gain a broader understanding of the effectiveness of Slow Writing, the research would have benefitted from more participants. The small, mixed ability class of twenty one learners meant that the conclusions which were drawn came from narrow statistics and the themes which presented were often also small scale. As some of the trends and conclusions were so narrow, it again made it hard to comment on the effect of the Slow Writing in aiding progress. In addition to this, the research was only carried out on one class in the year studying the same unit. Whilst the abilities of the class were mixed and therefore the framework was tested on a wide range of abilities, as there was no comparative study to the sample group it makes it hard to address the benefits and disadvantages of the framework</w:t>
      </w:r>
      <w:r w:rsidR="007C70A9">
        <w:t>, even against ability</w:t>
      </w:r>
      <w:r w:rsidR="00A14093">
        <w:t>.</w:t>
      </w:r>
      <w:r w:rsidR="007C70A9">
        <w:t xml:space="preserve"> Had there been a comparative study on a range of abilities and over a longer period of time could have led to the revelation of clearer trends and themes which </w:t>
      </w:r>
      <w:r w:rsidR="0003280F">
        <w:t>c</w:t>
      </w:r>
      <w:r w:rsidR="007C70A9">
        <w:t>ould have made concluding the research’s findings far more explicit</w:t>
      </w:r>
      <w:r w:rsidR="00E10CF2">
        <w:t>.</w:t>
      </w:r>
    </w:p>
    <w:p w:rsidR="0003280F" w:rsidRDefault="0003280F"/>
    <w:p w:rsidR="0003280F" w:rsidRPr="00C724D1" w:rsidRDefault="002C0F51">
      <w:r>
        <w:t>For future development, I would suggest completing a comparative study to find out and consolidate these trends. It would work best as you could then discover which learners it works best for and if it would further improve their work with the continuation of the intervention. It could also then be used as a tool for more than one class but could be differentiated according to ability. It may be a good idea to carry out this research within the context of set classes so that you gain a broader picture of what learners it is affecting and in what way. It seems clear that more time needs to be spent on using slow Writing as a tool to promote progress in achievement in order to gain a better understanding of it. More time is needed for the learners to understand its purpose and to ensure a gradual release of it as a framework at an appropriate pace.</w:t>
      </w:r>
    </w:p>
    <w:p w:rsidR="00C724D1" w:rsidRDefault="00C724D1">
      <w:pPr>
        <w:rPr>
          <w:u w:val="single"/>
        </w:rPr>
      </w:pPr>
    </w:p>
    <w:p w:rsidR="0074458E" w:rsidRDefault="0074458E">
      <w:pPr>
        <w:rPr>
          <w:u w:val="single"/>
        </w:rPr>
      </w:pPr>
    </w:p>
    <w:p w:rsidR="008204CF" w:rsidRPr="00E47883" w:rsidRDefault="008204CF">
      <w:pPr>
        <w:rPr>
          <w:u w:val="single"/>
        </w:rPr>
      </w:pPr>
    </w:p>
    <w:p w:rsidR="00E4147A" w:rsidRDefault="00E4147A"/>
    <w:p w:rsidR="001E1B64" w:rsidRDefault="00E10CF2">
      <w:r>
        <w:t>7</w:t>
      </w:r>
      <w:r w:rsidR="002C0F51">
        <w:t>2</w:t>
      </w:r>
      <w:r w:rsidR="001E1B64">
        <w:t>81 words</w:t>
      </w:r>
    </w:p>
    <w:p w:rsidR="00087FC4" w:rsidRPr="001E1B64" w:rsidRDefault="00087FC4">
      <w:r>
        <w:rPr>
          <w:u w:val="single"/>
        </w:rPr>
        <w:lastRenderedPageBreak/>
        <w:t>Bibliography</w:t>
      </w:r>
    </w:p>
    <w:p w:rsidR="00087FC4" w:rsidRDefault="00087FC4">
      <w:pPr>
        <w:rPr>
          <w:u w:val="single"/>
        </w:rPr>
      </w:pPr>
    </w:p>
    <w:p w:rsidR="001E1B64" w:rsidRDefault="001E1B64" w:rsidP="001E1B64">
      <w:pPr>
        <w:rPr>
          <w:i/>
        </w:rPr>
      </w:pPr>
      <w:r>
        <w:t xml:space="preserve">Boswell, K. (2015) </w:t>
      </w:r>
      <w:r w:rsidRPr="00D254A5">
        <w:rPr>
          <w:i/>
        </w:rPr>
        <w:t>Write This Way: How Modeling Transforms the Writing Classroom</w:t>
      </w:r>
    </w:p>
    <w:p w:rsidR="001E1B64" w:rsidRDefault="001E1B64" w:rsidP="001E1B64">
      <w:pPr>
        <w:rPr>
          <w:i/>
        </w:rPr>
      </w:pPr>
    </w:p>
    <w:p w:rsidR="001E1B64" w:rsidRDefault="001E1B64" w:rsidP="001E1B64">
      <w:r w:rsidRPr="002C7441">
        <w:t xml:space="preserve">Brooks, R. and British Educational Research Association (2014) </w:t>
      </w:r>
      <w:r w:rsidRPr="00D254A5">
        <w:rPr>
          <w:i/>
        </w:rPr>
        <w:t>Ethics and Education Research</w:t>
      </w:r>
    </w:p>
    <w:p w:rsidR="001E1B64" w:rsidRDefault="001E1B64" w:rsidP="001E1B64"/>
    <w:p w:rsidR="001E1B64" w:rsidRDefault="001E1B64" w:rsidP="001E1B64">
      <w:r>
        <w:t xml:space="preserve">Campbell, Y C. (2018) ‘Using paragraph frames to scaffold the text-based argumentative writing experiences of low-performing eighth-grade students’ </w:t>
      </w:r>
      <w:r w:rsidRPr="0037297D">
        <w:rPr>
          <w:i/>
        </w:rPr>
        <w:t>Journal of Teacher Action Researc</w:t>
      </w:r>
      <w:r>
        <w:rPr>
          <w:i/>
        </w:rPr>
        <w:t>h</w:t>
      </w:r>
      <w:r>
        <w:t xml:space="preserve"> 4, 2 pp.48-61</w:t>
      </w:r>
    </w:p>
    <w:p w:rsidR="001E1B64" w:rsidRDefault="001E1B64" w:rsidP="001E1B64"/>
    <w:p w:rsidR="001E1B64" w:rsidRDefault="001E1B64" w:rsidP="001E1B64">
      <w:r>
        <w:t xml:space="preserve">Didau, D. (2012) </w:t>
      </w:r>
      <w:r w:rsidRPr="0037297D">
        <w:rPr>
          <w:i/>
        </w:rPr>
        <w:t>Slow Writing: how slowing down can improve your writin</w:t>
      </w:r>
      <w:r>
        <w:rPr>
          <w:i/>
        </w:rPr>
        <w:t xml:space="preserve">g. </w:t>
      </w:r>
      <w:r>
        <w:t xml:space="preserve">Available at: </w:t>
      </w:r>
      <w:hyperlink r:id="rId11" w:history="1">
        <w:r w:rsidRPr="00C41502">
          <w:rPr>
            <w:rStyle w:val="Hyperlink"/>
          </w:rPr>
          <w:t>https://learningspy.co.uk/english-gcse/how-to-improve-writing/</w:t>
        </w:r>
      </w:hyperlink>
      <w:r>
        <w:t xml:space="preserve"> (Accessed: 18</w:t>
      </w:r>
      <w:r w:rsidRPr="00F05FDF">
        <w:rPr>
          <w:vertAlign w:val="superscript"/>
        </w:rPr>
        <w:t>th</w:t>
      </w:r>
      <w:r>
        <w:t xml:space="preserve"> April 2019)</w:t>
      </w:r>
    </w:p>
    <w:p w:rsidR="001E1B64" w:rsidRDefault="001E1B64" w:rsidP="001E1B64"/>
    <w:p w:rsidR="001E1B64" w:rsidRDefault="001E1B64" w:rsidP="001E1B64">
      <w:r>
        <w:t xml:space="preserve">Didau, D. (2012) </w:t>
      </w:r>
      <w:r>
        <w:rPr>
          <w:i/>
        </w:rPr>
        <w:t xml:space="preserve">The Matthew Effect – why literacy is so important. </w:t>
      </w:r>
      <w:r>
        <w:t xml:space="preserve">Available at: </w:t>
      </w:r>
      <w:hyperlink r:id="rId12" w:history="1">
        <w:r w:rsidRPr="001E082A">
          <w:rPr>
            <w:rStyle w:val="Hyperlink"/>
          </w:rPr>
          <w:t>https://learningspy.co.uk/learning/the-matthew-effect-why-literacy-is-so-important/</w:t>
        </w:r>
      </w:hyperlink>
      <w:r>
        <w:t xml:space="preserve"> (Accessed: 19</w:t>
      </w:r>
      <w:r w:rsidRPr="00721945">
        <w:rPr>
          <w:vertAlign w:val="superscript"/>
        </w:rPr>
        <w:t>th</w:t>
      </w:r>
      <w:r>
        <w:t xml:space="preserve"> April 2019)</w:t>
      </w:r>
    </w:p>
    <w:p w:rsidR="001E1B64" w:rsidRDefault="001E1B64" w:rsidP="001E1B64"/>
    <w:p w:rsidR="001E1B64" w:rsidRDefault="001E1B64" w:rsidP="001E1B64">
      <w:r>
        <w:t xml:space="preserve">Didau, D. (2014) </w:t>
      </w:r>
      <w:r>
        <w:rPr>
          <w:i/>
        </w:rPr>
        <w:t xml:space="preserve">Revisiting Slow Writing – how slowing writing might speed up thinking. </w:t>
      </w:r>
      <w:r>
        <w:t xml:space="preserve">Available at </w:t>
      </w:r>
      <w:hyperlink r:id="rId13" w:history="1">
        <w:r w:rsidRPr="001E082A">
          <w:rPr>
            <w:rStyle w:val="Hyperlink"/>
          </w:rPr>
          <w:t>https://learningspy.co.uk/literacy/revisiting-slow-writing-improving-writing-improves-thinking/</w:t>
        </w:r>
      </w:hyperlink>
      <w:r>
        <w:t xml:space="preserve"> (Accessed: 18</w:t>
      </w:r>
      <w:r w:rsidRPr="00F05FDF">
        <w:rPr>
          <w:vertAlign w:val="superscript"/>
        </w:rPr>
        <w:t>th</w:t>
      </w:r>
      <w:r>
        <w:t xml:space="preserve"> April 2019)</w:t>
      </w:r>
    </w:p>
    <w:p w:rsidR="001E1B64" w:rsidRDefault="001E1B64" w:rsidP="001E1B64"/>
    <w:p w:rsidR="001E1B64" w:rsidRDefault="001E1B64" w:rsidP="001E1B64">
      <w:r>
        <w:t xml:space="preserve">Department for Education (November 2012) </w:t>
      </w:r>
      <w:r w:rsidRPr="004504CB">
        <w:rPr>
          <w:i/>
        </w:rPr>
        <w:t xml:space="preserve">What is the research evidence on writing? </w:t>
      </w:r>
      <w:r w:rsidRPr="004504CB">
        <w:t>Education Standards Research Team</w:t>
      </w:r>
    </w:p>
    <w:p w:rsidR="001E1B64" w:rsidRDefault="001E1B64" w:rsidP="001E1B64"/>
    <w:p w:rsidR="001E1B64" w:rsidRPr="00B1131F" w:rsidRDefault="001E1B64" w:rsidP="001E1B64">
      <w:pPr>
        <w:rPr>
          <w:rFonts w:ascii="Times New Roman" w:eastAsia="Times New Roman" w:hAnsi="Times New Roman" w:cs="Times New Roman"/>
        </w:rPr>
      </w:pPr>
      <w:r>
        <w:t>Estyn (March 2017), A report on SCHOOL X (available by request)</w:t>
      </w:r>
    </w:p>
    <w:p w:rsidR="001E1B64" w:rsidRDefault="001E1B64" w:rsidP="001E1B64"/>
    <w:p w:rsidR="001E1B64" w:rsidRDefault="001E1B64" w:rsidP="001E1B64">
      <w:r>
        <w:t xml:space="preserve">Kyland, K. (2008) ‘Writing theories and writing pedagogies’ </w:t>
      </w:r>
      <w:r w:rsidRPr="0037297D">
        <w:rPr>
          <w:i/>
        </w:rPr>
        <w:t>Indonesian Journal of English Language Teaching</w:t>
      </w:r>
      <w:r>
        <w:t>. 4, 2 pp.91-110</w:t>
      </w:r>
    </w:p>
    <w:p w:rsidR="001E1B64" w:rsidRDefault="001E1B64" w:rsidP="001E1B64"/>
    <w:p w:rsidR="001E1B64" w:rsidRDefault="001E1B64" w:rsidP="001E1B64">
      <w:r>
        <w:t xml:space="preserve">Lewis, M and David Wray (2002). </w:t>
      </w:r>
      <w:r w:rsidRPr="00D254A5">
        <w:rPr>
          <w:i/>
        </w:rPr>
        <w:t>Writing Frames: Scaffolding children’s non-fiction writing in a range of genres.</w:t>
      </w:r>
      <w:r>
        <w:t xml:space="preserve"> Exeter Extending Literacy Project</w:t>
      </w:r>
    </w:p>
    <w:p w:rsidR="001E1B64" w:rsidRDefault="001E1B64" w:rsidP="001E1B64"/>
    <w:p w:rsidR="001E1B64" w:rsidRDefault="001E1B64" w:rsidP="001E1B64">
      <w:pPr>
        <w:rPr>
          <w:rFonts w:ascii="Times New Roman" w:eastAsia="Times New Roman" w:hAnsi="Times New Roman" w:cs="Times New Roman"/>
        </w:rPr>
      </w:pPr>
      <w:r>
        <w:t>My Local School (2018) XXXX Comprehensive School available by request</w:t>
      </w:r>
      <w:r>
        <w:rPr>
          <w:rFonts w:ascii="Times New Roman" w:eastAsia="Times New Roman" w:hAnsi="Times New Roman" w:cs="Times New Roman"/>
        </w:rPr>
        <w:t xml:space="preserve"> (Accessed: 15</w:t>
      </w:r>
      <w:r w:rsidRPr="0037297D">
        <w:rPr>
          <w:rFonts w:ascii="Times New Roman" w:eastAsia="Times New Roman" w:hAnsi="Times New Roman" w:cs="Times New Roman"/>
          <w:vertAlign w:val="superscript"/>
        </w:rPr>
        <w:t>th</w:t>
      </w:r>
      <w:r>
        <w:rPr>
          <w:rFonts w:ascii="Times New Roman" w:eastAsia="Times New Roman" w:hAnsi="Times New Roman" w:cs="Times New Roman"/>
        </w:rPr>
        <w:t xml:space="preserve"> April 2019)</w:t>
      </w:r>
    </w:p>
    <w:p w:rsidR="001E1B64" w:rsidRDefault="001E1B64" w:rsidP="001E1B64">
      <w:pPr>
        <w:rPr>
          <w:rFonts w:ascii="Times New Roman" w:eastAsia="Times New Roman" w:hAnsi="Times New Roman" w:cs="Times New Roman"/>
        </w:rPr>
      </w:pPr>
    </w:p>
    <w:p w:rsidR="001E1B64" w:rsidRPr="00B1131F" w:rsidRDefault="001E1B64" w:rsidP="001E1B64">
      <w:pPr>
        <w:rPr>
          <w:rFonts w:ascii="Times New Roman" w:eastAsia="Times New Roman" w:hAnsi="Times New Roman" w:cs="Times New Roman"/>
        </w:rPr>
      </w:pPr>
      <w:r>
        <w:t xml:space="preserve">Mujis, D. (2011) </w:t>
      </w:r>
      <w:r w:rsidRPr="00D254A5">
        <w:rPr>
          <w:i/>
        </w:rPr>
        <w:t>Doing Quantitative Research in Education with SPSS</w:t>
      </w:r>
      <w:r>
        <w:t>. Sage Publications Ltd</w:t>
      </w:r>
    </w:p>
    <w:p w:rsidR="001E1B64" w:rsidRDefault="001E1B64" w:rsidP="001E1B64"/>
    <w:p w:rsidR="001E1B64" w:rsidRDefault="001E1B64" w:rsidP="001E1B64">
      <w:r>
        <w:t>Souto-Manning, M. (2012) ‘</w:t>
      </w:r>
      <w:r w:rsidRPr="00D254A5">
        <w:t>Teacher Action Research in Teacher Education</w:t>
      </w:r>
      <w:r>
        <w:t xml:space="preserve">’ </w:t>
      </w:r>
      <w:r>
        <w:rPr>
          <w:i/>
        </w:rPr>
        <w:t xml:space="preserve">Childhood Education </w:t>
      </w:r>
      <w:r>
        <w:t>88.1. pp.54-56</w:t>
      </w:r>
    </w:p>
    <w:p w:rsidR="001E1B64" w:rsidRDefault="001E1B64" w:rsidP="001E1B64"/>
    <w:p w:rsidR="001E1B64" w:rsidRDefault="001E1B64" w:rsidP="001E1B64">
      <w:r>
        <w:t xml:space="preserve">Thomas, G (2013 ) </w:t>
      </w:r>
      <w:r w:rsidRPr="00D254A5">
        <w:rPr>
          <w:i/>
        </w:rPr>
        <w:t>How to do your Research Project</w:t>
      </w:r>
      <w:r>
        <w:t>. 2</w:t>
      </w:r>
      <w:r w:rsidRPr="00D254A5">
        <w:rPr>
          <w:vertAlign w:val="superscript"/>
        </w:rPr>
        <w:t>nd</w:t>
      </w:r>
      <w:r>
        <w:t xml:space="preserve"> Ed. Los Angeles: SAGE </w:t>
      </w:r>
    </w:p>
    <w:p w:rsidR="001E1B64" w:rsidRDefault="001E1B64">
      <w:pPr>
        <w:rPr>
          <w:u w:val="single"/>
        </w:rPr>
      </w:pPr>
      <w:bookmarkStart w:id="0" w:name="_GoBack"/>
      <w:bookmarkEnd w:id="0"/>
    </w:p>
    <w:p w:rsidR="00087FC4" w:rsidRPr="00087FC4" w:rsidRDefault="00087FC4"/>
    <w:sectPr w:rsidR="00087FC4" w:rsidRPr="00087FC4" w:rsidSect="00306819">
      <w:footerReference w:type="even" r:id="rId14"/>
      <w:footerReference w:type="default" r:id="rId15"/>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E5112" w:rsidRDefault="004E5112" w:rsidP="00F20A8A">
      <w:r>
        <w:separator/>
      </w:r>
    </w:p>
  </w:endnote>
  <w:endnote w:type="continuationSeparator" w:id="0">
    <w:p w:rsidR="004E5112" w:rsidRDefault="004E5112" w:rsidP="00F20A8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ArialMT">
    <w:altName w:val="Arial"/>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541639877"/>
      <w:docPartObj>
        <w:docPartGallery w:val="Page Numbers (Bottom of Page)"/>
        <w:docPartUnique/>
      </w:docPartObj>
    </w:sdtPr>
    <w:sdtEndPr>
      <w:rPr>
        <w:rStyle w:val="PageNumber"/>
      </w:rPr>
    </w:sdtEndPr>
    <w:sdtContent>
      <w:p w:rsidR="00EA5BA9" w:rsidRDefault="00EA5BA9" w:rsidP="00AC22D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EA5BA9" w:rsidRDefault="00EA5BA9" w:rsidP="00EA5BA9">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558216440"/>
      <w:docPartObj>
        <w:docPartGallery w:val="Page Numbers (Bottom of Page)"/>
        <w:docPartUnique/>
      </w:docPartObj>
    </w:sdtPr>
    <w:sdtEndPr>
      <w:rPr>
        <w:rStyle w:val="PageNumber"/>
      </w:rPr>
    </w:sdtEndPr>
    <w:sdtContent>
      <w:p w:rsidR="00EA5BA9" w:rsidRDefault="00EA5BA9" w:rsidP="00AC22D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EA5BA9" w:rsidRDefault="00EA5BA9" w:rsidP="00EA5BA9">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E5112" w:rsidRDefault="004E5112" w:rsidP="00F20A8A">
      <w:r>
        <w:separator/>
      </w:r>
    </w:p>
  </w:footnote>
  <w:footnote w:type="continuationSeparator" w:id="0">
    <w:p w:rsidR="004E5112" w:rsidRDefault="004E5112" w:rsidP="00F20A8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82F2ED1"/>
    <w:multiLevelType w:val="hybridMultilevel"/>
    <w:tmpl w:val="4A68CE26"/>
    <w:lvl w:ilvl="0" w:tplc="D0C4A854">
      <w:start w:val="5016"/>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79F7"/>
    <w:rsid w:val="00003D4D"/>
    <w:rsid w:val="00013077"/>
    <w:rsid w:val="0003280F"/>
    <w:rsid w:val="00052211"/>
    <w:rsid w:val="000529BE"/>
    <w:rsid w:val="00071B35"/>
    <w:rsid w:val="000722DF"/>
    <w:rsid w:val="00087FC4"/>
    <w:rsid w:val="000A24D5"/>
    <w:rsid w:val="000B6213"/>
    <w:rsid w:val="000D60BE"/>
    <w:rsid w:val="000E5CE5"/>
    <w:rsid w:val="00104AD9"/>
    <w:rsid w:val="0013200C"/>
    <w:rsid w:val="001338F1"/>
    <w:rsid w:val="001435AD"/>
    <w:rsid w:val="00155CF7"/>
    <w:rsid w:val="00160339"/>
    <w:rsid w:val="00175F3D"/>
    <w:rsid w:val="001E1B64"/>
    <w:rsid w:val="00204415"/>
    <w:rsid w:val="00205D8D"/>
    <w:rsid w:val="00214B1A"/>
    <w:rsid w:val="00247AAB"/>
    <w:rsid w:val="00247DB0"/>
    <w:rsid w:val="0025024B"/>
    <w:rsid w:val="002617F3"/>
    <w:rsid w:val="00271909"/>
    <w:rsid w:val="002B402B"/>
    <w:rsid w:val="002C0F51"/>
    <w:rsid w:val="002C3D83"/>
    <w:rsid w:val="00306819"/>
    <w:rsid w:val="0031138A"/>
    <w:rsid w:val="00333B95"/>
    <w:rsid w:val="00333DCC"/>
    <w:rsid w:val="0033669F"/>
    <w:rsid w:val="0033740E"/>
    <w:rsid w:val="0035266F"/>
    <w:rsid w:val="00361BBC"/>
    <w:rsid w:val="00367A2B"/>
    <w:rsid w:val="00374E06"/>
    <w:rsid w:val="003B14F3"/>
    <w:rsid w:val="003B65D5"/>
    <w:rsid w:val="003F77D9"/>
    <w:rsid w:val="004052A0"/>
    <w:rsid w:val="0041166F"/>
    <w:rsid w:val="0041594F"/>
    <w:rsid w:val="00422C8B"/>
    <w:rsid w:val="004448C2"/>
    <w:rsid w:val="00454E52"/>
    <w:rsid w:val="004B6B95"/>
    <w:rsid w:val="004C706C"/>
    <w:rsid w:val="004D79F7"/>
    <w:rsid w:val="004E5112"/>
    <w:rsid w:val="004F079D"/>
    <w:rsid w:val="005343D6"/>
    <w:rsid w:val="005433EE"/>
    <w:rsid w:val="005750BD"/>
    <w:rsid w:val="005E6936"/>
    <w:rsid w:val="00605D1D"/>
    <w:rsid w:val="00612022"/>
    <w:rsid w:val="00624D3D"/>
    <w:rsid w:val="006345A5"/>
    <w:rsid w:val="00651617"/>
    <w:rsid w:val="006517E8"/>
    <w:rsid w:val="006532DC"/>
    <w:rsid w:val="006602C0"/>
    <w:rsid w:val="0068074E"/>
    <w:rsid w:val="00680FB3"/>
    <w:rsid w:val="00686047"/>
    <w:rsid w:val="006A142C"/>
    <w:rsid w:val="006F5790"/>
    <w:rsid w:val="006F6349"/>
    <w:rsid w:val="00710664"/>
    <w:rsid w:val="00710FFF"/>
    <w:rsid w:val="007126EE"/>
    <w:rsid w:val="00715897"/>
    <w:rsid w:val="00735A0B"/>
    <w:rsid w:val="0074458E"/>
    <w:rsid w:val="007507FF"/>
    <w:rsid w:val="007556A0"/>
    <w:rsid w:val="007815E7"/>
    <w:rsid w:val="0078495B"/>
    <w:rsid w:val="007A0070"/>
    <w:rsid w:val="007A3376"/>
    <w:rsid w:val="007A6932"/>
    <w:rsid w:val="007C6AFD"/>
    <w:rsid w:val="007C70A9"/>
    <w:rsid w:val="00811805"/>
    <w:rsid w:val="00813F18"/>
    <w:rsid w:val="008204CF"/>
    <w:rsid w:val="00866B13"/>
    <w:rsid w:val="0086730F"/>
    <w:rsid w:val="008C5E18"/>
    <w:rsid w:val="008C6F39"/>
    <w:rsid w:val="008E1779"/>
    <w:rsid w:val="008E79AF"/>
    <w:rsid w:val="009110E5"/>
    <w:rsid w:val="009303E5"/>
    <w:rsid w:val="00955A5B"/>
    <w:rsid w:val="00980F49"/>
    <w:rsid w:val="009B6B02"/>
    <w:rsid w:val="009C5FF5"/>
    <w:rsid w:val="00A14093"/>
    <w:rsid w:val="00A166DA"/>
    <w:rsid w:val="00A3097F"/>
    <w:rsid w:val="00A542F3"/>
    <w:rsid w:val="00AA119D"/>
    <w:rsid w:val="00AB2B92"/>
    <w:rsid w:val="00AC0279"/>
    <w:rsid w:val="00AD211A"/>
    <w:rsid w:val="00AD21F7"/>
    <w:rsid w:val="00B13849"/>
    <w:rsid w:val="00B13BF2"/>
    <w:rsid w:val="00B324C4"/>
    <w:rsid w:val="00B41891"/>
    <w:rsid w:val="00B54772"/>
    <w:rsid w:val="00B6244A"/>
    <w:rsid w:val="00B77551"/>
    <w:rsid w:val="00B801B9"/>
    <w:rsid w:val="00B95963"/>
    <w:rsid w:val="00BA6F86"/>
    <w:rsid w:val="00BB703E"/>
    <w:rsid w:val="00BD08DF"/>
    <w:rsid w:val="00BD1CDA"/>
    <w:rsid w:val="00BF1AFC"/>
    <w:rsid w:val="00BF2160"/>
    <w:rsid w:val="00C41D5A"/>
    <w:rsid w:val="00C5463C"/>
    <w:rsid w:val="00C724D1"/>
    <w:rsid w:val="00C748E9"/>
    <w:rsid w:val="00CB0A5E"/>
    <w:rsid w:val="00CB1F32"/>
    <w:rsid w:val="00CD0F82"/>
    <w:rsid w:val="00CD78B5"/>
    <w:rsid w:val="00CF240B"/>
    <w:rsid w:val="00D05BBA"/>
    <w:rsid w:val="00D31F3F"/>
    <w:rsid w:val="00D60FE2"/>
    <w:rsid w:val="00D62AB2"/>
    <w:rsid w:val="00D7264F"/>
    <w:rsid w:val="00D72A03"/>
    <w:rsid w:val="00D957A6"/>
    <w:rsid w:val="00DA5A40"/>
    <w:rsid w:val="00DD1996"/>
    <w:rsid w:val="00DD272A"/>
    <w:rsid w:val="00DE12E0"/>
    <w:rsid w:val="00DE73C5"/>
    <w:rsid w:val="00E07201"/>
    <w:rsid w:val="00E10CF2"/>
    <w:rsid w:val="00E17512"/>
    <w:rsid w:val="00E204A0"/>
    <w:rsid w:val="00E4147A"/>
    <w:rsid w:val="00E47883"/>
    <w:rsid w:val="00E67EAB"/>
    <w:rsid w:val="00EA5BA9"/>
    <w:rsid w:val="00EE7FAF"/>
    <w:rsid w:val="00F02A82"/>
    <w:rsid w:val="00F14575"/>
    <w:rsid w:val="00F15B24"/>
    <w:rsid w:val="00F20A8A"/>
    <w:rsid w:val="00F3169A"/>
    <w:rsid w:val="00F47842"/>
    <w:rsid w:val="00F633BA"/>
    <w:rsid w:val="00F66C33"/>
    <w:rsid w:val="00F7339C"/>
    <w:rsid w:val="00F82A71"/>
    <w:rsid w:val="00FB3389"/>
    <w:rsid w:val="00FD05C6"/>
    <w:rsid w:val="00FE19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ecimalSymbol w:val="."/>
  <w:listSeparator w:val=","/>
  <w14:docId w14:val="7641D39A"/>
  <w15:chartTrackingRefBased/>
  <w15:docId w15:val="{2F8BAD15-38EF-7247-A9F9-8BA77DBEFD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4D79F7"/>
    <w:pPr>
      <w:spacing w:before="100" w:beforeAutospacing="1" w:after="100" w:afterAutospacing="1"/>
    </w:pPr>
    <w:rPr>
      <w:rFonts w:ascii="Times New Roman" w:eastAsia="Times New Roman" w:hAnsi="Times New Roman" w:cs="Times New Roman"/>
    </w:rPr>
  </w:style>
  <w:style w:type="paragraph" w:styleId="BalloonText">
    <w:name w:val="Balloon Text"/>
    <w:basedOn w:val="Normal"/>
    <w:link w:val="BalloonTextChar"/>
    <w:uiPriority w:val="99"/>
    <w:semiHidden/>
    <w:unhideWhenUsed/>
    <w:rsid w:val="004D79F7"/>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4D79F7"/>
    <w:rPr>
      <w:rFonts w:ascii="Times New Roman" w:hAnsi="Times New Roman" w:cs="Times New Roman"/>
      <w:sz w:val="18"/>
      <w:szCs w:val="18"/>
    </w:rPr>
  </w:style>
  <w:style w:type="paragraph" w:styleId="FootnoteText">
    <w:name w:val="footnote text"/>
    <w:basedOn w:val="Normal"/>
    <w:link w:val="FootnoteTextChar"/>
    <w:uiPriority w:val="99"/>
    <w:semiHidden/>
    <w:unhideWhenUsed/>
    <w:rsid w:val="00F20A8A"/>
    <w:rPr>
      <w:sz w:val="20"/>
      <w:szCs w:val="20"/>
    </w:rPr>
  </w:style>
  <w:style w:type="character" w:customStyle="1" w:styleId="FootnoteTextChar">
    <w:name w:val="Footnote Text Char"/>
    <w:basedOn w:val="DefaultParagraphFont"/>
    <w:link w:val="FootnoteText"/>
    <w:uiPriority w:val="99"/>
    <w:semiHidden/>
    <w:rsid w:val="00F20A8A"/>
    <w:rPr>
      <w:sz w:val="20"/>
      <w:szCs w:val="20"/>
    </w:rPr>
  </w:style>
  <w:style w:type="character" w:styleId="FootnoteReference">
    <w:name w:val="footnote reference"/>
    <w:basedOn w:val="DefaultParagraphFont"/>
    <w:uiPriority w:val="99"/>
    <w:semiHidden/>
    <w:unhideWhenUsed/>
    <w:rsid w:val="00F20A8A"/>
    <w:rPr>
      <w:vertAlign w:val="superscript"/>
    </w:rPr>
  </w:style>
  <w:style w:type="character" w:styleId="Hyperlink">
    <w:name w:val="Hyperlink"/>
    <w:basedOn w:val="DefaultParagraphFont"/>
    <w:uiPriority w:val="99"/>
    <w:unhideWhenUsed/>
    <w:rsid w:val="00A542F3"/>
    <w:rPr>
      <w:color w:val="0000FF"/>
      <w:u w:val="single"/>
    </w:rPr>
  </w:style>
  <w:style w:type="character" w:styleId="FollowedHyperlink">
    <w:name w:val="FollowedHyperlink"/>
    <w:basedOn w:val="DefaultParagraphFont"/>
    <w:uiPriority w:val="99"/>
    <w:semiHidden/>
    <w:unhideWhenUsed/>
    <w:rsid w:val="000A24D5"/>
    <w:rPr>
      <w:color w:val="954F72" w:themeColor="followedHyperlink"/>
      <w:u w:val="single"/>
    </w:rPr>
  </w:style>
  <w:style w:type="paragraph" w:styleId="ListParagraph">
    <w:name w:val="List Paragraph"/>
    <w:basedOn w:val="Normal"/>
    <w:uiPriority w:val="34"/>
    <w:qFormat/>
    <w:rsid w:val="00DD1996"/>
    <w:pPr>
      <w:ind w:left="720"/>
      <w:contextualSpacing/>
    </w:pPr>
  </w:style>
  <w:style w:type="paragraph" w:styleId="Footer">
    <w:name w:val="footer"/>
    <w:basedOn w:val="Normal"/>
    <w:link w:val="FooterChar"/>
    <w:uiPriority w:val="99"/>
    <w:unhideWhenUsed/>
    <w:rsid w:val="00EA5BA9"/>
    <w:pPr>
      <w:tabs>
        <w:tab w:val="center" w:pos="4680"/>
        <w:tab w:val="right" w:pos="9360"/>
      </w:tabs>
    </w:pPr>
  </w:style>
  <w:style w:type="character" w:customStyle="1" w:styleId="FooterChar">
    <w:name w:val="Footer Char"/>
    <w:basedOn w:val="DefaultParagraphFont"/>
    <w:link w:val="Footer"/>
    <w:uiPriority w:val="99"/>
    <w:rsid w:val="00EA5BA9"/>
  </w:style>
  <w:style w:type="character" w:styleId="PageNumber">
    <w:name w:val="page number"/>
    <w:basedOn w:val="DefaultParagraphFont"/>
    <w:uiPriority w:val="99"/>
    <w:semiHidden/>
    <w:unhideWhenUsed/>
    <w:rsid w:val="00EA5BA9"/>
  </w:style>
  <w:style w:type="table" w:styleId="TableGrid">
    <w:name w:val="Table Grid"/>
    <w:basedOn w:val="TableNormal"/>
    <w:uiPriority w:val="39"/>
    <w:rsid w:val="00C41D5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90036647">
      <w:bodyDiv w:val="1"/>
      <w:marLeft w:val="0"/>
      <w:marRight w:val="0"/>
      <w:marTop w:val="0"/>
      <w:marBottom w:val="0"/>
      <w:divBdr>
        <w:top w:val="none" w:sz="0" w:space="0" w:color="auto"/>
        <w:left w:val="none" w:sz="0" w:space="0" w:color="auto"/>
        <w:bottom w:val="none" w:sz="0" w:space="0" w:color="auto"/>
        <w:right w:val="none" w:sz="0" w:space="0" w:color="auto"/>
      </w:divBdr>
    </w:div>
    <w:div w:id="462037763">
      <w:bodyDiv w:val="1"/>
      <w:marLeft w:val="0"/>
      <w:marRight w:val="0"/>
      <w:marTop w:val="0"/>
      <w:marBottom w:val="0"/>
      <w:divBdr>
        <w:top w:val="none" w:sz="0" w:space="0" w:color="auto"/>
        <w:left w:val="none" w:sz="0" w:space="0" w:color="auto"/>
        <w:bottom w:val="none" w:sz="0" w:space="0" w:color="auto"/>
        <w:right w:val="none" w:sz="0" w:space="0" w:color="auto"/>
      </w:divBdr>
    </w:div>
    <w:div w:id="528761393">
      <w:bodyDiv w:val="1"/>
      <w:marLeft w:val="0"/>
      <w:marRight w:val="0"/>
      <w:marTop w:val="0"/>
      <w:marBottom w:val="0"/>
      <w:divBdr>
        <w:top w:val="none" w:sz="0" w:space="0" w:color="auto"/>
        <w:left w:val="none" w:sz="0" w:space="0" w:color="auto"/>
        <w:bottom w:val="none" w:sz="0" w:space="0" w:color="auto"/>
        <w:right w:val="none" w:sz="0" w:space="0" w:color="auto"/>
      </w:divBdr>
    </w:div>
    <w:div w:id="705064977">
      <w:bodyDiv w:val="1"/>
      <w:marLeft w:val="0"/>
      <w:marRight w:val="0"/>
      <w:marTop w:val="0"/>
      <w:marBottom w:val="0"/>
      <w:divBdr>
        <w:top w:val="none" w:sz="0" w:space="0" w:color="auto"/>
        <w:left w:val="none" w:sz="0" w:space="0" w:color="auto"/>
        <w:bottom w:val="none" w:sz="0" w:space="0" w:color="auto"/>
        <w:right w:val="none" w:sz="0" w:space="0" w:color="auto"/>
      </w:divBdr>
    </w:div>
    <w:div w:id="877160858">
      <w:bodyDiv w:val="1"/>
      <w:marLeft w:val="0"/>
      <w:marRight w:val="0"/>
      <w:marTop w:val="0"/>
      <w:marBottom w:val="0"/>
      <w:divBdr>
        <w:top w:val="none" w:sz="0" w:space="0" w:color="auto"/>
        <w:left w:val="none" w:sz="0" w:space="0" w:color="auto"/>
        <w:bottom w:val="none" w:sz="0" w:space="0" w:color="auto"/>
        <w:right w:val="none" w:sz="0" w:space="0" w:color="auto"/>
      </w:divBdr>
    </w:div>
    <w:div w:id="1158114878">
      <w:bodyDiv w:val="1"/>
      <w:marLeft w:val="0"/>
      <w:marRight w:val="0"/>
      <w:marTop w:val="0"/>
      <w:marBottom w:val="0"/>
      <w:divBdr>
        <w:top w:val="none" w:sz="0" w:space="0" w:color="auto"/>
        <w:left w:val="none" w:sz="0" w:space="0" w:color="auto"/>
        <w:bottom w:val="none" w:sz="0" w:space="0" w:color="auto"/>
        <w:right w:val="none" w:sz="0" w:space="0" w:color="auto"/>
      </w:divBdr>
    </w:div>
    <w:div w:id="1276519817">
      <w:bodyDiv w:val="1"/>
      <w:marLeft w:val="0"/>
      <w:marRight w:val="0"/>
      <w:marTop w:val="0"/>
      <w:marBottom w:val="0"/>
      <w:divBdr>
        <w:top w:val="none" w:sz="0" w:space="0" w:color="auto"/>
        <w:left w:val="none" w:sz="0" w:space="0" w:color="auto"/>
        <w:bottom w:val="none" w:sz="0" w:space="0" w:color="auto"/>
        <w:right w:val="none" w:sz="0" w:space="0" w:color="auto"/>
      </w:divBdr>
    </w:div>
    <w:div w:id="1385178164">
      <w:bodyDiv w:val="1"/>
      <w:marLeft w:val="0"/>
      <w:marRight w:val="0"/>
      <w:marTop w:val="0"/>
      <w:marBottom w:val="0"/>
      <w:divBdr>
        <w:top w:val="none" w:sz="0" w:space="0" w:color="auto"/>
        <w:left w:val="none" w:sz="0" w:space="0" w:color="auto"/>
        <w:bottom w:val="none" w:sz="0" w:space="0" w:color="auto"/>
        <w:right w:val="none" w:sz="0" w:space="0" w:color="auto"/>
      </w:divBdr>
    </w:div>
    <w:div w:id="1626152002">
      <w:bodyDiv w:val="1"/>
      <w:marLeft w:val="0"/>
      <w:marRight w:val="0"/>
      <w:marTop w:val="0"/>
      <w:marBottom w:val="0"/>
      <w:divBdr>
        <w:top w:val="none" w:sz="0" w:space="0" w:color="auto"/>
        <w:left w:val="none" w:sz="0" w:space="0" w:color="auto"/>
        <w:bottom w:val="none" w:sz="0" w:space="0" w:color="auto"/>
        <w:right w:val="none" w:sz="0" w:space="0" w:color="auto"/>
      </w:divBdr>
      <w:divsChild>
        <w:div w:id="1053624129">
          <w:marLeft w:val="0"/>
          <w:marRight w:val="0"/>
          <w:marTop w:val="0"/>
          <w:marBottom w:val="0"/>
          <w:divBdr>
            <w:top w:val="none" w:sz="0" w:space="0" w:color="auto"/>
            <w:left w:val="none" w:sz="0" w:space="0" w:color="auto"/>
            <w:bottom w:val="none" w:sz="0" w:space="0" w:color="auto"/>
            <w:right w:val="none" w:sz="0" w:space="0" w:color="auto"/>
          </w:divBdr>
          <w:divsChild>
            <w:div w:id="756483560">
              <w:marLeft w:val="0"/>
              <w:marRight w:val="0"/>
              <w:marTop w:val="0"/>
              <w:marBottom w:val="0"/>
              <w:divBdr>
                <w:top w:val="none" w:sz="0" w:space="0" w:color="auto"/>
                <w:left w:val="none" w:sz="0" w:space="0" w:color="auto"/>
                <w:bottom w:val="none" w:sz="0" w:space="0" w:color="auto"/>
                <w:right w:val="none" w:sz="0" w:space="0" w:color="auto"/>
              </w:divBdr>
              <w:divsChild>
                <w:div w:id="1499928475">
                  <w:marLeft w:val="0"/>
                  <w:marRight w:val="0"/>
                  <w:marTop w:val="0"/>
                  <w:marBottom w:val="0"/>
                  <w:divBdr>
                    <w:top w:val="none" w:sz="0" w:space="0" w:color="auto"/>
                    <w:left w:val="none" w:sz="0" w:space="0" w:color="auto"/>
                    <w:bottom w:val="none" w:sz="0" w:space="0" w:color="auto"/>
                    <w:right w:val="none" w:sz="0" w:space="0" w:color="auto"/>
                  </w:divBdr>
                </w:div>
              </w:divsChild>
            </w:div>
            <w:div w:id="905990268">
              <w:marLeft w:val="0"/>
              <w:marRight w:val="0"/>
              <w:marTop w:val="0"/>
              <w:marBottom w:val="0"/>
              <w:divBdr>
                <w:top w:val="none" w:sz="0" w:space="0" w:color="auto"/>
                <w:left w:val="none" w:sz="0" w:space="0" w:color="auto"/>
                <w:bottom w:val="none" w:sz="0" w:space="0" w:color="auto"/>
                <w:right w:val="none" w:sz="0" w:space="0" w:color="auto"/>
              </w:divBdr>
              <w:divsChild>
                <w:div w:id="395008748">
                  <w:marLeft w:val="0"/>
                  <w:marRight w:val="0"/>
                  <w:marTop w:val="0"/>
                  <w:marBottom w:val="0"/>
                  <w:divBdr>
                    <w:top w:val="none" w:sz="0" w:space="0" w:color="auto"/>
                    <w:left w:val="none" w:sz="0" w:space="0" w:color="auto"/>
                    <w:bottom w:val="none" w:sz="0" w:space="0" w:color="auto"/>
                    <w:right w:val="none" w:sz="0" w:space="0" w:color="auto"/>
                  </w:divBdr>
                </w:div>
              </w:divsChild>
            </w:div>
            <w:div w:id="219370734">
              <w:marLeft w:val="0"/>
              <w:marRight w:val="0"/>
              <w:marTop w:val="0"/>
              <w:marBottom w:val="0"/>
              <w:divBdr>
                <w:top w:val="none" w:sz="0" w:space="0" w:color="auto"/>
                <w:left w:val="none" w:sz="0" w:space="0" w:color="auto"/>
                <w:bottom w:val="none" w:sz="0" w:space="0" w:color="auto"/>
                <w:right w:val="none" w:sz="0" w:space="0" w:color="auto"/>
              </w:divBdr>
              <w:divsChild>
                <w:div w:id="1220819288">
                  <w:marLeft w:val="0"/>
                  <w:marRight w:val="0"/>
                  <w:marTop w:val="0"/>
                  <w:marBottom w:val="0"/>
                  <w:divBdr>
                    <w:top w:val="none" w:sz="0" w:space="0" w:color="auto"/>
                    <w:left w:val="none" w:sz="0" w:space="0" w:color="auto"/>
                    <w:bottom w:val="none" w:sz="0" w:space="0" w:color="auto"/>
                    <w:right w:val="none" w:sz="0" w:space="0" w:color="auto"/>
                  </w:divBdr>
                </w:div>
              </w:divsChild>
            </w:div>
            <w:div w:id="1723480562">
              <w:marLeft w:val="0"/>
              <w:marRight w:val="0"/>
              <w:marTop w:val="0"/>
              <w:marBottom w:val="0"/>
              <w:divBdr>
                <w:top w:val="none" w:sz="0" w:space="0" w:color="auto"/>
                <w:left w:val="none" w:sz="0" w:space="0" w:color="auto"/>
                <w:bottom w:val="none" w:sz="0" w:space="0" w:color="auto"/>
                <w:right w:val="none" w:sz="0" w:space="0" w:color="auto"/>
              </w:divBdr>
              <w:divsChild>
                <w:div w:id="1257709790">
                  <w:marLeft w:val="0"/>
                  <w:marRight w:val="0"/>
                  <w:marTop w:val="0"/>
                  <w:marBottom w:val="0"/>
                  <w:divBdr>
                    <w:top w:val="none" w:sz="0" w:space="0" w:color="auto"/>
                    <w:left w:val="none" w:sz="0" w:space="0" w:color="auto"/>
                    <w:bottom w:val="none" w:sz="0" w:space="0" w:color="auto"/>
                    <w:right w:val="none" w:sz="0" w:space="0" w:color="auto"/>
                  </w:divBdr>
                </w:div>
              </w:divsChild>
            </w:div>
            <w:div w:id="733040217">
              <w:marLeft w:val="0"/>
              <w:marRight w:val="0"/>
              <w:marTop w:val="0"/>
              <w:marBottom w:val="0"/>
              <w:divBdr>
                <w:top w:val="none" w:sz="0" w:space="0" w:color="auto"/>
                <w:left w:val="none" w:sz="0" w:space="0" w:color="auto"/>
                <w:bottom w:val="none" w:sz="0" w:space="0" w:color="auto"/>
                <w:right w:val="none" w:sz="0" w:space="0" w:color="auto"/>
              </w:divBdr>
              <w:divsChild>
                <w:div w:id="130175293">
                  <w:marLeft w:val="0"/>
                  <w:marRight w:val="0"/>
                  <w:marTop w:val="0"/>
                  <w:marBottom w:val="0"/>
                  <w:divBdr>
                    <w:top w:val="none" w:sz="0" w:space="0" w:color="auto"/>
                    <w:left w:val="none" w:sz="0" w:space="0" w:color="auto"/>
                    <w:bottom w:val="none" w:sz="0" w:space="0" w:color="auto"/>
                    <w:right w:val="none" w:sz="0" w:space="0" w:color="auto"/>
                  </w:divBdr>
                </w:div>
              </w:divsChild>
            </w:div>
            <w:div w:id="1044795052">
              <w:marLeft w:val="0"/>
              <w:marRight w:val="0"/>
              <w:marTop w:val="0"/>
              <w:marBottom w:val="0"/>
              <w:divBdr>
                <w:top w:val="none" w:sz="0" w:space="0" w:color="auto"/>
                <w:left w:val="none" w:sz="0" w:space="0" w:color="auto"/>
                <w:bottom w:val="none" w:sz="0" w:space="0" w:color="auto"/>
                <w:right w:val="none" w:sz="0" w:space="0" w:color="auto"/>
              </w:divBdr>
              <w:divsChild>
                <w:div w:id="1223641755">
                  <w:marLeft w:val="0"/>
                  <w:marRight w:val="0"/>
                  <w:marTop w:val="0"/>
                  <w:marBottom w:val="0"/>
                  <w:divBdr>
                    <w:top w:val="none" w:sz="0" w:space="0" w:color="auto"/>
                    <w:left w:val="none" w:sz="0" w:space="0" w:color="auto"/>
                    <w:bottom w:val="none" w:sz="0" w:space="0" w:color="auto"/>
                    <w:right w:val="none" w:sz="0" w:space="0" w:color="auto"/>
                  </w:divBdr>
                </w:div>
              </w:divsChild>
            </w:div>
            <w:div w:id="762459215">
              <w:marLeft w:val="0"/>
              <w:marRight w:val="0"/>
              <w:marTop w:val="0"/>
              <w:marBottom w:val="0"/>
              <w:divBdr>
                <w:top w:val="none" w:sz="0" w:space="0" w:color="auto"/>
                <w:left w:val="none" w:sz="0" w:space="0" w:color="auto"/>
                <w:bottom w:val="none" w:sz="0" w:space="0" w:color="auto"/>
                <w:right w:val="none" w:sz="0" w:space="0" w:color="auto"/>
              </w:divBdr>
              <w:divsChild>
                <w:div w:id="1210337827">
                  <w:marLeft w:val="0"/>
                  <w:marRight w:val="0"/>
                  <w:marTop w:val="0"/>
                  <w:marBottom w:val="0"/>
                  <w:divBdr>
                    <w:top w:val="none" w:sz="0" w:space="0" w:color="auto"/>
                    <w:left w:val="none" w:sz="0" w:space="0" w:color="auto"/>
                    <w:bottom w:val="none" w:sz="0" w:space="0" w:color="auto"/>
                    <w:right w:val="none" w:sz="0" w:space="0" w:color="auto"/>
                  </w:divBdr>
                </w:div>
              </w:divsChild>
            </w:div>
            <w:div w:id="1150555438">
              <w:marLeft w:val="0"/>
              <w:marRight w:val="0"/>
              <w:marTop w:val="0"/>
              <w:marBottom w:val="0"/>
              <w:divBdr>
                <w:top w:val="none" w:sz="0" w:space="0" w:color="auto"/>
                <w:left w:val="none" w:sz="0" w:space="0" w:color="auto"/>
                <w:bottom w:val="none" w:sz="0" w:space="0" w:color="auto"/>
                <w:right w:val="none" w:sz="0" w:space="0" w:color="auto"/>
              </w:divBdr>
              <w:divsChild>
                <w:div w:id="1235319968">
                  <w:marLeft w:val="0"/>
                  <w:marRight w:val="0"/>
                  <w:marTop w:val="0"/>
                  <w:marBottom w:val="0"/>
                  <w:divBdr>
                    <w:top w:val="none" w:sz="0" w:space="0" w:color="auto"/>
                    <w:left w:val="none" w:sz="0" w:space="0" w:color="auto"/>
                    <w:bottom w:val="none" w:sz="0" w:space="0" w:color="auto"/>
                    <w:right w:val="none" w:sz="0" w:space="0" w:color="auto"/>
                  </w:divBdr>
                </w:div>
              </w:divsChild>
            </w:div>
            <w:div w:id="776216899">
              <w:marLeft w:val="0"/>
              <w:marRight w:val="0"/>
              <w:marTop w:val="0"/>
              <w:marBottom w:val="0"/>
              <w:divBdr>
                <w:top w:val="none" w:sz="0" w:space="0" w:color="auto"/>
                <w:left w:val="none" w:sz="0" w:space="0" w:color="auto"/>
                <w:bottom w:val="none" w:sz="0" w:space="0" w:color="auto"/>
                <w:right w:val="none" w:sz="0" w:space="0" w:color="auto"/>
              </w:divBdr>
              <w:divsChild>
                <w:div w:id="434786291">
                  <w:marLeft w:val="0"/>
                  <w:marRight w:val="0"/>
                  <w:marTop w:val="0"/>
                  <w:marBottom w:val="0"/>
                  <w:divBdr>
                    <w:top w:val="none" w:sz="0" w:space="0" w:color="auto"/>
                    <w:left w:val="none" w:sz="0" w:space="0" w:color="auto"/>
                    <w:bottom w:val="none" w:sz="0" w:space="0" w:color="auto"/>
                    <w:right w:val="none" w:sz="0" w:space="0" w:color="auto"/>
                  </w:divBdr>
                </w:div>
              </w:divsChild>
            </w:div>
            <w:div w:id="257179676">
              <w:marLeft w:val="0"/>
              <w:marRight w:val="0"/>
              <w:marTop w:val="0"/>
              <w:marBottom w:val="0"/>
              <w:divBdr>
                <w:top w:val="none" w:sz="0" w:space="0" w:color="auto"/>
                <w:left w:val="none" w:sz="0" w:space="0" w:color="auto"/>
                <w:bottom w:val="none" w:sz="0" w:space="0" w:color="auto"/>
                <w:right w:val="none" w:sz="0" w:space="0" w:color="auto"/>
              </w:divBdr>
              <w:divsChild>
                <w:div w:id="727656858">
                  <w:marLeft w:val="0"/>
                  <w:marRight w:val="0"/>
                  <w:marTop w:val="0"/>
                  <w:marBottom w:val="0"/>
                  <w:divBdr>
                    <w:top w:val="none" w:sz="0" w:space="0" w:color="auto"/>
                    <w:left w:val="none" w:sz="0" w:space="0" w:color="auto"/>
                    <w:bottom w:val="none" w:sz="0" w:space="0" w:color="auto"/>
                    <w:right w:val="none" w:sz="0" w:space="0" w:color="auto"/>
                  </w:divBdr>
                </w:div>
              </w:divsChild>
            </w:div>
            <w:div w:id="938945285">
              <w:marLeft w:val="0"/>
              <w:marRight w:val="0"/>
              <w:marTop w:val="0"/>
              <w:marBottom w:val="0"/>
              <w:divBdr>
                <w:top w:val="none" w:sz="0" w:space="0" w:color="auto"/>
                <w:left w:val="none" w:sz="0" w:space="0" w:color="auto"/>
                <w:bottom w:val="none" w:sz="0" w:space="0" w:color="auto"/>
                <w:right w:val="none" w:sz="0" w:space="0" w:color="auto"/>
              </w:divBdr>
              <w:divsChild>
                <w:div w:id="423304632">
                  <w:marLeft w:val="0"/>
                  <w:marRight w:val="0"/>
                  <w:marTop w:val="0"/>
                  <w:marBottom w:val="0"/>
                  <w:divBdr>
                    <w:top w:val="none" w:sz="0" w:space="0" w:color="auto"/>
                    <w:left w:val="none" w:sz="0" w:space="0" w:color="auto"/>
                    <w:bottom w:val="none" w:sz="0" w:space="0" w:color="auto"/>
                    <w:right w:val="none" w:sz="0" w:space="0" w:color="auto"/>
                  </w:divBdr>
                </w:div>
              </w:divsChild>
            </w:div>
            <w:div w:id="1190535022">
              <w:marLeft w:val="0"/>
              <w:marRight w:val="0"/>
              <w:marTop w:val="0"/>
              <w:marBottom w:val="0"/>
              <w:divBdr>
                <w:top w:val="none" w:sz="0" w:space="0" w:color="auto"/>
                <w:left w:val="none" w:sz="0" w:space="0" w:color="auto"/>
                <w:bottom w:val="none" w:sz="0" w:space="0" w:color="auto"/>
                <w:right w:val="none" w:sz="0" w:space="0" w:color="auto"/>
              </w:divBdr>
              <w:divsChild>
                <w:div w:id="1909145663">
                  <w:marLeft w:val="0"/>
                  <w:marRight w:val="0"/>
                  <w:marTop w:val="0"/>
                  <w:marBottom w:val="0"/>
                  <w:divBdr>
                    <w:top w:val="none" w:sz="0" w:space="0" w:color="auto"/>
                    <w:left w:val="none" w:sz="0" w:space="0" w:color="auto"/>
                    <w:bottom w:val="none" w:sz="0" w:space="0" w:color="auto"/>
                    <w:right w:val="none" w:sz="0" w:space="0" w:color="auto"/>
                  </w:divBdr>
                </w:div>
              </w:divsChild>
            </w:div>
            <w:div w:id="1408722711">
              <w:marLeft w:val="0"/>
              <w:marRight w:val="0"/>
              <w:marTop w:val="0"/>
              <w:marBottom w:val="0"/>
              <w:divBdr>
                <w:top w:val="none" w:sz="0" w:space="0" w:color="auto"/>
                <w:left w:val="none" w:sz="0" w:space="0" w:color="auto"/>
                <w:bottom w:val="none" w:sz="0" w:space="0" w:color="auto"/>
                <w:right w:val="none" w:sz="0" w:space="0" w:color="auto"/>
              </w:divBdr>
              <w:divsChild>
                <w:div w:id="1649048190">
                  <w:marLeft w:val="0"/>
                  <w:marRight w:val="0"/>
                  <w:marTop w:val="0"/>
                  <w:marBottom w:val="0"/>
                  <w:divBdr>
                    <w:top w:val="none" w:sz="0" w:space="0" w:color="auto"/>
                    <w:left w:val="none" w:sz="0" w:space="0" w:color="auto"/>
                    <w:bottom w:val="none" w:sz="0" w:space="0" w:color="auto"/>
                    <w:right w:val="none" w:sz="0" w:space="0" w:color="auto"/>
                  </w:divBdr>
                </w:div>
              </w:divsChild>
            </w:div>
            <w:div w:id="1196849177">
              <w:marLeft w:val="0"/>
              <w:marRight w:val="0"/>
              <w:marTop w:val="0"/>
              <w:marBottom w:val="0"/>
              <w:divBdr>
                <w:top w:val="none" w:sz="0" w:space="0" w:color="auto"/>
                <w:left w:val="none" w:sz="0" w:space="0" w:color="auto"/>
                <w:bottom w:val="none" w:sz="0" w:space="0" w:color="auto"/>
                <w:right w:val="none" w:sz="0" w:space="0" w:color="auto"/>
              </w:divBdr>
              <w:divsChild>
                <w:div w:id="165247150">
                  <w:marLeft w:val="0"/>
                  <w:marRight w:val="0"/>
                  <w:marTop w:val="0"/>
                  <w:marBottom w:val="0"/>
                  <w:divBdr>
                    <w:top w:val="none" w:sz="0" w:space="0" w:color="auto"/>
                    <w:left w:val="none" w:sz="0" w:space="0" w:color="auto"/>
                    <w:bottom w:val="none" w:sz="0" w:space="0" w:color="auto"/>
                    <w:right w:val="none" w:sz="0" w:space="0" w:color="auto"/>
                  </w:divBdr>
                </w:div>
              </w:divsChild>
            </w:div>
            <w:div w:id="1349864441">
              <w:marLeft w:val="0"/>
              <w:marRight w:val="0"/>
              <w:marTop w:val="0"/>
              <w:marBottom w:val="0"/>
              <w:divBdr>
                <w:top w:val="none" w:sz="0" w:space="0" w:color="auto"/>
                <w:left w:val="none" w:sz="0" w:space="0" w:color="auto"/>
                <w:bottom w:val="none" w:sz="0" w:space="0" w:color="auto"/>
                <w:right w:val="none" w:sz="0" w:space="0" w:color="auto"/>
              </w:divBdr>
              <w:divsChild>
                <w:div w:id="78793505">
                  <w:marLeft w:val="0"/>
                  <w:marRight w:val="0"/>
                  <w:marTop w:val="0"/>
                  <w:marBottom w:val="0"/>
                  <w:divBdr>
                    <w:top w:val="none" w:sz="0" w:space="0" w:color="auto"/>
                    <w:left w:val="none" w:sz="0" w:space="0" w:color="auto"/>
                    <w:bottom w:val="none" w:sz="0" w:space="0" w:color="auto"/>
                    <w:right w:val="none" w:sz="0" w:space="0" w:color="auto"/>
                  </w:divBdr>
                </w:div>
              </w:divsChild>
            </w:div>
            <w:div w:id="835651313">
              <w:marLeft w:val="0"/>
              <w:marRight w:val="0"/>
              <w:marTop w:val="0"/>
              <w:marBottom w:val="0"/>
              <w:divBdr>
                <w:top w:val="none" w:sz="0" w:space="0" w:color="auto"/>
                <w:left w:val="none" w:sz="0" w:space="0" w:color="auto"/>
                <w:bottom w:val="none" w:sz="0" w:space="0" w:color="auto"/>
                <w:right w:val="none" w:sz="0" w:space="0" w:color="auto"/>
              </w:divBdr>
              <w:divsChild>
                <w:div w:id="737945544">
                  <w:marLeft w:val="0"/>
                  <w:marRight w:val="0"/>
                  <w:marTop w:val="0"/>
                  <w:marBottom w:val="0"/>
                  <w:divBdr>
                    <w:top w:val="none" w:sz="0" w:space="0" w:color="auto"/>
                    <w:left w:val="none" w:sz="0" w:space="0" w:color="auto"/>
                    <w:bottom w:val="none" w:sz="0" w:space="0" w:color="auto"/>
                    <w:right w:val="none" w:sz="0" w:space="0" w:color="auto"/>
                  </w:divBdr>
                </w:div>
              </w:divsChild>
            </w:div>
            <w:div w:id="673337236">
              <w:marLeft w:val="0"/>
              <w:marRight w:val="0"/>
              <w:marTop w:val="0"/>
              <w:marBottom w:val="0"/>
              <w:divBdr>
                <w:top w:val="none" w:sz="0" w:space="0" w:color="auto"/>
                <w:left w:val="none" w:sz="0" w:space="0" w:color="auto"/>
                <w:bottom w:val="none" w:sz="0" w:space="0" w:color="auto"/>
                <w:right w:val="none" w:sz="0" w:space="0" w:color="auto"/>
              </w:divBdr>
              <w:divsChild>
                <w:div w:id="1604533587">
                  <w:marLeft w:val="0"/>
                  <w:marRight w:val="0"/>
                  <w:marTop w:val="0"/>
                  <w:marBottom w:val="0"/>
                  <w:divBdr>
                    <w:top w:val="none" w:sz="0" w:space="0" w:color="auto"/>
                    <w:left w:val="none" w:sz="0" w:space="0" w:color="auto"/>
                    <w:bottom w:val="none" w:sz="0" w:space="0" w:color="auto"/>
                    <w:right w:val="none" w:sz="0" w:space="0" w:color="auto"/>
                  </w:divBdr>
                </w:div>
              </w:divsChild>
            </w:div>
            <w:div w:id="1493331288">
              <w:marLeft w:val="0"/>
              <w:marRight w:val="0"/>
              <w:marTop w:val="0"/>
              <w:marBottom w:val="0"/>
              <w:divBdr>
                <w:top w:val="none" w:sz="0" w:space="0" w:color="auto"/>
                <w:left w:val="none" w:sz="0" w:space="0" w:color="auto"/>
                <w:bottom w:val="none" w:sz="0" w:space="0" w:color="auto"/>
                <w:right w:val="none" w:sz="0" w:space="0" w:color="auto"/>
              </w:divBdr>
              <w:divsChild>
                <w:div w:id="1855682831">
                  <w:marLeft w:val="0"/>
                  <w:marRight w:val="0"/>
                  <w:marTop w:val="0"/>
                  <w:marBottom w:val="0"/>
                  <w:divBdr>
                    <w:top w:val="none" w:sz="0" w:space="0" w:color="auto"/>
                    <w:left w:val="none" w:sz="0" w:space="0" w:color="auto"/>
                    <w:bottom w:val="none" w:sz="0" w:space="0" w:color="auto"/>
                    <w:right w:val="none" w:sz="0" w:space="0" w:color="auto"/>
                  </w:divBdr>
                </w:div>
              </w:divsChild>
            </w:div>
            <w:div w:id="1469274764">
              <w:marLeft w:val="0"/>
              <w:marRight w:val="0"/>
              <w:marTop w:val="0"/>
              <w:marBottom w:val="0"/>
              <w:divBdr>
                <w:top w:val="none" w:sz="0" w:space="0" w:color="auto"/>
                <w:left w:val="none" w:sz="0" w:space="0" w:color="auto"/>
                <w:bottom w:val="none" w:sz="0" w:space="0" w:color="auto"/>
                <w:right w:val="none" w:sz="0" w:space="0" w:color="auto"/>
              </w:divBdr>
              <w:divsChild>
                <w:div w:id="1906793661">
                  <w:marLeft w:val="0"/>
                  <w:marRight w:val="0"/>
                  <w:marTop w:val="0"/>
                  <w:marBottom w:val="0"/>
                  <w:divBdr>
                    <w:top w:val="none" w:sz="0" w:space="0" w:color="auto"/>
                    <w:left w:val="none" w:sz="0" w:space="0" w:color="auto"/>
                    <w:bottom w:val="none" w:sz="0" w:space="0" w:color="auto"/>
                    <w:right w:val="none" w:sz="0" w:space="0" w:color="auto"/>
                  </w:divBdr>
                </w:div>
              </w:divsChild>
            </w:div>
            <w:div w:id="182134863">
              <w:marLeft w:val="0"/>
              <w:marRight w:val="0"/>
              <w:marTop w:val="0"/>
              <w:marBottom w:val="0"/>
              <w:divBdr>
                <w:top w:val="none" w:sz="0" w:space="0" w:color="auto"/>
                <w:left w:val="none" w:sz="0" w:space="0" w:color="auto"/>
                <w:bottom w:val="none" w:sz="0" w:space="0" w:color="auto"/>
                <w:right w:val="none" w:sz="0" w:space="0" w:color="auto"/>
              </w:divBdr>
              <w:divsChild>
                <w:div w:id="1157108314">
                  <w:marLeft w:val="0"/>
                  <w:marRight w:val="0"/>
                  <w:marTop w:val="0"/>
                  <w:marBottom w:val="0"/>
                  <w:divBdr>
                    <w:top w:val="none" w:sz="0" w:space="0" w:color="auto"/>
                    <w:left w:val="none" w:sz="0" w:space="0" w:color="auto"/>
                    <w:bottom w:val="none" w:sz="0" w:space="0" w:color="auto"/>
                    <w:right w:val="none" w:sz="0" w:space="0" w:color="auto"/>
                  </w:divBdr>
                </w:div>
              </w:divsChild>
            </w:div>
            <w:div w:id="1829200880">
              <w:marLeft w:val="0"/>
              <w:marRight w:val="0"/>
              <w:marTop w:val="0"/>
              <w:marBottom w:val="0"/>
              <w:divBdr>
                <w:top w:val="none" w:sz="0" w:space="0" w:color="auto"/>
                <w:left w:val="none" w:sz="0" w:space="0" w:color="auto"/>
                <w:bottom w:val="none" w:sz="0" w:space="0" w:color="auto"/>
                <w:right w:val="none" w:sz="0" w:space="0" w:color="auto"/>
              </w:divBdr>
              <w:divsChild>
                <w:div w:id="1906912382">
                  <w:marLeft w:val="0"/>
                  <w:marRight w:val="0"/>
                  <w:marTop w:val="0"/>
                  <w:marBottom w:val="0"/>
                  <w:divBdr>
                    <w:top w:val="none" w:sz="0" w:space="0" w:color="auto"/>
                    <w:left w:val="none" w:sz="0" w:space="0" w:color="auto"/>
                    <w:bottom w:val="none" w:sz="0" w:space="0" w:color="auto"/>
                    <w:right w:val="none" w:sz="0" w:space="0" w:color="auto"/>
                  </w:divBdr>
                </w:div>
              </w:divsChild>
            </w:div>
            <w:div w:id="23286290">
              <w:marLeft w:val="0"/>
              <w:marRight w:val="0"/>
              <w:marTop w:val="0"/>
              <w:marBottom w:val="0"/>
              <w:divBdr>
                <w:top w:val="none" w:sz="0" w:space="0" w:color="auto"/>
                <w:left w:val="none" w:sz="0" w:space="0" w:color="auto"/>
                <w:bottom w:val="none" w:sz="0" w:space="0" w:color="auto"/>
                <w:right w:val="none" w:sz="0" w:space="0" w:color="auto"/>
              </w:divBdr>
              <w:divsChild>
                <w:div w:id="173349843">
                  <w:marLeft w:val="0"/>
                  <w:marRight w:val="0"/>
                  <w:marTop w:val="0"/>
                  <w:marBottom w:val="0"/>
                  <w:divBdr>
                    <w:top w:val="none" w:sz="0" w:space="0" w:color="auto"/>
                    <w:left w:val="none" w:sz="0" w:space="0" w:color="auto"/>
                    <w:bottom w:val="none" w:sz="0" w:space="0" w:color="auto"/>
                    <w:right w:val="none" w:sz="0" w:space="0" w:color="auto"/>
                  </w:divBdr>
                </w:div>
              </w:divsChild>
            </w:div>
            <w:div w:id="456417169">
              <w:marLeft w:val="0"/>
              <w:marRight w:val="0"/>
              <w:marTop w:val="0"/>
              <w:marBottom w:val="0"/>
              <w:divBdr>
                <w:top w:val="none" w:sz="0" w:space="0" w:color="auto"/>
                <w:left w:val="none" w:sz="0" w:space="0" w:color="auto"/>
                <w:bottom w:val="none" w:sz="0" w:space="0" w:color="auto"/>
                <w:right w:val="none" w:sz="0" w:space="0" w:color="auto"/>
              </w:divBdr>
              <w:divsChild>
                <w:div w:id="376242223">
                  <w:marLeft w:val="0"/>
                  <w:marRight w:val="0"/>
                  <w:marTop w:val="0"/>
                  <w:marBottom w:val="0"/>
                  <w:divBdr>
                    <w:top w:val="none" w:sz="0" w:space="0" w:color="auto"/>
                    <w:left w:val="none" w:sz="0" w:space="0" w:color="auto"/>
                    <w:bottom w:val="none" w:sz="0" w:space="0" w:color="auto"/>
                    <w:right w:val="none" w:sz="0" w:space="0" w:color="auto"/>
                  </w:divBdr>
                </w:div>
              </w:divsChild>
            </w:div>
            <w:div w:id="151989493">
              <w:marLeft w:val="0"/>
              <w:marRight w:val="0"/>
              <w:marTop w:val="0"/>
              <w:marBottom w:val="0"/>
              <w:divBdr>
                <w:top w:val="none" w:sz="0" w:space="0" w:color="auto"/>
                <w:left w:val="none" w:sz="0" w:space="0" w:color="auto"/>
                <w:bottom w:val="none" w:sz="0" w:space="0" w:color="auto"/>
                <w:right w:val="none" w:sz="0" w:space="0" w:color="auto"/>
              </w:divBdr>
              <w:divsChild>
                <w:div w:id="1619215181">
                  <w:marLeft w:val="0"/>
                  <w:marRight w:val="0"/>
                  <w:marTop w:val="0"/>
                  <w:marBottom w:val="0"/>
                  <w:divBdr>
                    <w:top w:val="none" w:sz="0" w:space="0" w:color="auto"/>
                    <w:left w:val="none" w:sz="0" w:space="0" w:color="auto"/>
                    <w:bottom w:val="none" w:sz="0" w:space="0" w:color="auto"/>
                    <w:right w:val="none" w:sz="0" w:space="0" w:color="auto"/>
                  </w:divBdr>
                </w:div>
              </w:divsChild>
            </w:div>
            <w:div w:id="327484263">
              <w:marLeft w:val="0"/>
              <w:marRight w:val="0"/>
              <w:marTop w:val="0"/>
              <w:marBottom w:val="0"/>
              <w:divBdr>
                <w:top w:val="none" w:sz="0" w:space="0" w:color="auto"/>
                <w:left w:val="none" w:sz="0" w:space="0" w:color="auto"/>
                <w:bottom w:val="none" w:sz="0" w:space="0" w:color="auto"/>
                <w:right w:val="none" w:sz="0" w:space="0" w:color="auto"/>
              </w:divBdr>
              <w:divsChild>
                <w:div w:id="978800986">
                  <w:marLeft w:val="0"/>
                  <w:marRight w:val="0"/>
                  <w:marTop w:val="0"/>
                  <w:marBottom w:val="0"/>
                  <w:divBdr>
                    <w:top w:val="none" w:sz="0" w:space="0" w:color="auto"/>
                    <w:left w:val="none" w:sz="0" w:space="0" w:color="auto"/>
                    <w:bottom w:val="none" w:sz="0" w:space="0" w:color="auto"/>
                    <w:right w:val="none" w:sz="0" w:space="0" w:color="auto"/>
                  </w:divBdr>
                </w:div>
              </w:divsChild>
            </w:div>
            <w:div w:id="2014723220">
              <w:marLeft w:val="0"/>
              <w:marRight w:val="0"/>
              <w:marTop w:val="0"/>
              <w:marBottom w:val="0"/>
              <w:divBdr>
                <w:top w:val="none" w:sz="0" w:space="0" w:color="auto"/>
                <w:left w:val="none" w:sz="0" w:space="0" w:color="auto"/>
                <w:bottom w:val="none" w:sz="0" w:space="0" w:color="auto"/>
                <w:right w:val="none" w:sz="0" w:space="0" w:color="auto"/>
              </w:divBdr>
              <w:divsChild>
                <w:div w:id="3473650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06102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learningspy.co.uk/literacy/revisiting-slow-writing-improving-writing-improves-thinking/"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learningspy.co.uk/learning/the-matthew-effect-why-literacy-is-so-important/"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learningspy.co.uk/english-gcse/how-to-improve-writing/" TargetMode="External"/><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1247C3E-E0F7-6C45-A6A6-F73BFA265B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866</TotalTime>
  <Pages>15</Pages>
  <Words>7621</Words>
  <Characters>43443</Characters>
  <Application>Microsoft Office Word</Application>
  <DocSecurity>0</DocSecurity>
  <Lines>362</Lines>
  <Paragraphs>101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50963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annie jenkins</dc:creator>
  <cp:keywords/>
  <dc:description/>
  <cp:lastModifiedBy>annie jenkins</cp:lastModifiedBy>
  <cp:revision>76</cp:revision>
  <dcterms:created xsi:type="dcterms:W3CDTF">2019-04-18T14:03:00Z</dcterms:created>
  <dcterms:modified xsi:type="dcterms:W3CDTF">2019-05-12T17:13:00Z</dcterms:modified>
</cp:coreProperties>
</file>