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053EC" w14:textId="77777777" w:rsidR="002B2F22" w:rsidRDefault="002B2F22">
      <w:pPr>
        <w:jc w:val="center"/>
        <w:rPr>
          <w:b/>
          <w:bCs/>
        </w:rPr>
      </w:pPr>
    </w:p>
    <w:p w14:paraId="0CB02AA7" w14:textId="61398530" w:rsidR="002B2F22" w:rsidRDefault="0013533F">
      <w:pPr>
        <w:jc w:val="center"/>
        <w:rPr>
          <w:b/>
          <w:bCs/>
        </w:rPr>
      </w:pPr>
      <w:r>
        <w:rPr>
          <w:noProof/>
        </w:rPr>
        <w:drawing>
          <wp:inline distT="0" distB="0" distL="0" distR="0" wp14:anchorId="76B76EC8" wp14:editId="7621E185">
            <wp:extent cx="1809750" cy="723900"/>
            <wp:effectExtent l="0" t="0" r="0" b="0"/>
            <wp:docPr id="304" name="Picture 304"/>
            <wp:cNvGraphicFramePr/>
            <a:graphic xmlns:a="http://schemas.openxmlformats.org/drawingml/2006/main">
              <a:graphicData uri="http://schemas.openxmlformats.org/drawingml/2006/picture">
                <pic:pic xmlns:pic="http://schemas.openxmlformats.org/drawingml/2006/picture">
                  <pic:nvPicPr>
                    <pic:cNvPr id="304" name="Picture 304"/>
                    <pic:cNvPicPr/>
                  </pic:nvPicPr>
                  <pic:blipFill>
                    <a:blip r:embed="rId7"/>
                    <a:stretch>
                      <a:fillRect/>
                    </a:stretch>
                  </pic:blipFill>
                  <pic:spPr>
                    <a:xfrm>
                      <a:off x="0" y="0"/>
                      <a:ext cx="1809750" cy="723900"/>
                    </a:xfrm>
                    <a:prstGeom prst="rect">
                      <a:avLst/>
                    </a:prstGeom>
                  </pic:spPr>
                </pic:pic>
              </a:graphicData>
            </a:graphic>
          </wp:inline>
        </w:drawing>
      </w:r>
    </w:p>
    <w:p w14:paraId="771D9EF0" w14:textId="637786B2" w:rsidR="0013533F" w:rsidRDefault="0013533F" w:rsidP="0013533F">
      <w:pPr>
        <w:tabs>
          <w:tab w:val="right" w:pos="10450"/>
        </w:tabs>
        <w:spacing w:after="63"/>
        <w:jc w:val="left"/>
      </w:pPr>
      <w:r>
        <w:rPr>
          <w:sz w:val="20"/>
        </w:rPr>
        <w:tab/>
        <w:t xml:space="preserve">  </w:t>
      </w:r>
    </w:p>
    <w:p w14:paraId="466764BC" w14:textId="687E27E2" w:rsidR="0013533F" w:rsidRDefault="0013533F" w:rsidP="0013533F">
      <w:pPr>
        <w:ind w:right="109"/>
        <w:jc w:val="right"/>
      </w:pPr>
    </w:p>
    <w:p w14:paraId="45831D8C" w14:textId="33619A93" w:rsidR="0013533F" w:rsidRDefault="0013533F" w:rsidP="0013533F">
      <w:pPr>
        <w:spacing w:after="302"/>
        <w:jc w:val="left"/>
      </w:pPr>
      <w:r>
        <w:rPr>
          <w:sz w:val="20"/>
        </w:rPr>
        <w:t xml:space="preserve"> </w:t>
      </w:r>
    </w:p>
    <w:p w14:paraId="52114C50" w14:textId="77777777" w:rsidR="0013533F" w:rsidRDefault="0013533F" w:rsidP="0013533F">
      <w:pPr>
        <w:ind w:right="24"/>
        <w:jc w:val="center"/>
      </w:pPr>
      <w:r>
        <w:rPr>
          <w:rFonts w:ascii="Arial" w:eastAsia="Arial" w:hAnsi="Arial" w:cs="Arial"/>
          <w:b/>
          <w:i/>
          <w:sz w:val="32"/>
        </w:rPr>
        <w:t xml:space="preserve"> </w:t>
      </w:r>
    </w:p>
    <w:tbl>
      <w:tblPr>
        <w:tblStyle w:val="TableGrid"/>
        <w:tblW w:w="9926" w:type="dxa"/>
        <w:tblInd w:w="-289" w:type="dxa"/>
        <w:tblCellMar>
          <w:top w:w="50" w:type="dxa"/>
          <w:left w:w="107" w:type="dxa"/>
          <w:right w:w="49" w:type="dxa"/>
        </w:tblCellMar>
        <w:tblLook w:val="04A0" w:firstRow="1" w:lastRow="0" w:firstColumn="1" w:lastColumn="0" w:noHBand="0" w:noVBand="1"/>
      </w:tblPr>
      <w:tblGrid>
        <w:gridCol w:w="1589"/>
        <w:gridCol w:w="3957"/>
        <w:gridCol w:w="1996"/>
        <w:gridCol w:w="2384"/>
      </w:tblGrid>
      <w:tr w:rsidR="0013533F" w14:paraId="0C82EF52" w14:textId="77777777" w:rsidTr="0013533F">
        <w:trPr>
          <w:trHeight w:val="754"/>
        </w:trPr>
        <w:tc>
          <w:tcPr>
            <w:tcW w:w="1589" w:type="dxa"/>
            <w:tcBorders>
              <w:top w:val="single" w:sz="4" w:space="0" w:color="000000"/>
              <w:left w:val="single" w:sz="4" w:space="0" w:color="000000"/>
              <w:bottom w:val="single" w:sz="4" w:space="0" w:color="000000"/>
              <w:right w:val="single" w:sz="4" w:space="0" w:color="000000"/>
            </w:tcBorders>
            <w:vAlign w:val="center"/>
          </w:tcPr>
          <w:p w14:paraId="7CA98BB3" w14:textId="77777777" w:rsidR="0013533F" w:rsidRDefault="0013533F" w:rsidP="00332A76">
            <w:pPr>
              <w:ind w:left="1"/>
            </w:pPr>
            <w:r>
              <w:rPr>
                <w:rFonts w:ascii="Arial" w:eastAsia="Arial" w:hAnsi="Arial" w:cs="Arial"/>
                <w:b/>
              </w:rPr>
              <w:t xml:space="preserve">Student name: </w:t>
            </w:r>
          </w:p>
        </w:tc>
        <w:tc>
          <w:tcPr>
            <w:tcW w:w="3957" w:type="dxa"/>
            <w:tcBorders>
              <w:top w:val="single" w:sz="4" w:space="0" w:color="000000"/>
              <w:left w:val="single" w:sz="4" w:space="0" w:color="000000"/>
              <w:bottom w:val="single" w:sz="4" w:space="0" w:color="000000"/>
              <w:right w:val="single" w:sz="4" w:space="0" w:color="000000"/>
            </w:tcBorders>
            <w:vAlign w:val="center"/>
          </w:tcPr>
          <w:p w14:paraId="0F614EC9" w14:textId="29731E02" w:rsidR="0013533F" w:rsidRDefault="0013533F" w:rsidP="00332A76">
            <w:pPr>
              <w:ind w:left="1"/>
            </w:pPr>
            <w:r>
              <w:rPr>
                <w:rFonts w:ascii="Arial" w:eastAsia="Arial" w:hAnsi="Arial" w:cs="Arial"/>
                <w:b/>
              </w:rPr>
              <w:t xml:space="preserve">      Sri Ram Vijayaragunathan</w:t>
            </w:r>
          </w:p>
        </w:tc>
        <w:tc>
          <w:tcPr>
            <w:tcW w:w="199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183922" w14:textId="77777777" w:rsidR="0013533F" w:rsidRDefault="0013533F" w:rsidP="00332A76">
            <w:r>
              <w:rPr>
                <w:rFonts w:ascii="Arial" w:eastAsia="Arial" w:hAnsi="Arial" w:cs="Arial"/>
                <w:b/>
              </w:rPr>
              <w:t xml:space="preserve">Student ID number: </w:t>
            </w:r>
          </w:p>
        </w:tc>
        <w:tc>
          <w:tcPr>
            <w:tcW w:w="2384" w:type="dxa"/>
            <w:tcBorders>
              <w:top w:val="single" w:sz="4" w:space="0" w:color="000000"/>
              <w:left w:val="single" w:sz="4" w:space="0" w:color="000000"/>
              <w:bottom w:val="single" w:sz="4" w:space="0" w:color="000000"/>
              <w:right w:val="single" w:sz="4" w:space="0" w:color="000000"/>
            </w:tcBorders>
            <w:vAlign w:val="center"/>
          </w:tcPr>
          <w:p w14:paraId="73548518" w14:textId="5CE9ACAB" w:rsidR="0013533F" w:rsidRDefault="0013533F" w:rsidP="00332A76">
            <w:pPr>
              <w:ind w:left="1"/>
            </w:pPr>
            <w:r>
              <w:rPr>
                <w:rFonts w:ascii="Arial" w:eastAsia="Arial" w:hAnsi="Arial" w:cs="Arial"/>
                <w:b/>
              </w:rPr>
              <w:t xml:space="preserve"> 2432875</w:t>
            </w:r>
          </w:p>
        </w:tc>
      </w:tr>
      <w:tr w:rsidR="0013533F" w14:paraId="14BD25B4" w14:textId="77777777" w:rsidTr="0013533F">
        <w:trPr>
          <w:trHeight w:val="505"/>
        </w:trPr>
        <w:tc>
          <w:tcPr>
            <w:tcW w:w="1589" w:type="dxa"/>
            <w:tcBorders>
              <w:top w:val="single" w:sz="4" w:space="0" w:color="000000"/>
              <w:left w:val="single" w:sz="4" w:space="0" w:color="000000"/>
              <w:bottom w:val="single" w:sz="4" w:space="0" w:color="000000"/>
              <w:right w:val="single" w:sz="4" w:space="0" w:color="000000"/>
            </w:tcBorders>
            <w:vAlign w:val="center"/>
          </w:tcPr>
          <w:p w14:paraId="1623CB2C" w14:textId="77777777" w:rsidR="0013533F" w:rsidRDefault="0013533F" w:rsidP="00332A76">
            <w:pPr>
              <w:ind w:left="1"/>
            </w:pPr>
            <w:r>
              <w:rPr>
                <w:rFonts w:ascii="Arial" w:eastAsia="Arial" w:hAnsi="Arial" w:cs="Arial"/>
                <w:b/>
              </w:rPr>
              <w:t xml:space="preserve">Programme: </w:t>
            </w:r>
          </w:p>
        </w:tc>
        <w:tc>
          <w:tcPr>
            <w:tcW w:w="8337" w:type="dxa"/>
            <w:gridSpan w:val="3"/>
            <w:tcBorders>
              <w:top w:val="single" w:sz="4" w:space="0" w:color="000000"/>
              <w:left w:val="single" w:sz="4" w:space="0" w:color="000000"/>
              <w:bottom w:val="single" w:sz="4" w:space="0" w:color="000000"/>
              <w:right w:val="single" w:sz="4" w:space="0" w:color="000000"/>
            </w:tcBorders>
            <w:vAlign w:val="center"/>
          </w:tcPr>
          <w:p w14:paraId="76361B2B" w14:textId="77777777" w:rsidR="0013533F" w:rsidRDefault="0013533F" w:rsidP="00332A76">
            <w:pPr>
              <w:ind w:left="1"/>
            </w:pPr>
            <w:r>
              <w:rPr>
                <w:rFonts w:ascii="Arial" w:eastAsia="Arial" w:hAnsi="Arial" w:cs="Arial"/>
                <w:b/>
              </w:rPr>
              <w:t xml:space="preserve">Master of Business Administration </w:t>
            </w:r>
          </w:p>
        </w:tc>
      </w:tr>
      <w:tr w:rsidR="0013533F" w14:paraId="2ECA5836" w14:textId="77777777" w:rsidTr="0013533F">
        <w:trPr>
          <w:trHeight w:val="505"/>
        </w:trPr>
        <w:tc>
          <w:tcPr>
            <w:tcW w:w="1589" w:type="dxa"/>
            <w:tcBorders>
              <w:top w:val="single" w:sz="4" w:space="0" w:color="000000"/>
              <w:left w:val="single" w:sz="4" w:space="0" w:color="000000"/>
              <w:bottom w:val="single" w:sz="4" w:space="0" w:color="000000"/>
              <w:right w:val="single" w:sz="4" w:space="0" w:color="000000"/>
            </w:tcBorders>
            <w:vAlign w:val="center"/>
          </w:tcPr>
          <w:p w14:paraId="375C1F37" w14:textId="77777777" w:rsidR="0013533F" w:rsidRDefault="0013533F" w:rsidP="00332A76">
            <w:pPr>
              <w:ind w:left="1"/>
            </w:pPr>
            <w:r>
              <w:rPr>
                <w:rFonts w:ascii="Arial" w:eastAsia="Arial" w:hAnsi="Arial" w:cs="Arial"/>
                <w:b/>
              </w:rPr>
              <w:t xml:space="preserve">Module: </w:t>
            </w:r>
          </w:p>
        </w:tc>
        <w:tc>
          <w:tcPr>
            <w:tcW w:w="8337" w:type="dxa"/>
            <w:gridSpan w:val="3"/>
            <w:tcBorders>
              <w:top w:val="single" w:sz="4" w:space="0" w:color="000000"/>
              <w:left w:val="single" w:sz="4" w:space="0" w:color="000000"/>
              <w:bottom w:val="single" w:sz="4" w:space="0" w:color="000000"/>
              <w:right w:val="single" w:sz="4" w:space="0" w:color="000000"/>
            </w:tcBorders>
            <w:vAlign w:val="center"/>
          </w:tcPr>
          <w:p w14:paraId="64265CFE" w14:textId="77777777" w:rsidR="0013533F" w:rsidRDefault="0013533F" w:rsidP="00332A76">
            <w:pPr>
              <w:ind w:left="1"/>
            </w:pPr>
            <w:r>
              <w:rPr>
                <w:rFonts w:ascii="Arial" w:eastAsia="Arial" w:hAnsi="Arial" w:cs="Arial"/>
                <w:b/>
              </w:rPr>
              <w:t xml:space="preserve">International Marketing: Principles and Practices </w:t>
            </w:r>
          </w:p>
        </w:tc>
      </w:tr>
      <w:tr w:rsidR="0013533F" w14:paraId="72E3058D" w14:textId="77777777" w:rsidTr="0013533F">
        <w:trPr>
          <w:trHeight w:val="768"/>
        </w:trPr>
        <w:tc>
          <w:tcPr>
            <w:tcW w:w="1589" w:type="dxa"/>
            <w:tcBorders>
              <w:top w:val="single" w:sz="4" w:space="0" w:color="000000"/>
              <w:left w:val="single" w:sz="4" w:space="0" w:color="000000"/>
              <w:bottom w:val="single" w:sz="4" w:space="0" w:color="000000"/>
              <w:right w:val="single" w:sz="4" w:space="0" w:color="000000"/>
            </w:tcBorders>
            <w:vAlign w:val="center"/>
          </w:tcPr>
          <w:p w14:paraId="23A6E497" w14:textId="77777777" w:rsidR="0013533F" w:rsidRDefault="0013533F" w:rsidP="00332A76">
            <w:pPr>
              <w:ind w:left="1" w:right="13"/>
            </w:pPr>
            <w:r>
              <w:rPr>
                <w:rFonts w:ascii="Arial" w:eastAsia="Arial" w:hAnsi="Arial" w:cs="Arial"/>
                <w:b/>
              </w:rPr>
              <w:t xml:space="preserve">Module code: </w:t>
            </w:r>
          </w:p>
        </w:tc>
        <w:tc>
          <w:tcPr>
            <w:tcW w:w="3957" w:type="dxa"/>
            <w:tcBorders>
              <w:top w:val="single" w:sz="4" w:space="0" w:color="000000"/>
              <w:left w:val="single" w:sz="4" w:space="0" w:color="000000"/>
              <w:bottom w:val="single" w:sz="4" w:space="0" w:color="000000"/>
              <w:right w:val="single" w:sz="4" w:space="0" w:color="000000"/>
            </w:tcBorders>
            <w:vAlign w:val="center"/>
          </w:tcPr>
          <w:p w14:paraId="549C2795" w14:textId="77777777" w:rsidR="0013533F" w:rsidRDefault="0013533F" w:rsidP="00332A76">
            <w:pPr>
              <w:ind w:left="1"/>
            </w:pPr>
            <w:r>
              <w:rPr>
                <w:rFonts w:ascii="Arial" w:eastAsia="Arial" w:hAnsi="Arial" w:cs="Arial"/>
                <w:b/>
              </w:rPr>
              <w:t xml:space="preserve">LCMB7026 </w:t>
            </w:r>
          </w:p>
        </w:tc>
        <w:tc>
          <w:tcPr>
            <w:tcW w:w="1996" w:type="dxa"/>
            <w:tcBorders>
              <w:top w:val="single" w:sz="4" w:space="0" w:color="000000"/>
              <w:left w:val="single" w:sz="4" w:space="0" w:color="000000"/>
              <w:bottom w:val="single" w:sz="4" w:space="0" w:color="000000"/>
              <w:right w:val="single" w:sz="4" w:space="0" w:color="000000"/>
            </w:tcBorders>
            <w:shd w:val="clear" w:color="auto" w:fill="D9D9D9"/>
          </w:tcPr>
          <w:p w14:paraId="05A757D9" w14:textId="77777777" w:rsidR="0013533F" w:rsidRDefault="0013533F" w:rsidP="00332A76">
            <w:pPr>
              <w:spacing w:line="238" w:lineRule="auto"/>
            </w:pPr>
            <w:r>
              <w:rPr>
                <w:rFonts w:ascii="Arial" w:eastAsia="Arial" w:hAnsi="Arial" w:cs="Arial"/>
                <w:b/>
              </w:rPr>
              <w:t xml:space="preserve">Contribution to Overall Module </w:t>
            </w:r>
          </w:p>
          <w:p w14:paraId="7FE1D5B4" w14:textId="77777777" w:rsidR="0013533F" w:rsidRDefault="0013533F" w:rsidP="00332A76">
            <w:r>
              <w:rPr>
                <w:rFonts w:ascii="Arial" w:eastAsia="Arial" w:hAnsi="Arial" w:cs="Arial"/>
                <w:b/>
              </w:rPr>
              <w:t xml:space="preserve">Assessment (%): </w:t>
            </w:r>
          </w:p>
        </w:tc>
        <w:tc>
          <w:tcPr>
            <w:tcW w:w="2384" w:type="dxa"/>
            <w:tcBorders>
              <w:top w:val="single" w:sz="4" w:space="0" w:color="000000"/>
              <w:left w:val="single" w:sz="4" w:space="0" w:color="000000"/>
              <w:bottom w:val="single" w:sz="4" w:space="0" w:color="000000"/>
              <w:right w:val="single" w:sz="4" w:space="0" w:color="000000"/>
            </w:tcBorders>
            <w:vAlign w:val="center"/>
          </w:tcPr>
          <w:p w14:paraId="15D04B3C" w14:textId="77777777" w:rsidR="0013533F" w:rsidRDefault="0013533F" w:rsidP="00332A76">
            <w:pPr>
              <w:ind w:left="1"/>
            </w:pPr>
            <w:r>
              <w:rPr>
                <w:rFonts w:ascii="Arial" w:eastAsia="Arial" w:hAnsi="Arial" w:cs="Arial"/>
                <w:b/>
              </w:rPr>
              <w:t xml:space="preserve">100% </w:t>
            </w:r>
          </w:p>
        </w:tc>
      </w:tr>
      <w:tr w:rsidR="0013533F" w14:paraId="7DE3D91E" w14:textId="77777777" w:rsidTr="0013533F">
        <w:trPr>
          <w:trHeight w:val="875"/>
        </w:trPr>
        <w:tc>
          <w:tcPr>
            <w:tcW w:w="1589" w:type="dxa"/>
            <w:tcBorders>
              <w:top w:val="single" w:sz="4" w:space="0" w:color="000000"/>
              <w:left w:val="single" w:sz="4" w:space="0" w:color="000000"/>
              <w:bottom w:val="single" w:sz="4" w:space="0" w:color="000000"/>
              <w:right w:val="single" w:sz="4" w:space="0" w:color="000000"/>
            </w:tcBorders>
            <w:vAlign w:val="center"/>
          </w:tcPr>
          <w:p w14:paraId="0A58DA60" w14:textId="77777777" w:rsidR="0013533F" w:rsidRDefault="0013533F" w:rsidP="00332A76">
            <w:pPr>
              <w:ind w:left="1"/>
            </w:pPr>
            <w:r>
              <w:rPr>
                <w:rFonts w:ascii="Arial" w:eastAsia="Arial" w:hAnsi="Arial" w:cs="Arial"/>
                <w:b/>
              </w:rPr>
              <w:t xml:space="preserve">Lecturer: </w:t>
            </w:r>
          </w:p>
        </w:tc>
        <w:tc>
          <w:tcPr>
            <w:tcW w:w="3957" w:type="dxa"/>
            <w:tcBorders>
              <w:top w:val="single" w:sz="4" w:space="0" w:color="000000"/>
              <w:left w:val="single" w:sz="4" w:space="0" w:color="000000"/>
              <w:bottom w:val="single" w:sz="4" w:space="0" w:color="000000"/>
              <w:right w:val="single" w:sz="4" w:space="0" w:color="000000"/>
            </w:tcBorders>
            <w:vAlign w:val="center"/>
          </w:tcPr>
          <w:p w14:paraId="5AB3564B" w14:textId="5B42FD34" w:rsidR="0013533F" w:rsidRDefault="0013533F" w:rsidP="00EB6135">
            <w:r w:rsidRPr="0013533F">
              <w:rPr>
                <w:b/>
                <w:bCs/>
                <w:lang w:val="en"/>
              </w:rPr>
              <w:t xml:space="preserve">Dr </w:t>
            </w:r>
            <w:proofErr w:type="spellStart"/>
            <w:r w:rsidRPr="0013533F">
              <w:rPr>
                <w:b/>
                <w:bCs/>
                <w:lang w:val="en"/>
              </w:rPr>
              <w:t>Mustakkima</w:t>
            </w:r>
            <w:proofErr w:type="spellEnd"/>
            <w:r w:rsidRPr="0013533F">
              <w:rPr>
                <w:b/>
                <w:bCs/>
                <w:lang w:val="en"/>
              </w:rPr>
              <w:t xml:space="preserve"> Afrin</w:t>
            </w:r>
          </w:p>
        </w:tc>
        <w:tc>
          <w:tcPr>
            <w:tcW w:w="199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02626D" w14:textId="77777777" w:rsidR="0013533F" w:rsidRDefault="0013533F" w:rsidP="00332A76">
            <w:r>
              <w:rPr>
                <w:rFonts w:ascii="Arial" w:eastAsia="Arial" w:hAnsi="Arial" w:cs="Arial"/>
                <w:b/>
              </w:rPr>
              <w:t xml:space="preserve">Internal Verifier: </w:t>
            </w:r>
          </w:p>
        </w:tc>
        <w:tc>
          <w:tcPr>
            <w:tcW w:w="2384" w:type="dxa"/>
            <w:tcBorders>
              <w:top w:val="single" w:sz="4" w:space="0" w:color="000000"/>
              <w:left w:val="single" w:sz="4" w:space="0" w:color="000000"/>
              <w:bottom w:val="single" w:sz="4" w:space="0" w:color="000000"/>
              <w:right w:val="single" w:sz="4" w:space="0" w:color="000000"/>
            </w:tcBorders>
            <w:vAlign w:val="center"/>
          </w:tcPr>
          <w:p w14:paraId="4F86A7A5" w14:textId="77777777" w:rsidR="0013533F" w:rsidRDefault="0013533F" w:rsidP="00332A76">
            <w:pPr>
              <w:spacing w:after="98"/>
              <w:ind w:left="1"/>
            </w:pPr>
            <w:r>
              <w:rPr>
                <w:rFonts w:ascii="Arial" w:eastAsia="Arial" w:hAnsi="Arial" w:cs="Arial"/>
                <w:b/>
              </w:rPr>
              <w:t xml:space="preserve">Vasilios Tavlaridis  </w:t>
            </w:r>
          </w:p>
          <w:p w14:paraId="7BDA39AF" w14:textId="77777777" w:rsidR="0013533F" w:rsidRDefault="0013533F" w:rsidP="00332A76">
            <w:pPr>
              <w:ind w:left="1"/>
            </w:pPr>
            <w:r>
              <w:rPr>
                <w:rFonts w:ascii="Arial" w:eastAsia="Arial" w:hAnsi="Arial" w:cs="Arial"/>
                <w:b/>
              </w:rPr>
              <w:t xml:space="preserve">Hoang Nguyen </w:t>
            </w:r>
          </w:p>
        </w:tc>
      </w:tr>
    </w:tbl>
    <w:p w14:paraId="2B0F9048" w14:textId="77777777" w:rsidR="00463937" w:rsidRDefault="00463937">
      <w:pPr>
        <w:rPr>
          <w:b/>
          <w:bCs/>
          <w:sz w:val="40"/>
          <w:szCs w:val="40"/>
        </w:rPr>
      </w:pPr>
      <w:r>
        <w:rPr>
          <w:b/>
          <w:bCs/>
          <w:sz w:val="40"/>
          <w:szCs w:val="40"/>
        </w:rPr>
        <w:br w:type="page"/>
      </w:r>
    </w:p>
    <w:sdt>
      <w:sdtPr>
        <w:rPr>
          <w:rFonts w:ascii="Times New Roman" w:eastAsia="Times New Roman" w:hAnsi="Times New Roman" w:cs="Times New Roman"/>
          <w:color w:val="auto"/>
          <w:sz w:val="24"/>
          <w:szCs w:val="24"/>
          <w:lang w:val="en" w:eastAsia="en-IN"/>
        </w:rPr>
        <w:id w:val="-843624107"/>
        <w:docPartObj>
          <w:docPartGallery w:val="Table of Contents"/>
          <w:docPartUnique/>
        </w:docPartObj>
      </w:sdtPr>
      <w:sdtEndPr>
        <w:rPr>
          <w:b/>
          <w:bCs/>
          <w:noProof/>
        </w:rPr>
      </w:sdtEndPr>
      <w:sdtContent>
        <w:p w14:paraId="7800382E" w14:textId="4139F0EB" w:rsidR="00463937" w:rsidRPr="00463937" w:rsidRDefault="00463937" w:rsidP="00463937">
          <w:pPr>
            <w:pStyle w:val="TOCHeading"/>
            <w:jc w:val="center"/>
            <w:rPr>
              <w:rFonts w:ascii="Times New Roman" w:hAnsi="Times New Roman" w:cs="Times New Roman"/>
              <w:b/>
              <w:bCs/>
              <w:color w:val="auto"/>
              <w:sz w:val="24"/>
              <w:szCs w:val="24"/>
            </w:rPr>
          </w:pPr>
          <w:r w:rsidRPr="00463937">
            <w:rPr>
              <w:rFonts w:ascii="Times New Roman" w:hAnsi="Times New Roman" w:cs="Times New Roman"/>
              <w:b/>
              <w:bCs/>
              <w:color w:val="auto"/>
              <w:sz w:val="24"/>
              <w:szCs w:val="24"/>
            </w:rPr>
            <w:t>Table of Contents</w:t>
          </w:r>
        </w:p>
        <w:p w14:paraId="248DD58B" w14:textId="50C8BC24" w:rsidR="00463937" w:rsidRDefault="00463937">
          <w:pPr>
            <w:pStyle w:val="TOC1"/>
            <w:tabs>
              <w:tab w:val="right" w:leader="dot" w:pos="9350"/>
            </w:tabs>
            <w:rPr>
              <w:noProof/>
            </w:rPr>
          </w:pPr>
          <w:r>
            <w:fldChar w:fldCharType="begin"/>
          </w:r>
          <w:r>
            <w:instrText xml:space="preserve"> TOC \o "1-3" \h \z \u </w:instrText>
          </w:r>
          <w:r>
            <w:fldChar w:fldCharType="separate"/>
          </w:r>
          <w:hyperlink w:anchor="_Toc227683833" w:history="1">
            <w:r w:rsidRPr="005F7EEF">
              <w:rPr>
                <w:rStyle w:val="Hyperlink"/>
                <w:noProof/>
              </w:rPr>
              <w:t>Section 1: Report</w:t>
            </w:r>
            <w:r>
              <w:rPr>
                <w:noProof/>
                <w:webHidden/>
              </w:rPr>
              <w:tab/>
            </w:r>
            <w:r>
              <w:rPr>
                <w:noProof/>
                <w:webHidden/>
              </w:rPr>
              <w:fldChar w:fldCharType="begin"/>
            </w:r>
            <w:r>
              <w:rPr>
                <w:noProof/>
                <w:webHidden/>
              </w:rPr>
              <w:instrText xml:space="preserve"> PAGEREF _Toc227683833 \h </w:instrText>
            </w:r>
            <w:r>
              <w:rPr>
                <w:noProof/>
                <w:webHidden/>
              </w:rPr>
            </w:r>
            <w:r>
              <w:rPr>
                <w:noProof/>
                <w:webHidden/>
              </w:rPr>
              <w:fldChar w:fldCharType="separate"/>
            </w:r>
            <w:r>
              <w:rPr>
                <w:noProof/>
                <w:webHidden/>
              </w:rPr>
              <w:t>4</w:t>
            </w:r>
            <w:r>
              <w:rPr>
                <w:noProof/>
                <w:webHidden/>
              </w:rPr>
              <w:fldChar w:fldCharType="end"/>
            </w:r>
          </w:hyperlink>
        </w:p>
        <w:p w14:paraId="7045FAE1" w14:textId="0DF5A24F" w:rsidR="00463937" w:rsidRDefault="00463937">
          <w:pPr>
            <w:pStyle w:val="TOC1"/>
            <w:tabs>
              <w:tab w:val="right" w:leader="dot" w:pos="9350"/>
            </w:tabs>
            <w:rPr>
              <w:noProof/>
            </w:rPr>
          </w:pPr>
          <w:hyperlink w:anchor="_Toc227683834" w:history="1">
            <w:r w:rsidRPr="005F7EEF">
              <w:rPr>
                <w:rStyle w:val="Hyperlink"/>
                <w:noProof/>
              </w:rPr>
              <w:t>1. Introduction</w:t>
            </w:r>
            <w:r>
              <w:rPr>
                <w:noProof/>
                <w:webHidden/>
              </w:rPr>
              <w:tab/>
            </w:r>
            <w:r>
              <w:rPr>
                <w:noProof/>
                <w:webHidden/>
              </w:rPr>
              <w:fldChar w:fldCharType="begin"/>
            </w:r>
            <w:r>
              <w:rPr>
                <w:noProof/>
                <w:webHidden/>
              </w:rPr>
              <w:instrText xml:space="preserve"> PAGEREF _Toc227683834 \h </w:instrText>
            </w:r>
            <w:r>
              <w:rPr>
                <w:noProof/>
                <w:webHidden/>
              </w:rPr>
            </w:r>
            <w:r>
              <w:rPr>
                <w:noProof/>
                <w:webHidden/>
              </w:rPr>
              <w:fldChar w:fldCharType="separate"/>
            </w:r>
            <w:r>
              <w:rPr>
                <w:noProof/>
                <w:webHidden/>
              </w:rPr>
              <w:t>4</w:t>
            </w:r>
            <w:r>
              <w:rPr>
                <w:noProof/>
                <w:webHidden/>
              </w:rPr>
              <w:fldChar w:fldCharType="end"/>
            </w:r>
          </w:hyperlink>
        </w:p>
        <w:p w14:paraId="47B678DB" w14:textId="44CD3A10" w:rsidR="00463937" w:rsidRDefault="00463937">
          <w:pPr>
            <w:pStyle w:val="TOC2"/>
            <w:tabs>
              <w:tab w:val="right" w:leader="dot" w:pos="9350"/>
            </w:tabs>
            <w:rPr>
              <w:noProof/>
            </w:rPr>
          </w:pPr>
          <w:hyperlink w:anchor="_Toc227683835" w:history="1">
            <w:r w:rsidRPr="005F7EEF">
              <w:rPr>
                <w:rStyle w:val="Hyperlink"/>
                <w:noProof/>
              </w:rPr>
              <w:t>1.1 About IKEA</w:t>
            </w:r>
            <w:r>
              <w:rPr>
                <w:noProof/>
                <w:webHidden/>
              </w:rPr>
              <w:tab/>
            </w:r>
            <w:r>
              <w:rPr>
                <w:noProof/>
                <w:webHidden/>
              </w:rPr>
              <w:fldChar w:fldCharType="begin"/>
            </w:r>
            <w:r>
              <w:rPr>
                <w:noProof/>
                <w:webHidden/>
              </w:rPr>
              <w:instrText xml:space="preserve"> PAGEREF _Toc227683835 \h </w:instrText>
            </w:r>
            <w:r>
              <w:rPr>
                <w:noProof/>
                <w:webHidden/>
              </w:rPr>
            </w:r>
            <w:r>
              <w:rPr>
                <w:noProof/>
                <w:webHidden/>
              </w:rPr>
              <w:fldChar w:fldCharType="separate"/>
            </w:r>
            <w:r>
              <w:rPr>
                <w:noProof/>
                <w:webHidden/>
              </w:rPr>
              <w:t>4</w:t>
            </w:r>
            <w:r>
              <w:rPr>
                <w:noProof/>
                <w:webHidden/>
              </w:rPr>
              <w:fldChar w:fldCharType="end"/>
            </w:r>
          </w:hyperlink>
        </w:p>
        <w:p w14:paraId="3E4751C9" w14:textId="70CCDA59" w:rsidR="00463937" w:rsidRDefault="00463937">
          <w:pPr>
            <w:pStyle w:val="TOC2"/>
            <w:tabs>
              <w:tab w:val="right" w:leader="dot" w:pos="9350"/>
            </w:tabs>
            <w:rPr>
              <w:noProof/>
            </w:rPr>
          </w:pPr>
          <w:hyperlink w:anchor="_Toc227683836" w:history="1">
            <w:r w:rsidRPr="005F7EEF">
              <w:rPr>
                <w:rStyle w:val="Hyperlink"/>
                <w:noProof/>
              </w:rPr>
              <w:t>1.2 Rationale for Selecting India and the UK</w:t>
            </w:r>
            <w:r>
              <w:rPr>
                <w:noProof/>
                <w:webHidden/>
              </w:rPr>
              <w:tab/>
            </w:r>
            <w:r w:rsidR="00EB6135">
              <w:rPr>
                <w:noProof/>
                <w:webHidden/>
              </w:rPr>
              <w:t>5</w:t>
            </w:r>
          </w:hyperlink>
        </w:p>
        <w:p w14:paraId="511958E5" w14:textId="3181DE77" w:rsidR="00463937" w:rsidRDefault="00463937">
          <w:pPr>
            <w:pStyle w:val="TOC1"/>
            <w:tabs>
              <w:tab w:val="right" w:leader="dot" w:pos="9350"/>
            </w:tabs>
            <w:rPr>
              <w:noProof/>
            </w:rPr>
          </w:pPr>
          <w:hyperlink w:anchor="_Toc227683837" w:history="1">
            <w:r w:rsidRPr="005F7EEF">
              <w:rPr>
                <w:rStyle w:val="Hyperlink"/>
                <w:noProof/>
              </w:rPr>
              <w:t>2. Comparative Market Analysis</w:t>
            </w:r>
            <w:r>
              <w:rPr>
                <w:noProof/>
                <w:webHidden/>
              </w:rPr>
              <w:tab/>
            </w:r>
            <w:r>
              <w:rPr>
                <w:noProof/>
                <w:webHidden/>
              </w:rPr>
              <w:fldChar w:fldCharType="begin"/>
            </w:r>
            <w:r>
              <w:rPr>
                <w:noProof/>
                <w:webHidden/>
              </w:rPr>
              <w:instrText xml:space="preserve"> PAGEREF _Toc227683837 \h </w:instrText>
            </w:r>
            <w:r>
              <w:rPr>
                <w:noProof/>
                <w:webHidden/>
              </w:rPr>
            </w:r>
            <w:r>
              <w:rPr>
                <w:noProof/>
                <w:webHidden/>
              </w:rPr>
              <w:fldChar w:fldCharType="separate"/>
            </w:r>
            <w:r>
              <w:rPr>
                <w:noProof/>
                <w:webHidden/>
              </w:rPr>
              <w:t>6</w:t>
            </w:r>
            <w:r>
              <w:rPr>
                <w:noProof/>
                <w:webHidden/>
              </w:rPr>
              <w:fldChar w:fldCharType="end"/>
            </w:r>
          </w:hyperlink>
        </w:p>
        <w:p w14:paraId="547430F7" w14:textId="61213258" w:rsidR="00463937" w:rsidRDefault="00463937">
          <w:pPr>
            <w:pStyle w:val="TOC2"/>
            <w:tabs>
              <w:tab w:val="right" w:leader="dot" w:pos="9350"/>
            </w:tabs>
            <w:rPr>
              <w:noProof/>
            </w:rPr>
          </w:pPr>
          <w:hyperlink w:anchor="_Toc227683838" w:history="1">
            <w:r w:rsidRPr="005F7EEF">
              <w:rPr>
                <w:rStyle w:val="Hyperlink"/>
                <w:noProof/>
              </w:rPr>
              <w:t>2.1 PESTEL Analysis</w:t>
            </w:r>
            <w:r>
              <w:rPr>
                <w:noProof/>
                <w:webHidden/>
              </w:rPr>
              <w:tab/>
            </w:r>
            <w:r>
              <w:rPr>
                <w:noProof/>
                <w:webHidden/>
              </w:rPr>
              <w:fldChar w:fldCharType="begin"/>
            </w:r>
            <w:r>
              <w:rPr>
                <w:noProof/>
                <w:webHidden/>
              </w:rPr>
              <w:instrText xml:space="preserve"> PAGEREF _Toc227683838 \h </w:instrText>
            </w:r>
            <w:r>
              <w:rPr>
                <w:noProof/>
                <w:webHidden/>
              </w:rPr>
            </w:r>
            <w:r>
              <w:rPr>
                <w:noProof/>
                <w:webHidden/>
              </w:rPr>
              <w:fldChar w:fldCharType="separate"/>
            </w:r>
            <w:r>
              <w:rPr>
                <w:noProof/>
                <w:webHidden/>
              </w:rPr>
              <w:t>6</w:t>
            </w:r>
            <w:r>
              <w:rPr>
                <w:noProof/>
                <w:webHidden/>
              </w:rPr>
              <w:fldChar w:fldCharType="end"/>
            </w:r>
          </w:hyperlink>
        </w:p>
        <w:p w14:paraId="08876387" w14:textId="3D40C677" w:rsidR="00463937" w:rsidRDefault="00463937">
          <w:pPr>
            <w:pStyle w:val="TOC2"/>
            <w:tabs>
              <w:tab w:val="right" w:leader="dot" w:pos="9350"/>
            </w:tabs>
            <w:rPr>
              <w:noProof/>
            </w:rPr>
          </w:pPr>
          <w:hyperlink w:anchor="_Toc227683839" w:history="1">
            <w:r w:rsidRPr="005F7EEF">
              <w:rPr>
                <w:rStyle w:val="Hyperlink"/>
                <w:noProof/>
              </w:rPr>
              <w:t>2.2 Cultural &amp; Consumer Behaviour Analysis</w:t>
            </w:r>
            <w:r>
              <w:rPr>
                <w:noProof/>
                <w:webHidden/>
              </w:rPr>
              <w:tab/>
            </w:r>
            <w:r w:rsidR="006D44AD">
              <w:rPr>
                <w:noProof/>
                <w:webHidden/>
              </w:rPr>
              <w:t>12</w:t>
            </w:r>
          </w:hyperlink>
        </w:p>
        <w:p w14:paraId="4D01E5D1" w14:textId="773D6214" w:rsidR="00463937" w:rsidRDefault="00463937">
          <w:pPr>
            <w:pStyle w:val="TOC1"/>
            <w:tabs>
              <w:tab w:val="right" w:leader="dot" w:pos="9350"/>
            </w:tabs>
            <w:rPr>
              <w:noProof/>
            </w:rPr>
          </w:pPr>
          <w:hyperlink w:anchor="_Toc227683840" w:history="1">
            <w:r w:rsidRPr="005F7EEF">
              <w:rPr>
                <w:rStyle w:val="Hyperlink"/>
                <w:noProof/>
              </w:rPr>
              <w:t>3. STP Analysis</w:t>
            </w:r>
            <w:r>
              <w:rPr>
                <w:noProof/>
                <w:webHidden/>
              </w:rPr>
              <w:tab/>
            </w:r>
            <w:r w:rsidR="006D44AD">
              <w:rPr>
                <w:noProof/>
                <w:webHidden/>
              </w:rPr>
              <w:t>14</w:t>
            </w:r>
          </w:hyperlink>
        </w:p>
        <w:p w14:paraId="5CDA7078" w14:textId="04F8AEB3" w:rsidR="00463937" w:rsidRDefault="00463937">
          <w:pPr>
            <w:pStyle w:val="TOC2"/>
            <w:tabs>
              <w:tab w:val="right" w:leader="dot" w:pos="9350"/>
            </w:tabs>
            <w:rPr>
              <w:noProof/>
            </w:rPr>
          </w:pPr>
          <w:hyperlink w:anchor="_Toc227683841" w:history="1">
            <w:r w:rsidRPr="005F7EEF">
              <w:rPr>
                <w:rStyle w:val="Hyperlink"/>
                <w:noProof/>
              </w:rPr>
              <w:t>3.1 Segmentation</w:t>
            </w:r>
            <w:r>
              <w:rPr>
                <w:noProof/>
                <w:webHidden/>
              </w:rPr>
              <w:tab/>
            </w:r>
            <w:r w:rsidR="006D44AD">
              <w:rPr>
                <w:noProof/>
                <w:webHidden/>
              </w:rPr>
              <w:t>14</w:t>
            </w:r>
          </w:hyperlink>
        </w:p>
        <w:p w14:paraId="43199ADD" w14:textId="781CC679" w:rsidR="00463937" w:rsidRDefault="00463937">
          <w:pPr>
            <w:pStyle w:val="TOC2"/>
            <w:tabs>
              <w:tab w:val="right" w:leader="dot" w:pos="9350"/>
            </w:tabs>
            <w:rPr>
              <w:noProof/>
            </w:rPr>
          </w:pPr>
          <w:hyperlink w:anchor="_Toc227683842" w:history="1">
            <w:r w:rsidRPr="005F7EEF">
              <w:rPr>
                <w:rStyle w:val="Hyperlink"/>
                <w:noProof/>
              </w:rPr>
              <w:t>3.2 Targeting</w:t>
            </w:r>
            <w:r>
              <w:rPr>
                <w:noProof/>
                <w:webHidden/>
              </w:rPr>
              <w:tab/>
            </w:r>
            <w:r w:rsidR="006D44AD">
              <w:rPr>
                <w:noProof/>
                <w:webHidden/>
              </w:rPr>
              <w:t>14</w:t>
            </w:r>
          </w:hyperlink>
        </w:p>
        <w:p w14:paraId="4856E002" w14:textId="7DBEA622" w:rsidR="00463937" w:rsidRDefault="00463937">
          <w:pPr>
            <w:pStyle w:val="TOC2"/>
            <w:tabs>
              <w:tab w:val="right" w:leader="dot" w:pos="9350"/>
            </w:tabs>
            <w:rPr>
              <w:noProof/>
            </w:rPr>
          </w:pPr>
          <w:hyperlink w:anchor="_Toc227683843" w:history="1">
            <w:r w:rsidRPr="005F7EEF">
              <w:rPr>
                <w:rStyle w:val="Hyperlink"/>
                <w:noProof/>
              </w:rPr>
              <w:t>3.3 Positioning</w:t>
            </w:r>
            <w:r>
              <w:rPr>
                <w:noProof/>
                <w:webHidden/>
              </w:rPr>
              <w:tab/>
            </w:r>
            <w:r w:rsidR="006D44AD">
              <w:rPr>
                <w:noProof/>
                <w:webHidden/>
              </w:rPr>
              <w:t>16</w:t>
            </w:r>
          </w:hyperlink>
        </w:p>
        <w:p w14:paraId="47DC90C1" w14:textId="72678594" w:rsidR="00463937" w:rsidRDefault="00463937">
          <w:pPr>
            <w:pStyle w:val="TOC1"/>
            <w:tabs>
              <w:tab w:val="right" w:leader="dot" w:pos="9350"/>
            </w:tabs>
            <w:rPr>
              <w:noProof/>
            </w:rPr>
          </w:pPr>
          <w:hyperlink w:anchor="_Toc227683844" w:history="1">
            <w:r w:rsidRPr="005F7EEF">
              <w:rPr>
                <w:rStyle w:val="Hyperlink"/>
                <w:noProof/>
              </w:rPr>
              <w:t>4. International Marketing Mix</w:t>
            </w:r>
            <w:r>
              <w:rPr>
                <w:noProof/>
                <w:webHidden/>
              </w:rPr>
              <w:tab/>
            </w:r>
            <w:r w:rsidR="006D44AD">
              <w:rPr>
                <w:noProof/>
                <w:webHidden/>
              </w:rPr>
              <w:t>19</w:t>
            </w:r>
          </w:hyperlink>
        </w:p>
        <w:p w14:paraId="73AA28C2" w14:textId="7AE12FBF" w:rsidR="00463937" w:rsidRDefault="00463937">
          <w:pPr>
            <w:pStyle w:val="TOC2"/>
            <w:tabs>
              <w:tab w:val="right" w:leader="dot" w:pos="9350"/>
            </w:tabs>
            <w:rPr>
              <w:noProof/>
            </w:rPr>
          </w:pPr>
          <w:hyperlink w:anchor="_Toc227683845" w:history="1">
            <w:r w:rsidRPr="005F7EEF">
              <w:rPr>
                <w:rStyle w:val="Hyperlink"/>
                <w:noProof/>
              </w:rPr>
              <w:t>4.1 Product</w:t>
            </w:r>
            <w:r>
              <w:rPr>
                <w:noProof/>
                <w:webHidden/>
              </w:rPr>
              <w:tab/>
            </w:r>
            <w:r w:rsidR="006D44AD">
              <w:rPr>
                <w:noProof/>
                <w:webHidden/>
              </w:rPr>
              <w:t>19</w:t>
            </w:r>
          </w:hyperlink>
        </w:p>
        <w:p w14:paraId="61EA82DA" w14:textId="345DE625" w:rsidR="00463937" w:rsidRDefault="00463937">
          <w:pPr>
            <w:pStyle w:val="TOC2"/>
            <w:tabs>
              <w:tab w:val="right" w:leader="dot" w:pos="9350"/>
            </w:tabs>
            <w:rPr>
              <w:noProof/>
            </w:rPr>
          </w:pPr>
          <w:hyperlink w:anchor="_Toc227683846" w:history="1">
            <w:r w:rsidRPr="005F7EEF">
              <w:rPr>
                <w:rStyle w:val="Hyperlink"/>
                <w:noProof/>
              </w:rPr>
              <w:t>4.2 Price</w:t>
            </w:r>
            <w:r>
              <w:rPr>
                <w:noProof/>
                <w:webHidden/>
              </w:rPr>
              <w:tab/>
            </w:r>
            <w:r w:rsidR="006D44AD">
              <w:rPr>
                <w:noProof/>
                <w:webHidden/>
              </w:rPr>
              <w:t>20</w:t>
            </w:r>
          </w:hyperlink>
        </w:p>
        <w:p w14:paraId="7CAAC014" w14:textId="57948096" w:rsidR="00463937" w:rsidRDefault="00463937">
          <w:pPr>
            <w:pStyle w:val="TOC2"/>
            <w:tabs>
              <w:tab w:val="right" w:leader="dot" w:pos="9350"/>
            </w:tabs>
            <w:rPr>
              <w:noProof/>
            </w:rPr>
          </w:pPr>
          <w:hyperlink w:anchor="_Toc227683847" w:history="1">
            <w:r w:rsidRPr="005F7EEF">
              <w:rPr>
                <w:rStyle w:val="Hyperlink"/>
                <w:noProof/>
              </w:rPr>
              <w:t>4.3 Place</w:t>
            </w:r>
            <w:r>
              <w:rPr>
                <w:noProof/>
                <w:webHidden/>
              </w:rPr>
              <w:tab/>
            </w:r>
            <w:r w:rsidR="006D44AD">
              <w:rPr>
                <w:noProof/>
                <w:webHidden/>
              </w:rPr>
              <w:t>21</w:t>
            </w:r>
          </w:hyperlink>
        </w:p>
        <w:p w14:paraId="3D97CC22" w14:textId="19A16096" w:rsidR="00463937" w:rsidRDefault="00463937">
          <w:pPr>
            <w:pStyle w:val="TOC2"/>
            <w:tabs>
              <w:tab w:val="right" w:leader="dot" w:pos="9350"/>
            </w:tabs>
            <w:rPr>
              <w:noProof/>
            </w:rPr>
          </w:pPr>
          <w:hyperlink w:anchor="_Toc227683848" w:history="1">
            <w:r w:rsidRPr="005F7EEF">
              <w:rPr>
                <w:rStyle w:val="Hyperlink"/>
                <w:noProof/>
              </w:rPr>
              <w:t>4.4 Promotion</w:t>
            </w:r>
            <w:r>
              <w:rPr>
                <w:noProof/>
                <w:webHidden/>
              </w:rPr>
              <w:tab/>
            </w:r>
            <w:r w:rsidR="006D44AD">
              <w:rPr>
                <w:noProof/>
                <w:webHidden/>
              </w:rPr>
              <w:t>22</w:t>
            </w:r>
          </w:hyperlink>
        </w:p>
        <w:p w14:paraId="037EFA6A" w14:textId="0A19FAD5" w:rsidR="00463937" w:rsidRDefault="00463937">
          <w:pPr>
            <w:pStyle w:val="TOC2"/>
            <w:tabs>
              <w:tab w:val="right" w:leader="dot" w:pos="9350"/>
            </w:tabs>
            <w:rPr>
              <w:noProof/>
            </w:rPr>
          </w:pPr>
          <w:hyperlink w:anchor="_Toc227683849" w:history="1">
            <w:r w:rsidRPr="005F7EEF">
              <w:rPr>
                <w:rStyle w:val="Hyperlink"/>
                <w:noProof/>
              </w:rPr>
              <w:t>4.5 People</w:t>
            </w:r>
            <w:r>
              <w:rPr>
                <w:noProof/>
                <w:webHidden/>
              </w:rPr>
              <w:tab/>
            </w:r>
            <w:r w:rsidR="006D44AD">
              <w:rPr>
                <w:noProof/>
                <w:webHidden/>
              </w:rPr>
              <w:t>23</w:t>
            </w:r>
          </w:hyperlink>
        </w:p>
        <w:p w14:paraId="3959619E" w14:textId="1C5E91F5" w:rsidR="00463937" w:rsidRDefault="00463937">
          <w:pPr>
            <w:pStyle w:val="TOC2"/>
            <w:tabs>
              <w:tab w:val="right" w:leader="dot" w:pos="9350"/>
            </w:tabs>
            <w:rPr>
              <w:noProof/>
            </w:rPr>
          </w:pPr>
          <w:hyperlink w:anchor="_Toc227683850" w:history="1">
            <w:r w:rsidRPr="005F7EEF">
              <w:rPr>
                <w:rStyle w:val="Hyperlink"/>
                <w:noProof/>
              </w:rPr>
              <w:t>4.6 Process</w:t>
            </w:r>
            <w:r>
              <w:rPr>
                <w:noProof/>
                <w:webHidden/>
              </w:rPr>
              <w:tab/>
            </w:r>
            <w:r w:rsidR="006D44AD">
              <w:rPr>
                <w:noProof/>
                <w:webHidden/>
              </w:rPr>
              <w:t>23</w:t>
            </w:r>
          </w:hyperlink>
        </w:p>
        <w:p w14:paraId="3502AB36" w14:textId="67BB891D" w:rsidR="00463937" w:rsidRDefault="00463937">
          <w:pPr>
            <w:pStyle w:val="TOC2"/>
            <w:tabs>
              <w:tab w:val="right" w:leader="dot" w:pos="9350"/>
            </w:tabs>
            <w:rPr>
              <w:noProof/>
            </w:rPr>
          </w:pPr>
          <w:hyperlink w:anchor="_Toc227683851" w:history="1">
            <w:r w:rsidRPr="005F7EEF">
              <w:rPr>
                <w:rStyle w:val="Hyperlink"/>
                <w:noProof/>
              </w:rPr>
              <w:t>4.7 Physical Evidence</w:t>
            </w:r>
            <w:r>
              <w:rPr>
                <w:noProof/>
                <w:webHidden/>
              </w:rPr>
              <w:tab/>
            </w:r>
            <w:r w:rsidR="006D44AD">
              <w:rPr>
                <w:noProof/>
                <w:webHidden/>
              </w:rPr>
              <w:t>24</w:t>
            </w:r>
          </w:hyperlink>
        </w:p>
        <w:p w14:paraId="426F1507" w14:textId="1482468A" w:rsidR="00463937" w:rsidRDefault="00463937">
          <w:pPr>
            <w:pStyle w:val="TOC1"/>
            <w:tabs>
              <w:tab w:val="right" w:leader="dot" w:pos="9350"/>
            </w:tabs>
            <w:rPr>
              <w:noProof/>
            </w:rPr>
          </w:pPr>
          <w:hyperlink w:anchor="_Toc227683852" w:history="1">
            <w:r w:rsidRPr="005F7EEF">
              <w:rPr>
                <w:rStyle w:val="Hyperlink"/>
                <w:noProof/>
              </w:rPr>
              <w:t>5. Directional Development Strategy</w:t>
            </w:r>
            <w:r>
              <w:rPr>
                <w:noProof/>
                <w:webHidden/>
              </w:rPr>
              <w:tab/>
            </w:r>
            <w:r w:rsidR="006D44AD">
              <w:rPr>
                <w:noProof/>
                <w:webHidden/>
              </w:rPr>
              <w:t>24</w:t>
            </w:r>
          </w:hyperlink>
        </w:p>
        <w:p w14:paraId="3A86824A" w14:textId="0C2C2C0B" w:rsidR="00463937" w:rsidRDefault="00463937">
          <w:pPr>
            <w:pStyle w:val="TOC1"/>
            <w:tabs>
              <w:tab w:val="right" w:leader="dot" w:pos="9350"/>
            </w:tabs>
            <w:rPr>
              <w:noProof/>
            </w:rPr>
          </w:pPr>
          <w:hyperlink w:anchor="_Toc227683853" w:history="1">
            <w:r w:rsidRPr="005F7EEF">
              <w:rPr>
                <w:rStyle w:val="Hyperlink"/>
                <w:noProof/>
              </w:rPr>
              <w:t>6. Ethical Issues in Marketing Mix</w:t>
            </w:r>
            <w:r>
              <w:rPr>
                <w:noProof/>
                <w:webHidden/>
              </w:rPr>
              <w:tab/>
            </w:r>
            <w:r w:rsidR="00565070">
              <w:rPr>
                <w:noProof/>
                <w:webHidden/>
              </w:rPr>
              <w:t>25</w:t>
            </w:r>
          </w:hyperlink>
        </w:p>
        <w:p w14:paraId="55411511" w14:textId="14EEADA4" w:rsidR="00463937" w:rsidRDefault="00463937">
          <w:pPr>
            <w:pStyle w:val="TOC1"/>
            <w:tabs>
              <w:tab w:val="right" w:leader="dot" w:pos="9350"/>
            </w:tabs>
            <w:rPr>
              <w:noProof/>
            </w:rPr>
          </w:pPr>
          <w:hyperlink w:anchor="_Toc227683854" w:history="1">
            <w:r w:rsidRPr="005F7EEF">
              <w:rPr>
                <w:rStyle w:val="Hyperlink"/>
                <w:noProof/>
              </w:rPr>
              <w:t>7. Recommendations</w:t>
            </w:r>
            <w:r>
              <w:rPr>
                <w:noProof/>
                <w:webHidden/>
              </w:rPr>
              <w:tab/>
            </w:r>
            <w:r w:rsidR="00565070">
              <w:rPr>
                <w:noProof/>
                <w:webHidden/>
              </w:rPr>
              <w:t>26</w:t>
            </w:r>
          </w:hyperlink>
        </w:p>
        <w:p w14:paraId="3CD21241" w14:textId="2529EFA5" w:rsidR="00463937" w:rsidRDefault="00463937">
          <w:pPr>
            <w:pStyle w:val="TOC1"/>
            <w:tabs>
              <w:tab w:val="right" w:leader="dot" w:pos="9350"/>
            </w:tabs>
            <w:rPr>
              <w:noProof/>
            </w:rPr>
          </w:pPr>
          <w:hyperlink w:anchor="_Toc227683855" w:history="1">
            <w:r w:rsidRPr="005F7EEF">
              <w:rPr>
                <w:rStyle w:val="Hyperlink"/>
                <w:noProof/>
              </w:rPr>
              <w:t>Section 2: Reflection</w:t>
            </w:r>
            <w:r>
              <w:rPr>
                <w:noProof/>
                <w:webHidden/>
              </w:rPr>
              <w:tab/>
            </w:r>
            <w:r w:rsidR="00565070">
              <w:rPr>
                <w:noProof/>
                <w:webHidden/>
              </w:rPr>
              <w:t>27</w:t>
            </w:r>
          </w:hyperlink>
        </w:p>
        <w:p w14:paraId="621322B9" w14:textId="6F1AFBC0" w:rsidR="00463937" w:rsidRDefault="00463937">
          <w:pPr>
            <w:pStyle w:val="TOC2"/>
            <w:tabs>
              <w:tab w:val="right" w:leader="dot" w:pos="9350"/>
            </w:tabs>
            <w:rPr>
              <w:noProof/>
            </w:rPr>
          </w:pPr>
          <w:hyperlink w:anchor="_Toc227683856" w:history="1">
            <w:r w:rsidRPr="005F7EEF">
              <w:rPr>
                <w:rStyle w:val="Hyperlink"/>
                <w:noProof/>
              </w:rPr>
              <w:t>1. Description</w:t>
            </w:r>
            <w:r>
              <w:rPr>
                <w:noProof/>
                <w:webHidden/>
              </w:rPr>
              <w:tab/>
            </w:r>
            <w:r w:rsidR="00565070">
              <w:rPr>
                <w:noProof/>
                <w:webHidden/>
              </w:rPr>
              <w:t>27</w:t>
            </w:r>
          </w:hyperlink>
        </w:p>
        <w:p w14:paraId="13280E9E" w14:textId="6D2900B6" w:rsidR="00463937" w:rsidRDefault="00463937">
          <w:pPr>
            <w:pStyle w:val="TOC2"/>
            <w:tabs>
              <w:tab w:val="right" w:leader="dot" w:pos="9350"/>
            </w:tabs>
            <w:rPr>
              <w:noProof/>
            </w:rPr>
          </w:pPr>
          <w:hyperlink w:anchor="_Toc227683857" w:history="1">
            <w:r w:rsidRPr="005F7EEF">
              <w:rPr>
                <w:rStyle w:val="Hyperlink"/>
                <w:noProof/>
              </w:rPr>
              <w:t>2. Feelings</w:t>
            </w:r>
            <w:r>
              <w:rPr>
                <w:noProof/>
                <w:webHidden/>
              </w:rPr>
              <w:tab/>
            </w:r>
            <w:r w:rsidR="00565070">
              <w:rPr>
                <w:noProof/>
                <w:webHidden/>
              </w:rPr>
              <w:t>28</w:t>
            </w:r>
          </w:hyperlink>
        </w:p>
        <w:p w14:paraId="02C57D19" w14:textId="47960A54" w:rsidR="00463937" w:rsidRDefault="00463937">
          <w:pPr>
            <w:pStyle w:val="TOC2"/>
            <w:tabs>
              <w:tab w:val="right" w:leader="dot" w:pos="9350"/>
            </w:tabs>
            <w:rPr>
              <w:noProof/>
            </w:rPr>
          </w:pPr>
          <w:hyperlink w:anchor="_Toc227683858" w:history="1">
            <w:r w:rsidRPr="005F7EEF">
              <w:rPr>
                <w:rStyle w:val="Hyperlink"/>
                <w:noProof/>
              </w:rPr>
              <w:t>3. Evaluation</w:t>
            </w:r>
            <w:r>
              <w:rPr>
                <w:noProof/>
                <w:webHidden/>
              </w:rPr>
              <w:tab/>
            </w:r>
            <w:r w:rsidR="00565070">
              <w:rPr>
                <w:noProof/>
                <w:webHidden/>
              </w:rPr>
              <w:t>28</w:t>
            </w:r>
          </w:hyperlink>
        </w:p>
        <w:p w14:paraId="6D5CD64F" w14:textId="6EE58263" w:rsidR="00463937" w:rsidRDefault="00463937">
          <w:pPr>
            <w:pStyle w:val="TOC2"/>
            <w:tabs>
              <w:tab w:val="right" w:leader="dot" w:pos="9350"/>
            </w:tabs>
            <w:rPr>
              <w:noProof/>
            </w:rPr>
          </w:pPr>
          <w:hyperlink w:anchor="_Toc227683859" w:history="1">
            <w:r w:rsidRPr="005F7EEF">
              <w:rPr>
                <w:rStyle w:val="Hyperlink"/>
                <w:noProof/>
              </w:rPr>
              <w:t>4. Analysis</w:t>
            </w:r>
            <w:r>
              <w:rPr>
                <w:noProof/>
                <w:webHidden/>
              </w:rPr>
              <w:tab/>
            </w:r>
            <w:r w:rsidR="00565070">
              <w:rPr>
                <w:noProof/>
                <w:webHidden/>
              </w:rPr>
              <w:t>29</w:t>
            </w:r>
          </w:hyperlink>
        </w:p>
        <w:p w14:paraId="1D9697AE" w14:textId="7AFEE9F7" w:rsidR="00463937" w:rsidRDefault="00463937">
          <w:pPr>
            <w:pStyle w:val="TOC2"/>
            <w:tabs>
              <w:tab w:val="right" w:leader="dot" w:pos="9350"/>
            </w:tabs>
            <w:rPr>
              <w:noProof/>
            </w:rPr>
          </w:pPr>
          <w:hyperlink w:anchor="_Toc227683860" w:history="1">
            <w:r w:rsidRPr="005F7EEF">
              <w:rPr>
                <w:rStyle w:val="Hyperlink"/>
                <w:noProof/>
              </w:rPr>
              <w:t>5</w:t>
            </w:r>
            <w:r w:rsidR="00EB6135" w:rsidRPr="00EB6135">
              <w:t xml:space="preserve"> </w:t>
            </w:r>
            <w:r w:rsidR="00EB6135" w:rsidRPr="00EB6135">
              <w:t>Action Plan</w:t>
            </w:r>
            <w:r w:rsidRPr="005F7EEF">
              <w:rPr>
                <w:rStyle w:val="Hyperlink"/>
                <w:noProof/>
              </w:rPr>
              <w:t>.</w:t>
            </w:r>
            <w:r>
              <w:rPr>
                <w:noProof/>
                <w:webHidden/>
              </w:rPr>
              <w:tab/>
            </w:r>
            <w:r w:rsidR="00565070">
              <w:rPr>
                <w:noProof/>
                <w:webHidden/>
              </w:rPr>
              <w:t>30</w:t>
            </w:r>
          </w:hyperlink>
        </w:p>
        <w:p w14:paraId="3545A5E2" w14:textId="7ADA82A5" w:rsidR="00463937" w:rsidRDefault="00463937">
          <w:pPr>
            <w:pStyle w:val="TOC2"/>
            <w:tabs>
              <w:tab w:val="right" w:leader="dot" w:pos="9350"/>
            </w:tabs>
            <w:rPr>
              <w:noProof/>
            </w:rPr>
          </w:pPr>
          <w:hyperlink w:anchor="_Toc227683861" w:history="1">
            <w:r w:rsidRPr="005F7EEF">
              <w:rPr>
                <w:rStyle w:val="Hyperlink"/>
                <w:noProof/>
              </w:rPr>
              <w:t>6.</w:t>
            </w:r>
            <w:r w:rsidR="00EB6135" w:rsidRPr="00EB6135">
              <w:t xml:space="preserve"> </w:t>
            </w:r>
            <w:r w:rsidR="00EB6135" w:rsidRPr="00EB6135">
              <w:rPr>
                <w:rStyle w:val="Hyperlink"/>
                <w:noProof/>
              </w:rPr>
              <w:t>Conclusion</w:t>
            </w:r>
            <w:r>
              <w:rPr>
                <w:noProof/>
                <w:webHidden/>
              </w:rPr>
              <w:tab/>
            </w:r>
            <w:r w:rsidR="00565070">
              <w:rPr>
                <w:noProof/>
                <w:webHidden/>
              </w:rPr>
              <w:t>30</w:t>
            </w:r>
          </w:hyperlink>
        </w:p>
        <w:p w14:paraId="4BF9A75E" w14:textId="0448EB63" w:rsidR="00463937" w:rsidRDefault="00463937">
          <w:pPr>
            <w:pStyle w:val="TOC1"/>
            <w:tabs>
              <w:tab w:val="right" w:leader="dot" w:pos="9350"/>
            </w:tabs>
            <w:rPr>
              <w:noProof/>
            </w:rPr>
          </w:pPr>
          <w:hyperlink w:anchor="_Toc227683862" w:history="1">
            <w:r w:rsidRPr="005F7EEF">
              <w:rPr>
                <w:rStyle w:val="Hyperlink"/>
                <w:noProof/>
              </w:rPr>
              <w:t>References</w:t>
            </w:r>
            <w:r>
              <w:rPr>
                <w:noProof/>
                <w:webHidden/>
              </w:rPr>
              <w:tab/>
            </w:r>
            <w:r w:rsidR="00565070">
              <w:rPr>
                <w:noProof/>
                <w:webHidden/>
              </w:rPr>
              <w:t>31</w:t>
            </w:r>
          </w:hyperlink>
        </w:p>
        <w:p w14:paraId="3B784156" w14:textId="4A33D332" w:rsidR="00463937" w:rsidRDefault="00463937">
          <w:r>
            <w:rPr>
              <w:b/>
              <w:bCs/>
              <w:noProof/>
            </w:rPr>
            <w:fldChar w:fldCharType="end"/>
          </w:r>
        </w:p>
      </w:sdtContent>
    </w:sdt>
    <w:p w14:paraId="7A040C58" w14:textId="47E97ED5" w:rsidR="002B2F22" w:rsidRDefault="00332A76" w:rsidP="00463937">
      <w:pPr>
        <w:rPr>
          <w:b/>
          <w:bCs/>
        </w:rPr>
      </w:pPr>
      <w:r>
        <w:br w:type="page"/>
      </w:r>
    </w:p>
    <w:p w14:paraId="085A87FB" w14:textId="77777777" w:rsidR="002B2F22" w:rsidRDefault="00332A76">
      <w:pPr>
        <w:pStyle w:val="Heading1"/>
      </w:pPr>
      <w:bookmarkStart w:id="0" w:name="_pclck5d4s4v1" w:colFirst="0" w:colLast="0"/>
      <w:bookmarkStart w:id="1" w:name="_Toc227683833"/>
      <w:bookmarkEnd w:id="0"/>
      <w:r>
        <w:lastRenderedPageBreak/>
        <w:t>Section 1: Report</w:t>
      </w:r>
      <w:bookmarkEnd w:id="1"/>
    </w:p>
    <w:p w14:paraId="141F4CFA" w14:textId="77777777" w:rsidR="002B2F22" w:rsidRDefault="00332A76">
      <w:pPr>
        <w:pStyle w:val="Heading1"/>
      </w:pPr>
      <w:bookmarkStart w:id="2" w:name="_hh279rmgl3iy" w:colFirst="0" w:colLast="0"/>
      <w:bookmarkStart w:id="3" w:name="_Toc227683834"/>
      <w:bookmarkEnd w:id="2"/>
      <w:r>
        <w:t>1. Introduction</w:t>
      </w:r>
      <w:bookmarkEnd w:id="3"/>
    </w:p>
    <w:p w14:paraId="0FD8CD6B" w14:textId="77777777" w:rsidR="002B2F22" w:rsidRDefault="00332A76">
      <w:pPr>
        <w:pStyle w:val="Heading2"/>
      </w:pPr>
      <w:bookmarkStart w:id="4" w:name="_qx51egbqwrch" w:colFirst="0" w:colLast="0"/>
      <w:bookmarkStart w:id="5" w:name="_Toc227683835"/>
      <w:bookmarkEnd w:id="4"/>
      <w:r>
        <w:t>1.1 About IKEA</w:t>
      </w:r>
      <w:bookmarkEnd w:id="5"/>
    </w:p>
    <w:p w14:paraId="0B4D3700" w14:textId="549A278C" w:rsidR="002B2F22" w:rsidRDefault="00332A76">
      <w:r>
        <w:t xml:space="preserve">IKEA sells diverse products that are well-designed, functional home furnishing at costs that are minimal enough to be purchased by as many people as possible (Ikea, 2025). IKEA is a </w:t>
      </w:r>
      <w:r w:rsidR="00972141">
        <w:t>privately owned home products company with a global presence, a designer of ready-to-assemble furniture, including beds, chairs, desks, appliances,</w:t>
      </w:r>
      <w:r>
        <w:t xml:space="preserve"> and home accessories. The company has a global revenue of more than 45 billion Euros in the 2025 fiscal year (Statista, 2025). IKEA has low prices and an enormous assortment of products. All IKEA stores in the countries offer this wide range</w:t>
      </w:r>
      <w:r w:rsidR="00972141">
        <w:t>,</w:t>
      </w:r>
      <w:r>
        <w:t xml:space="preserve"> and much of the range is available online through </w:t>
      </w:r>
      <w:r w:rsidR="00972141">
        <w:t xml:space="preserve">the </w:t>
      </w:r>
      <w:r>
        <w:t>IKEA website whereby customers can order the range. During the financial year 2025, Europe contributed approximately 73.8% of the IKEA sales, whereas Asia contributed approximately nine percent (Statista, 2025).</w:t>
      </w:r>
    </w:p>
    <w:p w14:paraId="2C43A629" w14:textId="77777777" w:rsidR="002B2F22" w:rsidRDefault="00332A76">
      <w:pPr>
        <w:jc w:val="center"/>
      </w:pPr>
      <w:r>
        <w:rPr>
          <w:noProof/>
        </w:rPr>
        <w:drawing>
          <wp:inline distT="114300" distB="114300" distL="114300" distR="114300" wp14:anchorId="575109DE" wp14:editId="5AF45E2B">
            <wp:extent cx="5943600" cy="3721100"/>
            <wp:effectExtent l="0" t="0" r="0" b="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5943600" cy="3721100"/>
                    </a:xfrm>
                    <a:prstGeom prst="rect">
                      <a:avLst/>
                    </a:prstGeom>
                    <a:ln/>
                  </pic:spPr>
                </pic:pic>
              </a:graphicData>
            </a:graphic>
          </wp:inline>
        </w:drawing>
      </w:r>
    </w:p>
    <w:p w14:paraId="3A4A3E59" w14:textId="77777777" w:rsidR="002B2F22" w:rsidRDefault="00332A76">
      <w:pPr>
        <w:jc w:val="center"/>
        <w:rPr>
          <w:b/>
          <w:bCs/>
        </w:rPr>
      </w:pPr>
      <w:r>
        <w:rPr>
          <w:b/>
          <w:bCs/>
        </w:rPr>
        <w:t>Figure 1: “Sales share of INGKA Holdings B.V. (IKEA) in 2025, by region”</w:t>
      </w:r>
    </w:p>
    <w:p w14:paraId="4D46B2CC" w14:textId="77777777" w:rsidR="002B2F22" w:rsidRDefault="00332A76">
      <w:pPr>
        <w:jc w:val="center"/>
      </w:pPr>
      <w:r>
        <w:t>(Source: Statista, 2025)</w:t>
      </w:r>
    </w:p>
    <w:p w14:paraId="2C462D7A" w14:textId="77777777" w:rsidR="002B2F22" w:rsidRDefault="00332A76">
      <w:pPr>
        <w:pStyle w:val="Heading2"/>
      </w:pPr>
      <w:bookmarkStart w:id="6" w:name="_56wpvi746fh1" w:colFirst="0" w:colLast="0"/>
      <w:bookmarkStart w:id="7" w:name="_Toc227683836"/>
      <w:bookmarkEnd w:id="6"/>
      <w:r>
        <w:t>1.2 Rationale for Selecting India and the UK</w:t>
      </w:r>
      <w:bookmarkEnd w:id="7"/>
    </w:p>
    <w:p w14:paraId="1B4B7458" w14:textId="73BAF200" w:rsidR="002B2F22" w:rsidRDefault="00332A76">
      <w:r>
        <w:t>India and the United Kingdom are the two opposing markets</w:t>
      </w:r>
      <w:r w:rsidR="001E45E0">
        <w:t>,</w:t>
      </w:r>
      <w:r>
        <w:t xml:space="preserve"> but </w:t>
      </w:r>
      <w:r w:rsidR="001E45E0">
        <w:t xml:space="preserve">they </w:t>
      </w:r>
      <w:r>
        <w:t xml:space="preserve">are strategically important to Ikea. With a current population of about 1.43 billion (2025) and a median age of 28 in 2025, it </w:t>
      </w:r>
      <w:r>
        <w:lastRenderedPageBreak/>
        <w:t xml:space="preserve">is projected that India will have 33 years as the median age in 2036, and 38 in 2050 (Orfonline, 2025). It has good growth prospects </w:t>
      </w:r>
      <w:r w:rsidR="001E45E0">
        <w:t>fueled</w:t>
      </w:r>
      <w:r>
        <w:t xml:space="preserve"> by a fast-growing middle-income population of more than 350 million consumers. The UK has a population of 67.8 million people, and in 2024, the median age of the population of the United Kingdom was 40.5 years, as compared to 37.9 in 2001 (Statista, 2025). It is a fully-grown retail market that is characterised by the offerings of Ikea and stiff competition.</w:t>
      </w:r>
    </w:p>
    <w:p w14:paraId="38BB1156" w14:textId="77777777" w:rsidR="002B2F22" w:rsidRDefault="00332A76">
      <w:pPr>
        <w:jc w:val="center"/>
      </w:pPr>
      <w:r>
        <w:rPr>
          <w:noProof/>
        </w:rPr>
        <w:drawing>
          <wp:inline distT="114300" distB="114300" distL="114300" distR="114300" wp14:anchorId="6BCD6D43" wp14:editId="42E594C8">
            <wp:extent cx="5943600" cy="37338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943600" cy="3733800"/>
                    </a:xfrm>
                    <a:prstGeom prst="rect">
                      <a:avLst/>
                    </a:prstGeom>
                    <a:ln/>
                  </pic:spPr>
                </pic:pic>
              </a:graphicData>
            </a:graphic>
          </wp:inline>
        </w:drawing>
      </w:r>
    </w:p>
    <w:p w14:paraId="7B94E103" w14:textId="77777777" w:rsidR="002B2F22" w:rsidRDefault="00332A76">
      <w:pPr>
        <w:jc w:val="center"/>
        <w:rPr>
          <w:b/>
          <w:bCs/>
        </w:rPr>
      </w:pPr>
      <w:r>
        <w:rPr>
          <w:b/>
          <w:bCs/>
        </w:rPr>
        <w:t>Figure 2: “Median age of the population of the United Kingdom”</w:t>
      </w:r>
    </w:p>
    <w:p w14:paraId="198928F4" w14:textId="77777777" w:rsidR="002B2F22" w:rsidRDefault="00332A76">
      <w:pPr>
        <w:jc w:val="center"/>
      </w:pPr>
      <w:r>
        <w:t>(Source: Statista, 2025)</w:t>
      </w:r>
    </w:p>
    <w:p w14:paraId="3DF4CBAB" w14:textId="4B38EE93" w:rsidR="002B2F22" w:rsidRDefault="00332A76">
      <w:r>
        <w:t xml:space="preserve">These variations render the two markets perfect to carry out a comparative analysis because they imply how Ikea is modifying its global marketing efforts to suit both the developing and developed markets. The purpose of the report is to critically analyse the international marketing strategies by Ikea in India and </w:t>
      </w:r>
      <w:r w:rsidR="00EF1938">
        <w:t xml:space="preserve">the </w:t>
      </w:r>
      <w:r>
        <w:t xml:space="preserve">UK through the macro-environmental factors, the strategy of STP, and the 7Ps marketing mix. It assesses the impact of market disparity on strategic choices, the presence of ethical problems, and offers suggestions to promote </w:t>
      </w:r>
      <w:r w:rsidR="00EF1938">
        <w:t>Ikea's</w:t>
      </w:r>
      <w:r>
        <w:t xml:space="preserve"> global competitiveness and sustainability.</w:t>
      </w:r>
    </w:p>
    <w:p w14:paraId="73362D58" w14:textId="77777777" w:rsidR="002B2F22" w:rsidRDefault="00332A76">
      <w:pPr>
        <w:pStyle w:val="Heading1"/>
      </w:pPr>
      <w:bookmarkStart w:id="8" w:name="_igc6zh8vrc9g" w:colFirst="0" w:colLast="0"/>
      <w:bookmarkStart w:id="9" w:name="_Toc227683837"/>
      <w:bookmarkEnd w:id="8"/>
      <w:r>
        <w:lastRenderedPageBreak/>
        <w:t>2. Comparative Market Analysis</w:t>
      </w:r>
      <w:bookmarkEnd w:id="9"/>
    </w:p>
    <w:p w14:paraId="00767B17" w14:textId="77777777" w:rsidR="002B2F22" w:rsidRDefault="00332A76">
      <w:pPr>
        <w:pStyle w:val="Heading2"/>
      </w:pPr>
      <w:bookmarkStart w:id="10" w:name="_951w0oa9a8r" w:colFirst="0" w:colLast="0"/>
      <w:bookmarkStart w:id="11" w:name="_Toc227683838"/>
      <w:bookmarkEnd w:id="10"/>
      <w:r>
        <w:t>2.1 PESTEL Analysis</w:t>
      </w:r>
      <w:bookmarkEnd w:id="11"/>
    </w:p>
    <w:tbl>
      <w:tblPr>
        <w:tblStyle w:val="3"/>
        <w:tblW w:w="927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40"/>
        <w:gridCol w:w="4005"/>
        <w:gridCol w:w="3525"/>
      </w:tblGrid>
      <w:tr w:rsidR="002B2F22" w14:paraId="34B0F2D1" w14:textId="77777777" w:rsidTr="00547FA5">
        <w:trPr>
          <w:trHeight w:val="785"/>
        </w:trPr>
        <w:tc>
          <w:tcPr>
            <w:tcW w:w="174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5C5CC70B" w14:textId="2DB3C59F" w:rsidR="002B2F22" w:rsidRDefault="00547FA5">
            <w:pPr>
              <w:jc w:val="center"/>
            </w:pPr>
            <w:r>
              <w:rPr>
                <w:b/>
                <w:bCs/>
              </w:rPr>
              <w:t>“Factors</w:t>
            </w:r>
          </w:p>
        </w:tc>
        <w:tc>
          <w:tcPr>
            <w:tcW w:w="400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6E4CD8D8" w14:textId="64B12174" w:rsidR="002B2F22" w:rsidRDefault="00332A76">
            <w:pPr>
              <w:jc w:val="center"/>
            </w:pPr>
            <w:r>
              <w:rPr>
                <w:b/>
                <w:bCs/>
              </w:rPr>
              <w:t>India</w:t>
            </w:r>
          </w:p>
        </w:tc>
        <w:tc>
          <w:tcPr>
            <w:tcW w:w="352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1527D8B2" w14:textId="77777777" w:rsidR="002B2F22" w:rsidRDefault="00332A76">
            <w:pPr>
              <w:jc w:val="center"/>
            </w:pPr>
            <w:r>
              <w:rPr>
                <w:b/>
                <w:bCs/>
              </w:rPr>
              <w:t>UK</w:t>
            </w:r>
          </w:p>
        </w:tc>
      </w:tr>
      <w:tr w:rsidR="002B2F22" w14:paraId="79D6BF73" w14:textId="77777777" w:rsidTr="00547FA5">
        <w:trPr>
          <w:trHeight w:val="1625"/>
        </w:trPr>
        <w:tc>
          <w:tcPr>
            <w:tcW w:w="174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036000B7" w14:textId="77777777" w:rsidR="002B2F22" w:rsidRDefault="00332A76">
            <w:r>
              <w:rPr>
                <w:b/>
                <w:bCs/>
              </w:rPr>
              <w:t>Political</w:t>
            </w:r>
          </w:p>
        </w:tc>
        <w:tc>
          <w:tcPr>
            <w:tcW w:w="400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15081638" w14:textId="77777777" w:rsidR="002B2F22" w:rsidRDefault="00332A76">
            <w:r>
              <w:t xml:space="preserve">FDI in single-brand retail up to 100%; corporate tax 25% (Pib, 2025). </w:t>
            </w:r>
          </w:p>
        </w:tc>
        <w:tc>
          <w:tcPr>
            <w:tcW w:w="352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72491C7C" w14:textId="77777777" w:rsidR="002B2F22" w:rsidRDefault="00332A76">
            <w:r>
              <w:t xml:space="preserve">Corporate tax 25%; for profits above £250,000 on apparel (Gov, 2025). </w:t>
            </w:r>
          </w:p>
        </w:tc>
      </w:tr>
      <w:tr w:rsidR="002B2F22" w14:paraId="1AE75D30" w14:textId="77777777" w:rsidTr="00547FA5">
        <w:trPr>
          <w:trHeight w:val="1340"/>
        </w:trPr>
        <w:tc>
          <w:tcPr>
            <w:tcW w:w="174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3E7B891A" w14:textId="77777777" w:rsidR="002B2F22" w:rsidRDefault="00332A76">
            <w:r>
              <w:rPr>
                <w:b/>
                <w:bCs/>
              </w:rPr>
              <w:t>Economic</w:t>
            </w:r>
          </w:p>
        </w:tc>
        <w:tc>
          <w:tcPr>
            <w:tcW w:w="400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24477AB2" w14:textId="77777777" w:rsidR="002B2F22" w:rsidRDefault="00332A76">
            <w:r>
              <w:t xml:space="preserve">The real annual GDP growth for FY 2025-26 is estimated at 7.6%, higher than the 7.1% recorded in FY 2024-25 (Pib, 2025). </w:t>
            </w:r>
          </w:p>
        </w:tc>
        <w:tc>
          <w:tcPr>
            <w:tcW w:w="352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653AC6BE" w14:textId="77777777" w:rsidR="002B2F22" w:rsidRDefault="00332A76">
            <w:r>
              <w:t>The growth of real GDP in the three months ending February 2026 is estimated to be 0.8% (Ons, 2025).</w:t>
            </w:r>
          </w:p>
        </w:tc>
      </w:tr>
      <w:tr w:rsidR="002B2F22" w14:paraId="2DD72F9B" w14:textId="77777777" w:rsidTr="00547FA5">
        <w:trPr>
          <w:trHeight w:val="1625"/>
        </w:trPr>
        <w:tc>
          <w:tcPr>
            <w:tcW w:w="174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38EEBF13" w14:textId="77777777" w:rsidR="002B2F22" w:rsidRDefault="00332A76">
            <w:r>
              <w:rPr>
                <w:b/>
                <w:bCs/>
              </w:rPr>
              <w:t>Social</w:t>
            </w:r>
          </w:p>
        </w:tc>
        <w:tc>
          <w:tcPr>
            <w:tcW w:w="400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3A24FE11" w14:textId="6E954D42" w:rsidR="002B2F22" w:rsidRDefault="00332A76">
            <w:r>
              <w:t xml:space="preserve">India is becoming </w:t>
            </w:r>
            <w:r w:rsidR="00EF1938">
              <w:t>urbanised</w:t>
            </w:r>
            <w:r>
              <w:t xml:space="preserve"> at a very fast rate. By 2036, 600 million people or 40 percent of the population will be living in its towns and cities (Worldbank, 2025).</w:t>
            </w:r>
          </w:p>
        </w:tc>
        <w:tc>
          <w:tcPr>
            <w:tcW w:w="352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38339490" w14:textId="508F2195" w:rsidR="002B2F22" w:rsidRDefault="00332A76">
            <w:r>
              <w:t>The United Kingdom has a population of about 58.8 million in 2024, but the urban population is 58.8 million</w:t>
            </w:r>
            <w:r w:rsidR="00EF1938">
              <w:t>,</w:t>
            </w:r>
            <w:r>
              <w:t xml:space="preserve"> and the rural population is 10.5 million (Statista, 2025).</w:t>
            </w:r>
          </w:p>
        </w:tc>
      </w:tr>
      <w:tr w:rsidR="002B2F22" w14:paraId="413556FE" w14:textId="77777777" w:rsidTr="00547FA5">
        <w:trPr>
          <w:trHeight w:val="1625"/>
        </w:trPr>
        <w:tc>
          <w:tcPr>
            <w:tcW w:w="174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334A183D" w14:textId="77777777" w:rsidR="002B2F22" w:rsidRDefault="00332A76">
            <w:r>
              <w:rPr>
                <w:b/>
                <w:bCs/>
              </w:rPr>
              <w:t>Technological</w:t>
            </w:r>
          </w:p>
        </w:tc>
        <w:tc>
          <w:tcPr>
            <w:tcW w:w="400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3C90A837" w14:textId="77777777" w:rsidR="002B2F22" w:rsidRDefault="00332A76">
            <w:r>
              <w:t>Indian e-commerce is projected to increase at a compound annual growth rate (CAGR) of 27% to achieve a US dollar 163 billion in 2026 (Ibef, 2025).</w:t>
            </w:r>
          </w:p>
        </w:tc>
        <w:tc>
          <w:tcPr>
            <w:tcW w:w="352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14920779" w14:textId="77777777" w:rsidR="002B2F22" w:rsidRDefault="00332A76">
            <w:r>
              <w:t>In January 2026, the value of internet sales as a percentage of total retail sales in Great Britain amounted to 27.5 percent (Statista, 2025).</w:t>
            </w:r>
          </w:p>
        </w:tc>
      </w:tr>
      <w:tr w:rsidR="002B2F22" w14:paraId="40EAB1D3" w14:textId="77777777" w:rsidTr="00547FA5">
        <w:trPr>
          <w:trHeight w:val="1340"/>
        </w:trPr>
        <w:tc>
          <w:tcPr>
            <w:tcW w:w="174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3657244B" w14:textId="77777777" w:rsidR="002B2F22" w:rsidRDefault="00332A76">
            <w:r>
              <w:rPr>
                <w:b/>
                <w:bCs/>
              </w:rPr>
              <w:t>Environmental</w:t>
            </w:r>
          </w:p>
        </w:tc>
        <w:tc>
          <w:tcPr>
            <w:tcW w:w="400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481818CD" w14:textId="77777777" w:rsidR="002B2F22" w:rsidRDefault="00332A76">
            <w:r>
              <w:t>Indian emissions of CO2. Total, 2023. 0.281 tCO2 per capita (Iea, 2025).</w:t>
            </w:r>
          </w:p>
        </w:tc>
        <w:tc>
          <w:tcPr>
            <w:tcW w:w="352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5F7C5C38" w14:textId="77777777" w:rsidR="002B2F22" w:rsidRDefault="00332A76">
            <w:r>
              <w:t>Net-zero by 2050; tough carbon and waste policies (Parliament., 2025).</w:t>
            </w:r>
          </w:p>
        </w:tc>
      </w:tr>
      <w:tr w:rsidR="002B2F22" w14:paraId="73D7F7B4" w14:textId="77777777" w:rsidTr="00547FA5">
        <w:trPr>
          <w:trHeight w:val="1340"/>
        </w:trPr>
        <w:tc>
          <w:tcPr>
            <w:tcW w:w="174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06B4D18F" w14:textId="77777777" w:rsidR="002B2F22" w:rsidRDefault="00332A76">
            <w:r>
              <w:rPr>
                <w:b/>
                <w:bCs/>
              </w:rPr>
              <w:lastRenderedPageBreak/>
              <w:t>Legal</w:t>
            </w:r>
          </w:p>
        </w:tc>
        <w:tc>
          <w:tcPr>
            <w:tcW w:w="400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61D80F9F" w14:textId="77777777" w:rsidR="002B2F22" w:rsidRDefault="00332A76">
            <w:r>
              <w:t>Compliance of labour; GST on clothing: 5-12%</w:t>
            </w:r>
          </w:p>
        </w:tc>
        <w:tc>
          <w:tcPr>
            <w:tcW w:w="352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100" w:type="dxa"/>
              <w:left w:w="100" w:type="dxa"/>
              <w:bottom w:w="100" w:type="dxa"/>
              <w:right w:w="100" w:type="dxa"/>
            </w:tcMar>
          </w:tcPr>
          <w:p w14:paraId="38DC3B33" w14:textId="0FB5883F" w:rsidR="002B2F22" w:rsidRDefault="00332A76">
            <w:r>
              <w:t>Tough labour regulations; VAT: 20%; good consumer protection legislation.</w:t>
            </w:r>
            <w:r w:rsidR="00547FA5">
              <w:t>”</w:t>
            </w:r>
          </w:p>
        </w:tc>
      </w:tr>
    </w:tbl>
    <w:p w14:paraId="5DA272FB" w14:textId="77777777" w:rsidR="0013533F" w:rsidRDefault="0013533F">
      <w:pPr>
        <w:rPr>
          <w:b/>
          <w:bCs/>
        </w:rPr>
      </w:pPr>
    </w:p>
    <w:p w14:paraId="7F853E04" w14:textId="77777777" w:rsidR="0013533F" w:rsidRDefault="0013533F">
      <w:pPr>
        <w:rPr>
          <w:b/>
          <w:bCs/>
        </w:rPr>
      </w:pPr>
    </w:p>
    <w:p w14:paraId="30FA26C4" w14:textId="77777777" w:rsidR="0013533F" w:rsidRDefault="0013533F">
      <w:pPr>
        <w:rPr>
          <w:b/>
          <w:bCs/>
        </w:rPr>
      </w:pPr>
    </w:p>
    <w:p w14:paraId="39B2E9C8" w14:textId="77777777" w:rsidR="0013533F" w:rsidRDefault="0013533F">
      <w:pPr>
        <w:rPr>
          <w:b/>
          <w:bCs/>
        </w:rPr>
      </w:pPr>
    </w:p>
    <w:p w14:paraId="0EBFBBAB" w14:textId="77777777" w:rsidR="0013533F" w:rsidRDefault="0013533F">
      <w:pPr>
        <w:rPr>
          <w:b/>
          <w:bCs/>
        </w:rPr>
      </w:pPr>
    </w:p>
    <w:p w14:paraId="4D262E55" w14:textId="77777777" w:rsidR="0013533F" w:rsidRDefault="0013533F">
      <w:pPr>
        <w:rPr>
          <w:b/>
          <w:bCs/>
        </w:rPr>
      </w:pPr>
    </w:p>
    <w:p w14:paraId="5787DF68" w14:textId="77777777" w:rsidR="0013533F" w:rsidRDefault="0013533F">
      <w:pPr>
        <w:rPr>
          <w:b/>
          <w:bCs/>
        </w:rPr>
      </w:pPr>
    </w:p>
    <w:p w14:paraId="1A12AF1B" w14:textId="77777777" w:rsidR="0013533F" w:rsidRDefault="0013533F">
      <w:pPr>
        <w:rPr>
          <w:b/>
          <w:bCs/>
        </w:rPr>
      </w:pPr>
    </w:p>
    <w:p w14:paraId="42290366" w14:textId="77777777" w:rsidR="0013533F" w:rsidRDefault="0013533F">
      <w:pPr>
        <w:rPr>
          <w:b/>
          <w:bCs/>
        </w:rPr>
      </w:pPr>
    </w:p>
    <w:p w14:paraId="160C2CD1" w14:textId="77777777" w:rsidR="0013533F" w:rsidRDefault="0013533F">
      <w:pPr>
        <w:rPr>
          <w:b/>
          <w:bCs/>
        </w:rPr>
      </w:pPr>
    </w:p>
    <w:p w14:paraId="2521843A" w14:textId="77777777" w:rsidR="0013533F" w:rsidRDefault="0013533F">
      <w:pPr>
        <w:rPr>
          <w:b/>
          <w:bCs/>
        </w:rPr>
      </w:pPr>
    </w:p>
    <w:p w14:paraId="036F22E9" w14:textId="77777777" w:rsidR="0013533F" w:rsidRDefault="0013533F">
      <w:pPr>
        <w:rPr>
          <w:b/>
          <w:bCs/>
        </w:rPr>
      </w:pPr>
    </w:p>
    <w:p w14:paraId="0629FD1A" w14:textId="77777777" w:rsidR="0013533F" w:rsidRDefault="0013533F">
      <w:pPr>
        <w:jc w:val="center"/>
        <w:rPr>
          <w:noProof/>
        </w:rPr>
      </w:pPr>
    </w:p>
    <w:p w14:paraId="7ECD6052" w14:textId="77777777" w:rsidR="0013533F" w:rsidRDefault="0013533F">
      <w:pPr>
        <w:jc w:val="center"/>
        <w:rPr>
          <w:noProof/>
        </w:rPr>
      </w:pPr>
    </w:p>
    <w:p w14:paraId="00A6E610" w14:textId="77777777" w:rsidR="0013533F" w:rsidRDefault="0013533F">
      <w:pPr>
        <w:jc w:val="center"/>
        <w:rPr>
          <w:noProof/>
        </w:rPr>
      </w:pPr>
    </w:p>
    <w:p w14:paraId="01DAB6CB" w14:textId="77777777" w:rsidR="0013533F" w:rsidRDefault="0013533F">
      <w:pPr>
        <w:jc w:val="center"/>
        <w:rPr>
          <w:noProof/>
        </w:rPr>
      </w:pPr>
    </w:p>
    <w:p w14:paraId="1749B721" w14:textId="77777777" w:rsidR="0013533F" w:rsidRDefault="0013533F">
      <w:pPr>
        <w:jc w:val="center"/>
        <w:rPr>
          <w:noProof/>
        </w:rPr>
      </w:pPr>
    </w:p>
    <w:p w14:paraId="5017C356" w14:textId="77777777" w:rsidR="0013533F" w:rsidRDefault="0013533F">
      <w:pPr>
        <w:jc w:val="center"/>
        <w:rPr>
          <w:noProof/>
        </w:rPr>
      </w:pPr>
    </w:p>
    <w:p w14:paraId="32A914B0" w14:textId="77777777" w:rsidR="0013533F" w:rsidRDefault="0013533F">
      <w:pPr>
        <w:jc w:val="center"/>
        <w:rPr>
          <w:noProof/>
        </w:rPr>
      </w:pPr>
    </w:p>
    <w:p w14:paraId="524542E0" w14:textId="77777777" w:rsidR="0013533F" w:rsidRDefault="0013533F">
      <w:pPr>
        <w:jc w:val="center"/>
        <w:rPr>
          <w:noProof/>
        </w:rPr>
      </w:pPr>
    </w:p>
    <w:p w14:paraId="5A6F984D" w14:textId="77777777" w:rsidR="0013533F" w:rsidRDefault="0013533F">
      <w:pPr>
        <w:jc w:val="center"/>
        <w:rPr>
          <w:noProof/>
        </w:rPr>
      </w:pPr>
    </w:p>
    <w:p w14:paraId="6147ECF0" w14:textId="77777777" w:rsidR="0013533F" w:rsidRDefault="0013533F">
      <w:pPr>
        <w:jc w:val="center"/>
        <w:rPr>
          <w:noProof/>
        </w:rPr>
      </w:pPr>
    </w:p>
    <w:p w14:paraId="497897BB" w14:textId="77777777" w:rsidR="0013533F" w:rsidRDefault="0013533F">
      <w:pPr>
        <w:jc w:val="center"/>
        <w:rPr>
          <w:noProof/>
        </w:rPr>
      </w:pPr>
    </w:p>
    <w:p w14:paraId="6CAE33EC" w14:textId="77777777" w:rsidR="0013533F" w:rsidRDefault="0013533F">
      <w:pPr>
        <w:jc w:val="center"/>
        <w:rPr>
          <w:noProof/>
        </w:rPr>
      </w:pPr>
    </w:p>
    <w:p w14:paraId="26FD9CF0" w14:textId="77777777" w:rsidR="0013533F" w:rsidRDefault="0013533F">
      <w:pPr>
        <w:jc w:val="center"/>
        <w:rPr>
          <w:noProof/>
        </w:rPr>
      </w:pPr>
    </w:p>
    <w:p w14:paraId="73587E0C" w14:textId="77777777" w:rsidR="0013533F" w:rsidRDefault="0013533F">
      <w:pPr>
        <w:jc w:val="center"/>
        <w:rPr>
          <w:noProof/>
        </w:rPr>
      </w:pPr>
    </w:p>
    <w:p w14:paraId="3802E1DB" w14:textId="77777777" w:rsidR="0013533F" w:rsidRDefault="0013533F" w:rsidP="0013533F">
      <w:pPr>
        <w:rPr>
          <w:noProof/>
        </w:rPr>
      </w:pPr>
    </w:p>
    <w:p w14:paraId="4EEDECBA" w14:textId="3A67B7CC" w:rsidR="0013533F" w:rsidRDefault="0013533F" w:rsidP="0013533F">
      <w:r>
        <w:rPr>
          <w:b/>
          <w:bCs/>
        </w:rPr>
        <w:lastRenderedPageBreak/>
        <w:t>Discussion</w:t>
      </w:r>
    </w:p>
    <w:p w14:paraId="189F82C0" w14:textId="77777777" w:rsidR="0013533F" w:rsidRDefault="0013533F" w:rsidP="0013533F">
      <w:r>
        <w:t>Macroeconomics between India and the UK has a great impact on Ikea's strategic positioning. The large GDP growth rate of 7.6% and a growing middle-class population of more than 350 million in India provide a high demand potential for functional home furnishing products.</w:t>
      </w:r>
    </w:p>
    <w:p w14:paraId="54EB1182" w14:textId="77777777" w:rsidR="0013533F" w:rsidRDefault="0013533F">
      <w:pPr>
        <w:jc w:val="center"/>
        <w:rPr>
          <w:noProof/>
        </w:rPr>
      </w:pPr>
    </w:p>
    <w:p w14:paraId="2B7241DD" w14:textId="77777777" w:rsidR="0013533F" w:rsidRDefault="0013533F">
      <w:pPr>
        <w:jc w:val="center"/>
        <w:rPr>
          <w:noProof/>
        </w:rPr>
      </w:pPr>
    </w:p>
    <w:p w14:paraId="1E738A6C" w14:textId="5EF55E28" w:rsidR="002B2F22" w:rsidRDefault="00332A76">
      <w:pPr>
        <w:jc w:val="center"/>
      </w:pPr>
      <w:r>
        <w:rPr>
          <w:noProof/>
        </w:rPr>
        <w:drawing>
          <wp:inline distT="114300" distB="114300" distL="114300" distR="114300" wp14:anchorId="7C8996CB" wp14:editId="456AD74B">
            <wp:extent cx="3692479" cy="3195414"/>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3692479" cy="3195414"/>
                    </a:xfrm>
                    <a:prstGeom prst="rect">
                      <a:avLst/>
                    </a:prstGeom>
                    <a:ln/>
                  </pic:spPr>
                </pic:pic>
              </a:graphicData>
            </a:graphic>
          </wp:inline>
        </w:drawing>
      </w:r>
    </w:p>
    <w:p w14:paraId="5192035C" w14:textId="77777777" w:rsidR="002B2F22" w:rsidRDefault="00332A76">
      <w:pPr>
        <w:jc w:val="center"/>
        <w:rPr>
          <w:b/>
          <w:bCs/>
        </w:rPr>
      </w:pPr>
      <w:r>
        <w:rPr>
          <w:b/>
          <w:bCs/>
        </w:rPr>
        <w:t>Figure 3: “Annual GDP Growth rate in India”</w:t>
      </w:r>
    </w:p>
    <w:p w14:paraId="6997CE1D" w14:textId="77777777" w:rsidR="002B2F22" w:rsidRDefault="00332A76">
      <w:pPr>
        <w:jc w:val="center"/>
      </w:pPr>
      <w:r>
        <w:t>(Source: Pib, 2025)</w:t>
      </w:r>
    </w:p>
    <w:p w14:paraId="7FCB2BBD" w14:textId="77777777" w:rsidR="002B2F22" w:rsidRDefault="00332A76">
      <w:r>
        <w:t>Conversely, with low economic growth of 0.8 and inflation of 3.2, the real purchasing power is decreased in the UK. According to Dong (2022), increase in inflation would most likely reduce the consumer buying power, increasing the price-prone behaviour- this is especially applicable in the UK market, where customers might turn to low-priced retailers.</w:t>
      </w:r>
    </w:p>
    <w:p w14:paraId="76678BD5" w14:textId="77777777" w:rsidR="0013533F" w:rsidRDefault="0013533F"/>
    <w:p w14:paraId="42C32D91" w14:textId="77777777" w:rsidR="0013533F" w:rsidRDefault="0013533F"/>
    <w:p w14:paraId="2E8A395A" w14:textId="77777777" w:rsidR="0013533F" w:rsidRDefault="0013533F"/>
    <w:p w14:paraId="779FB4A2" w14:textId="77777777" w:rsidR="0013533F" w:rsidRDefault="0013533F"/>
    <w:p w14:paraId="1D023126" w14:textId="77777777" w:rsidR="0013533F" w:rsidRDefault="0013533F"/>
    <w:p w14:paraId="3A9DDCA6" w14:textId="77777777" w:rsidR="0013533F" w:rsidRDefault="0013533F"/>
    <w:p w14:paraId="5BB982B1" w14:textId="77777777" w:rsidR="0013533F" w:rsidRDefault="0013533F"/>
    <w:p w14:paraId="47FC2BDB" w14:textId="77777777" w:rsidR="0013533F" w:rsidRDefault="0013533F"/>
    <w:p w14:paraId="0559992F" w14:textId="77777777" w:rsidR="0013533F" w:rsidRDefault="0013533F"/>
    <w:p w14:paraId="3059DF82" w14:textId="77777777" w:rsidR="002B2F22" w:rsidRDefault="00332A76">
      <w:pPr>
        <w:jc w:val="center"/>
      </w:pPr>
      <w:r>
        <w:rPr>
          <w:noProof/>
        </w:rPr>
        <w:drawing>
          <wp:inline distT="114300" distB="114300" distL="114300" distR="114300" wp14:anchorId="2ED2214D" wp14:editId="4E5464A2">
            <wp:extent cx="5943600" cy="4254500"/>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943600" cy="4254500"/>
                    </a:xfrm>
                    <a:prstGeom prst="rect">
                      <a:avLst/>
                    </a:prstGeom>
                    <a:ln/>
                  </pic:spPr>
                </pic:pic>
              </a:graphicData>
            </a:graphic>
          </wp:inline>
        </w:drawing>
      </w:r>
    </w:p>
    <w:p w14:paraId="02E03CCC" w14:textId="77777777" w:rsidR="002B2F22" w:rsidRDefault="00332A76">
      <w:pPr>
        <w:jc w:val="center"/>
        <w:rPr>
          <w:b/>
          <w:bCs/>
        </w:rPr>
      </w:pPr>
      <w:r>
        <w:rPr>
          <w:b/>
          <w:bCs/>
        </w:rPr>
        <w:t>Figure 4: “UK GDP Growth rate”</w:t>
      </w:r>
    </w:p>
    <w:p w14:paraId="6F8904EB" w14:textId="77777777" w:rsidR="002B2F22" w:rsidRDefault="00332A76">
      <w:pPr>
        <w:jc w:val="center"/>
      </w:pPr>
      <w:r>
        <w:t>(Source: Ons, 2025)</w:t>
      </w:r>
    </w:p>
    <w:p w14:paraId="768EAF05" w14:textId="2BFFBEB5" w:rsidR="002B2F22" w:rsidRDefault="00332A76">
      <w:r>
        <w:t>These differences are further strengthened by factors in social contexts. India is becoming urbanised at a very fast rate. By 2036, 600 million people or 40% of the population will be living in its towns and cities (Worldbank, 2025). By 2024, the United Kingdom had about 58.8 million people living in the urban areas and 10.5 million people living in the countryside (Statista, 2025). This age dissimilarity necessitates Ikea to implement differentiated marketing techniques, where in India, where it has to target price-sensitive and trend-sensitive customers, it has to concentrate on affordability and trend-sensibility; in the UK</w:t>
      </w:r>
      <w:r w:rsidR="00997729">
        <w:t>,</w:t>
      </w:r>
      <w:r>
        <w:t xml:space="preserve"> where it should concentrate on quality, sustainability, and brand image.</w:t>
      </w:r>
    </w:p>
    <w:p w14:paraId="5ADD4920" w14:textId="77777777" w:rsidR="002B2F22" w:rsidRDefault="00332A76">
      <w:pPr>
        <w:jc w:val="center"/>
      </w:pPr>
      <w:r>
        <w:rPr>
          <w:noProof/>
        </w:rPr>
        <w:lastRenderedPageBreak/>
        <w:drawing>
          <wp:inline distT="114300" distB="114300" distL="114300" distR="114300" wp14:anchorId="16A576A4" wp14:editId="64C5389C">
            <wp:extent cx="5943600" cy="356870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568700"/>
                    </a:xfrm>
                    <a:prstGeom prst="rect">
                      <a:avLst/>
                    </a:prstGeom>
                    <a:ln/>
                  </pic:spPr>
                </pic:pic>
              </a:graphicData>
            </a:graphic>
          </wp:inline>
        </w:drawing>
      </w:r>
    </w:p>
    <w:p w14:paraId="764B49A2" w14:textId="77777777" w:rsidR="002B2F22" w:rsidRDefault="00332A76">
      <w:pPr>
        <w:jc w:val="center"/>
        <w:rPr>
          <w:b/>
          <w:bCs/>
        </w:rPr>
      </w:pPr>
      <w:r>
        <w:rPr>
          <w:b/>
          <w:bCs/>
        </w:rPr>
        <w:t>Figure 5: “Urban and rural population of the United Kingdom”</w:t>
      </w:r>
    </w:p>
    <w:p w14:paraId="4154B31A" w14:textId="77777777" w:rsidR="002B2F22" w:rsidRDefault="00332A76">
      <w:pPr>
        <w:jc w:val="center"/>
      </w:pPr>
      <w:r>
        <w:t>(Source: Statista, 2025)</w:t>
      </w:r>
    </w:p>
    <w:p w14:paraId="6967D1F9" w14:textId="1DF4DACB" w:rsidR="002B2F22" w:rsidRDefault="00997729">
      <w:r>
        <w:t>IKEA's channel strategy is also determined by technological preparedness. India has a huge potential for digital growth with about 900 million internet users; Indian e-commerce is projected to increase with a compound annual growth rate (CAGR) of 27% by 2026. On the other hand, in January 2026, the percentage of internet sales of total retail sales in Great Britain was 27.5% (Statista, 2025). The digital markets are advanced and need to be linked with digital and offline channels to provide a better customer experience, which is of paramount importance to the operations of Ikea in the UK.</w:t>
      </w:r>
    </w:p>
    <w:p w14:paraId="7C04983D" w14:textId="77777777" w:rsidR="0013533F" w:rsidRDefault="0013533F">
      <w:pPr>
        <w:jc w:val="center"/>
      </w:pPr>
    </w:p>
    <w:p w14:paraId="670390F2" w14:textId="77777777" w:rsidR="0013533F" w:rsidRDefault="0013533F">
      <w:pPr>
        <w:jc w:val="center"/>
      </w:pPr>
    </w:p>
    <w:p w14:paraId="3E873BF1" w14:textId="77777777" w:rsidR="0013533F" w:rsidRDefault="0013533F">
      <w:pPr>
        <w:jc w:val="center"/>
      </w:pPr>
    </w:p>
    <w:p w14:paraId="34EFB4A1" w14:textId="77777777" w:rsidR="0013533F" w:rsidRDefault="0013533F">
      <w:pPr>
        <w:jc w:val="center"/>
        <w:rPr>
          <w:noProof/>
        </w:rPr>
      </w:pPr>
    </w:p>
    <w:p w14:paraId="47F6371C" w14:textId="77777777" w:rsidR="0013533F" w:rsidRDefault="0013533F">
      <w:pPr>
        <w:jc w:val="center"/>
        <w:rPr>
          <w:noProof/>
        </w:rPr>
      </w:pPr>
    </w:p>
    <w:p w14:paraId="4A42F51F" w14:textId="77777777" w:rsidR="0013533F" w:rsidRDefault="0013533F">
      <w:pPr>
        <w:jc w:val="center"/>
        <w:rPr>
          <w:noProof/>
        </w:rPr>
      </w:pPr>
    </w:p>
    <w:p w14:paraId="10EA406F" w14:textId="77777777" w:rsidR="0013533F" w:rsidRDefault="0013533F">
      <w:pPr>
        <w:jc w:val="center"/>
        <w:rPr>
          <w:noProof/>
        </w:rPr>
      </w:pPr>
    </w:p>
    <w:p w14:paraId="69E4859D" w14:textId="77777777" w:rsidR="0013533F" w:rsidRDefault="0013533F">
      <w:pPr>
        <w:jc w:val="center"/>
        <w:rPr>
          <w:noProof/>
        </w:rPr>
      </w:pPr>
    </w:p>
    <w:p w14:paraId="4EEF1C04" w14:textId="6AF15928" w:rsidR="002B2F22" w:rsidRDefault="00332A76">
      <w:pPr>
        <w:jc w:val="center"/>
      </w:pPr>
      <w:r>
        <w:rPr>
          <w:noProof/>
        </w:rPr>
        <w:lastRenderedPageBreak/>
        <w:drawing>
          <wp:inline distT="114300" distB="114300" distL="114300" distR="114300" wp14:anchorId="7D199A00" wp14:editId="5A35F054">
            <wp:extent cx="5943600" cy="3530600"/>
            <wp:effectExtent l="0" t="0" r="0" b="0"/>
            <wp:docPr id="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5943600" cy="3530600"/>
                    </a:xfrm>
                    <a:prstGeom prst="rect">
                      <a:avLst/>
                    </a:prstGeom>
                    <a:ln/>
                  </pic:spPr>
                </pic:pic>
              </a:graphicData>
            </a:graphic>
          </wp:inline>
        </w:drawing>
      </w:r>
    </w:p>
    <w:p w14:paraId="4612A822" w14:textId="77777777" w:rsidR="002B2F22" w:rsidRDefault="00332A76">
      <w:pPr>
        <w:jc w:val="center"/>
        <w:rPr>
          <w:b/>
          <w:bCs/>
        </w:rPr>
      </w:pPr>
      <w:r>
        <w:rPr>
          <w:b/>
          <w:bCs/>
        </w:rPr>
        <w:t>Figure 6: “Internet retail sales as a percentage of total retail sales in Great Britain”</w:t>
      </w:r>
    </w:p>
    <w:p w14:paraId="54C902A8" w14:textId="77777777" w:rsidR="002B2F22" w:rsidRDefault="00332A76">
      <w:pPr>
        <w:jc w:val="center"/>
      </w:pPr>
      <w:r>
        <w:t>(Source: Statista, 2025)</w:t>
      </w:r>
    </w:p>
    <w:p w14:paraId="3E77CCDC" w14:textId="3AC0A69B" w:rsidR="002B2F22" w:rsidRDefault="00332A76">
      <w:r>
        <w:t xml:space="preserve">There are environmental and legal pressures that are much higher in the UK. The state’s adherence to the goal of net-zero emissions by 2050 and high-level regulatory frameworks force Ikea to focus on sustainability measures, including the elimination of reliance on virgin and non-renewable materials and a shift in the business towards a circular one (Ikea, 2025). </w:t>
      </w:r>
      <w:r w:rsidR="00EB1E16">
        <w:t>T</w:t>
      </w:r>
      <w:r>
        <w:t>he environmental consciousness is rising in India, enforcement of the regulations is not as strict, providing Ikea with more flexibility in its operational changes.</w:t>
      </w:r>
    </w:p>
    <w:p w14:paraId="32F414A9" w14:textId="77777777" w:rsidR="0013533F" w:rsidRDefault="0013533F"/>
    <w:p w14:paraId="4282C28C" w14:textId="77777777" w:rsidR="0013533F" w:rsidRDefault="0013533F"/>
    <w:p w14:paraId="14FAE7FF" w14:textId="77777777" w:rsidR="002B2F22" w:rsidRDefault="00332A76">
      <w:pPr>
        <w:jc w:val="center"/>
      </w:pPr>
      <w:r>
        <w:rPr>
          <w:noProof/>
        </w:rPr>
        <w:lastRenderedPageBreak/>
        <w:drawing>
          <wp:inline distT="114300" distB="114300" distL="114300" distR="114300" wp14:anchorId="6251A9F2" wp14:editId="71F1842D">
            <wp:extent cx="5943600" cy="2438400"/>
            <wp:effectExtent l="0" t="0" r="0" b="0"/>
            <wp:docPr id="1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4"/>
                    <a:srcRect/>
                    <a:stretch>
                      <a:fillRect/>
                    </a:stretch>
                  </pic:blipFill>
                  <pic:spPr>
                    <a:xfrm>
                      <a:off x="0" y="0"/>
                      <a:ext cx="5943600" cy="2438400"/>
                    </a:xfrm>
                    <a:prstGeom prst="rect">
                      <a:avLst/>
                    </a:prstGeom>
                    <a:ln/>
                  </pic:spPr>
                </pic:pic>
              </a:graphicData>
            </a:graphic>
          </wp:inline>
        </w:drawing>
      </w:r>
    </w:p>
    <w:p w14:paraId="78A2CD77" w14:textId="3EF41C9C" w:rsidR="002B2F22" w:rsidRDefault="00332A76" w:rsidP="0013533F">
      <w:pPr>
        <w:rPr>
          <w:b/>
          <w:bCs/>
        </w:rPr>
      </w:pPr>
      <w:r>
        <w:rPr>
          <w:b/>
          <w:bCs/>
        </w:rPr>
        <w:t xml:space="preserve">Figure 7: “CO2 per </w:t>
      </w:r>
      <w:r w:rsidR="00BF3DD8">
        <w:rPr>
          <w:b/>
          <w:bCs/>
        </w:rPr>
        <w:t>capita</w:t>
      </w:r>
      <w:r>
        <w:rPr>
          <w:b/>
          <w:bCs/>
        </w:rPr>
        <w:t xml:space="preserve"> in India”</w:t>
      </w:r>
    </w:p>
    <w:p w14:paraId="18B15867" w14:textId="77777777" w:rsidR="002B2F22" w:rsidRDefault="00332A76">
      <w:pPr>
        <w:jc w:val="center"/>
      </w:pPr>
      <w:r>
        <w:t>(Source: Parliament, 2025)</w:t>
      </w:r>
    </w:p>
    <w:p w14:paraId="669918CB" w14:textId="77777777" w:rsidR="002B2F22" w:rsidRDefault="00332A76">
      <w:pPr>
        <w:pStyle w:val="Heading2"/>
      </w:pPr>
      <w:bookmarkStart w:id="12" w:name="_x2xvaz7xg4pz" w:colFirst="0" w:colLast="0"/>
      <w:bookmarkStart w:id="13" w:name="_Toc227683839"/>
      <w:bookmarkEnd w:id="12"/>
      <w:r>
        <w:t>2.2 Cultural &amp; Consumer Behaviour Analysis</w:t>
      </w:r>
      <w:bookmarkEnd w:id="13"/>
    </w:p>
    <w:p w14:paraId="1A59187D" w14:textId="50B748D9" w:rsidR="002B2F22" w:rsidRDefault="00332A76">
      <w:r>
        <w:t>Hofstede’s cultural dimensions model examines cultural differences in consumer behaviour (</w:t>
      </w:r>
      <w:r w:rsidR="00DC27C0" w:rsidRPr="00DC27C0">
        <w:rPr>
          <w:color w:val="222222"/>
          <w:highlight w:val="white"/>
        </w:rPr>
        <w:t>Zimu,</w:t>
      </w:r>
      <w:r w:rsidR="00DC27C0">
        <w:rPr>
          <w:color w:val="222222"/>
        </w:rPr>
        <w:t xml:space="preserve"> 2023</w:t>
      </w:r>
      <w:r>
        <w:t>). It compares the national cultures in the six main dimensions, such as power distance, individualism, masculinity, uncertainty avoidance, long-term orientation, and indulgence.</w:t>
      </w:r>
    </w:p>
    <w:p w14:paraId="670D26BC" w14:textId="77777777" w:rsidR="002B2F22" w:rsidRDefault="00332A76">
      <w:r>
        <w:rPr>
          <w:b/>
          <w:bCs/>
        </w:rPr>
        <w:t>Hofstede Scores (India vs UK)</w:t>
      </w:r>
    </w:p>
    <w:tbl>
      <w:tblPr>
        <w:tblStyle w:val="2"/>
        <w:tblW w:w="382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65"/>
        <w:gridCol w:w="770"/>
        <w:gridCol w:w="590"/>
      </w:tblGrid>
      <w:tr w:rsidR="002B2F22" w14:paraId="15579428" w14:textId="77777777" w:rsidTr="00E350B8">
        <w:trPr>
          <w:trHeight w:val="515"/>
          <w:jc w:val="center"/>
        </w:trPr>
        <w:tc>
          <w:tcPr>
            <w:tcW w:w="246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7E93E464" w14:textId="0A1A6B4D" w:rsidR="002B2F22" w:rsidRDefault="00E350B8">
            <w:pPr>
              <w:jc w:val="center"/>
            </w:pPr>
            <w:r>
              <w:rPr>
                <w:b/>
                <w:bCs/>
              </w:rPr>
              <w:t>“Dimension</w:t>
            </w:r>
          </w:p>
        </w:tc>
        <w:tc>
          <w:tcPr>
            <w:tcW w:w="77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0AADD854" w14:textId="77777777" w:rsidR="002B2F22" w:rsidRDefault="00332A76">
            <w:pPr>
              <w:jc w:val="center"/>
            </w:pPr>
            <w:r>
              <w:rPr>
                <w:b/>
                <w:bCs/>
              </w:rPr>
              <w:t>India</w:t>
            </w:r>
          </w:p>
        </w:tc>
        <w:tc>
          <w:tcPr>
            <w:tcW w:w="59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4A50B5B4" w14:textId="77777777" w:rsidR="002B2F22" w:rsidRDefault="00332A76">
            <w:pPr>
              <w:jc w:val="center"/>
            </w:pPr>
            <w:r>
              <w:rPr>
                <w:b/>
                <w:bCs/>
              </w:rPr>
              <w:t>UK</w:t>
            </w:r>
          </w:p>
        </w:tc>
      </w:tr>
      <w:tr w:rsidR="002B2F22" w14:paraId="6FB7387F" w14:textId="77777777" w:rsidTr="00E350B8">
        <w:trPr>
          <w:trHeight w:val="515"/>
          <w:jc w:val="center"/>
        </w:trPr>
        <w:tc>
          <w:tcPr>
            <w:tcW w:w="246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5BDB8D3C" w14:textId="77777777" w:rsidR="002B2F22" w:rsidRDefault="00332A76">
            <w:r>
              <w:t>Power Distance</w:t>
            </w:r>
          </w:p>
        </w:tc>
        <w:tc>
          <w:tcPr>
            <w:tcW w:w="77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10C61450" w14:textId="77777777" w:rsidR="002B2F22" w:rsidRDefault="00332A76">
            <w:r>
              <w:rPr>
                <w:b/>
                <w:bCs/>
              </w:rPr>
              <w:t>77</w:t>
            </w:r>
          </w:p>
        </w:tc>
        <w:tc>
          <w:tcPr>
            <w:tcW w:w="59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1A05E88D" w14:textId="77777777" w:rsidR="002B2F22" w:rsidRDefault="00332A76">
            <w:r>
              <w:rPr>
                <w:b/>
                <w:bCs/>
              </w:rPr>
              <w:t>35</w:t>
            </w:r>
          </w:p>
        </w:tc>
      </w:tr>
      <w:tr w:rsidR="002B2F22" w14:paraId="429D499F" w14:textId="77777777" w:rsidTr="00E350B8">
        <w:trPr>
          <w:trHeight w:val="515"/>
          <w:jc w:val="center"/>
        </w:trPr>
        <w:tc>
          <w:tcPr>
            <w:tcW w:w="246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62FF40B8" w14:textId="77777777" w:rsidR="002B2F22" w:rsidRDefault="00332A76">
            <w:r>
              <w:t>Individualism</w:t>
            </w:r>
          </w:p>
        </w:tc>
        <w:tc>
          <w:tcPr>
            <w:tcW w:w="77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7562B1ED" w14:textId="77777777" w:rsidR="002B2F22" w:rsidRDefault="00332A76">
            <w:r>
              <w:rPr>
                <w:b/>
                <w:bCs/>
              </w:rPr>
              <w:t>24</w:t>
            </w:r>
          </w:p>
        </w:tc>
        <w:tc>
          <w:tcPr>
            <w:tcW w:w="59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6650BE31" w14:textId="77777777" w:rsidR="002B2F22" w:rsidRDefault="00332A76">
            <w:r>
              <w:rPr>
                <w:b/>
                <w:bCs/>
              </w:rPr>
              <w:t>76</w:t>
            </w:r>
          </w:p>
        </w:tc>
      </w:tr>
      <w:tr w:rsidR="002B2F22" w14:paraId="215BA026" w14:textId="77777777" w:rsidTr="00E350B8">
        <w:trPr>
          <w:trHeight w:val="515"/>
          <w:jc w:val="center"/>
        </w:trPr>
        <w:tc>
          <w:tcPr>
            <w:tcW w:w="246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271E4137" w14:textId="77777777" w:rsidR="002B2F22" w:rsidRDefault="00332A76">
            <w:r>
              <w:t>Motivation towards achievement and success</w:t>
            </w:r>
          </w:p>
        </w:tc>
        <w:tc>
          <w:tcPr>
            <w:tcW w:w="77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4EB89666" w14:textId="77777777" w:rsidR="002B2F22" w:rsidRDefault="00332A76">
            <w:r>
              <w:rPr>
                <w:b/>
                <w:bCs/>
              </w:rPr>
              <w:t>56</w:t>
            </w:r>
          </w:p>
        </w:tc>
        <w:tc>
          <w:tcPr>
            <w:tcW w:w="59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1A6EA278" w14:textId="77777777" w:rsidR="002B2F22" w:rsidRDefault="00332A76">
            <w:r>
              <w:rPr>
                <w:b/>
                <w:bCs/>
              </w:rPr>
              <w:t>66</w:t>
            </w:r>
          </w:p>
        </w:tc>
      </w:tr>
      <w:tr w:rsidR="002B2F22" w14:paraId="04F8920C" w14:textId="77777777" w:rsidTr="00E350B8">
        <w:trPr>
          <w:trHeight w:val="515"/>
          <w:jc w:val="center"/>
        </w:trPr>
        <w:tc>
          <w:tcPr>
            <w:tcW w:w="246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531BA161" w14:textId="77777777" w:rsidR="002B2F22" w:rsidRDefault="00332A76">
            <w:r>
              <w:t>Uncertainty Avoidance</w:t>
            </w:r>
          </w:p>
        </w:tc>
        <w:tc>
          <w:tcPr>
            <w:tcW w:w="77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660ADC54" w14:textId="77777777" w:rsidR="002B2F22" w:rsidRDefault="00332A76">
            <w:r>
              <w:rPr>
                <w:b/>
                <w:bCs/>
              </w:rPr>
              <w:t>40</w:t>
            </w:r>
          </w:p>
        </w:tc>
        <w:tc>
          <w:tcPr>
            <w:tcW w:w="59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49B37767" w14:textId="77777777" w:rsidR="002B2F22" w:rsidRDefault="00332A76">
            <w:r>
              <w:rPr>
                <w:b/>
                <w:bCs/>
              </w:rPr>
              <w:t>35</w:t>
            </w:r>
          </w:p>
        </w:tc>
      </w:tr>
      <w:tr w:rsidR="002B2F22" w14:paraId="4949A27A" w14:textId="77777777" w:rsidTr="00E350B8">
        <w:trPr>
          <w:trHeight w:val="515"/>
          <w:jc w:val="center"/>
        </w:trPr>
        <w:tc>
          <w:tcPr>
            <w:tcW w:w="246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4F0791DA" w14:textId="77777777" w:rsidR="002B2F22" w:rsidRDefault="00332A76">
            <w:r>
              <w:t>Long-Term Orientation</w:t>
            </w:r>
          </w:p>
        </w:tc>
        <w:tc>
          <w:tcPr>
            <w:tcW w:w="77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70733A93" w14:textId="77777777" w:rsidR="002B2F22" w:rsidRDefault="00332A76">
            <w:r>
              <w:rPr>
                <w:b/>
                <w:bCs/>
              </w:rPr>
              <w:t>51</w:t>
            </w:r>
          </w:p>
        </w:tc>
        <w:tc>
          <w:tcPr>
            <w:tcW w:w="59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0F9B0634" w14:textId="77777777" w:rsidR="002B2F22" w:rsidRDefault="00332A76">
            <w:r>
              <w:rPr>
                <w:b/>
                <w:bCs/>
              </w:rPr>
              <w:t>60</w:t>
            </w:r>
          </w:p>
        </w:tc>
      </w:tr>
      <w:tr w:rsidR="002B2F22" w14:paraId="39A4CCBC" w14:textId="77777777" w:rsidTr="00E350B8">
        <w:trPr>
          <w:trHeight w:val="515"/>
          <w:jc w:val="center"/>
        </w:trPr>
        <w:tc>
          <w:tcPr>
            <w:tcW w:w="2465"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28EAF4E5" w14:textId="77777777" w:rsidR="002B2F22" w:rsidRDefault="00332A76">
            <w:r>
              <w:t>Indulgence</w:t>
            </w:r>
          </w:p>
        </w:tc>
        <w:tc>
          <w:tcPr>
            <w:tcW w:w="77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58C1AF1C" w14:textId="77777777" w:rsidR="002B2F22" w:rsidRDefault="00332A76">
            <w:r>
              <w:rPr>
                <w:b/>
                <w:bCs/>
              </w:rPr>
              <w:t>26</w:t>
            </w:r>
          </w:p>
        </w:tc>
        <w:tc>
          <w:tcPr>
            <w:tcW w:w="590"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100" w:type="dxa"/>
              <w:left w:w="100" w:type="dxa"/>
              <w:bottom w:w="100" w:type="dxa"/>
              <w:right w:w="100" w:type="dxa"/>
            </w:tcMar>
          </w:tcPr>
          <w:p w14:paraId="1967AEAC" w14:textId="7901F2ED" w:rsidR="002B2F22" w:rsidRDefault="00332A76">
            <w:r>
              <w:rPr>
                <w:b/>
                <w:bCs/>
              </w:rPr>
              <w:t>69</w:t>
            </w:r>
            <w:r w:rsidR="00E350B8">
              <w:rPr>
                <w:b/>
                <w:bCs/>
              </w:rPr>
              <w:t>”</w:t>
            </w:r>
          </w:p>
        </w:tc>
      </w:tr>
    </w:tbl>
    <w:p w14:paraId="024F1062" w14:textId="77777777" w:rsidR="002B2F22" w:rsidRDefault="00332A76">
      <w:pPr>
        <w:rPr>
          <w:b/>
          <w:bCs/>
        </w:rPr>
      </w:pPr>
      <w:r>
        <w:rPr>
          <w:b/>
          <w:bCs/>
        </w:rPr>
        <w:lastRenderedPageBreak/>
        <w:t>Cultural Discussion</w:t>
      </w:r>
    </w:p>
    <w:p w14:paraId="2E34290A" w14:textId="185AC92A" w:rsidR="002B2F22" w:rsidRDefault="00332A76">
      <w:r>
        <w:t>The power distance is high in India (77), which reveals that the Indian society is hierarchical, and the consumers might be more affected by their social status and brand symbolism. This suggests that Ikea’s branding in India should emphasise aspirational value and status enhancement. Conversely, the lower score of 35 in the UK indicates that the culture there is more egalitarian</w:t>
      </w:r>
      <w:r w:rsidR="00BF3DD8">
        <w:t>,</w:t>
      </w:r>
      <w:r>
        <w:t xml:space="preserve"> with consumers making personal choice and functional value more important than status (Theculturefactor).</w:t>
      </w:r>
    </w:p>
    <w:p w14:paraId="22172946" w14:textId="77777777" w:rsidR="002B2F22" w:rsidRDefault="00332A76">
      <w:pPr>
        <w:jc w:val="center"/>
      </w:pPr>
      <w:r>
        <w:rPr>
          <w:noProof/>
        </w:rPr>
        <w:drawing>
          <wp:inline distT="114300" distB="114300" distL="114300" distR="114300" wp14:anchorId="59689554" wp14:editId="1C358F69">
            <wp:extent cx="5943600" cy="29083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2908300"/>
                    </a:xfrm>
                    <a:prstGeom prst="rect">
                      <a:avLst/>
                    </a:prstGeom>
                    <a:ln/>
                  </pic:spPr>
                </pic:pic>
              </a:graphicData>
            </a:graphic>
          </wp:inline>
        </w:drawing>
      </w:r>
    </w:p>
    <w:p w14:paraId="6D97153B" w14:textId="77777777" w:rsidR="002B2F22" w:rsidRDefault="00332A76">
      <w:pPr>
        <w:jc w:val="center"/>
        <w:rPr>
          <w:b/>
          <w:bCs/>
        </w:rPr>
      </w:pPr>
      <w:r>
        <w:rPr>
          <w:b/>
          <w:bCs/>
        </w:rPr>
        <w:t>Figure 8: “Hofstede’s culture dimension”</w:t>
      </w:r>
    </w:p>
    <w:p w14:paraId="5816581E" w14:textId="77777777" w:rsidR="002B2F22" w:rsidRDefault="00332A76">
      <w:pPr>
        <w:jc w:val="center"/>
      </w:pPr>
      <w:r>
        <w:t>(Source: Theculturefactor. 2025)</w:t>
      </w:r>
    </w:p>
    <w:p w14:paraId="6C3F4F16" w14:textId="02E67644" w:rsidR="002B2F22" w:rsidRDefault="00332A76">
      <w:r>
        <w:t>One of the most dramatic differences is individualism. The UK has a high score of 76</w:t>
      </w:r>
      <w:r w:rsidR="00643B19">
        <w:t>,</w:t>
      </w:r>
      <w:r>
        <w:t xml:space="preserve"> which means that it has a highly individualistic society with consumers aiming to be unique and express themselves through the functionality of the furniture provided. On the other hand, India is </w:t>
      </w:r>
      <w:r w:rsidR="00643B19">
        <w:t>a</w:t>
      </w:r>
      <w:r>
        <w:t xml:space="preserve"> country with a low score of 24 (more collectivist) in which purchasing behaviour is affected by family and social norms. Vishkin et al. (2023) explain that collectivist cultures are more likely to value social approval and thus their adoption of functional furniture may influence the adoption of functional furniture in the emerging market, such as India.</w:t>
      </w:r>
    </w:p>
    <w:p w14:paraId="53C9F72D" w14:textId="6619DDEB" w:rsidR="002B2F22" w:rsidRDefault="00332A76">
      <w:r>
        <w:t>Consumer behaviour is further differentiated by the indulgence dimension. The UK has obtained a high score of 69</w:t>
      </w:r>
      <w:r w:rsidR="00643B19">
        <w:t>,</w:t>
      </w:r>
      <w:r>
        <w:t xml:space="preserve"> which indicates that there is a society that values leisure and consumption; this supports the trend of frequent purchases and experimentation of trends. However, in comparison, India scores low, at 26, and reflects a more reserved culture, with consumers being rather reserved </w:t>
      </w:r>
      <w:r>
        <w:lastRenderedPageBreak/>
        <w:t>in their spending. It is in line with the results of Vo et al. (2025)</w:t>
      </w:r>
      <w:r w:rsidR="006E390F">
        <w:t>,</w:t>
      </w:r>
      <w:r>
        <w:t xml:space="preserve"> who </w:t>
      </w:r>
      <w:r w:rsidR="006E390F">
        <w:t>state</w:t>
      </w:r>
      <w:r>
        <w:t xml:space="preserve"> that restrained cultures have more price-sensitive and value-conscious consumers.</w:t>
      </w:r>
    </w:p>
    <w:p w14:paraId="061C60AD" w14:textId="77777777" w:rsidR="002B2F22" w:rsidRDefault="00332A76">
      <w:pPr>
        <w:pStyle w:val="Heading1"/>
      </w:pPr>
      <w:bookmarkStart w:id="14" w:name="_nqp575y86bc6" w:colFirst="0" w:colLast="0"/>
      <w:bookmarkStart w:id="15" w:name="_Toc227683840"/>
      <w:bookmarkEnd w:id="14"/>
      <w:r>
        <w:t>3. STP Analysis</w:t>
      </w:r>
      <w:bookmarkEnd w:id="15"/>
    </w:p>
    <w:p w14:paraId="09B592D6" w14:textId="77777777" w:rsidR="002B2F22" w:rsidRDefault="00332A76">
      <w:pPr>
        <w:pStyle w:val="Heading2"/>
      </w:pPr>
      <w:bookmarkStart w:id="16" w:name="_480sa63jnr44" w:colFirst="0" w:colLast="0"/>
      <w:bookmarkStart w:id="17" w:name="_Toc227683841"/>
      <w:bookmarkEnd w:id="16"/>
      <w:r>
        <w:t>3.1 Segmentation</w:t>
      </w:r>
      <w:bookmarkEnd w:id="17"/>
      <w:r>
        <w:t xml:space="preserve"> </w:t>
      </w:r>
    </w:p>
    <w:p w14:paraId="15CEC1E2" w14:textId="77777777" w:rsidR="002B2F22" w:rsidRDefault="00332A76">
      <w:r>
        <w:t xml:space="preserve">Segmentation is defined as the process of subdividing a diverse market into individual consumer groups, which are determined by demographic variables, geographic variables, psychographic and behavioural variables (Potton, and Baharuddin, 2024). </w:t>
      </w:r>
    </w:p>
    <w:p w14:paraId="37F0C009" w14:textId="77777777" w:rsidR="002B2F22" w:rsidRDefault="00332A76">
      <w:r>
        <w:t xml:space="preserve">In India, Ikea will focus mainly on urban consumers in Tier 1 and Tier 2 cities, where the entire retail expenditure is concentrated. IKEA has three large format stores in Hyderabad, Navi Mumbai and Bengaluru, two city stores in Worli and New Delhi and is making a total investment of around Rs 7,000 crore to set up two stores in the National Capital Region in Gurugram and Noida (Economictimes, 2025). The Ikea demographic is based on the age group of consumers between 18 and 35 years old, which matches the young workforce population and digitally active population of India. </w:t>
      </w:r>
    </w:p>
    <w:p w14:paraId="2A03F74E" w14:textId="7BEACD60" w:rsidR="002B2F22" w:rsidRDefault="00332A76">
      <w:r>
        <w:t>The UK market</w:t>
      </w:r>
      <w:r w:rsidR="006E390F">
        <w:t>,</w:t>
      </w:r>
      <w:r>
        <w:t xml:space="preserve"> on the other hand, illustrates a more mature and saturated segmentation structure. IKEA has a more inclusive age group of 18-45 years old, which is reinforced by the increased percentage of working people and two-income families. In January 2026, internet sales in Great Britain relative to the total retail sales were equal to 27.5 percent (Statista, 2025). Consumers are highly omnichannel and require shopping experiences that are convenient. Psychographically, over 50 per cent of consumers in the UK </w:t>
      </w:r>
      <w:r w:rsidR="006E390F">
        <w:t>take</w:t>
      </w:r>
      <w:r>
        <w:t xml:space="preserve"> into consideration environmental factors. They are now more interested in purchasing products which are environmentally friendly (Gov, 2025).</w:t>
      </w:r>
    </w:p>
    <w:p w14:paraId="75334399" w14:textId="77777777" w:rsidR="002B2F22" w:rsidRDefault="00332A76">
      <w:pPr>
        <w:pStyle w:val="Heading2"/>
      </w:pPr>
      <w:bookmarkStart w:id="18" w:name="_s2sc4mucs7h7" w:colFirst="0" w:colLast="0"/>
      <w:bookmarkStart w:id="19" w:name="_Toc227683842"/>
      <w:bookmarkEnd w:id="18"/>
      <w:r>
        <w:t>3.2 Targeting</w:t>
      </w:r>
      <w:bookmarkEnd w:id="19"/>
    </w:p>
    <w:p w14:paraId="4AB543BC" w14:textId="101D3095" w:rsidR="002B2F22" w:rsidRDefault="00332A76">
      <w:r>
        <w:t xml:space="preserve">Targeting is the choice of particular market segments and marketing them differently. </w:t>
      </w:r>
      <w:r w:rsidR="00C20495">
        <w:t>IKEA</w:t>
      </w:r>
      <w:r>
        <w:t xml:space="preserve"> uses a differentiated targeting strategy, which is based on the differences in the economy and behaviours between the UK and India.</w:t>
      </w:r>
    </w:p>
    <w:p w14:paraId="26F46694" w14:textId="55492466" w:rsidR="002B2F22" w:rsidRDefault="00332A76">
      <w:r>
        <w:t xml:space="preserve">In India, Ikea focuses on middle-income urban consumers with aspirations that are on the increase and have low purchasing power. The total sale of IKEA India in FY24 was INR1.88 bn. The overall sales INR1.88 bn </w:t>
      </w:r>
      <w:r w:rsidR="00C20495">
        <w:t>are</w:t>
      </w:r>
      <w:r>
        <w:t xml:space="preserve"> inclusive of IKEA Food &amp; Services (Ikea, 2025). This means that target market of Ikea is very price-elastic and is affected by economic changes. Consequently, the Indian furniture market is majorly fragmented with micro and small players or the unorganised segment. They have a market share of 80 (Ikea, 2025). The unorganised segment dominates India furniture</w:t>
      </w:r>
      <w:r w:rsidR="0001720C">
        <w:t xml:space="preserve"> </w:t>
      </w:r>
      <w:r>
        <w:lastRenderedPageBreak/>
        <w:t>market, as it offers cheaper products in comparison to the ones available through the organised segment. Further, the presence of customisation of the products in the unstructured industry is another reason why the segment has dominated the market.</w:t>
      </w:r>
    </w:p>
    <w:p w14:paraId="09100918" w14:textId="77777777" w:rsidR="002B2F22" w:rsidRDefault="00332A76">
      <w:pPr>
        <w:jc w:val="center"/>
      </w:pPr>
      <w:r>
        <w:rPr>
          <w:noProof/>
        </w:rPr>
        <w:drawing>
          <wp:inline distT="114300" distB="114300" distL="114300" distR="114300" wp14:anchorId="4DCB6518" wp14:editId="0EF21B2B">
            <wp:extent cx="5210175" cy="2238375"/>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5210175" cy="2238375"/>
                    </a:xfrm>
                    <a:prstGeom prst="rect">
                      <a:avLst/>
                    </a:prstGeom>
                    <a:ln/>
                  </pic:spPr>
                </pic:pic>
              </a:graphicData>
            </a:graphic>
          </wp:inline>
        </w:drawing>
      </w:r>
    </w:p>
    <w:p w14:paraId="4739A294" w14:textId="77777777" w:rsidR="002B2F22" w:rsidRDefault="00332A76">
      <w:pPr>
        <w:jc w:val="center"/>
        <w:rPr>
          <w:b/>
          <w:bCs/>
        </w:rPr>
      </w:pPr>
      <w:r>
        <w:rPr>
          <w:b/>
          <w:bCs/>
        </w:rPr>
        <w:t>Figure 9: “Furniture fragmentation”</w:t>
      </w:r>
    </w:p>
    <w:p w14:paraId="091EDED6" w14:textId="77777777" w:rsidR="002B2F22" w:rsidRDefault="00332A76">
      <w:pPr>
        <w:jc w:val="center"/>
      </w:pPr>
      <w:r>
        <w:t>(Source: Ikea, 2025)</w:t>
      </w:r>
    </w:p>
    <w:p w14:paraId="7999CF9E" w14:textId="7360A1C4" w:rsidR="0001720C" w:rsidRDefault="00332A76">
      <w:r>
        <w:t>In the UK, Ikea aims at the time-sensitive, sustainable-conscious consumers that are focused on convenience and brand experience. Compared to India, the purchasing power is higher, but low economic growth and the higher inflation have made prices more price-sensitive. A high proportion of environment-conscious consumers are also part of the UK market, which leads to the focus areas of Healthy and sustainable living, Climate, Nature and Circularity and Fair and Equal (Ikea, 2025). It also strives to consume less water, energy and the selection of plant-based food.</w:t>
      </w:r>
    </w:p>
    <w:p w14:paraId="4EDAE499" w14:textId="77777777" w:rsidR="0001720C" w:rsidRDefault="0001720C"/>
    <w:p w14:paraId="68D9D8C1" w14:textId="77777777" w:rsidR="0001720C" w:rsidRDefault="0001720C"/>
    <w:p w14:paraId="351AD09F" w14:textId="77777777" w:rsidR="002B2F22" w:rsidRDefault="00332A76">
      <w:pPr>
        <w:jc w:val="center"/>
      </w:pPr>
      <w:r>
        <w:rPr>
          <w:noProof/>
        </w:rPr>
        <w:lastRenderedPageBreak/>
        <w:drawing>
          <wp:inline distT="114300" distB="114300" distL="114300" distR="114300" wp14:anchorId="7909051A" wp14:editId="6A15B765">
            <wp:extent cx="5943600" cy="2260600"/>
            <wp:effectExtent l="0" t="0" r="0" b="0"/>
            <wp:docPr id="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a:stretch>
                      <a:fillRect/>
                    </a:stretch>
                  </pic:blipFill>
                  <pic:spPr>
                    <a:xfrm>
                      <a:off x="0" y="0"/>
                      <a:ext cx="5943600" cy="2260600"/>
                    </a:xfrm>
                    <a:prstGeom prst="rect">
                      <a:avLst/>
                    </a:prstGeom>
                    <a:ln/>
                  </pic:spPr>
                </pic:pic>
              </a:graphicData>
            </a:graphic>
          </wp:inline>
        </w:drawing>
      </w:r>
    </w:p>
    <w:p w14:paraId="007CB902" w14:textId="77777777" w:rsidR="0001720C" w:rsidRDefault="00332A76" w:rsidP="0001720C">
      <w:pPr>
        <w:jc w:val="center"/>
        <w:rPr>
          <w:b/>
          <w:bCs/>
        </w:rPr>
      </w:pPr>
      <w:r>
        <w:rPr>
          <w:b/>
          <w:bCs/>
        </w:rPr>
        <w:t>Figure 10: “Healthy &amp; Sustainable Living”</w:t>
      </w:r>
    </w:p>
    <w:p w14:paraId="12F0C8FA" w14:textId="085D5B1A" w:rsidR="002B2F22" w:rsidRPr="0001720C" w:rsidRDefault="00332A76" w:rsidP="0001720C">
      <w:pPr>
        <w:jc w:val="center"/>
        <w:rPr>
          <w:b/>
          <w:bCs/>
        </w:rPr>
      </w:pPr>
      <w:r>
        <w:t>(Source: Ikea, 2025)</w:t>
      </w:r>
    </w:p>
    <w:p w14:paraId="3A5AE122" w14:textId="77777777" w:rsidR="002B2F22" w:rsidRDefault="00332A76">
      <w:pPr>
        <w:pStyle w:val="Heading2"/>
      </w:pPr>
      <w:bookmarkStart w:id="20" w:name="_7w3dk86fyqah" w:colFirst="0" w:colLast="0"/>
      <w:bookmarkStart w:id="21" w:name="_Toc227683843"/>
      <w:bookmarkEnd w:id="20"/>
      <w:r>
        <w:t>3.3 Positioning</w:t>
      </w:r>
      <w:bookmarkEnd w:id="21"/>
    </w:p>
    <w:p w14:paraId="618FACE5" w14:textId="0CBC9035" w:rsidR="002B2F22" w:rsidRDefault="00332A76">
      <w:r>
        <w:t>Positioning can be defined as the perception of a brand in the mind of the consumers concerning competitors. IKEA has a globally uniform stance on the positioning of products based on affordable, functional, and well-designed home furnishings</w:t>
      </w:r>
      <w:r w:rsidR="00F43611">
        <w:t>,</w:t>
      </w:r>
      <w:r>
        <w:t xml:space="preserve"> but </w:t>
      </w:r>
      <w:r w:rsidR="00385462">
        <w:t xml:space="preserve">it </w:t>
      </w:r>
      <w:r>
        <w:t>varies greatly in India and the UK.</w:t>
      </w:r>
      <w:r w:rsidR="00385462">
        <w:t xml:space="preserve"> </w:t>
      </w:r>
      <w:r>
        <w:t>IKEA is an aspirational, yet affordable, international brand of home solutions in India. Although the company has a global affordable offer, it is price-sensitive. India's per capita disposable income was US$ 2.11 thousand in 2019 and rose to US$ 2.54 thousand in 2023 (Ibef, 2025). It requires IKEA to emphasise value-for-money offerings. Competition from local furniture stores and unorganised markets prevails because of much lower prices and familiarity with the culture.</w:t>
      </w:r>
    </w:p>
    <w:p w14:paraId="5B77F03E" w14:textId="77777777" w:rsidR="0001720C" w:rsidRDefault="0001720C"/>
    <w:p w14:paraId="2A20F6B7" w14:textId="77777777" w:rsidR="0001720C" w:rsidRDefault="0001720C"/>
    <w:p w14:paraId="5FE8BF3B" w14:textId="77777777" w:rsidR="002B2F22" w:rsidRDefault="00332A76">
      <w:pPr>
        <w:jc w:val="center"/>
      </w:pPr>
      <w:r>
        <w:rPr>
          <w:noProof/>
        </w:rPr>
        <w:lastRenderedPageBreak/>
        <w:drawing>
          <wp:inline distT="114300" distB="114300" distL="114300" distR="114300" wp14:anchorId="5E298EC2" wp14:editId="7B5685FC">
            <wp:extent cx="5943600" cy="2362200"/>
            <wp:effectExtent l="0" t="0" r="0" b="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943600" cy="2362200"/>
                    </a:xfrm>
                    <a:prstGeom prst="rect">
                      <a:avLst/>
                    </a:prstGeom>
                    <a:ln/>
                  </pic:spPr>
                </pic:pic>
              </a:graphicData>
            </a:graphic>
          </wp:inline>
        </w:drawing>
      </w:r>
    </w:p>
    <w:p w14:paraId="7EFD25CD" w14:textId="77777777" w:rsidR="002B2F22" w:rsidRDefault="00332A76">
      <w:pPr>
        <w:jc w:val="center"/>
        <w:rPr>
          <w:b/>
          <w:bCs/>
        </w:rPr>
      </w:pPr>
      <w:r>
        <w:rPr>
          <w:b/>
          <w:bCs/>
        </w:rPr>
        <w:t>Figure 11: “Per capita disposable income”</w:t>
      </w:r>
    </w:p>
    <w:p w14:paraId="50A034D7" w14:textId="77777777" w:rsidR="002B2F22" w:rsidRDefault="00332A76">
      <w:pPr>
        <w:jc w:val="center"/>
      </w:pPr>
      <w:r>
        <w:t>(Source: Ibef, 2025)</w:t>
      </w:r>
    </w:p>
    <w:p w14:paraId="2D17F040" w14:textId="6BE7695A" w:rsidR="002B2F22" w:rsidRDefault="00332A76">
      <w:r>
        <w:t>Also, other players such as Pepperfry and Urban Ladder are in the organised segment via online convenience. IKEA has differentiation in the form of flat-pack design, in-store experience and integrated home solutions. Nevertheless, as a strategy of enhancement, IKEA has gone on to offer locally modified products and cheaper goods</w:t>
      </w:r>
      <w:r w:rsidR="00B56F4F">
        <w:t>,</w:t>
      </w:r>
      <w:r>
        <w:t xml:space="preserve"> with its assortment being locally sourced to improve on its affordability and </w:t>
      </w:r>
      <w:r w:rsidR="00B56F4F">
        <w:t>relevance</w:t>
      </w:r>
      <w:r>
        <w:t>.</w:t>
      </w:r>
    </w:p>
    <w:p w14:paraId="0A68A06B" w14:textId="2062B42A" w:rsidR="002B2F22" w:rsidRDefault="00332A76">
      <w:r>
        <w:t xml:space="preserve">IKEA is branded </w:t>
      </w:r>
      <w:r w:rsidR="002D4865">
        <w:t xml:space="preserve">as </w:t>
      </w:r>
      <w:r>
        <w:t>a mass-market, design-led and sustainability-driven brand in the UK. The UK furniture market is very competitive, where other players like Argos</w:t>
      </w:r>
      <w:r w:rsidR="002D4865">
        <w:t xml:space="preserve"> and</w:t>
      </w:r>
      <w:r>
        <w:t xml:space="preserve"> Wayfair provide a variety of price propositions (including $450) and quality propositions (Wayfair, 2025). </w:t>
      </w:r>
    </w:p>
    <w:p w14:paraId="65224088" w14:textId="77777777" w:rsidR="0001720C" w:rsidRDefault="0001720C"/>
    <w:p w14:paraId="5706266F" w14:textId="77777777" w:rsidR="0001720C" w:rsidRDefault="0001720C"/>
    <w:p w14:paraId="1162CD46" w14:textId="77777777" w:rsidR="0001720C" w:rsidRDefault="0001720C"/>
    <w:p w14:paraId="6D26CC48" w14:textId="77777777" w:rsidR="0001720C" w:rsidRDefault="0001720C"/>
    <w:p w14:paraId="6ADEE230" w14:textId="77777777" w:rsidR="002B2F22" w:rsidRDefault="00332A76">
      <w:pPr>
        <w:jc w:val="center"/>
      </w:pPr>
      <w:r>
        <w:rPr>
          <w:noProof/>
        </w:rPr>
        <w:lastRenderedPageBreak/>
        <w:drawing>
          <wp:inline distT="114300" distB="114300" distL="114300" distR="114300" wp14:anchorId="415F08C3" wp14:editId="75DFF030">
            <wp:extent cx="5943600" cy="2286000"/>
            <wp:effectExtent l="0" t="0" r="0" b="0"/>
            <wp:docPr id="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9"/>
                    <a:srcRect/>
                    <a:stretch>
                      <a:fillRect/>
                    </a:stretch>
                  </pic:blipFill>
                  <pic:spPr>
                    <a:xfrm>
                      <a:off x="0" y="0"/>
                      <a:ext cx="5943600" cy="2286000"/>
                    </a:xfrm>
                    <a:prstGeom prst="rect">
                      <a:avLst/>
                    </a:prstGeom>
                    <a:ln/>
                  </pic:spPr>
                </pic:pic>
              </a:graphicData>
            </a:graphic>
          </wp:inline>
        </w:drawing>
      </w:r>
    </w:p>
    <w:p w14:paraId="039849EC" w14:textId="77777777" w:rsidR="002B2F22" w:rsidRDefault="00332A76">
      <w:pPr>
        <w:jc w:val="center"/>
        <w:rPr>
          <w:b/>
          <w:bCs/>
        </w:rPr>
      </w:pPr>
      <w:r>
        <w:rPr>
          <w:b/>
          <w:bCs/>
        </w:rPr>
        <w:t>Figure 12: “Wayfair”</w:t>
      </w:r>
    </w:p>
    <w:p w14:paraId="0458873A" w14:textId="77777777" w:rsidR="002B2F22" w:rsidRDefault="00332A76">
      <w:pPr>
        <w:jc w:val="center"/>
      </w:pPr>
      <w:r>
        <w:t>(Source: Wayfair, 2025)</w:t>
      </w:r>
    </w:p>
    <w:p w14:paraId="53488127" w14:textId="77777777" w:rsidR="002B2F22" w:rsidRDefault="00332A76">
      <w:r>
        <w:rPr>
          <w:b/>
          <w:bCs/>
        </w:rPr>
        <w:t>STP Summary Table</w:t>
      </w:r>
    </w:p>
    <w:tbl>
      <w:tblPr>
        <w:tblStyle w:val="1"/>
        <w:tblW w:w="91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90"/>
        <w:gridCol w:w="3720"/>
        <w:gridCol w:w="3855"/>
      </w:tblGrid>
      <w:tr w:rsidR="002B2F22" w14:paraId="307E67B6" w14:textId="77777777" w:rsidTr="00983970">
        <w:trPr>
          <w:trHeight w:val="785"/>
        </w:trPr>
        <w:tc>
          <w:tcPr>
            <w:tcW w:w="1590"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1F8FA124" w14:textId="55BC750F" w:rsidR="002B2F22" w:rsidRDefault="00983970">
            <w:pPr>
              <w:jc w:val="center"/>
            </w:pPr>
            <w:r>
              <w:rPr>
                <w:b/>
                <w:bCs/>
              </w:rPr>
              <w:t>“Element</w:t>
            </w:r>
          </w:p>
        </w:tc>
        <w:tc>
          <w:tcPr>
            <w:tcW w:w="3720"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6425B21A" w14:textId="77777777" w:rsidR="002B2F22" w:rsidRDefault="00332A76">
            <w:pPr>
              <w:jc w:val="center"/>
            </w:pPr>
            <w:r>
              <w:rPr>
                <w:b/>
                <w:bCs/>
              </w:rPr>
              <w:t>India</w:t>
            </w:r>
          </w:p>
        </w:tc>
        <w:tc>
          <w:tcPr>
            <w:tcW w:w="3855"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152E68FD" w14:textId="77777777" w:rsidR="002B2F22" w:rsidRDefault="00332A76">
            <w:pPr>
              <w:jc w:val="center"/>
            </w:pPr>
            <w:r>
              <w:rPr>
                <w:b/>
                <w:bCs/>
              </w:rPr>
              <w:t>UK</w:t>
            </w:r>
          </w:p>
        </w:tc>
      </w:tr>
      <w:tr w:rsidR="002B2F22" w14:paraId="05A9FDF7" w14:textId="77777777" w:rsidTr="00983970">
        <w:trPr>
          <w:trHeight w:val="1895"/>
        </w:trPr>
        <w:tc>
          <w:tcPr>
            <w:tcW w:w="1590"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7C5D74A0" w14:textId="77777777" w:rsidR="002B2F22" w:rsidRDefault="00332A76">
            <w:r>
              <w:rPr>
                <w:b/>
                <w:bCs/>
              </w:rPr>
              <w:t>Segmentation</w:t>
            </w:r>
          </w:p>
        </w:tc>
        <w:tc>
          <w:tcPr>
            <w:tcW w:w="3720"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28501137" w14:textId="77777777" w:rsidR="002B2F22" w:rsidRDefault="00332A76">
            <w:r>
              <w:t>Urban households; middle-income consumers; 25-45 years old; price-sensitive; rising home ownership; new organised furniture market.</w:t>
            </w:r>
          </w:p>
        </w:tc>
        <w:tc>
          <w:tcPr>
            <w:tcW w:w="3855"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22B144D2" w14:textId="71F8EAFD" w:rsidR="002B2F22" w:rsidRDefault="00332A76">
            <w:r>
              <w:t>Wide range of demographics</w:t>
            </w:r>
            <w:r w:rsidR="00B460A6">
              <w:t>:</w:t>
            </w:r>
            <w:r>
              <w:t xml:space="preserve"> 25-55 years old; </w:t>
            </w:r>
            <w:r w:rsidR="00B460A6">
              <w:t>higher-income</w:t>
            </w:r>
            <w:r>
              <w:t xml:space="preserve"> families; design-conscious consumers; sustainability-conscious consumers.</w:t>
            </w:r>
          </w:p>
        </w:tc>
      </w:tr>
      <w:tr w:rsidR="002B2F22" w14:paraId="42BEE36B" w14:textId="77777777" w:rsidTr="00983970">
        <w:trPr>
          <w:trHeight w:val="1625"/>
        </w:trPr>
        <w:tc>
          <w:tcPr>
            <w:tcW w:w="1590"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65809FC1" w14:textId="77777777" w:rsidR="002B2F22" w:rsidRDefault="00332A76">
            <w:r>
              <w:rPr>
                <w:b/>
                <w:bCs/>
              </w:rPr>
              <w:t>Targeting</w:t>
            </w:r>
          </w:p>
        </w:tc>
        <w:tc>
          <w:tcPr>
            <w:tcW w:w="3720"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127DA3B4" w14:textId="77777777" w:rsidR="002B2F22" w:rsidRDefault="00332A76">
            <w:r>
              <w:t>Middle-income families, first-time home owners, young professionals, and shoppers who are price sensitive and want low-priced furniture.</w:t>
            </w:r>
          </w:p>
        </w:tc>
        <w:tc>
          <w:tcPr>
            <w:tcW w:w="3855"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78FDFC24" w14:textId="77777777" w:rsidR="002B2F22" w:rsidRDefault="00332A76">
            <w:r>
              <w:t>Mass market; dual-income families; design-conscious customers; buyers who are conscious of sustainability.</w:t>
            </w:r>
          </w:p>
        </w:tc>
      </w:tr>
      <w:tr w:rsidR="002B2F22" w14:paraId="3AA83FB2" w14:textId="77777777" w:rsidTr="00983970">
        <w:trPr>
          <w:trHeight w:val="2180"/>
        </w:trPr>
        <w:tc>
          <w:tcPr>
            <w:tcW w:w="1590"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302760E8" w14:textId="77777777" w:rsidR="002B2F22" w:rsidRDefault="00332A76">
            <w:r>
              <w:rPr>
                <w:b/>
                <w:bCs/>
              </w:rPr>
              <w:t>Positioning</w:t>
            </w:r>
          </w:p>
        </w:tc>
        <w:tc>
          <w:tcPr>
            <w:tcW w:w="3720"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71BD605F" w14:textId="77777777" w:rsidR="002B2F22" w:rsidRDefault="00332A76">
            <w:r>
              <w:t>Individual, aspirational home solutions; low price, functionality, and local adaptation; competes with domestic retailers and online retailers.</w:t>
            </w:r>
          </w:p>
        </w:tc>
        <w:tc>
          <w:tcPr>
            <w:tcW w:w="3855"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100" w:type="dxa"/>
              <w:left w:w="100" w:type="dxa"/>
              <w:bottom w:w="100" w:type="dxa"/>
              <w:right w:w="100" w:type="dxa"/>
            </w:tcMar>
          </w:tcPr>
          <w:p w14:paraId="09271048" w14:textId="00D749BA" w:rsidR="002B2F22" w:rsidRDefault="00332A76">
            <w:r>
              <w:t>The affordable design with sustainability; speciali</w:t>
            </w:r>
            <w:r w:rsidR="00F362A0">
              <w:t>s</w:t>
            </w:r>
            <w:r>
              <w:t xml:space="preserve">es on Scandinavian design, quality and sustainable solutions; competes with Argos, Wayfair, </w:t>
            </w:r>
            <w:r w:rsidR="00B460A6">
              <w:t xml:space="preserve">and </w:t>
            </w:r>
            <w:r>
              <w:t>John Lewis.</w:t>
            </w:r>
            <w:r w:rsidR="00983970">
              <w:t>”</w:t>
            </w:r>
          </w:p>
        </w:tc>
      </w:tr>
    </w:tbl>
    <w:p w14:paraId="63A06993" w14:textId="77777777" w:rsidR="002B2F22" w:rsidRDefault="00332A76">
      <w:pPr>
        <w:pStyle w:val="Heading1"/>
      </w:pPr>
      <w:bookmarkStart w:id="22" w:name="_qt3jvd5i57z3" w:colFirst="0" w:colLast="0"/>
      <w:bookmarkStart w:id="23" w:name="_Toc227683844"/>
      <w:bookmarkEnd w:id="22"/>
      <w:r>
        <w:lastRenderedPageBreak/>
        <w:t>4. International Marketing Mix</w:t>
      </w:r>
      <w:bookmarkEnd w:id="23"/>
    </w:p>
    <w:p w14:paraId="1BFF2B69" w14:textId="77777777" w:rsidR="002B2F22" w:rsidRDefault="00332A76">
      <w:r>
        <w:t>The additional three components, people, physical evidence (the physical surroundings and all tangible cues) and process were introduced later to the 4Ps of the marketing mix construct to suggest the new 7Ps of the marketing mix (Ho, et al. 2022). In the case of IKEA, it is the question of how to reconcile global standardisation, which is at the heart of the brand image, with localisation in markets like India and the UK.</w:t>
      </w:r>
    </w:p>
    <w:p w14:paraId="27310A0D" w14:textId="77777777" w:rsidR="002B2F22" w:rsidRDefault="00332A76">
      <w:pPr>
        <w:jc w:val="center"/>
      </w:pPr>
      <w:r>
        <w:rPr>
          <w:noProof/>
        </w:rPr>
        <w:drawing>
          <wp:inline distT="114300" distB="114300" distL="114300" distR="114300" wp14:anchorId="2B0E48FD" wp14:editId="5E12ECF2">
            <wp:extent cx="5943600" cy="2514600"/>
            <wp:effectExtent l="0" t="0" r="0" b="0"/>
            <wp:docPr id="2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0"/>
                    <a:srcRect/>
                    <a:stretch>
                      <a:fillRect/>
                    </a:stretch>
                  </pic:blipFill>
                  <pic:spPr>
                    <a:xfrm>
                      <a:off x="0" y="0"/>
                      <a:ext cx="5943600" cy="2514600"/>
                    </a:xfrm>
                    <a:prstGeom prst="rect">
                      <a:avLst/>
                    </a:prstGeom>
                    <a:ln/>
                  </pic:spPr>
                </pic:pic>
              </a:graphicData>
            </a:graphic>
          </wp:inline>
        </w:drawing>
      </w:r>
    </w:p>
    <w:p w14:paraId="1F5B6353" w14:textId="77777777" w:rsidR="002B2F22" w:rsidRDefault="00332A76">
      <w:pPr>
        <w:jc w:val="center"/>
        <w:rPr>
          <w:b/>
          <w:bCs/>
        </w:rPr>
      </w:pPr>
      <w:r>
        <w:rPr>
          <w:b/>
          <w:bCs/>
        </w:rPr>
        <w:t>Figure 13: “7Ps of Marketing Mix”</w:t>
      </w:r>
    </w:p>
    <w:p w14:paraId="0FFE2F63" w14:textId="77777777" w:rsidR="002B2F22" w:rsidRDefault="00332A76">
      <w:pPr>
        <w:jc w:val="center"/>
      </w:pPr>
      <w:r>
        <w:t>(Source: Adapted by Ho, et al. 2022)</w:t>
      </w:r>
    </w:p>
    <w:p w14:paraId="256CA057" w14:textId="77777777" w:rsidR="002B2F22" w:rsidRDefault="00332A76">
      <w:pPr>
        <w:pStyle w:val="Heading2"/>
      </w:pPr>
      <w:bookmarkStart w:id="24" w:name="_n2baf78lhu2a" w:colFirst="0" w:colLast="0"/>
      <w:bookmarkStart w:id="25" w:name="_Toc227683845"/>
      <w:bookmarkEnd w:id="24"/>
      <w:r>
        <w:t>4.1 Product</w:t>
      </w:r>
      <w:bookmarkEnd w:id="25"/>
      <w:r>
        <w:t xml:space="preserve"> </w:t>
      </w:r>
    </w:p>
    <w:p w14:paraId="534FE5FF" w14:textId="77777777" w:rsidR="002B2F22" w:rsidRDefault="00332A76">
      <w:r>
        <w:t>In India, IKEA adapts its products, including floor seating and multi-generational living (average urban home size less than 700 sq. ft.), to smaller living spaces (Bbc, 2025). Compact storage units and multi-functional furniture are some of the products that are given priority. Moreover, IKEA has localised about 30-40% of its product range to cut down on the costs and enhance relevance.</w:t>
      </w:r>
    </w:p>
    <w:p w14:paraId="3B3750E9" w14:textId="7F18E8E0" w:rsidR="002B2F22" w:rsidRDefault="00332A76">
      <w:r>
        <w:t xml:space="preserve">Conversely, </w:t>
      </w:r>
      <w:r w:rsidR="009C296D">
        <w:t xml:space="preserve">the </w:t>
      </w:r>
      <w:r>
        <w:t xml:space="preserve">UK market requires a greater selection, such as larger furniture that would fit bigger houses (average size of 800-900 sq. ft.) and a more emphasis on the style and sustainability (Ikea, 2025). IKEA has more environmentally conscious products because they have a wider selection of environmentally friendly products. </w:t>
      </w:r>
    </w:p>
    <w:p w14:paraId="5427DC5A" w14:textId="77777777" w:rsidR="002B2F22" w:rsidRDefault="00332A76">
      <w:pPr>
        <w:jc w:val="center"/>
      </w:pPr>
      <w:r>
        <w:rPr>
          <w:noProof/>
        </w:rPr>
        <w:lastRenderedPageBreak/>
        <w:drawing>
          <wp:inline distT="114300" distB="114300" distL="114300" distR="114300" wp14:anchorId="1718F45B" wp14:editId="336304E0">
            <wp:extent cx="5943600" cy="2108200"/>
            <wp:effectExtent l="0" t="0" r="0" b="0"/>
            <wp:docPr id="1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1"/>
                    <a:srcRect/>
                    <a:stretch>
                      <a:fillRect/>
                    </a:stretch>
                  </pic:blipFill>
                  <pic:spPr>
                    <a:xfrm>
                      <a:off x="0" y="0"/>
                      <a:ext cx="5943600" cy="2108200"/>
                    </a:xfrm>
                    <a:prstGeom prst="rect">
                      <a:avLst/>
                    </a:prstGeom>
                    <a:ln/>
                  </pic:spPr>
                </pic:pic>
              </a:graphicData>
            </a:graphic>
          </wp:inline>
        </w:drawing>
      </w:r>
    </w:p>
    <w:p w14:paraId="183D3D24" w14:textId="77777777" w:rsidR="002B2F22" w:rsidRDefault="00332A76">
      <w:pPr>
        <w:jc w:val="center"/>
        <w:rPr>
          <w:b/>
          <w:bCs/>
        </w:rPr>
      </w:pPr>
      <w:r>
        <w:rPr>
          <w:b/>
          <w:bCs/>
        </w:rPr>
        <w:t>Figure 14: “Ikea in UK”</w:t>
      </w:r>
    </w:p>
    <w:p w14:paraId="005F5CC2" w14:textId="77777777" w:rsidR="002B2F22" w:rsidRDefault="00332A76">
      <w:pPr>
        <w:jc w:val="center"/>
      </w:pPr>
      <w:r>
        <w:t>(Source: Ikea, 2025)</w:t>
      </w:r>
    </w:p>
    <w:p w14:paraId="6576274F" w14:textId="77777777" w:rsidR="002B2F22" w:rsidRDefault="00332A76">
      <w:pPr>
        <w:pStyle w:val="Heading2"/>
      </w:pPr>
      <w:bookmarkStart w:id="26" w:name="_o868n3gmttc5" w:colFirst="0" w:colLast="0"/>
      <w:bookmarkStart w:id="27" w:name="_Toc227683846"/>
      <w:bookmarkEnd w:id="26"/>
      <w:r>
        <w:t>4.2 Price</w:t>
      </w:r>
      <w:bookmarkEnd w:id="27"/>
    </w:p>
    <w:p w14:paraId="00CF01AF" w14:textId="77777777" w:rsidR="002B2F22" w:rsidRDefault="00332A76">
      <w:r>
        <w:t>Affordability is the basis of global positioning of IKEA, and pricing policies in markets are quite different. The inflation rate in India stood at approximately 4.67 percent in 2024 as compared to the previous year, which is price sensitivity (Statista, 2025). IKEA embraces low-end pricing with the help of local sourcing and cost-cutting. To appeal to middle-income consumers, emphasis is placed on entry-level products.</w:t>
      </w:r>
    </w:p>
    <w:p w14:paraId="0340D20A" w14:textId="77777777" w:rsidR="0001720C" w:rsidRDefault="0001720C"/>
    <w:p w14:paraId="22640538" w14:textId="77777777" w:rsidR="0001720C" w:rsidRDefault="0001720C"/>
    <w:p w14:paraId="27E88169" w14:textId="77777777" w:rsidR="0001720C" w:rsidRDefault="0001720C"/>
    <w:p w14:paraId="20803B5E" w14:textId="77777777" w:rsidR="002B2F22" w:rsidRDefault="00332A76">
      <w:pPr>
        <w:jc w:val="center"/>
      </w:pPr>
      <w:r>
        <w:rPr>
          <w:noProof/>
        </w:rPr>
        <w:lastRenderedPageBreak/>
        <w:drawing>
          <wp:inline distT="114300" distB="114300" distL="114300" distR="114300" wp14:anchorId="78BED997" wp14:editId="4CAE7C5A">
            <wp:extent cx="5943600" cy="365760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943600" cy="3657600"/>
                    </a:xfrm>
                    <a:prstGeom prst="rect">
                      <a:avLst/>
                    </a:prstGeom>
                    <a:ln/>
                  </pic:spPr>
                </pic:pic>
              </a:graphicData>
            </a:graphic>
          </wp:inline>
        </w:drawing>
      </w:r>
    </w:p>
    <w:p w14:paraId="72723FBE" w14:textId="77777777" w:rsidR="002B2F22" w:rsidRDefault="00332A76">
      <w:pPr>
        <w:jc w:val="center"/>
        <w:rPr>
          <w:b/>
          <w:bCs/>
        </w:rPr>
      </w:pPr>
      <w:r>
        <w:rPr>
          <w:b/>
          <w:bCs/>
        </w:rPr>
        <w:t>Figure 15: “Inflation rate in India”</w:t>
      </w:r>
    </w:p>
    <w:p w14:paraId="24044304" w14:textId="77777777" w:rsidR="002B2F22" w:rsidRDefault="00332A76">
      <w:pPr>
        <w:jc w:val="center"/>
      </w:pPr>
      <w:r>
        <w:t>(Source: Statista, 2025)</w:t>
      </w:r>
    </w:p>
    <w:p w14:paraId="528BAA5F" w14:textId="0DE7A8EB" w:rsidR="002B2F22" w:rsidRDefault="00332A76">
      <w:r>
        <w:t xml:space="preserve">The Consumer Prices Index (CPI) increased by 3.0% in the 12 months to February 2026 in the UK (Ons, 2025). It enables IKEA to have a relatively higher price and yet remain affordable. Importantly, IKEA employs penetration pricing in India to gain market share, compared to the UK where IKEA employs a </w:t>
      </w:r>
      <w:r w:rsidR="00775075">
        <w:t>value-based</w:t>
      </w:r>
      <w:r>
        <w:t xml:space="preserve"> pricing strategy, emphasi</w:t>
      </w:r>
      <w:r w:rsidR="00F362A0">
        <w:t>s</w:t>
      </w:r>
      <w:r>
        <w:t>ing on quality and sustainability.</w:t>
      </w:r>
    </w:p>
    <w:p w14:paraId="5313E803" w14:textId="77777777" w:rsidR="002B2F22" w:rsidRDefault="00332A76">
      <w:pPr>
        <w:pStyle w:val="Heading2"/>
      </w:pPr>
      <w:bookmarkStart w:id="28" w:name="_8nn94036gfim" w:colFirst="0" w:colLast="0"/>
      <w:bookmarkStart w:id="29" w:name="_Toc227683847"/>
      <w:bookmarkEnd w:id="28"/>
      <w:r>
        <w:t>4.3 Place</w:t>
      </w:r>
      <w:bookmarkEnd w:id="29"/>
      <w:r>
        <w:t xml:space="preserve"> </w:t>
      </w:r>
    </w:p>
    <w:p w14:paraId="3DB88B57" w14:textId="5EB07AC3" w:rsidR="002B2F22" w:rsidRDefault="00332A76">
      <w:r>
        <w:t xml:space="preserve">The distribution strategy of IKEA is opposite because of the infrastructure and consumer behaviour. IKEA has large-format stores in major cities like Hyderabad, Mumbai and Bengaluru in India. Nevertheless, the growth is restricted by the high real estate prices and regulatory issues. India boasts more than 1.2 billion internet users in the country in 2023. This number was estimated to increase to more than 1.6 billion users by 2050, which is a gap (Statista, 2025). The UK boasts a large store network with a well-developed online platform of IKEA. </w:t>
      </w:r>
    </w:p>
    <w:p w14:paraId="6BC650AF" w14:textId="77777777" w:rsidR="002B2F22" w:rsidRDefault="00332A76">
      <w:pPr>
        <w:jc w:val="center"/>
      </w:pPr>
      <w:r>
        <w:rPr>
          <w:noProof/>
        </w:rPr>
        <w:lastRenderedPageBreak/>
        <w:drawing>
          <wp:inline distT="114300" distB="114300" distL="114300" distR="114300" wp14:anchorId="5CE56455" wp14:editId="6746F056">
            <wp:extent cx="5943600" cy="3695700"/>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5943600" cy="3695700"/>
                    </a:xfrm>
                    <a:prstGeom prst="rect">
                      <a:avLst/>
                    </a:prstGeom>
                    <a:ln/>
                  </pic:spPr>
                </pic:pic>
              </a:graphicData>
            </a:graphic>
          </wp:inline>
        </w:drawing>
      </w:r>
    </w:p>
    <w:p w14:paraId="32123FBD" w14:textId="77777777" w:rsidR="002B2F22" w:rsidRDefault="00332A76">
      <w:pPr>
        <w:jc w:val="center"/>
        <w:rPr>
          <w:b/>
          <w:bCs/>
        </w:rPr>
      </w:pPr>
      <w:r>
        <w:rPr>
          <w:b/>
          <w:bCs/>
        </w:rPr>
        <w:t>Figure 16: “Number of internet users in India from 2010 to 2023”</w:t>
      </w:r>
    </w:p>
    <w:p w14:paraId="0123FA60" w14:textId="77777777" w:rsidR="002B2F22" w:rsidRDefault="00332A76">
      <w:pPr>
        <w:jc w:val="center"/>
      </w:pPr>
      <w:r>
        <w:t>(Source: Statista, 2025)</w:t>
      </w:r>
    </w:p>
    <w:p w14:paraId="5C48D7A4" w14:textId="77777777" w:rsidR="002B2F22" w:rsidRDefault="00332A76">
      <w:pPr>
        <w:pStyle w:val="Heading2"/>
      </w:pPr>
      <w:bookmarkStart w:id="30" w:name="_6ujvm83bpmj9" w:colFirst="0" w:colLast="0"/>
      <w:bookmarkStart w:id="31" w:name="_Toc227683848"/>
      <w:bookmarkEnd w:id="30"/>
      <w:r>
        <w:t>4.4 Promotion</w:t>
      </w:r>
      <w:bookmarkEnd w:id="31"/>
    </w:p>
    <w:p w14:paraId="71859335" w14:textId="77777777" w:rsidR="002B2F22" w:rsidRDefault="00332A76">
      <w:r>
        <w:t>The promotional strategy of IKEA is based on value communication, lifestyle branding, and customer engagement. In India, advertising is aimed at cheapness and education. Since the retail of organised furniture is a relatively new area, IKEA invests in training consumers about space-saving and DIY furniture (Ikea, 2025). Online advertising and in-store experiences are important elements, and they aim at consumers aged 25-45 in the city. In India, Ikea has an Instagram page namely Ikea India, which updates regarding offers, iconics, and everything (Instagram, 2025).</w:t>
      </w:r>
    </w:p>
    <w:p w14:paraId="6A21B165" w14:textId="77777777" w:rsidR="0001720C" w:rsidRDefault="0001720C"/>
    <w:p w14:paraId="2C6D3B63" w14:textId="77777777" w:rsidR="002B2F22" w:rsidRDefault="00332A76">
      <w:pPr>
        <w:jc w:val="center"/>
      </w:pPr>
      <w:r>
        <w:rPr>
          <w:noProof/>
        </w:rPr>
        <w:lastRenderedPageBreak/>
        <w:drawing>
          <wp:inline distT="114300" distB="114300" distL="114300" distR="114300" wp14:anchorId="277EFCD1" wp14:editId="4DB5B524">
            <wp:extent cx="5943600" cy="2057400"/>
            <wp:effectExtent l="0" t="0" r="0" b="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5943600" cy="2057400"/>
                    </a:xfrm>
                    <a:prstGeom prst="rect">
                      <a:avLst/>
                    </a:prstGeom>
                    <a:ln/>
                  </pic:spPr>
                </pic:pic>
              </a:graphicData>
            </a:graphic>
          </wp:inline>
        </w:drawing>
      </w:r>
    </w:p>
    <w:p w14:paraId="758C046D" w14:textId="77777777" w:rsidR="002B2F22" w:rsidRDefault="00332A76">
      <w:pPr>
        <w:jc w:val="center"/>
        <w:rPr>
          <w:b/>
          <w:bCs/>
        </w:rPr>
      </w:pPr>
      <w:r>
        <w:rPr>
          <w:b/>
          <w:bCs/>
        </w:rPr>
        <w:t>Figure 17: “Instagram”</w:t>
      </w:r>
    </w:p>
    <w:p w14:paraId="1792C409" w14:textId="77777777" w:rsidR="002B2F22" w:rsidRDefault="00332A76">
      <w:pPr>
        <w:jc w:val="center"/>
      </w:pPr>
      <w:r>
        <w:t>(Source: Instagram, 2025)</w:t>
      </w:r>
    </w:p>
    <w:p w14:paraId="74773940" w14:textId="77777777" w:rsidR="002B2F22" w:rsidRDefault="00332A76">
      <w:r>
        <w:t xml:space="preserve">In the UK, advertising focuses on the concepts of lifestyle and sustainability on its various Instagram pages. Design, convenience, and environmental responsibility are emphasised in campaigns, showing increased consumer consciousness. IKEA also resorts to digitalised marketing and loyalty programmes, which are personalised to keep customers. </w:t>
      </w:r>
    </w:p>
    <w:p w14:paraId="1CDC3DFE" w14:textId="77777777" w:rsidR="002B2F22" w:rsidRDefault="00332A76">
      <w:pPr>
        <w:pStyle w:val="Heading2"/>
      </w:pPr>
      <w:bookmarkStart w:id="32" w:name="_mequ3e1a00lg" w:colFirst="0" w:colLast="0"/>
      <w:bookmarkStart w:id="33" w:name="_Toc227683849"/>
      <w:bookmarkEnd w:id="32"/>
      <w:r>
        <w:t>4.5 People</w:t>
      </w:r>
      <w:bookmarkEnd w:id="33"/>
    </w:p>
    <w:p w14:paraId="484308EC" w14:textId="72836224" w:rsidR="002B2F22" w:rsidRDefault="00332A76">
      <w:r>
        <w:t>In India, workers have a vital role in supporting customers who are not already familiar with the self-service retail model. Employees offer product selection, assembling and locating products within the stores. This makes the services more intense</w:t>
      </w:r>
      <w:r w:rsidR="003278E9">
        <w:t>,</w:t>
      </w:r>
      <w:r>
        <w:t xml:space="preserve"> but customer satisfaction is improved.</w:t>
      </w:r>
    </w:p>
    <w:p w14:paraId="4EBA22CB" w14:textId="77777777" w:rsidR="002B2F22" w:rsidRDefault="00332A76">
      <w:r>
        <w:t>The customers in the UK are more conversant with the self-service concept that IKEA applies, which minimises the use of personnel. Other areas that employees are concerned about are operational efficiency, such as logistics and customer support services. More importantly, the people strategy at IKEA underlines the service-based customer interaction in India and efficiency-based customer support in the UK, illustrating the role of consumer familiarity in the design of the service.</w:t>
      </w:r>
    </w:p>
    <w:p w14:paraId="55D5B683" w14:textId="77777777" w:rsidR="002B2F22" w:rsidRDefault="00332A76">
      <w:pPr>
        <w:pStyle w:val="Heading2"/>
      </w:pPr>
      <w:bookmarkStart w:id="34" w:name="_78qldvfpx8k5" w:colFirst="0" w:colLast="0"/>
      <w:bookmarkStart w:id="35" w:name="_Toc227683850"/>
      <w:bookmarkEnd w:id="34"/>
      <w:r>
        <w:t>4.6 Process</w:t>
      </w:r>
      <w:bookmarkEnd w:id="35"/>
    </w:p>
    <w:p w14:paraId="02C7A798" w14:textId="457ACA0E" w:rsidR="002B2F22" w:rsidRDefault="00332A76">
      <w:r>
        <w:t xml:space="preserve">The approach of </w:t>
      </w:r>
      <w:r w:rsidR="003278E9">
        <w:t xml:space="preserve">the </w:t>
      </w:r>
      <w:r>
        <w:t xml:space="preserve">IKEA process is grounded in the cost-effectiveness and involvement of customers, especially in the self-service and flat-pack model. India has logistical inefficiencies and extended delivery times. IKEA is flexible and invests in local supply </w:t>
      </w:r>
      <w:r w:rsidR="003278E9">
        <w:t>chains</w:t>
      </w:r>
      <w:r>
        <w:t xml:space="preserve"> and warehouses in the region to enhance efficiency. The practice of online order fulfilment is also growing to address the increased demand.</w:t>
      </w:r>
    </w:p>
    <w:p w14:paraId="40752A31" w14:textId="206A4FC9" w:rsidR="002B2F22" w:rsidRDefault="00332A76">
      <w:r>
        <w:lastRenderedPageBreak/>
        <w:t xml:space="preserve">In the UK, the logistics systems are highly developed and, thus, provide quicker delivery, efficient inventory control, and smooth integration of the omnichannel. Some of the streamlined processes that customers enjoy are easy returns and assembly. Most importantly, the standardisation of the core process model used by IKEA is limited in India but optimised to the maximum in the UK, which is </w:t>
      </w:r>
      <w:r w:rsidR="003278E9">
        <w:t xml:space="preserve">due to </w:t>
      </w:r>
      <w:r>
        <w:t>the difference in the infrastructure.</w:t>
      </w:r>
    </w:p>
    <w:p w14:paraId="69E06794" w14:textId="77777777" w:rsidR="002B2F22" w:rsidRDefault="00332A76">
      <w:pPr>
        <w:pStyle w:val="Heading2"/>
      </w:pPr>
      <w:bookmarkStart w:id="36" w:name="_ak12t3uok1ox" w:colFirst="0" w:colLast="0"/>
      <w:bookmarkStart w:id="37" w:name="_Toc227683851"/>
      <w:bookmarkEnd w:id="36"/>
      <w:r>
        <w:t>4.7 Physical Evidence</w:t>
      </w:r>
      <w:bookmarkEnd w:id="37"/>
    </w:p>
    <w:p w14:paraId="60F27813" w14:textId="77777777" w:rsidR="002B2F22" w:rsidRDefault="00332A76">
      <w:r>
        <w:t>Physical evidence is very important in the brand experience of IKEA, and this is especially through its store design and layout. The IKEA stores are strategically located as destination retail areas, which in many cases are over 400,000 sq. ft., well-trafficked and used as experience hubs (Ikea, 2025). Store layouts are made to accommodate local living conditions with smaller room layouts and culturally pertinent designs.</w:t>
      </w:r>
    </w:p>
    <w:p w14:paraId="50F54C8A" w14:textId="301A3881" w:rsidR="002B2F22" w:rsidRDefault="00332A76">
      <w:r>
        <w:t>IKEA stores are also bigger, more technologically equipped and pull more digital features, self-checkout and sustainability-oriented design solutions in the UK. Most importantly, IKEA applies physical evidence in India to inform and motivate consumers, but in the UK</w:t>
      </w:r>
      <w:r w:rsidR="003278E9">
        <w:t>,</w:t>
      </w:r>
      <w:r>
        <w:t xml:space="preserve"> it increases efficiency and experience. This is an indication of a transition between market development and market maturity.</w:t>
      </w:r>
    </w:p>
    <w:p w14:paraId="6D862997" w14:textId="77777777" w:rsidR="002B2F22" w:rsidRDefault="00332A76">
      <w:pPr>
        <w:pStyle w:val="Heading1"/>
      </w:pPr>
      <w:bookmarkStart w:id="38" w:name="_9trqx57wuf0q" w:colFirst="0" w:colLast="0"/>
      <w:bookmarkStart w:id="39" w:name="_Toc227683852"/>
      <w:bookmarkEnd w:id="38"/>
      <w:r>
        <w:t>5. Directional Development Strategy</w:t>
      </w:r>
      <w:bookmarkEnd w:id="39"/>
    </w:p>
    <w:p w14:paraId="4EF66F6E" w14:textId="504DAED4" w:rsidR="002B2F22" w:rsidRDefault="00332A76">
      <w:r>
        <w:t>The Ansoff Matrix can be used to critically examine the directional development strategy adopted by IKEA in India</w:t>
      </w:r>
      <w:r w:rsidR="003278E9">
        <w:t>,</w:t>
      </w:r>
      <w:r>
        <w:t xml:space="preserve"> in which the company will mainly adopt a market development strategy coupled with selective market penetration (Aditiya, and Kirana, 2025). Although IKEA came to India in 2018, its growth is limited in comparison to the overall furniture industry, worth more than 110 billion dollars, which means that it has substantial potential.</w:t>
      </w:r>
    </w:p>
    <w:p w14:paraId="62ABCBD9" w14:textId="77777777" w:rsidR="0001720C" w:rsidRDefault="0001720C"/>
    <w:p w14:paraId="5F1DA640" w14:textId="77777777" w:rsidR="002B2F22" w:rsidRDefault="00332A76">
      <w:pPr>
        <w:jc w:val="center"/>
      </w:pPr>
      <w:r>
        <w:rPr>
          <w:noProof/>
        </w:rPr>
        <w:lastRenderedPageBreak/>
        <w:drawing>
          <wp:inline distT="114300" distB="114300" distL="114300" distR="114300" wp14:anchorId="4EF31067" wp14:editId="5DC90F97">
            <wp:extent cx="4629150" cy="2257425"/>
            <wp:effectExtent l="0" t="0" r="0" b="0"/>
            <wp:docPr id="1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5"/>
                    <a:srcRect/>
                    <a:stretch>
                      <a:fillRect/>
                    </a:stretch>
                  </pic:blipFill>
                  <pic:spPr>
                    <a:xfrm>
                      <a:off x="0" y="0"/>
                      <a:ext cx="4629150" cy="2257425"/>
                    </a:xfrm>
                    <a:prstGeom prst="rect">
                      <a:avLst/>
                    </a:prstGeom>
                    <a:ln/>
                  </pic:spPr>
                </pic:pic>
              </a:graphicData>
            </a:graphic>
          </wp:inline>
        </w:drawing>
      </w:r>
    </w:p>
    <w:p w14:paraId="0F7FD68B" w14:textId="77777777" w:rsidR="002B2F22" w:rsidRDefault="00332A76">
      <w:pPr>
        <w:jc w:val="center"/>
        <w:rPr>
          <w:b/>
          <w:bCs/>
        </w:rPr>
      </w:pPr>
      <w:r>
        <w:rPr>
          <w:b/>
          <w:bCs/>
        </w:rPr>
        <w:t>Figure 18: “Ansoff Matrix”</w:t>
      </w:r>
    </w:p>
    <w:p w14:paraId="36565E8D" w14:textId="77777777" w:rsidR="002B2F22" w:rsidRDefault="00332A76">
      <w:pPr>
        <w:jc w:val="center"/>
      </w:pPr>
      <w:r>
        <w:t>(Source: Adapted by Aditiya, and Kirana, 2025)</w:t>
      </w:r>
    </w:p>
    <w:p w14:paraId="2A7608B6" w14:textId="75DE8103" w:rsidR="002B2F22" w:rsidRDefault="00332A76">
      <w:r>
        <w:t>Another major growth opportunity is to expand to Tier 2 cities</w:t>
      </w:r>
      <w:r w:rsidR="003278E9">
        <w:t>,</w:t>
      </w:r>
      <w:r>
        <w:t xml:space="preserve"> where increasing disposable income and digital penetration </w:t>
      </w:r>
      <w:r w:rsidR="003278E9">
        <w:t>are</w:t>
      </w:r>
      <w:r>
        <w:t xml:space="preserve"> transforming consumption behaviours. These cities add almost all new users of e-commerce</w:t>
      </w:r>
      <w:r w:rsidR="003278E9">
        <w:t>,</w:t>
      </w:r>
      <w:r>
        <w:t xml:space="preserve"> meaning that there is a high latent demand </w:t>
      </w:r>
      <w:r w:rsidR="003278E9">
        <w:t>for</w:t>
      </w:r>
      <w:r>
        <w:t xml:space="preserve"> organised furniture retail. Nevertheless, the present store space IKEA has, which is confined to several large-format stores, is a limitation to accessibility. Thus, implementing smaller store formats and enhancing e-commerce channels can be an effective approach to market development.</w:t>
      </w:r>
    </w:p>
    <w:p w14:paraId="0D38FE85" w14:textId="472B6503" w:rsidR="002B2F22" w:rsidRDefault="00332A76">
      <w:r>
        <w:t>At the same time, IKEA should seek to gain penetration in the already existing urban markets. The low per capita income and inflation in India drive high price sensitivity</w:t>
      </w:r>
      <w:r w:rsidR="003278E9">
        <w:t>,</w:t>
      </w:r>
      <w:r>
        <w:t xml:space="preserve"> and so, purchase frequency is limited. Inflation</w:t>
      </w:r>
      <w:r w:rsidR="003278E9">
        <w:t>,</w:t>
      </w:r>
      <w:r>
        <w:t xml:space="preserve"> as Priyatna, and Suryadi, (2025) point out, decreases purchasing power, and consumers focus on spending on the essentials. To overcome this,</w:t>
      </w:r>
      <w:r w:rsidR="003278E9">
        <w:t xml:space="preserve"> </w:t>
      </w:r>
      <w:r>
        <w:t xml:space="preserve">IKEA is aiming to source more of its Indian retail operations locally to 50 percent in the next five years, aiming to achieve this by 2030 (Ibef, 2025). Importantly, IKEA needs to strike a balance between price and brand recognition. Over-cost reduction may compromise its worldwide standing </w:t>
      </w:r>
      <w:r w:rsidR="003278E9">
        <w:t>in terms of</w:t>
      </w:r>
      <w:r>
        <w:t xml:space="preserve"> quality and design. </w:t>
      </w:r>
    </w:p>
    <w:p w14:paraId="5E88E3F8" w14:textId="77777777" w:rsidR="002B2F22" w:rsidRDefault="00332A76">
      <w:pPr>
        <w:pStyle w:val="Heading1"/>
      </w:pPr>
      <w:bookmarkStart w:id="40" w:name="_qmhz5d9k2b0n" w:colFirst="0" w:colLast="0"/>
      <w:bookmarkStart w:id="41" w:name="_Toc227683853"/>
      <w:bookmarkEnd w:id="40"/>
      <w:r>
        <w:t>6. Ethical Issues in Marketing Mix</w:t>
      </w:r>
      <w:bookmarkEnd w:id="41"/>
    </w:p>
    <w:p w14:paraId="449E8F03" w14:textId="16EB9666" w:rsidR="002B2F22" w:rsidRDefault="00332A76">
      <w:r>
        <w:t>One of the key concerns is sustainability</w:t>
      </w:r>
      <w:r w:rsidR="00B61B6C">
        <w:t>,</w:t>
      </w:r>
      <w:r>
        <w:t xml:space="preserve"> whereby mass manufacture of furniture is associated with deforestation, carbon emissions, and waste. Even though IKEA is determined to work with 100% renewable or recycled materials by 2030, its scale all over the world makes one wonder whether it is even possible to achieve fully sustainable operations (Ikea, 2025). There is a paradox between mass production and environmental responsibility, which poses a burning problem. </w:t>
      </w:r>
      <w:r>
        <w:lastRenderedPageBreak/>
        <w:t>Ethical risks are also presented by labour and sourcing practices. The fact that IKEA depends on global suppliers</w:t>
      </w:r>
      <w:r w:rsidR="00B61B6C">
        <w:t>,</w:t>
      </w:r>
      <w:r>
        <w:t xml:space="preserve"> especially those located in developing countries, enhances the chances of labour exploitation and poor working environments. Although there exist auditing systems, compliance through intricate supply chains is hard to ensure.</w:t>
      </w:r>
    </w:p>
    <w:p w14:paraId="11E151D7" w14:textId="0802FEA8" w:rsidR="002B2F22" w:rsidRDefault="00332A76">
      <w:r>
        <w:t>The cultural sensitivity is especially applicable in India, where the economy of the country is influenced by cultural preferences, including traditions of living as multi-generational and religious traditions (Jamal Al-deen, and Mansouri, 2026). Lack of product design or marketing communication adaptation may cause adverse consumer perceptions. Most importantly, IKEA is challenged with its sustainability commitments and operational realities.</w:t>
      </w:r>
    </w:p>
    <w:p w14:paraId="0C0D603A" w14:textId="77777777" w:rsidR="002B2F22" w:rsidRDefault="00332A76">
      <w:pPr>
        <w:pStyle w:val="Heading1"/>
      </w:pPr>
      <w:bookmarkStart w:id="42" w:name="_5oemmabid4uf" w:colFirst="0" w:colLast="0"/>
      <w:bookmarkStart w:id="43" w:name="_Toc227683854"/>
      <w:bookmarkEnd w:id="42"/>
      <w:r>
        <w:t>7. Recommendations</w:t>
      </w:r>
      <w:bookmarkEnd w:id="43"/>
    </w:p>
    <w:p w14:paraId="7831509B" w14:textId="1835EFCA" w:rsidR="002B2F22" w:rsidRDefault="00332A76">
      <w:r>
        <w:t xml:space="preserve">Based on the comparative analysis of the activities of IKEA in India and in the UK, some strategic recommendations can be offered to make its international marketing more effective. IKEA needs to </w:t>
      </w:r>
      <w:r w:rsidRPr="000A3533">
        <w:rPr>
          <w:b/>
          <w:bCs/>
          <w:i/>
          <w:iCs/>
        </w:rPr>
        <w:t>fasten its omnichannel growth in India</w:t>
      </w:r>
      <w:r>
        <w:t xml:space="preserve"> through incorporating e-commerce in smaller urban formats of stores. Analysis indicated a lack of physical access and increasing digital access; thus, click-and-collect solutions and mobile-first applications can enhance access in Tier 2 cities.</w:t>
      </w:r>
    </w:p>
    <w:p w14:paraId="16EE4BB6" w14:textId="0084FBAA" w:rsidR="002B2F22" w:rsidRDefault="00332A76">
      <w:r w:rsidRPr="000A3533">
        <w:rPr>
          <w:b/>
          <w:bCs/>
          <w:i/>
          <w:iCs/>
        </w:rPr>
        <w:t>IKEA needs to re-source more than half of its local sourcing</w:t>
      </w:r>
      <w:r>
        <w:t xml:space="preserve"> to lower costs and meet the price sensitivity in India. This is in line with the challenge of competition posed by the unorganised sector that provides cheaper and customised products. Supply chain efficiency and responsiveness would also be enhanced by local sourcing.</w:t>
      </w:r>
    </w:p>
    <w:p w14:paraId="4EDB5344" w14:textId="388D9E95" w:rsidR="002B2F22" w:rsidRDefault="000A3533">
      <w:r>
        <w:t xml:space="preserve">In the UK, </w:t>
      </w:r>
      <w:r w:rsidRPr="000A3533">
        <w:rPr>
          <w:b/>
          <w:bCs/>
          <w:i/>
          <w:iCs/>
        </w:rPr>
        <w:t>IKEA can intensify its differentiation strategy</w:t>
      </w:r>
      <w:r>
        <w:t xml:space="preserve"> towards sustainability by investing in recycling and resale programmes of furniture as part of the circular economy. This is a major competitive advantage as the analysis revealed that UK consumers are extremely sustainability-conscious.</w:t>
      </w:r>
    </w:p>
    <w:p w14:paraId="4F1642DA" w14:textId="688C8EB5" w:rsidR="002B2F22" w:rsidRDefault="000A3533">
      <w:r>
        <w:t xml:space="preserve">Marketers at IKEA need to </w:t>
      </w:r>
      <w:r w:rsidRPr="000A3533">
        <w:rPr>
          <w:b/>
          <w:bCs/>
          <w:i/>
          <w:iCs/>
        </w:rPr>
        <w:t>improve cultural adaptation in marketing messages</w:t>
      </w:r>
      <w:r>
        <w:t xml:space="preserve">, especially in India, through family-oriented messaging and culturally sensitive product designs. This will enhance brand relevancy and customer involvement. </w:t>
      </w:r>
      <w:r w:rsidR="00E45619">
        <w:t>I</w:t>
      </w:r>
      <w:r>
        <w:t>t is necessary to take a middle way between localisation and global uniformity in order to grow long-term.</w:t>
      </w:r>
    </w:p>
    <w:p w14:paraId="240F754C" w14:textId="77777777" w:rsidR="002B2F22" w:rsidRDefault="00332A76">
      <w:pPr>
        <w:rPr>
          <w:b/>
          <w:bCs/>
        </w:rPr>
      </w:pPr>
      <w:r>
        <w:br w:type="page"/>
      </w:r>
    </w:p>
    <w:p w14:paraId="00139EC2" w14:textId="77777777" w:rsidR="002B2F22" w:rsidRDefault="00332A76">
      <w:pPr>
        <w:pStyle w:val="Heading1"/>
      </w:pPr>
      <w:bookmarkStart w:id="44" w:name="_2n7atnxosb77" w:colFirst="0" w:colLast="0"/>
      <w:bookmarkStart w:id="45" w:name="_Toc227683855"/>
      <w:bookmarkEnd w:id="44"/>
      <w:r>
        <w:lastRenderedPageBreak/>
        <w:t>Section 2: Reflection</w:t>
      </w:r>
      <w:bookmarkEnd w:id="45"/>
      <w:r>
        <w:t xml:space="preserve"> </w:t>
      </w:r>
    </w:p>
    <w:p w14:paraId="0BBE2A28" w14:textId="77777777" w:rsidR="002B2F22" w:rsidRDefault="00332A76">
      <w:r>
        <w:rPr>
          <w:b/>
          <w:bCs/>
        </w:rPr>
        <w:t>Gibbs Reflective Cycle</w:t>
      </w:r>
    </w:p>
    <w:p w14:paraId="1964046C" w14:textId="77777777" w:rsidR="002B2F22" w:rsidRDefault="00332A76">
      <w:r>
        <w:t>Gibbs Reflective Cycle is a systematic model of reflection that assists individuals to learn through experience. It comprises six steps, which include description, feelings, evaluation, analysis, conclusion, and plan of action (Praveena, et al. 2025). Such model allows having a systematic thinking because it makes people explain what transpired, interpolate about their experience, assess the outcome, and formulate how performance could be improved in the future.</w:t>
      </w:r>
    </w:p>
    <w:p w14:paraId="2D0A53BC" w14:textId="77777777" w:rsidR="002B2F22" w:rsidRDefault="00332A76">
      <w:pPr>
        <w:jc w:val="center"/>
      </w:pPr>
      <w:r>
        <w:rPr>
          <w:noProof/>
        </w:rPr>
        <w:drawing>
          <wp:inline distT="114300" distB="114300" distL="114300" distR="114300" wp14:anchorId="0567FB56" wp14:editId="0121BFCE">
            <wp:extent cx="4962525" cy="4095750"/>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4962525" cy="4095750"/>
                    </a:xfrm>
                    <a:prstGeom prst="rect">
                      <a:avLst/>
                    </a:prstGeom>
                    <a:ln/>
                  </pic:spPr>
                </pic:pic>
              </a:graphicData>
            </a:graphic>
          </wp:inline>
        </w:drawing>
      </w:r>
    </w:p>
    <w:p w14:paraId="003B12EF" w14:textId="77777777" w:rsidR="002B2F22" w:rsidRDefault="00332A76">
      <w:pPr>
        <w:jc w:val="center"/>
        <w:rPr>
          <w:b/>
          <w:bCs/>
        </w:rPr>
      </w:pPr>
      <w:r>
        <w:rPr>
          <w:b/>
          <w:bCs/>
        </w:rPr>
        <w:t>Figure 19: “Gibbs Reflective cycle”</w:t>
      </w:r>
    </w:p>
    <w:p w14:paraId="75520E99" w14:textId="77777777" w:rsidR="002B2F22" w:rsidRDefault="00332A76">
      <w:pPr>
        <w:jc w:val="center"/>
      </w:pPr>
      <w:r>
        <w:t>(Source: Praveena, et al. 2025)</w:t>
      </w:r>
    </w:p>
    <w:p w14:paraId="6806F120" w14:textId="77777777" w:rsidR="002B2F22" w:rsidRDefault="00332A76">
      <w:pPr>
        <w:pStyle w:val="Heading2"/>
      </w:pPr>
      <w:bookmarkStart w:id="46" w:name="_3qwqooh035vy" w:colFirst="0" w:colLast="0"/>
      <w:bookmarkStart w:id="47" w:name="_Toc227683856"/>
      <w:bookmarkEnd w:id="46"/>
      <w:r>
        <w:t>1. Description</w:t>
      </w:r>
      <w:bookmarkEnd w:id="47"/>
    </w:p>
    <w:p w14:paraId="6D5D5647" w14:textId="77777777" w:rsidR="002B2F22" w:rsidRDefault="00332A76">
      <w:r>
        <w:t xml:space="preserve">In this project, I examined the international marketing strategies of IKEA by comparing its business activities in India and the UK. The assignment entailed the use of major theoretical concepts including the PESTEL analysis, cultural dimensions developed by Hofstede, STP (Segmentation, Targeting and Positioning) and the 7Ps marketing mix. Moreover, the report </w:t>
      </w:r>
      <w:r>
        <w:lastRenderedPageBreak/>
        <w:t>contained an analysis of the directional development strategy and ethical aspects of IKEA and a further recommendation on future development.</w:t>
      </w:r>
    </w:p>
    <w:p w14:paraId="30C3D316" w14:textId="71296B7A" w:rsidR="002B2F22" w:rsidRDefault="00332A76">
      <w:r>
        <w:t>The project involved gathering and systematising the extensive amount of data on the two markets</w:t>
      </w:r>
      <w:r w:rsidR="00F362A0">
        <w:t>,</w:t>
      </w:r>
      <w:r>
        <w:t xml:space="preserve"> such as economic indicators, demographic trends, consumer behaviour, and technological advancements. It is on this basis that I compared how IKEA is adjusting its strategies in an emerging market such as India and a developed market such as UK.</w:t>
      </w:r>
    </w:p>
    <w:p w14:paraId="6385BF0B" w14:textId="49F9045E" w:rsidR="002B2F22" w:rsidRDefault="00332A76">
      <w:r>
        <w:t>The report was organi</w:t>
      </w:r>
      <w:r w:rsidR="00F362A0">
        <w:t>s</w:t>
      </w:r>
      <w:r>
        <w:t>ed into various sections</w:t>
      </w:r>
      <w:r w:rsidR="00F362A0">
        <w:t>,</w:t>
      </w:r>
      <w:r>
        <w:t xml:space="preserve"> which started with an introduction and then comparative market analysis, STP analysis, marketing mix evaluation, strategic discussion, ethical issues and recommendations. In every section, appropriate insights and data were used to guarantee a clear and organi</w:t>
      </w:r>
      <w:r w:rsidR="00F362A0">
        <w:t>s</w:t>
      </w:r>
      <w:r>
        <w:t>ed approach towards the analysis.</w:t>
      </w:r>
    </w:p>
    <w:p w14:paraId="1CFEF0D9" w14:textId="67D49E8B" w:rsidR="002B2F22" w:rsidRDefault="00332A76">
      <w:pPr>
        <w:pStyle w:val="Heading2"/>
      </w:pPr>
      <w:bookmarkStart w:id="48" w:name="_uxlvc11ptu10" w:colFirst="0" w:colLast="0"/>
      <w:bookmarkStart w:id="49" w:name="_Toc227683857"/>
      <w:bookmarkEnd w:id="48"/>
      <w:r>
        <w:t>2.</w:t>
      </w:r>
      <w:bookmarkEnd w:id="49"/>
      <w:r w:rsidR="00EB6135" w:rsidRPr="00EB6135">
        <w:rPr>
          <w:b w:val="0"/>
          <w:bCs w:val="0"/>
        </w:rPr>
        <w:t xml:space="preserve"> </w:t>
      </w:r>
      <w:r w:rsidR="00EB6135" w:rsidRPr="00EB6135">
        <w:t>Disruptive</w:t>
      </w:r>
    </w:p>
    <w:p w14:paraId="7B6A853A" w14:textId="77777777" w:rsidR="002B2F22" w:rsidRDefault="00332A76">
      <w:r>
        <w:t>At the onset of the project, I was sure of my knowledge in terms of marketing frameworks, as well as the general outline needed to complete the assignment. I already knew some notions like PESTEL and STP that gave a powerful basis to begin the work.</w:t>
      </w:r>
    </w:p>
    <w:p w14:paraId="4085FE74" w14:textId="09EBFA03" w:rsidR="002B2F22" w:rsidRDefault="00332A76">
      <w:r>
        <w:t xml:space="preserve">I was interested in the project as I went on, especially in the analysis of the contrasts between India and the UK. The task was more interesting and relevant as it enabled the discussion of cultural and economic factors on consumer behaviour. I was inspired when I had to transfer some theoretical ideas </w:t>
      </w:r>
      <w:r w:rsidR="00F362A0">
        <w:t>to</w:t>
      </w:r>
      <w:r>
        <w:t xml:space="preserve"> a real-life company because I was able to see how academic knowledge can be applied in reality.</w:t>
      </w:r>
    </w:p>
    <w:p w14:paraId="6F7F6FB2" w14:textId="3E1DB657" w:rsidR="002B2F22" w:rsidRDefault="00332A76">
      <w:r>
        <w:t xml:space="preserve">I have also realised the significance of effective organisation of information in the process. The abundance of data used necessitated a selection and </w:t>
      </w:r>
      <w:r w:rsidR="00EA2876">
        <w:t>organisation</w:t>
      </w:r>
      <w:r>
        <w:t xml:space="preserve"> of data, which kept me focused on the important elements of the task. At the project completion, I was satisfied with the completion of all the sections and the need to make an </w:t>
      </w:r>
      <w:r w:rsidR="00EA2876">
        <w:t>organised</w:t>
      </w:r>
      <w:r>
        <w:t xml:space="preserve"> application of the necessary frameworks.</w:t>
      </w:r>
    </w:p>
    <w:p w14:paraId="06ECEB6A" w14:textId="77777777" w:rsidR="002B2F22" w:rsidRDefault="00332A76">
      <w:pPr>
        <w:pStyle w:val="Heading2"/>
      </w:pPr>
      <w:bookmarkStart w:id="50" w:name="_mcrcmyo0deyu" w:colFirst="0" w:colLast="0"/>
      <w:bookmarkStart w:id="51" w:name="_Toc227683858"/>
      <w:bookmarkEnd w:id="50"/>
      <w:r>
        <w:t>3. Evaluation</w:t>
      </w:r>
      <w:bookmarkEnd w:id="51"/>
    </w:p>
    <w:p w14:paraId="4A0FFCC7" w14:textId="77777777" w:rsidR="002B2F22" w:rsidRDefault="00332A76">
      <w:r>
        <w:t xml:space="preserve">The good use of organised frameworks like PESTEL and STP, which made it easy to arrange complex information logically, was one of the positive factors in my work. These frameworks offered a clear guideline on how to analyse the differences between India and the UK and to make sure that all the necessary areas were covered in the report. To illustrate, the analysis of the high GDP growth and young demographic of India justified the explanation of why IKEA focuses on </w:t>
      </w:r>
      <w:r>
        <w:lastRenderedPageBreak/>
        <w:t>low costs and expansion whereas the UK analysis justified the relevance of sustainability and omnichannel approach in an advanced market.</w:t>
      </w:r>
    </w:p>
    <w:p w14:paraId="62612BC4" w14:textId="77777777" w:rsidR="002B2F22" w:rsidRDefault="00332A76">
      <w:r>
        <w:t>Relevant information and real-world experiences also enhanced the report as they made the analysis more realistic and situational. The discussion was enhanced by the inclusion of statistical data and market trends which helped to understand the role of the external environment in the business strategies in a better manner. Also, the systematic nature of the organisation in various sections helped to organise the report as a whole. All the frameworks were used in a systematic way and this helped in a logical flow of thoughts and provided uniformity in the assignment.</w:t>
      </w:r>
    </w:p>
    <w:p w14:paraId="44D8F75D" w14:textId="77777777" w:rsidR="002B2F22" w:rsidRDefault="00332A76">
      <w:pPr>
        <w:pStyle w:val="Heading2"/>
      </w:pPr>
      <w:bookmarkStart w:id="52" w:name="_dpkhy3qe9r12" w:colFirst="0" w:colLast="0"/>
      <w:bookmarkStart w:id="53" w:name="_Toc227683859"/>
      <w:bookmarkEnd w:id="52"/>
      <w:r>
        <w:t>4. Analysis</w:t>
      </w:r>
      <w:bookmarkEnd w:id="53"/>
    </w:p>
    <w:p w14:paraId="5296799C" w14:textId="77777777" w:rsidR="002B2F22" w:rsidRDefault="00332A76">
      <w:r>
        <w:t>This project enabled me to gain a better insight into the way international firms can adjust their strategies in various markets. As an example, the strategy of IKEA in India is based on low price, miniature furniture, and convenience, which are the requirements of a price-conscious and fast urbanised population. Conversely, the UK market is more focused on design convenience and sustainability, indicating increased consumer demands and a more developed retail space.</w:t>
      </w:r>
    </w:p>
    <w:p w14:paraId="71C432CE" w14:textId="77777777" w:rsidR="002B2F22" w:rsidRDefault="00332A76">
      <w:r>
        <w:t>This analogy emphasised the significance of localisation in global marketing. It demonstrated that, although the companies can have a similar global brand, strategies should be changed to adjust to the local market circumstances. The understanding is relevant in the study of the effectiveness of multinational companies operating within a variety of environments.</w:t>
      </w:r>
    </w:p>
    <w:p w14:paraId="0EDE0093" w14:textId="77777777" w:rsidR="002B2F22" w:rsidRDefault="00332A76">
      <w:r>
        <w:t>I also learned the effects of macro-environmental factors on business decisions. The market opportunities are largely influenced by economic growth, digital development, and demographic changes. India, an example of a country with a rising middle-class and rising use of internet, has the potential to be expanded, whereas the UK, with an established market, needs to focus on differentiation and customer experience.</w:t>
      </w:r>
    </w:p>
    <w:p w14:paraId="75C8C511" w14:textId="2AF58A22" w:rsidR="002B2F22" w:rsidRDefault="00332A76">
      <w:r>
        <w:t xml:space="preserve">My interpretation of consumer behaviour was also affected by cultural aspects. The variations in cultural values between the UK and India influence the purchasing </w:t>
      </w:r>
      <w:r w:rsidR="00EA2876">
        <w:t>decision-making</w:t>
      </w:r>
      <w:r>
        <w:t xml:space="preserve"> process by consumers and hence it influences marketing strategies. The identification of these differences aided in the realisation of the need to align marketing strategies with the cultural expectations.</w:t>
      </w:r>
    </w:p>
    <w:p w14:paraId="491C0550" w14:textId="618912C9" w:rsidR="002B2F22" w:rsidRDefault="00332A76">
      <w:bookmarkStart w:id="54" w:name="_baiqhkk5w4u6" w:colFirst="0" w:colLast="0"/>
      <w:bookmarkEnd w:id="54"/>
      <w:r>
        <w:t xml:space="preserve">The experience also </w:t>
      </w:r>
      <w:r w:rsidR="00EB6135">
        <w:t>emphasized</w:t>
      </w:r>
      <w:r>
        <w:t xml:space="preserve"> the fact that various factors such as economic conditions, cultural differences and consumer behaviour should be taken into consideration when considering international strategies. These are critical factors to be understood in the process of analysing the manner in which companies adjust to various environments.</w:t>
      </w:r>
    </w:p>
    <w:p w14:paraId="5304A55A" w14:textId="32618E48" w:rsidR="002B2F22" w:rsidRDefault="00EB6135">
      <w:pPr>
        <w:pStyle w:val="Heading2"/>
      </w:pPr>
      <w:bookmarkStart w:id="55" w:name="_b1m6kat4yj9i" w:colFirst="0" w:colLast="0"/>
      <w:bookmarkStart w:id="56" w:name="_Toc227683861"/>
      <w:bookmarkEnd w:id="55"/>
      <w:r>
        <w:lastRenderedPageBreak/>
        <w:t>5</w:t>
      </w:r>
      <w:r w:rsidR="00332A76">
        <w:t>. Action Plan</w:t>
      </w:r>
      <w:bookmarkEnd w:id="56"/>
    </w:p>
    <w:p w14:paraId="74485EFC" w14:textId="77777777" w:rsidR="002B2F22" w:rsidRDefault="00332A76">
      <w:r>
        <w:t>I will continue to enhance my skills in integrating theoretical frameworks in a more comprehensive way in future projects. This will entail making sure that various parts of the analysis are related in a way that gives a more holistic view of the subject matter.</w:t>
      </w:r>
    </w:p>
    <w:p w14:paraId="03C11E79" w14:textId="77777777" w:rsidR="00EB6135" w:rsidRDefault="00332A76">
      <w:r>
        <w:t xml:space="preserve">I also strive to keep on applying pertinent data and practical examples to back my work, as it enhances the quality of analysis and enhances practical knowledge. The approach will be important to maintain a structure in future assignments to make them clear and orderly. Also, I will set aside enough time to review and revise my work prior to submitting. This will assist in enhancing the entire presentation and </w:t>
      </w:r>
      <w:proofErr w:type="gramStart"/>
      <w:r>
        <w:t>make</w:t>
      </w:r>
      <w:proofErr w:type="gramEnd"/>
      <w:r>
        <w:t xml:space="preserve"> sure that the </w:t>
      </w:r>
      <w:proofErr w:type="gramStart"/>
      <w:r>
        <w:t>end product</w:t>
      </w:r>
      <w:proofErr w:type="gramEnd"/>
      <w:r>
        <w:t xml:space="preserve"> is concise and well-organised. </w:t>
      </w:r>
    </w:p>
    <w:p w14:paraId="22BAC1E1" w14:textId="7AF3E29C" w:rsidR="00EB6135" w:rsidRDefault="00EB6135" w:rsidP="00EB6135">
      <w:pPr>
        <w:pStyle w:val="Heading2"/>
      </w:pPr>
      <w:bookmarkStart w:id="57" w:name="_Toc227683860"/>
      <w:r>
        <w:t>6</w:t>
      </w:r>
      <w:r>
        <w:t>. Conclusion</w:t>
      </w:r>
      <w:bookmarkEnd w:id="57"/>
    </w:p>
    <w:p w14:paraId="71AC97DF" w14:textId="0F7DBD45" w:rsidR="00EB6135" w:rsidRDefault="00EB6135" w:rsidP="00EB6135">
      <w:r>
        <w:t xml:space="preserve">This project helped me to learn more about international marketing and the ways to apply theoretical frameworks. It showed how the ideas of PESTEL, STP, and the marketing mix can be applied to </w:t>
      </w:r>
      <w:r>
        <w:t>analyze</w:t>
      </w:r>
      <w:r>
        <w:t xml:space="preserve"> the real-life business strategies in various markets.</w:t>
      </w:r>
    </w:p>
    <w:p w14:paraId="1770DBF7" w14:textId="7E0E402E" w:rsidR="002B2F22" w:rsidRDefault="00332A76">
      <w:r>
        <w:br w:type="page"/>
      </w:r>
    </w:p>
    <w:p w14:paraId="45D5D4FF" w14:textId="37098E6E" w:rsidR="00905F14" w:rsidRPr="00905F14" w:rsidRDefault="00332A76" w:rsidP="00905F14">
      <w:pPr>
        <w:pStyle w:val="Heading1"/>
      </w:pPr>
      <w:bookmarkStart w:id="58" w:name="_e6eazklsx9gf" w:colFirst="0" w:colLast="0"/>
      <w:bookmarkStart w:id="59" w:name="_Toc227683862"/>
      <w:bookmarkEnd w:id="58"/>
      <w:r>
        <w:lastRenderedPageBreak/>
        <w:t>References</w:t>
      </w:r>
      <w:bookmarkEnd w:id="59"/>
      <w:r>
        <w:t xml:space="preserve"> </w:t>
      </w:r>
    </w:p>
    <w:p w14:paraId="63EFDAE9" w14:textId="77777777" w:rsidR="00965AF8" w:rsidRDefault="00965AF8">
      <w:pPr>
        <w:rPr>
          <w:color w:val="222222"/>
          <w:highlight w:val="white"/>
        </w:rPr>
      </w:pPr>
      <w:r>
        <w:rPr>
          <w:color w:val="222222"/>
          <w:highlight w:val="white"/>
        </w:rPr>
        <w:t xml:space="preserve">Aditiya, S. and Kirana, D.H.K., (2025). Smarteye. id’s Business Expansion Strategy for Global Market Penetration through the Ansoff Matrix. </w:t>
      </w:r>
      <w:r>
        <w:rPr>
          <w:i/>
          <w:iCs/>
          <w:color w:val="222222"/>
          <w:highlight w:val="white"/>
        </w:rPr>
        <w:t>International Journal of Management and Business Economics</w:t>
      </w:r>
      <w:r>
        <w:rPr>
          <w:color w:val="222222"/>
          <w:highlight w:val="white"/>
        </w:rPr>
        <w:t xml:space="preserve">, </w:t>
      </w:r>
      <w:r>
        <w:rPr>
          <w:i/>
          <w:iCs/>
          <w:color w:val="222222"/>
          <w:highlight w:val="white"/>
        </w:rPr>
        <w:t>3</w:t>
      </w:r>
      <w:r>
        <w:rPr>
          <w:color w:val="222222"/>
          <w:highlight w:val="white"/>
        </w:rPr>
        <w:t xml:space="preserve">(2), pp.60-65. </w:t>
      </w:r>
    </w:p>
    <w:p w14:paraId="03ADF8CF" w14:textId="77777777" w:rsidR="00965AF8" w:rsidRDefault="00965AF8">
      <w:pPr>
        <w:rPr>
          <w:color w:val="222222"/>
          <w:highlight w:val="white"/>
        </w:rPr>
      </w:pPr>
      <w:r>
        <w:t xml:space="preserve">Bbc (2025) </w:t>
      </w:r>
      <w:r w:rsidRPr="00B5114E">
        <w:rPr>
          <w:i/>
          <w:iCs/>
        </w:rPr>
        <w:t>India</w:t>
      </w:r>
      <w:r w:rsidRPr="00B5114E">
        <w:t xml:space="preserve"> </w:t>
      </w:r>
      <w:r>
        <w:t xml:space="preserve">Available at: </w:t>
      </w:r>
      <w:hyperlink r:id="rId27">
        <w:r>
          <w:rPr>
            <w:color w:val="1155CC"/>
            <w:highlight w:val="white"/>
            <w:u w:val="single"/>
          </w:rPr>
          <w:t>https://www.bbc.com/news/world-asia-india-60256867</w:t>
        </w:r>
      </w:hyperlink>
      <w:r>
        <w:rPr>
          <w:color w:val="222222"/>
          <w:highlight w:val="white"/>
        </w:rPr>
        <w:t xml:space="preserve"> </w:t>
      </w:r>
      <w:r>
        <w:t>(Accessed on: 21/04/2025)</w:t>
      </w:r>
    </w:p>
    <w:p w14:paraId="442EE0B6" w14:textId="77777777" w:rsidR="00965AF8" w:rsidRDefault="00965AF8">
      <w:pPr>
        <w:rPr>
          <w:color w:val="222222"/>
          <w:highlight w:val="white"/>
        </w:rPr>
      </w:pPr>
      <w:r>
        <w:t xml:space="preserve">Economictimes (2025) </w:t>
      </w:r>
      <w:r w:rsidRPr="00B5114E">
        <w:rPr>
          <w:i/>
          <w:iCs/>
        </w:rPr>
        <w:t>Profitability</w:t>
      </w:r>
      <w:r>
        <w:t xml:space="preserve"> Available at: </w:t>
      </w:r>
      <w:hyperlink r:id="rId28">
        <w:r>
          <w:rPr>
            <w:color w:val="1155CC"/>
            <w:highlight w:val="white"/>
            <w:u w:val="single"/>
          </w:rPr>
          <w:t>https://economictimes.indiatimes.com/industry/services/retail/ikea-aims-to-be-profitable-by-fy28-to-open-25-new-small-medium-size-stores-in-next-4-5-years/articleshow/129103156.cms?from=mdr</w:t>
        </w:r>
      </w:hyperlink>
      <w:r>
        <w:rPr>
          <w:color w:val="222222"/>
          <w:highlight w:val="white"/>
        </w:rPr>
        <w:t xml:space="preserve"> </w:t>
      </w:r>
      <w:r>
        <w:t>(Accessed on: 21/04/2025)</w:t>
      </w:r>
    </w:p>
    <w:p w14:paraId="556F72D8" w14:textId="77777777" w:rsidR="00965AF8" w:rsidRDefault="00965AF8">
      <w:pPr>
        <w:rPr>
          <w:color w:val="222222"/>
          <w:highlight w:val="white"/>
        </w:rPr>
      </w:pPr>
      <w:r>
        <w:t xml:space="preserve">Gov (2025) </w:t>
      </w:r>
      <w:r w:rsidRPr="00B5114E">
        <w:rPr>
          <w:i/>
          <w:iCs/>
        </w:rPr>
        <w:t>About</w:t>
      </w:r>
      <w:r>
        <w:t xml:space="preserve"> Available at: </w:t>
      </w:r>
      <w:hyperlink r:id="rId29">
        <w:r>
          <w:rPr>
            <w:color w:val="1155CC"/>
            <w:highlight w:val="white"/>
            <w:u w:val="single"/>
          </w:rPr>
          <w:t>https://assets.publishing.service.gov.uk/media/63d01328d3bf7f3c3fa85a33/MGC_Literature_review_-__1_.pdf</w:t>
        </w:r>
      </w:hyperlink>
      <w:r>
        <w:rPr>
          <w:color w:val="222222"/>
          <w:highlight w:val="white"/>
        </w:rPr>
        <w:t xml:space="preserve"> </w:t>
      </w:r>
      <w:r>
        <w:t>(Accessed on: 21/04/2025)</w:t>
      </w:r>
    </w:p>
    <w:p w14:paraId="2F95A24F" w14:textId="77777777" w:rsidR="00965AF8" w:rsidRDefault="00965AF8">
      <w:r>
        <w:t xml:space="preserve">Gov (2025) </w:t>
      </w:r>
      <w:r w:rsidRPr="00B5114E">
        <w:rPr>
          <w:i/>
          <w:iCs/>
        </w:rPr>
        <w:t>Rates and Allowance</w:t>
      </w:r>
      <w:r>
        <w:t xml:space="preserve"> Available at: </w:t>
      </w:r>
      <w:hyperlink r:id="rId30">
        <w:r>
          <w:rPr>
            <w:color w:val="1155CC"/>
            <w:u w:val="single"/>
          </w:rPr>
          <w:t>https://www.gov.uk/government/publications/rates-and-allowances-corporation-tax/rates-and-allowances-corporation-tax</w:t>
        </w:r>
      </w:hyperlink>
      <w:r>
        <w:t xml:space="preserve"> (Accessed on: 21/04/2025)</w:t>
      </w:r>
    </w:p>
    <w:p w14:paraId="1A808260" w14:textId="77777777" w:rsidR="00965AF8" w:rsidRDefault="00965AF8">
      <w:pPr>
        <w:rPr>
          <w:color w:val="222222"/>
          <w:highlight w:val="white"/>
        </w:rPr>
      </w:pPr>
      <w:r>
        <w:rPr>
          <w:color w:val="222222"/>
          <w:highlight w:val="white"/>
        </w:rPr>
        <w:t xml:space="preserve">Ho, C.I., Liu, Y. and Chen, M.C.,(2022). Factors influencing watching and purchase intentions on live streaming platforms: From a 7Ps marketing mix perspective. </w:t>
      </w:r>
      <w:r>
        <w:rPr>
          <w:i/>
          <w:iCs/>
          <w:color w:val="222222"/>
          <w:highlight w:val="white"/>
        </w:rPr>
        <w:t>Information</w:t>
      </w:r>
      <w:r>
        <w:rPr>
          <w:color w:val="222222"/>
          <w:highlight w:val="white"/>
        </w:rPr>
        <w:t xml:space="preserve">, </w:t>
      </w:r>
      <w:r>
        <w:rPr>
          <w:i/>
          <w:iCs/>
          <w:color w:val="222222"/>
          <w:highlight w:val="white"/>
        </w:rPr>
        <w:t>13</w:t>
      </w:r>
      <w:r>
        <w:rPr>
          <w:color w:val="222222"/>
          <w:highlight w:val="white"/>
        </w:rPr>
        <w:t xml:space="preserve">(5), p.239. </w:t>
      </w:r>
    </w:p>
    <w:p w14:paraId="4F164FE7" w14:textId="77777777" w:rsidR="00965AF8" w:rsidRDefault="00965AF8">
      <w:pPr>
        <w:rPr>
          <w:color w:val="222222"/>
          <w:highlight w:val="white"/>
        </w:rPr>
      </w:pPr>
      <w:r>
        <w:t xml:space="preserve">Ibef (2025) </w:t>
      </w:r>
      <w:r w:rsidRPr="00B5114E">
        <w:rPr>
          <w:i/>
          <w:iCs/>
        </w:rPr>
        <w:t>Customer basket</w:t>
      </w:r>
      <w:r>
        <w:t xml:space="preserve"> Available at: </w:t>
      </w:r>
      <w:hyperlink r:id="rId31">
        <w:r>
          <w:rPr>
            <w:color w:val="1155CC"/>
            <w:highlight w:val="white"/>
            <w:u w:val="single"/>
          </w:rPr>
          <w:t>https://www.ibef.org/blogs/decoding-the-indian-consumer-basket</w:t>
        </w:r>
      </w:hyperlink>
      <w:r>
        <w:rPr>
          <w:color w:val="222222"/>
          <w:highlight w:val="white"/>
        </w:rPr>
        <w:t xml:space="preserve"> </w:t>
      </w:r>
      <w:r>
        <w:t>(Accessed on: 21/04/2025)</w:t>
      </w:r>
    </w:p>
    <w:p w14:paraId="26041F25" w14:textId="77777777" w:rsidR="00965AF8" w:rsidRPr="00346A34" w:rsidRDefault="00965AF8">
      <w:r>
        <w:t xml:space="preserve">Ibef (2025) </w:t>
      </w:r>
      <w:r w:rsidRPr="00B5114E">
        <w:rPr>
          <w:i/>
          <w:iCs/>
        </w:rPr>
        <w:t>E-commerce</w:t>
      </w:r>
      <w:r>
        <w:t xml:space="preserve"> Available at: </w:t>
      </w:r>
      <w:hyperlink r:id="rId32">
        <w:r>
          <w:rPr>
            <w:color w:val="1155CC"/>
            <w:u w:val="single"/>
          </w:rPr>
          <w:t>https://www.ibef.org/industry/ecommerce</w:t>
        </w:r>
      </w:hyperlink>
      <w:r>
        <w:t xml:space="preserve"> (Accessed on: 21/04/2025)</w:t>
      </w:r>
      <w:r>
        <w:br/>
        <w:t xml:space="preserve">Ibef (2025) </w:t>
      </w:r>
      <w:r w:rsidRPr="00B5114E">
        <w:rPr>
          <w:i/>
          <w:iCs/>
        </w:rPr>
        <w:t>Young population</w:t>
      </w:r>
      <w:r>
        <w:t xml:space="preserve"> Available at: </w:t>
      </w:r>
      <w:hyperlink r:id="rId33">
        <w:r>
          <w:rPr>
            <w:color w:val="1155CC"/>
            <w:highlight w:val="white"/>
            <w:u w:val="single"/>
          </w:rPr>
          <w:t>https://www.ibef.org/news/india-s-booming-economy-and-young-population-give-it-30-plus-years-of-growth-potential-says-ikea</w:t>
        </w:r>
      </w:hyperlink>
      <w:r>
        <w:rPr>
          <w:color w:val="222222"/>
          <w:highlight w:val="white"/>
        </w:rPr>
        <w:t xml:space="preserve"> </w:t>
      </w:r>
      <w:r>
        <w:t>(Accessed on: 21/04/2025)</w:t>
      </w:r>
    </w:p>
    <w:p w14:paraId="072B9A33" w14:textId="77777777" w:rsidR="00965AF8" w:rsidRDefault="00965AF8">
      <w:r>
        <w:t xml:space="preserve">Iea (2025) </w:t>
      </w:r>
      <w:r w:rsidRPr="00B5114E">
        <w:rPr>
          <w:i/>
          <w:iCs/>
        </w:rPr>
        <w:t xml:space="preserve">Emissions </w:t>
      </w:r>
      <w:r>
        <w:t xml:space="preserve">Available at: </w:t>
      </w:r>
      <w:hyperlink r:id="rId34">
        <w:r>
          <w:rPr>
            <w:color w:val="1155CC"/>
            <w:u w:val="single"/>
          </w:rPr>
          <w:t>https://www.iea.org/countries/india/emissions</w:t>
        </w:r>
      </w:hyperlink>
      <w:r>
        <w:t xml:space="preserve"> (Accessed on: 21/04/2025)</w:t>
      </w:r>
    </w:p>
    <w:p w14:paraId="2EC73C25" w14:textId="77777777" w:rsidR="00965AF8" w:rsidRDefault="00965AF8">
      <w:r>
        <w:t xml:space="preserve">Ikea (2025) </w:t>
      </w:r>
      <w:r w:rsidRPr="00B5114E">
        <w:rPr>
          <w:i/>
          <w:iCs/>
        </w:rPr>
        <w:t>About Ikea</w:t>
      </w:r>
      <w:r>
        <w:t xml:space="preserve"> Available at: </w:t>
      </w:r>
      <w:hyperlink r:id="rId35">
        <w:r>
          <w:rPr>
            <w:color w:val="1155CC"/>
            <w:u w:val="single"/>
          </w:rPr>
          <w:t>https://www.ikea.com/in/en/this-is-ikea/about-us/</w:t>
        </w:r>
      </w:hyperlink>
      <w:r>
        <w:t xml:space="preserve"> (Accessed on: 21/04/2025)</w:t>
      </w:r>
    </w:p>
    <w:p w14:paraId="2C5B11F6" w14:textId="77777777" w:rsidR="00965AF8" w:rsidRDefault="00965AF8">
      <w:r>
        <w:t xml:space="preserve">Ikea (2025) </w:t>
      </w:r>
      <w:r w:rsidRPr="00B5114E">
        <w:rPr>
          <w:i/>
          <w:iCs/>
        </w:rPr>
        <w:t>Business Sustainability</w:t>
      </w:r>
      <w:r>
        <w:t xml:space="preserve"> Available at: </w:t>
      </w:r>
      <w:hyperlink r:id="rId36">
        <w:r>
          <w:rPr>
            <w:color w:val="1155CC"/>
            <w:u w:val="single"/>
          </w:rPr>
          <w:t>https://www.ikea.com/global/en/our-business/sustainability/</w:t>
        </w:r>
      </w:hyperlink>
      <w:r>
        <w:t xml:space="preserve"> (Accessed on: 21/04/2025)</w:t>
      </w:r>
    </w:p>
    <w:p w14:paraId="3CCCDEE3" w14:textId="77777777" w:rsidR="00965AF8" w:rsidRDefault="00965AF8">
      <w:pPr>
        <w:rPr>
          <w:color w:val="222222"/>
          <w:highlight w:val="white"/>
        </w:rPr>
      </w:pPr>
      <w:r>
        <w:lastRenderedPageBreak/>
        <w:t xml:space="preserve">Ikea (2025) </w:t>
      </w:r>
      <w:r w:rsidRPr="00B5114E">
        <w:rPr>
          <w:i/>
          <w:iCs/>
        </w:rPr>
        <w:t>Climate environment</w:t>
      </w:r>
      <w:r>
        <w:t xml:space="preserve"> Available at: </w:t>
      </w:r>
      <w:hyperlink r:id="rId37">
        <w:r>
          <w:rPr>
            <w:color w:val="1155CC"/>
            <w:highlight w:val="white"/>
            <w:u w:val="single"/>
          </w:rPr>
          <w:t>https://www.ikea.com/gb/en/this-is-ikea/climate-environment/the-ikea-sustainability-strategy-pubfea4c210/</w:t>
        </w:r>
      </w:hyperlink>
      <w:r>
        <w:rPr>
          <w:color w:val="222222"/>
          <w:highlight w:val="white"/>
        </w:rPr>
        <w:t xml:space="preserve"> </w:t>
      </w:r>
      <w:r>
        <w:t>(Accessed on: 21/04/2025)</w:t>
      </w:r>
    </w:p>
    <w:p w14:paraId="1A8F801C" w14:textId="77777777" w:rsidR="00965AF8" w:rsidRDefault="00965AF8">
      <w:pPr>
        <w:rPr>
          <w:color w:val="222222"/>
          <w:highlight w:val="white"/>
        </w:rPr>
      </w:pPr>
      <w:r>
        <w:t xml:space="preserve">Ikea (2025) </w:t>
      </w:r>
      <w:r w:rsidRPr="00B5114E">
        <w:rPr>
          <w:i/>
          <w:iCs/>
        </w:rPr>
        <w:t>Customer Service</w:t>
      </w:r>
      <w:r>
        <w:t xml:space="preserve"> Available at: </w:t>
      </w:r>
      <w:hyperlink r:id="rId38">
        <w:r>
          <w:rPr>
            <w:color w:val="1155CC"/>
            <w:highlight w:val="white"/>
            <w:u w:val="single"/>
          </w:rPr>
          <w:t>https://www.ikea.com/in/en/customer-service/knowledge/articles/fdd492c6-c4c0-4c62-9ebb-47f5b972863b.html</w:t>
        </w:r>
      </w:hyperlink>
      <w:r>
        <w:rPr>
          <w:color w:val="222222"/>
          <w:highlight w:val="white"/>
        </w:rPr>
        <w:t xml:space="preserve"> </w:t>
      </w:r>
      <w:r>
        <w:t>(Accessed on: 21/04/2025)</w:t>
      </w:r>
    </w:p>
    <w:p w14:paraId="0E327D41" w14:textId="77777777" w:rsidR="00965AF8" w:rsidRDefault="00965AF8">
      <w:pPr>
        <w:rPr>
          <w:color w:val="222222"/>
          <w:highlight w:val="white"/>
        </w:rPr>
      </w:pPr>
      <w:r>
        <w:t xml:space="preserve">Ikea (2025) </w:t>
      </w:r>
      <w:r w:rsidRPr="00B5114E">
        <w:rPr>
          <w:i/>
          <w:iCs/>
        </w:rPr>
        <w:t>Furnitures</w:t>
      </w:r>
      <w:r>
        <w:t xml:space="preserve"> Available at: </w:t>
      </w:r>
      <w:hyperlink r:id="rId39">
        <w:r>
          <w:rPr>
            <w:color w:val="1155CC"/>
            <w:highlight w:val="white"/>
            <w:u w:val="single"/>
          </w:rPr>
          <w:t>https://www.ikea.com/gb/en/cat/storage-furniture-st001/</w:t>
        </w:r>
      </w:hyperlink>
      <w:r>
        <w:rPr>
          <w:color w:val="222222"/>
          <w:highlight w:val="white"/>
        </w:rPr>
        <w:t xml:space="preserve"> </w:t>
      </w:r>
      <w:r>
        <w:t>(Accessed on: 21/04/2025)</w:t>
      </w:r>
    </w:p>
    <w:p w14:paraId="41FBDA3D" w14:textId="77777777" w:rsidR="00965AF8" w:rsidRDefault="00965AF8">
      <w:pPr>
        <w:rPr>
          <w:color w:val="222222"/>
          <w:highlight w:val="white"/>
        </w:rPr>
      </w:pPr>
      <w:r>
        <w:t xml:space="preserve">Ikea (2025) </w:t>
      </w:r>
      <w:r w:rsidRPr="00B5114E">
        <w:rPr>
          <w:i/>
          <w:iCs/>
        </w:rPr>
        <w:t>Leadership</w:t>
      </w:r>
      <w:r>
        <w:t xml:space="preserve"> Available at: </w:t>
      </w:r>
      <w:hyperlink r:id="rId40">
        <w:r>
          <w:rPr>
            <w:color w:val="1155CC"/>
            <w:highlight w:val="white"/>
            <w:u w:val="single"/>
          </w:rPr>
          <w:t>https://www.ikea.com/in/en/files/pdf/78/62/78623ce0/thought-leadership-paper_full_strategic-roadmap-for-furniture-sector-of-india.pdf</w:t>
        </w:r>
      </w:hyperlink>
      <w:r>
        <w:rPr>
          <w:color w:val="222222"/>
          <w:highlight w:val="white"/>
        </w:rPr>
        <w:t xml:space="preserve"> </w:t>
      </w:r>
      <w:r>
        <w:t>(Accessed on: 21/04/2025)</w:t>
      </w:r>
    </w:p>
    <w:p w14:paraId="75F035C4" w14:textId="77777777" w:rsidR="00965AF8" w:rsidRDefault="00965AF8">
      <w:pPr>
        <w:rPr>
          <w:color w:val="222222"/>
          <w:highlight w:val="white"/>
        </w:rPr>
      </w:pPr>
      <w:r>
        <w:t xml:space="preserve">Ikea (2025) </w:t>
      </w:r>
      <w:r w:rsidRPr="00B5114E">
        <w:rPr>
          <w:i/>
          <w:iCs/>
        </w:rPr>
        <w:t>Need for home</w:t>
      </w:r>
      <w:r>
        <w:t xml:space="preserve"> Available at: </w:t>
      </w:r>
      <w:hyperlink r:id="rId41">
        <w:r>
          <w:rPr>
            <w:color w:val="1155CC"/>
            <w:highlight w:val="white"/>
            <w:u w:val="single"/>
          </w:rPr>
          <w:t>https://www.ikea.com/in/en/newsroom/corporate-news/ikea-india-taps-into-the-need-for-home-design-planning-with-its-very-first-plan-and-order-point-in-bengaluru-pube8fe1460/</w:t>
        </w:r>
      </w:hyperlink>
      <w:r>
        <w:rPr>
          <w:color w:val="222222"/>
          <w:highlight w:val="white"/>
        </w:rPr>
        <w:t xml:space="preserve"> </w:t>
      </w:r>
      <w:r>
        <w:t>(Accessed on: 21/04/2025)</w:t>
      </w:r>
    </w:p>
    <w:p w14:paraId="1B4B97B7" w14:textId="77777777" w:rsidR="00965AF8" w:rsidRDefault="00965AF8">
      <w:pPr>
        <w:rPr>
          <w:color w:val="222222"/>
          <w:highlight w:val="white"/>
        </w:rPr>
      </w:pPr>
      <w:r>
        <w:t>Ikea (</w:t>
      </w:r>
      <w:r w:rsidRPr="00B5114E">
        <w:t>2025)</w:t>
      </w:r>
      <w:r w:rsidRPr="00B5114E">
        <w:rPr>
          <w:i/>
          <w:iCs/>
        </w:rPr>
        <w:t xml:space="preserve"> Store in Mumbai</w:t>
      </w:r>
      <w:r>
        <w:t xml:space="preserve"> Available at: </w:t>
      </w:r>
      <w:hyperlink r:id="rId42">
        <w:r>
          <w:rPr>
            <w:color w:val="1155CC"/>
            <w:highlight w:val="white"/>
            <w:u w:val="single"/>
          </w:rPr>
          <w:t>https://www.ikea.com/in/en/newsroom/first-city-store-in-mumbai-pub2aa3c2e0/</w:t>
        </w:r>
      </w:hyperlink>
      <w:r>
        <w:rPr>
          <w:color w:val="222222"/>
          <w:highlight w:val="white"/>
        </w:rPr>
        <w:t xml:space="preserve"> </w:t>
      </w:r>
      <w:r>
        <w:t>(Accessed on: 21/04/2025)</w:t>
      </w:r>
    </w:p>
    <w:p w14:paraId="3E081688" w14:textId="77777777" w:rsidR="00965AF8" w:rsidRDefault="00965AF8">
      <w:pPr>
        <w:rPr>
          <w:color w:val="222222"/>
          <w:highlight w:val="white"/>
        </w:rPr>
      </w:pPr>
      <w:r>
        <w:t xml:space="preserve">Ikea (2025) </w:t>
      </w:r>
      <w:r w:rsidRPr="00B5114E">
        <w:rPr>
          <w:i/>
          <w:iCs/>
        </w:rPr>
        <w:t>Sustainable everyday</w:t>
      </w:r>
      <w:r>
        <w:t xml:space="preserve"> Available at: </w:t>
      </w:r>
      <w:hyperlink r:id="rId43">
        <w:r>
          <w:rPr>
            <w:color w:val="1155CC"/>
            <w:highlight w:val="white"/>
            <w:u w:val="single"/>
          </w:rPr>
          <w:t>https://www.ikea.com/in/en/this-is-ikea/sustainable-everyday/a-circular-ikea-making-the-things-we-love-last-longer-pub9750dd90/</w:t>
        </w:r>
      </w:hyperlink>
      <w:r>
        <w:rPr>
          <w:color w:val="222222"/>
          <w:highlight w:val="white"/>
        </w:rPr>
        <w:t xml:space="preserve"> </w:t>
      </w:r>
      <w:r>
        <w:t>(Accessed on: 21/04/2025)</w:t>
      </w:r>
    </w:p>
    <w:p w14:paraId="57552B15" w14:textId="77777777" w:rsidR="00965AF8" w:rsidRDefault="00965AF8">
      <w:pPr>
        <w:rPr>
          <w:color w:val="222222"/>
          <w:highlight w:val="white"/>
        </w:rPr>
      </w:pPr>
      <w:r>
        <w:t xml:space="preserve">Instagram (2025) </w:t>
      </w:r>
      <w:r w:rsidRPr="00B5114E">
        <w:rPr>
          <w:i/>
          <w:iCs/>
        </w:rPr>
        <w:t>Ikea India</w:t>
      </w:r>
      <w:r>
        <w:t xml:space="preserve"> Available at: </w:t>
      </w:r>
      <w:hyperlink r:id="rId44">
        <w:r>
          <w:rPr>
            <w:color w:val="1155CC"/>
            <w:highlight w:val="white"/>
            <w:u w:val="single"/>
          </w:rPr>
          <w:t>https://www.instagram.com/ikea.india/?hl=en</w:t>
        </w:r>
      </w:hyperlink>
      <w:r>
        <w:rPr>
          <w:color w:val="222222"/>
          <w:highlight w:val="white"/>
        </w:rPr>
        <w:t xml:space="preserve"> </w:t>
      </w:r>
      <w:r>
        <w:t>(Accessed on: 21/04/2025)</w:t>
      </w:r>
    </w:p>
    <w:p w14:paraId="7962AFFF" w14:textId="77777777" w:rsidR="00965AF8" w:rsidRDefault="00965AF8">
      <w:pPr>
        <w:rPr>
          <w:color w:val="222222"/>
          <w:highlight w:val="white"/>
        </w:rPr>
      </w:pPr>
      <w:r>
        <w:rPr>
          <w:color w:val="222222"/>
          <w:highlight w:val="white"/>
        </w:rPr>
        <w:t xml:space="preserve">Jamal Al-deen, T. and Mansouri, F., (2026). Transcultural practices and inter-generational dynamics among migrant youth. </w:t>
      </w:r>
      <w:r>
        <w:rPr>
          <w:i/>
          <w:iCs/>
          <w:color w:val="222222"/>
          <w:highlight w:val="white"/>
        </w:rPr>
        <w:t>Journal of Youth Studies</w:t>
      </w:r>
      <w:r>
        <w:rPr>
          <w:color w:val="222222"/>
          <w:highlight w:val="white"/>
        </w:rPr>
        <w:t xml:space="preserve">, </w:t>
      </w:r>
      <w:r>
        <w:rPr>
          <w:i/>
          <w:iCs/>
          <w:color w:val="222222"/>
          <w:highlight w:val="white"/>
        </w:rPr>
        <w:t>29</w:t>
      </w:r>
      <w:r>
        <w:rPr>
          <w:color w:val="222222"/>
          <w:highlight w:val="white"/>
        </w:rPr>
        <w:t xml:space="preserve">(1), pp.89-106. </w:t>
      </w:r>
    </w:p>
    <w:p w14:paraId="5A06D501" w14:textId="77777777" w:rsidR="00965AF8" w:rsidRDefault="00965AF8">
      <w:r>
        <w:t xml:space="preserve">Ons (2025) </w:t>
      </w:r>
      <w:r w:rsidRPr="00B5114E">
        <w:rPr>
          <w:i/>
          <w:iCs/>
        </w:rPr>
        <w:t>GDP of India</w:t>
      </w:r>
      <w:r>
        <w:t xml:space="preserve"> Available at: </w:t>
      </w:r>
      <w:hyperlink r:id="rId45">
        <w:r>
          <w:rPr>
            <w:color w:val="1155CC"/>
            <w:u w:val="single"/>
          </w:rPr>
          <w:t>https://www.ons.gov.uk/economy/grossdomesticproductgdp/bulletins/gdpmonthlyestimateuk/february2026</w:t>
        </w:r>
      </w:hyperlink>
      <w:r>
        <w:t xml:space="preserve"> (Accessed on: 21/04/2025)</w:t>
      </w:r>
    </w:p>
    <w:p w14:paraId="53265B82" w14:textId="77777777" w:rsidR="00965AF8" w:rsidRDefault="00965AF8">
      <w:pPr>
        <w:rPr>
          <w:color w:val="222222"/>
          <w:highlight w:val="white"/>
        </w:rPr>
      </w:pPr>
      <w:r>
        <w:t xml:space="preserve">Ons (2025) </w:t>
      </w:r>
      <w:r w:rsidRPr="00B5114E">
        <w:rPr>
          <w:i/>
          <w:iCs/>
        </w:rPr>
        <w:t>Inflation rate of UK</w:t>
      </w:r>
      <w:r>
        <w:t xml:space="preserve"> Available at: </w:t>
      </w:r>
      <w:hyperlink r:id="rId46">
        <w:r>
          <w:rPr>
            <w:color w:val="1155CC"/>
            <w:highlight w:val="white"/>
            <w:u w:val="single"/>
          </w:rPr>
          <w:t>https://www.ons.gov.uk/economy/inflationandpriceindices</w:t>
        </w:r>
      </w:hyperlink>
      <w:r>
        <w:rPr>
          <w:color w:val="222222"/>
          <w:highlight w:val="white"/>
        </w:rPr>
        <w:t xml:space="preserve"> </w:t>
      </w:r>
      <w:r>
        <w:t>(Accessed on: 21/04/2025)</w:t>
      </w:r>
    </w:p>
    <w:p w14:paraId="01916365" w14:textId="77777777" w:rsidR="00965AF8" w:rsidRDefault="00965AF8">
      <w:r>
        <w:t xml:space="preserve">Orfonline (2025) </w:t>
      </w:r>
      <w:r w:rsidRPr="00B5114E">
        <w:rPr>
          <w:i/>
          <w:iCs/>
        </w:rPr>
        <w:t>India could age</w:t>
      </w:r>
      <w:r>
        <w:t xml:space="preserve"> Available at: </w:t>
      </w:r>
      <w:hyperlink r:id="rId47">
        <w:r>
          <w:rPr>
            <w:color w:val="1155CC"/>
            <w:u w:val="single"/>
          </w:rPr>
          <w:t>https://www.orfonline.org/research/india-could-age-before-it-becomes-rich-from-demographic-dividend-to-productivity-dividend</w:t>
        </w:r>
      </w:hyperlink>
      <w:r>
        <w:t xml:space="preserve"> (Accessed on: 21/04/2025)</w:t>
      </w:r>
    </w:p>
    <w:p w14:paraId="419ED303" w14:textId="77777777" w:rsidR="00965AF8" w:rsidRDefault="00965AF8">
      <w:r>
        <w:lastRenderedPageBreak/>
        <w:t xml:space="preserve">Parliament (2025) </w:t>
      </w:r>
      <w:r w:rsidRPr="00B5114E">
        <w:rPr>
          <w:i/>
          <w:iCs/>
        </w:rPr>
        <w:t>UK Plan</w:t>
      </w:r>
      <w:r>
        <w:t xml:space="preserve"> Available at: </w:t>
      </w:r>
      <w:hyperlink r:id="rId48">
        <w:r>
          <w:rPr>
            <w:color w:val="1155CC"/>
            <w:u w:val="single"/>
          </w:rPr>
          <w:t>https://commonslibrary.parliament.uk/research-briefings/cbp-9888/</w:t>
        </w:r>
      </w:hyperlink>
      <w:r>
        <w:t xml:space="preserve"> (Accessed on: 21/04/2025)</w:t>
      </w:r>
    </w:p>
    <w:p w14:paraId="0511F236" w14:textId="77777777" w:rsidR="00965AF8" w:rsidRDefault="00965AF8">
      <w:r>
        <w:t xml:space="preserve">Pib (2025) </w:t>
      </w:r>
      <w:r w:rsidRPr="00B5114E">
        <w:rPr>
          <w:i/>
          <w:iCs/>
        </w:rPr>
        <w:t>India</w:t>
      </w:r>
      <w:r>
        <w:t xml:space="preserve"> Available at: </w:t>
      </w:r>
      <w:hyperlink r:id="rId49">
        <w:r>
          <w:rPr>
            <w:color w:val="1155CC"/>
            <w:u w:val="single"/>
          </w:rPr>
          <w:t>https://www.pib.gov.in/newsite/PrintRelease.aspx?relid=192173</w:t>
        </w:r>
      </w:hyperlink>
      <w:r>
        <w:t xml:space="preserve"> (Accessed on: 21/04/2025)</w:t>
      </w:r>
    </w:p>
    <w:p w14:paraId="1C85B193" w14:textId="77777777" w:rsidR="00965AF8" w:rsidRDefault="00965AF8">
      <w:r>
        <w:t xml:space="preserve">Pib (2025) </w:t>
      </w:r>
      <w:r w:rsidRPr="00B5114E">
        <w:rPr>
          <w:i/>
          <w:iCs/>
        </w:rPr>
        <w:t>Redefining Growth</w:t>
      </w:r>
      <w:r>
        <w:t xml:space="preserve"> Available at: </w:t>
      </w:r>
      <w:hyperlink r:id="rId50">
        <w:r>
          <w:rPr>
            <w:color w:val="1155CC"/>
            <w:u w:val="single"/>
          </w:rPr>
          <w:t>https://www.pib.gov.in/PressReleasePage.aspx?PRID=2233792&amp;reg=3&amp;lang=1</w:t>
        </w:r>
      </w:hyperlink>
      <w:r>
        <w:t xml:space="preserve"> (Accessed on: 21/04/2025)</w:t>
      </w:r>
    </w:p>
    <w:p w14:paraId="4FFA1178" w14:textId="77777777" w:rsidR="00965AF8" w:rsidRDefault="00965AF8">
      <w:pPr>
        <w:rPr>
          <w:color w:val="222222"/>
          <w:highlight w:val="white"/>
        </w:rPr>
      </w:pPr>
      <w:r>
        <w:rPr>
          <w:color w:val="222222"/>
          <w:highlight w:val="white"/>
        </w:rPr>
        <w:t xml:space="preserve">Potton, Z. and Baharuddin, B., (2024). Market segmentation analysis to increase the effectiveness of marketing strategies. </w:t>
      </w:r>
      <w:r>
        <w:rPr>
          <w:i/>
          <w:iCs/>
          <w:color w:val="222222"/>
          <w:highlight w:val="white"/>
        </w:rPr>
        <w:t>IJMA (Indonesian Journal of Management and Accounting)</w:t>
      </w:r>
      <w:r>
        <w:rPr>
          <w:color w:val="222222"/>
          <w:highlight w:val="white"/>
        </w:rPr>
        <w:t xml:space="preserve">, </w:t>
      </w:r>
      <w:r>
        <w:rPr>
          <w:i/>
          <w:iCs/>
          <w:color w:val="222222"/>
          <w:highlight w:val="white"/>
        </w:rPr>
        <w:t>5</w:t>
      </w:r>
      <w:r>
        <w:rPr>
          <w:color w:val="222222"/>
          <w:highlight w:val="white"/>
        </w:rPr>
        <w:t xml:space="preserve">(1), pp.242-248. </w:t>
      </w:r>
    </w:p>
    <w:p w14:paraId="477D03DB" w14:textId="77777777" w:rsidR="00965AF8" w:rsidRDefault="00965AF8">
      <w:pPr>
        <w:rPr>
          <w:color w:val="222222"/>
          <w:highlight w:val="white"/>
        </w:rPr>
      </w:pPr>
      <w:r>
        <w:rPr>
          <w:color w:val="222222"/>
          <w:highlight w:val="white"/>
        </w:rPr>
        <w:t xml:space="preserve">Praveena, K.S., Juslin, F., Patil, C.M. and Bhargavi, K., (2025). Using gibb's reflective model approach for enhancing project-based learning among students through reflective assessment. </w:t>
      </w:r>
      <w:r>
        <w:rPr>
          <w:i/>
          <w:iCs/>
          <w:color w:val="222222"/>
          <w:highlight w:val="white"/>
        </w:rPr>
        <w:t>Journal of Engineering Education Transformations</w:t>
      </w:r>
      <w:r>
        <w:rPr>
          <w:color w:val="222222"/>
          <w:highlight w:val="white"/>
        </w:rPr>
        <w:t>, pp.148-155.</w:t>
      </w:r>
    </w:p>
    <w:p w14:paraId="2209CB8B" w14:textId="77777777" w:rsidR="00965AF8" w:rsidRDefault="00965AF8">
      <w:pPr>
        <w:rPr>
          <w:color w:val="222222"/>
          <w:highlight w:val="white"/>
        </w:rPr>
      </w:pPr>
      <w:r>
        <w:rPr>
          <w:color w:val="222222"/>
          <w:highlight w:val="white"/>
        </w:rPr>
        <w:t xml:space="preserve">Priyatna, H.N. and Suryadi, I., (2025). Facing Global Inflation: Economic Strategies to Strengthen People's Purchasing Power. </w:t>
      </w:r>
      <w:r>
        <w:rPr>
          <w:i/>
          <w:iCs/>
          <w:color w:val="222222"/>
          <w:highlight w:val="white"/>
        </w:rPr>
        <w:t>MSJ: Majority Science Journal</w:t>
      </w:r>
      <w:r>
        <w:rPr>
          <w:color w:val="222222"/>
          <w:highlight w:val="white"/>
        </w:rPr>
        <w:t xml:space="preserve">, </w:t>
      </w:r>
      <w:r>
        <w:rPr>
          <w:i/>
          <w:iCs/>
          <w:color w:val="222222"/>
          <w:highlight w:val="white"/>
        </w:rPr>
        <w:t>3</w:t>
      </w:r>
      <w:r>
        <w:rPr>
          <w:color w:val="222222"/>
          <w:highlight w:val="white"/>
        </w:rPr>
        <w:t xml:space="preserve">(1), pp.73-81. </w:t>
      </w:r>
    </w:p>
    <w:p w14:paraId="6CD244F2" w14:textId="77777777" w:rsidR="00965AF8" w:rsidRDefault="00965AF8">
      <w:pPr>
        <w:rPr>
          <w:color w:val="222222"/>
          <w:highlight w:val="white"/>
        </w:rPr>
      </w:pPr>
      <w:r>
        <w:t xml:space="preserve">Statista (2025) </w:t>
      </w:r>
      <w:r w:rsidRPr="00B5114E">
        <w:rPr>
          <w:i/>
          <w:iCs/>
        </w:rPr>
        <w:t>Inflation rate of India</w:t>
      </w:r>
      <w:r>
        <w:t xml:space="preserve"> Available at: </w:t>
      </w:r>
      <w:hyperlink r:id="rId51">
        <w:r>
          <w:rPr>
            <w:color w:val="1155CC"/>
            <w:highlight w:val="white"/>
            <w:u w:val="single"/>
          </w:rPr>
          <w:t>https://www.statista.com/statistics/271322/inflation-rate-in-india/?srsltid=AfmBOoowqH9wGswYspqwa7BjO91XkW-rfCMt_C4SL1rMj0Yyh1CC3IBa</w:t>
        </w:r>
      </w:hyperlink>
      <w:r>
        <w:rPr>
          <w:color w:val="222222"/>
          <w:highlight w:val="white"/>
        </w:rPr>
        <w:t xml:space="preserve"> </w:t>
      </w:r>
      <w:r>
        <w:t>(Accessed on: 21/04/2025)</w:t>
      </w:r>
    </w:p>
    <w:p w14:paraId="59ABF39F" w14:textId="77777777" w:rsidR="00965AF8" w:rsidRDefault="00965AF8">
      <w:r>
        <w:t xml:space="preserve">Statista (2025) </w:t>
      </w:r>
      <w:r w:rsidRPr="00B5114E">
        <w:rPr>
          <w:i/>
          <w:iCs/>
        </w:rPr>
        <w:t>Internet share sales in UK</w:t>
      </w:r>
      <w:r>
        <w:t xml:space="preserve"> Available at: </w:t>
      </w:r>
      <w:hyperlink r:id="rId52">
        <w:r>
          <w:rPr>
            <w:color w:val="1155CC"/>
            <w:u w:val="single"/>
          </w:rPr>
          <w:t>https://www.statista.com/statistics/286384/internet-share-of-retail-sales-monthly-in-the-united-kingdom-uk/?srsltid=AfmBOord4oBDcqLUpHqA6GMsmHG6aJe0VLPD6phbTQptl-zN3FXwVQ4X</w:t>
        </w:r>
      </w:hyperlink>
      <w:r>
        <w:t xml:space="preserve"> (Accessed on: 21/04/2025)</w:t>
      </w:r>
    </w:p>
    <w:p w14:paraId="34ADF068" w14:textId="77777777" w:rsidR="00965AF8" w:rsidRDefault="00965AF8">
      <w:pPr>
        <w:rPr>
          <w:color w:val="222222"/>
          <w:highlight w:val="white"/>
        </w:rPr>
      </w:pPr>
      <w:r>
        <w:t xml:space="preserve">Statista (2025) </w:t>
      </w:r>
      <w:r w:rsidRPr="00B5114E">
        <w:rPr>
          <w:i/>
          <w:iCs/>
        </w:rPr>
        <w:t>Internet users in India</w:t>
      </w:r>
      <w:r>
        <w:t xml:space="preserve"> Available at: </w:t>
      </w:r>
      <w:hyperlink r:id="rId53">
        <w:r>
          <w:rPr>
            <w:color w:val="1155CC"/>
            <w:highlight w:val="white"/>
            <w:u w:val="single"/>
          </w:rPr>
          <w:t>https://www.statista.com/statistics/255146/number-of-internet-users-in-india/?srsltid=AfmBOoplYZimuC-0L7s5qnmsx82DshWhdc7M89ea31CRwCRejukP91ub</w:t>
        </w:r>
      </w:hyperlink>
      <w:r>
        <w:rPr>
          <w:color w:val="222222"/>
          <w:highlight w:val="white"/>
        </w:rPr>
        <w:t xml:space="preserve"> </w:t>
      </w:r>
      <w:r>
        <w:t>(Accessed on: 21/04/2025)</w:t>
      </w:r>
    </w:p>
    <w:p w14:paraId="0FEC90DD" w14:textId="77777777" w:rsidR="00965AF8" w:rsidRDefault="00965AF8">
      <w:r>
        <w:t xml:space="preserve">Statista (2025) </w:t>
      </w:r>
      <w:r w:rsidRPr="00B5114E">
        <w:rPr>
          <w:i/>
          <w:iCs/>
        </w:rPr>
        <w:t>Median age of population</w:t>
      </w:r>
      <w:r>
        <w:t xml:space="preserve"> Available at: </w:t>
      </w:r>
      <w:hyperlink r:id="rId54">
        <w:r>
          <w:rPr>
            <w:color w:val="1155CC"/>
            <w:u w:val="single"/>
          </w:rPr>
          <w:t>https://www.statista.com/statistics/281288/median-age-of-the-population-of-the-uk/?srsltid=AfmBOoqTGT3uAp0jwS8OPi_Vydai978sGenu0xJZ7OK0q12qdNqhoEfD</w:t>
        </w:r>
      </w:hyperlink>
      <w:r>
        <w:t xml:space="preserve"> (Accessed on: 21/04/2025)</w:t>
      </w:r>
    </w:p>
    <w:p w14:paraId="017E21EA" w14:textId="77777777" w:rsidR="00965AF8" w:rsidRDefault="00965AF8">
      <w:r>
        <w:lastRenderedPageBreak/>
        <w:t xml:space="preserve">Statista (2025) </w:t>
      </w:r>
      <w:r w:rsidRPr="00B5114E">
        <w:rPr>
          <w:i/>
          <w:iCs/>
        </w:rPr>
        <w:t>Sales per region ikea</w:t>
      </w:r>
      <w:r>
        <w:t xml:space="preserve"> Available at: </w:t>
      </w:r>
      <w:hyperlink r:id="rId55">
        <w:r>
          <w:rPr>
            <w:color w:val="1155CC"/>
            <w:u w:val="single"/>
          </w:rPr>
          <w:t>https://www.statista.com/statistics/241808/sales-per-region-of-ikea/?srsltid=AfmBOoqcUNnkhVYrXVVpHEXYGOHhOaZ30orFu0P3zjP26ueOg1Syqy2c</w:t>
        </w:r>
      </w:hyperlink>
      <w:r>
        <w:t xml:space="preserve"> (Accessed on: 21/04/2025)</w:t>
      </w:r>
    </w:p>
    <w:p w14:paraId="5EE7C740" w14:textId="77777777" w:rsidR="00965AF8" w:rsidRDefault="00965AF8">
      <w:r>
        <w:t xml:space="preserve">Statista (2025) </w:t>
      </w:r>
      <w:r w:rsidRPr="00B5114E">
        <w:rPr>
          <w:i/>
          <w:iCs/>
        </w:rPr>
        <w:t>Urban and rural population</w:t>
      </w:r>
      <w:r>
        <w:t xml:space="preserve"> Available at: </w:t>
      </w:r>
      <w:hyperlink r:id="rId56">
        <w:r>
          <w:rPr>
            <w:color w:val="1155CC"/>
            <w:u w:val="single"/>
          </w:rPr>
          <w:t>https://www.statista.com/statistics/984702/urban-and-rural-population-of-the-uk/?srsltid=AfmBOoogGJoOKbOwvNtA5Jc9lZhXtRZrrgFgGM-NEP6KekjqiYkRm34o</w:t>
        </w:r>
      </w:hyperlink>
      <w:r>
        <w:t xml:space="preserve"> (Accessed on: 21/04/2025)</w:t>
      </w:r>
    </w:p>
    <w:p w14:paraId="7CD3D9C2" w14:textId="77777777" w:rsidR="00965AF8" w:rsidRDefault="00965AF8">
      <w:pPr>
        <w:rPr>
          <w:color w:val="222222"/>
          <w:highlight w:val="white"/>
        </w:rPr>
      </w:pPr>
      <w:r>
        <w:t xml:space="preserve">Theculturefactor (2025) </w:t>
      </w:r>
      <w:r w:rsidRPr="00B5114E">
        <w:rPr>
          <w:i/>
          <w:iCs/>
        </w:rPr>
        <w:t xml:space="preserve">Comparison </w:t>
      </w:r>
      <w:r>
        <w:t xml:space="preserve">Available at: </w:t>
      </w:r>
      <w:hyperlink r:id="rId57">
        <w:r>
          <w:rPr>
            <w:color w:val="1155CC"/>
            <w:highlight w:val="white"/>
            <w:u w:val="single"/>
          </w:rPr>
          <w:t>https://www.theculturefactor.com/country-comparison-tool?countries=india%2Cunited+kingdom</w:t>
        </w:r>
      </w:hyperlink>
      <w:r>
        <w:rPr>
          <w:color w:val="222222"/>
          <w:highlight w:val="white"/>
        </w:rPr>
        <w:t xml:space="preserve"> </w:t>
      </w:r>
      <w:r>
        <w:t>(Accessed on: 21/04/2025)</w:t>
      </w:r>
    </w:p>
    <w:p w14:paraId="6655E847" w14:textId="77777777" w:rsidR="00965AF8" w:rsidRDefault="00965AF8">
      <w:pPr>
        <w:rPr>
          <w:color w:val="222222"/>
          <w:highlight w:val="white"/>
        </w:rPr>
      </w:pPr>
      <w:r>
        <w:rPr>
          <w:color w:val="222222"/>
          <w:highlight w:val="white"/>
        </w:rPr>
        <w:t xml:space="preserve">Vishkin, A., Kitayama, S., Berg, M.K., Diener, E., Gross-Manos, D., Ben-Arieh, A. and Tamir, M., (2023). Adherence to emotion norms is greater in individualist cultures than in collectivist cultures. </w:t>
      </w:r>
      <w:r>
        <w:rPr>
          <w:i/>
          <w:iCs/>
          <w:color w:val="222222"/>
          <w:highlight w:val="white"/>
        </w:rPr>
        <w:t>Journal of Personality and Social Psychology</w:t>
      </w:r>
      <w:r>
        <w:rPr>
          <w:color w:val="222222"/>
          <w:highlight w:val="white"/>
        </w:rPr>
        <w:t xml:space="preserve">, </w:t>
      </w:r>
      <w:r>
        <w:rPr>
          <w:i/>
          <w:iCs/>
          <w:color w:val="222222"/>
          <w:highlight w:val="white"/>
        </w:rPr>
        <w:t>124</w:t>
      </w:r>
      <w:r>
        <w:rPr>
          <w:color w:val="222222"/>
          <w:highlight w:val="white"/>
        </w:rPr>
        <w:t xml:space="preserve">(6), p.1256. </w:t>
      </w:r>
    </w:p>
    <w:p w14:paraId="08BCCEED" w14:textId="77777777" w:rsidR="00965AF8" w:rsidRDefault="00965AF8">
      <w:pPr>
        <w:rPr>
          <w:color w:val="222222"/>
          <w:highlight w:val="white"/>
        </w:rPr>
      </w:pPr>
      <w:r>
        <w:rPr>
          <w:color w:val="222222"/>
          <w:highlight w:val="white"/>
        </w:rPr>
        <w:t xml:space="preserve">Vo, V.M., Huynh, V.K. and Di Nguyen, T., (2025). The Role of Product Authenticity and Brand Experience in Customer Satisfaction: A Case Study of Imperial Delicacy in Vietnam's F&amp;B Market. </w:t>
      </w:r>
      <w:r>
        <w:rPr>
          <w:i/>
          <w:iCs/>
          <w:color w:val="222222"/>
          <w:highlight w:val="white"/>
        </w:rPr>
        <w:t>Journal of Consumer Satisfaction, Dissatisfaction and Complaining Behavior</w:t>
      </w:r>
      <w:r>
        <w:rPr>
          <w:color w:val="222222"/>
          <w:highlight w:val="white"/>
        </w:rPr>
        <w:t xml:space="preserve">, </w:t>
      </w:r>
      <w:r>
        <w:rPr>
          <w:i/>
          <w:iCs/>
          <w:color w:val="222222"/>
          <w:highlight w:val="white"/>
        </w:rPr>
        <w:t>38</w:t>
      </w:r>
      <w:r>
        <w:rPr>
          <w:color w:val="222222"/>
          <w:highlight w:val="white"/>
        </w:rPr>
        <w:t xml:space="preserve">(2), pp.230-251. </w:t>
      </w:r>
    </w:p>
    <w:p w14:paraId="4E5B197D" w14:textId="77777777" w:rsidR="00965AF8" w:rsidRDefault="00965AF8">
      <w:pPr>
        <w:rPr>
          <w:color w:val="222222"/>
          <w:highlight w:val="white"/>
        </w:rPr>
      </w:pPr>
      <w:r>
        <w:t xml:space="preserve">Wayfair (2025) </w:t>
      </w:r>
      <w:r w:rsidRPr="00B5114E">
        <w:rPr>
          <w:i/>
          <w:iCs/>
        </w:rPr>
        <w:t>Competitor</w:t>
      </w:r>
      <w:r>
        <w:t xml:space="preserve"> Available at: </w:t>
      </w:r>
      <w:hyperlink r:id="rId58">
        <w:r>
          <w:rPr>
            <w:color w:val="1155CC"/>
            <w:highlight w:val="white"/>
            <w:u w:val="single"/>
          </w:rPr>
          <w:t>https://www.wayfair.com/furniture/cat/furniture-c45974.html</w:t>
        </w:r>
      </w:hyperlink>
      <w:r>
        <w:rPr>
          <w:color w:val="222222"/>
          <w:highlight w:val="white"/>
        </w:rPr>
        <w:t xml:space="preserve"> </w:t>
      </w:r>
      <w:r>
        <w:t>(Accessed on: 21/04/2025)</w:t>
      </w:r>
    </w:p>
    <w:p w14:paraId="11C080E9" w14:textId="0280F520" w:rsidR="00965AF8" w:rsidRPr="00B5114E" w:rsidRDefault="00965AF8">
      <w:r>
        <w:t xml:space="preserve">Worldbank (2025) </w:t>
      </w:r>
      <w:r w:rsidRPr="00B5114E">
        <w:rPr>
          <w:i/>
          <w:iCs/>
        </w:rPr>
        <w:t>Rapid Urbanisation</w:t>
      </w:r>
      <w:r>
        <w:t xml:space="preserve"> Available at: </w:t>
      </w:r>
      <w:hyperlink r:id="rId59">
        <w:r>
          <w:rPr>
            <w:color w:val="1155CC"/>
            <w:u w:val="single"/>
          </w:rPr>
          <w:t>https://www.worldbank.org/en/news/opinion/2024/01/30/gearing-up-for-india-s-rapid-urban-transformation</w:t>
        </w:r>
      </w:hyperlink>
      <w:r>
        <w:t xml:space="preserve"> (Accessed on: 21/04/2025)</w:t>
      </w:r>
      <w:r>
        <w:br/>
      </w:r>
      <w:r w:rsidRPr="00DC27C0">
        <w:rPr>
          <w:color w:val="222222"/>
          <w:highlight w:val="white"/>
        </w:rPr>
        <w:t xml:space="preserve">Zimu, F., </w:t>
      </w:r>
      <w:r>
        <w:rPr>
          <w:color w:val="222222"/>
          <w:highlight w:val="white"/>
        </w:rPr>
        <w:t>(</w:t>
      </w:r>
      <w:r w:rsidRPr="00DC27C0">
        <w:rPr>
          <w:color w:val="222222"/>
          <w:highlight w:val="white"/>
        </w:rPr>
        <w:t>2023</w:t>
      </w:r>
      <w:r>
        <w:rPr>
          <w:color w:val="222222"/>
          <w:highlight w:val="white"/>
        </w:rPr>
        <w:t>)</w:t>
      </w:r>
      <w:r w:rsidRPr="00DC27C0">
        <w:rPr>
          <w:color w:val="222222"/>
          <w:highlight w:val="white"/>
        </w:rPr>
        <w:t>. Exploring the impact of cultural factors on consumer behavior in E-commerce: A cross-cultural analysis. </w:t>
      </w:r>
      <w:r w:rsidRPr="00DC27C0">
        <w:rPr>
          <w:i/>
          <w:iCs/>
          <w:color w:val="222222"/>
          <w:highlight w:val="white"/>
        </w:rPr>
        <w:t>Journal of Digitainability, Realism &amp; Mastery (DREAM)</w:t>
      </w:r>
      <w:r w:rsidRPr="00DC27C0">
        <w:rPr>
          <w:color w:val="222222"/>
          <w:highlight w:val="white"/>
        </w:rPr>
        <w:t>, </w:t>
      </w:r>
      <w:r w:rsidRPr="00DC27C0">
        <w:rPr>
          <w:i/>
          <w:iCs/>
          <w:color w:val="222222"/>
          <w:highlight w:val="white"/>
        </w:rPr>
        <w:t>2</w:t>
      </w:r>
      <w:r w:rsidRPr="00DC27C0">
        <w:rPr>
          <w:color w:val="222222"/>
          <w:highlight w:val="white"/>
        </w:rPr>
        <w:t>(03), pp.31-36.</w:t>
      </w:r>
    </w:p>
    <w:p w14:paraId="184DB677" w14:textId="77777777" w:rsidR="002B2F22" w:rsidRDefault="002B2F22"/>
    <w:sectPr w:rsidR="002B2F22" w:rsidSect="0059745D">
      <w:footerReference w:type="default" r:id="rId60"/>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AC1F7" w14:textId="77777777" w:rsidR="00E12C8D" w:rsidRDefault="00E12C8D" w:rsidP="0059745D">
      <w:pPr>
        <w:spacing w:line="240" w:lineRule="auto"/>
      </w:pPr>
      <w:r>
        <w:separator/>
      </w:r>
    </w:p>
  </w:endnote>
  <w:endnote w:type="continuationSeparator" w:id="0">
    <w:p w14:paraId="16F09F8F" w14:textId="77777777" w:rsidR="00E12C8D" w:rsidRDefault="00E12C8D" w:rsidP="005974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C1A085E-5EBD-4151-9868-7318DBFC7B1E}"/>
  </w:font>
  <w:font w:name="Cambria">
    <w:panose1 w:val="02040503050406030204"/>
    <w:charset w:val="00"/>
    <w:family w:val="roman"/>
    <w:pitch w:val="variable"/>
    <w:sig w:usb0="E00006FF" w:usb1="420024FF" w:usb2="02000000" w:usb3="00000000" w:csb0="0000019F" w:csb1="00000000"/>
    <w:embedRegular r:id="rId2" w:fontKey="{45B1CF26-4A21-419E-98EE-487A24CC801D}"/>
    <w:embedBold r:id="rId3" w:fontKey="{AAC14FC4-D4C9-4EFF-9065-CD8C841D8C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2001870"/>
      <w:docPartObj>
        <w:docPartGallery w:val="Page Numbers (Bottom of Page)"/>
        <w:docPartUnique/>
      </w:docPartObj>
    </w:sdtPr>
    <w:sdtEndPr>
      <w:rPr>
        <w:noProof/>
      </w:rPr>
    </w:sdtEndPr>
    <w:sdtContent>
      <w:p w14:paraId="11546354" w14:textId="7BF28686" w:rsidR="0059745D" w:rsidRDefault="005974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24468E" w14:textId="77777777" w:rsidR="0059745D" w:rsidRDefault="00597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7D432" w14:textId="77777777" w:rsidR="00E12C8D" w:rsidRDefault="00E12C8D" w:rsidP="0059745D">
      <w:pPr>
        <w:spacing w:line="240" w:lineRule="auto"/>
      </w:pPr>
      <w:r>
        <w:separator/>
      </w:r>
    </w:p>
  </w:footnote>
  <w:footnote w:type="continuationSeparator" w:id="0">
    <w:p w14:paraId="214C8550" w14:textId="77777777" w:rsidR="00E12C8D" w:rsidRDefault="00E12C8D" w:rsidP="0059745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F22"/>
    <w:rsid w:val="0001720C"/>
    <w:rsid w:val="000A3533"/>
    <w:rsid w:val="0013533F"/>
    <w:rsid w:val="001B2B0A"/>
    <w:rsid w:val="001E45E0"/>
    <w:rsid w:val="00251A57"/>
    <w:rsid w:val="0027684E"/>
    <w:rsid w:val="002B2F22"/>
    <w:rsid w:val="002B514A"/>
    <w:rsid w:val="002D4865"/>
    <w:rsid w:val="003278E9"/>
    <w:rsid w:val="00332A76"/>
    <w:rsid w:val="00346A34"/>
    <w:rsid w:val="00385462"/>
    <w:rsid w:val="003A2EDD"/>
    <w:rsid w:val="00463937"/>
    <w:rsid w:val="00495680"/>
    <w:rsid w:val="00547FA5"/>
    <w:rsid w:val="00565070"/>
    <w:rsid w:val="0059745D"/>
    <w:rsid w:val="00643B19"/>
    <w:rsid w:val="006D44AD"/>
    <w:rsid w:val="006E390F"/>
    <w:rsid w:val="00775075"/>
    <w:rsid w:val="007F032E"/>
    <w:rsid w:val="00862447"/>
    <w:rsid w:val="008B270A"/>
    <w:rsid w:val="008D2E56"/>
    <w:rsid w:val="00905F14"/>
    <w:rsid w:val="00950CA9"/>
    <w:rsid w:val="00960403"/>
    <w:rsid w:val="00965AF8"/>
    <w:rsid w:val="00972141"/>
    <w:rsid w:val="00983970"/>
    <w:rsid w:val="00997729"/>
    <w:rsid w:val="009C296D"/>
    <w:rsid w:val="009F6D58"/>
    <w:rsid w:val="00AC7777"/>
    <w:rsid w:val="00B460A6"/>
    <w:rsid w:val="00B5114E"/>
    <w:rsid w:val="00B56F4F"/>
    <w:rsid w:val="00B61B6C"/>
    <w:rsid w:val="00BF3DD8"/>
    <w:rsid w:val="00C20495"/>
    <w:rsid w:val="00C345C1"/>
    <w:rsid w:val="00C769F6"/>
    <w:rsid w:val="00C9548F"/>
    <w:rsid w:val="00CB7939"/>
    <w:rsid w:val="00D91614"/>
    <w:rsid w:val="00DC27C0"/>
    <w:rsid w:val="00E12C8D"/>
    <w:rsid w:val="00E350B8"/>
    <w:rsid w:val="00E45619"/>
    <w:rsid w:val="00E57D63"/>
    <w:rsid w:val="00E72C45"/>
    <w:rsid w:val="00E81F09"/>
    <w:rsid w:val="00EA2876"/>
    <w:rsid w:val="00EB1E16"/>
    <w:rsid w:val="00EB6135"/>
    <w:rsid w:val="00EE7A75"/>
    <w:rsid w:val="00EF1938"/>
    <w:rsid w:val="00F22C58"/>
    <w:rsid w:val="00F362A0"/>
    <w:rsid w:val="00F43611"/>
    <w:rsid w:val="00F76E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8A87F3"/>
  <w15:docId w15:val="{049EA879-4EF2-4DAE-9208-1825ACC5C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3">
    <w:name w:val="3"/>
    <w:basedOn w:val="TableNormal0"/>
    <w:tblPr>
      <w:tblStyleRowBandSize w:val="1"/>
      <w:tblStyleColBandSize w:val="1"/>
    </w:tblPr>
  </w:style>
  <w:style w:type="table" w:customStyle="1" w:styleId="2">
    <w:name w:val="2"/>
    <w:basedOn w:val="TableNormal0"/>
    <w:tblPr>
      <w:tblStyleRowBandSize w:val="1"/>
      <w:tblStyleColBandSize w:val="1"/>
    </w:tblPr>
  </w:style>
  <w:style w:type="table" w:customStyle="1" w:styleId="1">
    <w:name w:val="1"/>
    <w:basedOn w:val="TableNormal0"/>
    <w:tblPr>
      <w:tblStyleRowBandSize w:val="1"/>
      <w:tblStyleColBandSize w:val="1"/>
    </w:tblPr>
  </w:style>
  <w:style w:type="paragraph" w:styleId="Header">
    <w:name w:val="header"/>
    <w:basedOn w:val="Normal"/>
    <w:link w:val="HeaderChar"/>
    <w:uiPriority w:val="99"/>
    <w:unhideWhenUsed/>
    <w:rsid w:val="0059745D"/>
    <w:pPr>
      <w:tabs>
        <w:tab w:val="center" w:pos="4513"/>
        <w:tab w:val="right" w:pos="9026"/>
      </w:tabs>
      <w:spacing w:line="240" w:lineRule="auto"/>
    </w:pPr>
  </w:style>
  <w:style w:type="character" w:customStyle="1" w:styleId="HeaderChar">
    <w:name w:val="Header Char"/>
    <w:basedOn w:val="DefaultParagraphFont"/>
    <w:link w:val="Header"/>
    <w:uiPriority w:val="99"/>
    <w:rsid w:val="0059745D"/>
  </w:style>
  <w:style w:type="paragraph" w:styleId="Footer">
    <w:name w:val="footer"/>
    <w:basedOn w:val="Normal"/>
    <w:link w:val="FooterChar"/>
    <w:uiPriority w:val="99"/>
    <w:unhideWhenUsed/>
    <w:rsid w:val="0059745D"/>
    <w:pPr>
      <w:tabs>
        <w:tab w:val="center" w:pos="4513"/>
        <w:tab w:val="right" w:pos="9026"/>
      </w:tabs>
      <w:spacing w:line="240" w:lineRule="auto"/>
    </w:pPr>
  </w:style>
  <w:style w:type="character" w:customStyle="1" w:styleId="FooterChar">
    <w:name w:val="Footer Char"/>
    <w:basedOn w:val="DefaultParagraphFont"/>
    <w:link w:val="Footer"/>
    <w:uiPriority w:val="99"/>
    <w:rsid w:val="0059745D"/>
  </w:style>
  <w:style w:type="paragraph" w:styleId="TOCHeading">
    <w:name w:val="TOC Heading"/>
    <w:basedOn w:val="Heading1"/>
    <w:next w:val="Normal"/>
    <w:uiPriority w:val="39"/>
    <w:unhideWhenUsed/>
    <w:qFormat/>
    <w:rsid w:val="0046393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63937"/>
    <w:pPr>
      <w:spacing w:after="100"/>
    </w:pPr>
  </w:style>
  <w:style w:type="paragraph" w:styleId="TOC2">
    <w:name w:val="toc 2"/>
    <w:basedOn w:val="Normal"/>
    <w:next w:val="Normal"/>
    <w:autoRedefine/>
    <w:uiPriority w:val="39"/>
    <w:unhideWhenUsed/>
    <w:rsid w:val="00463937"/>
    <w:pPr>
      <w:spacing w:after="100"/>
      <w:ind w:left="240"/>
    </w:pPr>
  </w:style>
  <w:style w:type="character" w:styleId="Hyperlink">
    <w:name w:val="Hyperlink"/>
    <w:basedOn w:val="DefaultParagraphFont"/>
    <w:uiPriority w:val="99"/>
    <w:unhideWhenUsed/>
    <w:rsid w:val="00463937"/>
    <w:rPr>
      <w:color w:val="0000FF" w:themeColor="hyperlink"/>
      <w:u w:val="single"/>
    </w:rPr>
  </w:style>
  <w:style w:type="table" w:customStyle="1" w:styleId="TableGrid">
    <w:name w:val="TableGrid"/>
    <w:rsid w:val="0013533F"/>
    <w:pPr>
      <w:spacing w:line="240" w:lineRule="auto"/>
      <w:jc w:val="left"/>
    </w:pPr>
    <w:rPr>
      <w:rFonts w:asciiTheme="minorHAnsi" w:eastAsiaTheme="minorEastAsia" w:hAnsiTheme="minorHAnsi" w:cstheme="minorBidi"/>
      <w:kern w:val="2"/>
      <w:lang w:val="en-GB"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ikea.com/gb/en/cat/storage-furniture-st001/" TargetMode="External"/><Relationship Id="rId21" Type="http://schemas.openxmlformats.org/officeDocument/2006/relationships/image" Target="media/image15.png"/><Relationship Id="rId34" Type="http://schemas.openxmlformats.org/officeDocument/2006/relationships/hyperlink" Target="https://www.iea.org/countries/india/emissions" TargetMode="External"/><Relationship Id="rId42" Type="http://schemas.openxmlformats.org/officeDocument/2006/relationships/hyperlink" Target="https://www.ikea.com/in/en/newsroom/first-city-store-in-mumbai-pub2aa3c2e0/" TargetMode="External"/><Relationship Id="rId47" Type="http://schemas.openxmlformats.org/officeDocument/2006/relationships/hyperlink" Target="https://www.orfonline.org/research/india-could-age-before-it-becomes-rich-from-demographic-dividend-to-productivity-dividend" TargetMode="External"/><Relationship Id="rId50" Type="http://schemas.openxmlformats.org/officeDocument/2006/relationships/hyperlink" Target="https://www.pib.gov.in/PressReleasePage.aspx?PRID=2233792&amp;reg=3&amp;lang=1" TargetMode="External"/><Relationship Id="rId55" Type="http://schemas.openxmlformats.org/officeDocument/2006/relationships/hyperlink" Target="https://www.statista.com/statistics/241808/sales-per-region-of-ikea/?srsltid=AfmBOoqcUNnkhVYrXVVpHEXYGOHhOaZ30orFu0P3zjP26ueOg1Syqy2c"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assets.publishing.service.gov.uk/media/63d01328d3bf7f3c3fa85a33/MGC_Literature_review_-__1_.pdf"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ibef.org/industry/ecommerce" TargetMode="External"/><Relationship Id="rId37" Type="http://schemas.openxmlformats.org/officeDocument/2006/relationships/hyperlink" Target="https://www.ikea.com/gb/en/this-is-ikea/climate-environment/the-ikea-sustainability-strategy-pubfea4c210/" TargetMode="External"/><Relationship Id="rId40" Type="http://schemas.openxmlformats.org/officeDocument/2006/relationships/hyperlink" Target="https://www.ikea.com/in/en/files/pdf/78/62/78623ce0/thought-leadership-paper_full_strategic-roadmap-for-furniture-sector-of-india.pdf" TargetMode="External"/><Relationship Id="rId45" Type="http://schemas.openxmlformats.org/officeDocument/2006/relationships/hyperlink" Target="https://www.ons.gov.uk/economy/grossdomesticproductgdp/bulletins/gdpmonthlyestimateuk/february2026" TargetMode="External"/><Relationship Id="rId53" Type="http://schemas.openxmlformats.org/officeDocument/2006/relationships/hyperlink" Target="https://www.statista.com/statistics/255146/number-of-internet-users-in-india/?srsltid=AfmBOoplYZimuC-0L7s5qnmsx82DshWhdc7M89ea31CRwCRejukP91ub" TargetMode="External"/><Relationship Id="rId58" Type="http://schemas.openxmlformats.org/officeDocument/2006/relationships/hyperlink" Target="https://www.wayfair.com/furniture/cat/furniture-c45974.html"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bbc.com/news/world-asia-india-60256867" TargetMode="External"/><Relationship Id="rId30" Type="http://schemas.openxmlformats.org/officeDocument/2006/relationships/hyperlink" Target="https://www.gov.uk/government/publications/rates-and-allowances-corporation-tax/rates-and-allowances-corporation-tax" TargetMode="External"/><Relationship Id="rId35" Type="http://schemas.openxmlformats.org/officeDocument/2006/relationships/hyperlink" Target="https://www.ikea.com/in/en/this-is-ikea/about-us/" TargetMode="External"/><Relationship Id="rId43" Type="http://schemas.openxmlformats.org/officeDocument/2006/relationships/hyperlink" Target="https://www.ikea.com/in/en/this-is-ikea/sustainable-everyday/a-circular-ikea-making-the-things-we-love-last-longer-pub9750dd90/" TargetMode="External"/><Relationship Id="rId48" Type="http://schemas.openxmlformats.org/officeDocument/2006/relationships/hyperlink" Target="https://commonslibrary.parliament.uk/research-briefings/cbp-9888/" TargetMode="External"/><Relationship Id="rId56" Type="http://schemas.openxmlformats.org/officeDocument/2006/relationships/hyperlink" Target="https://www.statista.com/statistics/984702/urban-and-rural-population-of-the-uk/?srsltid=AfmBOoogGJoOKbOwvNtA5Jc9lZhXtRZrrgFgGM-NEP6KekjqiYkRm34o" TargetMode="External"/><Relationship Id="rId8" Type="http://schemas.openxmlformats.org/officeDocument/2006/relationships/image" Target="media/image2.png"/><Relationship Id="rId51" Type="http://schemas.openxmlformats.org/officeDocument/2006/relationships/hyperlink" Target="https://www.statista.com/statistics/271322/inflation-rate-in-india/?srsltid=AfmBOoowqH9wGswYspqwa7BjO91XkW-rfCMt_C4SL1rMj0Yyh1CC3IBa"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ibef.org/news/india-s-booming-economy-and-young-population-give-it-30-plus-years-of-growth-potential-says-ikea" TargetMode="External"/><Relationship Id="rId38" Type="http://schemas.openxmlformats.org/officeDocument/2006/relationships/hyperlink" Target="https://www.ikea.com/in/en/customer-service/knowledge/articles/fdd492c6-c4c0-4c62-9ebb-47f5b972863b.html" TargetMode="External"/><Relationship Id="rId46" Type="http://schemas.openxmlformats.org/officeDocument/2006/relationships/hyperlink" Target="https://www.ons.gov.uk/economy/inflationandpriceindices" TargetMode="External"/><Relationship Id="rId59" Type="http://schemas.openxmlformats.org/officeDocument/2006/relationships/hyperlink" Target="https://www.worldbank.org/en/news/opinion/2024/01/30/gearing-up-for-india-s-rapid-urban-transformation" TargetMode="External"/><Relationship Id="rId20" Type="http://schemas.openxmlformats.org/officeDocument/2006/relationships/image" Target="media/image14.png"/><Relationship Id="rId41" Type="http://schemas.openxmlformats.org/officeDocument/2006/relationships/hyperlink" Target="https://www.ikea.com/in/en/newsroom/corporate-news/ikea-india-taps-into-the-need-for-home-design-planning-with-its-very-first-plan-and-order-point-in-bengaluru-pube8fe1460/" TargetMode="External"/><Relationship Id="rId54" Type="http://schemas.openxmlformats.org/officeDocument/2006/relationships/hyperlink" Target="https://www.statista.com/statistics/281288/median-age-of-the-population-of-the-uk/?srsltid=AfmBOoqTGT3uAp0jwS8OPi_Vydai978sGenu0xJZ7OK0q12qdNqhoEfD"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economictimes.indiatimes.com/industry/services/retail/ikea-aims-to-be-profitable-by-fy28-to-open-25-new-small-medium-size-stores-in-next-4-5-years/articleshow/129103156.cms?from=mdr" TargetMode="External"/><Relationship Id="rId36" Type="http://schemas.openxmlformats.org/officeDocument/2006/relationships/hyperlink" Target="https://www.ikea.com/global/en/our-business/sustainability/" TargetMode="External"/><Relationship Id="rId49" Type="http://schemas.openxmlformats.org/officeDocument/2006/relationships/hyperlink" Target="https://www.pib.gov.in/newsite/PrintRelease.aspx?relid=192173" TargetMode="External"/><Relationship Id="rId57" Type="http://schemas.openxmlformats.org/officeDocument/2006/relationships/hyperlink" Target="https://www.theculturefactor.com/country-comparison-tool?countries=india%2Cunited+kingdom" TargetMode="External"/><Relationship Id="rId10" Type="http://schemas.openxmlformats.org/officeDocument/2006/relationships/image" Target="media/image4.png"/><Relationship Id="rId31" Type="http://schemas.openxmlformats.org/officeDocument/2006/relationships/hyperlink" Target="https://www.ibef.org/blogs/decoding-the-indian-consumer-basket" TargetMode="External"/><Relationship Id="rId44" Type="http://schemas.openxmlformats.org/officeDocument/2006/relationships/hyperlink" Target="https://www.instagram.com/ikea.india/?hl=en" TargetMode="External"/><Relationship Id="rId52" Type="http://schemas.openxmlformats.org/officeDocument/2006/relationships/hyperlink" Target="https://www.statista.com/statistics/286384/internet-share-of-retail-sales-monthly-in-the-united-kingdom-uk/?srsltid=AfmBOord4oBDcqLUpHqA6GMsmHG6aJe0VLPD6phbTQptl-zN3FXwVQ4X"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DB1DA-02C3-4584-A6C3-7C2FA83A8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34</Pages>
  <Words>6917</Words>
  <Characters>39429</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sri ram</dc:creator>
  <cp:keywords/>
  <dc:description/>
  <cp:lastModifiedBy>sri ram</cp:lastModifiedBy>
  <cp:revision>2</cp:revision>
  <dcterms:created xsi:type="dcterms:W3CDTF">2026-04-23T15:48:00Z</dcterms:created>
  <dcterms:modified xsi:type="dcterms:W3CDTF">2026-04-23T23:11:00Z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d26cb3d7-c43b-46b6-9253-8ea3fa2f2887</vt:lpwstr>
  </property>
</Properties>
</file>