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4E913B5" w14:textId="015ADC13" w:rsidR="001D1271" w:rsidRPr="001D1271" w:rsidRDefault="001D1271">
      <w:pPr>
        <w:rPr>
          <w:b/>
          <w:bCs/>
          <w:u w:val="single"/>
        </w:rPr>
      </w:pPr>
      <w:r w:rsidRPr="001D1271">
        <w:rPr>
          <w:b/>
          <w:bCs/>
          <w:u w:val="single"/>
        </w:rPr>
        <w:t>ECAD4014</w:t>
      </w:r>
      <w:r w:rsidR="00DC312D">
        <w:rPr>
          <w:b/>
          <w:bCs/>
          <w:u w:val="single"/>
        </w:rPr>
        <w:t xml:space="preserve">  </w:t>
      </w:r>
      <w:r w:rsidR="000F589B">
        <w:rPr>
          <w:b/>
          <w:bCs/>
          <w:u w:val="single"/>
        </w:rPr>
        <w:t xml:space="preserve"> </w:t>
      </w:r>
    </w:p>
    <w:tbl>
      <w:tblPr>
        <w:tblStyle w:val="TableGrid"/>
        <w:tblW w:w="0" w:type="auto"/>
        <w:tblLook w:val="04A0" w:firstRow="1" w:lastRow="0" w:firstColumn="1" w:lastColumn="0" w:noHBand="0" w:noVBand="1"/>
      </w:tblPr>
      <w:tblGrid>
        <w:gridCol w:w="4508"/>
        <w:gridCol w:w="4508"/>
      </w:tblGrid>
      <w:tr w:rsidR="00EE4A6D" w14:paraId="7F6295D5" w14:textId="77777777" w:rsidTr="00EE4A6D">
        <w:tc>
          <w:tcPr>
            <w:tcW w:w="4508" w:type="dxa"/>
          </w:tcPr>
          <w:p w14:paraId="45FC8E24" w14:textId="3AE01352" w:rsidR="00EE4A6D" w:rsidRDefault="00EE4A6D" w:rsidP="00A67451">
            <w:pPr>
              <w:spacing w:line="360" w:lineRule="auto"/>
            </w:pPr>
            <w:r>
              <w:t>Targets</w:t>
            </w:r>
          </w:p>
        </w:tc>
        <w:tc>
          <w:tcPr>
            <w:tcW w:w="4508" w:type="dxa"/>
          </w:tcPr>
          <w:p w14:paraId="04E5CFD3" w14:textId="77777777" w:rsidR="00EE4A6D" w:rsidRDefault="00EE4A6D" w:rsidP="00A67451">
            <w:pPr>
              <w:spacing w:line="360" w:lineRule="auto"/>
            </w:pPr>
          </w:p>
        </w:tc>
      </w:tr>
      <w:tr w:rsidR="00EE4A6D" w14:paraId="70CB5A54" w14:textId="77777777" w:rsidTr="00EE4A6D">
        <w:tc>
          <w:tcPr>
            <w:tcW w:w="4508" w:type="dxa"/>
          </w:tcPr>
          <w:p w14:paraId="041B17D3" w14:textId="45607311" w:rsidR="00EE4A6D" w:rsidRDefault="00EE4A6D" w:rsidP="00A67451">
            <w:pPr>
              <w:spacing w:line="360" w:lineRule="auto"/>
            </w:pPr>
            <w:r w:rsidRPr="00EE4A6D">
              <w:t>Proofread all written expression with greater care</w:t>
            </w:r>
            <w:r>
              <w:t>.</w:t>
            </w:r>
          </w:p>
        </w:tc>
        <w:tc>
          <w:tcPr>
            <w:tcW w:w="4508" w:type="dxa"/>
          </w:tcPr>
          <w:p w14:paraId="1E6DAE7B" w14:textId="22460077" w:rsidR="00EE4A6D" w:rsidRDefault="00EE4A6D" w:rsidP="00A67451">
            <w:pPr>
              <w:spacing w:line="360" w:lineRule="auto"/>
            </w:pPr>
            <w:r>
              <w:t>I have proofread my work making sure I have altered any mistakes</w:t>
            </w:r>
            <w:r w:rsidR="00892330">
              <w:t xml:space="preserve"> to the best of my ability</w:t>
            </w:r>
            <w:r>
              <w:t>.</w:t>
            </w:r>
          </w:p>
        </w:tc>
      </w:tr>
      <w:tr w:rsidR="00EE4A6D" w14:paraId="5C78F227" w14:textId="77777777" w:rsidTr="00EE4A6D">
        <w:tc>
          <w:tcPr>
            <w:tcW w:w="4508" w:type="dxa"/>
          </w:tcPr>
          <w:p w14:paraId="44554AD1" w14:textId="00E4F790" w:rsidR="00EE4A6D" w:rsidRDefault="00B60712" w:rsidP="00A67451">
            <w:pPr>
              <w:spacing w:line="360" w:lineRule="auto"/>
            </w:pPr>
            <w:r>
              <w:rPr>
                <w:rFonts w:ascii="Roboto" w:hAnsi="Roboto"/>
                <w:color w:val="283041"/>
                <w:sz w:val="21"/>
                <w:szCs w:val="21"/>
                <w:shd w:val="clear" w:color="auto" w:fill="FFFFFF"/>
              </w:rPr>
              <w:t>Aim to go beyond describing what the Lit. says. Add your own critical comments.</w:t>
            </w:r>
          </w:p>
        </w:tc>
        <w:tc>
          <w:tcPr>
            <w:tcW w:w="4508" w:type="dxa"/>
          </w:tcPr>
          <w:p w14:paraId="172408F9" w14:textId="124131B6" w:rsidR="00EE4A6D" w:rsidRDefault="00B60712" w:rsidP="00A67451">
            <w:pPr>
              <w:spacing w:line="360" w:lineRule="auto"/>
            </w:pPr>
            <w:r>
              <w:t>I have added my own critical opinion and ways I can adapt to it</w:t>
            </w:r>
            <w:r w:rsidR="00390145">
              <w:t>.</w:t>
            </w:r>
          </w:p>
        </w:tc>
      </w:tr>
      <w:tr w:rsidR="00EE4A6D" w14:paraId="58979019" w14:textId="77777777" w:rsidTr="00EE4A6D">
        <w:tc>
          <w:tcPr>
            <w:tcW w:w="4508" w:type="dxa"/>
          </w:tcPr>
          <w:p w14:paraId="26EE96C4" w14:textId="166C614A" w:rsidR="00EE4A6D" w:rsidRDefault="00390145" w:rsidP="00A67451">
            <w:pPr>
              <w:spacing w:line="360" w:lineRule="auto"/>
            </w:pPr>
            <w:r>
              <w:rPr>
                <w:rFonts w:ascii="Roboto" w:hAnsi="Roboto"/>
                <w:color w:val="283041"/>
                <w:sz w:val="21"/>
                <w:szCs w:val="21"/>
                <w:shd w:val="clear" w:color="auto" w:fill="FFFFFF"/>
              </w:rPr>
              <w:t>Check and follow all appropriate referencing conventions.</w:t>
            </w:r>
          </w:p>
        </w:tc>
        <w:tc>
          <w:tcPr>
            <w:tcW w:w="4508" w:type="dxa"/>
          </w:tcPr>
          <w:p w14:paraId="2A1A9374" w14:textId="3B367016" w:rsidR="00EE4A6D" w:rsidRDefault="00390145" w:rsidP="00A67451">
            <w:pPr>
              <w:spacing w:line="360" w:lineRule="auto"/>
            </w:pPr>
            <w:r>
              <w:t>I have checked my reference list and made sure to use all appropriate referencing.</w:t>
            </w:r>
          </w:p>
        </w:tc>
      </w:tr>
    </w:tbl>
    <w:p w14:paraId="642481B5" w14:textId="77777777" w:rsidR="00A67451" w:rsidRDefault="00A67451" w:rsidP="00A67451">
      <w:pPr>
        <w:spacing w:line="360" w:lineRule="auto"/>
      </w:pPr>
    </w:p>
    <w:p w14:paraId="1764D6E6" w14:textId="658FE3BD" w:rsidR="00892330" w:rsidRPr="00892330" w:rsidRDefault="00892330" w:rsidP="002117BB">
      <w:pPr>
        <w:spacing w:line="360" w:lineRule="auto"/>
        <w:rPr>
          <w:u w:val="single"/>
        </w:rPr>
      </w:pPr>
      <w:r w:rsidRPr="00892330">
        <w:rPr>
          <w:u w:val="single"/>
        </w:rPr>
        <w:t>Demonstrate how cross-curricular teaching and learning can influence in-depth skills and understanding</w:t>
      </w:r>
    </w:p>
    <w:p w14:paraId="6A9371AF" w14:textId="1294F4DF" w:rsidR="00163F4B" w:rsidRPr="002117BB" w:rsidRDefault="005B460C" w:rsidP="002117BB">
      <w:pPr>
        <w:spacing w:line="360" w:lineRule="auto"/>
        <w:rPr>
          <w:rFonts w:cs="Calibri"/>
        </w:rPr>
      </w:pPr>
      <w:r w:rsidRPr="00035037">
        <w:t>Teaching is not a destination. It is a journey to grow (Jones,2019)</w:t>
      </w:r>
      <w:r w:rsidR="00A67451">
        <w:t>.</w:t>
      </w:r>
      <w:r w:rsidRPr="00035037">
        <w:t xml:space="preserve"> </w:t>
      </w:r>
      <w:r w:rsidR="003F1249" w:rsidRPr="00035037">
        <w:t>Through the past couple of years t</w:t>
      </w:r>
      <w:r w:rsidR="00F721F3" w:rsidRPr="00035037">
        <w:t>eachers have faced a lot of challenges which h</w:t>
      </w:r>
      <w:r w:rsidR="004350B6" w:rsidRPr="00035037">
        <w:t>as forced</w:t>
      </w:r>
      <w:r w:rsidR="00F721F3" w:rsidRPr="00035037">
        <w:t xml:space="preserve"> them </w:t>
      </w:r>
      <w:r w:rsidR="006F279D">
        <w:t xml:space="preserve">to </w:t>
      </w:r>
      <w:r w:rsidR="00F721F3" w:rsidRPr="00035037">
        <w:t>adapt to</w:t>
      </w:r>
      <w:r w:rsidR="004350B6" w:rsidRPr="00035037">
        <w:t xml:space="preserve"> new </w:t>
      </w:r>
      <w:r w:rsidR="00F721F3" w:rsidRPr="00035037">
        <w:t xml:space="preserve"> ways of teaching. </w:t>
      </w:r>
      <w:r w:rsidR="003F1249" w:rsidRPr="00035037">
        <w:t>Chief</w:t>
      </w:r>
      <w:r w:rsidR="00F721F3" w:rsidRPr="00035037">
        <w:t xml:space="preserve"> inspect</w:t>
      </w:r>
      <w:r w:rsidR="007A6CCD">
        <w:t>or</w:t>
      </w:r>
      <w:r w:rsidR="00F721F3" w:rsidRPr="00035037">
        <w:t xml:space="preserve"> for Ofsted Amanda Spielman (2023) comments</w:t>
      </w:r>
      <w:r w:rsidR="003F1393" w:rsidRPr="00035037">
        <w:t xml:space="preserve"> that through the last couple of years </w:t>
      </w:r>
      <w:r w:rsidR="003F1249" w:rsidRPr="00035037">
        <w:t>children’s behaviour and engagement has got worse.</w:t>
      </w:r>
      <w:r w:rsidR="004350B6" w:rsidRPr="00035037">
        <w:t xml:space="preserve"> </w:t>
      </w:r>
      <w:r w:rsidR="009A3318">
        <w:t>However</w:t>
      </w:r>
      <w:r w:rsidR="004350B6" w:rsidRPr="00035037">
        <w:t>,</w:t>
      </w:r>
      <w:r w:rsidR="003F1249" w:rsidRPr="00035037">
        <w:t xml:space="preserve"> </w:t>
      </w:r>
      <w:r w:rsidR="004350B6" w:rsidRPr="00035037">
        <w:t xml:space="preserve">Lewis (2022) </w:t>
      </w:r>
      <w:r w:rsidR="009A3318">
        <w:t>adds</w:t>
      </w:r>
      <w:r w:rsidR="004350B6" w:rsidRPr="00035037">
        <w:t xml:space="preserve"> i</w:t>
      </w:r>
      <w:r w:rsidR="009A3318">
        <w:t>n a report that this a due to</w:t>
      </w:r>
      <w:r w:rsidR="004350B6" w:rsidRPr="00035037">
        <w:t xml:space="preserve"> Covid-19 </w:t>
      </w:r>
      <w:r w:rsidR="009A3318">
        <w:t xml:space="preserve">having a </w:t>
      </w:r>
      <w:r w:rsidR="004350B6" w:rsidRPr="00035037">
        <w:t xml:space="preserve"> massive growth in children’s mental health. </w:t>
      </w:r>
      <w:r w:rsidR="00500AD3">
        <w:t>However, w</w:t>
      </w:r>
      <w:r w:rsidR="004350B6" w:rsidRPr="00035037">
        <w:t>ith these challenges growing, and the budgets in schools being cut</w:t>
      </w:r>
      <w:r w:rsidR="00B24353">
        <w:t>,</w:t>
      </w:r>
      <w:r w:rsidR="004350B6" w:rsidRPr="00035037">
        <w:t xml:space="preserve"> schools are finding it </w:t>
      </w:r>
      <w:r w:rsidR="00500AD3">
        <w:t>difficult</w:t>
      </w:r>
      <w:r w:rsidR="004350B6" w:rsidRPr="00035037">
        <w:t xml:space="preserve"> to find resources to keep children engaged as well as benefiting children’s wellbeing</w:t>
      </w:r>
      <w:r w:rsidR="00163F4B">
        <w:t>.</w:t>
      </w:r>
      <w:r w:rsidR="00A67451" w:rsidRPr="00A67451">
        <w:t xml:space="preserve"> </w:t>
      </w:r>
      <w:r w:rsidR="00500AD3">
        <w:t xml:space="preserve">In addition, </w:t>
      </w:r>
      <w:r w:rsidR="00A67451">
        <w:t xml:space="preserve"> this assignment I have created a resource which I will incorporate into a lesson</w:t>
      </w:r>
      <w:r w:rsidR="00500AD3">
        <w:t xml:space="preserve"> to support children.</w:t>
      </w:r>
      <w:r w:rsidR="00A67451">
        <w:t xml:space="preserve"> I will be discussing the challenges I may face</w:t>
      </w:r>
      <w:r w:rsidR="002B7D71">
        <w:t>,</w:t>
      </w:r>
      <w:r w:rsidR="00500AD3">
        <w:t xml:space="preserve"> and</w:t>
      </w:r>
      <w:r w:rsidR="002B7D71">
        <w:t xml:space="preserve"> </w:t>
      </w:r>
      <w:r w:rsidR="00A67451">
        <w:t xml:space="preserve">how we can adapt </w:t>
      </w:r>
      <w:r w:rsidR="00500AD3">
        <w:t xml:space="preserve">our work </w:t>
      </w:r>
      <w:r w:rsidR="00A67451">
        <w:t xml:space="preserve"> and</w:t>
      </w:r>
      <w:r w:rsidR="00500AD3">
        <w:t xml:space="preserve"> </w:t>
      </w:r>
      <w:r w:rsidR="00A67451">
        <w:t xml:space="preserve"> link</w:t>
      </w:r>
      <w:r w:rsidR="00500AD3">
        <w:t xml:space="preserve"> it through the</w:t>
      </w:r>
      <w:r w:rsidR="00A67451">
        <w:t xml:space="preserve"> cross curriculum. </w:t>
      </w:r>
      <w:r w:rsidR="001E67C4" w:rsidRPr="00035037">
        <w:t>Cross-curriculum teaching</w:t>
      </w:r>
      <w:r w:rsidR="00BA081B">
        <w:t xml:space="preserve"> encourages children to be more creative and active with their work while </w:t>
      </w:r>
      <w:r w:rsidR="001B2B37">
        <w:t>learning through</w:t>
      </w:r>
      <w:r w:rsidR="00BA081B">
        <w:t xml:space="preserve"> different interconnecting subjects</w:t>
      </w:r>
      <w:r w:rsidR="001E67C4" w:rsidRPr="00035037">
        <w:t>. The curriculum needs to identify all aspects of learning across the continuum</w:t>
      </w:r>
      <w:r w:rsidR="001B2B37">
        <w:t xml:space="preserve"> and not just in one area</w:t>
      </w:r>
      <w:r w:rsidR="001E67C4" w:rsidRPr="00035037">
        <w:t xml:space="preserve">. </w:t>
      </w:r>
      <w:r w:rsidR="001E67C4" w:rsidRPr="00035037">
        <w:rPr>
          <w:rFonts w:cs="Calibri"/>
        </w:rPr>
        <w:t xml:space="preserve">Kerry (2015) emphasis that </w:t>
      </w:r>
      <w:r w:rsidR="002117BB">
        <w:rPr>
          <w:rFonts w:cs="Calibri"/>
        </w:rPr>
        <w:t>when children learn beyond the subject barrier it</w:t>
      </w:r>
      <w:r w:rsidR="001E67C4" w:rsidRPr="00035037">
        <w:rPr>
          <w:rFonts w:cs="Calibri"/>
        </w:rPr>
        <w:t xml:space="preserve"> </w:t>
      </w:r>
      <w:r w:rsidR="002117BB">
        <w:rPr>
          <w:rFonts w:cs="Calibri"/>
        </w:rPr>
        <w:t xml:space="preserve"> opens up new </w:t>
      </w:r>
      <w:r w:rsidR="002117BB" w:rsidRPr="00035037">
        <w:rPr>
          <w:rFonts w:cs="Calibri"/>
        </w:rPr>
        <w:t>opportuniti</w:t>
      </w:r>
      <w:r w:rsidR="002117BB">
        <w:rPr>
          <w:rFonts w:cs="Calibri"/>
        </w:rPr>
        <w:t>es</w:t>
      </w:r>
      <w:r w:rsidR="001E67C4" w:rsidRPr="00035037">
        <w:rPr>
          <w:rFonts w:cs="Calibri"/>
        </w:rPr>
        <w:t xml:space="preserve"> to experience deep</w:t>
      </w:r>
      <w:r w:rsidR="002117BB">
        <w:rPr>
          <w:rFonts w:cs="Calibri"/>
        </w:rPr>
        <w:t xml:space="preserve"> and </w:t>
      </w:r>
      <w:r w:rsidR="001E67C4" w:rsidRPr="00035037">
        <w:rPr>
          <w:rFonts w:cs="Calibri"/>
        </w:rPr>
        <w:t>challenging</w:t>
      </w:r>
      <w:r w:rsidR="002117BB">
        <w:rPr>
          <w:rFonts w:cs="Calibri"/>
        </w:rPr>
        <w:t xml:space="preserve"> learning</w:t>
      </w:r>
      <w:r w:rsidR="001E67C4" w:rsidRPr="00035037">
        <w:rPr>
          <w:rFonts w:cs="Calibri"/>
        </w:rPr>
        <w:t>.</w:t>
      </w:r>
      <w:r w:rsidR="00035037">
        <w:rPr>
          <w:rFonts w:cs="Calibri"/>
        </w:rPr>
        <w:t xml:space="preserve"> </w:t>
      </w:r>
      <w:r w:rsidR="00BA081B">
        <w:rPr>
          <w:rFonts w:cs="Calibri"/>
        </w:rPr>
        <w:t xml:space="preserve"> Additionally, Barnes (2015) comments that cross curricular teaching creates challenging</w:t>
      </w:r>
      <w:r w:rsidR="002117BB">
        <w:rPr>
          <w:rFonts w:cs="Calibri"/>
        </w:rPr>
        <w:t>, e</w:t>
      </w:r>
      <w:r w:rsidR="00BA081B">
        <w:rPr>
          <w:rFonts w:cs="Calibri"/>
        </w:rPr>
        <w:t>njoyable</w:t>
      </w:r>
      <w:r w:rsidR="002117BB">
        <w:rPr>
          <w:rFonts w:cs="Calibri"/>
        </w:rPr>
        <w:t xml:space="preserve"> tasks</w:t>
      </w:r>
      <w:r w:rsidR="00BA081B">
        <w:rPr>
          <w:rFonts w:cs="Calibri"/>
        </w:rPr>
        <w:t xml:space="preserve"> and experiences that cater for children of all abilities and needs.</w:t>
      </w:r>
      <w:r w:rsidR="00FD4A5B">
        <w:rPr>
          <w:rFonts w:cs="Calibri"/>
        </w:rPr>
        <w:t xml:space="preserve"> </w:t>
      </w:r>
    </w:p>
    <w:p w14:paraId="236E7C2B" w14:textId="12E7D79C" w:rsidR="00083F15" w:rsidRPr="00B91F42" w:rsidRDefault="00A67451" w:rsidP="00B91F42">
      <w:pPr>
        <w:spacing w:line="360" w:lineRule="auto"/>
        <w:rPr>
          <w:rFonts w:cstheme="minorHAnsi"/>
        </w:rPr>
      </w:pPr>
      <w:r>
        <w:rPr>
          <w:rFonts w:cs="Calibri"/>
        </w:rPr>
        <w:t xml:space="preserve"> </w:t>
      </w:r>
      <w:r w:rsidR="0041676A">
        <w:rPr>
          <w:rFonts w:cs="Calibri"/>
        </w:rPr>
        <w:t>The new curriculum aim</w:t>
      </w:r>
      <w:r w:rsidR="00606024">
        <w:rPr>
          <w:rFonts w:cs="Calibri"/>
        </w:rPr>
        <w:t>s</w:t>
      </w:r>
      <w:r w:rsidR="0041676A">
        <w:rPr>
          <w:rFonts w:cs="Calibri"/>
        </w:rPr>
        <w:t xml:space="preserve"> for all child</w:t>
      </w:r>
      <w:r w:rsidR="00500AD3">
        <w:rPr>
          <w:rFonts w:cs="Calibri"/>
        </w:rPr>
        <w:t>ren</w:t>
      </w:r>
      <w:r w:rsidR="0041676A">
        <w:rPr>
          <w:rFonts w:cs="Calibri"/>
        </w:rPr>
        <w:t xml:space="preserve"> to aim to work towards the four purposes, the four purposes is the basis for all teaching and learning in Wales. </w:t>
      </w:r>
      <w:r w:rsidR="0041676A" w:rsidRPr="00054FD9">
        <w:rPr>
          <w:rFonts w:cstheme="minorHAnsi"/>
        </w:rPr>
        <w:t xml:space="preserve">The Welsh Government (2023) </w:t>
      </w:r>
      <w:r w:rsidR="00606024">
        <w:rPr>
          <w:rFonts w:cstheme="minorHAnsi"/>
        </w:rPr>
        <w:t xml:space="preserve">comment the </w:t>
      </w:r>
      <w:r w:rsidR="0041676A">
        <w:rPr>
          <w:rFonts w:cstheme="minorHAnsi"/>
        </w:rPr>
        <w:t xml:space="preserve">four </w:t>
      </w:r>
      <w:r w:rsidR="0041676A" w:rsidRPr="00054FD9">
        <w:rPr>
          <w:rFonts w:cstheme="minorHAnsi"/>
        </w:rPr>
        <w:t xml:space="preserve">purposes </w:t>
      </w:r>
      <w:r w:rsidR="00606024">
        <w:rPr>
          <w:rFonts w:cstheme="minorHAnsi"/>
        </w:rPr>
        <w:t xml:space="preserve">is a joined idea for young </w:t>
      </w:r>
      <w:r w:rsidR="0041676A" w:rsidRPr="00054FD9">
        <w:rPr>
          <w:rFonts w:cstheme="minorHAnsi"/>
        </w:rPr>
        <w:t>people</w:t>
      </w:r>
      <w:r w:rsidR="005E7E90">
        <w:rPr>
          <w:rFonts w:cstheme="minorHAnsi"/>
        </w:rPr>
        <w:t>,</w:t>
      </w:r>
      <w:r w:rsidR="0041676A">
        <w:rPr>
          <w:rFonts w:cstheme="minorHAnsi"/>
        </w:rPr>
        <w:t xml:space="preserve"> </w:t>
      </w:r>
      <w:r w:rsidR="00606024">
        <w:rPr>
          <w:rFonts w:cstheme="minorHAnsi"/>
        </w:rPr>
        <w:t xml:space="preserve">and this innovation will </w:t>
      </w:r>
      <w:r w:rsidR="00500AD3">
        <w:rPr>
          <w:rFonts w:cstheme="minorHAnsi"/>
        </w:rPr>
        <w:t xml:space="preserve">support children </w:t>
      </w:r>
      <w:r w:rsidR="0041676A">
        <w:rPr>
          <w:rFonts w:cstheme="minorHAnsi"/>
        </w:rPr>
        <w:t xml:space="preserve">  into being </w:t>
      </w:r>
      <w:r w:rsidR="00606024">
        <w:rPr>
          <w:rFonts w:cstheme="minorHAnsi"/>
        </w:rPr>
        <w:t>successful</w:t>
      </w:r>
      <w:r w:rsidR="0041676A">
        <w:rPr>
          <w:rFonts w:cstheme="minorHAnsi"/>
        </w:rPr>
        <w:t xml:space="preserve"> </w:t>
      </w:r>
      <w:r w:rsidR="00606024">
        <w:rPr>
          <w:rFonts w:cstheme="minorHAnsi"/>
        </w:rPr>
        <w:t>in their future</w:t>
      </w:r>
      <w:r w:rsidR="0041676A" w:rsidRPr="00054FD9">
        <w:rPr>
          <w:rFonts w:cstheme="minorHAnsi"/>
        </w:rPr>
        <w:t>.</w:t>
      </w:r>
      <w:r w:rsidR="00606024">
        <w:rPr>
          <w:rFonts w:cstheme="minorHAnsi"/>
        </w:rPr>
        <w:t xml:space="preserve"> As </w:t>
      </w:r>
      <w:r w:rsidR="00B91F42">
        <w:rPr>
          <w:rFonts w:cstheme="minorHAnsi"/>
        </w:rPr>
        <w:t>w</w:t>
      </w:r>
      <w:r w:rsidR="00606024">
        <w:rPr>
          <w:rFonts w:cstheme="minorHAnsi"/>
        </w:rPr>
        <w:t>ell as building upon the four purposes school</w:t>
      </w:r>
      <w:r w:rsidR="00B91F42">
        <w:rPr>
          <w:rFonts w:cstheme="minorHAnsi"/>
        </w:rPr>
        <w:t>s</w:t>
      </w:r>
      <w:r w:rsidR="00606024">
        <w:rPr>
          <w:rFonts w:cstheme="minorHAnsi"/>
        </w:rPr>
        <w:t xml:space="preserve"> should also be building their curriculum on the twelve pedological principles, these help support the four purposes,</w:t>
      </w:r>
      <w:r w:rsidR="00B91F42">
        <w:rPr>
          <w:rFonts w:cstheme="minorHAnsi"/>
        </w:rPr>
        <w:t xml:space="preserve"> and</w:t>
      </w:r>
      <w:r w:rsidR="00606024">
        <w:rPr>
          <w:rFonts w:cstheme="minorHAnsi"/>
        </w:rPr>
        <w:t xml:space="preserve"> also encourage children to progress in their learning while </w:t>
      </w:r>
      <w:r w:rsidR="00606024">
        <w:rPr>
          <w:rFonts w:cstheme="minorHAnsi"/>
        </w:rPr>
        <w:lastRenderedPageBreak/>
        <w:t>teachers are providing their pupils with the opportunities to succeed</w:t>
      </w:r>
      <w:r w:rsidR="005E7E90">
        <w:rPr>
          <w:rFonts w:cstheme="minorHAnsi"/>
        </w:rPr>
        <w:t xml:space="preserve">. </w:t>
      </w:r>
      <w:r w:rsidR="00500AD3">
        <w:rPr>
          <w:rFonts w:cstheme="minorHAnsi"/>
        </w:rPr>
        <w:t>Furthermore, t</w:t>
      </w:r>
      <w:r w:rsidR="00606024">
        <w:rPr>
          <w:rFonts w:cstheme="minorHAnsi"/>
        </w:rPr>
        <w:t>hey also set a guideline of what good teaching looks like.</w:t>
      </w:r>
      <w:r w:rsidR="00B24353">
        <w:rPr>
          <w:rFonts w:cstheme="minorHAnsi"/>
        </w:rPr>
        <w:t xml:space="preserve"> Gatley (2020) comments that the pedagogy help</w:t>
      </w:r>
      <w:r w:rsidR="005E7E90">
        <w:rPr>
          <w:rFonts w:cstheme="minorHAnsi"/>
        </w:rPr>
        <w:t>s</w:t>
      </w:r>
      <w:r w:rsidR="00B24353">
        <w:rPr>
          <w:rFonts w:cstheme="minorHAnsi"/>
        </w:rPr>
        <w:t xml:space="preserve"> and support</w:t>
      </w:r>
      <w:r w:rsidR="005E7E90">
        <w:rPr>
          <w:rFonts w:cstheme="minorHAnsi"/>
        </w:rPr>
        <w:t>s</w:t>
      </w:r>
      <w:r w:rsidR="00B24353">
        <w:rPr>
          <w:rFonts w:cstheme="minorHAnsi"/>
        </w:rPr>
        <w:t xml:space="preserve"> teachers in deciding which strategy is best suited in supporting their leaners.</w:t>
      </w:r>
      <w:r w:rsidR="00606024">
        <w:rPr>
          <w:rFonts w:cstheme="minorHAnsi"/>
        </w:rPr>
        <w:t xml:space="preserve">  </w:t>
      </w:r>
      <w:r w:rsidR="00FD4A5B">
        <w:rPr>
          <w:rFonts w:cs="Calibri"/>
        </w:rPr>
        <w:t xml:space="preserve">While being on placement I have seen the enjoyment children get working creatively </w:t>
      </w:r>
      <w:r w:rsidR="001B2B37">
        <w:rPr>
          <w:rFonts w:cs="Calibri"/>
        </w:rPr>
        <w:t xml:space="preserve">inside and outside the classroom environment, </w:t>
      </w:r>
      <w:r w:rsidR="00FD4A5B">
        <w:rPr>
          <w:rFonts w:cs="Calibri"/>
        </w:rPr>
        <w:t xml:space="preserve">while also developing further in many different areas. </w:t>
      </w:r>
      <w:r w:rsidR="0041676A">
        <w:rPr>
          <w:rFonts w:cs="Calibri"/>
        </w:rPr>
        <w:t>The United Nations Convention on the Rights of a Child (1989) Article 6 states every child has the right to grow up and to be given opportunities to reach their full potential.</w:t>
      </w:r>
    </w:p>
    <w:p w14:paraId="296757EA" w14:textId="77777777" w:rsidR="001B2B37" w:rsidRDefault="001B2B37" w:rsidP="00035037">
      <w:pPr>
        <w:spacing w:line="360" w:lineRule="auto"/>
      </w:pPr>
    </w:p>
    <w:p w14:paraId="6A3F04EC" w14:textId="458F07AD" w:rsidR="00664367" w:rsidRPr="00035037" w:rsidRDefault="00C84A17" w:rsidP="0029613F">
      <w:pPr>
        <w:spacing w:line="360" w:lineRule="auto"/>
        <w:rPr>
          <w:rFonts w:cs="Calibri"/>
        </w:rPr>
      </w:pPr>
      <w:r w:rsidRPr="00035037">
        <w:rPr>
          <w:rFonts w:cs="Calibri"/>
        </w:rPr>
        <w:t>The resource I created</w:t>
      </w:r>
      <w:r w:rsidR="007A49D0" w:rsidRPr="00035037">
        <w:rPr>
          <w:rFonts w:cs="Calibri"/>
        </w:rPr>
        <w:t xml:space="preserve"> </w:t>
      </w:r>
      <w:r w:rsidRPr="00035037">
        <w:rPr>
          <w:rFonts w:cs="Calibri"/>
        </w:rPr>
        <w:t>to incorporate into my lesson is a co</w:t>
      </w:r>
      <w:r w:rsidR="007A49D0" w:rsidRPr="00035037">
        <w:rPr>
          <w:rFonts w:cs="Calibri"/>
        </w:rPr>
        <w:t>-</w:t>
      </w:r>
      <w:r w:rsidRPr="00035037">
        <w:rPr>
          <w:rFonts w:cs="Calibri"/>
        </w:rPr>
        <w:t>ordinate map with its main focus on numeracy (as seen in appendix 1), the learners in year 1 foundation learning  will be building on their previous knowledge on co</w:t>
      </w:r>
      <w:r w:rsidR="00163F4B">
        <w:rPr>
          <w:rFonts w:cs="Calibri"/>
        </w:rPr>
        <w:t>-</w:t>
      </w:r>
      <w:r w:rsidRPr="00035037">
        <w:rPr>
          <w:rFonts w:cs="Calibri"/>
        </w:rPr>
        <w:t xml:space="preserve">ordinates by working in pairs </w:t>
      </w:r>
      <w:r w:rsidR="00A67451">
        <w:rPr>
          <w:rFonts w:cs="Calibri"/>
        </w:rPr>
        <w:t>and</w:t>
      </w:r>
      <w:r w:rsidR="00B91F42">
        <w:rPr>
          <w:rFonts w:cs="Calibri"/>
        </w:rPr>
        <w:t xml:space="preserve"> following</w:t>
      </w:r>
      <w:r w:rsidR="00A67451">
        <w:rPr>
          <w:rFonts w:cs="Calibri"/>
        </w:rPr>
        <w:t xml:space="preserve"> </w:t>
      </w:r>
      <w:r w:rsidRPr="00035037">
        <w:rPr>
          <w:rFonts w:cs="Calibri"/>
        </w:rPr>
        <w:t>the maps instructions outside. Williams (2008) emphasises the importance of children building on their mathematical skills as it lays a foundation for later development</w:t>
      </w:r>
      <w:r w:rsidR="0029613F">
        <w:rPr>
          <w:rFonts w:cs="Calibri"/>
        </w:rPr>
        <w:t>.</w:t>
      </w:r>
      <w:r w:rsidRPr="00035037">
        <w:rPr>
          <w:rFonts w:cs="Calibri"/>
        </w:rPr>
        <w:t xml:space="preserve"> </w:t>
      </w:r>
      <w:r w:rsidR="0027617F" w:rsidRPr="00035037">
        <w:rPr>
          <w:rFonts w:cs="Calibri"/>
        </w:rPr>
        <w:t>The literacy, numeracy and digital competence framework are compulsory cross-curricular skills in Wale</w:t>
      </w:r>
      <w:r w:rsidR="004466A9">
        <w:rPr>
          <w:rFonts w:cs="Calibri"/>
        </w:rPr>
        <w:t>s.</w:t>
      </w:r>
      <w:r w:rsidR="007F3D2D">
        <w:rPr>
          <w:rFonts w:cs="Calibri"/>
        </w:rPr>
        <w:t xml:space="preserve"> </w:t>
      </w:r>
      <w:r w:rsidR="004466A9">
        <w:rPr>
          <w:rFonts w:cs="Calibri"/>
        </w:rPr>
        <w:t>The digital competency framework encourages learners</w:t>
      </w:r>
      <w:r w:rsidR="007F3D2D">
        <w:rPr>
          <w:rFonts w:cs="Calibri"/>
        </w:rPr>
        <w:t xml:space="preserve"> to adventure into the world of technology by encouraging them to use a wide range of apps and digital resources. Estyn (2019) emphasis how </w:t>
      </w:r>
      <w:r w:rsidR="002B7EDE">
        <w:rPr>
          <w:rFonts w:cs="Calibri"/>
        </w:rPr>
        <w:t xml:space="preserve">most employment opportunities </w:t>
      </w:r>
      <w:r w:rsidR="007F3D2D">
        <w:rPr>
          <w:rFonts w:cs="Calibri"/>
        </w:rPr>
        <w:t xml:space="preserve"> now include high levels of digital competency that will only increase in the </w:t>
      </w:r>
      <w:r w:rsidR="002B7EDE">
        <w:rPr>
          <w:rFonts w:cs="Calibri"/>
        </w:rPr>
        <w:t>future. A</w:t>
      </w:r>
      <w:r w:rsidR="00824C05">
        <w:rPr>
          <w:rFonts w:cs="Calibri"/>
        </w:rPr>
        <w:t>nother skill</w:t>
      </w:r>
      <w:r w:rsidR="00D32EBE">
        <w:rPr>
          <w:rFonts w:cs="Calibri"/>
        </w:rPr>
        <w:t xml:space="preserve"> </w:t>
      </w:r>
      <w:r w:rsidR="00824C05">
        <w:rPr>
          <w:rFonts w:cs="Calibri"/>
        </w:rPr>
        <w:t>included in the cross-curriculum skills is Literacy</w:t>
      </w:r>
      <w:r w:rsidR="002B7EDE">
        <w:rPr>
          <w:rFonts w:cs="Calibri"/>
        </w:rPr>
        <w:t>. Importantly, i</w:t>
      </w:r>
      <w:r w:rsidR="00824C05">
        <w:rPr>
          <w:rFonts w:cs="Calibri"/>
        </w:rPr>
        <w:t>n 2009 Wales had extremely disappointing Programme of International Student Assessment (PISA) results</w:t>
      </w:r>
      <w:r w:rsidR="00D32EBE">
        <w:rPr>
          <w:rFonts w:cs="Calibri"/>
        </w:rPr>
        <w:t>. A</w:t>
      </w:r>
      <w:r w:rsidR="002B7EDE">
        <w:rPr>
          <w:rFonts w:cs="Calibri"/>
        </w:rPr>
        <w:t xml:space="preserve">s a result, </w:t>
      </w:r>
      <w:r w:rsidR="00D32EBE">
        <w:rPr>
          <w:rFonts w:cs="Calibri"/>
        </w:rPr>
        <w:t xml:space="preserve"> </w:t>
      </w:r>
      <w:r w:rsidR="00824C05">
        <w:rPr>
          <w:rFonts w:cs="Calibri"/>
        </w:rPr>
        <w:t xml:space="preserve">in 2013 the Welsh government </w:t>
      </w:r>
      <w:r w:rsidR="00824C05" w:rsidRPr="00824C05">
        <w:rPr>
          <w:rFonts w:cs="Calibri"/>
        </w:rPr>
        <w:t xml:space="preserve"> decided</w:t>
      </w:r>
      <w:r w:rsidR="00824C05">
        <w:rPr>
          <w:rFonts w:cs="Calibri"/>
        </w:rPr>
        <w:t xml:space="preserve"> to prioritise Literacy and Numeracy and aimed to increase children’s achievements in these areas (Senedd Wales, 2021)</w:t>
      </w:r>
      <w:r w:rsidR="007F3D2D">
        <w:rPr>
          <w:rFonts w:cs="Calibri"/>
        </w:rPr>
        <w:t>.</w:t>
      </w:r>
      <w:r w:rsidR="0029613F">
        <w:rPr>
          <w:rFonts w:cs="Calibri"/>
        </w:rPr>
        <w:t xml:space="preserve"> The last cross </w:t>
      </w:r>
      <w:r w:rsidR="002E218D">
        <w:rPr>
          <w:rFonts w:cs="Calibri"/>
        </w:rPr>
        <w:t>curricular</w:t>
      </w:r>
      <w:r w:rsidR="0029613F">
        <w:rPr>
          <w:rFonts w:cs="Calibri"/>
        </w:rPr>
        <w:t xml:space="preserve">- skill is Mathematics and Numeracy, with Wales </w:t>
      </w:r>
      <w:r w:rsidR="006C078C">
        <w:rPr>
          <w:rFonts w:cs="Calibri"/>
        </w:rPr>
        <w:t xml:space="preserve">having low attainment </w:t>
      </w:r>
      <w:r w:rsidR="0029613F">
        <w:rPr>
          <w:rFonts w:cs="Calibri"/>
        </w:rPr>
        <w:t>in PISA results as mentioned previously</w:t>
      </w:r>
      <w:r w:rsidR="0006272E">
        <w:rPr>
          <w:rFonts w:cs="Calibri"/>
        </w:rPr>
        <w:t>.</w:t>
      </w:r>
      <w:r w:rsidR="0029613F">
        <w:rPr>
          <w:rFonts w:cs="Calibri"/>
        </w:rPr>
        <w:t xml:space="preserve"> The Welsh Government </w:t>
      </w:r>
      <w:r w:rsidR="002E218D">
        <w:rPr>
          <w:rFonts w:cs="Calibri"/>
        </w:rPr>
        <w:t xml:space="preserve">(2020) </w:t>
      </w:r>
      <w:r w:rsidR="0029613F">
        <w:rPr>
          <w:rFonts w:cs="Calibri"/>
        </w:rPr>
        <w:t>are continuing to focus on this skill as this surrounds us</w:t>
      </w:r>
      <w:r w:rsidR="0006272E">
        <w:rPr>
          <w:rFonts w:cs="Calibri"/>
        </w:rPr>
        <w:t xml:space="preserve"> every day </w:t>
      </w:r>
      <w:r w:rsidR="00D32EBE">
        <w:rPr>
          <w:rFonts w:cs="Calibri"/>
        </w:rPr>
        <w:t>and plays a critical part in everyday life. Welsh</w:t>
      </w:r>
      <w:r w:rsidR="005E7E90">
        <w:rPr>
          <w:rFonts w:cs="Calibri"/>
        </w:rPr>
        <w:t xml:space="preserve"> Government </w:t>
      </w:r>
      <w:r w:rsidR="00816ADE">
        <w:rPr>
          <w:rFonts w:cs="Calibri"/>
        </w:rPr>
        <w:t xml:space="preserve">(2021) </w:t>
      </w:r>
      <w:r w:rsidR="005E7E90">
        <w:rPr>
          <w:rFonts w:cs="Calibri"/>
        </w:rPr>
        <w:t xml:space="preserve">comment that these cross curricular skills are essential building blocks that allows children to access </w:t>
      </w:r>
      <w:r w:rsidR="00816ADE">
        <w:rPr>
          <w:rFonts w:cs="Calibri"/>
        </w:rPr>
        <w:t xml:space="preserve">and understand </w:t>
      </w:r>
      <w:r w:rsidR="005E7E90">
        <w:rPr>
          <w:rFonts w:cs="Calibri"/>
        </w:rPr>
        <w:t xml:space="preserve">the rest of the curriculum. </w:t>
      </w:r>
      <w:r w:rsidR="0027617F" w:rsidRPr="00035037">
        <w:rPr>
          <w:rFonts w:cs="Calibri"/>
        </w:rPr>
        <w:t>Welsh Government</w:t>
      </w:r>
      <w:r w:rsidR="00852E3C" w:rsidRPr="00035037">
        <w:rPr>
          <w:rFonts w:cs="Calibri"/>
        </w:rPr>
        <w:t xml:space="preserve"> (2022)</w:t>
      </w:r>
      <w:r w:rsidR="0027617F" w:rsidRPr="00035037">
        <w:rPr>
          <w:rFonts w:cs="Calibri"/>
        </w:rPr>
        <w:t xml:space="preserve"> </w:t>
      </w:r>
      <w:r w:rsidR="005E7E90">
        <w:rPr>
          <w:rFonts w:cs="Calibri"/>
        </w:rPr>
        <w:t>add</w:t>
      </w:r>
      <w:r w:rsidR="0027617F" w:rsidRPr="00035037">
        <w:rPr>
          <w:rFonts w:cs="Calibri"/>
        </w:rPr>
        <w:t xml:space="preserve"> that it’s the responsibility of all teachers that teach across all areas</w:t>
      </w:r>
      <w:r w:rsidR="00852E3C" w:rsidRPr="00035037">
        <w:rPr>
          <w:rFonts w:cs="Calibri"/>
        </w:rPr>
        <w:t xml:space="preserve"> of learning,</w:t>
      </w:r>
      <w:r w:rsidR="0027617F" w:rsidRPr="00035037">
        <w:rPr>
          <w:rFonts w:cs="Calibri"/>
        </w:rPr>
        <w:t xml:space="preserve"> to develop these skills within their lessons</w:t>
      </w:r>
      <w:r w:rsidR="00474548" w:rsidRPr="00035037">
        <w:rPr>
          <w:rFonts w:cs="Calibri"/>
        </w:rPr>
        <w:t xml:space="preserve">. </w:t>
      </w:r>
      <w:proofErr w:type="spellStart"/>
      <w:r w:rsidR="00426629" w:rsidRPr="00035037">
        <w:rPr>
          <w:rFonts w:cs="Calibri"/>
        </w:rPr>
        <w:t>Chiangpradit</w:t>
      </w:r>
      <w:proofErr w:type="spellEnd"/>
      <w:r w:rsidR="00426629" w:rsidRPr="00035037">
        <w:rPr>
          <w:rFonts w:cs="Calibri"/>
        </w:rPr>
        <w:t xml:space="preserve"> (2022) comments that </w:t>
      </w:r>
      <w:r w:rsidR="00F4715F" w:rsidRPr="00035037">
        <w:rPr>
          <w:rFonts w:cs="Calibri"/>
        </w:rPr>
        <w:t>cross</w:t>
      </w:r>
      <w:r w:rsidR="00426629" w:rsidRPr="00035037">
        <w:rPr>
          <w:rFonts w:cs="Calibri"/>
        </w:rPr>
        <w:t xml:space="preserve"> </w:t>
      </w:r>
      <w:r w:rsidR="00F4715F" w:rsidRPr="00035037">
        <w:rPr>
          <w:rFonts w:cs="Calibri"/>
        </w:rPr>
        <w:t>curricular</w:t>
      </w:r>
      <w:r w:rsidR="00426629" w:rsidRPr="00035037">
        <w:rPr>
          <w:rFonts w:cs="Calibri"/>
        </w:rPr>
        <w:t xml:space="preserve"> skills </w:t>
      </w:r>
      <w:r w:rsidR="00F4715F" w:rsidRPr="00035037">
        <w:rPr>
          <w:rFonts w:cs="Calibri"/>
        </w:rPr>
        <w:t xml:space="preserve">allows children to take what they have learned in the classroom </w:t>
      </w:r>
      <w:r w:rsidR="00B24353" w:rsidRPr="00035037">
        <w:rPr>
          <w:rFonts w:cs="Calibri"/>
        </w:rPr>
        <w:t>environment</w:t>
      </w:r>
      <w:r w:rsidR="00F4715F" w:rsidRPr="00035037">
        <w:rPr>
          <w:rFonts w:cs="Calibri"/>
        </w:rPr>
        <w:t xml:space="preserve"> and carry it out in everyday life.</w:t>
      </w:r>
      <w:r w:rsidR="001078CE" w:rsidRPr="00035037">
        <w:rPr>
          <w:rFonts w:cs="Calibri"/>
        </w:rPr>
        <w:t xml:space="preserve"> </w:t>
      </w:r>
      <w:r w:rsidR="005078C3" w:rsidRPr="00035037">
        <w:rPr>
          <w:rFonts w:eastAsia="Times New Roman" w:cs="Calibri"/>
          <w:kern w:val="36"/>
          <w:lang w:eastAsia="en-GB"/>
          <w14:ligatures w14:val="none"/>
        </w:rPr>
        <w:t>Th</w:t>
      </w:r>
      <w:r w:rsidR="00CE2907" w:rsidRPr="00035037">
        <w:rPr>
          <w:rFonts w:eastAsia="Times New Roman" w:cs="Calibri"/>
          <w:kern w:val="36"/>
          <w:lang w:eastAsia="en-GB"/>
          <w14:ligatures w14:val="none"/>
        </w:rPr>
        <w:t>e</w:t>
      </w:r>
      <w:r w:rsidR="005078C3" w:rsidRPr="00035037">
        <w:rPr>
          <w:rFonts w:eastAsia="Times New Roman" w:cs="Calibri"/>
          <w:kern w:val="36"/>
          <w:lang w:eastAsia="en-GB"/>
          <w14:ligatures w14:val="none"/>
        </w:rPr>
        <w:t xml:space="preserve"> six </w:t>
      </w:r>
      <w:r w:rsidR="00137388" w:rsidRPr="00035037">
        <w:rPr>
          <w:rFonts w:eastAsia="Times New Roman" w:cs="Calibri"/>
          <w:kern w:val="36"/>
          <w:lang w:eastAsia="en-GB"/>
          <w14:ligatures w14:val="none"/>
        </w:rPr>
        <w:t>areas</w:t>
      </w:r>
      <w:r w:rsidR="005078C3" w:rsidRPr="00035037">
        <w:rPr>
          <w:rFonts w:eastAsia="Times New Roman" w:cs="Calibri"/>
          <w:kern w:val="36"/>
          <w:lang w:eastAsia="en-GB"/>
          <w14:ligatures w14:val="none"/>
        </w:rPr>
        <w:t xml:space="preserve"> of learning </w:t>
      </w:r>
      <w:r w:rsidR="00137388" w:rsidRPr="00035037">
        <w:rPr>
          <w:rFonts w:eastAsia="Times New Roman" w:cs="Calibri"/>
          <w:kern w:val="36"/>
          <w:lang w:eastAsia="en-GB"/>
          <w14:ligatures w14:val="none"/>
        </w:rPr>
        <w:t>(</w:t>
      </w:r>
      <w:proofErr w:type="spellStart"/>
      <w:r w:rsidR="00137388" w:rsidRPr="00035037">
        <w:rPr>
          <w:rFonts w:eastAsia="Times New Roman" w:cs="Calibri"/>
          <w:kern w:val="36"/>
          <w:lang w:eastAsia="en-GB"/>
          <w14:ligatures w14:val="none"/>
        </w:rPr>
        <w:t>AoLE’s</w:t>
      </w:r>
      <w:proofErr w:type="spellEnd"/>
      <w:r w:rsidR="00137388" w:rsidRPr="00035037">
        <w:rPr>
          <w:rFonts w:eastAsia="Times New Roman" w:cs="Calibri"/>
          <w:kern w:val="36"/>
          <w:lang w:eastAsia="en-GB"/>
          <w14:ligatures w14:val="none"/>
        </w:rPr>
        <w:t xml:space="preserve">) </w:t>
      </w:r>
      <w:r w:rsidR="005078C3" w:rsidRPr="00035037">
        <w:rPr>
          <w:rFonts w:eastAsia="Times New Roman" w:cs="Calibri"/>
          <w:kern w:val="36"/>
          <w:lang w:eastAsia="en-GB"/>
          <w14:ligatures w14:val="none"/>
        </w:rPr>
        <w:t>are a way for learners to learn m</w:t>
      </w:r>
      <w:r w:rsidR="00137388" w:rsidRPr="00035037">
        <w:rPr>
          <w:rFonts w:eastAsia="Times New Roman" w:cs="Calibri"/>
          <w:kern w:val="36"/>
          <w:lang w:eastAsia="en-GB"/>
          <w14:ligatures w14:val="none"/>
        </w:rPr>
        <w:t>any stimulating and engaging subject</w:t>
      </w:r>
      <w:r w:rsidR="00B24353">
        <w:rPr>
          <w:rFonts w:eastAsia="Times New Roman" w:cs="Calibri"/>
          <w:kern w:val="36"/>
          <w:lang w:eastAsia="en-GB"/>
          <w14:ligatures w14:val="none"/>
        </w:rPr>
        <w:t>s</w:t>
      </w:r>
      <w:r w:rsidR="00137388" w:rsidRPr="00035037">
        <w:rPr>
          <w:rFonts w:eastAsia="Times New Roman" w:cs="Calibri"/>
          <w:kern w:val="36"/>
          <w:lang w:eastAsia="en-GB"/>
          <w14:ligatures w14:val="none"/>
        </w:rPr>
        <w:t xml:space="preserve"> cross curriculum</w:t>
      </w:r>
      <w:r w:rsidR="0006272E">
        <w:rPr>
          <w:rFonts w:eastAsia="Times New Roman" w:cs="Calibri"/>
          <w:kern w:val="36"/>
          <w:lang w:eastAsia="en-GB"/>
          <w14:ligatures w14:val="none"/>
        </w:rPr>
        <w:t>.</w:t>
      </w:r>
      <w:r w:rsidR="00137388" w:rsidRPr="00035037">
        <w:rPr>
          <w:rFonts w:eastAsia="Times New Roman" w:cs="Calibri"/>
          <w:kern w:val="36"/>
          <w:lang w:eastAsia="en-GB"/>
          <w14:ligatures w14:val="none"/>
        </w:rPr>
        <w:t xml:space="preserve"> </w:t>
      </w:r>
      <w:r w:rsidR="00A75DBA" w:rsidRPr="00035037">
        <w:rPr>
          <w:rFonts w:cs="Calibri"/>
        </w:rPr>
        <w:t>The resource and tas</w:t>
      </w:r>
      <w:r w:rsidR="00260A72" w:rsidRPr="00035037">
        <w:rPr>
          <w:rFonts w:cs="Calibri"/>
        </w:rPr>
        <w:t>k created</w:t>
      </w:r>
      <w:r w:rsidR="00A75DBA" w:rsidRPr="00035037">
        <w:rPr>
          <w:rFonts w:cs="Calibri"/>
        </w:rPr>
        <w:t xml:space="preserve"> </w:t>
      </w:r>
      <w:r w:rsidR="00260A72" w:rsidRPr="00035037">
        <w:rPr>
          <w:rFonts w:cs="Calibri"/>
        </w:rPr>
        <w:t xml:space="preserve">can be linked to a range </w:t>
      </w:r>
      <w:r w:rsidR="00664367" w:rsidRPr="00035037">
        <w:rPr>
          <w:rFonts w:cs="Calibri"/>
        </w:rPr>
        <w:t>of</w:t>
      </w:r>
      <w:r w:rsidR="00260A72" w:rsidRPr="00035037">
        <w:rPr>
          <w:rFonts w:cs="Calibri"/>
        </w:rPr>
        <w:t xml:space="preserve"> </w:t>
      </w:r>
      <w:r w:rsidR="00664367" w:rsidRPr="00035037">
        <w:rPr>
          <w:rFonts w:cs="Calibri"/>
        </w:rPr>
        <w:t>cross</w:t>
      </w:r>
      <w:r w:rsidR="00260A72" w:rsidRPr="00035037">
        <w:rPr>
          <w:rFonts w:cs="Calibri"/>
        </w:rPr>
        <w:t xml:space="preserve"> curriculum subjects</w:t>
      </w:r>
      <w:r w:rsidR="00664367" w:rsidRPr="00035037">
        <w:rPr>
          <w:rFonts w:cs="Calibri"/>
        </w:rPr>
        <w:t xml:space="preserve"> </w:t>
      </w:r>
      <w:r w:rsidR="00B24353">
        <w:rPr>
          <w:rFonts w:cs="Calibri"/>
        </w:rPr>
        <w:t>such as Creative Arts, Literacy and  Humanities</w:t>
      </w:r>
      <w:r w:rsidR="00521845" w:rsidRPr="00035037">
        <w:rPr>
          <w:rFonts w:cs="Calibri"/>
        </w:rPr>
        <w:t xml:space="preserve"> </w:t>
      </w:r>
      <w:r w:rsidR="00664367" w:rsidRPr="00035037">
        <w:rPr>
          <w:rFonts w:cs="Calibri"/>
        </w:rPr>
        <w:t>(seen in appendix 1 lesson plan</w:t>
      </w:r>
      <w:r w:rsidR="00831E8B">
        <w:rPr>
          <w:rFonts w:cs="Calibri"/>
        </w:rPr>
        <w:t>)</w:t>
      </w:r>
    </w:p>
    <w:p w14:paraId="6BFE2FBC" w14:textId="77777777" w:rsidR="0006272E" w:rsidRDefault="004229BC" w:rsidP="007E3871">
      <w:pPr>
        <w:spacing w:line="360" w:lineRule="auto"/>
        <w:rPr>
          <w:rFonts w:eastAsia="Times New Roman" w:cs="Calibri"/>
          <w:color w:val="1D2125"/>
          <w:kern w:val="36"/>
          <w:lang w:eastAsia="en-GB"/>
          <w14:ligatures w14:val="none"/>
        </w:rPr>
      </w:pPr>
      <w:r>
        <w:rPr>
          <w:rFonts w:cs="Calibri"/>
        </w:rPr>
        <w:lastRenderedPageBreak/>
        <w:t xml:space="preserve">While creating the lesson </w:t>
      </w:r>
      <w:r w:rsidR="0006272E">
        <w:rPr>
          <w:rFonts w:cs="Calibri"/>
        </w:rPr>
        <w:t xml:space="preserve">plan </w:t>
      </w:r>
      <w:r>
        <w:rPr>
          <w:rFonts w:cs="Calibri"/>
        </w:rPr>
        <w:t>I looked at the cross curriculum skills framework , more specifically the Numeracy framework</w:t>
      </w:r>
      <w:r w:rsidR="007A6CCD">
        <w:rPr>
          <w:rFonts w:cs="Calibri"/>
        </w:rPr>
        <w:t>.</w:t>
      </w:r>
      <w:r w:rsidR="0006272E">
        <w:rPr>
          <w:rFonts w:cs="Calibri"/>
        </w:rPr>
        <w:t xml:space="preserve"> In addition,</w:t>
      </w:r>
      <w:r w:rsidR="007A6CCD">
        <w:rPr>
          <w:rFonts w:cs="Calibri"/>
        </w:rPr>
        <w:t xml:space="preserve"> </w:t>
      </w:r>
      <w:r w:rsidR="0006272E">
        <w:rPr>
          <w:rFonts w:cs="Calibri"/>
        </w:rPr>
        <w:t>e</w:t>
      </w:r>
      <w:r>
        <w:rPr>
          <w:rFonts w:cs="Calibri"/>
        </w:rPr>
        <w:t xml:space="preserve">ach </w:t>
      </w:r>
      <w:proofErr w:type="spellStart"/>
      <w:r>
        <w:rPr>
          <w:rFonts w:cs="Calibri"/>
        </w:rPr>
        <w:t>AoLE</w:t>
      </w:r>
      <w:proofErr w:type="spellEnd"/>
      <w:r>
        <w:rPr>
          <w:rFonts w:cs="Calibri"/>
        </w:rPr>
        <w:t xml:space="preserve"> </w:t>
      </w:r>
      <w:r w:rsidR="00816ADE">
        <w:rPr>
          <w:rFonts w:cs="Calibri"/>
        </w:rPr>
        <w:t xml:space="preserve"> and cross-curri</w:t>
      </w:r>
      <w:r w:rsidR="0006272E">
        <w:rPr>
          <w:rFonts w:cs="Calibri"/>
        </w:rPr>
        <w:t xml:space="preserve">cular </w:t>
      </w:r>
      <w:r w:rsidR="00816ADE">
        <w:rPr>
          <w:rFonts w:cs="Calibri"/>
        </w:rPr>
        <w:t xml:space="preserve">skill </w:t>
      </w:r>
      <w:r>
        <w:rPr>
          <w:rFonts w:cs="Calibri"/>
        </w:rPr>
        <w:t xml:space="preserve">has </w:t>
      </w:r>
      <w:r w:rsidR="007A6CCD">
        <w:rPr>
          <w:rFonts w:cs="Calibri"/>
        </w:rPr>
        <w:t xml:space="preserve">a </w:t>
      </w:r>
      <w:r w:rsidR="0006272E">
        <w:rPr>
          <w:rFonts w:cs="Calibri"/>
        </w:rPr>
        <w:t>s</w:t>
      </w:r>
      <w:r>
        <w:rPr>
          <w:rFonts w:cs="Calibri"/>
        </w:rPr>
        <w:t xml:space="preserve">tatements </w:t>
      </w:r>
      <w:r w:rsidR="007A6CCD">
        <w:rPr>
          <w:rFonts w:cs="Calibri"/>
        </w:rPr>
        <w:t>o</w:t>
      </w:r>
      <w:r>
        <w:rPr>
          <w:rFonts w:cs="Calibri"/>
        </w:rPr>
        <w:t>f what matters</w:t>
      </w:r>
      <w:r w:rsidR="0006272E">
        <w:rPr>
          <w:rFonts w:cs="Calibri"/>
        </w:rPr>
        <w:t>. T</w:t>
      </w:r>
      <w:r>
        <w:rPr>
          <w:rFonts w:cs="Calibri"/>
        </w:rPr>
        <w:t xml:space="preserve">hese help by underlining the key points of learning within each </w:t>
      </w:r>
      <w:r w:rsidR="00816ADE">
        <w:rPr>
          <w:rFonts w:cs="Calibri"/>
        </w:rPr>
        <w:t>subject</w:t>
      </w:r>
      <w:r w:rsidR="00CF4431">
        <w:rPr>
          <w:rFonts w:cs="Calibri"/>
        </w:rPr>
        <w:t xml:space="preserve"> and what you would like a child to have </w:t>
      </w:r>
      <w:r w:rsidR="00831E8B">
        <w:rPr>
          <w:rFonts w:cs="Calibri"/>
        </w:rPr>
        <w:t>achieved by the end or what they will be carrying out in that task</w:t>
      </w:r>
      <w:r w:rsidR="00816ADE">
        <w:rPr>
          <w:rFonts w:cs="Calibri"/>
        </w:rPr>
        <w:t>. Additionally,</w:t>
      </w:r>
      <w:r>
        <w:rPr>
          <w:rFonts w:cs="Calibri"/>
        </w:rPr>
        <w:t xml:space="preserve"> each what matters statement </w:t>
      </w:r>
      <w:r w:rsidR="00816ADE">
        <w:rPr>
          <w:rFonts w:cs="Calibri"/>
        </w:rPr>
        <w:t xml:space="preserve">also </w:t>
      </w:r>
      <w:r>
        <w:rPr>
          <w:rFonts w:cs="Calibri"/>
        </w:rPr>
        <w:t>supports at least one of the four purposes.</w:t>
      </w:r>
      <w:r w:rsidR="007A6CCD">
        <w:rPr>
          <w:rFonts w:cs="Calibri"/>
        </w:rPr>
        <w:t xml:space="preserve"> I selected the what matters statement that best linked with the task (as seen in lesson plan).</w:t>
      </w:r>
      <w:r>
        <w:rPr>
          <w:rFonts w:cs="Calibri"/>
        </w:rPr>
        <w:t xml:space="preserve"> </w:t>
      </w:r>
      <w:r w:rsidR="00474548" w:rsidRPr="00035037">
        <w:rPr>
          <w:rFonts w:cs="Calibri"/>
        </w:rPr>
        <w:t>Angel-Urdinola (2023) comments numeracy and literacy are mandatory skills for learners to develop further in other skills such as communication and problem solving</w:t>
      </w:r>
      <w:r w:rsidR="00400335" w:rsidRPr="00035037">
        <w:rPr>
          <w:rFonts w:cs="Calibri"/>
        </w:rPr>
        <w:t>.</w:t>
      </w:r>
      <w:r w:rsidR="000B6D57" w:rsidRPr="00035037">
        <w:rPr>
          <w:rFonts w:cs="Calibri"/>
        </w:rPr>
        <w:t xml:space="preserve"> When the children are working </w:t>
      </w:r>
      <w:r w:rsidR="00C84A17" w:rsidRPr="00035037">
        <w:rPr>
          <w:rFonts w:cs="Calibri"/>
        </w:rPr>
        <w:t xml:space="preserve">on the task </w:t>
      </w:r>
      <w:r w:rsidR="000B6D57" w:rsidRPr="00035037">
        <w:rPr>
          <w:rFonts w:cs="Calibri"/>
        </w:rPr>
        <w:t xml:space="preserve">outside in pairs following the map, they will also be problem solving by working out what way to go and how to get around the obstacles. Problem solving is beneficial for children as it helps them develop critical thinking skills and to become more independent. De Bono (1992) comments </w:t>
      </w:r>
      <w:r w:rsidR="002214CB" w:rsidRPr="00035037">
        <w:rPr>
          <w:rFonts w:cs="Calibri"/>
        </w:rPr>
        <w:t>that problem</w:t>
      </w:r>
      <w:r w:rsidR="000B6D57" w:rsidRPr="00035037">
        <w:rPr>
          <w:rFonts w:cs="Calibri"/>
        </w:rPr>
        <w:t xml:space="preserve"> solving allows children to take risks</w:t>
      </w:r>
      <w:r w:rsidR="002214CB" w:rsidRPr="00035037">
        <w:rPr>
          <w:rFonts w:cs="Calibri"/>
        </w:rPr>
        <w:t>, develop thinking skills and it allows them to think for themselves. Broadland et, al (2010) agrees and adds that problem solving is a beneficial factor in th</w:t>
      </w:r>
      <w:r w:rsidR="00FE564E" w:rsidRPr="00035037">
        <w:rPr>
          <w:rFonts w:cs="Calibri"/>
        </w:rPr>
        <w:t>e</w:t>
      </w:r>
      <w:r w:rsidR="002214CB" w:rsidRPr="00035037">
        <w:rPr>
          <w:rFonts w:cs="Calibri"/>
        </w:rPr>
        <w:t xml:space="preserve"> development to children’s social and personal development</w:t>
      </w:r>
      <w:r w:rsidR="007A49D0" w:rsidRPr="00035037">
        <w:rPr>
          <w:rFonts w:cs="Calibri"/>
        </w:rPr>
        <w:t>.</w:t>
      </w:r>
      <w:r w:rsidR="000956EF" w:rsidRPr="00035037">
        <w:rPr>
          <w:rFonts w:cs="Calibri"/>
        </w:rPr>
        <w:t xml:space="preserve"> Additionally, by getting the children to problem solve within the task, it is allowing the children to connect their previous knowledge on co-ordinates and link it to a new situation</w:t>
      </w:r>
      <w:r w:rsidR="00B24353">
        <w:rPr>
          <w:rFonts w:cs="Calibri"/>
        </w:rPr>
        <w:t>s</w:t>
      </w:r>
      <w:r w:rsidR="0006272E">
        <w:rPr>
          <w:rFonts w:cs="Calibri"/>
        </w:rPr>
        <w:t xml:space="preserve">. </w:t>
      </w:r>
      <w:r w:rsidR="000956EF" w:rsidRPr="00035037">
        <w:rPr>
          <w:rFonts w:eastAsia="Times New Roman" w:cs="Calibri"/>
          <w:color w:val="1D2125"/>
          <w:kern w:val="36"/>
          <w:lang w:eastAsia="en-GB"/>
          <w14:ligatures w14:val="none"/>
        </w:rPr>
        <w:t>Morin (2014) comments when children are given the opportunity to have new  experiences and explore, it increases the brains connections that enables learning and memory.</w:t>
      </w:r>
    </w:p>
    <w:p w14:paraId="14D081EC" w14:textId="5D67D151" w:rsidR="007A6CCD" w:rsidRDefault="00FE564E" w:rsidP="007E3871">
      <w:pPr>
        <w:spacing w:line="360" w:lineRule="auto"/>
        <w:rPr>
          <w:rFonts w:cs="Calibri"/>
        </w:rPr>
      </w:pPr>
      <w:r w:rsidRPr="00035037">
        <w:rPr>
          <w:rFonts w:eastAsia="Times New Roman" w:cs="Calibri"/>
          <w:color w:val="1D2125"/>
          <w:kern w:val="36"/>
          <w:lang w:eastAsia="en-GB"/>
          <w14:ligatures w14:val="none"/>
        </w:rPr>
        <w:t xml:space="preserve"> </w:t>
      </w:r>
      <w:r w:rsidR="00B418BC" w:rsidRPr="00035037">
        <w:rPr>
          <w:rFonts w:eastAsia="Times New Roman" w:cs="Calibri"/>
          <w:color w:val="1D2125"/>
          <w:kern w:val="36"/>
          <w:lang w:eastAsia="en-GB"/>
          <w14:ligatures w14:val="none"/>
        </w:rPr>
        <w:t xml:space="preserve">Neuroplasticity is the brains </w:t>
      </w:r>
      <w:r w:rsidR="00830B97" w:rsidRPr="00035037">
        <w:rPr>
          <w:rFonts w:eastAsia="Times New Roman" w:cs="Calibri"/>
          <w:color w:val="1D2125"/>
          <w:kern w:val="36"/>
          <w:lang w:eastAsia="en-GB"/>
          <w14:ligatures w14:val="none"/>
        </w:rPr>
        <w:t xml:space="preserve">capacity </w:t>
      </w:r>
      <w:r w:rsidR="00B418BC" w:rsidRPr="00035037">
        <w:rPr>
          <w:rFonts w:eastAsia="Times New Roman" w:cs="Calibri"/>
          <w:color w:val="1D2125"/>
          <w:kern w:val="36"/>
          <w:lang w:eastAsia="en-GB"/>
          <w14:ligatures w14:val="none"/>
        </w:rPr>
        <w:t>to continue grow</w:t>
      </w:r>
      <w:r w:rsidR="0006272E">
        <w:rPr>
          <w:rFonts w:eastAsia="Times New Roman" w:cs="Calibri"/>
          <w:color w:val="1D2125"/>
          <w:kern w:val="36"/>
          <w:lang w:eastAsia="en-GB"/>
          <w14:ligatures w14:val="none"/>
        </w:rPr>
        <w:t>th</w:t>
      </w:r>
      <w:r w:rsidR="00B418BC" w:rsidRPr="00035037">
        <w:rPr>
          <w:rFonts w:eastAsia="Times New Roman" w:cs="Calibri"/>
          <w:color w:val="1D2125"/>
          <w:kern w:val="36"/>
          <w:lang w:eastAsia="en-GB"/>
          <w14:ligatures w14:val="none"/>
        </w:rPr>
        <w:t xml:space="preserve"> and change over time by creating new neurons and build new networks.</w:t>
      </w:r>
      <w:r w:rsidR="00830B97" w:rsidRPr="00035037">
        <w:rPr>
          <w:rFonts w:eastAsia="Times New Roman" w:cs="Calibri"/>
          <w:color w:val="1D2125"/>
          <w:kern w:val="36"/>
          <w:lang w:eastAsia="en-GB"/>
          <w14:ligatures w14:val="none"/>
        </w:rPr>
        <w:t xml:space="preserve"> </w:t>
      </w:r>
      <w:proofErr w:type="spellStart"/>
      <w:r w:rsidR="00830B97" w:rsidRPr="00035037">
        <w:rPr>
          <w:rFonts w:eastAsia="Times New Roman" w:cs="Calibri"/>
          <w:color w:val="1D2125"/>
          <w:kern w:val="36"/>
          <w:lang w:eastAsia="en-GB"/>
          <w14:ligatures w14:val="none"/>
        </w:rPr>
        <w:t>Unicef</w:t>
      </w:r>
      <w:proofErr w:type="spellEnd"/>
      <w:r w:rsidR="00830B97" w:rsidRPr="00035037">
        <w:rPr>
          <w:rFonts w:eastAsia="Times New Roman" w:cs="Calibri"/>
          <w:color w:val="1D2125"/>
          <w:kern w:val="36"/>
          <w:lang w:eastAsia="en-GB"/>
          <w14:ligatures w14:val="none"/>
        </w:rPr>
        <w:t xml:space="preserve"> (2023) comments that the type of experiences children have through there early years can have a huge impact on how the brain </w:t>
      </w:r>
      <w:r w:rsidR="00B91F42" w:rsidRPr="00035037">
        <w:rPr>
          <w:rFonts w:eastAsia="Times New Roman" w:cs="Calibri"/>
          <w:color w:val="1D2125"/>
          <w:kern w:val="36"/>
          <w:lang w:eastAsia="en-GB"/>
          <w14:ligatures w14:val="none"/>
        </w:rPr>
        <w:t>develops</w:t>
      </w:r>
      <w:r w:rsidR="00B91F42">
        <w:rPr>
          <w:rFonts w:eastAsia="Times New Roman" w:cs="Calibri"/>
          <w:color w:val="1D2125"/>
          <w:kern w:val="36"/>
          <w:lang w:eastAsia="en-GB"/>
          <w14:ligatures w14:val="none"/>
        </w:rPr>
        <w:t xml:space="preserve">. </w:t>
      </w:r>
      <w:r w:rsidR="0006272E">
        <w:rPr>
          <w:rFonts w:eastAsia="Times New Roman" w:cs="Calibri"/>
          <w:color w:val="1D2125"/>
          <w:kern w:val="36"/>
          <w:lang w:eastAsia="en-GB"/>
          <w14:ligatures w14:val="none"/>
        </w:rPr>
        <w:t>Furthermore, b</w:t>
      </w:r>
      <w:r w:rsidR="00B91F42">
        <w:rPr>
          <w:rFonts w:eastAsia="Times New Roman" w:cs="Calibri"/>
          <w:color w:val="1D2125"/>
          <w:kern w:val="36"/>
          <w:lang w:eastAsia="en-GB"/>
          <w14:ligatures w14:val="none"/>
        </w:rPr>
        <w:t>y the children revisiting their previous knowledge on co-ordinates they are building the connections between the neurons making the memory stronger</w:t>
      </w:r>
      <w:r w:rsidR="00830B97" w:rsidRPr="00035037">
        <w:rPr>
          <w:rFonts w:eastAsia="Times New Roman" w:cs="Calibri"/>
          <w:color w:val="1D2125"/>
          <w:kern w:val="36"/>
          <w:lang w:eastAsia="en-GB"/>
          <w14:ligatures w14:val="none"/>
        </w:rPr>
        <w:t>.</w:t>
      </w:r>
      <w:r w:rsidR="001D3AF4" w:rsidRPr="00035037">
        <w:rPr>
          <w:rFonts w:eastAsia="Times New Roman" w:cs="Calibri"/>
          <w:color w:val="1D2125"/>
          <w:kern w:val="36"/>
          <w:lang w:eastAsia="en-GB"/>
          <w14:ligatures w14:val="none"/>
        </w:rPr>
        <w:t xml:space="preserve"> </w:t>
      </w:r>
      <w:r w:rsidR="000A7845">
        <w:rPr>
          <w:rFonts w:eastAsia="Times New Roman" w:cs="Calibri"/>
          <w:color w:val="1D2125"/>
          <w:kern w:val="36"/>
          <w:lang w:eastAsia="en-GB"/>
          <w14:ligatures w14:val="none"/>
        </w:rPr>
        <w:t>Meanwhile,</w:t>
      </w:r>
      <w:r w:rsidR="001D3AF4" w:rsidRPr="00035037">
        <w:rPr>
          <w:rFonts w:eastAsia="Times New Roman" w:cs="Calibri"/>
          <w:color w:val="1D2125"/>
          <w:kern w:val="36"/>
          <w:lang w:eastAsia="en-GB"/>
          <w14:ligatures w14:val="none"/>
        </w:rPr>
        <w:t xml:space="preserve"> children having engaging </w:t>
      </w:r>
      <w:r w:rsidR="0038087F" w:rsidRPr="00035037">
        <w:rPr>
          <w:rFonts w:eastAsia="Times New Roman" w:cs="Calibri"/>
          <w:color w:val="1D2125"/>
          <w:kern w:val="36"/>
          <w:lang w:eastAsia="en-GB"/>
          <w14:ligatures w14:val="none"/>
        </w:rPr>
        <w:t>experiences</w:t>
      </w:r>
      <w:r w:rsidR="001D3AF4" w:rsidRPr="00035037">
        <w:rPr>
          <w:rFonts w:eastAsia="Times New Roman" w:cs="Calibri"/>
          <w:color w:val="1D2125"/>
          <w:kern w:val="36"/>
          <w:lang w:eastAsia="en-GB"/>
          <w14:ligatures w14:val="none"/>
        </w:rPr>
        <w:t xml:space="preserve">, is </w:t>
      </w:r>
      <w:r w:rsidR="0038087F" w:rsidRPr="00035037">
        <w:rPr>
          <w:rFonts w:eastAsia="Times New Roman" w:cs="Calibri"/>
          <w:color w:val="1D2125"/>
          <w:kern w:val="36"/>
          <w:lang w:eastAsia="en-GB"/>
          <w14:ligatures w14:val="none"/>
        </w:rPr>
        <w:t>incorporating</w:t>
      </w:r>
      <w:r w:rsidR="001D3AF4" w:rsidRPr="00035037">
        <w:rPr>
          <w:rFonts w:eastAsia="Times New Roman" w:cs="Calibri"/>
          <w:color w:val="1D2125"/>
          <w:kern w:val="36"/>
          <w:lang w:eastAsia="en-GB"/>
          <w14:ligatures w14:val="none"/>
        </w:rPr>
        <w:t xml:space="preserve"> </w:t>
      </w:r>
      <w:r w:rsidR="0038087F" w:rsidRPr="00035037">
        <w:rPr>
          <w:rFonts w:eastAsia="Times New Roman" w:cs="Calibri"/>
          <w:color w:val="1D2125"/>
          <w:kern w:val="36"/>
          <w:lang w:eastAsia="en-GB"/>
          <w14:ligatures w14:val="none"/>
        </w:rPr>
        <w:t xml:space="preserve">outdoor </w:t>
      </w:r>
      <w:r w:rsidR="000A7845">
        <w:rPr>
          <w:rFonts w:eastAsia="Times New Roman" w:cs="Calibri"/>
          <w:color w:val="1D2125"/>
          <w:kern w:val="36"/>
          <w:lang w:eastAsia="en-GB"/>
          <w14:ligatures w14:val="none"/>
        </w:rPr>
        <w:t>activities</w:t>
      </w:r>
      <w:r w:rsidR="001D3AF4" w:rsidRPr="00035037">
        <w:rPr>
          <w:rFonts w:eastAsia="Times New Roman" w:cs="Calibri"/>
          <w:color w:val="1D2125"/>
          <w:kern w:val="36"/>
          <w:lang w:eastAsia="en-GB"/>
          <w14:ligatures w14:val="none"/>
        </w:rPr>
        <w:t xml:space="preserve"> in</w:t>
      </w:r>
      <w:r w:rsidR="000A7845">
        <w:rPr>
          <w:rFonts w:eastAsia="Times New Roman" w:cs="Calibri"/>
          <w:color w:val="1D2125"/>
          <w:kern w:val="36"/>
          <w:lang w:eastAsia="en-GB"/>
          <w14:ligatures w14:val="none"/>
        </w:rPr>
        <w:t>to</w:t>
      </w:r>
      <w:r w:rsidR="001D3AF4" w:rsidRPr="00035037">
        <w:rPr>
          <w:rFonts w:eastAsia="Times New Roman" w:cs="Calibri"/>
          <w:color w:val="1D2125"/>
          <w:kern w:val="36"/>
          <w:lang w:eastAsia="en-GB"/>
          <w14:ligatures w14:val="none"/>
        </w:rPr>
        <w:t xml:space="preserve"> </w:t>
      </w:r>
      <w:r w:rsidR="0038087F" w:rsidRPr="00035037">
        <w:rPr>
          <w:rFonts w:eastAsia="Times New Roman" w:cs="Calibri"/>
          <w:color w:val="1D2125"/>
          <w:kern w:val="36"/>
          <w:lang w:eastAsia="en-GB"/>
          <w14:ligatures w14:val="none"/>
        </w:rPr>
        <w:t>children’s</w:t>
      </w:r>
      <w:r w:rsidR="001D3AF4" w:rsidRPr="00035037">
        <w:rPr>
          <w:rFonts w:eastAsia="Times New Roman" w:cs="Calibri"/>
          <w:color w:val="1D2125"/>
          <w:kern w:val="36"/>
          <w:lang w:eastAsia="en-GB"/>
          <w14:ligatures w14:val="none"/>
        </w:rPr>
        <w:t xml:space="preserve"> learning. </w:t>
      </w:r>
      <w:r w:rsidR="000A7845">
        <w:rPr>
          <w:rFonts w:eastAsia="Times New Roman" w:cs="Calibri"/>
          <w:color w:val="1D2125"/>
          <w:kern w:val="36"/>
          <w:lang w:eastAsia="en-GB"/>
          <w14:ligatures w14:val="none"/>
        </w:rPr>
        <w:t>For example, w</w:t>
      </w:r>
      <w:r w:rsidR="00337BF0" w:rsidRPr="00035037">
        <w:rPr>
          <w:rFonts w:eastAsia="Times New Roman" w:cs="Calibri"/>
          <w:color w:val="1D2125"/>
          <w:kern w:val="36"/>
          <w:lang w:eastAsia="en-GB"/>
          <w14:ligatures w14:val="none"/>
        </w:rPr>
        <w:t xml:space="preserve">hen the children are working </w:t>
      </w:r>
      <w:r w:rsidR="000A7845">
        <w:rPr>
          <w:rFonts w:eastAsia="Times New Roman" w:cs="Calibri"/>
          <w:color w:val="1D2125"/>
          <w:kern w:val="36"/>
          <w:lang w:eastAsia="en-GB"/>
          <w14:ligatures w14:val="none"/>
        </w:rPr>
        <w:t>towards my lesson plan</w:t>
      </w:r>
      <w:r w:rsidR="009650A9">
        <w:rPr>
          <w:rFonts w:eastAsia="Times New Roman" w:cs="Calibri"/>
          <w:color w:val="1D2125"/>
          <w:kern w:val="36"/>
          <w:lang w:eastAsia="en-GB"/>
          <w14:ligatures w14:val="none"/>
        </w:rPr>
        <w:t>. This will</w:t>
      </w:r>
      <w:r w:rsidR="000A7845">
        <w:rPr>
          <w:rFonts w:eastAsia="Times New Roman" w:cs="Calibri"/>
          <w:color w:val="1D2125"/>
          <w:kern w:val="36"/>
          <w:lang w:eastAsia="en-GB"/>
          <w14:ligatures w14:val="none"/>
        </w:rPr>
        <w:t xml:space="preserve">  consists </w:t>
      </w:r>
      <w:r w:rsidR="00337BF0" w:rsidRPr="00035037">
        <w:rPr>
          <w:rFonts w:eastAsia="Times New Roman" w:cs="Calibri"/>
          <w:color w:val="1D2125"/>
          <w:kern w:val="36"/>
          <w:lang w:eastAsia="en-GB"/>
          <w14:ligatures w14:val="none"/>
        </w:rPr>
        <w:t>on their co-ordinates task</w:t>
      </w:r>
      <w:r w:rsidR="009650A9">
        <w:rPr>
          <w:rFonts w:eastAsia="Times New Roman" w:cs="Calibri"/>
          <w:color w:val="1D2125"/>
          <w:kern w:val="36"/>
          <w:lang w:eastAsia="en-GB"/>
          <w14:ligatures w14:val="none"/>
        </w:rPr>
        <w:t xml:space="preserve"> are following a map and problem solving and taking the children to different environments. Mahatmya, Lohman, </w:t>
      </w:r>
      <w:proofErr w:type="spellStart"/>
      <w:r w:rsidR="009650A9">
        <w:rPr>
          <w:rFonts w:eastAsia="Times New Roman" w:cs="Calibri"/>
          <w:color w:val="1D2125"/>
          <w:kern w:val="36"/>
          <w:lang w:eastAsia="en-GB"/>
          <w14:ligatures w14:val="none"/>
        </w:rPr>
        <w:t>Matjasko</w:t>
      </w:r>
      <w:proofErr w:type="spellEnd"/>
      <w:r w:rsidR="009650A9">
        <w:rPr>
          <w:rFonts w:eastAsia="Times New Roman" w:cs="Calibri"/>
          <w:color w:val="1D2125"/>
          <w:kern w:val="36"/>
          <w:lang w:eastAsia="en-GB"/>
          <w14:ligatures w14:val="none"/>
        </w:rPr>
        <w:t xml:space="preserve"> and Farb (2012) state that children who explore their environment through learning </w:t>
      </w:r>
      <w:r w:rsidR="000A7845">
        <w:rPr>
          <w:rFonts w:eastAsia="Times New Roman" w:cs="Calibri"/>
          <w:color w:val="1D2125"/>
          <w:kern w:val="36"/>
          <w:lang w:eastAsia="en-GB"/>
          <w14:ligatures w14:val="none"/>
        </w:rPr>
        <w:t>this can support the</w:t>
      </w:r>
      <w:r w:rsidR="00337BF0" w:rsidRPr="00035037">
        <w:rPr>
          <w:rFonts w:eastAsia="Times New Roman" w:cs="Calibri"/>
          <w:color w:val="1D2125"/>
          <w:kern w:val="36"/>
          <w:lang w:eastAsia="en-GB"/>
          <w14:ligatures w14:val="none"/>
        </w:rPr>
        <w:t xml:space="preserve"> children’s engagement and interest will remain consistent.</w:t>
      </w:r>
      <w:r w:rsidR="00B34F90" w:rsidRPr="00035037">
        <w:rPr>
          <w:rFonts w:eastAsia="Times New Roman" w:cs="Calibri"/>
          <w:color w:val="1D2125"/>
          <w:kern w:val="36"/>
          <w:lang w:eastAsia="en-GB"/>
          <w14:ligatures w14:val="none"/>
        </w:rPr>
        <w:t xml:space="preserve"> Estyn (2023) </w:t>
      </w:r>
      <w:r w:rsidR="00F4715F" w:rsidRPr="00035037">
        <w:rPr>
          <w:rFonts w:eastAsia="Times New Roman" w:cs="Calibri"/>
          <w:color w:val="1D2125"/>
          <w:kern w:val="36"/>
          <w:lang w:eastAsia="en-GB"/>
          <w14:ligatures w14:val="none"/>
        </w:rPr>
        <w:t xml:space="preserve">emphasis </w:t>
      </w:r>
      <w:r w:rsidR="00E05E4E" w:rsidRPr="00035037">
        <w:rPr>
          <w:rFonts w:eastAsia="Times New Roman" w:cs="Calibri"/>
          <w:color w:val="1D2125"/>
          <w:kern w:val="36"/>
          <w:lang w:eastAsia="en-GB"/>
          <w14:ligatures w14:val="none"/>
        </w:rPr>
        <w:t>outdoor</w:t>
      </w:r>
      <w:r w:rsidR="00CF4431">
        <w:rPr>
          <w:rFonts w:eastAsia="Times New Roman" w:cs="Calibri"/>
          <w:color w:val="1D2125"/>
          <w:kern w:val="36"/>
          <w:lang w:eastAsia="en-GB"/>
          <w14:ligatures w14:val="none"/>
        </w:rPr>
        <w:t xml:space="preserve"> </w:t>
      </w:r>
      <w:r w:rsidR="00E05E4E" w:rsidRPr="00035037">
        <w:rPr>
          <w:rFonts w:eastAsia="Times New Roman" w:cs="Calibri"/>
          <w:color w:val="1D2125"/>
          <w:kern w:val="36"/>
          <w:lang w:eastAsia="en-GB"/>
          <w14:ligatures w14:val="none"/>
        </w:rPr>
        <w:t xml:space="preserve">learning can be used so children can develop in all areas of learning </w:t>
      </w:r>
      <w:r w:rsidR="001D3AF4" w:rsidRPr="00035037">
        <w:rPr>
          <w:rFonts w:eastAsia="Times New Roman" w:cs="Calibri"/>
          <w:color w:val="1D2125"/>
          <w:kern w:val="36"/>
          <w:lang w:eastAsia="en-GB"/>
          <w14:ligatures w14:val="none"/>
        </w:rPr>
        <w:t>.</w:t>
      </w:r>
      <w:r w:rsidR="001D3AF4" w:rsidRPr="00035037">
        <w:rPr>
          <w:rFonts w:cs="Calibri"/>
        </w:rPr>
        <w:t xml:space="preserve"> </w:t>
      </w:r>
      <w:proofErr w:type="spellStart"/>
      <w:r w:rsidR="001D3AF4" w:rsidRPr="00035037">
        <w:rPr>
          <w:rFonts w:cs="Calibri"/>
        </w:rPr>
        <w:t>Muler</w:t>
      </w:r>
      <w:proofErr w:type="spellEnd"/>
      <w:r w:rsidR="001D3AF4" w:rsidRPr="00035037">
        <w:rPr>
          <w:rFonts w:cs="Calibri"/>
        </w:rPr>
        <w:t xml:space="preserve"> et al (2022) </w:t>
      </w:r>
      <w:r w:rsidR="001676FB" w:rsidRPr="00035037">
        <w:rPr>
          <w:rFonts w:cs="Calibri"/>
        </w:rPr>
        <w:t xml:space="preserve">adds and </w:t>
      </w:r>
      <w:r w:rsidR="001D3AF4" w:rsidRPr="00035037">
        <w:rPr>
          <w:rFonts w:cs="Calibri"/>
        </w:rPr>
        <w:t>comment</w:t>
      </w:r>
      <w:r w:rsidR="001676FB" w:rsidRPr="00035037">
        <w:rPr>
          <w:rFonts w:cs="Calibri"/>
        </w:rPr>
        <w:t>s</w:t>
      </w:r>
      <w:r w:rsidR="001D3AF4" w:rsidRPr="00035037">
        <w:rPr>
          <w:rFonts w:cs="Calibri"/>
        </w:rPr>
        <w:t xml:space="preserve"> that </w:t>
      </w:r>
      <w:r w:rsidR="00177F0A" w:rsidRPr="00035037">
        <w:rPr>
          <w:rFonts w:cs="Calibri"/>
        </w:rPr>
        <w:t>children</w:t>
      </w:r>
      <w:r w:rsidR="00177F0A">
        <w:rPr>
          <w:rFonts w:cs="Calibri"/>
        </w:rPr>
        <w:t>’s wellbeing</w:t>
      </w:r>
      <w:r w:rsidR="001D3AF4" w:rsidRPr="00035037">
        <w:rPr>
          <w:rFonts w:cs="Calibri"/>
        </w:rPr>
        <w:t xml:space="preserve"> benefit</w:t>
      </w:r>
      <w:r w:rsidR="00177F0A">
        <w:rPr>
          <w:rFonts w:cs="Calibri"/>
        </w:rPr>
        <w:t>s</w:t>
      </w:r>
      <w:r w:rsidR="001D3AF4" w:rsidRPr="00035037">
        <w:rPr>
          <w:rFonts w:cs="Calibri"/>
        </w:rPr>
        <w:t xml:space="preserve"> from exploring outdoors.</w:t>
      </w:r>
      <w:r w:rsidR="008C7107">
        <w:rPr>
          <w:rFonts w:cs="Calibri"/>
        </w:rPr>
        <w:t xml:space="preserve"> While on placement I was in a </w:t>
      </w:r>
      <w:r w:rsidR="007E3871">
        <w:rPr>
          <w:rFonts w:cs="Calibri"/>
        </w:rPr>
        <w:t xml:space="preserve">Reception </w:t>
      </w:r>
      <w:r w:rsidR="008C7107">
        <w:rPr>
          <w:rFonts w:cs="Calibri"/>
        </w:rPr>
        <w:t>classroom and I noticed that the teacher had</w:t>
      </w:r>
      <w:r w:rsidR="00D670AA">
        <w:rPr>
          <w:rFonts w:cs="Calibri"/>
        </w:rPr>
        <w:t xml:space="preserve"> </w:t>
      </w:r>
      <w:r w:rsidR="00D670AA" w:rsidRPr="00D670AA">
        <w:rPr>
          <w:rFonts w:cs="Calibri"/>
        </w:rPr>
        <w:t>substituted</w:t>
      </w:r>
      <w:r w:rsidR="00D670AA">
        <w:rPr>
          <w:rFonts w:cs="Calibri"/>
        </w:rPr>
        <w:t xml:space="preserve"> </w:t>
      </w:r>
      <w:r w:rsidR="008C7107">
        <w:rPr>
          <w:rFonts w:cs="Calibri"/>
        </w:rPr>
        <w:t>toy objects with real life object</w:t>
      </w:r>
      <w:r w:rsidR="00E74367">
        <w:rPr>
          <w:rFonts w:cs="Calibri"/>
        </w:rPr>
        <w:t>.</w:t>
      </w:r>
      <w:r w:rsidR="008C7107">
        <w:rPr>
          <w:rFonts w:cs="Calibri"/>
        </w:rPr>
        <w:t xml:space="preserve"> </w:t>
      </w:r>
      <w:r w:rsidR="00E74367">
        <w:rPr>
          <w:rFonts w:cs="Calibri"/>
        </w:rPr>
        <w:t>For</w:t>
      </w:r>
      <w:r w:rsidR="008C7107">
        <w:rPr>
          <w:rFonts w:cs="Calibri"/>
        </w:rPr>
        <w:t xml:space="preserve"> example instead of </w:t>
      </w:r>
      <w:r w:rsidR="00E74367">
        <w:rPr>
          <w:rFonts w:cs="Calibri"/>
        </w:rPr>
        <w:t xml:space="preserve">a </w:t>
      </w:r>
      <w:r w:rsidR="00D670AA">
        <w:rPr>
          <w:rFonts w:cs="Calibri"/>
        </w:rPr>
        <w:t>toy</w:t>
      </w:r>
      <w:r w:rsidR="008C7107">
        <w:rPr>
          <w:rFonts w:cs="Calibri"/>
        </w:rPr>
        <w:t xml:space="preserve"> kettle or a pretend lamp they were </w:t>
      </w:r>
      <w:r w:rsidR="00E74367">
        <w:rPr>
          <w:rFonts w:cs="Calibri"/>
        </w:rPr>
        <w:t xml:space="preserve">objects that we used in everyday life. This allowed the </w:t>
      </w:r>
      <w:r w:rsidR="008C7107">
        <w:rPr>
          <w:rFonts w:cs="Calibri"/>
        </w:rPr>
        <w:t xml:space="preserve"> </w:t>
      </w:r>
      <w:r w:rsidR="008C7107">
        <w:rPr>
          <w:rFonts w:cs="Calibri"/>
        </w:rPr>
        <w:lastRenderedPageBreak/>
        <w:t>children  to interact</w:t>
      </w:r>
      <w:r w:rsidR="00E74367">
        <w:rPr>
          <w:rFonts w:cs="Calibri"/>
        </w:rPr>
        <w:t xml:space="preserve"> with them</w:t>
      </w:r>
      <w:r w:rsidR="007E3871">
        <w:rPr>
          <w:rFonts w:cs="Calibri"/>
        </w:rPr>
        <w:t>. The</w:t>
      </w:r>
      <w:r w:rsidR="00E74367">
        <w:rPr>
          <w:rFonts w:cs="Calibri"/>
        </w:rPr>
        <w:t>re was an element of health and safety where the</w:t>
      </w:r>
      <w:r w:rsidR="007E3871">
        <w:rPr>
          <w:rFonts w:cs="Calibri"/>
        </w:rPr>
        <w:t xml:space="preserve"> wires were out of the way of children so there were no safety hazards</w:t>
      </w:r>
      <w:r w:rsidR="00E74367">
        <w:rPr>
          <w:rFonts w:cs="Calibri"/>
        </w:rPr>
        <w:t xml:space="preserve">. However, </w:t>
      </w:r>
      <w:r w:rsidR="007E3871">
        <w:rPr>
          <w:rFonts w:cs="Calibri"/>
        </w:rPr>
        <w:t xml:space="preserve"> it gave the children an opportunity to make a connection to real life. The teacher also used these objects </w:t>
      </w:r>
      <w:r w:rsidR="009A78FA">
        <w:rPr>
          <w:rFonts w:cs="Calibri"/>
        </w:rPr>
        <w:t xml:space="preserve">to </w:t>
      </w:r>
      <w:r w:rsidR="00E74367">
        <w:rPr>
          <w:rFonts w:cs="Calibri"/>
        </w:rPr>
        <w:t>enhance</w:t>
      </w:r>
      <w:r w:rsidR="009A78FA">
        <w:rPr>
          <w:rFonts w:cs="Calibri"/>
        </w:rPr>
        <w:t xml:space="preserve"> the children cross-curricular learning and skills</w:t>
      </w:r>
      <w:r w:rsidR="007E3871">
        <w:rPr>
          <w:rFonts w:cs="Calibri"/>
        </w:rPr>
        <w:t>, such as using the real fruit to organise them into groups of the same shape or colour. This links to the Maria Montessori theory</w:t>
      </w:r>
      <w:r w:rsidR="00E57B8E">
        <w:rPr>
          <w:rFonts w:cs="Calibri"/>
        </w:rPr>
        <w:t xml:space="preserve"> (20024) state </w:t>
      </w:r>
      <w:r w:rsidR="00E74367">
        <w:rPr>
          <w:rFonts w:cs="Calibri"/>
        </w:rPr>
        <w:t xml:space="preserve">where </w:t>
      </w:r>
      <w:r w:rsidR="007E3871">
        <w:rPr>
          <w:rFonts w:cs="Calibri"/>
        </w:rPr>
        <w:t xml:space="preserve">Maria </w:t>
      </w:r>
      <w:r w:rsidR="007E3871">
        <w:rPr>
          <w:rFonts w:eastAsia="Times New Roman" w:cstheme="minorHAnsi"/>
          <w:color w:val="1D2125"/>
          <w:kern w:val="36"/>
          <w:lang w:eastAsia="en-GB"/>
          <w14:ligatures w14:val="none"/>
        </w:rPr>
        <w:t>Montessori believed that children use all senses to explore the world around them and it’s a conventional way of a child learning.</w:t>
      </w:r>
      <w:r w:rsidR="009A78FA">
        <w:rPr>
          <w:rFonts w:eastAsia="Times New Roman" w:cstheme="minorHAnsi"/>
          <w:color w:val="1D2125"/>
          <w:kern w:val="36"/>
          <w:lang w:eastAsia="en-GB"/>
          <w14:ligatures w14:val="none"/>
        </w:rPr>
        <w:t xml:space="preserve"> Ruhl (2024) comments this type of strategy allows children to make creative choices within their learning environment. </w:t>
      </w:r>
    </w:p>
    <w:p w14:paraId="6AF450C8" w14:textId="469AEE37" w:rsidR="00607FC8" w:rsidRDefault="00E74367" w:rsidP="00A67451">
      <w:pPr>
        <w:spacing w:line="360" w:lineRule="auto"/>
        <w:rPr>
          <w:rFonts w:cs="Calibri"/>
        </w:rPr>
      </w:pPr>
      <w:r>
        <w:rPr>
          <w:rFonts w:cs="Calibri"/>
        </w:rPr>
        <w:t>In addition,</w:t>
      </w:r>
      <w:r w:rsidR="001676FB" w:rsidRPr="00035037">
        <w:rPr>
          <w:rFonts w:cs="Calibri"/>
        </w:rPr>
        <w:t xml:space="preserve"> t</w:t>
      </w:r>
      <w:r w:rsidR="00F054E9" w:rsidRPr="00035037">
        <w:rPr>
          <w:rFonts w:cs="Calibri"/>
        </w:rPr>
        <w:t xml:space="preserve">here may be some challenges that </w:t>
      </w:r>
      <w:r w:rsidR="00EE702C">
        <w:rPr>
          <w:rFonts w:cs="Calibri"/>
        </w:rPr>
        <w:t>a teacher will</w:t>
      </w:r>
      <w:r w:rsidR="00F054E9" w:rsidRPr="00035037">
        <w:rPr>
          <w:rFonts w:cs="Calibri"/>
        </w:rPr>
        <w:t xml:space="preserve"> face in regards to the lesson</w:t>
      </w:r>
      <w:r w:rsidR="00EE702C">
        <w:rPr>
          <w:rFonts w:cs="Calibri"/>
        </w:rPr>
        <w:t>s</w:t>
      </w:r>
      <w:r w:rsidR="00F054E9" w:rsidRPr="00035037">
        <w:rPr>
          <w:rFonts w:cs="Calibri"/>
        </w:rPr>
        <w:t xml:space="preserve">. </w:t>
      </w:r>
      <w:r w:rsidR="00EE702C">
        <w:rPr>
          <w:rFonts w:cs="Calibri"/>
        </w:rPr>
        <w:t>In addition, w</w:t>
      </w:r>
      <w:r w:rsidR="00ED3045" w:rsidRPr="00035037">
        <w:rPr>
          <w:rFonts w:cs="Calibri"/>
        </w:rPr>
        <w:t xml:space="preserve">hen creating the lesson plan an issue that </w:t>
      </w:r>
      <w:r w:rsidR="00EE702C">
        <w:rPr>
          <w:rFonts w:cs="Calibri"/>
        </w:rPr>
        <w:t xml:space="preserve">might occur </w:t>
      </w:r>
      <w:r w:rsidR="00ED3045" w:rsidRPr="00035037">
        <w:rPr>
          <w:rFonts w:cs="Calibri"/>
        </w:rPr>
        <w:t xml:space="preserve"> is </w:t>
      </w:r>
      <w:r w:rsidR="00EE702C">
        <w:rPr>
          <w:rFonts w:cs="Calibri"/>
        </w:rPr>
        <w:t xml:space="preserve">that </w:t>
      </w:r>
      <w:r w:rsidR="00ED3045" w:rsidRPr="00035037">
        <w:rPr>
          <w:rFonts w:cs="Calibri"/>
        </w:rPr>
        <w:t>if the children</w:t>
      </w:r>
      <w:r w:rsidR="00EE702C">
        <w:rPr>
          <w:rFonts w:cs="Calibri"/>
        </w:rPr>
        <w:t xml:space="preserve"> were</w:t>
      </w:r>
      <w:r w:rsidR="00ED3045" w:rsidRPr="00035037">
        <w:rPr>
          <w:rFonts w:cs="Calibri"/>
        </w:rPr>
        <w:t xml:space="preserve"> of  lower ability would</w:t>
      </w:r>
      <w:r w:rsidR="00EE702C">
        <w:rPr>
          <w:rFonts w:cs="Calibri"/>
        </w:rPr>
        <w:t xml:space="preserve"> they </w:t>
      </w:r>
      <w:r w:rsidR="00ED3045" w:rsidRPr="00035037">
        <w:rPr>
          <w:rFonts w:cs="Calibri"/>
        </w:rPr>
        <w:t xml:space="preserve"> be able to carry out the task without support</w:t>
      </w:r>
      <w:r w:rsidR="00EE702C">
        <w:rPr>
          <w:rFonts w:cs="Calibri"/>
        </w:rPr>
        <w:t xml:space="preserve">. However, </w:t>
      </w:r>
      <w:r w:rsidR="00ED3045" w:rsidRPr="00035037">
        <w:rPr>
          <w:rFonts w:cs="Calibri"/>
        </w:rPr>
        <w:t xml:space="preserve"> although I made the task at a level I f</w:t>
      </w:r>
      <w:r w:rsidR="00EE702C">
        <w:rPr>
          <w:rFonts w:cs="Calibri"/>
        </w:rPr>
        <w:t xml:space="preserve">elt </w:t>
      </w:r>
      <w:r w:rsidR="00ED3045" w:rsidRPr="00035037">
        <w:rPr>
          <w:rFonts w:cs="Calibri"/>
        </w:rPr>
        <w:t>all of the children would be able to follow</w:t>
      </w:r>
      <w:r w:rsidR="00EE702C">
        <w:rPr>
          <w:rFonts w:cs="Calibri"/>
        </w:rPr>
        <w:t>. I</w:t>
      </w:r>
      <w:r w:rsidR="00ED3045" w:rsidRPr="00035037">
        <w:rPr>
          <w:rFonts w:cs="Calibri"/>
        </w:rPr>
        <w:t xml:space="preserve"> </w:t>
      </w:r>
      <w:r w:rsidR="00EE702C">
        <w:rPr>
          <w:rFonts w:cs="Calibri"/>
        </w:rPr>
        <w:t xml:space="preserve">should not </w:t>
      </w:r>
      <w:r w:rsidR="00ED3045" w:rsidRPr="00035037">
        <w:rPr>
          <w:rFonts w:cs="Calibri"/>
        </w:rPr>
        <w:t xml:space="preserve"> assume children </w:t>
      </w:r>
      <w:r w:rsidR="009F0B1C" w:rsidRPr="00035037">
        <w:rPr>
          <w:rFonts w:cs="Calibri"/>
        </w:rPr>
        <w:t>w</w:t>
      </w:r>
      <w:r w:rsidR="00EE702C">
        <w:rPr>
          <w:rFonts w:cs="Calibri"/>
        </w:rPr>
        <w:t xml:space="preserve">ill not </w:t>
      </w:r>
      <w:r w:rsidR="00ED3045" w:rsidRPr="00035037">
        <w:rPr>
          <w:rFonts w:cs="Calibri"/>
        </w:rPr>
        <w:t>struggle.</w:t>
      </w:r>
      <w:r w:rsidR="009F0B1C" w:rsidRPr="00035037">
        <w:rPr>
          <w:rFonts w:cs="Calibri"/>
        </w:rPr>
        <w:t xml:space="preserve"> </w:t>
      </w:r>
      <w:r w:rsidR="00EE702C">
        <w:rPr>
          <w:rFonts w:cs="Calibri"/>
        </w:rPr>
        <w:t>Therefore, with</w:t>
      </w:r>
      <w:r w:rsidR="009F0B1C" w:rsidRPr="00035037">
        <w:rPr>
          <w:rFonts w:cs="Calibri"/>
        </w:rPr>
        <w:t xml:space="preserve"> this concern in mind I decided to adapt the lesson and put the children in pairs for the task</w:t>
      </w:r>
      <w:r w:rsidR="00EE702C">
        <w:rPr>
          <w:rFonts w:cs="Calibri"/>
        </w:rPr>
        <w:t xml:space="preserve"> so they can work together</w:t>
      </w:r>
      <w:r w:rsidR="009F0B1C" w:rsidRPr="00035037">
        <w:rPr>
          <w:rFonts w:cs="Calibri"/>
        </w:rPr>
        <w:t xml:space="preserve">. </w:t>
      </w:r>
      <w:r w:rsidR="00EE702C">
        <w:rPr>
          <w:rFonts w:cs="Calibri"/>
        </w:rPr>
        <w:t>In addition, w</w:t>
      </w:r>
      <w:r w:rsidR="009F0B1C" w:rsidRPr="00035037">
        <w:rPr>
          <w:rFonts w:cs="Calibri"/>
        </w:rPr>
        <w:t xml:space="preserve">hen pairing the children up I will take into consideration </w:t>
      </w:r>
      <w:proofErr w:type="spellStart"/>
      <w:r w:rsidR="009F0B1C" w:rsidRPr="00035037">
        <w:rPr>
          <w:rFonts w:cs="Calibri"/>
        </w:rPr>
        <w:t>Vygotskys</w:t>
      </w:r>
      <w:proofErr w:type="spellEnd"/>
      <w:r w:rsidR="009F0B1C" w:rsidRPr="00035037">
        <w:rPr>
          <w:rFonts w:cs="Calibri"/>
        </w:rPr>
        <w:t xml:space="preserve"> More Knowledgeable Other</w:t>
      </w:r>
      <w:r w:rsidR="007D6B49" w:rsidRPr="00035037">
        <w:rPr>
          <w:rFonts w:cs="Calibri"/>
        </w:rPr>
        <w:t xml:space="preserve"> (MKO)</w:t>
      </w:r>
      <w:r w:rsidR="00EE702C">
        <w:rPr>
          <w:rFonts w:cs="Calibri"/>
        </w:rPr>
        <w:t xml:space="preserve">. </w:t>
      </w:r>
      <w:r w:rsidR="009F0B1C" w:rsidRPr="00035037">
        <w:rPr>
          <w:rFonts w:cs="Calibri"/>
        </w:rPr>
        <w:t xml:space="preserve"> I feel children who are of a lower ability will benefit from being paired with someone who has more of an understanding whether it is a child, teacher or teaching assistant. </w:t>
      </w:r>
      <w:proofErr w:type="spellStart"/>
      <w:r w:rsidR="002D57AA" w:rsidRPr="00035037">
        <w:rPr>
          <w:rFonts w:cs="Calibri"/>
        </w:rPr>
        <w:t>Mcleod</w:t>
      </w:r>
      <w:proofErr w:type="spellEnd"/>
      <w:r w:rsidR="002D57AA" w:rsidRPr="00035037">
        <w:rPr>
          <w:rFonts w:cs="Calibri"/>
        </w:rPr>
        <w:t xml:space="preserve"> (2024) cites that </w:t>
      </w:r>
      <w:r w:rsidR="007D6B49" w:rsidRPr="00035037">
        <w:rPr>
          <w:rFonts w:cs="Calibri"/>
        </w:rPr>
        <w:t>Vygotsky believe</w:t>
      </w:r>
      <w:r w:rsidR="00EE702C">
        <w:rPr>
          <w:rFonts w:cs="Calibri"/>
        </w:rPr>
        <w:t xml:space="preserve">s </w:t>
      </w:r>
      <w:r w:rsidR="007D6B49" w:rsidRPr="00035037">
        <w:rPr>
          <w:rFonts w:cs="Calibri"/>
        </w:rPr>
        <w:t xml:space="preserve">that if MKO was working with another child it will benefit them as they may gain a greater understanding </w:t>
      </w:r>
      <w:r w:rsidR="00F4715F" w:rsidRPr="00035037">
        <w:rPr>
          <w:rFonts w:cs="Calibri"/>
        </w:rPr>
        <w:t>of what’ too occur</w:t>
      </w:r>
      <w:r w:rsidR="007D6B49" w:rsidRPr="00035037">
        <w:rPr>
          <w:rFonts w:cs="Calibri"/>
        </w:rPr>
        <w:t>.</w:t>
      </w:r>
      <w:r w:rsidR="00AE6A07" w:rsidRPr="00035037">
        <w:rPr>
          <w:rFonts w:cs="Calibri"/>
        </w:rPr>
        <w:t xml:space="preserve"> </w:t>
      </w:r>
      <w:r w:rsidR="00FC0304">
        <w:rPr>
          <w:rFonts w:cs="Calibri"/>
        </w:rPr>
        <w:t xml:space="preserve">Another challenge I may come across is when </w:t>
      </w:r>
      <w:r w:rsidR="008B42EB">
        <w:rPr>
          <w:rFonts w:cs="Calibri"/>
        </w:rPr>
        <w:t xml:space="preserve">completing assessment </w:t>
      </w:r>
      <w:r w:rsidR="00624DCE">
        <w:rPr>
          <w:rFonts w:cs="Calibri"/>
        </w:rPr>
        <w:t>of</w:t>
      </w:r>
      <w:r w:rsidR="008B42EB">
        <w:rPr>
          <w:rFonts w:cs="Calibri"/>
        </w:rPr>
        <w:t xml:space="preserve"> learning  </w:t>
      </w:r>
      <w:r w:rsidR="00624DCE">
        <w:rPr>
          <w:rFonts w:cs="Calibri"/>
        </w:rPr>
        <w:t>with the children</w:t>
      </w:r>
      <w:r w:rsidR="00FC0304">
        <w:rPr>
          <w:rFonts w:cs="Calibri"/>
        </w:rPr>
        <w:t xml:space="preserve"> by asking them questions</w:t>
      </w:r>
      <w:r w:rsidR="00624DCE">
        <w:rPr>
          <w:rFonts w:cs="Calibri"/>
        </w:rPr>
        <w:t xml:space="preserve"> about the task. This </w:t>
      </w:r>
      <w:r w:rsidR="00FC0304">
        <w:rPr>
          <w:rFonts w:cs="Calibri"/>
        </w:rPr>
        <w:t xml:space="preserve"> </w:t>
      </w:r>
      <w:r w:rsidR="00624DCE">
        <w:rPr>
          <w:rFonts w:cs="Calibri"/>
        </w:rPr>
        <w:t xml:space="preserve">will give the children </w:t>
      </w:r>
      <w:r w:rsidR="00FC0304">
        <w:rPr>
          <w:rFonts w:cs="Calibri"/>
        </w:rPr>
        <w:t xml:space="preserve"> the opportunity to do the same</w:t>
      </w:r>
      <w:r w:rsidR="00624DCE">
        <w:rPr>
          <w:rFonts w:cs="Calibri"/>
        </w:rPr>
        <w:t>.</w:t>
      </w:r>
      <w:r w:rsidR="00FC0304">
        <w:rPr>
          <w:rFonts w:cs="Calibri"/>
        </w:rPr>
        <w:t xml:space="preserve"> </w:t>
      </w:r>
      <w:r w:rsidR="0085757B">
        <w:rPr>
          <w:rFonts w:cs="Calibri"/>
        </w:rPr>
        <w:t xml:space="preserve">However, the children </w:t>
      </w:r>
      <w:r w:rsidR="00FC0304">
        <w:rPr>
          <w:rFonts w:cs="Calibri"/>
        </w:rPr>
        <w:t xml:space="preserve"> may not answer or ask questions which may gage that they did</w:t>
      </w:r>
      <w:r w:rsidR="0085757B">
        <w:rPr>
          <w:rFonts w:cs="Calibri"/>
        </w:rPr>
        <w:t xml:space="preserve"> not</w:t>
      </w:r>
      <w:r w:rsidR="00FC0304">
        <w:rPr>
          <w:rFonts w:cs="Calibri"/>
        </w:rPr>
        <w:t xml:space="preserve"> understand the task enough to</w:t>
      </w:r>
      <w:r w:rsidR="00B91F42">
        <w:rPr>
          <w:rFonts w:cs="Calibri"/>
        </w:rPr>
        <w:t xml:space="preserve"> have a discussion on it</w:t>
      </w:r>
      <w:r w:rsidR="00FC0304">
        <w:rPr>
          <w:rFonts w:cs="Calibri"/>
        </w:rPr>
        <w:t>. Beckley (2010) comments when teacher asks relevant and spontaneous questions it encourages children to think deeper.</w:t>
      </w:r>
      <w:r w:rsidR="00A67451">
        <w:rPr>
          <w:rFonts w:cs="Calibri"/>
        </w:rPr>
        <w:t xml:space="preserve"> </w:t>
      </w:r>
    </w:p>
    <w:p w14:paraId="2E9E6F24" w14:textId="77777777" w:rsidR="00B60712" w:rsidRDefault="00D778F0" w:rsidP="00B60712">
      <w:pPr>
        <w:spacing w:line="360" w:lineRule="auto"/>
        <w:rPr>
          <w:rFonts w:cs="Calibri"/>
        </w:rPr>
      </w:pPr>
      <w:r>
        <w:rPr>
          <w:rFonts w:cs="Calibri"/>
        </w:rPr>
        <w:t>In teaching w</w:t>
      </w:r>
      <w:r w:rsidR="004744B3" w:rsidRPr="00035037">
        <w:rPr>
          <w:rFonts w:cs="Calibri"/>
        </w:rPr>
        <w:t>hile creating ta</w:t>
      </w:r>
      <w:r w:rsidR="00CF4431">
        <w:rPr>
          <w:rFonts w:cs="Calibri"/>
        </w:rPr>
        <w:t>sks</w:t>
      </w:r>
      <w:r w:rsidR="004744B3" w:rsidRPr="00035037">
        <w:rPr>
          <w:rFonts w:cs="Calibri"/>
        </w:rPr>
        <w:t xml:space="preserve"> and engaging lessons in schools teachers may have other challenges such as funding or class sizes, The national Education Union (2023) found while doing their research that ninety-two percent off schools do not have enough funding too employ staff or purchase resources to help and support children’s learning. </w:t>
      </w:r>
      <w:r w:rsidR="009A5456" w:rsidRPr="00035037">
        <w:rPr>
          <w:rFonts w:cs="Calibri"/>
        </w:rPr>
        <w:t xml:space="preserve">Senedd Cymru (2019) adds that the decrease in budget that schools are having is creating greater pressure on schools and teachers. </w:t>
      </w:r>
      <w:r w:rsidR="00A429F4">
        <w:rPr>
          <w:rFonts w:cs="Calibri"/>
        </w:rPr>
        <w:t>This may include classrooms not having sufficient digital recourses to develop the learners digital</w:t>
      </w:r>
      <w:r>
        <w:rPr>
          <w:rFonts w:cs="Calibri"/>
        </w:rPr>
        <w:t xml:space="preserve"> </w:t>
      </w:r>
      <w:r w:rsidR="00A429F4">
        <w:rPr>
          <w:rFonts w:cs="Calibri"/>
        </w:rPr>
        <w:t xml:space="preserve">competency skills </w:t>
      </w:r>
      <w:r w:rsidR="003376A5" w:rsidRPr="00035037">
        <w:rPr>
          <w:rFonts w:cs="Calibri"/>
        </w:rPr>
        <w:t>However, Barnes (2015) comments that to create a stimulating and engaging task</w:t>
      </w:r>
      <w:r w:rsidR="00607FC8">
        <w:rPr>
          <w:rFonts w:cs="Calibri"/>
        </w:rPr>
        <w:t xml:space="preserve"> </w:t>
      </w:r>
      <w:r w:rsidR="003376A5" w:rsidRPr="00035037">
        <w:rPr>
          <w:rFonts w:cs="Calibri"/>
        </w:rPr>
        <w:t>that make the children excit</w:t>
      </w:r>
      <w:r w:rsidR="00F4715F" w:rsidRPr="00035037">
        <w:rPr>
          <w:rFonts w:cs="Calibri"/>
        </w:rPr>
        <w:t>ed,</w:t>
      </w:r>
      <w:r w:rsidR="003376A5" w:rsidRPr="00035037">
        <w:rPr>
          <w:rFonts w:cs="Calibri"/>
        </w:rPr>
        <w:t xml:space="preserve"> doe</w:t>
      </w:r>
      <w:r>
        <w:rPr>
          <w:rFonts w:cs="Calibri"/>
        </w:rPr>
        <w:t xml:space="preserve">s not </w:t>
      </w:r>
      <w:r w:rsidR="003376A5" w:rsidRPr="00035037">
        <w:rPr>
          <w:rFonts w:cs="Calibri"/>
        </w:rPr>
        <w:t xml:space="preserve"> necessarily mean the activity has to </w:t>
      </w:r>
      <w:r>
        <w:rPr>
          <w:rFonts w:cs="Calibri"/>
        </w:rPr>
        <w:t xml:space="preserve">cost money </w:t>
      </w:r>
      <w:r w:rsidR="003376A5" w:rsidRPr="00035037">
        <w:rPr>
          <w:rFonts w:cs="Calibri"/>
        </w:rPr>
        <w:t xml:space="preserve"> or</w:t>
      </w:r>
      <w:r>
        <w:rPr>
          <w:rFonts w:cs="Calibri"/>
        </w:rPr>
        <w:t xml:space="preserve"> be </w:t>
      </w:r>
      <w:r w:rsidR="003376A5" w:rsidRPr="00035037">
        <w:rPr>
          <w:rFonts w:cs="Calibri"/>
        </w:rPr>
        <w:t xml:space="preserve"> </w:t>
      </w:r>
      <w:r>
        <w:rPr>
          <w:rFonts w:cs="Calibri"/>
        </w:rPr>
        <w:t xml:space="preserve">complex. In these professional role is about thinking outside </w:t>
      </w:r>
      <w:r>
        <w:rPr>
          <w:rFonts w:cs="Calibri"/>
        </w:rPr>
        <w:lastRenderedPageBreak/>
        <w:t xml:space="preserve">the box and being creative. Allowing children to be creative and explore the environment around them </w:t>
      </w:r>
      <w:r w:rsidR="00890274">
        <w:rPr>
          <w:rFonts w:cs="Calibri"/>
        </w:rPr>
        <w:t>t</w:t>
      </w:r>
      <w:r>
        <w:rPr>
          <w:rFonts w:cs="Calibri"/>
        </w:rPr>
        <w:t>his will</w:t>
      </w:r>
      <w:r w:rsidR="00890274">
        <w:rPr>
          <w:rFonts w:cs="Calibri"/>
        </w:rPr>
        <w:t xml:space="preserve"> show that they are ambitious, capable learners which is one of the four purposes.</w:t>
      </w:r>
    </w:p>
    <w:p w14:paraId="7FC49C7E" w14:textId="77777777" w:rsidR="00206C1A" w:rsidRDefault="00206C1A" w:rsidP="00B60712">
      <w:pPr>
        <w:spacing w:line="360" w:lineRule="auto"/>
        <w:rPr>
          <w:rFonts w:cs="Calibri"/>
        </w:rPr>
      </w:pPr>
    </w:p>
    <w:p w14:paraId="19AF60AE" w14:textId="3B888964" w:rsidR="00083B1B" w:rsidRDefault="00A67451" w:rsidP="00B60712">
      <w:pPr>
        <w:spacing w:line="360" w:lineRule="auto"/>
        <w:rPr>
          <w:rFonts w:cs="Calibri"/>
        </w:rPr>
      </w:pPr>
      <w:r>
        <w:rPr>
          <w:rFonts w:cs="Calibri"/>
        </w:rPr>
        <w:t xml:space="preserve">To conclude this assignment it is evident that </w:t>
      </w:r>
      <w:r w:rsidR="00B60712">
        <w:rPr>
          <w:rFonts w:cs="Calibri"/>
        </w:rPr>
        <w:t xml:space="preserve">there </w:t>
      </w:r>
      <w:r>
        <w:rPr>
          <w:rFonts w:cs="Calibri"/>
        </w:rPr>
        <w:t>are a range of strategies and concepts to help children develop their cross curricular skills whilst also making it fun</w:t>
      </w:r>
      <w:r w:rsidR="00B60712">
        <w:rPr>
          <w:rFonts w:cs="Calibri"/>
        </w:rPr>
        <w:t xml:space="preserve">, </w:t>
      </w:r>
      <w:r>
        <w:rPr>
          <w:rFonts w:cs="Calibri"/>
        </w:rPr>
        <w:t>engaging</w:t>
      </w:r>
      <w:r w:rsidR="00D778F0">
        <w:rPr>
          <w:rFonts w:cs="Calibri"/>
        </w:rPr>
        <w:t xml:space="preserve"> and being creative with resources</w:t>
      </w:r>
      <w:r>
        <w:rPr>
          <w:rFonts w:cs="Calibri"/>
        </w:rPr>
        <w:t xml:space="preserve">. </w:t>
      </w:r>
      <w:r w:rsidR="005F48CF">
        <w:rPr>
          <w:rFonts w:cs="Calibri"/>
        </w:rPr>
        <w:t>Although, it is beneficial for children that</w:t>
      </w:r>
      <w:r w:rsidR="00D778F0">
        <w:rPr>
          <w:rFonts w:cs="Calibri"/>
        </w:rPr>
        <w:t xml:space="preserve"> the</w:t>
      </w:r>
      <w:r w:rsidR="005F48CF">
        <w:rPr>
          <w:rFonts w:cs="Calibri"/>
        </w:rPr>
        <w:t xml:space="preserve"> tasks </w:t>
      </w:r>
      <w:r w:rsidR="00607FC8">
        <w:rPr>
          <w:rFonts w:cs="Calibri"/>
        </w:rPr>
        <w:t xml:space="preserve">are </w:t>
      </w:r>
      <w:r w:rsidR="005F48CF">
        <w:rPr>
          <w:rFonts w:cs="Calibri"/>
        </w:rPr>
        <w:t>interes</w:t>
      </w:r>
      <w:r w:rsidR="00B60712">
        <w:rPr>
          <w:rFonts w:cs="Calibri"/>
        </w:rPr>
        <w:t xml:space="preserve">t </w:t>
      </w:r>
      <w:r w:rsidR="005F48CF">
        <w:rPr>
          <w:rFonts w:cs="Calibri"/>
        </w:rPr>
        <w:t>based it is not always simple, as I have learnt through my research the many challenges school</w:t>
      </w:r>
      <w:r w:rsidR="00607FC8">
        <w:rPr>
          <w:rFonts w:cs="Calibri"/>
        </w:rPr>
        <w:t>s</w:t>
      </w:r>
      <w:r w:rsidR="005F48CF">
        <w:rPr>
          <w:rFonts w:cs="Calibri"/>
        </w:rPr>
        <w:t xml:space="preserve"> face. </w:t>
      </w:r>
      <w:r w:rsidR="00A429F4">
        <w:rPr>
          <w:rFonts w:cs="Calibri"/>
        </w:rPr>
        <w:t xml:space="preserve"> I have also learned the importance of the cross-curricular skills through my research and how they underpin other lessons with</w:t>
      </w:r>
      <w:r w:rsidR="00B60712">
        <w:rPr>
          <w:rFonts w:cs="Calibri"/>
        </w:rPr>
        <w:t>in</w:t>
      </w:r>
      <w:r w:rsidR="00A429F4">
        <w:rPr>
          <w:rFonts w:cs="Calibri"/>
        </w:rPr>
        <w:t xml:space="preserve"> the curriculum. </w:t>
      </w:r>
      <w:r w:rsidR="00E57B8E">
        <w:rPr>
          <w:rFonts w:cs="Calibri"/>
        </w:rPr>
        <w:t xml:space="preserve">When creating tasks for placement I will take into consideration how we make it cross-curricular and </w:t>
      </w:r>
      <w:r w:rsidR="00206C1A">
        <w:rPr>
          <w:rFonts w:cs="Calibri"/>
        </w:rPr>
        <w:t>how we may adapt it further</w:t>
      </w:r>
      <w:r w:rsidR="00E57B8E">
        <w:rPr>
          <w:rFonts w:cs="Calibri"/>
        </w:rPr>
        <w:t>.</w:t>
      </w:r>
      <w:r w:rsidR="009A6793">
        <w:rPr>
          <w:rFonts w:cs="Calibri"/>
        </w:rPr>
        <w:t xml:space="preserve"> I will also make sure that all cross-curricular skills are included, as through my research I have seen the importance of cross-curricular skills</w:t>
      </w:r>
      <w:r w:rsidR="00B60712">
        <w:rPr>
          <w:rFonts w:cs="Calibri"/>
        </w:rPr>
        <w:t>.</w:t>
      </w:r>
      <w:r w:rsidR="009A6793">
        <w:rPr>
          <w:rFonts w:cs="Calibri"/>
        </w:rPr>
        <w:t xml:space="preserve"> </w:t>
      </w:r>
      <w:r w:rsidR="00B60712">
        <w:rPr>
          <w:rFonts w:cs="Calibri"/>
        </w:rPr>
        <w:t>I have learnt i</w:t>
      </w:r>
      <w:r w:rsidR="009A6793">
        <w:rPr>
          <w:rFonts w:cs="Calibri"/>
        </w:rPr>
        <w:t>f children do</w:t>
      </w:r>
      <w:r w:rsidR="00FB11DE">
        <w:rPr>
          <w:rFonts w:cs="Calibri"/>
        </w:rPr>
        <w:t xml:space="preserve"> not</w:t>
      </w:r>
      <w:r w:rsidR="009A6793">
        <w:rPr>
          <w:rFonts w:cs="Calibri"/>
        </w:rPr>
        <w:t xml:space="preserve"> have the bases of these skills they will find it hard to expand their knowledge on other aspects</w:t>
      </w:r>
      <w:r w:rsidR="00B60712">
        <w:rPr>
          <w:rFonts w:cs="Calibri"/>
        </w:rPr>
        <w:t xml:space="preserve"> and further their knowledge.</w:t>
      </w:r>
    </w:p>
    <w:p w14:paraId="0570A327" w14:textId="77777777" w:rsidR="00243329" w:rsidRDefault="00243329" w:rsidP="00035037">
      <w:pPr>
        <w:spacing w:line="360" w:lineRule="auto"/>
        <w:rPr>
          <w:rFonts w:cs="Calibri"/>
        </w:rPr>
      </w:pPr>
    </w:p>
    <w:p w14:paraId="3E5BEDD1" w14:textId="77777777" w:rsidR="00243329" w:rsidRDefault="00243329" w:rsidP="00035037">
      <w:pPr>
        <w:spacing w:line="360" w:lineRule="auto"/>
        <w:rPr>
          <w:rFonts w:cs="Calibri"/>
        </w:rPr>
      </w:pPr>
    </w:p>
    <w:p w14:paraId="31059622" w14:textId="77777777" w:rsidR="00243329" w:rsidRDefault="00243329" w:rsidP="00035037">
      <w:pPr>
        <w:spacing w:line="360" w:lineRule="auto"/>
        <w:rPr>
          <w:rFonts w:cs="Calibri"/>
        </w:rPr>
      </w:pPr>
    </w:p>
    <w:p w14:paraId="202A6A8C" w14:textId="77777777" w:rsidR="00243329" w:rsidRDefault="00243329" w:rsidP="00035037">
      <w:pPr>
        <w:spacing w:line="360" w:lineRule="auto"/>
        <w:rPr>
          <w:rFonts w:cs="Calibri"/>
        </w:rPr>
      </w:pPr>
    </w:p>
    <w:p w14:paraId="1EB059CB" w14:textId="77777777" w:rsidR="00243329" w:rsidRDefault="00243329" w:rsidP="00035037">
      <w:pPr>
        <w:spacing w:line="360" w:lineRule="auto"/>
        <w:rPr>
          <w:rFonts w:cs="Calibri"/>
        </w:rPr>
      </w:pPr>
    </w:p>
    <w:p w14:paraId="15D44EB8" w14:textId="77777777" w:rsidR="00243329" w:rsidRDefault="00243329" w:rsidP="00035037">
      <w:pPr>
        <w:spacing w:line="360" w:lineRule="auto"/>
        <w:rPr>
          <w:rFonts w:cs="Calibri"/>
        </w:rPr>
      </w:pPr>
    </w:p>
    <w:p w14:paraId="0AAA1652" w14:textId="77777777" w:rsidR="00243329" w:rsidRDefault="00243329" w:rsidP="00035037">
      <w:pPr>
        <w:spacing w:line="360" w:lineRule="auto"/>
        <w:rPr>
          <w:rFonts w:cs="Calibri"/>
        </w:rPr>
      </w:pPr>
    </w:p>
    <w:p w14:paraId="05796642" w14:textId="77777777" w:rsidR="00243329" w:rsidRDefault="00243329" w:rsidP="00035037">
      <w:pPr>
        <w:spacing w:line="360" w:lineRule="auto"/>
        <w:rPr>
          <w:rFonts w:cs="Calibri"/>
        </w:rPr>
      </w:pPr>
    </w:p>
    <w:p w14:paraId="51EC355E" w14:textId="77777777" w:rsidR="00243329" w:rsidRDefault="00243329" w:rsidP="00035037">
      <w:pPr>
        <w:spacing w:line="360" w:lineRule="auto"/>
        <w:rPr>
          <w:rFonts w:cs="Calibri"/>
        </w:rPr>
      </w:pPr>
    </w:p>
    <w:p w14:paraId="328AFCEA" w14:textId="77777777" w:rsidR="00243329" w:rsidRDefault="00243329" w:rsidP="00035037">
      <w:pPr>
        <w:spacing w:line="360" w:lineRule="auto"/>
        <w:rPr>
          <w:rFonts w:cs="Calibri"/>
        </w:rPr>
      </w:pPr>
    </w:p>
    <w:p w14:paraId="63F0DD5E" w14:textId="77777777" w:rsidR="00243329" w:rsidRDefault="00243329" w:rsidP="00035037">
      <w:pPr>
        <w:spacing w:line="360" w:lineRule="auto"/>
        <w:rPr>
          <w:rFonts w:cs="Calibri"/>
        </w:rPr>
      </w:pPr>
    </w:p>
    <w:p w14:paraId="271A15C4" w14:textId="77777777" w:rsidR="00243329" w:rsidRDefault="00243329" w:rsidP="00035037">
      <w:pPr>
        <w:spacing w:line="360" w:lineRule="auto"/>
        <w:rPr>
          <w:rFonts w:cs="Calibri"/>
        </w:rPr>
      </w:pPr>
    </w:p>
    <w:p w14:paraId="5BC5C176" w14:textId="77777777" w:rsidR="00243329" w:rsidRDefault="00243329" w:rsidP="00035037">
      <w:pPr>
        <w:spacing w:line="360" w:lineRule="auto"/>
        <w:rPr>
          <w:rFonts w:cs="Calibri"/>
        </w:rPr>
      </w:pPr>
    </w:p>
    <w:p w14:paraId="0E867082" w14:textId="77777777" w:rsidR="00243329" w:rsidRDefault="00243329" w:rsidP="00035037">
      <w:pPr>
        <w:spacing w:line="360" w:lineRule="auto"/>
        <w:rPr>
          <w:rFonts w:cs="Calibri"/>
        </w:rPr>
      </w:pPr>
    </w:p>
    <w:p w14:paraId="77ECCE66" w14:textId="77777777" w:rsidR="00243329" w:rsidRDefault="00243329" w:rsidP="00035037">
      <w:pPr>
        <w:spacing w:line="360" w:lineRule="auto"/>
        <w:rPr>
          <w:rFonts w:cs="Calibri"/>
        </w:rPr>
      </w:pPr>
    </w:p>
    <w:p w14:paraId="575C2B88" w14:textId="77777777" w:rsidR="00243329" w:rsidRDefault="00243329" w:rsidP="00035037">
      <w:pPr>
        <w:spacing w:line="360" w:lineRule="auto"/>
        <w:rPr>
          <w:rFonts w:cs="Calibri"/>
        </w:rPr>
      </w:pPr>
    </w:p>
    <w:p w14:paraId="799AB5FD" w14:textId="77777777" w:rsidR="00EE4A6D" w:rsidRDefault="00EE4A6D" w:rsidP="00035037">
      <w:pPr>
        <w:spacing w:line="360" w:lineRule="auto"/>
        <w:rPr>
          <w:rFonts w:cs="Calibri"/>
        </w:rPr>
      </w:pPr>
    </w:p>
    <w:p w14:paraId="6FB74018" w14:textId="3F4499F4" w:rsidR="00243329" w:rsidRPr="00035037" w:rsidRDefault="00243329" w:rsidP="00035037">
      <w:pPr>
        <w:spacing w:line="360" w:lineRule="auto"/>
        <w:rPr>
          <w:rFonts w:cs="Calibri"/>
        </w:rPr>
      </w:pPr>
      <w:r>
        <w:rPr>
          <w:rFonts w:cs="Calibri"/>
        </w:rPr>
        <w:t xml:space="preserve">APPENDIX </w:t>
      </w:r>
    </w:p>
    <w:p w14:paraId="4152CE43" w14:textId="2025356C" w:rsidR="00474548" w:rsidRDefault="00474548">
      <w:r>
        <w:rPr>
          <w:noProof/>
        </w:rPr>
        <w:drawing>
          <wp:anchor distT="0" distB="0" distL="114300" distR="114300" simplePos="0" relativeHeight="251658240" behindDoc="1" locked="0" layoutInCell="1" allowOverlap="1" wp14:anchorId="6E16642B" wp14:editId="4E7F3817">
            <wp:simplePos x="0" y="0"/>
            <wp:positionH relativeFrom="margin">
              <wp:align>left</wp:align>
            </wp:positionH>
            <wp:positionV relativeFrom="paragraph">
              <wp:posOffset>-91</wp:posOffset>
            </wp:positionV>
            <wp:extent cx="4937125" cy="6216015"/>
            <wp:effectExtent l="0" t="0" r="0" b="0"/>
            <wp:wrapTight wrapText="bothSides">
              <wp:wrapPolygon edited="0">
                <wp:start x="0" y="0"/>
                <wp:lineTo x="0" y="21514"/>
                <wp:lineTo x="21503" y="21514"/>
                <wp:lineTo x="21503" y="0"/>
                <wp:lineTo x="0" y="0"/>
              </wp:wrapPolygon>
            </wp:wrapTight>
            <wp:docPr id="18772759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7275960" name=""/>
                    <pic:cNvPicPr/>
                  </pic:nvPicPr>
                  <pic:blipFill rotWithShape="1">
                    <a:blip r:embed="rId4">
                      <a:extLst>
                        <a:ext uri="{28A0092B-C50C-407E-A947-70E740481C1C}">
                          <a14:useLocalDpi xmlns:a14="http://schemas.microsoft.com/office/drawing/2010/main" val="0"/>
                        </a:ext>
                      </a:extLst>
                    </a:blip>
                    <a:srcRect l="34166" t="28737" r="35885" b="14699"/>
                    <a:stretch/>
                  </pic:blipFill>
                  <pic:spPr bwMode="auto">
                    <a:xfrm>
                      <a:off x="0" y="0"/>
                      <a:ext cx="4937125" cy="6216015"/>
                    </a:xfrm>
                    <a:prstGeom prst="rect">
                      <a:avLst/>
                    </a:prstGeom>
                    <a:ln>
                      <a:noFill/>
                    </a:ln>
                    <a:extLst>
                      <a:ext uri="{53640926-AAD7-44D8-BBD7-CCE9431645EC}">
                        <a14:shadowObscured xmlns:a14="http://schemas.microsoft.com/office/drawing/2010/main"/>
                      </a:ext>
                    </a:extLst>
                  </pic:spPr>
                </pic:pic>
              </a:graphicData>
            </a:graphic>
          </wp:anchor>
        </w:drawing>
      </w:r>
    </w:p>
    <w:p w14:paraId="01404545" w14:textId="77777777" w:rsidR="00083B1B" w:rsidRDefault="00083B1B"/>
    <w:p w14:paraId="45F94577" w14:textId="77777777" w:rsidR="00083B1B" w:rsidRDefault="00083B1B"/>
    <w:p w14:paraId="75D31FF3" w14:textId="77777777" w:rsidR="00083B1B" w:rsidRDefault="00083B1B"/>
    <w:p w14:paraId="524FE69F" w14:textId="77777777" w:rsidR="00083B1B" w:rsidRDefault="00083B1B"/>
    <w:p w14:paraId="21692C37" w14:textId="77777777" w:rsidR="00083B1B" w:rsidRDefault="00083B1B"/>
    <w:p w14:paraId="429812CA" w14:textId="77777777" w:rsidR="00083B1B" w:rsidRDefault="00083B1B"/>
    <w:p w14:paraId="5B1E377E" w14:textId="77777777" w:rsidR="00083B1B" w:rsidRDefault="00083B1B"/>
    <w:p w14:paraId="0FCF7F0B" w14:textId="77777777" w:rsidR="00083B1B" w:rsidRDefault="00083B1B"/>
    <w:p w14:paraId="6E1EC9C5" w14:textId="77777777" w:rsidR="00083B1B" w:rsidRDefault="00083B1B"/>
    <w:p w14:paraId="6FF72461" w14:textId="77777777" w:rsidR="00083B1B" w:rsidRDefault="00083B1B"/>
    <w:p w14:paraId="421A0C25" w14:textId="77777777" w:rsidR="00083B1B" w:rsidRDefault="00083B1B"/>
    <w:p w14:paraId="400B44BA" w14:textId="77777777" w:rsidR="00083B1B" w:rsidRDefault="00083B1B"/>
    <w:p w14:paraId="59B22F18" w14:textId="77777777" w:rsidR="00083B1B" w:rsidRDefault="00083B1B"/>
    <w:p w14:paraId="6AD859AC" w14:textId="77777777" w:rsidR="00083B1B" w:rsidRDefault="00083B1B"/>
    <w:p w14:paraId="3B5FA146" w14:textId="77777777" w:rsidR="00083B1B" w:rsidRDefault="00083B1B"/>
    <w:p w14:paraId="41CFBCD5" w14:textId="77777777" w:rsidR="00083B1B" w:rsidRDefault="00083B1B"/>
    <w:p w14:paraId="6C32D1E3" w14:textId="77777777" w:rsidR="00083B1B" w:rsidRDefault="00083B1B"/>
    <w:p w14:paraId="593D4A86" w14:textId="77777777" w:rsidR="00083B1B" w:rsidRDefault="00083B1B"/>
    <w:p w14:paraId="635CAB42" w14:textId="77777777" w:rsidR="00083B1B" w:rsidRDefault="00083B1B"/>
    <w:p w14:paraId="58412FC8" w14:textId="77777777" w:rsidR="00083B1B" w:rsidRDefault="00083B1B"/>
    <w:p w14:paraId="53F6E590" w14:textId="77777777" w:rsidR="00083B1B" w:rsidRDefault="00083B1B"/>
    <w:p w14:paraId="221E297B" w14:textId="77777777" w:rsidR="00083B1B" w:rsidRDefault="00083B1B"/>
    <w:p w14:paraId="3A80F4A2" w14:textId="77777777" w:rsidR="00083B1B" w:rsidRDefault="00083B1B"/>
    <w:p w14:paraId="3D88B87F" w14:textId="77777777" w:rsidR="00206C1A" w:rsidRDefault="00206C1A" w:rsidP="00D507A9"/>
    <w:p w14:paraId="3A0715DD" w14:textId="77777777" w:rsidR="00206C1A" w:rsidRDefault="00206C1A" w:rsidP="00D507A9"/>
    <w:p w14:paraId="40A2A972" w14:textId="77777777" w:rsidR="00206C1A" w:rsidRDefault="00206C1A" w:rsidP="00D507A9"/>
    <w:p w14:paraId="572FFC10" w14:textId="3CDE8BB6" w:rsidR="00D507A9" w:rsidRPr="00D507A9" w:rsidRDefault="00083B1B" w:rsidP="00D507A9">
      <w:pPr>
        <w:rPr>
          <w:b/>
          <w:bCs/>
          <w:u w:val="single"/>
        </w:rPr>
      </w:pPr>
      <w:r w:rsidRPr="00D507A9">
        <w:rPr>
          <w:b/>
          <w:bCs/>
          <w:u w:val="single"/>
        </w:rPr>
        <w:t xml:space="preserve">References </w:t>
      </w:r>
    </w:p>
    <w:p w14:paraId="0EBC3026" w14:textId="77777777" w:rsidR="00206C1A" w:rsidRDefault="00206C1A" w:rsidP="00BF3985">
      <w:pPr>
        <w:pStyle w:val="NormalWeb"/>
        <w:spacing w:before="0" w:beforeAutospacing="0" w:after="240" w:afterAutospacing="0" w:line="480" w:lineRule="auto"/>
        <w:ind w:left="720" w:hanging="720"/>
        <w:rPr>
          <w:rFonts w:ascii="Calibri" w:hAnsi="Calibri" w:cs="Calibri"/>
          <w:sz w:val="22"/>
          <w:szCs w:val="22"/>
        </w:rPr>
      </w:pPr>
    </w:p>
    <w:p w14:paraId="3C6A2B1E" w14:textId="08ADCDC8" w:rsidR="00E57B8E" w:rsidRPr="00A73785" w:rsidRDefault="00E57B8E" w:rsidP="00BF3985">
      <w:pPr>
        <w:pStyle w:val="NormalWeb"/>
        <w:spacing w:before="0" w:beforeAutospacing="0" w:after="240" w:afterAutospacing="0" w:line="480" w:lineRule="auto"/>
        <w:ind w:left="720" w:hanging="720"/>
        <w:rPr>
          <w:rFonts w:ascii="Calibri" w:hAnsi="Calibri" w:cs="Calibri"/>
          <w:sz w:val="22"/>
          <w:szCs w:val="22"/>
        </w:rPr>
      </w:pPr>
      <w:r w:rsidRPr="00E57B8E">
        <w:rPr>
          <w:rFonts w:ascii="Calibri" w:hAnsi="Calibri" w:cs="Calibri"/>
          <w:sz w:val="22"/>
          <w:szCs w:val="22"/>
        </w:rPr>
        <w:t>Aithal, P.S. and Kumar, P.M., 2016. Using six thinking hats as a tool for lateral thinking in organizational problem solving. International Journal of Engineering Research and Modern Education (IJERME), 1(2), pp.225-234.</w:t>
      </w:r>
    </w:p>
    <w:p w14:paraId="5004E3F5" w14:textId="77777777" w:rsidR="00E57B8E" w:rsidRPr="00A73785" w:rsidRDefault="00E57B8E" w:rsidP="00BF3985">
      <w:pPr>
        <w:pStyle w:val="NormalWeb"/>
        <w:spacing w:before="0" w:beforeAutospacing="0" w:after="240" w:afterAutospacing="0" w:line="480" w:lineRule="auto"/>
        <w:ind w:left="720" w:hanging="720"/>
        <w:rPr>
          <w:rFonts w:ascii="Calibri" w:hAnsi="Calibri" w:cs="Calibri"/>
          <w:sz w:val="22"/>
          <w:szCs w:val="22"/>
        </w:rPr>
      </w:pPr>
      <w:r w:rsidRPr="00A73785">
        <w:rPr>
          <w:rFonts w:ascii="Calibri" w:hAnsi="Calibri" w:cs="Calibri"/>
          <w:sz w:val="22"/>
          <w:szCs w:val="22"/>
        </w:rPr>
        <w:t xml:space="preserve">Available at: </w:t>
      </w:r>
      <w:hyperlink r:id="rId5" w:history="1">
        <w:r w:rsidRPr="00A73785">
          <w:rPr>
            <w:rStyle w:val="Hyperlink"/>
            <w:rFonts w:ascii="Calibri" w:hAnsi="Calibri" w:cs="Calibri"/>
            <w:color w:val="auto"/>
            <w:sz w:val="22"/>
            <w:szCs w:val="22"/>
          </w:rPr>
          <w:t>https://www.estyn.gov.wales/effective-practice/high-quality-outdoor-learning-and-experiences</w:t>
        </w:r>
      </w:hyperlink>
      <w:r w:rsidRPr="00A73785">
        <w:rPr>
          <w:rFonts w:ascii="Calibri" w:hAnsi="Calibri" w:cs="Calibri"/>
          <w:sz w:val="22"/>
          <w:szCs w:val="22"/>
        </w:rPr>
        <w:t>.</w:t>
      </w:r>
    </w:p>
    <w:p w14:paraId="66AA0179" w14:textId="77777777" w:rsidR="00E57B8E" w:rsidRDefault="00E57B8E" w:rsidP="00BF3985">
      <w:pPr>
        <w:spacing w:line="480" w:lineRule="auto"/>
        <w:ind w:left="720" w:hanging="720"/>
        <w:rPr>
          <w:rFonts w:ascii="Calibri" w:hAnsi="Calibri" w:cs="Calibri"/>
        </w:rPr>
      </w:pPr>
      <w:r w:rsidRPr="00A73785">
        <w:rPr>
          <w:rFonts w:ascii="Calibri" w:hAnsi="Calibri" w:cs="Calibri"/>
        </w:rPr>
        <w:t xml:space="preserve">Barnes, J. (2015). </w:t>
      </w:r>
      <w:r w:rsidRPr="00A73785">
        <w:rPr>
          <w:rFonts w:ascii="Calibri" w:hAnsi="Calibri" w:cs="Calibri"/>
          <w:i/>
          <w:iCs/>
        </w:rPr>
        <w:t>Cross-Curricular Learning 3-14</w:t>
      </w:r>
      <w:r w:rsidRPr="00A73785">
        <w:rPr>
          <w:rFonts w:ascii="Calibri" w:hAnsi="Calibri" w:cs="Calibri"/>
        </w:rPr>
        <w:t>.</w:t>
      </w:r>
    </w:p>
    <w:p w14:paraId="23076623" w14:textId="77777777" w:rsidR="00E57B8E" w:rsidRPr="00A73785" w:rsidRDefault="00E57B8E" w:rsidP="00BF3985">
      <w:pPr>
        <w:spacing w:after="0" w:line="480" w:lineRule="auto"/>
        <w:ind w:left="720" w:hanging="720"/>
        <w:rPr>
          <w:rFonts w:ascii="Calibri" w:eastAsia="Times New Roman" w:hAnsi="Calibri" w:cs="Calibri"/>
          <w:kern w:val="0"/>
          <w:lang w:eastAsia="en-GB"/>
          <w14:ligatures w14:val="none"/>
        </w:rPr>
      </w:pPr>
      <w:r w:rsidRPr="00A73785">
        <w:rPr>
          <w:rFonts w:ascii="Calibri" w:eastAsia="Times New Roman" w:hAnsi="Calibri" w:cs="Calibri"/>
          <w:kern w:val="0"/>
          <w:lang w:eastAsia="en-GB"/>
          <w14:ligatures w14:val="none"/>
        </w:rPr>
        <w:t xml:space="preserve">Beckley, P. (2010) </w:t>
      </w:r>
      <w:r w:rsidRPr="00A73785">
        <w:rPr>
          <w:rFonts w:ascii="Calibri" w:eastAsia="Times New Roman" w:hAnsi="Calibri" w:cs="Calibri"/>
          <w:i/>
          <w:iCs/>
          <w:kern w:val="0"/>
          <w:lang w:eastAsia="en-GB"/>
          <w14:ligatures w14:val="none"/>
        </w:rPr>
        <w:t>Problem solving, reasoning and numeracy</w:t>
      </w:r>
      <w:r w:rsidRPr="00A73785">
        <w:rPr>
          <w:rFonts w:ascii="Calibri" w:eastAsia="Times New Roman" w:hAnsi="Calibri" w:cs="Calibri"/>
          <w:kern w:val="0"/>
          <w:lang w:eastAsia="en-GB"/>
          <w14:ligatures w14:val="none"/>
        </w:rPr>
        <w:t>. London ; Continuum.</w:t>
      </w:r>
    </w:p>
    <w:p w14:paraId="6DE604C2" w14:textId="77777777" w:rsidR="00E57B8E" w:rsidRPr="00A73785" w:rsidRDefault="00206C1A" w:rsidP="00BF3985">
      <w:pPr>
        <w:pStyle w:val="NormalWeb"/>
        <w:spacing w:before="0" w:beforeAutospacing="0" w:after="0" w:afterAutospacing="0" w:line="480" w:lineRule="auto"/>
        <w:ind w:left="720" w:hanging="720"/>
        <w:rPr>
          <w:rFonts w:ascii="Calibri" w:hAnsi="Calibri" w:cs="Calibri"/>
          <w:sz w:val="22"/>
          <w:szCs w:val="22"/>
        </w:rPr>
      </w:pPr>
      <w:hyperlink r:id="rId6" w:anchor="overview" w:history="1">
        <w:r w:rsidR="00E57B8E" w:rsidRPr="00A73785">
          <w:rPr>
            <w:rStyle w:val="Hyperlink"/>
            <w:rFonts w:ascii="Calibri" w:eastAsiaTheme="majorEastAsia" w:hAnsi="Calibri" w:cs="Calibri"/>
            <w:color w:val="auto"/>
            <w:sz w:val="22"/>
            <w:szCs w:val="22"/>
          </w:rPr>
          <w:t>Cross-curricular skills frameworks - Hwb (</w:t>
        </w:r>
        <w:proofErr w:type="spellStart"/>
        <w:r w:rsidR="00E57B8E" w:rsidRPr="00A73785">
          <w:rPr>
            <w:rStyle w:val="Hyperlink"/>
            <w:rFonts w:ascii="Calibri" w:eastAsiaTheme="majorEastAsia" w:hAnsi="Calibri" w:cs="Calibri"/>
            <w:color w:val="auto"/>
            <w:sz w:val="22"/>
            <w:szCs w:val="22"/>
          </w:rPr>
          <w:t>gov.wales</w:t>
        </w:r>
        <w:proofErr w:type="spellEnd"/>
        <w:r w:rsidR="00E57B8E" w:rsidRPr="00A73785">
          <w:rPr>
            <w:rStyle w:val="Hyperlink"/>
            <w:rFonts w:ascii="Calibri" w:eastAsiaTheme="majorEastAsia" w:hAnsi="Calibri" w:cs="Calibri"/>
            <w:color w:val="auto"/>
            <w:sz w:val="22"/>
            <w:szCs w:val="22"/>
          </w:rPr>
          <w:t>)</w:t>
        </w:r>
      </w:hyperlink>
      <w:r w:rsidR="00E57B8E" w:rsidRPr="00A73785">
        <w:rPr>
          <w:rFonts w:ascii="Calibri" w:hAnsi="Calibri" w:cs="Calibri"/>
          <w:sz w:val="22"/>
          <w:szCs w:val="22"/>
        </w:rPr>
        <w:t xml:space="preserve"> – Accessed – 26/03/2024</w:t>
      </w:r>
    </w:p>
    <w:p w14:paraId="2C518196" w14:textId="77777777" w:rsidR="00E57B8E" w:rsidRPr="00A73785" w:rsidRDefault="00206C1A" w:rsidP="00BF3985">
      <w:pPr>
        <w:pStyle w:val="NormalWeb"/>
        <w:spacing w:before="0" w:beforeAutospacing="0" w:after="0" w:afterAutospacing="0" w:line="480" w:lineRule="auto"/>
        <w:ind w:left="720" w:hanging="720"/>
        <w:rPr>
          <w:rFonts w:ascii="Calibri" w:hAnsi="Calibri" w:cs="Calibri"/>
          <w:sz w:val="22"/>
          <w:szCs w:val="22"/>
        </w:rPr>
      </w:pPr>
      <w:hyperlink r:id="rId7" w:history="1">
        <w:r w:rsidR="00E57B8E" w:rsidRPr="00A73785">
          <w:rPr>
            <w:rStyle w:val="Hyperlink"/>
            <w:rFonts w:ascii="Calibri" w:eastAsiaTheme="majorEastAsia" w:hAnsi="Calibri" w:cs="Calibri"/>
            <w:color w:val="auto"/>
            <w:sz w:val="22"/>
            <w:szCs w:val="22"/>
          </w:rPr>
          <w:t>Current school funding levels are inadequate | National Education Union (neu.org.uk)</w:t>
        </w:r>
      </w:hyperlink>
      <w:r w:rsidR="00E57B8E" w:rsidRPr="00A73785">
        <w:rPr>
          <w:rFonts w:ascii="Calibri" w:hAnsi="Calibri" w:cs="Calibri"/>
          <w:sz w:val="22"/>
          <w:szCs w:val="22"/>
        </w:rPr>
        <w:t xml:space="preserve"> – Accessed 03/04/24</w:t>
      </w:r>
    </w:p>
    <w:p w14:paraId="4DE51BC0" w14:textId="77777777" w:rsidR="00E57B8E" w:rsidRPr="00A73785" w:rsidRDefault="00206C1A" w:rsidP="00BF3985">
      <w:pPr>
        <w:pStyle w:val="NormalWeb"/>
        <w:spacing w:before="0" w:beforeAutospacing="0" w:after="240" w:afterAutospacing="0" w:line="480" w:lineRule="auto"/>
        <w:ind w:left="720" w:hanging="720"/>
        <w:rPr>
          <w:rFonts w:ascii="Calibri" w:hAnsi="Calibri" w:cs="Calibri"/>
          <w:sz w:val="22"/>
          <w:szCs w:val="22"/>
        </w:rPr>
      </w:pPr>
      <w:hyperlink r:id="rId8" w:anchor=":~:text=The%20four%20purposes%20are%20the%20shared%20vision%20and,and%20misinformation%2C%20and%20encourage%20critical%20and%20civic%20engagement." w:history="1">
        <w:r w:rsidR="00E57B8E" w:rsidRPr="00A73785">
          <w:rPr>
            <w:rStyle w:val="Hyperlink"/>
            <w:rFonts w:ascii="Calibri" w:eastAsiaTheme="majorEastAsia" w:hAnsi="Calibri" w:cs="Calibri"/>
            <w:color w:val="auto"/>
            <w:sz w:val="22"/>
            <w:szCs w:val="22"/>
          </w:rPr>
          <w:t>Curriculum for Wales: overview | GOV.WALES</w:t>
        </w:r>
      </w:hyperlink>
    </w:p>
    <w:p w14:paraId="696680CB" w14:textId="77777777" w:rsidR="00E57B8E" w:rsidRPr="00A73785" w:rsidRDefault="00E57B8E" w:rsidP="00BF3985">
      <w:pPr>
        <w:pStyle w:val="NormalWeb"/>
        <w:spacing w:before="0" w:beforeAutospacing="0" w:after="240" w:afterAutospacing="0" w:line="480" w:lineRule="auto"/>
        <w:ind w:left="720" w:hanging="720"/>
        <w:rPr>
          <w:rFonts w:ascii="Calibri" w:hAnsi="Calibri" w:cs="Calibri"/>
          <w:sz w:val="22"/>
          <w:szCs w:val="22"/>
        </w:rPr>
      </w:pPr>
      <w:r w:rsidRPr="00A73785">
        <w:rPr>
          <w:rFonts w:ascii="Calibri" w:hAnsi="Calibri" w:cs="Calibri"/>
          <w:sz w:val="22"/>
          <w:szCs w:val="22"/>
        </w:rPr>
        <w:t xml:space="preserve">ESTYN (2019). </w:t>
      </w:r>
      <w:r w:rsidRPr="00A73785">
        <w:rPr>
          <w:rFonts w:ascii="Calibri" w:hAnsi="Calibri" w:cs="Calibri"/>
          <w:i/>
          <w:iCs/>
          <w:sz w:val="22"/>
          <w:szCs w:val="22"/>
        </w:rPr>
        <w:t>Digital competence: Improving pupils’ digital skills | Estyn</w:t>
      </w:r>
      <w:r w:rsidRPr="00A73785">
        <w:rPr>
          <w:rFonts w:ascii="Calibri" w:hAnsi="Calibri" w:cs="Calibri"/>
          <w:sz w:val="22"/>
          <w:szCs w:val="22"/>
        </w:rPr>
        <w:t>. [online] www.estyn.gov.wales. Available at: https://www.estyn.gov.wales/blog/digital-competence-improving-pupils-digital-skills.</w:t>
      </w:r>
    </w:p>
    <w:p w14:paraId="1C67E91B" w14:textId="77777777" w:rsidR="00E57B8E" w:rsidRPr="00A73785" w:rsidRDefault="00206C1A" w:rsidP="00BF3985">
      <w:pPr>
        <w:pStyle w:val="NormalWeb"/>
        <w:spacing w:before="0" w:beforeAutospacing="0" w:after="240" w:afterAutospacing="0" w:line="480" w:lineRule="auto"/>
        <w:ind w:left="720" w:hanging="720"/>
        <w:rPr>
          <w:rFonts w:ascii="Calibri" w:hAnsi="Calibri" w:cs="Calibri"/>
          <w:sz w:val="22"/>
          <w:szCs w:val="22"/>
        </w:rPr>
      </w:pPr>
      <w:hyperlink r:id="rId9" w:history="1">
        <w:r w:rsidR="00E57B8E" w:rsidRPr="00A73785">
          <w:rPr>
            <w:rStyle w:val="Hyperlink"/>
            <w:rFonts w:ascii="Calibri" w:eastAsiaTheme="majorEastAsia" w:hAnsi="Calibri" w:cs="Calibri"/>
            <w:color w:val="auto"/>
            <w:sz w:val="22"/>
            <w:szCs w:val="22"/>
          </w:rPr>
          <w:t>Former Ofsted chief says Ruth Perry inspection was error-free | Ofsted | The Guardian</w:t>
        </w:r>
      </w:hyperlink>
    </w:p>
    <w:p w14:paraId="59665FDD" w14:textId="77777777" w:rsidR="00E57B8E" w:rsidRDefault="00E57B8E" w:rsidP="00BF3985">
      <w:pPr>
        <w:spacing w:line="480" w:lineRule="auto"/>
        <w:ind w:left="720" w:hanging="720"/>
        <w:rPr>
          <w:rFonts w:ascii="Calibri" w:hAnsi="Calibri" w:cs="Calibri"/>
        </w:rPr>
      </w:pPr>
      <w:r w:rsidRPr="00A73785">
        <w:rPr>
          <w:rFonts w:ascii="Calibri" w:hAnsi="Calibri" w:cs="Calibri"/>
        </w:rPr>
        <w:t>Gatley, J., 2020. Can the New Welsh Curriculum achieve its purposes?. The Curriculum Journal, 31(2), pp.202-214.</w:t>
      </w:r>
    </w:p>
    <w:p w14:paraId="47787DD2" w14:textId="77777777" w:rsidR="00E57B8E" w:rsidRPr="00A73785" w:rsidRDefault="00206C1A" w:rsidP="00BF3985">
      <w:pPr>
        <w:spacing w:after="0" w:line="480" w:lineRule="auto"/>
        <w:ind w:left="720" w:hanging="720"/>
        <w:rPr>
          <w:rStyle w:val="Hyperlink"/>
          <w:rFonts w:ascii="Calibri" w:hAnsi="Calibri" w:cs="Calibri"/>
          <w:color w:val="auto"/>
        </w:rPr>
      </w:pPr>
      <w:hyperlink r:id="rId10" w:anchor=":~:text=Literacy%2C%20numeracy%20and%20digital%20competence%20are%20mandatory%20cross-curricular,learners%20to%20access%20the%20breadth%20of%20the%20curriculum." w:history="1">
        <w:r w:rsidR="00E57B8E" w:rsidRPr="00A73785">
          <w:rPr>
            <w:rStyle w:val="Hyperlink"/>
            <w:rFonts w:ascii="Calibri" w:hAnsi="Calibri" w:cs="Calibri"/>
            <w:color w:val="auto"/>
          </w:rPr>
          <w:t>https://www.gov.wales/sites/default/files/consultations/2021-05/consultation-document-cross-curricular-skills-frameworks-revised-abc-steps_0.pdf</w:t>
        </w:r>
      </w:hyperlink>
    </w:p>
    <w:p w14:paraId="747FC7A3" w14:textId="77777777" w:rsidR="00E57B8E" w:rsidRDefault="00206C1A" w:rsidP="00BF3985">
      <w:pPr>
        <w:pStyle w:val="NormalWeb"/>
        <w:spacing w:before="0" w:beforeAutospacing="0" w:after="240" w:afterAutospacing="0" w:line="480" w:lineRule="auto"/>
        <w:ind w:left="720" w:hanging="720"/>
        <w:rPr>
          <w:rStyle w:val="Hyperlink"/>
          <w:rFonts w:ascii="Calibri" w:eastAsiaTheme="majorEastAsia" w:hAnsi="Calibri" w:cs="Calibri"/>
          <w:color w:val="auto"/>
          <w:sz w:val="22"/>
          <w:szCs w:val="22"/>
        </w:rPr>
      </w:pPr>
      <w:hyperlink r:id="rId11" w:history="1">
        <w:r w:rsidR="00E57B8E" w:rsidRPr="00A73785">
          <w:rPr>
            <w:rStyle w:val="Hyperlink"/>
            <w:rFonts w:ascii="Calibri" w:eastAsiaTheme="majorEastAsia" w:hAnsi="Calibri" w:cs="Calibri"/>
            <w:color w:val="auto"/>
            <w:sz w:val="22"/>
            <w:szCs w:val="22"/>
          </w:rPr>
          <w:t>Joining the NEU | National Education Union</w:t>
        </w:r>
      </w:hyperlink>
    </w:p>
    <w:p w14:paraId="651ABD10" w14:textId="77777777" w:rsidR="00E57B8E" w:rsidRPr="00A73785" w:rsidRDefault="00E57B8E" w:rsidP="00BF3985">
      <w:pPr>
        <w:pStyle w:val="NormalWeb"/>
        <w:spacing w:before="0" w:beforeAutospacing="0" w:after="240" w:afterAutospacing="0" w:line="480" w:lineRule="auto"/>
        <w:ind w:left="720" w:hanging="720"/>
        <w:rPr>
          <w:rFonts w:ascii="Calibri" w:hAnsi="Calibri" w:cs="Calibri"/>
          <w:sz w:val="22"/>
          <w:szCs w:val="22"/>
        </w:rPr>
      </w:pPr>
      <w:r w:rsidRPr="00A73785">
        <w:rPr>
          <w:rFonts w:ascii="Calibri" w:hAnsi="Calibri" w:cs="Calibri"/>
          <w:sz w:val="22"/>
          <w:szCs w:val="22"/>
        </w:rPr>
        <w:lastRenderedPageBreak/>
        <w:t xml:space="preserve">Jones, A. (2019). </w:t>
      </w:r>
      <w:r w:rsidRPr="00A73785">
        <w:rPr>
          <w:rFonts w:ascii="Calibri" w:hAnsi="Calibri" w:cs="Calibri"/>
          <w:i/>
          <w:iCs/>
          <w:sz w:val="22"/>
          <w:szCs w:val="22"/>
        </w:rPr>
        <w:t>Teaching Is A Journey, Not A Destination</w:t>
      </w:r>
      <w:r w:rsidRPr="00A73785">
        <w:rPr>
          <w:rFonts w:ascii="Calibri" w:hAnsi="Calibri" w:cs="Calibri"/>
          <w:sz w:val="22"/>
          <w:szCs w:val="22"/>
        </w:rPr>
        <w:t>. [online] Teach Better. Available at: https://teachbetter.com/blog/teaching-is-a-journey-not-a-destination/ [Accessed 13 Apr. 2024].</w:t>
      </w:r>
    </w:p>
    <w:p w14:paraId="4DD3EA99" w14:textId="77777777" w:rsidR="00E57B8E" w:rsidRPr="00A73785" w:rsidRDefault="00E57B8E" w:rsidP="00BF3985">
      <w:pPr>
        <w:pStyle w:val="NormalWeb"/>
        <w:spacing w:before="0" w:beforeAutospacing="0" w:after="240" w:afterAutospacing="0" w:line="480" w:lineRule="auto"/>
        <w:ind w:left="720" w:hanging="720"/>
        <w:rPr>
          <w:rFonts w:ascii="Calibri" w:hAnsi="Calibri" w:cs="Calibri"/>
          <w:sz w:val="22"/>
          <w:szCs w:val="22"/>
        </w:rPr>
      </w:pPr>
      <w:r w:rsidRPr="00A73785">
        <w:rPr>
          <w:rFonts w:ascii="Calibri" w:hAnsi="Calibri" w:cs="Calibri"/>
          <w:sz w:val="22"/>
          <w:szCs w:val="22"/>
          <w:shd w:val="clear" w:color="auto" w:fill="FFFFFF"/>
        </w:rPr>
        <w:t>Kerry, T. (Ed.). (2015). Cross-Curricular Teaching in the Primary School: Planning and facilitating imaginative lessons</w:t>
      </w:r>
    </w:p>
    <w:p w14:paraId="55DBDCFA" w14:textId="77777777" w:rsidR="00E57B8E" w:rsidRPr="00A73785" w:rsidRDefault="00E57B8E" w:rsidP="00BF3985">
      <w:pPr>
        <w:spacing w:line="480" w:lineRule="auto"/>
        <w:ind w:left="720" w:hanging="720"/>
        <w:rPr>
          <w:rFonts w:ascii="Calibri" w:hAnsi="Calibri" w:cs="Calibri"/>
        </w:rPr>
      </w:pPr>
      <w:r w:rsidRPr="00E57B8E">
        <w:rPr>
          <w:rFonts w:ascii="Calibri" w:hAnsi="Calibri" w:cs="Calibri"/>
        </w:rPr>
        <w:t>Lee, J., Lim, H., Allen, J. and Choi, G., 2021. Multiple mediating effects of conflicts with parents and self-esteem on the relationship between economic status and depression among middle school students since COVID-19. Frontiers in psychology, 12, p.712219.</w:t>
      </w:r>
    </w:p>
    <w:p w14:paraId="6EB94426" w14:textId="77777777" w:rsidR="00E57B8E" w:rsidRPr="00A73785" w:rsidRDefault="00E57B8E" w:rsidP="00BF3985">
      <w:pPr>
        <w:pStyle w:val="NormalWeb"/>
        <w:spacing w:before="0" w:beforeAutospacing="0" w:after="240" w:afterAutospacing="0" w:line="480" w:lineRule="auto"/>
        <w:ind w:left="720" w:hanging="720"/>
        <w:rPr>
          <w:rFonts w:ascii="Calibri" w:hAnsi="Calibri" w:cs="Calibri"/>
          <w:sz w:val="22"/>
          <w:szCs w:val="22"/>
        </w:rPr>
      </w:pPr>
      <w:r w:rsidRPr="00BF3985">
        <w:rPr>
          <w:rFonts w:ascii="Calibri" w:hAnsi="Calibri" w:cs="Calibri"/>
          <w:sz w:val="22"/>
          <w:szCs w:val="22"/>
        </w:rPr>
        <w:t xml:space="preserve">Mahatmya, D., Lohman, B.J., </w:t>
      </w:r>
      <w:proofErr w:type="spellStart"/>
      <w:r w:rsidRPr="00BF3985">
        <w:rPr>
          <w:rFonts w:ascii="Calibri" w:hAnsi="Calibri" w:cs="Calibri"/>
          <w:sz w:val="22"/>
          <w:szCs w:val="22"/>
        </w:rPr>
        <w:t>Matjasko</w:t>
      </w:r>
      <w:proofErr w:type="spellEnd"/>
      <w:r w:rsidRPr="00BF3985">
        <w:rPr>
          <w:rFonts w:ascii="Calibri" w:hAnsi="Calibri" w:cs="Calibri"/>
          <w:sz w:val="22"/>
          <w:szCs w:val="22"/>
        </w:rPr>
        <w:t>, J.L. and Farb, A.F., 2012. Engagement across developmental periods. Handbook of research on student engagement, pp.45-63.</w:t>
      </w:r>
    </w:p>
    <w:p w14:paraId="54786422" w14:textId="77777777" w:rsidR="00E57B8E" w:rsidRPr="00A73785" w:rsidRDefault="00E57B8E" w:rsidP="00BF3985">
      <w:pPr>
        <w:pStyle w:val="NormalWeb"/>
        <w:spacing w:before="0" w:beforeAutospacing="0" w:after="240" w:afterAutospacing="0" w:line="480" w:lineRule="auto"/>
        <w:ind w:left="720" w:hanging="720"/>
        <w:rPr>
          <w:rFonts w:ascii="Calibri" w:hAnsi="Calibri" w:cs="Calibri"/>
          <w:sz w:val="22"/>
          <w:szCs w:val="22"/>
        </w:rPr>
      </w:pPr>
      <w:proofErr w:type="spellStart"/>
      <w:r w:rsidRPr="00A73785">
        <w:rPr>
          <w:rFonts w:ascii="Calibri" w:hAnsi="Calibri" w:cs="Calibri"/>
          <w:sz w:val="22"/>
          <w:szCs w:val="22"/>
        </w:rPr>
        <w:t>Mcleod</w:t>
      </w:r>
      <w:proofErr w:type="spellEnd"/>
      <w:r w:rsidRPr="00A73785">
        <w:rPr>
          <w:rFonts w:ascii="Calibri" w:hAnsi="Calibri" w:cs="Calibri"/>
          <w:sz w:val="22"/>
          <w:szCs w:val="22"/>
        </w:rPr>
        <w:t xml:space="preserve">, S. (2024). </w:t>
      </w:r>
      <w:r w:rsidRPr="00A73785">
        <w:rPr>
          <w:rFonts w:ascii="Calibri" w:hAnsi="Calibri" w:cs="Calibri"/>
          <w:i/>
          <w:iCs/>
          <w:sz w:val="22"/>
          <w:szCs w:val="22"/>
        </w:rPr>
        <w:t>Vygotsky’s Sociocultural Theory of Cognitive Development</w:t>
      </w:r>
      <w:r w:rsidRPr="00A73785">
        <w:rPr>
          <w:rFonts w:ascii="Calibri" w:hAnsi="Calibri" w:cs="Calibri"/>
          <w:sz w:val="22"/>
          <w:szCs w:val="22"/>
        </w:rPr>
        <w:t xml:space="preserve">. [online] Simply Psychology. Available at: </w:t>
      </w:r>
      <w:hyperlink r:id="rId12" w:history="1">
        <w:r w:rsidRPr="00A73785">
          <w:rPr>
            <w:rStyle w:val="Hyperlink"/>
            <w:rFonts w:ascii="Calibri" w:hAnsi="Calibri" w:cs="Calibri"/>
            <w:color w:val="auto"/>
            <w:sz w:val="22"/>
            <w:szCs w:val="22"/>
          </w:rPr>
          <w:t>https://www.simplypsychology.org/vygotsky.html</w:t>
        </w:r>
      </w:hyperlink>
      <w:r w:rsidRPr="00A73785">
        <w:rPr>
          <w:rFonts w:ascii="Calibri" w:hAnsi="Calibri" w:cs="Calibri"/>
          <w:sz w:val="22"/>
          <w:szCs w:val="22"/>
        </w:rPr>
        <w:t xml:space="preserve">. </w:t>
      </w:r>
    </w:p>
    <w:p w14:paraId="29A64FC8" w14:textId="77777777" w:rsidR="00E57B8E" w:rsidRPr="00A73785" w:rsidRDefault="00E57B8E" w:rsidP="00BF3985">
      <w:pPr>
        <w:spacing w:line="480" w:lineRule="auto"/>
        <w:ind w:left="720" w:hanging="720"/>
        <w:rPr>
          <w:rFonts w:ascii="Calibri" w:hAnsi="Calibri" w:cs="Calibri"/>
        </w:rPr>
      </w:pPr>
      <w:r w:rsidRPr="00E57B8E">
        <w:rPr>
          <w:rFonts w:ascii="Calibri" w:hAnsi="Calibri" w:cs="Calibri"/>
        </w:rPr>
        <w:t>Montessori, M., 2004. The Montessori method: the origins of an educational innovation: including an abridged and annotated edition of Maria Montessori's The Montessori method. Rowman &amp; Littlefield.</w:t>
      </w:r>
    </w:p>
    <w:p w14:paraId="6C4F86EB" w14:textId="77777777" w:rsidR="00E57B8E" w:rsidRPr="00A73785" w:rsidRDefault="00E57B8E" w:rsidP="00BF3985">
      <w:pPr>
        <w:pStyle w:val="NormalWeb"/>
        <w:spacing w:before="0" w:beforeAutospacing="0" w:after="240" w:afterAutospacing="0" w:line="480" w:lineRule="auto"/>
        <w:ind w:left="720" w:hanging="720"/>
        <w:rPr>
          <w:rFonts w:ascii="Calibri" w:hAnsi="Calibri" w:cs="Calibri"/>
          <w:sz w:val="22"/>
          <w:szCs w:val="22"/>
        </w:rPr>
      </w:pPr>
      <w:r w:rsidRPr="00A73785">
        <w:rPr>
          <w:rFonts w:ascii="Calibri" w:hAnsi="Calibri" w:cs="Calibri"/>
          <w:sz w:val="22"/>
          <w:szCs w:val="22"/>
        </w:rPr>
        <w:t>Morin, A., 2014. The Everything Parent's Guide to Special Education: A Complete Step-by-Step Guide to Advocating for Your Child with Special Needs. Simon and Schuster</w:t>
      </w:r>
    </w:p>
    <w:p w14:paraId="41F7C85A" w14:textId="77777777" w:rsidR="00E57B8E" w:rsidRPr="00A73785" w:rsidRDefault="00E57B8E" w:rsidP="00BF3985">
      <w:pPr>
        <w:pStyle w:val="NormalWeb"/>
        <w:spacing w:before="0" w:beforeAutospacing="0" w:after="0" w:afterAutospacing="0" w:line="480" w:lineRule="auto"/>
        <w:ind w:left="720" w:hanging="720"/>
        <w:rPr>
          <w:rFonts w:ascii="Calibri" w:hAnsi="Calibri" w:cs="Calibri"/>
          <w:sz w:val="22"/>
          <w:szCs w:val="22"/>
        </w:rPr>
      </w:pPr>
      <w:r w:rsidRPr="00A73785">
        <w:rPr>
          <w:rFonts w:ascii="Calibri" w:hAnsi="Calibri" w:cs="Calibri"/>
          <w:sz w:val="22"/>
          <w:szCs w:val="22"/>
        </w:rPr>
        <w:t>National Assembly for Wales Culture, Welsh Language and Communications Committee Teaching of Welsh history. (2019).</w:t>
      </w:r>
    </w:p>
    <w:p w14:paraId="59CDFC96" w14:textId="77777777" w:rsidR="00E57B8E" w:rsidRPr="00A73785" w:rsidRDefault="00E57B8E" w:rsidP="00BF3985">
      <w:pPr>
        <w:pStyle w:val="NormalWeb"/>
        <w:spacing w:line="480" w:lineRule="auto"/>
        <w:ind w:left="720" w:hanging="720"/>
        <w:rPr>
          <w:rFonts w:ascii="Calibri" w:hAnsi="Calibri" w:cs="Calibri"/>
          <w:sz w:val="22"/>
          <w:szCs w:val="22"/>
        </w:rPr>
      </w:pPr>
      <w:r w:rsidRPr="00A73785">
        <w:rPr>
          <w:rFonts w:ascii="Calibri" w:hAnsi="Calibri" w:cs="Calibri"/>
          <w:sz w:val="22"/>
          <w:szCs w:val="22"/>
        </w:rPr>
        <w:t>‌</w:t>
      </w:r>
      <w:proofErr w:type="spellStart"/>
      <w:r w:rsidRPr="00A73785">
        <w:rPr>
          <w:rFonts w:ascii="Calibri" w:hAnsi="Calibri" w:cs="Calibri"/>
          <w:sz w:val="22"/>
          <w:szCs w:val="22"/>
          <w:shd w:val="clear" w:color="auto" w:fill="E3E8EE"/>
        </w:rPr>
        <w:t>research.senedd.wales</w:t>
      </w:r>
      <w:proofErr w:type="spellEnd"/>
      <w:r w:rsidRPr="00A73785">
        <w:rPr>
          <w:rFonts w:ascii="Calibri" w:hAnsi="Calibri" w:cs="Calibri"/>
          <w:sz w:val="22"/>
          <w:szCs w:val="22"/>
          <w:shd w:val="clear" w:color="auto" w:fill="E3E8EE"/>
        </w:rPr>
        <w:t>. (2019). </w:t>
      </w:r>
      <w:r w:rsidRPr="00A73785">
        <w:rPr>
          <w:rFonts w:ascii="Calibri" w:hAnsi="Calibri" w:cs="Calibri"/>
          <w:i/>
          <w:iCs/>
          <w:sz w:val="22"/>
          <w:szCs w:val="22"/>
          <w:bdr w:val="single" w:sz="2" w:space="0" w:color="E5E7EB" w:frame="1"/>
          <w:shd w:val="clear" w:color="auto" w:fill="E3E8EE"/>
        </w:rPr>
        <w:t>How are schools in Wales funded and what are the main issues?</w:t>
      </w:r>
      <w:r w:rsidRPr="00A73785">
        <w:rPr>
          <w:rFonts w:ascii="Calibri" w:hAnsi="Calibri" w:cs="Calibri"/>
          <w:sz w:val="22"/>
          <w:szCs w:val="22"/>
          <w:shd w:val="clear" w:color="auto" w:fill="E3E8EE"/>
        </w:rPr>
        <w:t xml:space="preserve"> [online] Available at: </w:t>
      </w:r>
      <w:hyperlink r:id="rId13" w:history="1">
        <w:r w:rsidRPr="00A73785">
          <w:rPr>
            <w:rStyle w:val="Hyperlink"/>
            <w:rFonts w:ascii="Calibri" w:hAnsi="Calibri" w:cs="Calibri"/>
            <w:color w:val="auto"/>
            <w:sz w:val="22"/>
            <w:szCs w:val="22"/>
            <w:shd w:val="clear" w:color="auto" w:fill="E3E8EE"/>
          </w:rPr>
          <w:t>https://research.senedd.wales/research-articles/how-are-schools-in-wales-funded-and-what-are-the-main-issues/</w:t>
        </w:r>
      </w:hyperlink>
      <w:r w:rsidRPr="00A73785">
        <w:rPr>
          <w:rFonts w:ascii="Calibri" w:hAnsi="Calibri" w:cs="Calibri"/>
          <w:sz w:val="22"/>
          <w:szCs w:val="22"/>
          <w:shd w:val="clear" w:color="auto" w:fill="E3E8EE"/>
        </w:rPr>
        <w:t>. Accessed 03/04/24</w:t>
      </w:r>
    </w:p>
    <w:p w14:paraId="4E5FE2CE" w14:textId="77777777" w:rsidR="00E57B8E" w:rsidRPr="00A73785" w:rsidRDefault="00E57B8E" w:rsidP="00BF3985">
      <w:pPr>
        <w:pStyle w:val="NormalWeb"/>
        <w:spacing w:before="0" w:beforeAutospacing="0" w:after="240" w:afterAutospacing="0" w:line="480" w:lineRule="auto"/>
        <w:ind w:left="720" w:hanging="720"/>
        <w:rPr>
          <w:rFonts w:ascii="Calibri" w:hAnsi="Calibri" w:cs="Calibri"/>
          <w:sz w:val="22"/>
          <w:szCs w:val="22"/>
        </w:rPr>
      </w:pPr>
      <w:proofErr w:type="spellStart"/>
      <w:r w:rsidRPr="00A73785">
        <w:rPr>
          <w:rFonts w:ascii="Calibri" w:hAnsi="Calibri" w:cs="Calibri"/>
          <w:sz w:val="22"/>
          <w:szCs w:val="22"/>
        </w:rPr>
        <w:lastRenderedPageBreak/>
        <w:t>research.senedd.wales</w:t>
      </w:r>
      <w:proofErr w:type="spellEnd"/>
      <w:r w:rsidRPr="00A73785">
        <w:rPr>
          <w:rFonts w:ascii="Calibri" w:hAnsi="Calibri" w:cs="Calibri"/>
          <w:sz w:val="22"/>
          <w:szCs w:val="22"/>
        </w:rPr>
        <w:t xml:space="preserve">. (2021). </w:t>
      </w:r>
      <w:r w:rsidRPr="00A73785">
        <w:rPr>
          <w:rFonts w:ascii="Calibri" w:hAnsi="Calibri" w:cs="Calibri"/>
          <w:i/>
          <w:iCs/>
          <w:sz w:val="22"/>
          <w:szCs w:val="22"/>
        </w:rPr>
        <w:t>Reading between the lines: Welsh children’s literacy skills</w:t>
      </w:r>
      <w:r w:rsidRPr="00A73785">
        <w:rPr>
          <w:rFonts w:ascii="Calibri" w:hAnsi="Calibri" w:cs="Calibri"/>
          <w:sz w:val="22"/>
          <w:szCs w:val="22"/>
        </w:rPr>
        <w:t>. [online] Available at: https://research.senedd.wales/research-articles/reading-between-the-lines-welsh-children-s-literacy-skills/#:~:text=Literacy%20will%20continue%20to%20be%20prioritised%20in%20the [Accessed 13 Apr. 2024].</w:t>
      </w:r>
    </w:p>
    <w:p w14:paraId="4F8CCA48" w14:textId="77777777" w:rsidR="00E57B8E" w:rsidRPr="00A73785" w:rsidRDefault="00206C1A" w:rsidP="00BF3985">
      <w:pPr>
        <w:spacing w:line="480" w:lineRule="auto"/>
        <w:ind w:left="720" w:hanging="720"/>
        <w:rPr>
          <w:rFonts w:ascii="Calibri" w:hAnsi="Calibri" w:cs="Calibri"/>
        </w:rPr>
      </w:pPr>
      <w:hyperlink r:id="rId14" w:anchor=":~:text=Cross-curricular%20learning%20gives%20students%20the%20ability%20to%20problem,up%20for%20success%20in%20high%20school%20and%20college." w:history="1">
        <w:r w:rsidR="00E57B8E" w:rsidRPr="00A73785">
          <w:rPr>
            <w:rStyle w:val="Hyperlink"/>
            <w:rFonts w:ascii="Calibri" w:hAnsi="Calibri" w:cs="Calibri"/>
            <w:color w:val="auto"/>
          </w:rPr>
          <w:t>The Benefits of Cross-Curricular Instruction  - STEM Sports</w:t>
        </w:r>
      </w:hyperlink>
    </w:p>
    <w:p w14:paraId="67391700" w14:textId="77777777" w:rsidR="00E57B8E" w:rsidRPr="00A73785" w:rsidRDefault="00206C1A" w:rsidP="00BF3985">
      <w:pPr>
        <w:pStyle w:val="NormalWeb"/>
        <w:spacing w:before="0" w:beforeAutospacing="0" w:after="0" w:afterAutospacing="0" w:line="480" w:lineRule="auto"/>
        <w:ind w:left="720" w:hanging="720"/>
        <w:rPr>
          <w:rFonts w:ascii="Calibri" w:hAnsi="Calibri" w:cs="Calibri"/>
          <w:sz w:val="22"/>
          <w:szCs w:val="22"/>
        </w:rPr>
      </w:pPr>
      <w:hyperlink r:id="rId15" w:history="1">
        <w:r w:rsidR="00E57B8E" w:rsidRPr="00A73785">
          <w:rPr>
            <w:rStyle w:val="Hyperlink"/>
            <w:rFonts w:ascii="Calibri" w:eastAsiaTheme="majorEastAsia" w:hAnsi="Calibri" w:cs="Calibri"/>
            <w:color w:val="auto"/>
            <w:sz w:val="22"/>
            <w:szCs w:val="22"/>
          </w:rPr>
          <w:t>The urgent need to focus on foundational skills (worldbank.org)</w:t>
        </w:r>
      </w:hyperlink>
    </w:p>
    <w:p w14:paraId="14345BF4" w14:textId="77777777" w:rsidR="00E57B8E" w:rsidRPr="00A73785" w:rsidRDefault="00206C1A" w:rsidP="00BF3985">
      <w:pPr>
        <w:pStyle w:val="NormalWeb"/>
        <w:spacing w:before="0" w:beforeAutospacing="0" w:after="240" w:afterAutospacing="0" w:line="480" w:lineRule="auto"/>
        <w:ind w:left="720" w:hanging="720"/>
        <w:rPr>
          <w:rFonts w:ascii="Calibri" w:hAnsi="Calibri" w:cs="Calibri"/>
          <w:sz w:val="22"/>
          <w:szCs w:val="22"/>
        </w:rPr>
      </w:pPr>
      <w:hyperlink r:id="rId16" w:anchor="Montessori-Method-of-Teaching" w:history="1">
        <w:r w:rsidR="00E57B8E" w:rsidRPr="00A73785">
          <w:rPr>
            <w:rStyle w:val="Hyperlink"/>
            <w:rFonts w:ascii="Calibri" w:eastAsiaTheme="majorEastAsia" w:hAnsi="Calibri" w:cs="Calibri"/>
            <w:color w:val="auto"/>
            <w:sz w:val="22"/>
            <w:szCs w:val="22"/>
          </w:rPr>
          <w:t>What Is Maria Montessori Theory Of Education (simplypsychology.org)</w:t>
        </w:r>
      </w:hyperlink>
    </w:p>
    <w:p w14:paraId="37B86A45" w14:textId="77777777" w:rsidR="00E57B8E" w:rsidRPr="00A73785" w:rsidRDefault="00206C1A" w:rsidP="00BF3985">
      <w:pPr>
        <w:pStyle w:val="NormalWeb"/>
        <w:spacing w:before="0" w:beforeAutospacing="0" w:after="0" w:afterAutospacing="0" w:line="480" w:lineRule="auto"/>
        <w:ind w:left="720" w:hanging="720"/>
        <w:rPr>
          <w:rFonts w:ascii="Calibri" w:hAnsi="Calibri" w:cs="Calibri"/>
          <w:sz w:val="22"/>
          <w:szCs w:val="22"/>
        </w:rPr>
      </w:pPr>
      <w:hyperlink r:id="rId17" w:history="1">
        <w:r w:rsidR="00E57B8E" w:rsidRPr="00A73785">
          <w:rPr>
            <w:rStyle w:val="Hyperlink"/>
            <w:rFonts w:ascii="Calibri" w:hAnsi="Calibri" w:cs="Calibri"/>
            <w:color w:val="auto"/>
            <w:sz w:val="22"/>
            <w:szCs w:val="22"/>
          </w:rPr>
          <w:t>Why do Early Moments Matter? | UNICEF Zimbabwe</w:t>
        </w:r>
      </w:hyperlink>
    </w:p>
    <w:p w14:paraId="38D1AF9C" w14:textId="77777777" w:rsidR="00E57B8E" w:rsidRPr="00A73785" w:rsidRDefault="00E57B8E" w:rsidP="00BF3985">
      <w:pPr>
        <w:pStyle w:val="NormalWeb"/>
        <w:spacing w:before="0" w:beforeAutospacing="0" w:after="0" w:afterAutospacing="0" w:line="480" w:lineRule="auto"/>
        <w:ind w:left="720" w:hanging="720"/>
        <w:rPr>
          <w:rFonts w:ascii="Calibri" w:hAnsi="Calibri" w:cs="Calibri"/>
          <w:sz w:val="22"/>
          <w:szCs w:val="22"/>
        </w:rPr>
      </w:pPr>
      <w:r w:rsidRPr="00A73785">
        <w:rPr>
          <w:rFonts w:ascii="Calibri" w:hAnsi="Calibri" w:cs="Calibri"/>
          <w:sz w:val="22"/>
          <w:szCs w:val="22"/>
        </w:rPr>
        <w:t>World Bank Blogs. (n.d.). </w:t>
      </w:r>
      <w:r w:rsidRPr="00A73785">
        <w:rPr>
          <w:rFonts w:ascii="Calibri" w:hAnsi="Calibri" w:cs="Calibri"/>
          <w:i/>
          <w:iCs/>
          <w:sz w:val="22"/>
          <w:szCs w:val="22"/>
        </w:rPr>
        <w:t>Development of foundational skills for young people: a priority after the COVID-19 pandemic</w:t>
      </w:r>
      <w:r w:rsidRPr="00A73785">
        <w:rPr>
          <w:rFonts w:ascii="Calibri" w:hAnsi="Calibri" w:cs="Calibri"/>
          <w:sz w:val="22"/>
          <w:szCs w:val="22"/>
        </w:rPr>
        <w:t>. [online] Available at: Accessed- 26/03/2024</w:t>
      </w:r>
    </w:p>
    <w:p w14:paraId="5F4AC5A4" w14:textId="77777777" w:rsidR="00E57B8E" w:rsidRDefault="00E57B8E" w:rsidP="00BF3985">
      <w:pPr>
        <w:pStyle w:val="NormalWeb"/>
        <w:spacing w:before="0" w:beforeAutospacing="0" w:after="240" w:afterAutospacing="0" w:line="480" w:lineRule="auto"/>
        <w:ind w:left="720" w:hanging="720"/>
        <w:rPr>
          <w:rFonts w:ascii="Calibri" w:hAnsi="Calibri" w:cs="Calibri"/>
          <w:sz w:val="22"/>
          <w:szCs w:val="22"/>
        </w:rPr>
      </w:pPr>
      <w:r w:rsidRPr="00A73785">
        <w:rPr>
          <w:rFonts w:ascii="Calibri" w:hAnsi="Calibri" w:cs="Calibri"/>
          <w:sz w:val="22"/>
          <w:szCs w:val="22"/>
        </w:rPr>
        <w:t xml:space="preserve">www.estyn.gov.wales. (2023). </w:t>
      </w:r>
      <w:r w:rsidRPr="00A73785">
        <w:rPr>
          <w:rFonts w:ascii="Calibri" w:hAnsi="Calibri" w:cs="Calibri"/>
          <w:i/>
          <w:iCs/>
          <w:sz w:val="22"/>
          <w:szCs w:val="22"/>
        </w:rPr>
        <w:t>high quality outdoor learning and experiences | Estyn</w:t>
      </w:r>
      <w:r w:rsidRPr="00A73785">
        <w:rPr>
          <w:rFonts w:ascii="Calibri" w:hAnsi="Calibri" w:cs="Calibri"/>
          <w:sz w:val="22"/>
          <w:szCs w:val="22"/>
        </w:rPr>
        <w:t xml:space="preserve">. [online] </w:t>
      </w:r>
    </w:p>
    <w:sectPr w:rsidR="00E57B8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3"/>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259E"/>
    <w:rsid w:val="000212CF"/>
    <w:rsid w:val="00035037"/>
    <w:rsid w:val="0006272E"/>
    <w:rsid w:val="000654B1"/>
    <w:rsid w:val="00066252"/>
    <w:rsid w:val="00083B1B"/>
    <w:rsid w:val="00083F15"/>
    <w:rsid w:val="00093852"/>
    <w:rsid w:val="000956EF"/>
    <w:rsid w:val="000A7845"/>
    <w:rsid w:val="000B6D57"/>
    <w:rsid w:val="000F589B"/>
    <w:rsid w:val="001078CE"/>
    <w:rsid w:val="00111104"/>
    <w:rsid w:val="00137388"/>
    <w:rsid w:val="00163F4B"/>
    <w:rsid w:val="001676FB"/>
    <w:rsid w:val="00177F0A"/>
    <w:rsid w:val="001B2B37"/>
    <w:rsid w:val="001D1271"/>
    <w:rsid w:val="001D3AF4"/>
    <w:rsid w:val="001D6939"/>
    <w:rsid w:val="001E1533"/>
    <w:rsid w:val="001E67C4"/>
    <w:rsid w:val="0020014A"/>
    <w:rsid w:val="00206C1A"/>
    <w:rsid w:val="002117BB"/>
    <w:rsid w:val="002214CB"/>
    <w:rsid w:val="00236A35"/>
    <w:rsid w:val="00243329"/>
    <w:rsid w:val="00251AAB"/>
    <w:rsid w:val="00260A72"/>
    <w:rsid w:val="0027617F"/>
    <w:rsid w:val="00283F74"/>
    <w:rsid w:val="00293E94"/>
    <w:rsid w:val="0029613F"/>
    <w:rsid w:val="002B7D71"/>
    <w:rsid w:val="002B7EDE"/>
    <w:rsid w:val="002D57AA"/>
    <w:rsid w:val="002E218D"/>
    <w:rsid w:val="00324BA3"/>
    <w:rsid w:val="003376A5"/>
    <w:rsid w:val="00337BF0"/>
    <w:rsid w:val="00337FE5"/>
    <w:rsid w:val="0036259E"/>
    <w:rsid w:val="0038087F"/>
    <w:rsid w:val="00382D16"/>
    <w:rsid w:val="00390145"/>
    <w:rsid w:val="003A744A"/>
    <w:rsid w:val="003E7AFC"/>
    <w:rsid w:val="003F1249"/>
    <w:rsid w:val="003F1393"/>
    <w:rsid w:val="00400335"/>
    <w:rsid w:val="0041045B"/>
    <w:rsid w:val="0041676A"/>
    <w:rsid w:val="004229BC"/>
    <w:rsid w:val="00426629"/>
    <w:rsid w:val="004350B6"/>
    <w:rsid w:val="00444261"/>
    <w:rsid w:val="004466A9"/>
    <w:rsid w:val="004744B3"/>
    <w:rsid w:val="00474548"/>
    <w:rsid w:val="00500AD3"/>
    <w:rsid w:val="005078C3"/>
    <w:rsid w:val="00521845"/>
    <w:rsid w:val="00527FCA"/>
    <w:rsid w:val="00573B5C"/>
    <w:rsid w:val="005B460C"/>
    <w:rsid w:val="005C193F"/>
    <w:rsid w:val="005C6A9E"/>
    <w:rsid w:val="005E7E90"/>
    <w:rsid w:val="005F48CF"/>
    <w:rsid w:val="00606024"/>
    <w:rsid w:val="00607FC8"/>
    <w:rsid w:val="00624DCE"/>
    <w:rsid w:val="00642584"/>
    <w:rsid w:val="00651604"/>
    <w:rsid w:val="00664367"/>
    <w:rsid w:val="006C078C"/>
    <w:rsid w:val="006F279D"/>
    <w:rsid w:val="007252A2"/>
    <w:rsid w:val="007478BD"/>
    <w:rsid w:val="007526E3"/>
    <w:rsid w:val="00773791"/>
    <w:rsid w:val="007A49D0"/>
    <w:rsid w:val="007A6CCD"/>
    <w:rsid w:val="007B25EF"/>
    <w:rsid w:val="007D6B49"/>
    <w:rsid w:val="007E3871"/>
    <w:rsid w:val="007E5CB1"/>
    <w:rsid w:val="007F3D2D"/>
    <w:rsid w:val="00816ADE"/>
    <w:rsid w:val="00824C05"/>
    <w:rsid w:val="00830B97"/>
    <w:rsid w:val="00831E8B"/>
    <w:rsid w:val="00852E3C"/>
    <w:rsid w:val="0085757B"/>
    <w:rsid w:val="00890274"/>
    <w:rsid w:val="00892330"/>
    <w:rsid w:val="008A50B4"/>
    <w:rsid w:val="008A63A4"/>
    <w:rsid w:val="008B42EB"/>
    <w:rsid w:val="008C7107"/>
    <w:rsid w:val="008F0158"/>
    <w:rsid w:val="00923168"/>
    <w:rsid w:val="00943C97"/>
    <w:rsid w:val="009650A9"/>
    <w:rsid w:val="009A3318"/>
    <w:rsid w:val="009A5456"/>
    <w:rsid w:val="009A6793"/>
    <w:rsid w:val="009A78FA"/>
    <w:rsid w:val="009F0B1C"/>
    <w:rsid w:val="009F217F"/>
    <w:rsid w:val="00A429F4"/>
    <w:rsid w:val="00A54F90"/>
    <w:rsid w:val="00A67451"/>
    <w:rsid w:val="00A73785"/>
    <w:rsid w:val="00A75DBA"/>
    <w:rsid w:val="00AE6A07"/>
    <w:rsid w:val="00B012D2"/>
    <w:rsid w:val="00B24353"/>
    <w:rsid w:val="00B26D80"/>
    <w:rsid w:val="00B34F90"/>
    <w:rsid w:val="00B418BC"/>
    <w:rsid w:val="00B60712"/>
    <w:rsid w:val="00B61B5C"/>
    <w:rsid w:val="00B91F42"/>
    <w:rsid w:val="00BA081B"/>
    <w:rsid w:val="00BF3985"/>
    <w:rsid w:val="00C13D4A"/>
    <w:rsid w:val="00C46DC2"/>
    <w:rsid w:val="00C84A17"/>
    <w:rsid w:val="00CC0501"/>
    <w:rsid w:val="00CE2907"/>
    <w:rsid w:val="00CF4431"/>
    <w:rsid w:val="00D10FD8"/>
    <w:rsid w:val="00D32EBE"/>
    <w:rsid w:val="00D4459E"/>
    <w:rsid w:val="00D507A9"/>
    <w:rsid w:val="00D670AA"/>
    <w:rsid w:val="00D778F0"/>
    <w:rsid w:val="00DC312D"/>
    <w:rsid w:val="00E01EAB"/>
    <w:rsid w:val="00E05E4E"/>
    <w:rsid w:val="00E13CC5"/>
    <w:rsid w:val="00E15C5B"/>
    <w:rsid w:val="00E26CF9"/>
    <w:rsid w:val="00E57B8E"/>
    <w:rsid w:val="00E74367"/>
    <w:rsid w:val="00ED3045"/>
    <w:rsid w:val="00EE1DDD"/>
    <w:rsid w:val="00EE4A6D"/>
    <w:rsid w:val="00EE702C"/>
    <w:rsid w:val="00F054E9"/>
    <w:rsid w:val="00F4715F"/>
    <w:rsid w:val="00F62714"/>
    <w:rsid w:val="00F721F3"/>
    <w:rsid w:val="00F9650B"/>
    <w:rsid w:val="00FB11DE"/>
    <w:rsid w:val="00FC0304"/>
    <w:rsid w:val="00FD4A5B"/>
    <w:rsid w:val="00FE564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6EBBC9"/>
  <w15:chartTrackingRefBased/>
  <w15:docId w15:val="{DC84E6C5-C62C-432A-A759-2CC2419C97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6259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6259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6259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6259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6259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6259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6259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6259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6259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6259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6259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6259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6259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6259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6259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6259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6259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6259E"/>
    <w:rPr>
      <w:rFonts w:eastAsiaTheme="majorEastAsia" w:cstheme="majorBidi"/>
      <w:color w:val="272727" w:themeColor="text1" w:themeTint="D8"/>
    </w:rPr>
  </w:style>
  <w:style w:type="paragraph" w:styleId="Title">
    <w:name w:val="Title"/>
    <w:basedOn w:val="Normal"/>
    <w:next w:val="Normal"/>
    <w:link w:val="TitleChar"/>
    <w:uiPriority w:val="10"/>
    <w:qFormat/>
    <w:rsid w:val="0036259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6259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6259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6259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6259E"/>
    <w:pPr>
      <w:spacing w:before="160"/>
      <w:jc w:val="center"/>
    </w:pPr>
    <w:rPr>
      <w:i/>
      <w:iCs/>
      <w:color w:val="404040" w:themeColor="text1" w:themeTint="BF"/>
    </w:rPr>
  </w:style>
  <w:style w:type="character" w:customStyle="1" w:styleId="QuoteChar">
    <w:name w:val="Quote Char"/>
    <w:basedOn w:val="DefaultParagraphFont"/>
    <w:link w:val="Quote"/>
    <w:uiPriority w:val="29"/>
    <w:rsid w:val="0036259E"/>
    <w:rPr>
      <w:i/>
      <w:iCs/>
      <w:color w:val="404040" w:themeColor="text1" w:themeTint="BF"/>
    </w:rPr>
  </w:style>
  <w:style w:type="paragraph" w:styleId="ListParagraph">
    <w:name w:val="List Paragraph"/>
    <w:basedOn w:val="Normal"/>
    <w:uiPriority w:val="34"/>
    <w:qFormat/>
    <w:rsid w:val="0036259E"/>
    <w:pPr>
      <w:ind w:left="720"/>
      <w:contextualSpacing/>
    </w:pPr>
  </w:style>
  <w:style w:type="character" w:styleId="IntenseEmphasis">
    <w:name w:val="Intense Emphasis"/>
    <w:basedOn w:val="DefaultParagraphFont"/>
    <w:uiPriority w:val="21"/>
    <w:qFormat/>
    <w:rsid w:val="0036259E"/>
    <w:rPr>
      <w:i/>
      <w:iCs/>
      <w:color w:val="0F4761" w:themeColor="accent1" w:themeShade="BF"/>
    </w:rPr>
  </w:style>
  <w:style w:type="paragraph" w:styleId="IntenseQuote">
    <w:name w:val="Intense Quote"/>
    <w:basedOn w:val="Normal"/>
    <w:next w:val="Normal"/>
    <w:link w:val="IntenseQuoteChar"/>
    <w:uiPriority w:val="30"/>
    <w:qFormat/>
    <w:rsid w:val="0036259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6259E"/>
    <w:rPr>
      <w:i/>
      <w:iCs/>
      <w:color w:val="0F4761" w:themeColor="accent1" w:themeShade="BF"/>
    </w:rPr>
  </w:style>
  <w:style w:type="character" w:styleId="IntenseReference">
    <w:name w:val="Intense Reference"/>
    <w:basedOn w:val="DefaultParagraphFont"/>
    <w:uiPriority w:val="32"/>
    <w:qFormat/>
    <w:rsid w:val="0036259E"/>
    <w:rPr>
      <w:b/>
      <w:bCs/>
      <w:smallCaps/>
      <w:color w:val="0F4761" w:themeColor="accent1" w:themeShade="BF"/>
      <w:spacing w:val="5"/>
    </w:rPr>
  </w:style>
  <w:style w:type="paragraph" w:styleId="NormalWeb">
    <w:name w:val="Normal (Web)"/>
    <w:basedOn w:val="Normal"/>
    <w:uiPriority w:val="99"/>
    <w:unhideWhenUsed/>
    <w:rsid w:val="00083B1B"/>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083B1B"/>
    <w:rPr>
      <w:color w:val="467886" w:themeColor="hyperlink"/>
      <w:u w:val="single"/>
    </w:rPr>
  </w:style>
  <w:style w:type="character" w:styleId="UnresolvedMention">
    <w:name w:val="Unresolved Mention"/>
    <w:basedOn w:val="DefaultParagraphFont"/>
    <w:uiPriority w:val="99"/>
    <w:semiHidden/>
    <w:unhideWhenUsed/>
    <w:rsid w:val="00083B1B"/>
    <w:rPr>
      <w:color w:val="605E5C"/>
      <w:shd w:val="clear" w:color="auto" w:fill="E1DFDD"/>
    </w:rPr>
  </w:style>
  <w:style w:type="character" w:styleId="FollowedHyperlink">
    <w:name w:val="FollowedHyperlink"/>
    <w:basedOn w:val="DefaultParagraphFont"/>
    <w:uiPriority w:val="99"/>
    <w:semiHidden/>
    <w:unhideWhenUsed/>
    <w:rsid w:val="00E15C5B"/>
    <w:rPr>
      <w:color w:val="96607D" w:themeColor="followedHyperlink"/>
      <w:u w:val="single"/>
    </w:rPr>
  </w:style>
  <w:style w:type="table" w:styleId="TableGrid">
    <w:name w:val="Table Grid"/>
    <w:basedOn w:val="TableNormal"/>
    <w:uiPriority w:val="39"/>
    <w:rsid w:val="00EE4A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6858008">
      <w:bodyDiv w:val="1"/>
      <w:marLeft w:val="0"/>
      <w:marRight w:val="0"/>
      <w:marTop w:val="0"/>
      <w:marBottom w:val="0"/>
      <w:divBdr>
        <w:top w:val="none" w:sz="0" w:space="0" w:color="auto"/>
        <w:left w:val="none" w:sz="0" w:space="0" w:color="auto"/>
        <w:bottom w:val="none" w:sz="0" w:space="0" w:color="auto"/>
        <w:right w:val="none" w:sz="0" w:space="0" w:color="auto"/>
      </w:divBdr>
      <w:divsChild>
        <w:div w:id="1571186668">
          <w:marLeft w:val="0"/>
          <w:marRight w:val="0"/>
          <w:marTop w:val="0"/>
          <w:marBottom w:val="0"/>
          <w:divBdr>
            <w:top w:val="none" w:sz="0" w:space="0" w:color="auto"/>
            <w:left w:val="none" w:sz="0" w:space="0" w:color="auto"/>
            <w:bottom w:val="none" w:sz="0" w:space="0" w:color="auto"/>
            <w:right w:val="none" w:sz="0" w:space="0" w:color="auto"/>
          </w:divBdr>
        </w:div>
      </w:divsChild>
    </w:div>
    <w:div w:id="217864312">
      <w:bodyDiv w:val="1"/>
      <w:marLeft w:val="0"/>
      <w:marRight w:val="0"/>
      <w:marTop w:val="0"/>
      <w:marBottom w:val="0"/>
      <w:divBdr>
        <w:top w:val="none" w:sz="0" w:space="0" w:color="auto"/>
        <w:left w:val="none" w:sz="0" w:space="0" w:color="auto"/>
        <w:bottom w:val="none" w:sz="0" w:space="0" w:color="auto"/>
        <w:right w:val="none" w:sz="0" w:space="0" w:color="auto"/>
      </w:divBdr>
      <w:divsChild>
        <w:div w:id="303782458">
          <w:marLeft w:val="0"/>
          <w:marRight w:val="0"/>
          <w:marTop w:val="0"/>
          <w:marBottom w:val="0"/>
          <w:divBdr>
            <w:top w:val="none" w:sz="0" w:space="0" w:color="auto"/>
            <w:left w:val="none" w:sz="0" w:space="0" w:color="auto"/>
            <w:bottom w:val="none" w:sz="0" w:space="0" w:color="auto"/>
            <w:right w:val="none" w:sz="0" w:space="0" w:color="auto"/>
          </w:divBdr>
        </w:div>
      </w:divsChild>
    </w:div>
    <w:div w:id="801777487">
      <w:bodyDiv w:val="1"/>
      <w:marLeft w:val="0"/>
      <w:marRight w:val="0"/>
      <w:marTop w:val="0"/>
      <w:marBottom w:val="0"/>
      <w:divBdr>
        <w:top w:val="none" w:sz="0" w:space="0" w:color="auto"/>
        <w:left w:val="none" w:sz="0" w:space="0" w:color="auto"/>
        <w:bottom w:val="none" w:sz="0" w:space="0" w:color="auto"/>
        <w:right w:val="none" w:sz="0" w:space="0" w:color="auto"/>
      </w:divBdr>
    </w:div>
    <w:div w:id="915944006">
      <w:bodyDiv w:val="1"/>
      <w:marLeft w:val="0"/>
      <w:marRight w:val="0"/>
      <w:marTop w:val="0"/>
      <w:marBottom w:val="0"/>
      <w:divBdr>
        <w:top w:val="none" w:sz="0" w:space="0" w:color="auto"/>
        <w:left w:val="none" w:sz="0" w:space="0" w:color="auto"/>
        <w:bottom w:val="none" w:sz="0" w:space="0" w:color="auto"/>
        <w:right w:val="none" w:sz="0" w:space="0" w:color="auto"/>
      </w:divBdr>
      <w:divsChild>
        <w:div w:id="810754335">
          <w:marLeft w:val="0"/>
          <w:marRight w:val="0"/>
          <w:marTop w:val="0"/>
          <w:marBottom w:val="0"/>
          <w:divBdr>
            <w:top w:val="none" w:sz="0" w:space="0" w:color="auto"/>
            <w:left w:val="none" w:sz="0" w:space="0" w:color="auto"/>
            <w:bottom w:val="none" w:sz="0" w:space="0" w:color="auto"/>
            <w:right w:val="none" w:sz="0" w:space="0" w:color="auto"/>
          </w:divBdr>
        </w:div>
      </w:divsChild>
    </w:div>
    <w:div w:id="1423257397">
      <w:bodyDiv w:val="1"/>
      <w:marLeft w:val="0"/>
      <w:marRight w:val="0"/>
      <w:marTop w:val="0"/>
      <w:marBottom w:val="0"/>
      <w:divBdr>
        <w:top w:val="none" w:sz="0" w:space="0" w:color="auto"/>
        <w:left w:val="none" w:sz="0" w:space="0" w:color="auto"/>
        <w:bottom w:val="none" w:sz="0" w:space="0" w:color="auto"/>
        <w:right w:val="none" w:sz="0" w:space="0" w:color="auto"/>
      </w:divBdr>
      <w:divsChild>
        <w:div w:id="831027257">
          <w:marLeft w:val="0"/>
          <w:marRight w:val="0"/>
          <w:marTop w:val="0"/>
          <w:marBottom w:val="0"/>
          <w:divBdr>
            <w:top w:val="none" w:sz="0" w:space="0" w:color="auto"/>
            <w:left w:val="none" w:sz="0" w:space="0" w:color="auto"/>
            <w:bottom w:val="none" w:sz="0" w:space="0" w:color="auto"/>
            <w:right w:val="none" w:sz="0" w:space="0" w:color="auto"/>
          </w:divBdr>
        </w:div>
      </w:divsChild>
    </w:div>
    <w:div w:id="1428040205">
      <w:bodyDiv w:val="1"/>
      <w:marLeft w:val="0"/>
      <w:marRight w:val="0"/>
      <w:marTop w:val="0"/>
      <w:marBottom w:val="0"/>
      <w:divBdr>
        <w:top w:val="none" w:sz="0" w:space="0" w:color="auto"/>
        <w:left w:val="none" w:sz="0" w:space="0" w:color="auto"/>
        <w:bottom w:val="none" w:sz="0" w:space="0" w:color="auto"/>
        <w:right w:val="none" w:sz="0" w:space="0" w:color="auto"/>
      </w:divBdr>
      <w:divsChild>
        <w:div w:id="1860779568">
          <w:marLeft w:val="0"/>
          <w:marRight w:val="0"/>
          <w:marTop w:val="0"/>
          <w:marBottom w:val="0"/>
          <w:divBdr>
            <w:top w:val="none" w:sz="0" w:space="0" w:color="auto"/>
            <w:left w:val="none" w:sz="0" w:space="0" w:color="auto"/>
            <w:bottom w:val="none" w:sz="0" w:space="0" w:color="auto"/>
            <w:right w:val="none" w:sz="0" w:space="0" w:color="auto"/>
          </w:divBdr>
        </w:div>
      </w:divsChild>
    </w:div>
    <w:div w:id="1450851491">
      <w:bodyDiv w:val="1"/>
      <w:marLeft w:val="0"/>
      <w:marRight w:val="0"/>
      <w:marTop w:val="0"/>
      <w:marBottom w:val="0"/>
      <w:divBdr>
        <w:top w:val="none" w:sz="0" w:space="0" w:color="auto"/>
        <w:left w:val="none" w:sz="0" w:space="0" w:color="auto"/>
        <w:bottom w:val="none" w:sz="0" w:space="0" w:color="auto"/>
        <w:right w:val="none" w:sz="0" w:space="0" w:color="auto"/>
      </w:divBdr>
      <w:divsChild>
        <w:div w:id="1280458228">
          <w:marLeft w:val="0"/>
          <w:marRight w:val="0"/>
          <w:marTop w:val="0"/>
          <w:marBottom w:val="0"/>
          <w:divBdr>
            <w:top w:val="none" w:sz="0" w:space="0" w:color="auto"/>
            <w:left w:val="none" w:sz="0" w:space="0" w:color="auto"/>
            <w:bottom w:val="none" w:sz="0" w:space="0" w:color="auto"/>
            <w:right w:val="none" w:sz="0" w:space="0" w:color="auto"/>
          </w:divBdr>
        </w:div>
      </w:divsChild>
    </w:div>
    <w:div w:id="1495104149">
      <w:bodyDiv w:val="1"/>
      <w:marLeft w:val="0"/>
      <w:marRight w:val="0"/>
      <w:marTop w:val="0"/>
      <w:marBottom w:val="0"/>
      <w:divBdr>
        <w:top w:val="none" w:sz="0" w:space="0" w:color="auto"/>
        <w:left w:val="none" w:sz="0" w:space="0" w:color="auto"/>
        <w:bottom w:val="none" w:sz="0" w:space="0" w:color="auto"/>
        <w:right w:val="none" w:sz="0" w:space="0" w:color="auto"/>
      </w:divBdr>
    </w:div>
    <w:div w:id="1767845010">
      <w:bodyDiv w:val="1"/>
      <w:marLeft w:val="0"/>
      <w:marRight w:val="0"/>
      <w:marTop w:val="0"/>
      <w:marBottom w:val="0"/>
      <w:divBdr>
        <w:top w:val="none" w:sz="0" w:space="0" w:color="auto"/>
        <w:left w:val="none" w:sz="0" w:space="0" w:color="auto"/>
        <w:bottom w:val="none" w:sz="0" w:space="0" w:color="auto"/>
        <w:right w:val="none" w:sz="0" w:space="0" w:color="auto"/>
      </w:divBdr>
      <w:divsChild>
        <w:div w:id="1867212700">
          <w:marLeft w:val="0"/>
          <w:marRight w:val="0"/>
          <w:marTop w:val="0"/>
          <w:marBottom w:val="0"/>
          <w:divBdr>
            <w:top w:val="none" w:sz="0" w:space="0" w:color="auto"/>
            <w:left w:val="none" w:sz="0" w:space="0" w:color="auto"/>
            <w:bottom w:val="none" w:sz="0" w:space="0" w:color="auto"/>
            <w:right w:val="none" w:sz="0" w:space="0" w:color="auto"/>
          </w:divBdr>
        </w:div>
      </w:divsChild>
    </w:div>
    <w:div w:id="1787387583">
      <w:bodyDiv w:val="1"/>
      <w:marLeft w:val="0"/>
      <w:marRight w:val="0"/>
      <w:marTop w:val="0"/>
      <w:marBottom w:val="0"/>
      <w:divBdr>
        <w:top w:val="none" w:sz="0" w:space="0" w:color="auto"/>
        <w:left w:val="none" w:sz="0" w:space="0" w:color="auto"/>
        <w:bottom w:val="none" w:sz="0" w:space="0" w:color="auto"/>
        <w:right w:val="none" w:sz="0" w:space="0" w:color="auto"/>
      </w:divBdr>
      <w:divsChild>
        <w:div w:id="87427058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wales/curriculum-wales-overview" TargetMode="External"/><Relationship Id="rId13" Type="http://schemas.openxmlformats.org/officeDocument/2006/relationships/hyperlink" Target="https://research.senedd.wales/research-articles/how-are-schools-in-wales-funded-and-what-are-the-main-issues/"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neu.org.uk/latest/press-releases/current-school-funding-levels-are-inadequate" TargetMode="External"/><Relationship Id="rId12" Type="http://schemas.openxmlformats.org/officeDocument/2006/relationships/hyperlink" Target="https://www.simplypsychology.org/vygotsky.html" TargetMode="External"/><Relationship Id="rId17" Type="http://schemas.openxmlformats.org/officeDocument/2006/relationships/hyperlink" Target="https://www.unicef.org/zimbabwe/stories/why-do-early-moments-matter" TargetMode="External"/><Relationship Id="rId2" Type="http://schemas.openxmlformats.org/officeDocument/2006/relationships/settings" Target="settings.xml"/><Relationship Id="rId16" Type="http://schemas.openxmlformats.org/officeDocument/2006/relationships/hyperlink" Target="https://www.simplypsychology.org/montessori-method-of-education.html" TargetMode="External"/><Relationship Id="rId1" Type="http://schemas.openxmlformats.org/officeDocument/2006/relationships/styles" Target="styles.xml"/><Relationship Id="rId6" Type="http://schemas.openxmlformats.org/officeDocument/2006/relationships/hyperlink" Target="https://hwb.gov.wales/curriculum-for-wales/cross-curricular-skills-frameworks/" TargetMode="External"/><Relationship Id="rId11" Type="http://schemas.openxmlformats.org/officeDocument/2006/relationships/hyperlink" Target="https://neu.org.uk/join-now?source_campaign=%7bjoin%7d&amp;msclkid=aeafe37c73e0134e2f5d8566d71d1a43&amp;utm_source=bing&amp;utm_medium=cpc&amp;utm_campaign=Search%20-%20Union&amp;utm_term=teacher%20union&amp;utm_content=Teacher%20Union%20Broad" TargetMode="External"/><Relationship Id="rId5" Type="http://schemas.openxmlformats.org/officeDocument/2006/relationships/hyperlink" Target="https://www.estyn.gov.wales/effective-practice/high-quality-outdoor-learning-and-experiences" TargetMode="External"/><Relationship Id="rId15" Type="http://schemas.openxmlformats.org/officeDocument/2006/relationships/hyperlink" Target="https://blogs.worldbank.org/en/education/urgent-need-focus-foundational-skills" TargetMode="External"/><Relationship Id="rId10" Type="http://schemas.openxmlformats.org/officeDocument/2006/relationships/hyperlink" Target="https://www.gov.wales/sites/default/files/consultations/2021-05/consultation-document-cross-curricular-skills-frameworks-revised-abc-steps_0.pdf" TargetMode="External"/><Relationship Id="rId19"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hyperlink" Target="https://www.theguardian.com/education/2024/apr/02/former-ofsted-chief-says-ruth-perry-inspection-was-error-free" TargetMode="External"/><Relationship Id="rId14" Type="http://schemas.openxmlformats.org/officeDocument/2006/relationships/hyperlink" Target="https://stemsports.com/the-benefits-of-cross-curricular-instruc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2767</Words>
  <Characters>15774</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Tilly Morton-Lewis</dc:creator>
  <cp:keywords/>
  <dc:description/>
  <cp:lastModifiedBy>Tilly Morton-Lewis</cp:lastModifiedBy>
  <cp:revision>19</cp:revision>
  <dcterms:created xsi:type="dcterms:W3CDTF">2024-04-13T15:31:00Z</dcterms:created>
  <dcterms:modified xsi:type="dcterms:W3CDTF">2024-04-14T21:02:00Z</dcterms:modified>
</cp:coreProperties>
</file>