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26B297" w14:textId="7D14BFC4" w:rsidR="004201FE" w:rsidRDefault="004201FE" w:rsidP="004201FE">
      <w:pPr>
        <w:rPr>
          <w:b/>
          <w:bCs/>
        </w:rPr>
      </w:pPr>
      <w:r>
        <w:rPr>
          <w:b/>
          <w:bCs/>
        </w:rPr>
        <w:t>Building of Eumachia (Eumachia’s building)</w:t>
      </w:r>
    </w:p>
    <w:p w14:paraId="593EA534" w14:textId="5D5B505C" w:rsidR="004201FE" w:rsidRPr="004201FE" w:rsidRDefault="004201FE" w:rsidP="004201FE">
      <w:r w:rsidRPr="004201FE">
        <w:rPr>
          <w:b/>
          <w:bCs/>
        </w:rPr>
        <w:t>Task 1</w:t>
      </w:r>
      <w:r w:rsidRPr="004201FE">
        <w:t>: identify two to three pieces of scholarship you can use which relate to your building / location. These can be chapters or subsections in monographs, chapters in edited books, journal articles (or segments within journal articles), and excavation reports. [Do not include online blogs]</w:t>
      </w:r>
    </w:p>
    <w:p w14:paraId="25C9D82F" w14:textId="77777777" w:rsidR="004201FE" w:rsidRPr="004201FE" w:rsidRDefault="004201FE" w:rsidP="004201FE">
      <w:pPr>
        <w:rPr>
          <w:u w:val="single"/>
        </w:rPr>
      </w:pPr>
      <w:r w:rsidRPr="004201FE">
        <w:rPr>
          <w:u w:val="single"/>
        </w:rPr>
        <w:t xml:space="preserve">Moeller, Walter O. “The Building of Eumachia: A Reconsideration.” </w:t>
      </w:r>
      <w:r w:rsidRPr="004201FE">
        <w:rPr>
          <w:i/>
          <w:iCs/>
          <w:u w:val="single"/>
        </w:rPr>
        <w:t>American Journal of Archaeology</w:t>
      </w:r>
      <w:r w:rsidRPr="004201FE">
        <w:rPr>
          <w:u w:val="single"/>
        </w:rPr>
        <w:t xml:space="preserve">, vol. 76, no. 3, 1972, pp. 323–27. </w:t>
      </w:r>
      <w:r w:rsidRPr="004201FE">
        <w:rPr>
          <w:i/>
          <w:iCs/>
          <w:u w:val="single"/>
        </w:rPr>
        <w:t>JSTOR</w:t>
      </w:r>
      <w:r w:rsidRPr="004201FE">
        <w:rPr>
          <w:u w:val="single"/>
        </w:rPr>
        <w:t>, https://doi.org/10.2307/503926. Accessed 4 Dec. 2025.</w:t>
      </w:r>
    </w:p>
    <w:p w14:paraId="5F4BB26B" w14:textId="77777777" w:rsidR="00DF5A21" w:rsidRPr="00DF5A21" w:rsidRDefault="00DF5A21" w:rsidP="00DF5A21">
      <w:pPr>
        <w:rPr>
          <w:u w:val="single"/>
        </w:rPr>
      </w:pPr>
      <w:r w:rsidRPr="00DF5A21">
        <w:rPr>
          <w:u w:val="single"/>
        </w:rPr>
        <w:t xml:space="preserve">Longfellow, Brenda. “FEMALE PATRONS AND HONORIFIC STATUES IN POMPEII.” </w:t>
      </w:r>
      <w:r w:rsidRPr="00DF5A21">
        <w:rPr>
          <w:i/>
          <w:iCs/>
          <w:u w:val="single"/>
        </w:rPr>
        <w:t>Memoirs of the American Academy in Rome</w:t>
      </w:r>
      <w:r w:rsidRPr="00DF5A21">
        <w:rPr>
          <w:u w:val="single"/>
        </w:rPr>
        <w:t xml:space="preserve">, vol. 59/60, 2014, pp. 81–101. </w:t>
      </w:r>
      <w:r w:rsidRPr="00DF5A21">
        <w:rPr>
          <w:i/>
          <w:iCs/>
          <w:u w:val="single"/>
        </w:rPr>
        <w:t>JSTOR</w:t>
      </w:r>
      <w:r w:rsidRPr="00DF5A21">
        <w:rPr>
          <w:u w:val="single"/>
        </w:rPr>
        <w:t>, http://www.jstor.org/stable/44981973. Accessed 4 Dec. 2025.</w:t>
      </w:r>
    </w:p>
    <w:p w14:paraId="4CCDAB99" w14:textId="436480BA" w:rsidR="004201FE" w:rsidRDefault="00DF5A21" w:rsidP="004201FE">
      <w:pPr>
        <w:rPr>
          <w:u w:val="single"/>
        </w:rPr>
      </w:pPr>
      <w:r w:rsidRPr="00DF5A21">
        <w:rPr>
          <w:u w:val="single"/>
        </w:rPr>
        <w:t xml:space="preserve">Curtis, Robert I. “ARCHAEOLOGICAL EVIDENCE FOR ECONOMIC LIFE AT POMPEII: A SURVEY.” </w:t>
      </w:r>
      <w:r w:rsidRPr="00DF5A21">
        <w:rPr>
          <w:i/>
          <w:iCs/>
          <w:u w:val="single"/>
        </w:rPr>
        <w:t>The Classical Outlook</w:t>
      </w:r>
      <w:r w:rsidRPr="00DF5A21">
        <w:rPr>
          <w:u w:val="single"/>
        </w:rPr>
        <w:t xml:space="preserve">, vol. 57, no. 5, 1980, pp. 98–102. </w:t>
      </w:r>
      <w:r w:rsidRPr="00DF5A21">
        <w:rPr>
          <w:i/>
          <w:iCs/>
          <w:u w:val="single"/>
        </w:rPr>
        <w:t>JSTOR</w:t>
      </w:r>
      <w:r w:rsidRPr="00DF5A21">
        <w:rPr>
          <w:u w:val="single"/>
        </w:rPr>
        <w:t xml:space="preserve">, </w:t>
      </w:r>
      <w:hyperlink r:id="rId5" w:history="1">
        <w:r w:rsidR="00C45801" w:rsidRPr="00DF5A21">
          <w:rPr>
            <w:rStyle w:val="Hyperlink"/>
          </w:rPr>
          <w:t>http://www.jstor.org/stable/43934163. Accessed 4 Dec. 2025</w:t>
        </w:r>
      </w:hyperlink>
      <w:r w:rsidRPr="00DF5A21">
        <w:rPr>
          <w:u w:val="single"/>
        </w:rPr>
        <w:t>.</w:t>
      </w:r>
    </w:p>
    <w:p w14:paraId="1049C499" w14:textId="77777777" w:rsidR="00C45801" w:rsidRPr="004201FE" w:rsidRDefault="00C45801" w:rsidP="004201FE">
      <w:pPr>
        <w:rPr>
          <w:u w:val="single"/>
        </w:rPr>
      </w:pPr>
    </w:p>
    <w:p w14:paraId="661AF7BE" w14:textId="77777777" w:rsidR="004201FE" w:rsidRPr="004201FE" w:rsidRDefault="004201FE" w:rsidP="004201FE">
      <w:r w:rsidRPr="004201FE">
        <w:rPr>
          <w:b/>
          <w:bCs/>
        </w:rPr>
        <w:t>Task 2</w:t>
      </w:r>
      <w:r w:rsidRPr="004201FE">
        <w:t xml:space="preserve">: try and locate a structural/architectural plan for your building (or a topographic layout of an area if you picked, for example, the Necropolis outside the Nuceria Gate). </w:t>
      </w:r>
    </w:p>
    <w:p w14:paraId="791A1AFD" w14:textId="110C9EBA" w:rsidR="004201FE" w:rsidRPr="004201FE" w:rsidRDefault="004201FE" w:rsidP="004201FE">
      <w:r>
        <w:rPr>
          <w:noProof/>
        </w:rPr>
        <w:drawing>
          <wp:inline distT="0" distB="0" distL="0" distR="0" wp14:anchorId="4B314BA8" wp14:editId="146084F2">
            <wp:extent cx="5037072" cy="4343400"/>
            <wp:effectExtent l="0" t="0" r="0" b="0"/>
            <wp:docPr id="584745890" name="Picture 1" descr="VII.9.1 Pompeii. Eumachia’s Building&#10;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I.9.1 Pompeii. Eumachia’s Building&#10;Pla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40032" cy="4345952"/>
                    </a:xfrm>
                    <a:prstGeom prst="rect">
                      <a:avLst/>
                    </a:prstGeom>
                    <a:noFill/>
                    <a:ln>
                      <a:noFill/>
                    </a:ln>
                  </pic:spPr>
                </pic:pic>
              </a:graphicData>
            </a:graphic>
          </wp:inline>
        </w:drawing>
      </w:r>
    </w:p>
    <w:p w14:paraId="798A4495" w14:textId="77777777" w:rsidR="004201FE" w:rsidRPr="004201FE" w:rsidRDefault="004201FE" w:rsidP="004201FE">
      <w:r w:rsidRPr="004201FE">
        <w:rPr>
          <w:b/>
          <w:bCs/>
        </w:rPr>
        <w:lastRenderedPageBreak/>
        <w:t xml:space="preserve">Task 3: </w:t>
      </w:r>
      <w:r w:rsidRPr="004201FE">
        <w:t>on a topographic map, identify where your structure (or series of structures) is located and pick out any relevant buildings in the vicinity. Is your building part of a particular district?</w:t>
      </w:r>
    </w:p>
    <w:p w14:paraId="1FC3BD9B" w14:textId="7F5C35CA" w:rsidR="004201FE" w:rsidRDefault="001915FB" w:rsidP="004201FE">
      <w:r w:rsidRPr="001915FB">
        <w:t xml:space="preserve">The </w:t>
      </w:r>
      <w:r>
        <w:t xml:space="preserve">building is located on the forum, with its portico forming part of the forum’s </w:t>
      </w:r>
      <w:r w:rsidR="006C54D4">
        <w:t>colonnade</w:t>
      </w:r>
      <w:r>
        <w:t>.</w:t>
      </w:r>
      <w:r w:rsidR="00273419">
        <w:t xml:space="preserve"> (see building circled in blue)</w:t>
      </w:r>
    </w:p>
    <w:p w14:paraId="5819B6AC" w14:textId="2F01EFA8" w:rsidR="001915FB" w:rsidRPr="004201FE" w:rsidRDefault="006C54D4" w:rsidP="004201FE">
      <w:r>
        <w:rPr>
          <w:noProof/>
        </w:rPr>
        <mc:AlternateContent>
          <mc:Choice Requires="wpi">
            <w:drawing>
              <wp:anchor distT="0" distB="0" distL="114300" distR="114300" simplePos="0" relativeHeight="251660288" behindDoc="0" locked="0" layoutInCell="1" allowOverlap="1" wp14:anchorId="7853DDC3" wp14:editId="620A79B9">
                <wp:simplePos x="0" y="0"/>
                <wp:positionH relativeFrom="column">
                  <wp:posOffset>2266920</wp:posOffset>
                </wp:positionH>
                <wp:positionV relativeFrom="paragraph">
                  <wp:posOffset>6109765</wp:posOffset>
                </wp:positionV>
                <wp:extent cx="401760" cy="209880"/>
                <wp:effectExtent l="57150" t="57150" r="0" b="57150"/>
                <wp:wrapNone/>
                <wp:docPr id="481738709" name="Ink 5"/>
                <wp:cNvGraphicFramePr/>
                <a:graphic xmlns:a="http://schemas.openxmlformats.org/drawingml/2006/main">
                  <a:graphicData uri="http://schemas.microsoft.com/office/word/2010/wordprocessingInk">
                    <w14:contentPart bwMode="auto" r:id="rId7">
                      <w14:nvContentPartPr>
                        <w14:cNvContentPartPr/>
                      </w14:nvContentPartPr>
                      <w14:xfrm>
                        <a:off x="0" y="0"/>
                        <a:ext cx="401760" cy="209880"/>
                      </w14:xfrm>
                    </w14:contentPart>
                  </a:graphicData>
                </a:graphic>
              </wp:anchor>
            </w:drawing>
          </mc:Choice>
          <mc:Fallback>
            <w:pict>
              <v:shapetype w14:anchorId="7F2891B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 o:spid="_x0000_s1026" type="#_x0000_t75" style="position:absolute;margin-left:177.8pt;margin-top:480.4pt;width:33.05pt;height:17.9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">
                <v:imagedata r:id="rId8" o:title=""/>
              </v:shape>
            </w:pict>
          </mc:Fallback>
        </mc:AlternateContent>
      </w:r>
      <w:r w:rsidR="00273419">
        <w:rPr>
          <w:noProof/>
        </w:rPr>
        <mc:AlternateContent>
          <mc:Choice Requires="wpi">
            <w:drawing>
              <wp:anchor distT="0" distB="0" distL="114300" distR="114300" simplePos="0" relativeHeight="251659264" behindDoc="0" locked="0" layoutInCell="1" allowOverlap="1" wp14:anchorId="111C59B8" wp14:editId="3DE80CFA">
                <wp:simplePos x="0" y="0"/>
                <wp:positionH relativeFrom="column">
                  <wp:posOffset>2294640</wp:posOffset>
                </wp:positionH>
                <wp:positionV relativeFrom="paragraph">
                  <wp:posOffset>1993120</wp:posOffset>
                </wp:positionV>
                <wp:extent cx="363960" cy="354240"/>
                <wp:effectExtent l="57150" t="57150" r="36195" b="46355"/>
                <wp:wrapNone/>
                <wp:docPr id="1096110495" name="Ink 3"/>
                <wp:cNvGraphicFramePr/>
                <a:graphic xmlns:a="http://schemas.openxmlformats.org/drawingml/2006/main">
                  <a:graphicData uri="http://schemas.microsoft.com/office/word/2010/wordprocessingInk">
                    <w14:contentPart bwMode="auto" r:id="rId9">
                      <w14:nvContentPartPr>
                        <w14:cNvContentPartPr/>
                      </w14:nvContentPartPr>
                      <w14:xfrm>
                        <a:off x="0" y="0"/>
                        <a:ext cx="363960" cy="354240"/>
                      </w14:xfrm>
                    </w14:contentPart>
                  </a:graphicData>
                </a:graphic>
              </wp:anchor>
            </w:drawing>
          </mc:Choice>
          <mc:Fallback>
            <w:pict>
              <v:shape w14:anchorId="572D515F" id="Ink 3" o:spid="_x0000_s1026" type="#_x0000_t75" style="position:absolute;margin-left:180pt;margin-top:156.25pt;width:30.05pt;height:29.3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">
                <v:imagedata r:id="rId10" o:title=""/>
              </v:shape>
            </w:pict>
          </mc:Fallback>
        </mc:AlternateContent>
      </w:r>
      <w:r w:rsidR="00273419">
        <w:rPr>
          <w:noProof/>
        </w:rPr>
        <w:drawing>
          <wp:inline distT="0" distB="0" distL="0" distR="0" wp14:anchorId="3AEC9A31" wp14:editId="5E9E036C">
            <wp:extent cx="5731510" cy="4053205"/>
            <wp:effectExtent l="0" t="0" r="2540" b="4445"/>
            <wp:docPr id="506396038"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396038" name="Picture 1" descr="A map of a city&#10;&#10;AI-generated content may be incorrect."/>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4053205"/>
                    </a:xfrm>
                    <a:prstGeom prst="rect">
                      <a:avLst/>
                    </a:prstGeom>
                    <a:noFill/>
                  </pic:spPr>
                </pic:pic>
              </a:graphicData>
            </a:graphic>
          </wp:inline>
        </w:drawing>
      </w:r>
      <w:r w:rsidRPr="006C54D4">
        <w:t xml:space="preserve"> </w:t>
      </w:r>
      <w:r>
        <w:rPr>
          <w:noProof/>
        </w:rPr>
        <w:drawing>
          <wp:inline distT="0" distB="0" distL="0" distR="0" wp14:anchorId="7BF4BE1B" wp14:editId="1E8CDBEE">
            <wp:extent cx="5715000" cy="3114675"/>
            <wp:effectExtent l="0" t="0" r="0" b="9525"/>
            <wp:docPr id="1205629703" name="Picture 4" descr="Map and Guide to the Excavations - Pompeii Si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p and Guide to the Excavations - Pompeii Site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15000" cy="3114675"/>
                    </a:xfrm>
                    <a:prstGeom prst="rect">
                      <a:avLst/>
                    </a:prstGeom>
                    <a:noFill/>
                    <a:ln>
                      <a:noFill/>
                    </a:ln>
                  </pic:spPr>
                </pic:pic>
              </a:graphicData>
            </a:graphic>
          </wp:inline>
        </w:drawing>
      </w:r>
    </w:p>
    <w:p w14:paraId="334D9EE1" w14:textId="77777777" w:rsidR="004201FE" w:rsidRPr="004201FE" w:rsidRDefault="004201FE" w:rsidP="004201FE">
      <w:r w:rsidRPr="004201FE">
        <w:rPr>
          <w:b/>
          <w:bCs/>
        </w:rPr>
        <w:lastRenderedPageBreak/>
        <w:t xml:space="preserve">Task 4: </w:t>
      </w:r>
      <w:r w:rsidRPr="004201FE">
        <w:t xml:space="preserve">Identify any iconographic imagery (e.g., wall-paintings, etched (graffiti) images, statuary, mosaics, funerary reliefs, etc.). The goal is to identify material that you may find useful for your study. </w:t>
      </w:r>
    </w:p>
    <w:p w14:paraId="1BD223A6" w14:textId="3D8D53C0" w:rsidR="004201FE" w:rsidRDefault="004C181E" w:rsidP="00241EDB">
      <w:pPr>
        <w:pStyle w:val="ListParagraph"/>
        <w:numPr>
          <w:ilvl w:val="0"/>
          <w:numId w:val="2"/>
        </w:numPr>
      </w:pPr>
      <w:r w:rsidRPr="004C181E">
        <w:t xml:space="preserve">The </w:t>
      </w:r>
      <w:r>
        <w:t>entrance has a decorative marble relief depicting vegetation</w:t>
      </w:r>
    </w:p>
    <w:p w14:paraId="43C0248D" w14:textId="03EDE910" w:rsidR="004B1446" w:rsidRDefault="004B1446" w:rsidP="00241EDB">
      <w:pPr>
        <w:pStyle w:val="ListParagraph"/>
        <w:numPr>
          <w:ilvl w:val="0"/>
          <w:numId w:val="2"/>
        </w:numPr>
      </w:pPr>
      <w:r>
        <w:t>Graffiti</w:t>
      </w:r>
      <w:r w:rsidR="00D06EBE">
        <w:t>:</w:t>
      </w:r>
      <w:r>
        <w:t xml:space="preserve"> </w:t>
      </w:r>
      <w:r w:rsidRPr="004B1446">
        <w:rPr>
          <w:i/>
          <w:iCs/>
        </w:rPr>
        <w:t>“The gladiatorial troop of Aulus Suettius Certus, aedile, will fight at Pompeii on the 31 May. There will be a hunt and awnings”</w:t>
      </w:r>
      <w:r w:rsidRPr="004B1446">
        <w:t> (From a wall of the Eumachia Building, Via dell Abbondanza, Pompeii)</w:t>
      </w:r>
    </w:p>
    <w:p w14:paraId="0B076FED" w14:textId="0E330EE5" w:rsidR="00D60A77" w:rsidRDefault="00D60A77" w:rsidP="00241EDB">
      <w:pPr>
        <w:pStyle w:val="ListParagraph"/>
        <w:numPr>
          <w:ilvl w:val="0"/>
          <w:numId w:val="2"/>
        </w:numPr>
      </w:pPr>
      <w:r>
        <w:t>lack of graffiti (or at least record of graffiti)</w:t>
      </w:r>
      <w:r w:rsidR="0055766F">
        <w:t xml:space="preserve"> </w:t>
      </w:r>
      <w:r w:rsidR="009C4AAF">
        <w:t>seems attributable</w:t>
      </w:r>
      <w:r w:rsidR="0055766F">
        <w:t xml:space="preserve"> to much of the outside of the building being covered with plaster, which ha</w:t>
      </w:r>
      <w:r w:rsidR="006F04EE">
        <w:t>s</w:t>
      </w:r>
      <w:r w:rsidR="00216E3B">
        <w:t xml:space="preserve"> deteriorated or</w:t>
      </w:r>
      <w:r w:rsidR="006F04EE">
        <w:t xml:space="preserve"> been destroyed since the excavation in the 1</w:t>
      </w:r>
      <w:r w:rsidR="000F3816">
        <w:t>9</w:t>
      </w:r>
      <w:r w:rsidR="000F3816" w:rsidRPr="000F3816">
        <w:rPr>
          <w:vertAlign w:val="superscript"/>
        </w:rPr>
        <w:t>th</w:t>
      </w:r>
      <w:r w:rsidR="000F3816">
        <w:t xml:space="preserve"> century.</w:t>
      </w:r>
      <w:r w:rsidR="009C4AAF">
        <w:t xml:space="preserve"> (see below for example)</w:t>
      </w:r>
    </w:p>
    <w:p w14:paraId="7415102A" w14:textId="77777777" w:rsidR="00F97D0F" w:rsidRDefault="009C4AAF" w:rsidP="009C4AAF">
      <w:r>
        <w:rPr>
          <w:noProof/>
        </w:rPr>
        <w:drawing>
          <wp:inline distT="0" distB="0" distL="0" distR="0" wp14:anchorId="3B1E2CC1" wp14:editId="2C7593DC">
            <wp:extent cx="2959406" cy="2027583"/>
            <wp:effectExtent l="0" t="0" r="0" b="0"/>
            <wp:docPr id="1882442437" name="Picture 7" descr="vii-9 ca 3 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vii-9 ca 3 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63269" cy="2030230"/>
                    </a:xfrm>
                    <a:prstGeom prst="rect">
                      <a:avLst/>
                    </a:prstGeom>
                    <a:noFill/>
                    <a:ln>
                      <a:noFill/>
                    </a:ln>
                  </pic:spPr>
                </pic:pic>
              </a:graphicData>
            </a:graphic>
          </wp:inline>
        </w:drawing>
      </w:r>
    </w:p>
    <w:p w14:paraId="60FC7B36" w14:textId="19087249" w:rsidR="009C4AAF" w:rsidRPr="001250C7" w:rsidRDefault="00F97D0F" w:rsidP="009C4AAF">
      <w:pPr>
        <w:rPr>
          <w:sz w:val="18"/>
          <w:szCs w:val="18"/>
        </w:rPr>
      </w:pPr>
      <w:r w:rsidRPr="001250C7">
        <w:rPr>
          <w:sz w:val="18"/>
          <w:szCs w:val="18"/>
        </w:rPr>
        <w:t xml:space="preserve">( </w:t>
      </w:r>
      <w:r w:rsidRPr="001250C7">
        <w:rPr>
          <w:sz w:val="18"/>
          <w:szCs w:val="18"/>
        </w:rPr>
        <w:t>https://www.pompeiiperspectives.org/index.php/condition-assessment-analysis/north-side-regio-vii-insula-9</w:t>
      </w:r>
      <w:r w:rsidRPr="001250C7">
        <w:rPr>
          <w:sz w:val="18"/>
          <w:szCs w:val="18"/>
        </w:rPr>
        <w:t>)</w:t>
      </w:r>
    </w:p>
    <w:p w14:paraId="7AAA80FD" w14:textId="77777777" w:rsidR="0045617E" w:rsidRPr="004201FE" w:rsidRDefault="0045617E" w:rsidP="004201FE">
      <w:pPr>
        <w:rPr>
          <w:b/>
          <w:bCs/>
        </w:rPr>
      </w:pPr>
    </w:p>
    <w:p w14:paraId="67AE62FB" w14:textId="77777777" w:rsidR="004201FE" w:rsidRPr="004201FE" w:rsidRDefault="004201FE" w:rsidP="004201FE">
      <w:r w:rsidRPr="004201FE">
        <w:rPr>
          <w:b/>
          <w:bCs/>
        </w:rPr>
        <w:t>Task 5</w:t>
      </w:r>
      <w:r w:rsidRPr="004201FE">
        <w:t xml:space="preserve">: Identify a few items of material culture (physical objects), organic material (e.g., skeletal remains, archaeobotanical material, zooarchaeological material, etc.) or epigraphs evidence (e.g., inscriptions and graffiti) that have been discovered in connection with your building / site. The goal is to identify material that you may find useful for your study. </w:t>
      </w:r>
    </w:p>
    <w:p w14:paraId="5AE769AB" w14:textId="77777777" w:rsidR="00697D03" w:rsidRDefault="00F572DB" w:rsidP="001915FB">
      <w:pPr>
        <w:pStyle w:val="ListParagraph"/>
        <w:numPr>
          <w:ilvl w:val="0"/>
          <w:numId w:val="1"/>
        </w:numPr>
      </w:pPr>
      <w:r>
        <w:t>A</w:t>
      </w:r>
      <w:r w:rsidR="00697D03">
        <w:t>n immured terracotta jar was found in a small room, likely used as a urinal</w:t>
      </w:r>
    </w:p>
    <w:p w14:paraId="2F38FFBC" w14:textId="29DB2FD0" w:rsidR="004201FE" w:rsidRDefault="00D312DF" w:rsidP="001915FB">
      <w:pPr>
        <w:pStyle w:val="ListParagraph"/>
        <w:numPr>
          <w:ilvl w:val="0"/>
          <w:numId w:val="1"/>
        </w:numPr>
      </w:pPr>
      <w:r>
        <w:t xml:space="preserve"> </w:t>
      </w:r>
      <w:r w:rsidR="00367A39">
        <w:t>Initial descriptions mention the remains of cistern mouths, vats, basins and stone tables, though these are no longer present.</w:t>
      </w:r>
    </w:p>
    <w:p w14:paraId="7369FF3E" w14:textId="0F12D678" w:rsidR="00F572DB" w:rsidRDefault="00F572DB" w:rsidP="001915FB">
      <w:pPr>
        <w:pStyle w:val="ListParagraph"/>
        <w:numPr>
          <w:ilvl w:val="0"/>
          <w:numId w:val="1"/>
        </w:numPr>
      </w:pPr>
      <w:r>
        <w:t xml:space="preserve">The statue of Eumachia </w:t>
      </w:r>
      <w:r w:rsidR="00817F78">
        <w:t xml:space="preserve">is </w:t>
      </w:r>
      <w:r w:rsidR="0045617E">
        <w:t xml:space="preserve">found inside the building, </w:t>
      </w:r>
      <w:r w:rsidR="00060B43">
        <w:t>it is a well-preserved statue of</w:t>
      </w:r>
      <w:r w:rsidR="001957EC">
        <w:t xml:space="preserve"> the priestess</w:t>
      </w:r>
      <w:r w:rsidR="00060B43">
        <w:t xml:space="preserve"> </w:t>
      </w:r>
      <w:r w:rsidR="001957EC">
        <w:t>Eumachia</w:t>
      </w:r>
      <w:r w:rsidR="00953BC5">
        <w:t>, it bears a dedication to the fullers of the city</w:t>
      </w:r>
      <w:r w:rsidR="00BE24BD">
        <w:t>. The statue is 5 foot 4 inches tall, and is made of marble.</w:t>
      </w:r>
    </w:p>
    <w:p w14:paraId="0EADFFC0" w14:textId="00D1974C" w:rsidR="00BE24BD" w:rsidRDefault="00BE24BD" w:rsidP="001915FB">
      <w:pPr>
        <w:pStyle w:val="ListParagraph"/>
        <w:numPr>
          <w:ilvl w:val="0"/>
          <w:numId w:val="1"/>
        </w:numPr>
      </w:pPr>
      <w:r>
        <w:lastRenderedPageBreak/>
        <w:t>The inscription below is found above the colonnade.</w:t>
      </w:r>
      <w:r w:rsidRPr="00BE24BD">
        <w:rPr>
          <w:noProof/>
        </w:rPr>
        <w:t xml:space="preserve"> </w:t>
      </w:r>
      <w:r>
        <w:rPr>
          <w:noProof/>
        </w:rPr>
        <w:drawing>
          <wp:inline distT="0" distB="0" distL="0" distR="0" wp14:anchorId="7BE78DE8" wp14:editId="46CFBDF6">
            <wp:extent cx="5731510" cy="2695575"/>
            <wp:effectExtent l="0" t="0" r="2540" b="9525"/>
            <wp:docPr id="10756331" name="Picture 6" descr="A group of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6331" name="Picture 6" descr="A group of text on a white background&#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2695575"/>
                    </a:xfrm>
                    <a:prstGeom prst="rect">
                      <a:avLst/>
                    </a:prstGeom>
                    <a:noFill/>
                    <a:ln>
                      <a:noFill/>
                    </a:ln>
                  </pic:spPr>
                </pic:pic>
              </a:graphicData>
            </a:graphic>
          </wp:inline>
        </w:drawing>
      </w:r>
    </w:p>
    <w:p w14:paraId="5FB0EA6D" w14:textId="3D33250B" w:rsidR="00953BC5" w:rsidRDefault="00BE24BD" w:rsidP="001915FB">
      <w:pPr>
        <w:pStyle w:val="ListParagraph"/>
        <w:numPr>
          <w:ilvl w:val="0"/>
          <w:numId w:val="1"/>
        </w:numPr>
      </w:pPr>
      <w:r>
        <w:t>There are plaques dedicated to Romulus and Mars</w:t>
      </w:r>
    </w:p>
    <w:p w14:paraId="7D9F379F" w14:textId="434E8BAD" w:rsidR="00BE24BD" w:rsidRDefault="004B1446" w:rsidP="001915FB">
      <w:pPr>
        <w:pStyle w:val="ListParagraph"/>
        <w:numPr>
          <w:ilvl w:val="0"/>
          <w:numId w:val="1"/>
        </w:numPr>
      </w:pPr>
      <w:r>
        <w:t>A statue of Concordia with a cornucopia was found there (now in naples archaeological museum</w:t>
      </w:r>
    </w:p>
    <w:p w14:paraId="2A7F6D4C" w14:textId="790B99C4" w:rsidR="004B1446" w:rsidRDefault="00680F27" w:rsidP="001915FB">
      <w:pPr>
        <w:pStyle w:val="ListParagraph"/>
        <w:numPr>
          <w:ilvl w:val="0"/>
          <w:numId w:val="1"/>
        </w:numPr>
      </w:pPr>
      <w:r>
        <w:t>There is an inscription displaying the patron</w:t>
      </w:r>
      <w:r w:rsidR="0086383C">
        <w:t xml:space="preserve"> of the building being the priestess Eumachia</w:t>
      </w:r>
    </w:p>
    <w:sectPr w:rsidR="004B14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2D2678"/>
    <w:multiLevelType w:val="hybridMultilevel"/>
    <w:tmpl w:val="1EBA2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CBC11CA"/>
    <w:multiLevelType w:val="hybridMultilevel"/>
    <w:tmpl w:val="6DE8F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2492374">
    <w:abstractNumId w:val="1"/>
  </w:num>
  <w:num w:numId="2" w16cid:durableId="16497430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01FE"/>
    <w:rsid w:val="00011937"/>
    <w:rsid w:val="00060B43"/>
    <w:rsid w:val="000F3816"/>
    <w:rsid w:val="001250C7"/>
    <w:rsid w:val="001915FB"/>
    <w:rsid w:val="001957EC"/>
    <w:rsid w:val="00216E3B"/>
    <w:rsid w:val="00241EDB"/>
    <w:rsid w:val="00273419"/>
    <w:rsid w:val="00367A39"/>
    <w:rsid w:val="004201FE"/>
    <w:rsid w:val="00427D34"/>
    <w:rsid w:val="0045617E"/>
    <w:rsid w:val="004B1446"/>
    <w:rsid w:val="004C181E"/>
    <w:rsid w:val="0055766F"/>
    <w:rsid w:val="006037F5"/>
    <w:rsid w:val="00607807"/>
    <w:rsid w:val="00680F27"/>
    <w:rsid w:val="00697D03"/>
    <w:rsid w:val="006C54D4"/>
    <w:rsid w:val="006F04EE"/>
    <w:rsid w:val="00817F78"/>
    <w:rsid w:val="0086383C"/>
    <w:rsid w:val="00953BC5"/>
    <w:rsid w:val="009C4AAF"/>
    <w:rsid w:val="00A2271F"/>
    <w:rsid w:val="00BE24BD"/>
    <w:rsid w:val="00C45801"/>
    <w:rsid w:val="00D06EBE"/>
    <w:rsid w:val="00D312DF"/>
    <w:rsid w:val="00D60A77"/>
    <w:rsid w:val="00DF5A21"/>
    <w:rsid w:val="00F572DB"/>
    <w:rsid w:val="00F97D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D08B9"/>
  <w15:chartTrackingRefBased/>
  <w15:docId w15:val="{BB9B0035-1550-42D0-80D2-58557F913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01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201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201F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01F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01F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01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01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01F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01F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01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01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01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01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01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01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01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01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01FE"/>
    <w:rPr>
      <w:rFonts w:eastAsiaTheme="majorEastAsia" w:cstheme="majorBidi"/>
      <w:color w:val="272727" w:themeColor="text1" w:themeTint="D8"/>
    </w:rPr>
  </w:style>
  <w:style w:type="paragraph" w:styleId="Title">
    <w:name w:val="Title"/>
    <w:basedOn w:val="Normal"/>
    <w:next w:val="Normal"/>
    <w:link w:val="TitleChar"/>
    <w:uiPriority w:val="10"/>
    <w:qFormat/>
    <w:rsid w:val="004201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01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01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01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01FE"/>
    <w:pPr>
      <w:spacing w:before="160"/>
      <w:jc w:val="center"/>
    </w:pPr>
    <w:rPr>
      <w:i/>
      <w:iCs/>
      <w:color w:val="404040" w:themeColor="text1" w:themeTint="BF"/>
    </w:rPr>
  </w:style>
  <w:style w:type="character" w:customStyle="1" w:styleId="QuoteChar">
    <w:name w:val="Quote Char"/>
    <w:basedOn w:val="DefaultParagraphFont"/>
    <w:link w:val="Quote"/>
    <w:uiPriority w:val="29"/>
    <w:rsid w:val="004201FE"/>
    <w:rPr>
      <w:i/>
      <w:iCs/>
      <w:color w:val="404040" w:themeColor="text1" w:themeTint="BF"/>
    </w:rPr>
  </w:style>
  <w:style w:type="paragraph" w:styleId="ListParagraph">
    <w:name w:val="List Paragraph"/>
    <w:basedOn w:val="Normal"/>
    <w:uiPriority w:val="34"/>
    <w:qFormat/>
    <w:rsid w:val="004201FE"/>
    <w:pPr>
      <w:ind w:left="720"/>
      <w:contextualSpacing/>
    </w:pPr>
  </w:style>
  <w:style w:type="character" w:styleId="IntenseEmphasis">
    <w:name w:val="Intense Emphasis"/>
    <w:basedOn w:val="DefaultParagraphFont"/>
    <w:uiPriority w:val="21"/>
    <w:qFormat/>
    <w:rsid w:val="004201FE"/>
    <w:rPr>
      <w:i/>
      <w:iCs/>
      <w:color w:val="0F4761" w:themeColor="accent1" w:themeShade="BF"/>
    </w:rPr>
  </w:style>
  <w:style w:type="paragraph" w:styleId="IntenseQuote">
    <w:name w:val="Intense Quote"/>
    <w:basedOn w:val="Normal"/>
    <w:next w:val="Normal"/>
    <w:link w:val="IntenseQuoteChar"/>
    <w:uiPriority w:val="30"/>
    <w:qFormat/>
    <w:rsid w:val="004201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01FE"/>
    <w:rPr>
      <w:i/>
      <w:iCs/>
      <w:color w:val="0F4761" w:themeColor="accent1" w:themeShade="BF"/>
    </w:rPr>
  </w:style>
  <w:style w:type="character" w:styleId="IntenseReference">
    <w:name w:val="Intense Reference"/>
    <w:basedOn w:val="DefaultParagraphFont"/>
    <w:uiPriority w:val="32"/>
    <w:qFormat/>
    <w:rsid w:val="004201FE"/>
    <w:rPr>
      <w:b/>
      <w:bCs/>
      <w:smallCaps/>
      <w:color w:val="0F4761" w:themeColor="accent1" w:themeShade="BF"/>
      <w:spacing w:val="5"/>
    </w:rPr>
  </w:style>
  <w:style w:type="character" w:styleId="Hyperlink">
    <w:name w:val="Hyperlink"/>
    <w:basedOn w:val="DefaultParagraphFont"/>
    <w:uiPriority w:val="99"/>
    <w:unhideWhenUsed/>
    <w:rsid w:val="00C45801"/>
    <w:rPr>
      <w:color w:val="467886" w:themeColor="hyperlink"/>
      <w:u w:val="single"/>
    </w:rPr>
  </w:style>
  <w:style w:type="character" w:styleId="UnresolvedMention">
    <w:name w:val="Unresolved Mention"/>
    <w:basedOn w:val="DefaultParagraphFont"/>
    <w:uiPriority w:val="99"/>
    <w:semiHidden/>
    <w:unhideWhenUsed/>
    <w:rsid w:val="00C458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jpeg"/><Relationship Id="rId3" Type="http://schemas.openxmlformats.org/officeDocument/2006/relationships/settings" Target="settings.xml"/><Relationship Id="rId7" Type="http://schemas.openxmlformats.org/officeDocument/2006/relationships/customXml" Target="ink/ink1.xml"/><Relationship Id="rId12" Type="http://schemas.openxmlformats.org/officeDocument/2006/relationships/image" Target="media/image5.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4.png"/><Relationship Id="rId5" Type="http://schemas.openxmlformats.org/officeDocument/2006/relationships/hyperlink" Target="http://www.jstor.org/stable/43934163.%20Accessed%204%20Dec.%202025" TargetMode="Externa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customXml" Target="ink/ink2.xml"/><Relationship Id="rId14" Type="http://schemas.openxmlformats.org/officeDocument/2006/relationships/image" Target="media/image7.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04T13:53:27.097"/>
    </inkml:context>
    <inkml:brush xml:id="br0">
      <inkml:brushProperty name="width" value="0.05" units="cm"/>
      <inkml:brushProperty name="height" value="0.05" units="cm"/>
      <inkml:brushProperty name="color" value="#33CCFF"/>
    </inkml:brush>
  </inkml:definitions>
  <inkml:trace contextRef="#ctx0" brushRef="#br0">79 558 24575,'9'4'0,"-1"-1"0,1 0 0,0 0 0,0-1 0,0 0 0,0-1 0,1 0 0,-1 0 0,0-1 0,18-1 0,3-4 0,59-16 0,-42 8 0,-31 8 0,-1 0 0,26-13 0,-31 12 0,1 1 0,0 0 0,0 1 0,0 0 0,1 1 0,20-3 0,117 4 0,-102 3 0,-1-2 0,81-11 0,-83 5 0,-28 5 0,0 0 0,0-1 0,0-1 0,28-11 0,-40 13 0,0 0 0,0 0 0,0 0 0,0-1 0,-1 1 0,0-1 0,1 0 0,-1 0 0,0 0 0,0-1 0,-1 1 0,1-1 0,-1 1 0,1-1 0,-1 0 0,0 0 0,-1 0 0,1 0 0,-1 0 0,0 0 0,0-1 0,1-7 0,-1 1 0,-1 1 0,0-1 0,-1 1 0,0-1 0,0 1 0,-1 0 0,-1 0 0,0-1 0,0 2 0,-1-1 0,0 0 0,0 1 0,-1 0 0,-1 0 0,0 0 0,-12-14 0,7 10 0,-1 0 0,-1 1 0,0 1 0,-1 0 0,0 1 0,0 0 0,-1 1 0,0 1 0,-23-9 0,12 7 0,-1 1 0,0 1 0,0 1 0,-1 1 0,0 2 0,0 1 0,-43 0 0,-1 5 0,-111 16 0,154-13 0,1 2 0,-1 1 0,1 1 0,0 2 0,1 0 0,-41 25 0,58-30 0,0 0 0,0 1 0,1 1 0,-1 0 0,2 0 0,-1 1 0,1 0 0,0 0 0,1 1 0,0 0 0,1 0 0,0 0 0,0 1 0,1 0 0,1 0 0,0 1 0,0-1 0,1 1 0,1 0 0,0 0 0,0 0 0,1 0 0,1 0 0,0 0 0,1 0 0,0 0 0,1 0 0,0 0 0,1 0 0,0-1 0,1 1 0,0-1 0,1 0 0,0 0 0,9 14 0,-10-18-97,1 0-1,-1-1 1,1 0-1,1 0 1,-1 0-1,1-1 1,0 1-1,0-1 1,0-1-1,1 1 1,0-1-1,0 0 0,8 3 1,5 0-6729</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04T13:46:59.194"/>
    </inkml:context>
    <inkml:brush xml:id="br0">
      <inkml:brushProperty name="width" value="0.05" units="cm"/>
      <inkml:brushProperty name="height" value="0.05" units="cm"/>
      <inkml:brushProperty name="color" value="#33CCFF"/>
    </inkml:brush>
  </inkml:definitions>
  <inkml:trace contextRef="#ctx0" brushRef="#br0">955 695 24575,'-4'2'0,"1"0"0,-1 0 0,1 0 0,0 0 0,0 0 0,0 1 0,0 0 0,0-1 0,0 1 0,1 0 0,-1 0 0,1 1 0,0-1 0,-2 4 0,-3 3 0,-11 13 0,-7 10 0,-50 51 0,64-75 0,0 1 0,0-1 0,-1-1 0,-1 0 0,1-1 0,-1 0 0,0-1 0,-24 8 0,22-10 0,0 0 0,0 0 0,-1-1 0,0-1 0,1-1 0,-29-1 0,36-1 0,0 0 0,0 0 0,-1-1 0,1 0 0,1-1 0,-1 0 0,0 0 0,1-1 0,-1 0 0,1 0 0,0 0 0,0-1 0,1 0 0,-9-9 0,-137-114 0,36 33 0,107 87 0,0 0 0,1 0 0,0-1 0,0 0 0,1 0 0,0 0 0,1-1 0,0 0 0,0-1 0,1 1 0,-6-21 0,2 5 0,1-1 0,2 0 0,1 0 0,1 0 0,0-51 0,4 61 0,2 0 0,0 1 0,1-1 0,1 0 0,0 1 0,1-1 0,1 1 0,0 1 0,1-1 0,15-23 0,-15 27 0,1 1 0,-1 1 0,2-1 0,-1 1 0,1 0 0,1 1 0,0 0 0,0 1 0,1 0 0,0 1 0,0 0 0,1 0 0,0 1 0,0 1 0,0 0 0,1 1 0,0 0 0,-1 1 0,1 0 0,27-2 0,30 2 0,77 6 0,-33 0 0,-93-3 0,0 1 0,0 1 0,0 1 0,32 8 0,-45-9 0,0 1 0,0 0 0,0 1 0,0-1 0,-1 2 0,1-1 0,-1 1 0,0 0 0,-1 0 0,1 1 0,-1 0 0,0 0 0,-1 0 0,6 8 0,5 10 0,-1 1 0,-1 0 0,-1 2 0,-1-1 0,-2 1 0,-1 1 0,0 0 0,-3 0 0,0 0 0,-1 1 0,-2 0 0,-1 0 0,-2 29 0,0-7-113,1-20 234,-6 50-1,4-72-255,0 0-1,-1-1 0,-1 1 0,1-1 1,-1 0-1,0 1 0,-1-1 0,0-1 1,-1 1-1,-6 10 0,-3-3-6690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136</TotalTime>
  <Pages>4</Pages>
  <Words>549</Words>
  <Characters>2902</Characters>
  <Application>Microsoft Office Word</Application>
  <DocSecurity>0</DocSecurity>
  <Lines>90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Edwards (2304623)</dc:creator>
  <cp:keywords/>
  <dc:description/>
  <cp:lastModifiedBy>Robert Edwards (2304623)</cp:lastModifiedBy>
  <cp:revision>33</cp:revision>
  <dcterms:created xsi:type="dcterms:W3CDTF">2025-12-04T13:20:00Z</dcterms:created>
  <dcterms:modified xsi:type="dcterms:W3CDTF">2025-12-04T15:46:00Z</dcterms:modified>
</cp:coreProperties>
</file>