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49776" w14:textId="7E469C7E" w:rsidR="0086400B" w:rsidRDefault="0086400B" w:rsidP="00022307">
      <w:r>
        <w:t xml:space="preserve">Samina Akhtar </w:t>
      </w:r>
    </w:p>
    <w:p w14:paraId="5BB84257" w14:textId="6715A929" w:rsidR="0086400B" w:rsidRDefault="0086400B" w:rsidP="00022307">
      <w:r>
        <w:t>2427571</w:t>
      </w:r>
    </w:p>
    <w:p w14:paraId="151D83CA" w14:textId="5ED375F1" w:rsidR="0086400B" w:rsidRDefault="00866E9A" w:rsidP="00022307">
      <w:r>
        <w:t>BMHP5016</w:t>
      </w:r>
    </w:p>
    <w:p w14:paraId="2EC7C2F8" w14:textId="69179836" w:rsidR="00022307" w:rsidRPr="00022307" w:rsidRDefault="00022307" w:rsidP="00022307">
      <w:pPr>
        <w:rPr>
          <w:b/>
          <w:bCs/>
          <w:u w:val="single"/>
        </w:rPr>
      </w:pPr>
      <w:r w:rsidRPr="00022307">
        <w:rPr>
          <w:b/>
          <w:bCs/>
          <w:u w:val="single"/>
        </w:rPr>
        <w:t xml:space="preserve">Task 1: Critical Reflection on the Importance of Principles of Health and Social Care </w:t>
      </w:r>
    </w:p>
    <w:p w14:paraId="57AEDBBC" w14:textId="7DA836AC" w:rsidR="00022307" w:rsidRPr="00022307" w:rsidRDefault="00022307" w:rsidP="00022307">
      <w:r w:rsidRPr="00022307">
        <w:t>Health and social care practice within the UK is guided by key principles designed to ensure care is safe, ethical, and responsive to individual needs. Among the most significant principles are person-centred care, partnership working, and ethical practice. While these principles aim to improve outcomes and promote dignity, their implementation requires critical understanding because applying theory within real practice contexts can present challenges.</w:t>
      </w:r>
    </w:p>
    <w:p w14:paraId="65298DA2" w14:textId="0800A592" w:rsidR="00022307" w:rsidRPr="00022307" w:rsidRDefault="00022307" w:rsidP="00022307">
      <w:r w:rsidRPr="00022307">
        <w:t>Person-centred care focuses on recognising individuals as active participants in their own care rather than passive recipients of services</w:t>
      </w:r>
      <w:r>
        <w:t xml:space="preserve"> (NHS England, 2024)</w:t>
      </w:r>
      <w:r w:rsidRPr="00022307">
        <w:t>. This approach promotes dignity, independence, and respect by ensuring care planning reflects personal preferences, beliefs, and goals. From a theoretical perspective, person-centred care aligns closely with Maslow’s Hierarchy of Needs, which suggests individuals must have physiological and safety needs met before achieving psychological wellbeing and self-actualisation</w:t>
      </w:r>
      <w:r>
        <w:t xml:space="preserve"> (McLeod, 2025)</w:t>
      </w:r>
      <w:r w:rsidRPr="00022307">
        <w:t>. Health and social care professionals therefore support not only physical health but also emotional security, belonging, and self-esteem.</w:t>
      </w:r>
    </w:p>
    <w:p w14:paraId="4D21932A" w14:textId="0E0BBFB1" w:rsidR="00022307" w:rsidRPr="00022307" w:rsidRDefault="00022307" w:rsidP="00022307">
      <w:r w:rsidRPr="00022307">
        <w:t xml:space="preserve">However, although person-centred care is widely promoted in policy, its application can be complex. Organisational pressures such as limited time, staffing shortages, and performance targets may restrict opportunities for meaningful engagement with individuals. This creates tension between professionals </w:t>
      </w:r>
      <w:r>
        <w:t xml:space="preserve">who </w:t>
      </w:r>
      <w:r w:rsidRPr="00022307">
        <w:t>must balance personalised care with service demands. Without critical awareness, care risks becoming task-focused rather than genuinely person-centred.</w:t>
      </w:r>
    </w:p>
    <w:p w14:paraId="4E3B4EB1" w14:textId="3B8437A7" w:rsidR="00022307" w:rsidRPr="00022307" w:rsidRDefault="00022307" w:rsidP="00022307">
      <w:r w:rsidRPr="00022307">
        <w:t>Partnership working is another essential principle, as individuals often require coordinated support from multiple services</w:t>
      </w:r>
      <w:r>
        <w:t xml:space="preserve"> (NHS, 2024)</w:t>
      </w:r>
      <w:r w:rsidRPr="00022307">
        <w:t xml:space="preserve">. Collaborative working between healthcare professionals, social workers, families, and community services aims to ensure continuity of care and prevent fragmented service delivery. The Health and Social Care Act 2012 </w:t>
      </w:r>
      <w:proofErr w:type="gramStart"/>
      <w:r w:rsidRPr="00022307">
        <w:t>encourages</w:t>
      </w:r>
      <w:proofErr w:type="gramEnd"/>
      <w:r w:rsidRPr="00022307">
        <w:t xml:space="preserve"> integrated working across organisations to improve outcomes.</w:t>
      </w:r>
    </w:p>
    <w:p w14:paraId="3B38CD0C" w14:textId="280B7A99" w:rsidR="00022307" w:rsidRPr="00022307" w:rsidRDefault="00022307" w:rsidP="00022307">
      <w:r w:rsidRPr="00022307">
        <w:t>Despite its benefits, partnership working can present challenges. Differences in professional perspectives, communication barriers, and unclear role boundaries may lead to delays or misunderstandings. Information sharing must also be balanced with confidentiality requirements, demonstrating that effective partnership working requires strong ethical judgement rather than simple cooperation</w:t>
      </w:r>
      <w:r w:rsidR="001C7B03">
        <w:t xml:space="preserve"> (The Challenging Behaviour Foundation, 2022)</w:t>
      </w:r>
      <w:r w:rsidRPr="00022307">
        <w:t>.</w:t>
      </w:r>
    </w:p>
    <w:p w14:paraId="7E0B188D" w14:textId="7D28C50D" w:rsidR="00022307" w:rsidRPr="00022307" w:rsidRDefault="00022307" w:rsidP="00022307">
      <w:r w:rsidRPr="00022307">
        <w:t>Ethical practice underpins both person-centred care and partnership working by guiding decision-making and protecting individuals’ rights. Legislation such as the Human Rights Act 1998 ensures individuals are treated with dignity and respect, safeguarding rights including privacy and protection from degrading treatment</w:t>
      </w:r>
      <w:r w:rsidR="009832AB">
        <w:t xml:space="preserve"> (Citizens Advice,</w:t>
      </w:r>
      <w:r w:rsidR="001C7B03">
        <w:t xml:space="preserve"> </w:t>
      </w:r>
      <w:proofErr w:type="gramStart"/>
      <w:r w:rsidR="001C7B03">
        <w:t>2024</w:t>
      </w:r>
      <w:r w:rsidR="009832AB">
        <w:t xml:space="preserve"> )</w:t>
      </w:r>
      <w:proofErr w:type="gramEnd"/>
      <w:r w:rsidRPr="00022307">
        <w:t xml:space="preserve">. Ethical care involves balancing autonomy with </w:t>
      </w:r>
      <w:r w:rsidR="003441F4">
        <w:t>care</w:t>
      </w:r>
      <w:r w:rsidRPr="00022307">
        <w:t>, particularly when individuals make decisions that professionals perceive as risky.</w:t>
      </w:r>
    </w:p>
    <w:p w14:paraId="0AB9C460" w14:textId="35C50D7B" w:rsidR="00022307" w:rsidRPr="00022307" w:rsidRDefault="00022307" w:rsidP="00022307">
      <w:r w:rsidRPr="00022307">
        <w:t xml:space="preserve">Critically, ethical principles are not always straightforward to apply. Professionals may experience dilemmas when respecting autonomy conflicts with safeguarding responsibilities. This highlights the importance of reflective practice and professional judgement rather than </w:t>
      </w:r>
      <w:r w:rsidR="001C7B03">
        <w:t>strict</w:t>
      </w:r>
      <w:r w:rsidRPr="00022307">
        <w:t xml:space="preserve"> rule-following.</w:t>
      </w:r>
    </w:p>
    <w:p w14:paraId="4C4B6D88" w14:textId="76E19117" w:rsidR="00022307" w:rsidRDefault="00022307" w:rsidP="00022307">
      <w:r w:rsidRPr="00022307">
        <w:t xml:space="preserve">Overall, these principles are fundamental because they promote holistic care, protect rights, and improve </w:t>
      </w:r>
      <w:r w:rsidR="009832AB">
        <w:t>well-being</w:t>
      </w:r>
      <w:r w:rsidRPr="00022307">
        <w:t>. However, their effectiveness depends on practitioners’ ability to critically apply them within complex real-world contexts.</w:t>
      </w:r>
    </w:p>
    <w:p w14:paraId="7EE30A55" w14:textId="77777777" w:rsidR="001C7B03" w:rsidRPr="00022307" w:rsidRDefault="001C7B03" w:rsidP="00022307"/>
    <w:p w14:paraId="512E88F1" w14:textId="19225150" w:rsidR="00022307" w:rsidRPr="00022307" w:rsidRDefault="00022307" w:rsidP="00022307">
      <w:pPr>
        <w:rPr>
          <w:b/>
          <w:bCs/>
          <w:u w:val="single"/>
        </w:rPr>
      </w:pPr>
      <w:r w:rsidRPr="00022307">
        <w:rPr>
          <w:b/>
          <w:bCs/>
          <w:u w:val="single"/>
        </w:rPr>
        <w:t xml:space="preserve">Task 2: Critical Application of Principles in Practice </w:t>
      </w:r>
    </w:p>
    <w:p w14:paraId="01486E4E" w14:textId="77777777" w:rsidR="00022307" w:rsidRPr="00022307" w:rsidRDefault="00022307" w:rsidP="00022307">
      <w:r w:rsidRPr="00022307">
        <w:t>The principles of person-centred care, partnership working, and ethics can be observed within practical health and social care scenarios, particularly when supporting individuals with complex or long-term needs. Applying these concepts demonstrates how theoretical frameworks influence real-life professional decision-making.</w:t>
      </w:r>
    </w:p>
    <w:p w14:paraId="46DB9C5E" w14:textId="45BAF7C9" w:rsidR="00022307" w:rsidRPr="00022307" w:rsidRDefault="00022307" w:rsidP="00022307">
      <w:r w:rsidRPr="00022307">
        <w:t>For example, consider an older adult living with a chronic illness requiring medical treatment alongside social and emotional support. A person-centred approach begins with assessing the individual’s physical, psychological, and social needs. Using Maslow’s Hierarchy of Needs, professionals must first ensure physiological needs</w:t>
      </w:r>
      <w:r w:rsidR="009832AB">
        <w:t>, such as medication and nutrition, are met, followed by safety through stable care arrangements (McLeod, 2025).</w:t>
      </w:r>
      <w:r w:rsidRPr="00022307">
        <w:t xml:space="preserve"> Higher-level needs, including belonging and esteem, may involve maintaining relationships and promoting independence</w:t>
      </w:r>
      <w:r w:rsidR="009832AB">
        <w:t xml:space="preserve"> </w:t>
      </w:r>
      <w:r w:rsidR="009832AB">
        <w:t>(McLeod, 2025)</w:t>
      </w:r>
      <w:r w:rsidR="009832AB" w:rsidRPr="00022307">
        <w:t>.</w:t>
      </w:r>
    </w:p>
    <w:p w14:paraId="1CF5003D" w14:textId="298A66D7" w:rsidR="00022307" w:rsidRPr="00022307" w:rsidRDefault="00022307" w:rsidP="00022307">
      <w:r w:rsidRPr="00022307">
        <w:t>While this framework supports holistic care planning, challenges arise when organisational limitations restrict individual choice. For instance, available services may not always align with personal preferences, demonstrating that person-centred care sometimes involves negotiation rather than complete autonomy</w:t>
      </w:r>
      <w:r w:rsidR="001C7B03">
        <w:t xml:space="preserve"> and freedom of choice</w:t>
      </w:r>
      <w:r w:rsidRPr="00022307">
        <w:t>. This highlights the gap between ideal models of care and practical service constraints.</w:t>
      </w:r>
    </w:p>
    <w:p w14:paraId="254572E4" w14:textId="58C36B86" w:rsidR="00022307" w:rsidRPr="00022307" w:rsidRDefault="00022307" w:rsidP="00022307">
      <w:r w:rsidRPr="00022307">
        <w:t xml:space="preserve">Partnership working </w:t>
      </w:r>
      <w:r w:rsidR="009832AB">
        <w:t>is essential for coordinating support among</w:t>
      </w:r>
      <w:r w:rsidRPr="00022307">
        <w:t xml:space="preserve"> professionals such as doctors, nurses, social workers, and carers</w:t>
      </w:r>
      <w:r w:rsidR="00D420DB">
        <w:t xml:space="preserve"> </w:t>
      </w:r>
      <w:r w:rsidR="00D420DB">
        <w:t>(NHS, 2024)</w:t>
      </w:r>
      <w:r w:rsidRPr="00022307">
        <w:t>. Effective collaboration enables shared decision-making and continuity of care, reducing hospital admissions and improving quality of life. Policies promoting integrated care emphasise communication and shared responsibility across services.</w:t>
      </w:r>
      <w:r>
        <w:t xml:space="preserve"> </w:t>
      </w:r>
      <w:proofErr w:type="gramStart"/>
      <w:r w:rsidRPr="00022307">
        <w:t>However</w:t>
      </w:r>
      <w:proofErr w:type="gramEnd"/>
      <w:r w:rsidRPr="00022307">
        <w:t>, partnership working can also create ethical tensions. Professionals may disagree about treatment priorities, or communication failures may lead to inconsistent care. Additionally, sharing information between agencies must comply with confidentiality laws, requiring practitioners to balance collaboration with legal responsibility</w:t>
      </w:r>
      <w:r w:rsidR="00D420DB">
        <w:t xml:space="preserve"> </w:t>
      </w:r>
      <w:r w:rsidR="00D420DB">
        <w:t>(The Challenging Behaviour Foundation, 2022)</w:t>
      </w:r>
      <w:r w:rsidRPr="00022307">
        <w:t>.</w:t>
      </w:r>
    </w:p>
    <w:p w14:paraId="18BC556A" w14:textId="16CD58EF" w:rsidR="00022307" w:rsidRPr="00022307" w:rsidRDefault="00022307" w:rsidP="00022307">
      <w:r w:rsidRPr="00022307">
        <w:t xml:space="preserve">Ethical principles guide these decisions by ensuring respect for autonomy while protecting </w:t>
      </w:r>
      <w:r>
        <w:t>well-being</w:t>
      </w:r>
      <w:r w:rsidRPr="00022307">
        <w:t xml:space="preserve">. The Mental Capacity Act 2005 provides a framework for supporting individuals who may lack decision-making capacity, emphasising best-interest decisions and least restrictive options. While this legislation protects individuals, applying it in practice requires careful </w:t>
      </w:r>
      <w:r>
        <w:t>judgment</w:t>
      </w:r>
      <w:r w:rsidRPr="00022307">
        <w:t>, particularly when professionals must decide whether intervention overrides personal choice</w:t>
      </w:r>
      <w:r w:rsidR="004E0F2C">
        <w:t xml:space="preserve"> </w:t>
      </w:r>
      <w:r w:rsidR="004E0F2C">
        <w:t>(The Challenging Behaviour Foundation, 2023)</w:t>
      </w:r>
      <w:r w:rsidRPr="00022307">
        <w:t>.</w:t>
      </w:r>
      <w:r>
        <w:t xml:space="preserve"> </w:t>
      </w:r>
      <w:proofErr w:type="gramStart"/>
      <w:r w:rsidRPr="00022307">
        <w:t>When</w:t>
      </w:r>
      <w:proofErr w:type="gramEnd"/>
      <w:r w:rsidRPr="00022307">
        <w:t xml:space="preserve"> these principles are effectively applied, individuals experience improved </w:t>
      </w:r>
      <w:r>
        <w:t>well-being</w:t>
      </w:r>
      <w:r w:rsidRPr="00022307">
        <w:t xml:space="preserve">, trust, and continuity of care. </w:t>
      </w:r>
      <w:r w:rsidR="001C7B03">
        <w:t>F</w:t>
      </w:r>
      <w:r w:rsidRPr="00022307">
        <w:t>ailure to apply them can result in fragmented services, reduced patient satisfaction, and potential harm. This demonstrates that principles of health and social care</w:t>
      </w:r>
      <w:r w:rsidR="001C7B03">
        <w:t xml:space="preserve"> is</w:t>
      </w:r>
      <w:r w:rsidRPr="00022307">
        <w:t xml:space="preserve"> not </w:t>
      </w:r>
      <w:r w:rsidR="001C7B03">
        <w:t>completely</w:t>
      </w:r>
      <w:r w:rsidRPr="00022307">
        <w:t xml:space="preserve"> theoretical expectations but practical tools requiring critical reflection and adaptability.</w:t>
      </w:r>
    </w:p>
    <w:p w14:paraId="0C257CE8" w14:textId="77777777" w:rsidR="00022307" w:rsidRPr="00022307" w:rsidRDefault="00022307" w:rsidP="00022307"/>
    <w:p w14:paraId="26EC4C96" w14:textId="57A6A2CB" w:rsidR="00022307" w:rsidRPr="00022307" w:rsidRDefault="00022307" w:rsidP="00022307">
      <w:pPr>
        <w:rPr>
          <w:b/>
          <w:bCs/>
          <w:u w:val="single"/>
        </w:rPr>
      </w:pPr>
      <w:r w:rsidRPr="00022307">
        <w:rPr>
          <w:b/>
          <w:bCs/>
          <w:u w:val="single"/>
        </w:rPr>
        <w:t xml:space="preserve">Task 3: Self-Reflection as a Health and Social Care Professional </w:t>
      </w:r>
    </w:p>
    <w:p w14:paraId="1A2A5B1A" w14:textId="5AE153F8" w:rsidR="00D420DB" w:rsidRPr="00D420DB" w:rsidRDefault="00D420DB" w:rsidP="00D420DB">
      <w:r w:rsidRPr="00D420DB">
        <w:t xml:space="preserve">Reflective practice helps me look back on my actions, understand what went well, and recognise what I need to improve. In my daily work, </w:t>
      </w:r>
      <w:r>
        <w:t>person-centred</w:t>
      </w:r>
      <w:r w:rsidRPr="00D420DB">
        <w:t xml:space="preserve"> care, partnership working, and ethical practice guide how I support individuals</w:t>
      </w:r>
      <w:r w:rsidR="000E69FB">
        <w:t xml:space="preserve"> (Access Group, 2024)</w:t>
      </w:r>
      <w:r w:rsidR="00F252A6">
        <w:t xml:space="preserve"> (Tripod Partners, 2024)</w:t>
      </w:r>
      <w:r w:rsidRPr="00D420DB">
        <w:t>. These principles remind me to treat each person as unique, involve them in decisions, and work closely with colleagues and families to provide consistent and safe care.</w:t>
      </w:r>
    </w:p>
    <w:p w14:paraId="65F5C5D1" w14:textId="77777777" w:rsidR="00D420DB" w:rsidRPr="00D420DB" w:rsidRDefault="00D420DB" w:rsidP="00D420DB">
      <w:r w:rsidRPr="00D420DB">
        <w:lastRenderedPageBreak/>
        <w:t>Using ideas like Maslow’s Hierarchy of Needs helps me think about the whole person, not just their immediate situation. Through reflection, I can see my strengths, such as good communication and empathy, but I also notice areas where I want to grow, like building confidence in complex situations. Setting clear goals and seeking feedback will help me continue developing as a professional.</w:t>
      </w:r>
    </w:p>
    <w:p w14:paraId="144622F1" w14:textId="3363EE02" w:rsidR="00022307" w:rsidRPr="00022307" w:rsidRDefault="00022307" w:rsidP="00022307">
      <w:pPr>
        <w:rPr>
          <w:b/>
          <w:bCs/>
          <w:u w:val="single"/>
        </w:rPr>
      </w:pPr>
      <w:r w:rsidRPr="00022307">
        <w:rPr>
          <w:b/>
          <w:bCs/>
          <w:u w:val="single"/>
        </w:rPr>
        <w:t>Person-Centred Care in My Practice</w:t>
      </w:r>
    </w:p>
    <w:p w14:paraId="04D48102" w14:textId="7D9A1C20" w:rsidR="00022307" w:rsidRPr="00022307" w:rsidRDefault="00022307" w:rsidP="00022307">
      <w:r w:rsidRPr="00022307">
        <w:t>In my day-to-day practice, person-centred care influences how I communicate and interact with individuals. I aim to ensure people feel listened to and respected by involving them in decisions affecting their care. Recognising individuals as experts in their own experiences supports dignity and empowerment.</w:t>
      </w:r>
      <w:r w:rsidR="009832AB">
        <w:t xml:space="preserve"> </w:t>
      </w:r>
      <w:proofErr w:type="gramStart"/>
      <w:r w:rsidRPr="00022307">
        <w:t>Maslow’s</w:t>
      </w:r>
      <w:proofErr w:type="gramEnd"/>
      <w:r w:rsidRPr="00022307">
        <w:t xml:space="preserve"> Hierarchy of Needs helps me understand that care extends beyond physical health. Individuals require safety, emotional connection, and self-esteem to achieve </w:t>
      </w:r>
      <w:r w:rsidR="009832AB">
        <w:t>well-being</w:t>
      </w:r>
      <w:r w:rsidR="004E0F2C">
        <w:t xml:space="preserve"> (McLeod, 2025)</w:t>
      </w:r>
      <w:r w:rsidRPr="00022307">
        <w:t>. For example, providing reassurance and emotional support can be as important as meeting clinical needs.</w:t>
      </w:r>
    </w:p>
    <w:p w14:paraId="62C849FE" w14:textId="1BAE8185" w:rsidR="004E0F2C" w:rsidRPr="00022307" w:rsidRDefault="00022307" w:rsidP="00022307">
      <w:r w:rsidRPr="00022307">
        <w:t>However, reflecting critically, I recognise that consistently delivering person-centred care can be challenging. Time pressures and organisational expectations may limit opportunities for deeper conversations with individuals. This creates tension between providing efficient care and delivering personalised support. Acknowledging these challenges encourages me to prioritise meaningful interactions even within busy environments.</w:t>
      </w:r>
      <w:r w:rsidR="004E0F2C">
        <w:t xml:space="preserve"> </w:t>
      </w:r>
      <w:r w:rsidRPr="00022307">
        <w:t>The Care Act 2014 reinforces my responsibility to promote wellbeing and individual choice, reminding me that care should adapt to the person rather than expecting individuals to adapt to services</w:t>
      </w:r>
      <w:r w:rsidR="004E0F2C">
        <w:t xml:space="preserve"> (Barnes et al., 2017)</w:t>
      </w:r>
      <w:r w:rsidRPr="00022307">
        <w:t>.</w:t>
      </w:r>
    </w:p>
    <w:p w14:paraId="1A71285A" w14:textId="02A67E9F" w:rsidR="00022307" w:rsidRPr="00022307" w:rsidRDefault="00022307" w:rsidP="00022307">
      <w:pPr>
        <w:rPr>
          <w:b/>
          <w:bCs/>
          <w:u w:val="single"/>
        </w:rPr>
      </w:pPr>
      <w:r w:rsidRPr="00022307">
        <w:rPr>
          <w:b/>
          <w:bCs/>
          <w:u w:val="single"/>
        </w:rPr>
        <w:t>Partnership Working in My Role</w:t>
      </w:r>
    </w:p>
    <w:p w14:paraId="120EE8D8" w14:textId="7683CC9A" w:rsidR="00022307" w:rsidRDefault="00022307" w:rsidP="00022307">
      <w:r w:rsidRPr="00022307">
        <w:t>Partnership working influences my daily activities through collaboration with colleagues and communication with families. Effective teamwork ensures individuals receive coordinated and consistent support.</w:t>
      </w:r>
      <w:r w:rsidR="004E0F2C">
        <w:t xml:space="preserve"> </w:t>
      </w:r>
      <w:proofErr w:type="gramStart"/>
      <w:r w:rsidRPr="00022307">
        <w:t>I</w:t>
      </w:r>
      <w:proofErr w:type="gramEnd"/>
      <w:r w:rsidRPr="00022307">
        <w:t xml:space="preserve"> recognise that successful partnership working depends on clear communication and mutual respect. Listening to different professional perspectives improves decision-making and broadens understanding of individuals’ needs.</w:t>
      </w:r>
      <w:r w:rsidR="004E0F2C">
        <w:t xml:space="preserve"> </w:t>
      </w:r>
      <w:proofErr w:type="gramStart"/>
      <w:r w:rsidRPr="00022307">
        <w:t>Critically</w:t>
      </w:r>
      <w:proofErr w:type="gramEnd"/>
      <w:r w:rsidRPr="00022307">
        <w:t xml:space="preserve">, collaboration is not always straightforward. Differences in professional opinions or unclear responsibilities may create tension. Reflecting on </w:t>
      </w:r>
      <w:proofErr w:type="gramStart"/>
      <w:r w:rsidR="009832AB" w:rsidRPr="00022307">
        <w:t xml:space="preserve">this </w:t>
      </w:r>
      <w:r w:rsidR="004E0F2C">
        <w:t>highlights</w:t>
      </w:r>
      <w:proofErr w:type="gramEnd"/>
      <w:r w:rsidRPr="00022307">
        <w:t xml:space="preserve"> the importance of assertive but respectful communication skills. The Health and Social Care Act 2012</w:t>
      </w:r>
      <w:r w:rsidR="004E0F2C">
        <w:t xml:space="preserve"> (Anglican Care, 2024) </w:t>
      </w:r>
      <w:proofErr w:type="gramStart"/>
      <w:r w:rsidRPr="00022307">
        <w:t>promotes</w:t>
      </w:r>
      <w:proofErr w:type="gramEnd"/>
      <w:r w:rsidRPr="00022307">
        <w:t xml:space="preserve"> integrated care, yet achieving true collaboration requires continuous effort from professionals.</w:t>
      </w:r>
    </w:p>
    <w:p w14:paraId="0C5DD125" w14:textId="77777777" w:rsidR="009832AB" w:rsidRPr="00022307" w:rsidRDefault="009832AB" w:rsidP="00022307">
      <w:pPr>
        <w:rPr>
          <w:b/>
          <w:bCs/>
          <w:u w:val="single"/>
        </w:rPr>
      </w:pPr>
    </w:p>
    <w:p w14:paraId="61075DC4" w14:textId="77777777" w:rsidR="00022307" w:rsidRPr="00022307" w:rsidRDefault="00022307" w:rsidP="00022307">
      <w:pPr>
        <w:rPr>
          <w:b/>
          <w:bCs/>
          <w:u w:val="single"/>
        </w:rPr>
      </w:pPr>
      <w:r w:rsidRPr="00022307">
        <w:rPr>
          <w:b/>
          <w:bCs/>
          <w:u w:val="single"/>
        </w:rPr>
        <w:t>Ethics and Professional Responsibility</w:t>
      </w:r>
    </w:p>
    <w:p w14:paraId="367BB8C2" w14:textId="6634112D" w:rsidR="00022307" w:rsidRPr="00022307" w:rsidRDefault="00022307" w:rsidP="00022307">
      <w:r w:rsidRPr="00022307">
        <w:t>Ethical principles guide my professional behaviour, particularly regarding confidentiality, respect, and fairness. I aim to balance autonomy with safeguarding responsibilities, ensuring individuals’ rights are respected while maintaining safety.</w:t>
      </w:r>
      <w:r w:rsidR="00D420DB">
        <w:t xml:space="preserve"> </w:t>
      </w:r>
      <w:r w:rsidRPr="00022307">
        <w:t xml:space="preserve">The Human Rights Act 1998 influences my understanding of dignity and respect, reinforcing individuals’ rights to privacy and freedom from degrading treatment. Additionally, the Mental Capacity Act 2005 provides guidance </w:t>
      </w:r>
      <w:r w:rsidR="00D420DB">
        <w:t xml:space="preserve">on </w:t>
      </w:r>
      <w:r w:rsidRPr="00022307">
        <w:t>when individuals may lack capacity, emphasising empowerment and least restrictive practice.</w:t>
      </w:r>
      <w:r w:rsidR="00D420DB">
        <w:t xml:space="preserve"> </w:t>
      </w:r>
      <w:proofErr w:type="gramStart"/>
      <w:r w:rsidRPr="00022307">
        <w:t>Critically</w:t>
      </w:r>
      <w:proofErr w:type="gramEnd"/>
      <w:r w:rsidRPr="00022307">
        <w:t>, ethical dilemmas often involve uncertainty rather than clear solutions. For example, respecting an individual’s choice may sometimes conflict with professional concerns about risk. Reflecting on these situations highlights the need for professional judgement and consultation with colleagues.</w:t>
      </w:r>
    </w:p>
    <w:p w14:paraId="436BAF56" w14:textId="77777777" w:rsidR="00022307" w:rsidRPr="00022307" w:rsidRDefault="00022307" w:rsidP="00022307"/>
    <w:p w14:paraId="45CCAC16" w14:textId="138AB60C" w:rsidR="00022307" w:rsidRPr="00022307" w:rsidRDefault="00022307" w:rsidP="00022307">
      <w:pPr>
        <w:rPr>
          <w:b/>
          <w:bCs/>
          <w:u w:val="single"/>
        </w:rPr>
      </w:pPr>
      <w:r w:rsidRPr="00022307">
        <w:rPr>
          <w:b/>
          <w:bCs/>
          <w:u w:val="single"/>
        </w:rPr>
        <w:t>My Skills and Strengths</w:t>
      </w:r>
    </w:p>
    <w:p w14:paraId="3C3DD8E9" w14:textId="0154D70A" w:rsidR="00022307" w:rsidRPr="00022307" w:rsidRDefault="00D420DB" w:rsidP="00022307">
      <w:r w:rsidRPr="00D420DB">
        <w:lastRenderedPageBreak/>
        <w:t xml:space="preserve">One of my key strengths is communication. I </w:t>
      </w:r>
      <w:r w:rsidR="00295CF2">
        <w:t>can</w:t>
      </w:r>
      <w:r w:rsidRPr="00D420DB">
        <w:t xml:space="preserve"> build rapport with individuals and encourage them to share their views, which supports person</w:t>
      </w:r>
      <w:r w:rsidRPr="00D420DB">
        <w:noBreakHyphen/>
        <w:t>centred care. My empathetic approach helps create trusting relationships that contribute to emotional well</w:t>
      </w:r>
      <w:r w:rsidRPr="00D420DB">
        <w:noBreakHyphen/>
        <w:t>being and link closely to Maslow’s social and esteem needs. I also show a strong willingness to work with others and learn from their experience, which strengthens partnership working and improves the quality of support we provide. In addition, my understanding of ethical responsibilities helps me treat people fairly, respectfully, and with dignity, ensuring that my practice remains safe and professional.</w:t>
      </w:r>
    </w:p>
    <w:p w14:paraId="2C033BFA" w14:textId="18C8019D" w:rsidR="00022307" w:rsidRPr="00022307" w:rsidRDefault="00022307" w:rsidP="00022307">
      <w:pPr>
        <w:rPr>
          <w:b/>
          <w:bCs/>
          <w:u w:val="single"/>
        </w:rPr>
      </w:pPr>
      <w:r w:rsidRPr="00022307">
        <w:rPr>
          <w:b/>
          <w:bCs/>
          <w:u w:val="single"/>
        </w:rPr>
        <w:t>Areas for Improvement</w:t>
      </w:r>
    </w:p>
    <w:p w14:paraId="4744A4A6" w14:textId="115D9552" w:rsidR="00022307" w:rsidRPr="00022307" w:rsidRDefault="00D420DB" w:rsidP="00022307">
      <w:r w:rsidRPr="00D420DB">
        <w:t>Through reflection, I recognise several areas where I need to develop further. One key area is building my confidence in applying legislation in real situations, not just understanding it in theory. By becoming more familiar with legal frameworks, I will be better able to explain and justify my professional decisions. I also want to improve my confidence when dealing with ethical dilemmas and difficult conversations, as these situations can be challenging in health and social care. Managing the balance between respecting a person’s independence and meeting safeguarding responsibilities requires strong communication, patience, and critical</w:t>
      </w:r>
      <w:r w:rsidRPr="00D420DB">
        <w:noBreakHyphen/>
        <w:t>thinking skills. Developing these abilities will help me make safer, fairer, and more informed decisions in my daily practice.</w:t>
      </w:r>
    </w:p>
    <w:p w14:paraId="0D19ED1C" w14:textId="61F490A2" w:rsidR="00022307" w:rsidRPr="00022307" w:rsidRDefault="00022307" w:rsidP="00022307">
      <w:pPr>
        <w:rPr>
          <w:b/>
          <w:bCs/>
          <w:u w:val="single"/>
        </w:rPr>
      </w:pPr>
      <w:r w:rsidRPr="00022307">
        <w:rPr>
          <w:b/>
          <w:bCs/>
          <w:u w:val="single"/>
        </w:rPr>
        <w:t>Future Development Plan</w:t>
      </w:r>
    </w:p>
    <w:p w14:paraId="36CC7612" w14:textId="7F115B8E" w:rsidR="009832AB" w:rsidRPr="00022307" w:rsidRDefault="0015243A" w:rsidP="00022307">
      <w:r w:rsidRPr="0015243A">
        <w:t xml:space="preserve">To enhance my professional practice, I plan to continue developing my skills through regular training and independent study, especially in areas such as legislation, ethics, and </w:t>
      </w:r>
      <w:r w:rsidR="0086400B">
        <w:t>person-centred</w:t>
      </w:r>
      <w:r w:rsidRPr="0015243A">
        <w:t xml:space="preserve"> approaches. Learning more about these topics will help me feel more confident when making decisions and supporting individuals. I will also seek feedback from colleagues and supervisors so I can understand what I am doing well and what I need to improve. Keeping a reflective journal will help me think about my experiences and link theory to real situations. In addition, I hope to observe experienced professionals to learn effective strategies for partnership working, communication, and resolving conflicts. Strengthening these skills will help me apply key principles more confidently and provide better, safer care.</w:t>
      </w:r>
    </w:p>
    <w:p w14:paraId="6EEB1E38" w14:textId="5CDA57F2" w:rsidR="00022307" w:rsidRPr="00022307" w:rsidRDefault="00022307" w:rsidP="00022307">
      <w:pPr>
        <w:rPr>
          <w:b/>
          <w:bCs/>
          <w:u w:val="single"/>
        </w:rPr>
      </w:pPr>
      <w:r w:rsidRPr="00022307">
        <w:rPr>
          <w:b/>
          <w:bCs/>
          <w:u w:val="single"/>
        </w:rPr>
        <w:t>Conclusion</w:t>
      </w:r>
    </w:p>
    <w:p w14:paraId="0EE23E18" w14:textId="2053B8FE" w:rsidR="00851035" w:rsidRDefault="0086400B">
      <w:r w:rsidRPr="0086400B">
        <w:t xml:space="preserve">Reflecting on </w:t>
      </w:r>
      <w:r>
        <w:t>person-centred</w:t>
      </w:r>
      <w:r w:rsidRPr="0086400B">
        <w:t xml:space="preserve"> care, partnership working, and ethical practice shows how strongly these principles shape my professional growth. They guide the way I communicate, make decisions, and support individuals in a respectful and meaningful way. Legislation and theories such as Maslow’s Hierarchy of Needs help me understand why these approaches are important and how they contribute to safe, compassionate, and effective care. By continuing to reflect on my actions and engage in ongoing professional development, I aim to strengthen my ability to work ethically, collaborate well with others, and provide truly </w:t>
      </w:r>
      <w:r>
        <w:t>person-centred</w:t>
      </w:r>
      <w:r w:rsidRPr="0086400B">
        <w:t xml:space="preserve"> support. Developing these skills will help me deliver </w:t>
      </w:r>
      <w:r>
        <w:t>higher-quality</w:t>
      </w:r>
      <w:r w:rsidRPr="0086400B">
        <w:t xml:space="preserve"> care and respond more confidently to the needs of individuals in health and social care settings.</w:t>
      </w:r>
    </w:p>
    <w:p w14:paraId="40371B2A" w14:textId="77777777" w:rsidR="00D420DB" w:rsidRDefault="00D420DB"/>
    <w:p w14:paraId="09AD3E20" w14:textId="77777777" w:rsidR="00D420DB" w:rsidRDefault="00D420DB"/>
    <w:p w14:paraId="4C285B92" w14:textId="77777777" w:rsidR="00D420DB" w:rsidRDefault="00D420DB"/>
    <w:p w14:paraId="1F683532" w14:textId="77777777" w:rsidR="000E69FB" w:rsidRDefault="000E69FB"/>
    <w:p w14:paraId="14B0C3DF" w14:textId="77777777" w:rsidR="000E69FB" w:rsidRDefault="000E69FB"/>
    <w:p w14:paraId="122DEA64" w14:textId="77777777" w:rsidR="000E69FB" w:rsidRDefault="000E69FB"/>
    <w:p w14:paraId="70D003F3" w14:textId="5C570A2B" w:rsidR="00D420DB" w:rsidRDefault="00D420DB">
      <w:r>
        <w:t>References:</w:t>
      </w:r>
    </w:p>
    <w:p w14:paraId="236F671F" w14:textId="259C0B8F" w:rsidR="00D420DB" w:rsidRPr="00D420DB" w:rsidRDefault="00D420DB" w:rsidP="00D420DB">
      <w:r w:rsidRPr="00D420DB">
        <w:t xml:space="preserve">McLeod, S. (2025). </w:t>
      </w:r>
      <w:r w:rsidRPr="00D420DB">
        <w:rPr>
          <w:i/>
          <w:iCs/>
        </w:rPr>
        <w:t>Maslow’s hierarchy of needs</w:t>
      </w:r>
      <w:r w:rsidRPr="00D420DB">
        <w:t>.  Simply Psychology. Available at: https://www.simplypsychology.org/maslow.html.</w:t>
      </w:r>
    </w:p>
    <w:p w14:paraId="66D089A8" w14:textId="5BD089B1" w:rsidR="00D420DB" w:rsidRPr="00D420DB" w:rsidRDefault="00D420DB" w:rsidP="00D420DB">
      <w:r w:rsidRPr="00D420DB">
        <w:t xml:space="preserve">NHS England (2024a). </w:t>
      </w:r>
      <w:r w:rsidRPr="00D420DB">
        <w:rPr>
          <w:i/>
          <w:iCs/>
        </w:rPr>
        <w:t>NHS England» Working in partnership</w:t>
      </w:r>
      <w:r w:rsidRPr="00D420DB">
        <w:t>. www.england.nhs.uk. Available at: https://www.england.nhs.uk/integratedcare/what-is-integrated-care/working-in-partnership/.</w:t>
      </w:r>
    </w:p>
    <w:p w14:paraId="6CA5D4C9" w14:textId="4CEC4821" w:rsidR="00D420DB" w:rsidRPr="00D420DB" w:rsidRDefault="00D420DB" w:rsidP="00D420DB">
      <w:r w:rsidRPr="00D420DB">
        <w:t xml:space="preserve">NHS England (2024b). </w:t>
      </w:r>
      <w:r w:rsidRPr="00D420DB">
        <w:rPr>
          <w:i/>
          <w:iCs/>
        </w:rPr>
        <w:t>Person-centred Care</w:t>
      </w:r>
      <w:r w:rsidRPr="00D420DB">
        <w:t>. NHS England. Available at: https://www.hee.nhs.uk/our-work/person-centred-care.</w:t>
      </w:r>
    </w:p>
    <w:p w14:paraId="141C5666" w14:textId="66D8C8E5" w:rsidR="00D420DB" w:rsidRPr="00D420DB" w:rsidRDefault="00D420DB" w:rsidP="00D420DB">
      <w:r w:rsidRPr="00D420DB">
        <w:t xml:space="preserve">The Challenging Behaviour Foundation (2022). </w:t>
      </w:r>
      <w:r w:rsidRPr="00D420DB">
        <w:rPr>
          <w:i/>
          <w:iCs/>
        </w:rPr>
        <w:t>Working in Partnership</w:t>
      </w:r>
      <w:r w:rsidRPr="00D420DB">
        <w:t>.  Challenging Behaviour Foundation. Available at: https://www.challengingbehaviour.org.uk/what-we-do/sharing-best-practice/working-in-partnership/.</w:t>
      </w:r>
    </w:p>
    <w:p w14:paraId="219E077C" w14:textId="77777777" w:rsidR="00D420DB" w:rsidRPr="00D420DB" w:rsidRDefault="00D420DB" w:rsidP="00D420DB">
      <w:r w:rsidRPr="00D420DB">
        <w:t xml:space="preserve">Barnes, D., Boland, B., Linhart, K. and Wilson, K. (2017). Personalisation and Social Care Assessment – the Care Act 2014. </w:t>
      </w:r>
      <w:proofErr w:type="spellStart"/>
      <w:r w:rsidRPr="00D420DB">
        <w:rPr>
          <w:i/>
          <w:iCs/>
        </w:rPr>
        <w:t>BJPsych</w:t>
      </w:r>
      <w:proofErr w:type="spellEnd"/>
      <w:r w:rsidRPr="00D420DB">
        <w:rPr>
          <w:i/>
          <w:iCs/>
        </w:rPr>
        <w:t xml:space="preserve"> Bulletin</w:t>
      </w:r>
      <w:r w:rsidRPr="00D420DB">
        <w:t xml:space="preserve">, [online] 41(3), pp.176–180. </w:t>
      </w:r>
      <w:proofErr w:type="spellStart"/>
      <w:proofErr w:type="gramStart"/>
      <w:r w:rsidRPr="00D420DB">
        <w:t>doi:https</w:t>
      </w:r>
      <w:proofErr w:type="spellEnd"/>
      <w:r w:rsidRPr="00D420DB">
        <w:t>://doi.org/10.1192/pb.bp.116.053660</w:t>
      </w:r>
      <w:proofErr w:type="gramEnd"/>
      <w:r w:rsidRPr="00D420DB">
        <w:t>.</w:t>
      </w:r>
    </w:p>
    <w:p w14:paraId="2EA007DE" w14:textId="6B6107D7" w:rsidR="00D420DB" w:rsidRPr="00D420DB" w:rsidRDefault="00D420DB" w:rsidP="00D420DB">
      <w:r w:rsidRPr="00D420DB">
        <w:t xml:space="preserve">Citizens Advice (2024). </w:t>
      </w:r>
      <w:r w:rsidRPr="00D420DB">
        <w:rPr>
          <w:i/>
          <w:iCs/>
        </w:rPr>
        <w:t>The Human Rights Act 1998</w:t>
      </w:r>
      <w:r w:rsidRPr="00D420DB">
        <w:t>. Citizens Advice. Available at: https://www.citizensadvice.org.uk/law-and-courts/civil-rights/human-rights/the-human-rights-act-1998/.</w:t>
      </w:r>
    </w:p>
    <w:p w14:paraId="493303CF" w14:textId="5BD1E933" w:rsidR="000E69FB" w:rsidRPr="000E69FB" w:rsidRDefault="000E69FB" w:rsidP="000E69FB">
      <w:r w:rsidRPr="000E69FB">
        <w:t xml:space="preserve">Sanderson, R. (2024). </w:t>
      </w:r>
      <w:r w:rsidRPr="000E69FB">
        <w:rPr>
          <w:i/>
          <w:iCs/>
        </w:rPr>
        <w:t>What Is the Health and Social Care Act 2012 Summary? - Anglian Care</w:t>
      </w:r>
      <w:r w:rsidRPr="000E69FB">
        <w:t>. Anglian Care. Available at: https://angliancare.com/blog/what-is-the-health-and-social-care-act-2012-summary/.</w:t>
      </w:r>
    </w:p>
    <w:p w14:paraId="1466E0A6" w14:textId="5A78E169" w:rsidR="000E69FB" w:rsidRDefault="000E69FB" w:rsidP="000E69FB">
      <w:r w:rsidRPr="000E69FB">
        <w:t xml:space="preserve">Access group (2024). </w:t>
      </w:r>
      <w:r w:rsidRPr="000E69FB">
        <w:rPr>
          <w:i/>
          <w:iCs/>
        </w:rPr>
        <w:t>Reflective Practice in Health and Social Care</w:t>
      </w:r>
      <w:r w:rsidRPr="000E69FB">
        <w:t xml:space="preserve">. www.theaccessgroup.com. Available at: </w:t>
      </w:r>
      <w:hyperlink r:id="rId4" w:history="1">
        <w:r w:rsidRPr="000E69FB">
          <w:rPr>
            <w:rStyle w:val="Hyperlink"/>
          </w:rPr>
          <w:t>https://www.theaccessgroup.com/en-gb/blog/hsc-reflective-practice-in-health-and-social-care/</w:t>
        </w:r>
      </w:hyperlink>
      <w:r w:rsidRPr="000E69FB">
        <w:t>.</w:t>
      </w:r>
    </w:p>
    <w:p w14:paraId="3D3A6649" w14:textId="019AF977" w:rsidR="00D420DB" w:rsidRDefault="000E69FB">
      <w:r w:rsidRPr="000E69FB">
        <w:t xml:space="preserve">The Challenging Behaviour Foundation </w:t>
      </w:r>
      <w:r>
        <w:t>(</w:t>
      </w:r>
      <w:r w:rsidRPr="000E69FB">
        <w:t>2023</w:t>
      </w:r>
      <w:r>
        <w:t xml:space="preserve">). </w:t>
      </w:r>
      <w:r w:rsidRPr="000E69FB">
        <w:rPr>
          <w:i/>
          <w:iCs/>
        </w:rPr>
        <w:t>Mental Capacity Act 2005</w:t>
      </w:r>
      <w:r>
        <w:rPr>
          <w:i/>
          <w:iCs/>
        </w:rPr>
        <w:t xml:space="preserve">. </w:t>
      </w:r>
      <w:r w:rsidRPr="000E69FB">
        <w:t>Family Carer Advocacy Resource</w:t>
      </w:r>
      <w:r>
        <w:t xml:space="preserve">. Available at: </w:t>
      </w:r>
      <w:hyperlink r:id="rId5" w:history="1">
        <w:r w:rsidRPr="004C6A17">
          <w:rPr>
            <w:rStyle w:val="Hyperlink"/>
          </w:rPr>
          <w:t>https://www.challengingbehaviour.org.uk/wp-content/uploads/2023/08/Mental-Capacity-Act.pdf</w:t>
        </w:r>
      </w:hyperlink>
    </w:p>
    <w:p w14:paraId="12AD929C" w14:textId="77777777" w:rsidR="00F252A6" w:rsidRPr="00F252A6" w:rsidRDefault="00F252A6" w:rsidP="00F252A6">
      <w:r w:rsidRPr="00F252A6">
        <w:t xml:space="preserve">Tripod Partners (2024). </w:t>
      </w:r>
      <w:r w:rsidRPr="00F252A6">
        <w:rPr>
          <w:i/>
          <w:iCs/>
        </w:rPr>
        <w:t>The Importance of Reflective Practice in Social Work</w:t>
      </w:r>
      <w:r w:rsidRPr="00F252A6">
        <w:t>. [online] Tripod Partners. Available at: https://www.tripodpartners.com/career-advice/social-work/the-importance-of-reflective-practice-in-social-work/.</w:t>
      </w:r>
    </w:p>
    <w:p w14:paraId="2C32139B" w14:textId="77777777" w:rsidR="000E69FB" w:rsidRPr="000E69FB" w:rsidRDefault="000E69FB"/>
    <w:p w14:paraId="4649AD50" w14:textId="77777777" w:rsidR="000E69FB" w:rsidRDefault="000E69FB"/>
    <w:sectPr w:rsidR="000E69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307"/>
    <w:rsid w:val="00022307"/>
    <w:rsid w:val="000E69FB"/>
    <w:rsid w:val="0015243A"/>
    <w:rsid w:val="001C7B03"/>
    <w:rsid w:val="002410AC"/>
    <w:rsid w:val="00295CF2"/>
    <w:rsid w:val="00306BBF"/>
    <w:rsid w:val="0031653B"/>
    <w:rsid w:val="003441F4"/>
    <w:rsid w:val="004E0F2C"/>
    <w:rsid w:val="00851035"/>
    <w:rsid w:val="0086400B"/>
    <w:rsid w:val="00866E9A"/>
    <w:rsid w:val="009832AB"/>
    <w:rsid w:val="00D420DB"/>
    <w:rsid w:val="00F25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B7ACC"/>
  <w15:chartTrackingRefBased/>
  <w15:docId w15:val="{EB8022AE-9C3A-4CC3-A7AE-E28B43684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230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02230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22307"/>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022307"/>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022307"/>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0223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23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23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23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307"/>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02230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022307"/>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022307"/>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022307"/>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0223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23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23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2307"/>
    <w:rPr>
      <w:rFonts w:eastAsiaTheme="majorEastAsia" w:cstheme="majorBidi"/>
      <w:color w:val="272727" w:themeColor="text1" w:themeTint="D8"/>
    </w:rPr>
  </w:style>
  <w:style w:type="paragraph" w:styleId="Title">
    <w:name w:val="Title"/>
    <w:basedOn w:val="Normal"/>
    <w:next w:val="Normal"/>
    <w:link w:val="TitleChar"/>
    <w:uiPriority w:val="10"/>
    <w:qFormat/>
    <w:rsid w:val="000223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23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23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23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2307"/>
    <w:pPr>
      <w:spacing w:before="160"/>
      <w:jc w:val="center"/>
    </w:pPr>
    <w:rPr>
      <w:i/>
      <w:iCs/>
      <w:color w:val="404040" w:themeColor="text1" w:themeTint="BF"/>
    </w:rPr>
  </w:style>
  <w:style w:type="character" w:customStyle="1" w:styleId="QuoteChar">
    <w:name w:val="Quote Char"/>
    <w:basedOn w:val="DefaultParagraphFont"/>
    <w:link w:val="Quote"/>
    <w:uiPriority w:val="29"/>
    <w:rsid w:val="00022307"/>
    <w:rPr>
      <w:i/>
      <w:iCs/>
      <w:color w:val="404040" w:themeColor="text1" w:themeTint="BF"/>
    </w:rPr>
  </w:style>
  <w:style w:type="paragraph" w:styleId="ListParagraph">
    <w:name w:val="List Paragraph"/>
    <w:basedOn w:val="Normal"/>
    <w:uiPriority w:val="34"/>
    <w:qFormat/>
    <w:rsid w:val="00022307"/>
    <w:pPr>
      <w:ind w:left="720"/>
      <w:contextualSpacing/>
    </w:pPr>
  </w:style>
  <w:style w:type="character" w:styleId="IntenseEmphasis">
    <w:name w:val="Intense Emphasis"/>
    <w:basedOn w:val="DefaultParagraphFont"/>
    <w:uiPriority w:val="21"/>
    <w:qFormat/>
    <w:rsid w:val="00022307"/>
    <w:rPr>
      <w:i/>
      <w:iCs/>
      <w:color w:val="2E74B5" w:themeColor="accent1" w:themeShade="BF"/>
    </w:rPr>
  </w:style>
  <w:style w:type="paragraph" w:styleId="IntenseQuote">
    <w:name w:val="Intense Quote"/>
    <w:basedOn w:val="Normal"/>
    <w:next w:val="Normal"/>
    <w:link w:val="IntenseQuoteChar"/>
    <w:uiPriority w:val="30"/>
    <w:qFormat/>
    <w:rsid w:val="0002230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022307"/>
    <w:rPr>
      <w:i/>
      <w:iCs/>
      <w:color w:val="2E74B5" w:themeColor="accent1" w:themeShade="BF"/>
    </w:rPr>
  </w:style>
  <w:style w:type="character" w:styleId="IntenseReference">
    <w:name w:val="Intense Reference"/>
    <w:basedOn w:val="DefaultParagraphFont"/>
    <w:uiPriority w:val="32"/>
    <w:qFormat/>
    <w:rsid w:val="00022307"/>
    <w:rPr>
      <w:b/>
      <w:bCs/>
      <w:smallCaps/>
      <w:color w:val="2E74B5" w:themeColor="accent1" w:themeShade="BF"/>
      <w:spacing w:val="5"/>
    </w:rPr>
  </w:style>
  <w:style w:type="character" w:styleId="Hyperlink">
    <w:name w:val="Hyperlink"/>
    <w:basedOn w:val="DefaultParagraphFont"/>
    <w:uiPriority w:val="99"/>
    <w:unhideWhenUsed/>
    <w:rsid w:val="000E69FB"/>
    <w:rPr>
      <w:color w:val="0563C1" w:themeColor="hyperlink"/>
      <w:u w:val="single"/>
    </w:rPr>
  </w:style>
  <w:style w:type="character" w:styleId="UnresolvedMention">
    <w:name w:val="Unresolved Mention"/>
    <w:basedOn w:val="DefaultParagraphFont"/>
    <w:uiPriority w:val="99"/>
    <w:semiHidden/>
    <w:unhideWhenUsed/>
    <w:rsid w:val="000E69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hallengingbehaviour.org.uk/wp-content/uploads/2023/08/Mental-Capacity-Act.pdf" TargetMode="External"/><Relationship Id="rId4" Type="http://schemas.openxmlformats.org/officeDocument/2006/relationships/hyperlink" Target="https://www.theaccessgroup.com/en-gb/blog/hsc-reflective-practice-in-health-and-social-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5</Pages>
  <Words>2371</Words>
  <Characters>13521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Akhtar (2427571)</dc:creator>
  <cp:keywords/>
  <dc:description/>
  <cp:lastModifiedBy>Samina Akhtar (2427571)</cp:lastModifiedBy>
  <cp:revision>9</cp:revision>
  <dcterms:created xsi:type="dcterms:W3CDTF">2026-03-01T15:04:00Z</dcterms:created>
  <dcterms:modified xsi:type="dcterms:W3CDTF">2026-03-01T16:13:00Z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ccdd128c-6cf6-4758-b388-c947a87c274b</vt:lpwstr>
  </property>
</Properties>
</file>