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B4B0F" w14:textId="0B236FCD" w:rsidR="00DD4074" w:rsidRPr="00706D87" w:rsidRDefault="00DD4074" w:rsidP="00DD4074">
      <w:pPr>
        <w:spacing w:line="240" w:lineRule="auto"/>
        <w:rPr>
          <w:rFonts w:ascii="Calibri" w:hAnsi="Calibri" w:cs="Calibri"/>
        </w:rPr>
      </w:pPr>
      <w:r>
        <w:rPr>
          <w:rFonts w:ascii="Calibri" w:hAnsi="Calibri" w:cs="Calibri"/>
        </w:rPr>
        <w:t>A primary source, being a first hand account of information taken at the time of the information being recorded, is an extremally valuable source to historians as they can provide a window into events they haven’t experienced and the context around it. While the contents of these sources can provide the most explicit of information to historians, there is also a vast amount of knowledge that can be drawn not from explicit text in a primary source, but from everything else, like their materiality, their image, their context amongst other sources and the times they were created, and many others. Oftentimes, the explicit information provided through text and the inferred, decoded, or discovered information through text, context, materiality, and other means, work together to make the source more reliable overall and utilisable for many different avenues of research. The Voynich Manuscript is a manuscript from the 15</w:t>
      </w:r>
      <w:r w:rsidRPr="00DD4074">
        <w:rPr>
          <w:rFonts w:ascii="Calibri" w:hAnsi="Calibri" w:cs="Calibri"/>
          <w:vertAlign w:val="superscript"/>
        </w:rPr>
        <w:t>th</w:t>
      </w:r>
      <w:r>
        <w:rPr>
          <w:rFonts w:ascii="Calibri" w:hAnsi="Calibri" w:cs="Calibri"/>
        </w:rPr>
        <w:t xml:space="preserve"> century written in a script that no one can read, so the only information we can get about it must extracted from the non-explicit elements previously mentioned. But is any of this information reliable, and what can it be used to tell historians?</w:t>
      </w:r>
    </w:p>
    <w:p w14:paraId="5A516E1D" w14:textId="4D81E462" w:rsidR="00DD4074" w:rsidRPr="00DD4074" w:rsidRDefault="00DD4074" w:rsidP="00DD4074">
      <w:pPr>
        <w:spacing w:line="240" w:lineRule="auto"/>
        <w:ind w:right="-188"/>
        <w:rPr>
          <w:rFonts w:ascii="Calibri" w:hAnsi="Calibri" w:cs="Calibri"/>
        </w:rPr>
      </w:pPr>
      <w:r w:rsidRPr="00DD4074">
        <w:rPr>
          <w:rFonts w:ascii="Calibri" w:hAnsi="Calibri" w:cs="Calibri"/>
        </w:rPr>
        <w:t>The</w:t>
      </w:r>
      <w:r>
        <w:rPr>
          <w:rFonts w:ascii="Calibri" w:hAnsi="Calibri" w:cs="Calibri"/>
        </w:rPr>
        <w:t xml:space="preserve"> unknown script the</w:t>
      </w:r>
      <w:r w:rsidRPr="00DD4074">
        <w:rPr>
          <w:rFonts w:ascii="Calibri" w:hAnsi="Calibri" w:cs="Calibri"/>
        </w:rPr>
        <w:t xml:space="preserve"> Voynich Manuscript is written in has been dubbed ‘Voynichese’, </w:t>
      </w:r>
      <w:r>
        <w:rPr>
          <w:rFonts w:ascii="Calibri" w:hAnsi="Calibri" w:cs="Calibri"/>
        </w:rPr>
        <w:t>after Wilfred Michael Voynich, who discovered the manuscript and brought it into public attention in 1912. Although the fact that there has been no successful decryption in the 112 years since it was officially found,</w:t>
      </w:r>
      <w:r w:rsidRPr="00DD4074">
        <w:rPr>
          <w:rFonts w:ascii="Calibri" w:hAnsi="Calibri" w:cs="Calibri"/>
        </w:rPr>
        <w:t xml:space="preserve"> many people believe it</w:t>
      </w:r>
      <w:r>
        <w:rPr>
          <w:rFonts w:ascii="Calibri" w:hAnsi="Calibri" w:cs="Calibri"/>
        </w:rPr>
        <w:t xml:space="preserve"> to be</w:t>
      </w:r>
      <w:r w:rsidRPr="00DD4074">
        <w:rPr>
          <w:rFonts w:ascii="Calibri" w:hAnsi="Calibri" w:cs="Calibri"/>
        </w:rPr>
        <w:t xml:space="preserve"> a hoax</w:t>
      </w:r>
      <w:r>
        <w:rPr>
          <w:rFonts w:ascii="Calibri" w:hAnsi="Calibri" w:cs="Calibri"/>
        </w:rPr>
        <w:t xml:space="preserve"> possibly even</w:t>
      </w:r>
      <w:r w:rsidRPr="00DD4074">
        <w:rPr>
          <w:rFonts w:ascii="Calibri" w:hAnsi="Calibri" w:cs="Calibri"/>
        </w:rPr>
        <w:t xml:space="preserve"> </w:t>
      </w:r>
      <w:r>
        <w:rPr>
          <w:rFonts w:ascii="Calibri" w:hAnsi="Calibri" w:cs="Calibri"/>
        </w:rPr>
        <w:t xml:space="preserve">made by Voynich himself, but due to identifiable linguistic elements that imply it isn’t just gibberish, theories of it </w:t>
      </w:r>
      <w:r w:rsidRPr="00DD4074">
        <w:rPr>
          <w:rFonts w:ascii="Calibri" w:hAnsi="Calibri" w:cs="Calibri"/>
        </w:rPr>
        <w:t xml:space="preserve">possibly </w:t>
      </w:r>
      <w:r>
        <w:rPr>
          <w:rFonts w:ascii="Calibri" w:hAnsi="Calibri" w:cs="Calibri"/>
        </w:rPr>
        <w:t xml:space="preserve">being </w:t>
      </w:r>
      <w:r w:rsidRPr="00DD4074">
        <w:rPr>
          <w:rFonts w:ascii="Calibri" w:hAnsi="Calibri" w:cs="Calibri"/>
        </w:rPr>
        <w:t xml:space="preserve">a phonemic transcription of an unwritten medieval language </w:t>
      </w:r>
      <w:r>
        <w:rPr>
          <w:rFonts w:ascii="Calibri" w:hAnsi="Calibri" w:cs="Calibri"/>
        </w:rPr>
        <w:t xml:space="preserve">have become popular </w:t>
      </w:r>
      <w:r w:rsidRPr="00DD4074">
        <w:rPr>
          <w:rFonts w:ascii="Calibri" w:hAnsi="Calibri" w:cs="Calibri"/>
        </w:rPr>
        <w:t>[1].</w:t>
      </w:r>
    </w:p>
    <w:p w14:paraId="1F5AA6EB" w14:textId="0E78BC06" w:rsidR="00706D87" w:rsidRPr="00706D87" w:rsidRDefault="00DD4074" w:rsidP="00DD4074">
      <w:pPr>
        <w:spacing w:line="240" w:lineRule="auto"/>
        <w:ind w:right="-188"/>
        <w:rPr>
          <w:rFonts w:ascii="Calibri" w:hAnsi="Calibri" w:cs="Calibri"/>
        </w:rPr>
      </w:pPr>
      <w:r>
        <w:rPr>
          <w:rFonts w:ascii="Calibri" w:hAnsi="Calibri" w:cs="Calibri"/>
        </w:rPr>
        <w:t xml:space="preserve">Despite not being able to read the manuscript, it has generally been agreed that it is likely a series of recipes and descriptions of herbal remedies and rituals concerning women’s health. </w:t>
      </w:r>
      <w:r w:rsidRPr="00DD4074">
        <w:rPr>
          <w:rFonts w:ascii="Calibri" w:hAnsi="Calibri" w:cs="Calibri"/>
        </w:rPr>
        <w:t>There are six distinct sections of the manuscript, the longest of which is the ‘herbal’ section, that spans about half of the overall manuscript and is defined by illustrations of plants. The second is the ‘astrological’ section, which has astrological and zodiac charts and diagrams, the third is ‘balneological’ and contains illustrations of naked women often bathing in water, the forth is ‘cosmological’ and resembles the ‘astrological’ section but with more obscure diagrams, the fifth section is ‘pharmaceutical’ and has illustrations of medical bottles and roots of plants, the last section is ‘stars’ and has no illustrations except stars in the margins and is pure text [2].</w:t>
      </w:r>
    </w:p>
    <w:p w14:paraId="76DAEA67" w14:textId="6E25423B" w:rsidR="00706D87" w:rsidRDefault="00721407" w:rsidP="00DD4074">
      <w:pPr>
        <w:spacing w:line="240" w:lineRule="auto"/>
        <w:ind w:right="-188"/>
        <w:rPr>
          <w:rFonts w:ascii="Calibri" w:hAnsi="Calibri" w:cs="Calibri"/>
        </w:rPr>
      </w:pPr>
      <w:r>
        <w:rPr>
          <w:rFonts w:ascii="Calibri" w:hAnsi="Calibri" w:cs="Calibri"/>
        </w:rPr>
        <w:t>Though there have been many theories as to who wrote the Voynich manuscript, there hasn’t been any real conclusion.</w:t>
      </w:r>
      <w:r w:rsidR="00F87433">
        <w:rPr>
          <w:rFonts w:ascii="Calibri" w:hAnsi="Calibri" w:cs="Calibri"/>
        </w:rPr>
        <w:t xml:space="preserve"> Based off of </w:t>
      </w:r>
      <w:r w:rsidR="002E367D">
        <w:rPr>
          <w:rFonts w:ascii="Calibri" w:hAnsi="Calibri" w:cs="Calibri"/>
        </w:rPr>
        <w:t>differing linguistic</w:t>
      </w:r>
      <w:r w:rsidR="00F87433">
        <w:rPr>
          <w:rFonts w:ascii="Calibri" w:hAnsi="Calibri" w:cs="Calibri"/>
        </w:rPr>
        <w:t xml:space="preserve"> styles and handwriting, there</w:t>
      </w:r>
      <w:r w:rsidR="00706D87" w:rsidRPr="00706D87">
        <w:rPr>
          <w:rFonts w:ascii="Calibri" w:hAnsi="Calibri" w:cs="Calibri"/>
        </w:rPr>
        <w:t xml:space="preserve"> appears to be 5 scribes using two different dialects, scribe 1 using dialect A, scribes 2, 3, 4, &amp; 5 using dialect B [1].</w:t>
      </w:r>
      <w:r w:rsidR="0005379E">
        <w:rPr>
          <w:rFonts w:ascii="Calibri" w:hAnsi="Calibri" w:cs="Calibri"/>
        </w:rPr>
        <w:t xml:space="preserve"> </w:t>
      </w:r>
      <w:r w:rsidR="00940303">
        <w:rPr>
          <w:rFonts w:ascii="Calibri" w:hAnsi="Calibri" w:cs="Calibri"/>
        </w:rPr>
        <w:t>The parchment has been determined to be relatively pricy</w:t>
      </w:r>
      <w:r w:rsidR="00377274">
        <w:rPr>
          <w:rFonts w:ascii="Calibri" w:hAnsi="Calibri" w:cs="Calibri"/>
        </w:rPr>
        <w:t xml:space="preserve">, and the author must </w:t>
      </w:r>
      <w:r w:rsidR="009D458B">
        <w:rPr>
          <w:rFonts w:ascii="Calibri" w:hAnsi="Calibri" w:cs="Calibri"/>
        </w:rPr>
        <w:t>have had knowledge of herbs and other herbal manuscripts, but the paint is cheap</w:t>
      </w:r>
      <w:r w:rsidR="00010C3D">
        <w:rPr>
          <w:rFonts w:ascii="Calibri" w:hAnsi="Calibri" w:cs="Calibri"/>
        </w:rPr>
        <w:t xml:space="preserve"> and the overall manuscript hasn’t been prepared with much care. This implies that the author may have </w:t>
      </w:r>
      <w:r w:rsidR="00570D53">
        <w:rPr>
          <w:rFonts w:ascii="Calibri" w:hAnsi="Calibri" w:cs="Calibri"/>
        </w:rPr>
        <w:t>been someone with minimal education and little money who had a patron of some sort who possibly supported their research</w:t>
      </w:r>
      <w:r w:rsidR="00974D67">
        <w:rPr>
          <w:rFonts w:ascii="Calibri" w:hAnsi="Calibri" w:cs="Calibri"/>
        </w:rPr>
        <w:t xml:space="preserve"> [8]</w:t>
      </w:r>
      <w:r w:rsidR="00570D53">
        <w:rPr>
          <w:rFonts w:ascii="Calibri" w:hAnsi="Calibri" w:cs="Calibri"/>
        </w:rPr>
        <w:t>.</w:t>
      </w:r>
      <w:r w:rsidR="00A31224">
        <w:rPr>
          <w:rFonts w:ascii="Calibri" w:hAnsi="Calibri" w:cs="Calibri"/>
        </w:rPr>
        <w:t xml:space="preserve"> The purpose of this text therefore could have been some sort of experimental medicinal </w:t>
      </w:r>
      <w:r w:rsidR="00F00674">
        <w:rPr>
          <w:rFonts w:ascii="Calibri" w:hAnsi="Calibri" w:cs="Calibri"/>
        </w:rPr>
        <w:t>proposition.</w:t>
      </w:r>
    </w:p>
    <w:p w14:paraId="5D3EC416" w14:textId="70F6A62D" w:rsidR="00DD4074" w:rsidRDefault="00974D67" w:rsidP="00DD4074">
      <w:pPr>
        <w:spacing w:line="240" w:lineRule="auto"/>
        <w:ind w:right="-188"/>
        <w:rPr>
          <w:rFonts w:ascii="Calibri" w:hAnsi="Calibri" w:cs="Calibri"/>
        </w:rPr>
      </w:pPr>
      <w:r>
        <w:rPr>
          <w:rFonts w:ascii="Calibri" w:hAnsi="Calibri" w:cs="Calibri"/>
        </w:rPr>
        <w:t>The parchment of the manuscript has been radio carbon dated to between 1404 and 1448 with 95% accuracy [3] and t</w:t>
      </w:r>
      <w:r w:rsidRPr="00706D87">
        <w:rPr>
          <w:rFonts w:ascii="Calibri" w:hAnsi="Calibri" w:cs="Calibri"/>
        </w:rPr>
        <w:t>he ink and pigments used in the manuscript have been identified as medieval recipes</w:t>
      </w:r>
      <w:r>
        <w:rPr>
          <w:rFonts w:ascii="Calibri" w:hAnsi="Calibri" w:cs="Calibri"/>
        </w:rPr>
        <w:t xml:space="preserve"> </w:t>
      </w:r>
      <w:r w:rsidRPr="00706D87">
        <w:rPr>
          <w:rFonts w:ascii="Calibri" w:hAnsi="Calibri" w:cs="Calibri"/>
        </w:rPr>
        <w:t>[1].</w:t>
      </w:r>
      <w:r>
        <w:rPr>
          <w:rFonts w:ascii="Calibri" w:hAnsi="Calibri" w:cs="Calibri"/>
        </w:rPr>
        <w:t xml:space="preserve"> </w:t>
      </w:r>
      <w:r w:rsidR="00DD4074">
        <w:rPr>
          <w:rFonts w:ascii="Calibri" w:hAnsi="Calibri" w:cs="Calibri"/>
        </w:rPr>
        <w:t xml:space="preserve">The most accurate way to describe the probable origins of the Voynich manuscript would be ‘Alpine’, referring to the eight countries around the Apls mountains, which are </w:t>
      </w:r>
      <w:r w:rsidR="00DD4074" w:rsidRPr="00DD4074">
        <w:rPr>
          <w:rFonts w:ascii="Calibri" w:hAnsi="Calibri" w:cs="Calibri"/>
        </w:rPr>
        <w:t>Italy, France, Austria, Switzerland, Liechtenstein, Germany, Slovenia,</w:t>
      </w:r>
      <w:r w:rsidR="00DD4074">
        <w:rPr>
          <w:rFonts w:ascii="Calibri" w:hAnsi="Calibri" w:cs="Calibri"/>
        </w:rPr>
        <w:t xml:space="preserve"> and</w:t>
      </w:r>
      <w:r w:rsidR="00DD4074" w:rsidRPr="00DD4074">
        <w:rPr>
          <w:rFonts w:ascii="Calibri" w:hAnsi="Calibri" w:cs="Calibri"/>
        </w:rPr>
        <w:t xml:space="preserve"> Monaco</w:t>
      </w:r>
      <w:r w:rsidR="00DD4074">
        <w:rPr>
          <w:rFonts w:ascii="Calibri" w:hAnsi="Calibri" w:cs="Calibri"/>
        </w:rPr>
        <w:t xml:space="preserve"> [6]. The most striking evidence of the Voynich manuscript’s origins is in its illustrations and page layouts. In the ‘Rosettes pages’, which is a series of fold out pages, there is an illustration of a castle with </w:t>
      </w:r>
      <w:r w:rsidR="00DD4074" w:rsidRPr="006F71F8">
        <w:rPr>
          <w:rFonts w:ascii="Calibri" w:hAnsi="Calibri" w:cs="Calibri"/>
        </w:rPr>
        <w:t>Ghibelline crenelations</w:t>
      </w:r>
      <w:r w:rsidR="00DD4074">
        <w:rPr>
          <w:rFonts w:ascii="Calibri" w:hAnsi="Calibri" w:cs="Calibri"/>
        </w:rPr>
        <w:t>, a fashion of architecture largely found in Northern Italy and other manuscripts with castle illustrations with similar crenelations usually come from Northen Italy too.</w:t>
      </w:r>
    </w:p>
    <w:p w14:paraId="6F6C1AF0" w14:textId="77777777" w:rsidR="00DD4074" w:rsidRDefault="00DD4074" w:rsidP="00DD4074">
      <w:pPr>
        <w:keepNext/>
        <w:spacing w:line="240" w:lineRule="auto"/>
        <w:ind w:right="-188"/>
        <w:sectPr w:rsidR="00DD4074" w:rsidSect="00F83D65">
          <w:headerReference w:type="default" r:id="rId7"/>
          <w:pgSz w:w="11906" w:h="16838"/>
          <w:pgMar w:top="1135" w:right="1440" w:bottom="1276" w:left="1440" w:header="708" w:footer="708" w:gutter="0"/>
          <w:cols w:space="708"/>
          <w:docGrid w:linePitch="360"/>
        </w:sectPr>
      </w:pPr>
    </w:p>
    <w:p w14:paraId="730C4546" w14:textId="77777777" w:rsidR="00DD4074" w:rsidRDefault="00DD4074" w:rsidP="00DD4074">
      <w:pPr>
        <w:keepNext/>
        <w:spacing w:line="240" w:lineRule="auto"/>
        <w:ind w:right="-188"/>
      </w:pPr>
      <w:r>
        <w:rPr>
          <w:rFonts w:ascii="Calibri" w:hAnsi="Calibri" w:cs="Calibri"/>
          <w:noProof/>
        </w:rPr>
        <w:lastRenderedPageBreak/>
        <w:drawing>
          <wp:inline distT="0" distB="0" distL="0" distR="0" wp14:anchorId="17F496B9" wp14:editId="1D46FD0B">
            <wp:extent cx="1466503" cy="1440000"/>
            <wp:effectExtent l="0" t="0" r="0" b="0"/>
            <wp:docPr id="531730644" name="Picture 1" descr="A drawing of a cas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30644" name="Picture 1" descr="A drawing of a castle&#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3582" t="9828" r="4958" b="10073"/>
                    <a:stretch/>
                  </pic:blipFill>
                  <pic:spPr bwMode="auto">
                    <a:xfrm>
                      <a:off x="0" y="0"/>
                      <a:ext cx="1466503" cy="1440000"/>
                    </a:xfrm>
                    <a:prstGeom prst="rect">
                      <a:avLst/>
                    </a:prstGeom>
                    <a:noFill/>
                    <a:ln>
                      <a:noFill/>
                    </a:ln>
                    <a:extLst>
                      <a:ext uri="{53640926-AAD7-44D8-BBD7-CCE9431645EC}">
                        <a14:shadowObscured xmlns:a14="http://schemas.microsoft.com/office/drawing/2010/main"/>
                      </a:ext>
                    </a:extLst>
                  </pic:spPr>
                </pic:pic>
              </a:graphicData>
            </a:graphic>
          </wp:inline>
        </w:drawing>
      </w:r>
    </w:p>
    <w:p w14:paraId="38CA8DF5" w14:textId="77777777" w:rsidR="00DD4074" w:rsidRDefault="00DD4074" w:rsidP="00DD4074">
      <w:pPr>
        <w:pStyle w:val="Caption"/>
        <w:spacing w:after="160"/>
      </w:pPr>
      <w:r>
        <w:t xml:space="preserve">Figure </w:t>
      </w:r>
      <w:r>
        <w:fldChar w:fldCharType="begin"/>
      </w:r>
      <w:r>
        <w:instrText xml:space="preserve"> SEQ Figure \* ARABIC </w:instrText>
      </w:r>
      <w:r>
        <w:fldChar w:fldCharType="separate"/>
      </w:r>
      <w:r>
        <w:rPr>
          <w:noProof/>
        </w:rPr>
        <w:t>1</w:t>
      </w:r>
      <w:r>
        <w:fldChar w:fldCharType="end"/>
      </w:r>
      <w:r>
        <w:t>. Illustration from the 'rosettes page' of the Voynich Manuscript</w:t>
      </w:r>
    </w:p>
    <w:p w14:paraId="4DB4CFD6" w14:textId="77777777" w:rsidR="00DD4074" w:rsidRDefault="00DD4074" w:rsidP="00DD4074">
      <w:pPr>
        <w:keepNext/>
        <w:spacing w:line="240" w:lineRule="auto"/>
        <w:ind w:right="-188"/>
      </w:pPr>
      <w:r>
        <w:rPr>
          <w:rFonts w:ascii="Calibri" w:hAnsi="Calibri" w:cs="Calibri"/>
          <w:noProof/>
        </w:rPr>
        <w:drawing>
          <wp:inline distT="0" distB="0" distL="0" distR="0" wp14:anchorId="47664D90" wp14:editId="3ABA5A7D">
            <wp:extent cx="2141696" cy="1440000"/>
            <wp:effectExtent l="0" t="0" r="0" b="0"/>
            <wp:docPr id="1629455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7143" t="5975" b="19811"/>
                    <a:stretch/>
                  </pic:blipFill>
                  <pic:spPr bwMode="auto">
                    <a:xfrm>
                      <a:off x="0" y="0"/>
                      <a:ext cx="2141696" cy="1440000"/>
                    </a:xfrm>
                    <a:prstGeom prst="rect">
                      <a:avLst/>
                    </a:prstGeom>
                    <a:noFill/>
                    <a:ln>
                      <a:noFill/>
                    </a:ln>
                    <a:extLst>
                      <a:ext uri="{53640926-AAD7-44D8-BBD7-CCE9431645EC}">
                        <a14:shadowObscured xmlns:a14="http://schemas.microsoft.com/office/drawing/2010/main"/>
                      </a:ext>
                    </a:extLst>
                  </pic:spPr>
                </pic:pic>
              </a:graphicData>
            </a:graphic>
          </wp:inline>
        </w:drawing>
      </w:r>
    </w:p>
    <w:p w14:paraId="2152614D" w14:textId="47D3265C" w:rsidR="00DD4074" w:rsidRDefault="00DD4074" w:rsidP="00E44034">
      <w:pPr>
        <w:pStyle w:val="Caption"/>
        <w:spacing w:after="160"/>
        <w:rPr>
          <w:rFonts w:ascii="Calibri" w:hAnsi="Calibri" w:cs="Calibri"/>
        </w:rPr>
        <w:sectPr w:rsidR="00DD4074" w:rsidSect="00F83D65">
          <w:type w:val="continuous"/>
          <w:pgSz w:w="11906" w:h="16838"/>
          <w:pgMar w:top="1135" w:right="1440" w:bottom="1276" w:left="1440" w:header="708" w:footer="708" w:gutter="0"/>
          <w:cols w:num="2" w:space="708"/>
          <w:docGrid w:linePitch="360"/>
        </w:sectPr>
      </w:pPr>
      <w:r>
        <w:t xml:space="preserve">Figure </w:t>
      </w:r>
      <w:r>
        <w:fldChar w:fldCharType="begin"/>
      </w:r>
      <w:r>
        <w:instrText xml:space="preserve"> SEQ Figure \* ARABIC </w:instrText>
      </w:r>
      <w:r>
        <w:fldChar w:fldCharType="separate"/>
      </w:r>
      <w:r>
        <w:rPr>
          <w:noProof/>
        </w:rPr>
        <w:t>2</w:t>
      </w:r>
      <w:r>
        <w:fldChar w:fldCharType="end"/>
      </w:r>
      <w:r>
        <w:t xml:space="preserve">. Photo of </w:t>
      </w:r>
      <w:r w:rsidRPr="0004539B">
        <w:t xml:space="preserve">Castello di Villalta </w:t>
      </w:r>
      <w:r>
        <w:t>in</w:t>
      </w:r>
      <w:r w:rsidRPr="0004539B">
        <w:t xml:space="preserve"> Fagagna</w:t>
      </w:r>
      <w:r>
        <w:t>, Italy</w:t>
      </w:r>
    </w:p>
    <w:p w14:paraId="6B45CC5D" w14:textId="3AAD19CA" w:rsidR="00DD4074" w:rsidRDefault="00DD4074" w:rsidP="00DD4074">
      <w:pPr>
        <w:spacing w:line="240" w:lineRule="auto"/>
        <w:ind w:right="-188"/>
        <w:rPr>
          <w:rFonts w:ascii="Calibri" w:hAnsi="Calibri" w:cs="Calibri"/>
        </w:rPr>
      </w:pPr>
      <w:r>
        <w:rPr>
          <w:rFonts w:ascii="Calibri" w:hAnsi="Calibri" w:cs="Calibri"/>
        </w:rPr>
        <w:t xml:space="preserve">Although German manuscripts only have castle illustrations featuring </w:t>
      </w:r>
      <w:r w:rsidRPr="006F71F8">
        <w:rPr>
          <w:rFonts w:ascii="Calibri" w:hAnsi="Calibri" w:cs="Calibri"/>
        </w:rPr>
        <w:t>Guelph crenelations</w:t>
      </w:r>
      <w:r>
        <w:rPr>
          <w:rFonts w:ascii="Calibri" w:hAnsi="Calibri" w:cs="Calibri"/>
        </w:rPr>
        <w:t>, there are other Germanic elements throughout the Voynich manuscript. The illustration of Sagittarius in the Zodiac section depicts a human with a crossbow, which contradicts the usual depiction of a centaur with a bow and arrow. However, there have been German manuscripts from the 15</w:t>
      </w:r>
      <w:r w:rsidRPr="00DD4074">
        <w:rPr>
          <w:rFonts w:ascii="Calibri" w:hAnsi="Calibri" w:cs="Calibri"/>
          <w:vertAlign w:val="superscript"/>
        </w:rPr>
        <w:t>th</w:t>
      </w:r>
      <w:r>
        <w:rPr>
          <w:rFonts w:ascii="Calibri" w:hAnsi="Calibri" w:cs="Calibri"/>
        </w:rPr>
        <w:t xml:space="preserve"> century and a grave of a German warrior that portrays Sagittarius similarly, which alludes to at least some 15</w:t>
      </w:r>
      <w:r w:rsidRPr="00DD4074">
        <w:rPr>
          <w:rFonts w:ascii="Calibri" w:hAnsi="Calibri" w:cs="Calibri"/>
          <w:vertAlign w:val="superscript"/>
        </w:rPr>
        <w:t>th</w:t>
      </w:r>
      <w:r>
        <w:rPr>
          <w:rFonts w:ascii="Calibri" w:hAnsi="Calibri" w:cs="Calibri"/>
        </w:rPr>
        <w:t xml:space="preserve"> century Germanic origins. The last section, which is mostly text, is made up of Voynichese combined with Latin and German.</w:t>
      </w:r>
    </w:p>
    <w:p w14:paraId="189408CA" w14:textId="5F20C28F" w:rsidR="00DD4074" w:rsidRDefault="00DD4074" w:rsidP="00DD4074">
      <w:pPr>
        <w:spacing w:line="240" w:lineRule="auto"/>
        <w:ind w:right="-188"/>
        <w:rPr>
          <w:rFonts w:ascii="Calibri" w:hAnsi="Calibri" w:cs="Calibri"/>
        </w:rPr>
      </w:pPr>
      <w:r>
        <w:rPr>
          <w:rFonts w:ascii="Calibri" w:hAnsi="Calibri" w:cs="Calibri"/>
        </w:rPr>
        <w:t>In the ‘herbal’ section of the manuscript, the format of the illustrations is reminiscent of other manuscripts from the 3</w:t>
      </w:r>
      <w:r w:rsidRPr="007C45F8">
        <w:rPr>
          <w:rFonts w:ascii="Calibri" w:hAnsi="Calibri" w:cs="Calibri"/>
          <w:vertAlign w:val="superscript"/>
        </w:rPr>
        <w:t>rd</w:t>
      </w:r>
      <w:r>
        <w:rPr>
          <w:rFonts w:ascii="Calibri" w:hAnsi="Calibri" w:cs="Calibri"/>
        </w:rPr>
        <w:t xml:space="preserve"> to 13</w:t>
      </w:r>
      <w:r w:rsidRPr="007C45F8">
        <w:rPr>
          <w:rFonts w:ascii="Calibri" w:hAnsi="Calibri" w:cs="Calibri"/>
          <w:vertAlign w:val="superscript"/>
        </w:rPr>
        <w:t>th</w:t>
      </w:r>
      <w:r>
        <w:rPr>
          <w:rFonts w:ascii="Calibri" w:hAnsi="Calibri" w:cs="Calibri"/>
        </w:rPr>
        <w:t xml:space="preserve"> century with a focus on herbs, where illustrations were copied from manuscript to manuscript. However, the Voynich manuscript has illustrations that are unique, not copied from another manuscript or copied into another manuscript, which is a trend seen in other manuscripts from the 15</w:t>
      </w:r>
      <w:r w:rsidRPr="00DD4074">
        <w:rPr>
          <w:rFonts w:ascii="Calibri" w:hAnsi="Calibri" w:cs="Calibri"/>
          <w:vertAlign w:val="superscript"/>
        </w:rPr>
        <w:t>th</w:t>
      </w:r>
      <w:r>
        <w:rPr>
          <w:rFonts w:ascii="Calibri" w:hAnsi="Calibri" w:cs="Calibri"/>
        </w:rPr>
        <w:t xml:space="preserve"> century with original and more detailed illustrations, a tradition that exists in two branches: ‘Livre des simples M dicines’ from France, and ‘Tractatus de Herbis’ from Northen Italy. Sergio Toresella, an expert on herbal manuscripts, observed some similarities between the Voynich manuscript and alchemic herbal manuscripts that mainly existed in Northern Italy in the late 14</w:t>
      </w:r>
      <w:r w:rsidRPr="00DD4074">
        <w:rPr>
          <w:rFonts w:ascii="Calibri" w:hAnsi="Calibri" w:cs="Calibri"/>
          <w:vertAlign w:val="superscript"/>
        </w:rPr>
        <w:t>th</w:t>
      </w:r>
      <w:r>
        <w:rPr>
          <w:rFonts w:ascii="Calibri" w:hAnsi="Calibri" w:cs="Calibri"/>
        </w:rPr>
        <w:t xml:space="preserve"> to early 16</w:t>
      </w:r>
      <w:r w:rsidRPr="00DD4074">
        <w:rPr>
          <w:rFonts w:ascii="Calibri" w:hAnsi="Calibri" w:cs="Calibri"/>
          <w:vertAlign w:val="superscript"/>
        </w:rPr>
        <w:t>th</w:t>
      </w:r>
      <w:r>
        <w:rPr>
          <w:rFonts w:ascii="Calibri" w:hAnsi="Calibri" w:cs="Calibri"/>
        </w:rPr>
        <w:t xml:space="preserve"> century. This is evidence that cements the idea that the manuscript, or at least the author or authors of the manuscript, had origins in Northern Italy, and it was written during the 14</w:t>
      </w:r>
      <w:r w:rsidRPr="00DD4074">
        <w:rPr>
          <w:rFonts w:ascii="Calibri" w:hAnsi="Calibri" w:cs="Calibri"/>
          <w:vertAlign w:val="superscript"/>
        </w:rPr>
        <w:t>th</w:t>
      </w:r>
      <w:r>
        <w:rPr>
          <w:rFonts w:ascii="Calibri" w:hAnsi="Calibri" w:cs="Calibri"/>
        </w:rPr>
        <w:t xml:space="preserve"> century, as the carbon dating confirms the parchment is from [4]</w:t>
      </w:r>
      <w:r>
        <w:rPr>
          <w:rFonts w:ascii="Calibri" w:hAnsi="Calibri" w:cs="Calibri"/>
        </w:rPr>
        <w:t>[7]</w:t>
      </w:r>
      <w:r>
        <w:rPr>
          <w:rFonts w:ascii="Calibri" w:hAnsi="Calibri" w:cs="Calibri"/>
        </w:rPr>
        <w:t>.</w:t>
      </w:r>
    </w:p>
    <w:p w14:paraId="75A76E21" w14:textId="7EF130FA" w:rsidR="006F71F8" w:rsidRDefault="00622539" w:rsidP="00DD4074">
      <w:pPr>
        <w:spacing w:line="240" w:lineRule="auto"/>
        <w:ind w:right="-188"/>
        <w:rPr>
          <w:rFonts w:ascii="Calibri" w:hAnsi="Calibri" w:cs="Calibri"/>
        </w:rPr>
      </w:pPr>
      <w:r>
        <w:rPr>
          <w:rFonts w:ascii="Calibri" w:hAnsi="Calibri" w:cs="Calibri"/>
        </w:rPr>
        <w:t>There isn’t much that historians can use the Voynich manuscript for to</w:t>
      </w:r>
      <w:r w:rsidR="00B36BC3">
        <w:rPr>
          <w:rFonts w:ascii="Calibri" w:hAnsi="Calibri" w:cs="Calibri"/>
        </w:rPr>
        <w:t xml:space="preserve"> gain information about the time that it was written, only confirm </w:t>
      </w:r>
      <w:r w:rsidR="0038188B">
        <w:rPr>
          <w:rFonts w:ascii="Calibri" w:hAnsi="Calibri" w:cs="Calibri"/>
        </w:rPr>
        <w:t>information about it based on other contextual information. However, the Voynich manuscript demonstrates the sheer level of knowledge it is possible to draw</w:t>
      </w:r>
      <w:r w:rsidR="00AC2F80">
        <w:rPr>
          <w:rFonts w:ascii="Calibri" w:hAnsi="Calibri" w:cs="Calibri"/>
        </w:rPr>
        <w:t xml:space="preserve"> out of a source even when one can not read it, and stands as a solid proof of concept for possible future sources</w:t>
      </w:r>
      <w:r w:rsidR="00926690">
        <w:rPr>
          <w:rFonts w:ascii="Calibri" w:hAnsi="Calibri" w:cs="Calibri"/>
        </w:rPr>
        <w:t xml:space="preserve"> that need implicit information to be extrapolated and inferred in order to be understood</w:t>
      </w:r>
      <w:r w:rsidR="00957858">
        <w:rPr>
          <w:rFonts w:ascii="Calibri" w:hAnsi="Calibri" w:cs="Calibri"/>
        </w:rPr>
        <w:t xml:space="preserve"> and how possible it is, and a strong case for the necessity of interdisciplinary teamwork</w:t>
      </w:r>
      <w:r w:rsidR="00695A2A">
        <w:rPr>
          <w:rFonts w:ascii="Calibri" w:hAnsi="Calibri" w:cs="Calibri"/>
        </w:rPr>
        <w:t xml:space="preserve"> between historians and disciplinaries like linguistics</w:t>
      </w:r>
      <w:r w:rsidR="00F965A2">
        <w:rPr>
          <w:rFonts w:ascii="Calibri" w:hAnsi="Calibri" w:cs="Calibri"/>
        </w:rPr>
        <w:t xml:space="preserve"> and archaeologists. </w:t>
      </w:r>
      <w:r w:rsidR="00D55D80">
        <w:rPr>
          <w:rFonts w:ascii="Calibri" w:hAnsi="Calibri" w:cs="Calibri"/>
        </w:rPr>
        <w:t>The Voynich manuscript may never be translated</w:t>
      </w:r>
      <w:r w:rsidR="00B73A25">
        <w:rPr>
          <w:rFonts w:ascii="Calibri" w:hAnsi="Calibri" w:cs="Calibri"/>
        </w:rPr>
        <w:t xml:space="preserve"> and historians might never learn anything further from it, but that doesn’t make it useless</w:t>
      </w:r>
      <w:r w:rsidR="003C1FE6">
        <w:rPr>
          <w:rFonts w:ascii="Calibri" w:hAnsi="Calibri" w:cs="Calibri"/>
        </w:rPr>
        <w:t xml:space="preserve"> or unimportant, or no less interesting, but it serves as </w:t>
      </w:r>
      <w:r w:rsidR="00D36323">
        <w:rPr>
          <w:rFonts w:ascii="Calibri" w:hAnsi="Calibri" w:cs="Calibri"/>
        </w:rPr>
        <w:t xml:space="preserve">an </w:t>
      </w:r>
      <w:r w:rsidR="003C1FE6">
        <w:rPr>
          <w:rFonts w:ascii="Calibri" w:hAnsi="Calibri" w:cs="Calibri"/>
        </w:rPr>
        <w:t xml:space="preserve">inspiration for new </w:t>
      </w:r>
      <w:r w:rsidR="00D36323">
        <w:rPr>
          <w:rFonts w:ascii="Calibri" w:hAnsi="Calibri" w:cs="Calibri"/>
        </w:rPr>
        <w:t>angles and creative ways of examining a source in the future.</w:t>
      </w:r>
    </w:p>
    <w:p w14:paraId="7572B973" w14:textId="77777777" w:rsidR="00ED3F03" w:rsidRDefault="00ED3F03" w:rsidP="00DD4074">
      <w:pPr>
        <w:spacing w:line="240" w:lineRule="auto"/>
        <w:ind w:right="-188"/>
        <w:rPr>
          <w:rFonts w:ascii="Calibri" w:hAnsi="Calibri" w:cs="Calibri"/>
        </w:rPr>
      </w:pPr>
    </w:p>
    <w:p w14:paraId="63AC1283" w14:textId="77777777" w:rsidR="00ED3F03" w:rsidRPr="00ED3F03" w:rsidRDefault="00ED3F03" w:rsidP="00DD4074">
      <w:pPr>
        <w:spacing w:line="240" w:lineRule="auto"/>
        <w:ind w:right="-188"/>
        <w:rPr>
          <w:rFonts w:ascii="Calibri" w:hAnsi="Calibri" w:cs="Calibri"/>
        </w:rPr>
      </w:pPr>
    </w:p>
    <w:p w14:paraId="497F1329" w14:textId="77777777" w:rsidR="00706D87" w:rsidRPr="00706D87" w:rsidRDefault="00706D87" w:rsidP="00DD4074">
      <w:pPr>
        <w:spacing w:line="240" w:lineRule="auto"/>
        <w:ind w:right="-188"/>
        <w:rPr>
          <w:rFonts w:ascii="Calibri" w:hAnsi="Calibri" w:cs="Calibri"/>
        </w:rPr>
      </w:pPr>
    </w:p>
    <w:p w14:paraId="2B0EE476" w14:textId="77777777" w:rsidR="00706D87" w:rsidRPr="00706D87" w:rsidRDefault="00706D87" w:rsidP="00DD4074">
      <w:pPr>
        <w:spacing w:line="240" w:lineRule="auto"/>
        <w:ind w:right="-188"/>
        <w:rPr>
          <w:rFonts w:ascii="Calibri" w:hAnsi="Calibri" w:cs="Calibri"/>
        </w:rPr>
      </w:pPr>
    </w:p>
    <w:p w14:paraId="755F512A" w14:textId="77777777" w:rsidR="00706D87" w:rsidRPr="00706D87" w:rsidRDefault="00706D87" w:rsidP="00DD4074">
      <w:pPr>
        <w:spacing w:line="240" w:lineRule="auto"/>
        <w:ind w:right="-188"/>
        <w:rPr>
          <w:rFonts w:ascii="Calibri" w:hAnsi="Calibri" w:cs="Calibri"/>
        </w:rPr>
      </w:pPr>
    </w:p>
    <w:tbl>
      <w:tblPr>
        <w:tblStyle w:val="TableGrid"/>
        <w:tblW w:w="9209" w:type="dxa"/>
        <w:tblLook w:val="04A0" w:firstRow="1" w:lastRow="0" w:firstColumn="1" w:lastColumn="0" w:noHBand="0" w:noVBand="1"/>
      </w:tblPr>
      <w:tblGrid>
        <w:gridCol w:w="574"/>
        <w:gridCol w:w="8635"/>
      </w:tblGrid>
      <w:tr w:rsidR="00706D87" w:rsidRPr="00706D87" w14:paraId="0ABE33EA" w14:textId="77777777" w:rsidTr="00DD4074">
        <w:tc>
          <w:tcPr>
            <w:tcW w:w="534" w:type="dxa"/>
          </w:tcPr>
          <w:p w14:paraId="64B9B157" w14:textId="77777777" w:rsidR="00706D87" w:rsidRPr="00706D87" w:rsidRDefault="00706D87" w:rsidP="00DD4074">
            <w:pPr>
              <w:ind w:right="-188"/>
              <w:rPr>
                <w:rFonts w:ascii="Calibri" w:hAnsi="Calibri" w:cs="Calibri"/>
              </w:rPr>
            </w:pPr>
            <w:r w:rsidRPr="00706D87">
              <w:rPr>
                <w:rFonts w:ascii="Calibri" w:hAnsi="Calibri" w:cs="Calibri"/>
              </w:rPr>
              <w:t>[1]</w:t>
            </w:r>
          </w:p>
        </w:tc>
        <w:tc>
          <w:tcPr>
            <w:tcW w:w="8675" w:type="dxa"/>
          </w:tcPr>
          <w:p w14:paraId="42D544D3" w14:textId="77777777" w:rsidR="00706D87" w:rsidRPr="00706D87" w:rsidRDefault="00706D87" w:rsidP="00DD4074">
            <w:pPr>
              <w:ind w:right="-188"/>
              <w:rPr>
                <w:rFonts w:ascii="Calibri" w:hAnsi="Calibri" w:cs="Calibri"/>
              </w:rPr>
            </w:pPr>
            <w:r w:rsidRPr="00706D87">
              <w:rPr>
                <w:rFonts w:ascii="Calibri" w:hAnsi="Calibri" w:cs="Calibri"/>
              </w:rPr>
              <w:t>Davis, L.F. (2020). How Many Glyphs and How Many Scribes? Digital Paleography and the Voynich Manuscript. Manuscript Studies: A Journal of the Schoenberg Institute for Manuscript Studies, 5(1), pp.164–180. https://doi.org/10.1353/mns.2020.0011.</w:t>
            </w:r>
          </w:p>
        </w:tc>
      </w:tr>
      <w:tr w:rsidR="00706D87" w:rsidRPr="00706D87" w14:paraId="79038E22" w14:textId="77777777" w:rsidTr="00DD4074">
        <w:tc>
          <w:tcPr>
            <w:tcW w:w="534" w:type="dxa"/>
          </w:tcPr>
          <w:p w14:paraId="3DDA42A4" w14:textId="77777777" w:rsidR="00706D87" w:rsidRPr="00706D87" w:rsidRDefault="00706D87" w:rsidP="00DD4074">
            <w:pPr>
              <w:ind w:right="-188"/>
              <w:rPr>
                <w:rFonts w:ascii="Calibri" w:hAnsi="Calibri" w:cs="Calibri"/>
              </w:rPr>
            </w:pPr>
            <w:r w:rsidRPr="00706D87">
              <w:rPr>
                <w:rFonts w:ascii="Calibri" w:hAnsi="Calibri" w:cs="Calibri"/>
              </w:rPr>
              <w:lastRenderedPageBreak/>
              <w:t>[2]</w:t>
            </w:r>
          </w:p>
        </w:tc>
        <w:tc>
          <w:tcPr>
            <w:tcW w:w="8675" w:type="dxa"/>
          </w:tcPr>
          <w:p w14:paraId="793B74FA" w14:textId="77777777" w:rsidR="00706D87" w:rsidRPr="00706D87" w:rsidRDefault="00706D87" w:rsidP="00DD4074">
            <w:pPr>
              <w:ind w:right="-188"/>
              <w:rPr>
                <w:rFonts w:ascii="Calibri" w:hAnsi="Calibri" w:cs="Calibri"/>
              </w:rPr>
            </w:pPr>
            <w:r w:rsidRPr="00706D87">
              <w:rPr>
                <w:rFonts w:ascii="Calibri" w:hAnsi="Calibri" w:cs="Calibri"/>
              </w:rPr>
              <w:t>Bowern, C.L. and Lindemann, L. (2021). The Linguistics of the Voynich Manuscript. Annual Review of Linguistics, 7(1), pp.285–308. https://doi.org/10.1146/annurev-linguistics-011619-030613.</w:t>
            </w:r>
          </w:p>
        </w:tc>
      </w:tr>
      <w:tr w:rsidR="00706D87" w:rsidRPr="00706D87" w14:paraId="4951599A" w14:textId="77777777" w:rsidTr="00DD4074">
        <w:tc>
          <w:tcPr>
            <w:tcW w:w="534" w:type="dxa"/>
          </w:tcPr>
          <w:p w14:paraId="18709D2C" w14:textId="77777777" w:rsidR="00706D87" w:rsidRPr="00706D87" w:rsidRDefault="00706D87" w:rsidP="00DD4074">
            <w:pPr>
              <w:ind w:right="-188"/>
              <w:rPr>
                <w:rFonts w:ascii="Calibri" w:hAnsi="Calibri" w:cs="Calibri"/>
              </w:rPr>
            </w:pPr>
            <w:r w:rsidRPr="00706D87">
              <w:rPr>
                <w:rFonts w:ascii="Calibri" w:hAnsi="Calibri" w:cs="Calibri"/>
              </w:rPr>
              <w:t>[3]</w:t>
            </w:r>
          </w:p>
        </w:tc>
        <w:tc>
          <w:tcPr>
            <w:tcW w:w="8675" w:type="dxa"/>
          </w:tcPr>
          <w:p w14:paraId="334A6D56" w14:textId="78793768" w:rsidR="00706D87" w:rsidRPr="00706D87" w:rsidRDefault="005F5964" w:rsidP="00DD4074">
            <w:pPr>
              <w:ind w:right="-188"/>
              <w:rPr>
                <w:rFonts w:ascii="Calibri" w:hAnsi="Calibri" w:cs="Calibri"/>
              </w:rPr>
            </w:pPr>
            <w:r w:rsidRPr="005F5964">
              <w:rPr>
                <w:rFonts w:ascii="Calibri" w:hAnsi="Calibri" w:cs="Calibri"/>
              </w:rPr>
              <w:t>www.voynich.nu. (n.d.). Radio-carbon dating of the Voynich MS. Available at: https://www.voynich.nu/extra/carbon.html [Accessed 2 Feb. 2024].</w:t>
            </w:r>
          </w:p>
        </w:tc>
      </w:tr>
      <w:tr w:rsidR="00706D87" w:rsidRPr="00706D87" w14:paraId="5A560B8A" w14:textId="77777777" w:rsidTr="00DD4074">
        <w:tc>
          <w:tcPr>
            <w:tcW w:w="534" w:type="dxa"/>
          </w:tcPr>
          <w:p w14:paraId="50E74F39" w14:textId="77777777" w:rsidR="00706D87" w:rsidRPr="00706D87" w:rsidRDefault="00706D87" w:rsidP="00DD4074">
            <w:pPr>
              <w:ind w:right="-188"/>
              <w:rPr>
                <w:rFonts w:ascii="Calibri" w:hAnsi="Calibri" w:cs="Calibri"/>
              </w:rPr>
            </w:pPr>
            <w:r w:rsidRPr="00706D87">
              <w:rPr>
                <w:rFonts w:ascii="Calibri" w:hAnsi="Calibri" w:cs="Calibri"/>
              </w:rPr>
              <w:t>[4]</w:t>
            </w:r>
          </w:p>
        </w:tc>
        <w:tc>
          <w:tcPr>
            <w:tcW w:w="8675" w:type="dxa"/>
          </w:tcPr>
          <w:p w14:paraId="54D71539" w14:textId="6F4E9600" w:rsidR="00706D87" w:rsidRPr="00706D87" w:rsidRDefault="00DD4074" w:rsidP="00DD4074">
            <w:pPr>
              <w:ind w:right="-188"/>
              <w:rPr>
                <w:rFonts w:ascii="Calibri" w:hAnsi="Calibri" w:cs="Calibri"/>
              </w:rPr>
            </w:pPr>
            <w:r w:rsidRPr="00DD4074">
              <w:rPr>
                <w:rFonts w:ascii="Calibri" w:hAnsi="Calibri" w:cs="Calibri"/>
              </w:rPr>
              <w:t xml:space="preserve">www.voynich.nu. (n.d.). Voynich MS - Analysis of the illustrations. Available at: https://www.voynich.nu/illustr.html [Accessed </w:t>
            </w:r>
            <w:r>
              <w:rPr>
                <w:rFonts w:ascii="Calibri" w:hAnsi="Calibri" w:cs="Calibri"/>
              </w:rPr>
              <w:t>2</w:t>
            </w:r>
            <w:r w:rsidRPr="00DD4074">
              <w:rPr>
                <w:rFonts w:ascii="Calibri" w:hAnsi="Calibri" w:cs="Calibri"/>
              </w:rPr>
              <w:t xml:space="preserve"> Feb. 2024].</w:t>
            </w:r>
          </w:p>
        </w:tc>
      </w:tr>
      <w:tr w:rsidR="00706D87" w:rsidRPr="00706D87" w14:paraId="786DC78D" w14:textId="77777777" w:rsidTr="00DD4074">
        <w:tc>
          <w:tcPr>
            <w:tcW w:w="534" w:type="dxa"/>
          </w:tcPr>
          <w:p w14:paraId="32059330" w14:textId="77777777" w:rsidR="00706D87" w:rsidRPr="00706D87" w:rsidRDefault="00706D87" w:rsidP="00DD4074">
            <w:pPr>
              <w:ind w:right="-188"/>
              <w:rPr>
                <w:rFonts w:ascii="Calibri" w:hAnsi="Calibri" w:cs="Calibri"/>
              </w:rPr>
            </w:pPr>
            <w:r w:rsidRPr="00706D87">
              <w:rPr>
                <w:rFonts w:ascii="Calibri" w:hAnsi="Calibri" w:cs="Calibri"/>
              </w:rPr>
              <w:t>[5]</w:t>
            </w:r>
          </w:p>
        </w:tc>
        <w:tc>
          <w:tcPr>
            <w:tcW w:w="8675" w:type="dxa"/>
          </w:tcPr>
          <w:p w14:paraId="1AEC5B0D" w14:textId="7C3028E3" w:rsidR="00706D87" w:rsidRPr="00706D87" w:rsidRDefault="00DD4074" w:rsidP="00DD4074">
            <w:pPr>
              <w:ind w:right="-188"/>
              <w:rPr>
                <w:rFonts w:ascii="Calibri" w:hAnsi="Calibri" w:cs="Calibri"/>
              </w:rPr>
            </w:pPr>
            <w:r w:rsidRPr="00DD4074">
              <w:rPr>
                <w:rFonts w:ascii="Calibri" w:hAnsi="Calibri" w:cs="Calibri"/>
              </w:rPr>
              <w:t>Kennedy, G. and Churchill, R. (2006). The Voynich Manuscript. Simon and Schuster.</w:t>
            </w:r>
          </w:p>
        </w:tc>
      </w:tr>
      <w:tr w:rsidR="00706D87" w:rsidRPr="00706D87" w14:paraId="4AF63F25" w14:textId="77777777" w:rsidTr="00DD4074">
        <w:tc>
          <w:tcPr>
            <w:tcW w:w="534" w:type="dxa"/>
          </w:tcPr>
          <w:p w14:paraId="268D7784" w14:textId="77777777" w:rsidR="00706D87" w:rsidRPr="00706D87" w:rsidRDefault="00706D87" w:rsidP="00DD4074">
            <w:pPr>
              <w:ind w:right="-188"/>
              <w:rPr>
                <w:rFonts w:ascii="Calibri" w:hAnsi="Calibri" w:cs="Calibri"/>
              </w:rPr>
            </w:pPr>
            <w:r w:rsidRPr="00706D87">
              <w:rPr>
                <w:rFonts w:ascii="Calibri" w:hAnsi="Calibri" w:cs="Calibri"/>
              </w:rPr>
              <w:t>[6]</w:t>
            </w:r>
          </w:p>
        </w:tc>
        <w:tc>
          <w:tcPr>
            <w:tcW w:w="8675" w:type="dxa"/>
          </w:tcPr>
          <w:p w14:paraId="1C2ED035" w14:textId="421E7FA7" w:rsidR="00706D87" w:rsidRPr="00706D87" w:rsidRDefault="00DD4074" w:rsidP="00DD4074">
            <w:pPr>
              <w:ind w:right="-188"/>
              <w:rPr>
                <w:rFonts w:ascii="Calibri" w:hAnsi="Calibri" w:cs="Calibri"/>
              </w:rPr>
            </w:pPr>
            <w:r w:rsidRPr="00DD4074">
              <w:rPr>
                <w:rFonts w:ascii="Calibri" w:hAnsi="Calibri" w:cs="Calibri"/>
              </w:rPr>
              <w:t>WorldAtlas (2017). What are the Alpine Countries of Europe? Available at: https://www.worldatlas.com/articles/which-are-the-alpine-countries-of-europe.html.</w:t>
            </w:r>
            <w:r>
              <w:rPr>
                <w:rFonts w:ascii="Calibri" w:hAnsi="Calibri" w:cs="Calibri"/>
              </w:rPr>
              <w:t xml:space="preserve"> </w:t>
            </w:r>
            <w:r w:rsidRPr="00DD4074">
              <w:rPr>
                <w:rFonts w:ascii="Calibri" w:hAnsi="Calibri" w:cs="Calibri"/>
              </w:rPr>
              <w:t xml:space="preserve">[Accessed </w:t>
            </w:r>
            <w:r>
              <w:rPr>
                <w:rFonts w:ascii="Calibri" w:hAnsi="Calibri" w:cs="Calibri"/>
              </w:rPr>
              <w:t>2</w:t>
            </w:r>
            <w:r w:rsidRPr="00DD4074">
              <w:rPr>
                <w:rFonts w:ascii="Calibri" w:hAnsi="Calibri" w:cs="Calibri"/>
              </w:rPr>
              <w:t xml:space="preserve"> Feb. 2024].</w:t>
            </w:r>
          </w:p>
        </w:tc>
      </w:tr>
      <w:tr w:rsidR="00706D87" w:rsidRPr="00706D87" w14:paraId="2ABEE770" w14:textId="77777777" w:rsidTr="00DD4074">
        <w:tc>
          <w:tcPr>
            <w:tcW w:w="534" w:type="dxa"/>
          </w:tcPr>
          <w:p w14:paraId="63E149A1" w14:textId="77777777" w:rsidR="00706D87" w:rsidRPr="00706D87" w:rsidRDefault="00706D87" w:rsidP="00DD4074">
            <w:pPr>
              <w:ind w:right="-188"/>
              <w:rPr>
                <w:rFonts w:ascii="Calibri" w:hAnsi="Calibri" w:cs="Calibri"/>
              </w:rPr>
            </w:pPr>
            <w:r w:rsidRPr="00706D87">
              <w:rPr>
                <w:rFonts w:ascii="Calibri" w:hAnsi="Calibri" w:cs="Calibri"/>
              </w:rPr>
              <w:t>[7]</w:t>
            </w:r>
          </w:p>
        </w:tc>
        <w:tc>
          <w:tcPr>
            <w:tcW w:w="8675" w:type="dxa"/>
          </w:tcPr>
          <w:p w14:paraId="54D28180" w14:textId="320692EC" w:rsidR="00706D87" w:rsidRPr="00706D87" w:rsidRDefault="00DD4074" w:rsidP="00DD4074">
            <w:pPr>
              <w:ind w:right="-188"/>
              <w:rPr>
                <w:rFonts w:ascii="Calibri" w:hAnsi="Calibri" w:cs="Calibri"/>
              </w:rPr>
            </w:pPr>
            <w:r w:rsidRPr="00DD4074">
              <w:rPr>
                <w:rFonts w:ascii="Calibri" w:hAnsi="Calibri" w:cs="Calibri"/>
              </w:rPr>
              <w:t xml:space="preserve">www.voynich.nu. (n.d.). Voynich MS - Origin of the MS. Available at: https://www.voynich.nu/origin.html#n04 [Accessed </w:t>
            </w:r>
            <w:r>
              <w:rPr>
                <w:rFonts w:ascii="Calibri" w:hAnsi="Calibri" w:cs="Calibri"/>
              </w:rPr>
              <w:t>2</w:t>
            </w:r>
            <w:r w:rsidRPr="00DD4074">
              <w:rPr>
                <w:rFonts w:ascii="Calibri" w:hAnsi="Calibri" w:cs="Calibri"/>
              </w:rPr>
              <w:t xml:space="preserve"> Feb. 2024].</w:t>
            </w:r>
          </w:p>
        </w:tc>
      </w:tr>
      <w:tr w:rsidR="00706D87" w:rsidRPr="00706D87" w14:paraId="4621740D" w14:textId="77777777" w:rsidTr="00DD4074">
        <w:tc>
          <w:tcPr>
            <w:tcW w:w="534" w:type="dxa"/>
          </w:tcPr>
          <w:p w14:paraId="78C188A7" w14:textId="77777777" w:rsidR="00706D87" w:rsidRPr="00706D87" w:rsidRDefault="00706D87" w:rsidP="00DD4074">
            <w:pPr>
              <w:ind w:right="-188"/>
              <w:rPr>
                <w:rFonts w:ascii="Calibri" w:hAnsi="Calibri" w:cs="Calibri"/>
              </w:rPr>
            </w:pPr>
            <w:r w:rsidRPr="00706D87">
              <w:rPr>
                <w:rFonts w:ascii="Calibri" w:hAnsi="Calibri" w:cs="Calibri"/>
              </w:rPr>
              <w:t>[8]</w:t>
            </w:r>
          </w:p>
        </w:tc>
        <w:tc>
          <w:tcPr>
            <w:tcW w:w="8675" w:type="dxa"/>
          </w:tcPr>
          <w:p w14:paraId="33A46E1F" w14:textId="0ECB87A6" w:rsidR="00706D87" w:rsidRPr="00706D87" w:rsidRDefault="00974D67" w:rsidP="00974D67">
            <w:pPr>
              <w:ind w:right="-188"/>
              <w:rPr>
                <w:rFonts w:ascii="Calibri" w:hAnsi="Calibri" w:cs="Calibri"/>
              </w:rPr>
            </w:pPr>
            <w:r w:rsidRPr="00974D67">
              <w:rPr>
                <w:rFonts w:ascii="Calibri" w:hAnsi="Calibri" w:cs="Calibri"/>
              </w:rPr>
              <w:t xml:space="preserve">www.voynich.nu. (n.d.). Special Topics: MS Description. Available at: https://www.voynich.nu/extra/sp_descr.html#binding [Accessed </w:t>
            </w:r>
            <w:r>
              <w:rPr>
                <w:rFonts w:ascii="Calibri" w:hAnsi="Calibri" w:cs="Calibri"/>
              </w:rPr>
              <w:t>2</w:t>
            </w:r>
            <w:r w:rsidRPr="00974D67">
              <w:rPr>
                <w:rFonts w:ascii="Calibri" w:hAnsi="Calibri" w:cs="Calibri"/>
              </w:rPr>
              <w:t xml:space="preserve"> Feb. 2024].</w:t>
            </w:r>
          </w:p>
        </w:tc>
      </w:tr>
      <w:tr w:rsidR="00DD4074" w:rsidRPr="00706D87" w14:paraId="2EADB56E" w14:textId="77777777" w:rsidTr="00DD4074">
        <w:tc>
          <w:tcPr>
            <w:tcW w:w="534" w:type="dxa"/>
          </w:tcPr>
          <w:p w14:paraId="00012D98" w14:textId="4235C12D" w:rsidR="00DD4074" w:rsidRPr="00706D87" w:rsidRDefault="00DD4074" w:rsidP="00DD4074">
            <w:pPr>
              <w:ind w:right="-188"/>
              <w:rPr>
                <w:rFonts w:ascii="Calibri" w:hAnsi="Calibri" w:cs="Calibri"/>
              </w:rPr>
            </w:pPr>
            <w:r>
              <w:rPr>
                <w:rFonts w:ascii="Calibri" w:hAnsi="Calibri" w:cs="Calibri"/>
              </w:rPr>
              <w:t>[9]</w:t>
            </w:r>
          </w:p>
        </w:tc>
        <w:tc>
          <w:tcPr>
            <w:tcW w:w="8675" w:type="dxa"/>
          </w:tcPr>
          <w:p w14:paraId="483EDCE9" w14:textId="77777777" w:rsidR="00DD4074" w:rsidRPr="00706D87" w:rsidRDefault="00DD4074" w:rsidP="00DD4074">
            <w:pPr>
              <w:ind w:right="-188"/>
              <w:rPr>
                <w:rFonts w:ascii="Calibri" w:hAnsi="Calibri" w:cs="Calibri"/>
              </w:rPr>
            </w:pPr>
          </w:p>
        </w:tc>
      </w:tr>
      <w:tr w:rsidR="00DD4074" w:rsidRPr="00706D87" w14:paraId="1D856EA4" w14:textId="77777777" w:rsidTr="00DD4074">
        <w:tc>
          <w:tcPr>
            <w:tcW w:w="534" w:type="dxa"/>
          </w:tcPr>
          <w:p w14:paraId="47406EBB" w14:textId="2B19925A" w:rsidR="00DD4074" w:rsidRPr="00706D87" w:rsidRDefault="00DD4074" w:rsidP="00DD4074">
            <w:pPr>
              <w:ind w:right="-188"/>
              <w:rPr>
                <w:rFonts w:ascii="Calibri" w:hAnsi="Calibri" w:cs="Calibri"/>
              </w:rPr>
            </w:pPr>
            <w:r>
              <w:rPr>
                <w:rFonts w:ascii="Calibri" w:hAnsi="Calibri" w:cs="Calibri"/>
              </w:rPr>
              <w:t>[10]</w:t>
            </w:r>
          </w:p>
        </w:tc>
        <w:tc>
          <w:tcPr>
            <w:tcW w:w="8675" w:type="dxa"/>
          </w:tcPr>
          <w:p w14:paraId="0DE4CC7C" w14:textId="77777777" w:rsidR="00DD4074" w:rsidRPr="00706D87" w:rsidRDefault="00DD4074" w:rsidP="00DD4074">
            <w:pPr>
              <w:ind w:right="-188"/>
              <w:rPr>
                <w:rFonts w:ascii="Calibri" w:hAnsi="Calibri" w:cs="Calibri"/>
              </w:rPr>
            </w:pPr>
          </w:p>
        </w:tc>
      </w:tr>
      <w:tr w:rsidR="00DD4074" w:rsidRPr="00706D87" w14:paraId="6F447D17" w14:textId="77777777" w:rsidTr="00DD4074">
        <w:tc>
          <w:tcPr>
            <w:tcW w:w="534" w:type="dxa"/>
          </w:tcPr>
          <w:p w14:paraId="488C911E" w14:textId="5B0B85AA" w:rsidR="00DD4074" w:rsidRPr="00706D87" w:rsidRDefault="00DD4074" w:rsidP="00DD4074">
            <w:pPr>
              <w:ind w:right="-188"/>
              <w:rPr>
                <w:rFonts w:ascii="Calibri" w:hAnsi="Calibri" w:cs="Calibri"/>
              </w:rPr>
            </w:pPr>
            <w:r>
              <w:rPr>
                <w:rFonts w:ascii="Calibri" w:hAnsi="Calibri" w:cs="Calibri"/>
              </w:rPr>
              <w:t>[11]</w:t>
            </w:r>
          </w:p>
        </w:tc>
        <w:tc>
          <w:tcPr>
            <w:tcW w:w="8675" w:type="dxa"/>
          </w:tcPr>
          <w:p w14:paraId="53A8013E" w14:textId="77777777" w:rsidR="00DD4074" w:rsidRPr="00706D87" w:rsidRDefault="00DD4074" w:rsidP="00DD4074">
            <w:pPr>
              <w:ind w:right="-188"/>
              <w:rPr>
                <w:rFonts w:ascii="Calibri" w:hAnsi="Calibri" w:cs="Calibri"/>
              </w:rPr>
            </w:pPr>
          </w:p>
        </w:tc>
      </w:tr>
      <w:tr w:rsidR="00DD4074" w:rsidRPr="00706D87" w14:paraId="3164FBE7" w14:textId="77777777" w:rsidTr="00DD4074">
        <w:tc>
          <w:tcPr>
            <w:tcW w:w="534" w:type="dxa"/>
          </w:tcPr>
          <w:p w14:paraId="72AB32CD" w14:textId="316469E0" w:rsidR="00DD4074" w:rsidRPr="00706D87" w:rsidRDefault="00DD4074" w:rsidP="00DD4074">
            <w:pPr>
              <w:ind w:right="-188"/>
              <w:rPr>
                <w:rFonts w:ascii="Calibri" w:hAnsi="Calibri" w:cs="Calibri"/>
              </w:rPr>
            </w:pPr>
            <w:r>
              <w:rPr>
                <w:rFonts w:ascii="Calibri" w:hAnsi="Calibri" w:cs="Calibri"/>
              </w:rPr>
              <w:t>[12]</w:t>
            </w:r>
          </w:p>
        </w:tc>
        <w:tc>
          <w:tcPr>
            <w:tcW w:w="8675" w:type="dxa"/>
          </w:tcPr>
          <w:p w14:paraId="2CC8E0CE" w14:textId="77777777" w:rsidR="00DD4074" w:rsidRPr="00706D87" w:rsidRDefault="00DD4074" w:rsidP="00DD4074">
            <w:pPr>
              <w:ind w:right="-188"/>
              <w:rPr>
                <w:rFonts w:ascii="Calibri" w:hAnsi="Calibri" w:cs="Calibri"/>
              </w:rPr>
            </w:pPr>
          </w:p>
        </w:tc>
      </w:tr>
    </w:tbl>
    <w:p w14:paraId="0C6DF9EE" w14:textId="77777777" w:rsidR="00706D87" w:rsidRPr="00706D87" w:rsidRDefault="00706D87" w:rsidP="00DD4074">
      <w:pPr>
        <w:spacing w:line="240" w:lineRule="auto"/>
        <w:ind w:right="-188"/>
        <w:rPr>
          <w:rFonts w:ascii="Calibri" w:hAnsi="Calibri" w:cs="Calibri"/>
        </w:rPr>
      </w:pPr>
    </w:p>
    <w:p w14:paraId="679EFA44" w14:textId="77777777" w:rsidR="00706D87" w:rsidRDefault="00706D87" w:rsidP="00DD4074">
      <w:pPr>
        <w:spacing w:line="240" w:lineRule="auto"/>
        <w:rPr>
          <w:rFonts w:ascii="Calibri" w:hAnsi="Calibri" w:cs="Calibri"/>
        </w:rPr>
      </w:pPr>
    </w:p>
    <w:p w14:paraId="62ABA7CA" w14:textId="77777777" w:rsidR="00DD4074" w:rsidRPr="00706D87" w:rsidRDefault="00DD4074" w:rsidP="00DD4074">
      <w:pPr>
        <w:spacing w:line="240" w:lineRule="auto"/>
        <w:rPr>
          <w:rFonts w:ascii="Calibri" w:hAnsi="Calibri" w:cs="Calibri"/>
        </w:rPr>
      </w:pPr>
    </w:p>
    <w:sectPr w:rsidR="00DD4074" w:rsidRPr="00706D87" w:rsidSect="00F83D65">
      <w:type w:val="continuous"/>
      <w:pgSz w:w="11906" w:h="16838"/>
      <w:pgMar w:top="1135"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8CBF9" w14:textId="77777777" w:rsidR="00F83D65" w:rsidRDefault="00F83D65" w:rsidP="00DD4074">
      <w:pPr>
        <w:spacing w:after="0" w:line="240" w:lineRule="auto"/>
      </w:pPr>
      <w:r>
        <w:separator/>
      </w:r>
    </w:p>
  </w:endnote>
  <w:endnote w:type="continuationSeparator" w:id="0">
    <w:p w14:paraId="44A96E83" w14:textId="77777777" w:rsidR="00F83D65" w:rsidRDefault="00F83D65" w:rsidP="00DD4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CEA2B" w14:textId="77777777" w:rsidR="00F83D65" w:rsidRDefault="00F83D65" w:rsidP="00DD4074">
      <w:pPr>
        <w:spacing w:after="0" w:line="240" w:lineRule="auto"/>
      </w:pPr>
      <w:r>
        <w:separator/>
      </w:r>
    </w:p>
  </w:footnote>
  <w:footnote w:type="continuationSeparator" w:id="0">
    <w:p w14:paraId="2E60CE6F" w14:textId="77777777" w:rsidR="00F83D65" w:rsidRDefault="00F83D65" w:rsidP="00DD4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98CC9" w14:textId="7E96AAC8" w:rsidR="00DD4074" w:rsidRPr="00706D87" w:rsidRDefault="00DD4074" w:rsidP="00DD4074">
    <w:pPr>
      <w:spacing w:after="0" w:line="240" w:lineRule="auto"/>
      <w:rPr>
        <w:rFonts w:ascii="Calibri" w:hAnsi="Calibri" w:cs="Calibri"/>
        <w:b/>
        <w:bCs/>
        <w:u w:val="single"/>
      </w:rPr>
    </w:pPr>
    <w:r>
      <w:rPr>
        <w:rFonts w:ascii="Calibri" w:hAnsi="Calibri" w:cs="Calibri"/>
        <w:b/>
        <w:bCs/>
        <w:u w:val="single"/>
      </w:rPr>
      <w:t>P</w:t>
    </w:r>
    <w:r w:rsidRPr="00706D87">
      <w:rPr>
        <w:rFonts w:ascii="Calibri" w:hAnsi="Calibri" w:cs="Calibri"/>
        <w:b/>
        <w:bCs/>
        <w:u w:val="single"/>
      </w:rPr>
      <w:t>rimary source evaluat</w:t>
    </w:r>
    <w:r>
      <w:rPr>
        <w:rFonts w:ascii="Calibri" w:hAnsi="Calibri" w:cs="Calibri"/>
        <w:b/>
        <w:bCs/>
        <w:u w:val="single"/>
      </w:rPr>
      <w:t>ion.</w:t>
    </w:r>
  </w:p>
  <w:p w14:paraId="582A6D2F" w14:textId="77777777" w:rsidR="00DD4074" w:rsidRDefault="00DD4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54F57"/>
    <w:multiLevelType w:val="hybridMultilevel"/>
    <w:tmpl w:val="0A022AD2"/>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E62142F"/>
    <w:multiLevelType w:val="hybridMultilevel"/>
    <w:tmpl w:val="30382EF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D1E637B"/>
    <w:multiLevelType w:val="hybridMultilevel"/>
    <w:tmpl w:val="0A022AD2"/>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07661362">
    <w:abstractNumId w:val="0"/>
  </w:num>
  <w:num w:numId="2" w16cid:durableId="228810118">
    <w:abstractNumId w:val="1"/>
  </w:num>
  <w:num w:numId="3" w16cid:durableId="624123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D87"/>
    <w:rsid w:val="00000B6A"/>
    <w:rsid w:val="00010C3D"/>
    <w:rsid w:val="00023E52"/>
    <w:rsid w:val="0005379E"/>
    <w:rsid w:val="00092B9B"/>
    <w:rsid w:val="00226F27"/>
    <w:rsid w:val="002E367D"/>
    <w:rsid w:val="00305F64"/>
    <w:rsid w:val="00377274"/>
    <w:rsid w:val="0038188B"/>
    <w:rsid w:val="003C1FE6"/>
    <w:rsid w:val="0040724A"/>
    <w:rsid w:val="00570D53"/>
    <w:rsid w:val="005F5964"/>
    <w:rsid w:val="00622539"/>
    <w:rsid w:val="00695A2A"/>
    <w:rsid w:val="006F71F8"/>
    <w:rsid w:val="00706D87"/>
    <w:rsid w:val="00721407"/>
    <w:rsid w:val="007C45F8"/>
    <w:rsid w:val="0089415C"/>
    <w:rsid w:val="00926690"/>
    <w:rsid w:val="00940303"/>
    <w:rsid w:val="009555E7"/>
    <w:rsid w:val="00957858"/>
    <w:rsid w:val="00974D67"/>
    <w:rsid w:val="009D458B"/>
    <w:rsid w:val="00A31224"/>
    <w:rsid w:val="00AC2F80"/>
    <w:rsid w:val="00AE26A1"/>
    <w:rsid w:val="00AE2A5C"/>
    <w:rsid w:val="00B36BC3"/>
    <w:rsid w:val="00B73A25"/>
    <w:rsid w:val="00B80A7B"/>
    <w:rsid w:val="00BD17A7"/>
    <w:rsid w:val="00D2310C"/>
    <w:rsid w:val="00D36323"/>
    <w:rsid w:val="00D55D80"/>
    <w:rsid w:val="00DD4074"/>
    <w:rsid w:val="00E44034"/>
    <w:rsid w:val="00EB002C"/>
    <w:rsid w:val="00ED3F03"/>
    <w:rsid w:val="00F00674"/>
    <w:rsid w:val="00F83D65"/>
    <w:rsid w:val="00F87433"/>
    <w:rsid w:val="00F96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23A0"/>
  <w15:docId w15:val="{244DA96C-A3D0-4908-9260-A8581DBC4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D87"/>
  </w:style>
  <w:style w:type="paragraph" w:styleId="Heading1">
    <w:name w:val="heading 1"/>
    <w:basedOn w:val="Normal"/>
    <w:next w:val="Normal"/>
    <w:link w:val="Heading1Char"/>
    <w:uiPriority w:val="9"/>
    <w:qFormat/>
    <w:rsid w:val="00706D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D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D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D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D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D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D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D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D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D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D87"/>
    <w:rPr>
      <w:rFonts w:eastAsiaTheme="majorEastAsia" w:cstheme="majorBidi"/>
      <w:color w:val="272727" w:themeColor="text1" w:themeTint="D8"/>
    </w:rPr>
  </w:style>
  <w:style w:type="paragraph" w:styleId="Title">
    <w:name w:val="Title"/>
    <w:basedOn w:val="Normal"/>
    <w:next w:val="Normal"/>
    <w:link w:val="TitleChar"/>
    <w:uiPriority w:val="10"/>
    <w:qFormat/>
    <w:rsid w:val="00706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D87"/>
    <w:pPr>
      <w:spacing w:before="160"/>
      <w:jc w:val="center"/>
    </w:pPr>
    <w:rPr>
      <w:i/>
      <w:iCs/>
      <w:color w:val="404040" w:themeColor="text1" w:themeTint="BF"/>
    </w:rPr>
  </w:style>
  <w:style w:type="character" w:customStyle="1" w:styleId="QuoteChar">
    <w:name w:val="Quote Char"/>
    <w:basedOn w:val="DefaultParagraphFont"/>
    <w:link w:val="Quote"/>
    <w:uiPriority w:val="29"/>
    <w:rsid w:val="00706D87"/>
    <w:rPr>
      <w:i/>
      <w:iCs/>
      <w:color w:val="404040" w:themeColor="text1" w:themeTint="BF"/>
    </w:rPr>
  </w:style>
  <w:style w:type="paragraph" w:styleId="ListParagraph">
    <w:name w:val="List Paragraph"/>
    <w:basedOn w:val="Normal"/>
    <w:uiPriority w:val="34"/>
    <w:qFormat/>
    <w:rsid w:val="00706D87"/>
    <w:pPr>
      <w:ind w:left="720"/>
      <w:contextualSpacing/>
    </w:pPr>
  </w:style>
  <w:style w:type="character" w:styleId="IntenseEmphasis">
    <w:name w:val="Intense Emphasis"/>
    <w:basedOn w:val="DefaultParagraphFont"/>
    <w:uiPriority w:val="21"/>
    <w:qFormat/>
    <w:rsid w:val="00706D87"/>
    <w:rPr>
      <w:i/>
      <w:iCs/>
      <w:color w:val="0F4761" w:themeColor="accent1" w:themeShade="BF"/>
    </w:rPr>
  </w:style>
  <w:style w:type="paragraph" w:styleId="IntenseQuote">
    <w:name w:val="Intense Quote"/>
    <w:basedOn w:val="Normal"/>
    <w:next w:val="Normal"/>
    <w:link w:val="IntenseQuoteChar"/>
    <w:uiPriority w:val="30"/>
    <w:qFormat/>
    <w:rsid w:val="00706D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D87"/>
    <w:rPr>
      <w:i/>
      <w:iCs/>
      <w:color w:val="0F4761" w:themeColor="accent1" w:themeShade="BF"/>
    </w:rPr>
  </w:style>
  <w:style w:type="character" w:styleId="IntenseReference">
    <w:name w:val="Intense Reference"/>
    <w:basedOn w:val="DefaultParagraphFont"/>
    <w:uiPriority w:val="32"/>
    <w:qFormat/>
    <w:rsid w:val="00706D87"/>
    <w:rPr>
      <w:b/>
      <w:bCs/>
      <w:smallCaps/>
      <w:color w:val="0F4761" w:themeColor="accent1" w:themeShade="BF"/>
      <w:spacing w:val="5"/>
    </w:rPr>
  </w:style>
  <w:style w:type="table" w:styleId="TableGrid">
    <w:name w:val="Table Grid"/>
    <w:basedOn w:val="TableNormal"/>
    <w:uiPriority w:val="39"/>
    <w:rsid w:val="00706D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0724A"/>
    <w:pPr>
      <w:spacing w:after="200" w:line="240" w:lineRule="auto"/>
    </w:pPr>
    <w:rPr>
      <w:i/>
      <w:iCs/>
      <w:color w:val="0E2841" w:themeColor="text2"/>
      <w:sz w:val="18"/>
      <w:szCs w:val="18"/>
    </w:rPr>
  </w:style>
  <w:style w:type="character" w:styleId="Hyperlink">
    <w:name w:val="Hyperlink"/>
    <w:basedOn w:val="DefaultParagraphFont"/>
    <w:uiPriority w:val="99"/>
    <w:unhideWhenUsed/>
    <w:rsid w:val="00DD4074"/>
    <w:rPr>
      <w:color w:val="467886" w:themeColor="hyperlink"/>
      <w:u w:val="single"/>
    </w:rPr>
  </w:style>
  <w:style w:type="character" w:styleId="UnresolvedMention">
    <w:name w:val="Unresolved Mention"/>
    <w:basedOn w:val="DefaultParagraphFont"/>
    <w:uiPriority w:val="99"/>
    <w:semiHidden/>
    <w:unhideWhenUsed/>
    <w:rsid w:val="00DD4074"/>
    <w:rPr>
      <w:color w:val="605E5C"/>
      <w:shd w:val="clear" w:color="auto" w:fill="E1DFDD"/>
    </w:rPr>
  </w:style>
  <w:style w:type="paragraph" w:styleId="Header">
    <w:name w:val="header"/>
    <w:basedOn w:val="Normal"/>
    <w:link w:val="HeaderChar"/>
    <w:uiPriority w:val="99"/>
    <w:unhideWhenUsed/>
    <w:rsid w:val="00DD4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074"/>
  </w:style>
  <w:style w:type="paragraph" w:styleId="Footer">
    <w:name w:val="footer"/>
    <w:basedOn w:val="Normal"/>
    <w:link w:val="FooterChar"/>
    <w:uiPriority w:val="99"/>
    <w:unhideWhenUsed/>
    <w:rsid w:val="00DD4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1946</TotalTime>
  <Pages>3</Pages>
  <Words>1256</Words>
  <Characters>7164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dc:creator>
  <cp:keywords/>
  <dc:description/>
  <cp:lastModifiedBy>M Leitch</cp:lastModifiedBy>
  <cp:revision>33</cp:revision>
  <dcterms:created xsi:type="dcterms:W3CDTF">2024-02-02T14:10:00Z</dcterms:created>
  <dcterms:modified xsi:type="dcterms:W3CDTF">2024-02-05T00:01:00Z</dcterms:modified>
</cp:coreProperties>
</file>