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05DC32" w14:textId="2BF77646" w:rsidR="008070BE" w:rsidRPr="008070BE" w:rsidRDefault="008070BE" w:rsidP="008070BE">
      <w:pPr>
        <w:pStyle w:val="NormalWeb"/>
        <w:spacing w:line="360" w:lineRule="auto"/>
        <w:jc w:val="center"/>
        <w:rPr>
          <w:rStyle w:val="Strong"/>
          <w:rFonts w:ascii="Arial" w:eastAsiaTheme="majorEastAsia" w:hAnsi="Arial" w:cs="Arial"/>
          <w:sz w:val="36"/>
          <w:szCs w:val="36"/>
        </w:rPr>
      </w:pPr>
    </w:p>
    <w:p w14:paraId="5571D637" w14:textId="77777777" w:rsidR="0061609F" w:rsidRDefault="0061609F" w:rsidP="008070BE">
      <w:pPr>
        <w:jc w:val="center"/>
        <w:rPr>
          <w:rStyle w:val="Strong"/>
          <w:rFonts w:ascii="Arial" w:eastAsiaTheme="majorEastAsia" w:hAnsi="Arial" w:cs="Arial"/>
          <w:sz w:val="36"/>
          <w:szCs w:val="36"/>
        </w:rPr>
      </w:pPr>
    </w:p>
    <w:p w14:paraId="6164AB04" w14:textId="77777777" w:rsidR="0061609F" w:rsidRDefault="0061609F" w:rsidP="008070BE">
      <w:pPr>
        <w:jc w:val="center"/>
        <w:rPr>
          <w:rStyle w:val="Strong"/>
          <w:rFonts w:ascii="Arial" w:eastAsiaTheme="majorEastAsia" w:hAnsi="Arial" w:cs="Arial"/>
          <w:sz w:val="36"/>
          <w:szCs w:val="36"/>
        </w:rPr>
      </w:pPr>
    </w:p>
    <w:p w14:paraId="4FF3DAC9" w14:textId="77777777" w:rsidR="0061609F" w:rsidRDefault="0061609F" w:rsidP="008070BE">
      <w:pPr>
        <w:jc w:val="center"/>
        <w:rPr>
          <w:rStyle w:val="Strong"/>
          <w:rFonts w:ascii="Arial" w:eastAsiaTheme="majorEastAsia" w:hAnsi="Arial" w:cs="Arial"/>
          <w:sz w:val="36"/>
          <w:szCs w:val="36"/>
        </w:rPr>
      </w:pPr>
    </w:p>
    <w:p w14:paraId="4EC88E2E" w14:textId="77777777" w:rsidR="0061609F" w:rsidRDefault="0061609F" w:rsidP="008070BE">
      <w:pPr>
        <w:jc w:val="center"/>
        <w:rPr>
          <w:rStyle w:val="Strong"/>
          <w:rFonts w:ascii="Arial" w:eastAsiaTheme="majorEastAsia" w:hAnsi="Arial" w:cs="Arial"/>
          <w:sz w:val="36"/>
          <w:szCs w:val="36"/>
        </w:rPr>
      </w:pPr>
    </w:p>
    <w:p w14:paraId="13AFF501" w14:textId="591D295C" w:rsidR="008070BE" w:rsidRPr="008070BE" w:rsidRDefault="008070BE" w:rsidP="008070BE">
      <w:pPr>
        <w:jc w:val="center"/>
        <w:rPr>
          <w:rStyle w:val="Strong"/>
          <w:rFonts w:ascii="Arial" w:eastAsiaTheme="majorEastAsia" w:hAnsi="Arial" w:cs="Arial"/>
          <w:sz w:val="36"/>
          <w:szCs w:val="36"/>
        </w:rPr>
      </w:pPr>
      <w:r w:rsidRPr="008070BE">
        <w:rPr>
          <w:rStyle w:val="Strong"/>
          <w:rFonts w:ascii="Arial" w:eastAsiaTheme="majorEastAsia" w:hAnsi="Arial" w:cs="Arial"/>
          <w:sz w:val="36"/>
          <w:szCs w:val="36"/>
        </w:rPr>
        <w:t>Student Name:BijayaDip Karki</w:t>
      </w:r>
    </w:p>
    <w:p w14:paraId="652D28E9" w14:textId="77777777" w:rsidR="008070BE" w:rsidRPr="008070BE" w:rsidRDefault="008070BE" w:rsidP="008070BE">
      <w:pPr>
        <w:jc w:val="center"/>
        <w:rPr>
          <w:rStyle w:val="Strong"/>
          <w:rFonts w:ascii="Arial" w:eastAsiaTheme="majorEastAsia" w:hAnsi="Arial" w:cs="Arial"/>
          <w:sz w:val="36"/>
          <w:szCs w:val="36"/>
        </w:rPr>
      </w:pPr>
      <w:r w:rsidRPr="008070BE">
        <w:rPr>
          <w:rStyle w:val="Strong"/>
          <w:rFonts w:ascii="Arial" w:eastAsiaTheme="majorEastAsia" w:hAnsi="Arial" w:cs="Arial"/>
          <w:sz w:val="36"/>
          <w:szCs w:val="36"/>
        </w:rPr>
        <w:t>Student ID:2207937</w:t>
      </w:r>
    </w:p>
    <w:p w14:paraId="0792D6E8" w14:textId="77777777" w:rsidR="008070BE" w:rsidRPr="008070BE" w:rsidRDefault="008070BE" w:rsidP="008070BE">
      <w:pPr>
        <w:jc w:val="center"/>
        <w:rPr>
          <w:rStyle w:val="Strong"/>
          <w:rFonts w:ascii="Arial" w:eastAsiaTheme="majorEastAsia" w:hAnsi="Arial" w:cs="Arial"/>
          <w:sz w:val="36"/>
          <w:szCs w:val="36"/>
        </w:rPr>
      </w:pPr>
      <w:r w:rsidRPr="008070BE">
        <w:rPr>
          <w:rStyle w:val="Strong"/>
          <w:rFonts w:ascii="Arial" w:eastAsiaTheme="majorEastAsia" w:hAnsi="Arial" w:cs="Arial"/>
          <w:sz w:val="36"/>
          <w:szCs w:val="36"/>
        </w:rPr>
        <w:t>Module Title:Management and Organisational(BMIH5004)</w:t>
      </w:r>
    </w:p>
    <w:p w14:paraId="669BF920" w14:textId="77777777" w:rsidR="008070BE" w:rsidRPr="008070BE" w:rsidRDefault="008070BE" w:rsidP="008070BE">
      <w:pPr>
        <w:jc w:val="center"/>
        <w:rPr>
          <w:rStyle w:val="Strong"/>
          <w:rFonts w:ascii="Arial" w:eastAsiaTheme="majorEastAsia" w:hAnsi="Arial" w:cs="Arial"/>
          <w:sz w:val="36"/>
          <w:szCs w:val="36"/>
        </w:rPr>
      </w:pPr>
      <w:r w:rsidRPr="008070BE">
        <w:rPr>
          <w:rStyle w:val="Strong"/>
          <w:rFonts w:ascii="Arial" w:eastAsiaTheme="majorEastAsia" w:hAnsi="Arial" w:cs="Arial"/>
          <w:sz w:val="36"/>
          <w:szCs w:val="36"/>
        </w:rPr>
        <w:t>Lecture Name:Ernest Wavei</w:t>
      </w:r>
    </w:p>
    <w:p w14:paraId="1E60F88D" w14:textId="77777777" w:rsidR="0061609F" w:rsidRDefault="008070BE" w:rsidP="008070BE">
      <w:pPr>
        <w:jc w:val="center"/>
        <w:rPr>
          <w:rStyle w:val="Strong"/>
          <w:rFonts w:ascii="Arial" w:eastAsiaTheme="majorEastAsia" w:hAnsi="Arial" w:cs="Arial"/>
          <w:sz w:val="36"/>
          <w:szCs w:val="36"/>
        </w:rPr>
      </w:pPr>
      <w:r w:rsidRPr="008070BE">
        <w:rPr>
          <w:rStyle w:val="Strong"/>
          <w:rFonts w:ascii="Arial" w:eastAsiaTheme="majorEastAsia" w:hAnsi="Arial" w:cs="Arial"/>
          <w:sz w:val="36"/>
          <w:szCs w:val="36"/>
        </w:rPr>
        <w:t>Date :06/05/2024</w:t>
      </w:r>
    </w:p>
    <w:p w14:paraId="765529FE" w14:textId="77777777" w:rsidR="0061609F" w:rsidRDefault="0061609F" w:rsidP="008070BE">
      <w:pPr>
        <w:jc w:val="center"/>
        <w:rPr>
          <w:rStyle w:val="Strong"/>
          <w:rFonts w:ascii="Arial" w:eastAsiaTheme="majorEastAsia" w:hAnsi="Arial" w:cs="Arial"/>
          <w:sz w:val="36"/>
          <w:szCs w:val="36"/>
        </w:rPr>
      </w:pPr>
    </w:p>
    <w:p w14:paraId="6C87E52C" w14:textId="77777777" w:rsidR="0061609F" w:rsidRDefault="0061609F" w:rsidP="008070BE">
      <w:pPr>
        <w:jc w:val="center"/>
        <w:rPr>
          <w:rStyle w:val="Strong"/>
          <w:rFonts w:ascii="Arial" w:eastAsiaTheme="majorEastAsia" w:hAnsi="Arial" w:cs="Arial"/>
          <w:sz w:val="36"/>
          <w:szCs w:val="36"/>
        </w:rPr>
      </w:pPr>
    </w:p>
    <w:p w14:paraId="3B4A5904" w14:textId="77777777" w:rsidR="0061609F" w:rsidRDefault="0061609F" w:rsidP="008070BE">
      <w:pPr>
        <w:jc w:val="center"/>
        <w:rPr>
          <w:rStyle w:val="Strong"/>
          <w:rFonts w:ascii="Arial" w:eastAsiaTheme="majorEastAsia" w:hAnsi="Arial" w:cs="Arial"/>
          <w:sz w:val="36"/>
          <w:szCs w:val="36"/>
        </w:rPr>
      </w:pPr>
    </w:p>
    <w:p w14:paraId="454460E0" w14:textId="77777777" w:rsidR="0061609F" w:rsidRDefault="0061609F" w:rsidP="008070BE">
      <w:pPr>
        <w:jc w:val="center"/>
        <w:rPr>
          <w:rStyle w:val="Strong"/>
          <w:rFonts w:ascii="Arial" w:eastAsiaTheme="majorEastAsia" w:hAnsi="Arial" w:cs="Arial"/>
          <w:sz w:val="36"/>
          <w:szCs w:val="36"/>
        </w:rPr>
      </w:pPr>
    </w:p>
    <w:p w14:paraId="5DE19D73" w14:textId="77777777" w:rsidR="0061609F" w:rsidRDefault="0061609F" w:rsidP="008070BE">
      <w:pPr>
        <w:jc w:val="center"/>
        <w:rPr>
          <w:rStyle w:val="Strong"/>
          <w:rFonts w:ascii="Arial" w:eastAsiaTheme="majorEastAsia" w:hAnsi="Arial" w:cs="Arial"/>
          <w:sz w:val="36"/>
          <w:szCs w:val="36"/>
        </w:rPr>
      </w:pPr>
    </w:p>
    <w:p w14:paraId="505379E1" w14:textId="6B45552D" w:rsidR="008070BE" w:rsidRPr="008070BE" w:rsidRDefault="008070BE" w:rsidP="008070BE">
      <w:pPr>
        <w:jc w:val="center"/>
        <w:rPr>
          <w:rStyle w:val="Strong"/>
          <w:rFonts w:ascii="Arial" w:eastAsiaTheme="majorEastAsia" w:hAnsi="Arial" w:cs="Arial"/>
          <w:sz w:val="36"/>
          <w:szCs w:val="36"/>
          <w:lang w:val="en-US"/>
        </w:rPr>
      </w:pPr>
      <w:r w:rsidRPr="008070BE">
        <w:rPr>
          <w:rStyle w:val="Strong"/>
          <w:rFonts w:ascii="Arial" w:eastAsiaTheme="majorEastAsia" w:hAnsi="Arial" w:cs="Arial"/>
          <w:sz w:val="36"/>
          <w:szCs w:val="36"/>
        </w:rPr>
        <w:br w:type="page"/>
      </w:r>
    </w:p>
    <w:p w14:paraId="560764D4" w14:textId="6C71443B" w:rsidR="00093A02" w:rsidRPr="00093A02" w:rsidRDefault="00093A02" w:rsidP="001F717E">
      <w:pPr>
        <w:pStyle w:val="NormalWeb"/>
        <w:spacing w:line="360" w:lineRule="auto"/>
        <w:jc w:val="both"/>
        <w:rPr>
          <w:rFonts w:ascii="Arial" w:hAnsi="Arial" w:cs="Arial"/>
        </w:rPr>
      </w:pPr>
      <w:r w:rsidRPr="00093A02">
        <w:rPr>
          <w:rStyle w:val="Strong"/>
          <w:rFonts w:ascii="Arial" w:eastAsiaTheme="majorEastAsia" w:hAnsi="Arial" w:cs="Arial"/>
        </w:rPr>
        <w:lastRenderedPageBreak/>
        <w:t>Introduction:</w:t>
      </w:r>
    </w:p>
    <w:p w14:paraId="74B40E0D"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Leadership is an essential factor of success and an incredibly demanding one in the context of the speedy and unsteady Hospitality business. As hospitality companies work to ensure the best quality guest experiences, whilst also optimizing operational efficiency and staying ahead of competitors, the role of leadership in shaping a unique organizational culture, staff engagement and performance results cannot be ignored. The hospitality industry has leaders of vision and order like Marriott International and the Four Seasons Hotels and Resorts. Besides, we have theoretical guidelines such as the Managerial Grid, ACL Model, and Theory X and Y, hospitality leaders who adhere to these things can drive the sector to prosperity.</w:t>
      </w:r>
    </w:p>
    <w:p w14:paraId="3A8BFE49" w14:textId="77777777" w:rsidR="00093A02" w:rsidRPr="00093A02" w:rsidRDefault="00093A02" w:rsidP="001F717E">
      <w:pPr>
        <w:pStyle w:val="NormalWeb"/>
        <w:spacing w:line="360" w:lineRule="auto"/>
        <w:jc w:val="both"/>
        <w:rPr>
          <w:rFonts w:ascii="Arial" w:hAnsi="Arial" w:cs="Arial"/>
        </w:rPr>
      </w:pPr>
      <w:r w:rsidRPr="00093A02">
        <w:rPr>
          <w:rStyle w:val="Strong"/>
          <w:rFonts w:ascii="Arial" w:eastAsiaTheme="majorEastAsia" w:hAnsi="Arial" w:cs="Arial"/>
        </w:rPr>
        <w:t>Main Body:</w:t>
      </w:r>
    </w:p>
    <w:p w14:paraId="27A71036"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In the 1960</w:t>
      </w:r>
      <w:proofErr w:type="gramStart"/>
      <w:r w:rsidRPr="00093A02">
        <w:rPr>
          <w:rFonts w:ascii="Arial" w:hAnsi="Arial" w:cs="Arial"/>
        </w:rPr>
        <w:t>s that</w:t>
      </w:r>
      <w:proofErr w:type="gramEnd"/>
      <w:r w:rsidRPr="00093A02">
        <w:rPr>
          <w:rFonts w:ascii="Arial" w:hAnsi="Arial" w:cs="Arial"/>
        </w:rPr>
        <w:t xml:space="preserve"> is when the Blake and Mouton Managerial Grid was developed and observed that there are five main leadership styles which are based on two </w:t>
      </w:r>
      <w:proofErr w:type="gramStart"/>
      <w:r w:rsidRPr="00093A02">
        <w:rPr>
          <w:rFonts w:ascii="Arial" w:hAnsi="Arial" w:cs="Arial"/>
        </w:rPr>
        <w:t>dimensions;</w:t>
      </w:r>
      <w:proofErr w:type="gramEnd"/>
      <w:r w:rsidRPr="00093A02">
        <w:rPr>
          <w:rFonts w:ascii="Arial" w:hAnsi="Arial" w:cs="Arial"/>
        </w:rPr>
        <w:t xml:space="preserve"> concern for people and concern for results (Ellis and Hopkinson, 2010). A style spectrum can be seen from 1,1 (for poverty) to 9,9 (for leadership team). The theory claims that such leadership is the most effective if leaders are concerned about producing results and the people they lead, known as the team leadership style. The approach here highlights that </w:t>
      </w:r>
      <w:proofErr w:type="gramStart"/>
      <w:r w:rsidRPr="00093A02">
        <w:rPr>
          <w:rFonts w:ascii="Arial" w:hAnsi="Arial" w:cs="Arial"/>
        </w:rPr>
        <w:t>the majority of</w:t>
      </w:r>
      <w:proofErr w:type="gramEnd"/>
      <w:r w:rsidRPr="00093A02">
        <w:rPr>
          <w:rFonts w:ascii="Arial" w:hAnsi="Arial" w:cs="Arial"/>
        </w:rPr>
        <w:t xml:space="preserve"> tasks for the team have to be designed in a manner that the welfare of the group is preserved. Marriott International is an intriguing hospitality illustration for the Blake and Mouton managerial grid (Pedersen, </w:t>
      </w:r>
      <w:proofErr w:type="gramStart"/>
      <w:r w:rsidRPr="00093A02">
        <w:rPr>
          <w:rFonts w:ascii="Arial" w:hAnsi="Arial" w:cs="Arial"/>
        </w:rPr>
        <w:t>Ritter</w:t>
      </w:r>
      <w:proofErr w:type="gramEnd"/>
      <w:r w:rsidRPr="00093A02">
        <w:rPr>
          <w:rFonts w:ascii="Arial" w:hAnsi="Arial" w:cs="Arial"/>
        </w:rPr>
        <w:t xml:space="preserve"> and Di Benedetto, 2020). In this instance, administrators strike a balance between guest experience and operational performance to accomplish corporate goals and delight guests.</w:t>
      </w:r>
    </w:p>
    <w:p w14:paraId="4F25AB5A"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 xml:space="preserve">John Adair's ACL approach, which appeared during the 1960s, is aimed at </w:t>
      </w:r>
      <w:proofErr w:type="gramStart"/>
      <w:r w:rsidRPr="00093A02">
        <w:rPr>
          <w:rFonts w:ascii="Arial" w:hAnsi="Arial" w:cs="Arial"/>
        </w:rPr>
        <w:t>object</w:t>
      </w:r>
      <w:proofErr w:type="gramEnd"/>
      <w:r w:rsidRPr="00093A02">
        <w:rPr>
          <w:rFonts w:ascii="Arial" w:hAnsi="Arial" w:cs="Arial"/>
        </w:rPr>
        <w:t xml:space="preserve"> achievement, team sustaining and developing team members. Adair calls attention to the fact that the three core leadership elements that he is going to discover are </w:t>
      </w:r>
      <w:r w:rsidRPr="00093A02">
        <w:rPr>
          <w:rFonts w:ascii="Arial" w:hAnsi="Arial" w:cs="Arial"/>
        </w:rPr>
        <w:lastRenderedPageBreak/>
        <w:t xml:space="preserve">the figurative foundations upon which leadership is structurally constituted (Shamil, Shaikh Ho &amp; Anbalagan Krishnan, 2022). Optimal leaders must be in </w:t>
      </w:r>
      <w:proofErr w:type="gramStart"/>
      <w:r w:rsidRPr="00093A02">
        <w:rPr>
          <w:rFonts w:ascii="Arial" w:hAnsi="Arial" w:cs="Arial"/>
        </w:rPr>
        <w:t>charge</w:t>
      </w:r>
      <w:proofErr w:type="gramEnd"/>
      <w:r w:rsidRPr="00093A02">
        <w:rPr>
          <w:rFonts w:ascii="Arial" w:hAnsi="Arial" w:cs="Arial"/>
        </w:rPr>
        <w:t> that tasks are performed smoothly, build coordination in the team, and offer support for the personal and professional development of teammates. Adair's model outlines the adaptation of the role of the leaders as they apply the focus and actions in the constantly changing environment to deal with the circumstances within the team and the task accomplished (Alvarez and Porac, 2020). Four Seasons Hotels and Resorts is an ideal hospitality illustration in John Adair’s ACL model. Their administrators promote completion of the job, team building, and each staff member's growth to offer great service.</w:t>
      </w:r>
    </w:p>
    <w:p w14:paraId="732B7D53"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 xml:space="preserve">Douglas McGregor's theory of X and Y proposes divergent (radically different) </w:t>
      </w:r>
      <w:proofErr w:type="spellStart"/>
      <w:r w:rsidRPr="00093A02">
        <w:rPr>
          <w:rFonts w:ascii="Arial" w:hAnsi="Arial" w:cs="Arial"/>
        </w:rPr>
        <w:t>behaviours</w:t>
      </w:r>
      <w:proofErr w:type="spellEnd"/>
      <w:r w:rsidRPr="00093A02">
        <w:rPr>
          <w:rFonts w:ascii="Arial" w:hAnsi="Arial" w:cs="Arial"/>
        </w:rPr>
        <w:t xml:space="preserve"> and human nature in the workplace, which he presented in the 1960s (Touma, 2021b). Theory X says that people prefer to work little and seek authority rather than responsibility. Moreover, they do not need close supervision and control to succeed considering their low motivation, indolence, and lack of ambition. However, </w:t>
      </w:r>
      <w:proofErr w:type="gramStart"/>
      <w:r w:rsidRPr="00093A02">
        <w:rPr>
          <w:rFonts w:ascii="Arial" w:hAnsi="Arial" w:cs="Arial"/>
        </w:rPr>
        <w:t>principle</w:t>
      </w:r>
      <w:proofErr w:type="gramEnd"/>
      <w:r w:rsidRPr="00093A02">
        <w:rPr>
          <w:rFonts w:ascii="Arial" w:hAnsi="Arial" w:cs="Arial"/>
        </w:rPr>
        <w:t xml:space="preserve"> Y was of the view that people are self-driven, like work, and they are capable of self-control and self-guidance. To his opinion, McGregor maintained that the leaders’ mindset towards their followers when leading would significantly architect how they performed their management practices (</w:t>
      </w:r>
      <w:proofErr w:type="spellStart"/>
      <w:r w:rsidRPr="00093A02">
        <w:rPr>
          <w:rFonts w:ascii="Arial" w:hAnsi="Arial" w:cs="Arial"/>
        </w:rPr>
        <w:t>Petkovska</w:t>
      </w:r>
      <w:proofErr w:type="spellEnd"/>
      <w:r w:rsidRPr="00093A02">
        <w:rPr>
          <w:rFonts w:ascii="Arial" w:hAnsi="Arial" w:cs="Arial"/>
        </w:rPr>
        <w:t xml:space="preserve">, </w:t>
      </w:r>
      <w:proofErr w:type="spellStart"/>
      <w:r w:rsidRPr="00093A02">
        <w:rPr>
          <w:rFonts w:ascii="Arial" w:hAnsi="Arial" w:cs="Arial"/>
        </w:rPr>
        <w:t>Bojadjiev</w:t>
      </w:r>
      <w:proofErr w:type="spellEnd"/>
      <w:r w:rsidRPr="00093A02">
        <w:rPr>
          <w:rFonts w:ascii="Arial" w:hAnsi="Arial" w:cs="Arial"/>
        </w:rPr>
        <w:t xml:space="preserve"> and </w:t>
      </w:r>
      <w:proofErr w:type="spellStart"/>
      <w:r w:rsidRPr="00093A02">
        <w:rPr>
          <w:rFonts w:ascii="Arial" w:hAnsi="Arial" w:cs="Arial"/>
        </w:rPr>
        <w:t>Blazevski</w:t>
      </w:r>
      <w:proofErr w:type="spellEnd"/>
      <w:r w:rsidRPr="00093A02">
        <w:rPr>
          <w:rFonts w:ascii="Arial" w:hAnsi="Arial" w:cs="Arial"/>
        </w:rPr>
        <w:t>, 2021). Basis Theory Y is to suggest some inclusive and empowering leader roles, however, a leader who manages according to Theory X will be strict, decisive, and authoritative.</w:t>
      </w:r>
    </w:p>
    <w:p w14:paraId="6673CCFD"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McGregor's X and Y Theory, Adair's Action-</w:t>
      </w:r>
      <w:proofErr w:type="spellStart"/>
      <w:r w:rsidRPr="00093A02">
        <w:rPr>
          <w:rFonts w:ascii="Arial" w:hAnsi="Arial" w:cs="Arial"/>
        </w:rPr>
        <w:t>Centred</w:t>
      </w:r>
      <w:proofErr w:type="spellEnd"/>
      <w:r w:rsidRPr="00093A02">
        <w:rPr>
          <w:rFonts w:ascii="Arial" w:hAnsi="Arial" w:cs="Arial"/>
        </w:rPr>
        <w:t xml:space="preserve"> Leadership (ACL), and Blake and Mouton's Managerial Grid demonstrate different interpretations of effective leadership </w:t>
      </w:r>
      <w:proofErr w:type="spellStart"/>
      <w:r w:rsidRPr="00093A02">
        <w:rPr>
          <w:rFonts w:ascii="Arial" w:hAnsi="Arial" w:cs="Arial"/>
        </w:rPr>
        <w:t>behaviour</w:t>
      </w:r>
      <w:proofErr w:type="spellEnd"/>
      <w:r w:rsidRPr="00093A02">
        <w:rPr>
          <w:rFonts w:ascii="Arial" w:hAnsi="Arial" w:cs="Arial"/>
        </w:rPr>
        <w:t xml:space="preserve"> and effectiveness, each of them having its strong and weak side (</w:t>
      </w:r>
      <w:proofErr w:type="spellStart"/>
      <w:r w:rsidRPr="00093A02">
        <w:rPr>
          <w:rFonts w:ascii="Arial" w:hAnsi="Arial" w:cs="Arial"/>
        </w:rPr>
        <w:t>Bilousova</w:t>
      </w:r>
      <w:proofErr w:type="spellEnd"/>
      <w:r w:rsidRPr="00093A02">
        <w:rPr>
          <w:rFonts w:ascii="Arial" w:hAnsi="Arial" w:cs="Arial"/>
        </w:rPr>
        <w:t xml:space="preserve">, </w:t>
      </w:r>
      <w:proofErr w:type="spellStart"/>
      <w:r w:rsidRPr="00093A02">
        <w:rPr>
          <w:rFonts w:ascii="Arial" w:hAnsi="Arial" w:cs="Arial"/>
        </w:rPr>
        <w:t>Borodavka</w:t>
      </w:r>
      <w:proofErr w:type="spellEnd"/>
      <w:r w:rsidRPr="00093A02">
        <w:rPr>
          <w:rFonts w:ascii="Arial" w:hAnsi="Arial" w:cs="Arial"/>
        </w:rPr>
        <w:t xml:space="preserve"> and </w:t>
      </w:r>
      <w:proofErr w:type="spellStart"/>
      <w:r w:rsidRPr="00093A02">
        <w:rPr>
          <w:rFonts w:ascii="Arial" w:hAnsi="Arial" w:cs="Arial"/>
        </w:rPr>
        <w:t>Nurkevych</w:t>
      </w:r>
      <w:proofErr w:type="spellEnd"/>
      <w:r w:rsidRPr="00093A02">
        <w:rPr>
          <w:rFonts w:ascii="Arial" w:hAnsi="Arial" w:cs="Arial"/>
        </w:rPr>
        <w:t>, 2021).</w:t>
      </w:r>
    </w:p>
    <w:p w14:paraId="038BFF39"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 xml:space="preserve">McGregor completes his X and Y Theory arguing for two different approaches to human relations </w:t>
      </w:r>
      <w:proofErr w:type="gramStart"/>
      <w:r w:rsidRPr="00093A02">
        <w:rPr>
          <w:rFonts w:ascii="Arial" w:hAnsi="Arial" w:cs="Arial"/>
        </w:rPr>
        <w:t>at</w:t>
      </w:r>
      <w:proofErr w:type="gramEnd"/>
      <w:r w:rsidRPr="00093A02">
        <w:rPr>
          <w:rFonts w:ascii="Arial" w:hAnsi="Arial" w:cs="Arial"/>
        </w:rPr>
        <w:t xml:space="preserve"> the workplace. Theory X presumes that one is born as a lazy and unambitious person who </w:t>
      </w:r>
      <w:proofErr w:type="spellStart"/>
      <w:r w:rsidRPr="00093A02">
        <w:rPr>
          <w:rFonts w:ascii="Arial" w:hAnsi="Arial" w:cs="Arial"/>
        </w:rPr>
        <w:t>can not</w:t>
      </w:r>
      <w:proofErr w:type="spellEnd"/>
      <w:r w:rsidRPr="00093A02">
        <w:rPr>
          <w:rFonts w:ascii="Arial" w:hAnsi="Arial" w:cs="Arial"/>
        </w:rPr>
        <w:t xml:space="preserve"> act on his own and on the contrary, according </w:t>
      </w:r>
      <w:r w:rsidRPr="00093A02">
        <w:rPr>
          <w:rFonts w:ascii="Arial" w:hAnsi="Arial" w:cs="Arial"/>
        </w:rPr>
        <w:lastRenderedPageBreak/>
        <w:t xml:space="preserve">to Theory Y evolution takes place and humans are developed as more ambitious, </w:t>
      </w:r>
      <w:proofErr w:type="gramStart"/>
      <w:r w:rsidRPr="00093A02">
        <w:rPr>
          <w:rFonts w:ascii="Arial" w:hAnsi="Arial" w:cs="Arial"/>
        </w:rPr>
        <w:t>self-motivated</w:t>
      </w:r>
      <w:proofErr w:type="gramEnd"/>
      <w:r w:rsidRPr="00093A02">
        <w:rPr>
          <w:rFonts w:ascii="Arial" w:hAnsi="Arial" w:cs="Arial"/>
        </w:rPr>
        <w:t xml:space="preserve"> and self-reliant people (</w:t>
      </w:r>
      <w:proofErr w:type="spellStart"/>
      <w:r w:rsidRPr="00093A02">
        <w:rPr>
          <w:rFonts w:ascii="Arial" w:hAnsi="Arial" w:cs="Arial"/>
        </w:rPr>
        <w:t>Miswanto</w:t>
      </w:r>
      <w:proofErr w:type="spellEnd"/>
      <w:r w:rsidRPr="00093A02">
        <w:rPr>
          <w:rFonts w:ascii="Arial" w:hAnsi="Arial" w:cs="Arial"/>
        </w:rPr>
        <w:t>, 2020).</w:t>
      </w:r>
    </w:p>
    <w:p w14:paraId="2CCAE41B"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 xml:space="preserve">As McGregor’s theory strength, it asserts that leadership </w:t>
      </w:r>
      <w:proofErr w:type="spellStart"/>
      <w:r w:rsidRPr="00093A02">
        <w:rPr>
          <w:rFonts w:ascii="Arial" w:hAnsi="Arial" w:cs="Arial"/>
        </w:rPr>
        <w:t>behaviour</w:t>
      </w:r>
      <w:proofErr w:type="spellEnd"/>
      <w:r w:rsidRPr="00093A02">
        <w:rPr>
          <w:rFonts w:ascii="Arial" w:hAnsi="Arial" w:cs="Arial"/>
        </w:rPr>
        <w:t xml:space="preserve"> is a consequence of its fundamental assumptions which are about the employees. It develops in leaders the habit of thinking through the fundamental cornerstones of personal beliefs and their impact on the model of leadership selected (Kovalenko, 2020). Nevertheless, the simplification of human </w:t>
      </w:r>
      <w:proofErr w:type="spellStart"/>
      <w:r w:rsidRPr="00093A02">
        <w:rPr>
          <w:rFonts w:ascii="Arial" w:hAnsi="Arial" w:cs="Arial"/>
        </w:rPr>
        <w:t>behaviour</w:t>
      </w:r>
      <w:proofErr w:type="spellEnd"/>
      <w:r w:rsidRPr="00093A02">
        <w:rPr>
          <w:rFonts w:ascii="Arial" w:hAnsi="Arial" w:cs="Arial"/>
        </w:rPr>
        <w:t xml:space="preserve"> takes place, as it may occur that people do not fall into the groups of </w:t>
      </w:r>
      <w:proofErr w:type="gramStart"/>
      <w:r w:rsidRPr="00093A02">
        <w:rPr>
          <w:rFonts w:ascii="Arial" w:hAnsi="Arial" w:cs="Arial"/>
        </w:rPr>
        <w:t>categories, but</w:t>
      </w:r>
      <w:proofErr w:type="gramEnd"/>
      <w:r w:rsidRPr="00093A02">
        <w:rPr>
          <w:rFonts w:ascii="Arial" w:hAnsi="Arial" w:cs="Arial"/>
        </w:rPr>
        <w:t xml:space="preserve"> have the features of both theories. Moreover, a Theory Y situation and every work environment may not always be in sync.</w:t>
      </w:r>
    </w:p>
    <w:p w14:paraId="7E9DB4B3"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 xml:space="preserve">The ACL model that Adair puts forward appreciates task completion, </w:t>
      </w:r>
      <w:proofErr w:type="gramStart"/>
      <w:r w:rsidRPr="00093A02">
        <w:rPr>
          <w:rFonts w:ascii="Arial" w:hAnsi="Arial" w:cs="Arial"/>
        </w:rPr>
        <w:t>fosters</w:t>
      </w:r>
      <w:proofErr w:type="gramEnd"/>
      <w:r w:rsidRPr="00093A02">
        <w:rPr>
          <w:rFonts w:ascii="Arial" w:hAnsi="Arial" w:cs="Arial"/>
        </w:rPr>
        <w:t xml:space="preserve"> and preserves commitment in the team and develops individual personnel (Nur Aeni, 2022). Another strong facet of this is the ‘</w:t>
      </w:r>
      <w:proofErr w:type="gramStart"/>
      <w:r w:rsidRPr="00093A02">
        <w:rPr>
          <w:rFonts w:ascii="Arial" w:hAnsi="Arial" w:cs="Arial"/>
        </w:rPr>
        <w:t>full-cycle</w:t>
      </w:r>
      <w:proofErr w:type="gramEnd"/>
      <w:r w:rsidRPr="00093A02">
        <w:rPr>
          <w:rFonts w:ascii="Arial" w:hAnsi="Arial" w:cs="Arial"/>
        </w:rPr>
        <w:t xml:space="preserve">’ leadership approach, which is based on the recognition of the interplay between achieving the task, developing interpersonal relationships, and personal development. While Adair gives equal emphasis on these elements, the holistic approach can shape up to be a comprehensive way of viewing leadership. On the contrary, other critics state that this model might be weak in terms of instructing leaders how to overcome complicated leadership problems, especially during times of </w:t>
      </w:r>
      <w:proofErr w:type="gramStart"/>
      <w:r w:rsidRPr="00093A02">
        <w:rPr>
          <w:rFonts w:ascii="Arial" w:hAnsi="Arial" w:cs="Arial"/>
        </w:rPr>
        <w:t>contradicting</w:t>
      </w:r>
      <w:proofErr w:type="gramEnd"/>
      <w:r w:rsidRPr="00093A02">
        <w:rPr>
          <w:rFonts w:ascii="Arial" w:hAnsi="Arial" w:cs="Arial"/>
        </w:rPr>
        <w:t xml:space="preserve"> priorities (Burhanuddin et al., 2022).</w:t>
      </w:r>
    </w:p>
    <w:p w14:paraId="032A2F84"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Blake and Mouton's Managerial Grid classifies leadership styles depending upon the elements of concern for people and production. This model gives a platform for the depiction of different leadership traits and an assessment of how each leadership style can affect group productivity (</w:t>
      </w:r>
      <w:proofErr w:type="spellStart"/>
      <w:r w:rsidRPr="00093A02">
        <w:rPr>
          <w:rFonts w:ascii="Arial" w:hAnsi="Arial" w:cs="Arial"/>
        </w:rPr>
        <w:t>Saltik</w:t>
      </w:r>
      <w:proofErr w:type="spellEnd"/>
      <w:r w:rsidRPr="00093A02">
        <w:rPr>
          <w:rFonts w:ascii="Arial" w:hAnsi="Arial" w:cs="Arial"/>
        </w:rPr>
        <w:t>, 2023). However, the matrix may be considered a mere one-dimensional tool as it tries to simplify the nature of leadership that essentially is multi-dimensional. Besides these, critics continue to claim that the model is incomplete because it does not factor in the situational dynamics that can have a parallel effect on leadership effectiveness. </w:t>
      </w:r>
    </w:p>
    <w:p w14:paraId="046D916E"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lastRenderedPageBreak/>
        <w:t>Having well-placed leaders who </w:t>
      </w:r>
      <w:proofErr w:type="spellStart"/>
      <w:r w:rsidRPr="00093A02">
        <w:rPr>
          <w:rFonts w:ascii="Arial" w:hAnsi="Arial" w:cs="Arial"/>
        </w:rPr>
        <w:t>utilise</w:t>
      </w:r>
      <w:proofErr w:type="spellEnd"/>
      <w:r w:rsidRPr="00093A02">
        <w:rPr>
          <w:rFonts w:ascii="Arial" w:hAnsi="Arial" w:cs="Arial"/>
        </w:rPr>
        <w:t> visionary leadership styles in the fast-moving and competitive business environment in the hospitality industry is a key player (</w:t>
      </w:r>
      <w:proofErr w:type="spellStart"/>
      <w:r w:rsidRPr="00093A02">
        <w:rPr>
          <w:rFonts w:ascii="Arial" w:hAnsi="Arial" w:cs="Arial"/>
        </w:rPr>
        <w:t>Ogbari</w:t>
      </w:r>
      <w:proofErr w:type="spellEnd"/>
      <w:r w:rsidRPr="00093A02">
        <w:rPr>
          <w:rFonts w:ascii="Arial" w:hAnsi="Arial" w:cs="Arial"/>
        </w:rPr>
        <w:t xml:space="preserve"> et al., 2022). The visionary hotel management professionals not only articulate but also present a clear and inspirational vision for the future of their organization which is also aligned with the changing demands of the industry. They leave their teams excited and driven as they both see where the company and the people are heading based on the same vision and values (Ahmet et al., 2023). Visionary leaders transmit their vision to the organization, generating a sense of collective support and making employees excited about achieving the target goals.</w:t>
      </w:r>
    </w:p>
    <w:p w14:paraId="7A70DE75"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Innovative and visionary hoteliers anticipate ideal customer experience and industry trends and evolve their strategies to stay one step ahead of competitors. Leading players use their resources and in-house talent wisely and smartly to compete in the hospitality market (</w:t>
      </w:r>
      <w:proofErr w:type="spellStart"/>
      <w:r w:rsidRPr="00093A02">
        <w:rPr>
          <w:rFonts w:ascii="Arial" w:hAnsi="Arial" w:cs="Arial"/>
        </w:rPr>
        <w:t>Adebomi</w:t>
      </w:r>
      <w:proofErr w:type="spellEnd"/>
      <w:r w:rsidRPr="00093A02">
        <w:rPr>
          <w:rFonts w:ascii="Arial" w:hAnsi="Arial" w:cs="Arial"/>
        </w:rPr>
        <w:t xml:space="preserve"> and Omotosho, Olabode John, 2022). They inspire more creativity and enable experimentation to make the adventures of their visitors more enjoyable and ultimately provide business development.</w:t>
      </w:r>
    </w:p>
    <w:p w14:paraId="571339DC"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 xml:space="preserve">Visionary leaders set guest service as their top priority and undertake everything possible to meet their customer's expectations and satisfy their customers. Their team members are knowledgeable about the core values of the best customer service delivery </w:t>
      </w:r>
      <w:proofErr w:type="gramStart"/>
      <w:r w:rsidRPr="00093A02">
        <w:rPr>
          <w:rFonts w:ascii="Arial" w:hAnsi="Arial" w:cs="Arial"/>
        </w:rPr>
        <w:t>and also</w:t>
      </w:r>
      <w:proofErr w:type="gramEnd"/>
      <w:r w:rsidRPr="00093A02">
        <w:rPr>
          <w:rFonts w:ascii="Arial" w:hAnsi="Arial" w:cs="Arial"/>
        </w:rPr>
        <w:t xml:space="preserve"> keep an eye out for ways to better serve guests through the creation of customized products/solutions that can best meet individual needs.</w:t>
      </w:r>
    </w:p>
    <w:p w14:paraId="179F984C"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Successful hospitality leaders prove to be creative and far-sighted as visionary members of hospitality are great </w:t>
      </w:r>
      <w:proofErr w:type="spellStart"/>
      <w:r w:rsidRPr="00093A02">
        <w:rPr>
          <w:rFonts w:ascii="Arial" w:hAnsi="Arial" w:cs="Arial"/>
        </w:rPr>
        <w:t>strategizers</w:t>
      </w:r>
      <w:proofErr w:type="spellEnd"/>
      <w:r w:rsidRPr="00093A02">
        <w:rPr>
          <w:rFonts w:ascii="Arial" w:hAnsi="Arial" w:cs="Arial"/>
        </w:rPr>
        <w:t xml:space="preserve"> and planners. They make their teams work </w:t>
      </w:r>
      <w:proofErr w:type="gramStart"/>
      <w:r w:rsidRPr="00093A02">
        <w:rPr>
          <w:rFonts w:ascii="Arial" w:hAnsi="Arial" w:cs="Arial"/>
        </w:rPr>
        <w:t>persistently</w:t>
      </w:r>
      <w:proofErr w:type="gramEnd"/>
      <w:r w:rsidRPr="00093A02">
        <w:rPr>
          <w:rFonts w:ascii="Arial" w:hAnsi="Arial" w:cs="Arial"/>
        </w:rPr>
        <w:t> they provide them with suitable but attainable business objectives, which are an excellent guide for their route to success.</w:t>
      </w:r>
    </w:p>
    <w:p w14:paraId="60A25A3F"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 xml:space="preserve">According to research visionary leadership has a positive impact on individual performance which leads consequently to employee engagement in hospitality. An article by the International Journal of Hospitality Management </w:t>
      </w:r>
      <w:r w:rsidRPr="00093A02">
        <w:rPr>
          <w:rFonts w:ascii="Arial" w:hAnsi="Arial" w:cs="Arial"/>
        </w:rPr>
        <w:lastRenderedPageBreak/>
        <w:t>titled "Visionary Leadership: Effect on Job Satisfaction in Hotels" identified that visionary leadership has been proven to be the main contributor to high levels of employee job satisfaction and organizational commitment in hotels (Sigala et al., 2021).</w:t>
      </w:r>
    </w:p>
    <w:p w14:paraId="4F6D1D65"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Besides that, visionary leaders are believed to be the most responsible for innovative and continuous improvement focusing on the culture of hospitality companies manifested by managers and workers. By making their teams adhere to the change and embodying outstanding, visionary leaders take the real role of formulating the future of the hospitality industry (Setiawan et al., 2020).</w:t>
      </w:r>
    </w:p>
    <w:p w14:paraId="280D84DC"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 xml:space="preserve">Marriott International is widely known for its inspired leadership to be found in the case of Arne Sorenson, the company's current and former President and Chief Executive Officer. Sorenson possessed a forward-thinking trait which encompassed innovation, sustainability, and diversity as the key pillars of better hospitality services. The impact of technology on introducing new services to improve user experience under the management of Marriot leapt. Among such innovations, the company launched mobile check-in and keyless entry. Besides that, Sorenson's philosophy was also a catalyst for the environmental sustainability of the Marriott hotel, with the </w:t>
      </w:r>
      <w:proofErr w:type="spellStart"/>
      <w:r w:rsidRPr="00093A02">
        <w:rPr>
          <w:rFonts w:ascii="Arial" w:hAnsi="Arial" w:cs="Arial"/>
        </w:rPr>
        <w:t>set up</w:t>
      </w:r>
      <w:proofErr w:type="spellEnd"/>
      <w:r w:rsidRPr="00093A02">
        <w:rPr>
          <w:rFonts w:ascii="Arial" w:hAnsi="Arial" w:cs="Arial"/>
        </w:rPr>
        <w:t xml:space="preserve"> of bold objectives to lower carbon dioxide emissions and eradicate the usage of single-use plastics in hotels worldwide. Using his streamlined strategic planning and inclusive leadership, Sorensen turned Marriott into a world-known hospitality company setting the trends for industry development (Eschenbrenner et al., 2023).</w:t>
      </w:r>
    </w:p>
    <w:p w14:paraId="29AEA53E"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 xml:space="preserve">The Four Seasons Hotels &amp; Resorts is the second big name in the hotel industry, which is a perfect personification of visionary management, and its founder, in turn, is Isadore Sharp. Sharp’s innovative idea in hospitality services was characterized by caring for the client’s needs and going the extra mile. He adopted the Four Seasons philosophy to be of the highest </w:t>
      </w:r>
      <w:proofErr w:type="spellStart"/>
      <w:r w:rsidRPr="00093A02">
        <w:rPr>
          <w:rFonts w:ascii="Arial" w:hAnsi="Arial" w:cs="Arial"/>
        </w:rPr>
        <w:t>calibre</w:t>
      </w:r>
      <w:proofErr w:type="spellEnd"/>
      <w:r w:rsidRPr="00093A02">
        <w:rPr>
          <w:rFonts w:ascii="Arial" w:hAnsi="Arial" w:cs="Arial"/>
        </w:rPr>
        <w:t xml:space="preserve"> and an unmatched guest experience, which </w:t>
      </w:r>
      <w:proofErr w:type="spellStart"/>
      <w:r w:rsidRPr="00093A02">
        <w:rPr>
          <w:rFonts w:ascii="Arial" w:hAnsi="Arial" w:cs="Arial"/>
        </w:rPr>
        <w:t>epitomised</w:t>
      </w:r>
      <w:proofErr w:type="spellEnd"/>
      <w:r w:rsidRPr="00093A02">
        <w:rPr>
          <w:rFonts w:ascii="Arial" w:hAnsi="Arial" w:cs="Arial"/>
        </w:rPr>
        <w:t xml:space="preserve"> the brand. In this light, the hallmark of the Four Seasons brand is its deeply rooted rebelliousness through </w:t>
      </w:r>
      <w:r w:rsidRPr="00093A02">
        <w:rPr>
          <w:rFonts w:ascii="Arial" w:hAnsi="Arial" w:cs="Arial"/>
        </w:rPr>
        <w:lastRenderedPageBreak/>
        <w:t xml:space="preserve">innovation, which ultimately culminated in the development of iconic properties situated in more than twenty countries around the globe, each property proudly bearing the traditions and beauties of its </w:t>
      </w:r>
      <w:proofErr w:type="gramStart"/>
      <w:r w:rsidRPr="00093A02">
        <w:rPr>
          <w:rFonts w:ascii="Arial" w:hAnsi="Arial" w:cs="Arial"/>
        </w:rPr>
        <w:t>particular locality</w:t>
      </w:r>
      <w:proofErr w:type="gramEnd"/>
      <w:r w:rsidRPr="00093A02">
        <w:rPr>
          <w:rFonts w:ascii="Arial" w:hAnsi="Arial" w:cs="Arial"/>
        </w:rPr>
        <w:t xml:space="preserve"> (Eschenbrenner et al., 2023). Four Seasons' trusted brand symbol is his farsighted leadership, which is responsible for the company's commanding reputation in the luxury hospitality empire </w:t>
      </w:r>
      <w:proofErr w:type="gramStart"/>
      <w:r w:rsidRPr="00093A02">
        <w:rPr>
          <w:rFonts w:ascii="Arial" w:hAnsi="Arial" w:cs="Arial"/>
        </w:rPr>
        <w:t>as a result of</w:t>
      </w:r>
      <w:proofErr w:type="gramEnd"/>
      <w:r w:rsidRPr="00093A02">
        <w:rPr>
          <w:rFonts w:ascii="Arial" w:hAnsi="Arial" w:cs="Arial"/>
        </w:rPr>
        <w:t xml:space="preserve"> its ability to attract the most discriminating of </w:t>
      </w:r>
      <w:proofErr w:type="spellStart"/>
      <w:r w:rsidRPr="00093A02">
        <w:rPr>
          <w:rFonts w:ascii="Arial" w:hAnsi="Arial" w:cs="Arial"/>
        </w:rPr>
        <w:t>travellers</w:t>
      </w:r>
      <w:proofErr w:type="spellEnd"/>
      <w:r w:rsidRPr="00093A02">
        <w:rPr>
          <w:rFonts w:ascii="Arial" w:hAnsi="Arial" w:cs="Arial"/>
        </w:rPr>
        <w:t xml:space="preserve"> globally.</w:t>
      </w:r>
    </w:p>
    <w:p w14:paraId="2C0613A4"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The important leadership approaches </w:t>
      </w:r>
      <w:proofErr w:type="gramStart"/>
      <w:r w:rsidRPr="00093A02">
        <w:rPr>
          <w:rFonts w:ascii="Arial" w:hAnsi="Arial" w:cs="Arial"/>
        </w:rPr>
        <w:t>are considered to be</w:t>
      </w:r>
      <w:proofErr w:type="gramEnd"/>
      <w:r w:rsidRPr="00093A02">
        <w:rPr>
          <w:rFonts w:ascii="Arial" w:hAnsi="Arial" w:cs="Arial"/>
        </w:rPr>
        <w:t> closely related to the core task of managerial leadership because they are the major determinants of the organization's success, commitment of teams, and engagement of employees. Studies show that different styles of leadership can enhance the efficiency of managers and can have an impact on the general development of an organization.</w:t>
      </w:r>
    </w:p>
    <w:p w14:paraId="002C4570"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As an example, a study published in the Journal of Organizational Behavior revealed the presence of transformational leadership, which involves enthusing employees to always surpass their self-interests and biases in the performance of their work, is positively associated with job satisfaction, organizational commitment, and performance (Sigala et al., 2021). Likewise, servant leadership, where the employees’ needs are of utmost importance and a work environment of support is provided, has been known to improve the employees’ engagement and for the employees to be good corporate citizens.</w:t>
      </w:r>
    </w:p>
    <w:p w14:paraId="3D707869"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t xml:space="preserve">As a result, poor leadership styles may end up causing catastrophic damage to the responsible manager's efficiency and productivity of an organization. For instance, dictatorial leadership, typically associated with autocratic regimes and characterized by centralized decision-making and a low level of employee participation, is likely to be counterproductive and result in low employee morale, autonomy, and job satisfaction (Chiang, </w:t>
      </w:r>
      <w:proofErr w:type="gramStart"/>
      <w:r w:rsidRPr="00093A02">
        <w:rPr>
          <w:rFonts w:ascii="Arial" w:hAnsi="Arial" w:cs="Arial"/>
        </w:rPr>
        <w:t>Han</w:t>
      </w:r>
      <w:proofErr w:type="gramEnd"/>
      <w:r w:rsidRPr="00093A02">
        <w:rPr>
          <w:rFonts w:ascii="Arial" w:hAnsi="Arial" w:cs="Arial"/>
        </w:rPr>
        <w:t xml:space="preserve"> and C. McConville, 2019).</w:t>
      </w:r>
    </w:p>
    <w:p w14:paraId="1EC819C2" w14:textId="77777777" w:rsidR="00093A02" w:rsidRPr="00093A02" w:rsidRDefault="00093A02" w:rsidP="001F717E">
      <w:pPr>
        <w:pStyle w:val="NormalWeb"/>
        <w:spacing w:line="360" w:lineRule="auto"/>
        <w:jc w:val="both"/>
        <w:rPr>
          <w:rFonts w:ascii="Arial" w:hAnsi="Arial" w:cs="Arial"/>
        </w:rPr>
      </w:pPr>
      <w:r w:rsidRPr="00093A02">
        <w:rPr>
          <w:rFonts w:ascii="Arial" w:hAnsi="Arial" w:cs="Arial"/>
        </w:rPr>
        <w:lastRenderedPageBreak/>
        <w:t>Generally, the effectiveness of leadership approaches rather induces whatever the key function of ministerial leadership is, in creating organizational culture, staff attitudes, and outcomes of such. Leadership that engages, motivates, and empowers team members is a powerful instrument which creates success and fills the organization with productive energy not draining its resources and seeking ways of suicide.</w:t>
      </w:r>
    </w:p>
    <w:p w14:paraId="7D90DF85" w14:textId="77777777" w:rsidR="00093A02" w:rsidRPr="00093A02" w:rsidRDefault="00093A02" w:rsidP="001F717E">
      <w:pPr>
        <w:pStyle w:val="NormalWeb"/>
        <w:spacing w:line="360" w:lineRule="auto"/>
        <w:jc w:val="both"/>
        <w:rPr>
          <w:rFonts w:ascii="Arial" w:hAnsi="Arial" w:cs="Arial"/>
        </w:rPr>
      </w:pPr>
      <w:r w:rsidRPr="00093A02">
        <w:rPr>
          <w:rStyle w:val="Strong"/>
          <w:rFonts w:ascii="Arial" w:eastAsiaTheme="majorEastAsia" w:hAnsi="Arial" w:cs="Arial"/>
        </w:rPr>
        <w:t>Conclusion:</w:t>
      </w:r>
    </w:p>
    <w:p w14:paraId="39DBEC6D" w14:textId="5DE1BBCF" w:rsidR="00093A02" w:rsidRDefault="00093A02" w:rsidP="001F717E">
      <w:pPr>
        <w:pStyle w:val="NormalWeb"/>
        <w:spacing w:line="360" w:lineRule="auto"/>
        <w:jc w:val="both"/>
        <w:rPr>
          <w:rFonts w:ascii="Arial" w:hAnsi="Arial" w:cs="Arial"/>
        </w:rPr>
      </w:pPr>
      <w:r w:rsidRPr="00093A02">
        <w:rPr>
          <w:rFonts w:ascii="Arial" w:hAnsi="Arial" w:cs="Arial"/>
        </w:rPr>
        <w:t>To conclude, the approaches to leadership that can be found in Blake and Mouton's Grid and Adair's ACL model as well as McGregor's Theory X and Y are considered to play a vital role in the prosperity of the hospitality organization and the employee engagement. Formulated by the exemplification of the visionary leadership trend which is mostly </w:t>
      </w:r>
      <w:proofErr w:type="spellStart"/>
      <w:r w:rsidRPr="00093A02">
        <w:rPr>
          <w:rFonts w:ascii="Arial" w:hAnsi="Arial" w:cs="Arial"/>
        </w:rPr>
        <w:t>practised</w:t>
      </w:r>
      <w:proofErr w:type="spellEnd"/>
      <w:r w:rsidRPr="00093A02">
        <w:rPr>
          <w:rFonts w:ascii="Arial" w:hAnsi="Arial" w:cs="Arial"/>
        </w:rPr>
        <w:t xml:space="preserve"> by hotel chains such as Marriott International and the Four Seasons Hotel &amp; Resorts hospitality leaders shall thereby influence innovation, encourage exceptional service delivery, and aid in turnouts, and growth. It is one of the crucial things for the hotel business to deal with the right leadership approach to manage the significant challenges of the hospitality eco-designer </w:t>
      </w:r>
      <w:proofErr w:type="gramStart"/>
      <w:r w:rsidRPr="00093A02">
        <w:rPr>
          <w:rFonts w:ascii="Arial" w:hAnsi="Arial" w:cs="Arial"/>
        </w:rPr>
        <w:t>and also</w:t>
      </w:r>
      <w:proofErr w:type="gramEnd"/>
      <w:r w:rsidRPr="00093A02">
        <w:rPr>
          <w:rFonts w:ascii="Arial" w:hAnsi="Arial" w:cs="Arial"/>
        </w:rPr>
        <w:t xml:space="preserve"> to receive long-lasting achievements in the industry with powerful competitiveness of the businesses market.</w:t>
      </w:r>
    </w:p>
    <w:p w14:paraId="37EEDC0D" w14:textId="617CAF1E" w:rsidR="00093A02" w:rsidRDefault="00093A02" w:rsidP="001F717E">
      <w:pPr>
        <w:pStyle w:val="NormalWeb"/>
        <w:spacing w:line="360" w:lineRule="auto"/>
        <w:jc w:val="both"/>
        <w:rPr>
          <w:rFonts w:ascii="Arial" w:hAnsi="Arial" w:cs="Arial"/>
        </w:rPr>
      </w:pPr>
    </w:p>
    <w:p w14:paraId="07570E48" w14:textId="31CBA7B7" w:rsidR="00093A02" w:rsidRDefault="00093A02" w:rsidP="001F717E">
      <w:pPr>
        <w:pStyle w:val="NormalWeb"/>
        <w:spacing w:line="360" w:lineRule="auto"/>
        <w:jc w:val="both"/>
        <w:rPr>
          <w:rFonts w:ascii="Arial" w:hAnsi="Arial" w:cs="Arial"/>
        </w:rPr>
      </w:pPr>
    </w:p>
    <w:p w14:paraId="6CEDDCDD" w14:textId="7C3EEBC3" w:rsidR="00093A02" w:rsidRDefault="00093A02" w:rsidP="001F717E">
      <w:pPr>
        <w:pStyle w:val="NormalWeb"/>
        <w:spacing w:line="360" w:lineRule="auto"/>
        <w:jc w:val="both"/>
        <w:rPr>
          <w:rFonts w:ascii="Arial" w:hAnsi="Arial" w:cs="Arial"/>
        </w:rPr>
      </w:pPr>
    </w:p>
    <w:p w14:paraId="14E7A42F" w14:textId="15925ACC" w:rsidR="00093A02" w:rsidRDefault="00093A02" w:rsidP="001F717E">
      <w:pPr>
        <w:pStyle w:val="NormalWeb"/>
        <w:spacing w:line="360" w:lineRule="auto"/>
        <w:jc w:val="both"/>
        <w:rPr>
          <w:rFonts w:ascii="Arial" w:hAnsi="Arial" w:cs="Arial"/>
        </w:rPr>
      </w:pPr>
    </w:p>
    <w:p w14:paraId="2AB1EEAC" w14:textId="071DF68F" w:rsidR="00093A02" w:rsidRDefault="00093A02" w:rsidP="001F717E">
      <w:pPr>
        <w:pStyle w:val="NormalWeb"/>
        <w:spacing w:line="360" w:lineRule="auto"/>
        <w:jc w:val="both"/>
        <w:rPr>
          <w:rFonts w:ascii="Arial" w:hAnsi="Arial" w:cs="Arial"/>
        </w:rPr>
      </w:pPr>
    </w:p>
    <w:p w14:paraId="238876A9" w14:textId="453CF967" w:rsidR="00093A02" w:rsidRDefault="00093A02" w:rsidP="001F717E">
      <w:pPr>
        <w:pStyle w:val="NormalWeb"/>
        <w:spacing w:line="360" w:lineRule="auto"/>
        <w:jc w:val="both"/>
        <w:rPr>
          <w:rFonts w:ascii="Arial" w:hAnsi="Arial" w:cs="Arial"/>
        </w:rPr>
      </w:pPr>
    </w:p>
    <w:p w14:paraId="1440524B" w14:textId="77777777" w:rsidR="00093A02" w:rsidRPr="00093A02" w:rsidRDefault="00093A02" w:rsidP="001F717E">
      <w:pPr>
        <w:pStyle w:val="Heading1"/>
      </w:pPr>
      <w:r w:rsidRPr="00093A02">
        <w:lastRenderedPageBreak/>
        <w:t>Reference list</w:t>
      </w:r>
    </w:p>
    <w:p w14:paraId="02A1B16F" w14:textId="77777777" w:rsidR="00093A02" w:rsidRDefault="00093A02" w:rsidP="001F717E">
      <w:pPr>
        <w:pStyle w:val="NormalWeb"/>
        <w:spacing w:before="0" w:beforeAutospacing="0" w:after="0" w:afterAutospacing="0" w:line="360" w:lineRule="auto"/>
        <w:ind w:left="720" w:hanging="720"/>
        <w:jc w:val="both"/>
      </w:pPr>
      <w:proofErr w:type="spellStart"/>
      <w:r>
        <w:t>Adebomi</w:t>
      </w:r>
      <w:proofErr w:type="spellEnd"/>
      <w:r>
        <w:t xml:space="preserve">, J. A. and Omotosho, Olabode John (2022) </w:t>
      </w:r>
      <w:r>
        <w:rPr>
          <w:u w:val="single"/>
        </w:rPr>
        <w:t>Efficiency of Distinct Leadership Styles on the Productivity of Church Administration</w:t>
      </w:r>
      <w:r>
        <w:t xml:space="preserve"> [Online]. Ssrn.com. Available: https://papers.ssrn.com/sol3/papers.cfm?abstract_id=4142358 [Accessed 1 May 2024].</w:t>
      </w:r>
    </w:p>
    <w:p w14:paraId="1020ACEB" w14:textId="77777777" w:rsidR="00093A02" w:rsidRDefault="00093A02" w:rsidP="001F717E">
      <w:pPr>
        <w:pStyle w:val="NormalWeb"/>
        <w:spacing w:before="0" w:beforeAutospacing="0" w:after="0" w:afterAutospacing="0" w:line="360" w:lineRule="auto"/>
        <w:ind w:left="720" w:hanging="720"/>
        <w:jc w:val="both"/>
      </w:pPr>
      <w:r>
        <w:t xml:space="preserve">Ahmet, B., Özcan, Z., Ali, A. and Engin, B. (2023) </w:t>
      </w:r>
      <w:r>
        <w:rPr>
          <w:u w:val="single"/>
        </w:rPr>
        <w:t>Leadership Approaches in Global Hospitality and Tourism</w:t>
      </w:r>
      <w:r>
        <w:t xml:space="preserve"> [Online]. Google Books. IGI Global. Available: https://books.google.com/books?hl=en&amp;lr=&amp;id=rkmtEAAAQBAJ&amp;oi=fnd&amp;pg=PP1&amp;dq=Blake+and+mouton+theories+for+hospitality+in+business+management&amp;ots=N_0nz1G4uE&amp;sig=Gnm5yc-O4a2C0HK0d1tWYQmMZuU [Accessed 1 May 2024].</w:t>
      </w:r>
    </w:p>
    <w:p w14:paraId="509672B0" w14:textId="77777777" w:rsidR="00093A02" w:rsidRDefault="00093A02" w:rsidP="001F717E">
      <w:pPr>
        <w:pStyle w:val="NormalWeb"/>
        <w:spacing w:before="0" w:beforeAutospacing="0" w:after="0" w:afterAutospacing="0" w:line="360" w:lineRule="auto"/>
        <w:ind w:left="720" w:hanging="720"/>
        <w:jc w:val="both"/>
      </w:pPr>
      <w:r>
        <w:t xml:space="preserve">Alvarez, S. A. and Porac, J. (2020) Imagination, Indeterminacy, and Managerial Choice at the Limit of Knowledge. </w:t>
      </w:r>
      <w:r>
        <w:rPr>
          <w:u w:val="single"/>
        </w:rPr>
        <w:t>Academy of Management Review</w:t>
      </w:r>
      <w:r>
        <w:t>. Vol.45 (4), pp.735–744.</w:t>
      </w:r>
    </w:p>
    <w:p w14:paraId="36BAA713" w14:textId="77777777" w:rsidR="00093A02" w:rsidRDefault="00093A02" w:rsidP="001F717E">
      <w:pPr>
        <w:pStyle w:val="NormalWeb"/>
        <w:spacing w:before="0" w:beforeAutospacing="0" w:after="0" w:afterAutospacing="0" w:line="360" w:lineRule="auto"/>
        <w:ind w:left="720" w:hanging="720"/>
        <w:jc w:val="both"/>
      </w:pPr>
      <w:proofErr w:type="spellStart"/>
      <w:r>
        <w:t>Bilousova</w:t>
      </w:r>
      <w:proofErr w:type="spellEnd"/>
      <w:r>
        <w:t xml:space="preserve">, A., </w:t>
      </w:r>
      <w:proofErr w:type="spellStart"/>
      <w:r>
        <w:t>Borodavka</w:t>
      </w:r>
      <w:proofErr w:type="spellEnd"/>
      <w:r>
        <w:t xml:space="preserve">, V. and </w:t>
      </w:r>
      <w:proofErr w:type="spellStart"/>
      <w:r>
        <w:t>Nurkevych</w:t>
      </w:r>
      <w:proofErr w:type="spellEnd"/>
      <w:r>
        <w:t xml:space="preserve">, K. (2021) The Theoretical Basis of the System of Staff Motivation at the Enterprises of Social and Cultural Service and Tourism. </w:t>
      </w:r>
      <w:proofErr w:type="spellStart"/>
      <w:r>
        <w:rPr>
          <w:u w:val="single"/>
        </w:rPr>
        <w:t>Науковий</w:t>
      </w:r>
      <w:proofErr w:type="spellEnd"/>
      <w:r>
        <w:rPr>
          <w:u w:val="single"/>
        </w:rPr>
        <w:t xml:space="preserve"> </w:t>
      </w:r>
      <w:proofErr w:type="spellStart"/>
      <w:r>
        <w:rPr>
          <w:u w:val="single"/>
        </w:rPr>
        <w:t>журнал</w:t>
      </w:r>
      <w:proofErr w:type="spellEnd"/>
      <w:r>
        <w:rPr>
          <w:u w:val="single"/>
        </w:rPr>
        <w:t xml:space="preserve"> ‘</w:t>
      </w:r>
      <w:proofErr w:type="spellStart"/>
      <w:r>
        <w:rPr>
          <w:u w:val="single"/>
        </w:rPr>
        <w:t>Економіка</w:t>
      </w:r>
      <w:proofErr w:type="spellEnd"/>
      <w:r>
        <w:rPr>
          <w:u w:val="single"/>
        </w:rPr>
        <w:t xml:space="preserve"> і </w:t>
      </w:r>
      <w:proofErr w:type="spellStart"/>
      <w:r>
        <w:rPr>
          <w:u w:val="single"/>
        </w:rPr>
        <w:t>регіон</w:t>
      </w:r>
      <w:proofErr w:type="spellEnd"/>
      <w:r>
        <w:rPr>
          <w:u w:val="single"/>
        </w:rPr>
        <w:t>’</w:t>
      </w:r>
      <w:r>
        <w:t>. [Online] Vol.88 (2(</w:t>
      </w:r>
      <w:proofErr w:type="gramStart"/>
      <w:r>
        <w:t>81))</w:t>
      </w:r>
      <w:proofErr w:type="gramEnd"/>
      <w:r>
        <w:t>, pp.64–72. Available: https://journals.nupp.edu.ua/eir/article/view/2290 [Accessed 1 May 2024].</w:t>
      </w:r>
    </w:p>
    <w:p w14:paraId="31A85547" w14:textId="77777777" w:rsidR="00093A02" w:rsidRDefault="00093A02" w:rsidP="001F717E">
      <w:pPr>
        <w:pStyle w:val="NormalWeb"/>
        <w:spacing w:before="0" w:beforeAutospacing="0" w:after="0" w:afterAutospacing="0" w:line="360" w:lineRule="auto"/>
        <w:ind w:left="720" w:hanging="720"/>
        <w:jc w:val="both"/>
      </w:pPr>
      <w:r>
        <w:t xml:space="preserve">Burhanuddin, B., Husain, S., Abdul, S., </w:t>
      </w:r>
      <w:proofErr w:type="spellStart"/>
      <w:r>
        <w:t>Agussari</w:t>
      </w:r>
      <w:proofErr w:type="spellEnd"/>
      <w:r>
        <w:t xml:space="preserve">, H. and </w:t>
      </w:r>
      <w:proofErr w:type="spellStart"/>
      <w:r>
        <w:t>Rusbaena</w:t>
      </w:r>
      <w:proofErr w:type="spellEnd"/>
      <w:r>
        <w:t xml:space="preserve">, R. (2022) </w:t>
      </w:r>
      <w:r>
        <w:rPr>
          <w:u w:val="single"/>
        </w:rPr>
        <w:t>The Effect of the Character of Entrepreneurship Principals on Motivation and Their Impact on Teacher Performance</w:t>
      </w:r>
      <w:r>
        <w:t xml:space="preserve"> [Online]. eprints.unm.ac.id. Available: http://eprints.unm.ac.id/26336/ [Accessed 1 May 2024].</w:t>
      </w:r>
    </w:p>
    <w:p w14:paraId="21DC4250" w14:textId="77777777" w:rsidR="00093A02" w:rsidRDefault="00093A02" w:rsidP="001F717E">
      <w:pPr>
        <w:pStyle w:val="NormalWeb"/>
        <w:spacing w:before="0" w:beforeAutospacing="0" w:after="0" w:afterAutospacing="0" w:line="360" w:lineRule="auto"/>
        <w:ind w:left="720" w:hanging="720"/>
        <w:jc w:val="both"/>
      </w:pPr>
      <w:r>
        <w:t>Chiang, H.-H., Han, T.-</w:t>
      </w:r>
      <w:proofErr w:type="gramStart"/>
      <w:r>
        <w:t>S.</w:t>
      </w:r>
      <w:proofErr w:type="gramEnd"/>
      <w:r>
        <w:t xml:space="preserve"> and C. McConville, D. (2019) A multilevel study of brand-specific transformational leadership: employee and customer effects. </w:t>
      </w:r>
      <w:r>
        <w:rPr>
          <w:u w:val="single"/>
        </w:rPr>
        <w:t>Journal of Brand Management</w:t>
      </w:r>
      <w:r>
        <w:t>. Vol.77 (88).</w:t>
      </w:r>
    </w:p>
    <w:p w14:paraId="19E8AF69" w14:textId="77777777" w:rsidR="00093A02" w:rsidRDefault="00093A02" w:rsidP="001F717E">
      <w:pPr>
        <w:pStyle w:val="NormalWeb"/>
        <w:spacing w:before="0" w:beforeAutospacing="0" w:after="0" w:afterAutospacing="0" w:line="360" w:lineRule="auto"/>
        <w:ind w:left="720" w:hanging="720"/>
        <w:jc w:val="both"/>
      </w:pPr>
      <w:r>
        <w:t xml:space="preserve">Ellis, N. and Hopkinson, G. (2010) The construction of managerial knowledge in business networks: Managers’ theories about communication. </w:t>
      </w:r>
      <w:r>
        <w:rPr>
          <w:u w:val="single"/>
        </w:rPr>
        <w:t>Industrial Marketing Management</w:t>
      </w:r>
      <w:r>
        <w:t>. Vol.39 (3), pp.413–424.</w:t>
      </w:r>
    </w:p>
    <w:p w14:paraId="0E9E1967" w14:textId="77777777" w:rsidR="00093A02" w:rsidRDefault="00093A02" w:rsidP="001F717E">
      <w:pPr>
        <w:pStyle w:val="NormalWeb"/>
        <w:spacing w:before="0" w:beforeAutospacing="0" w:after="0" w:afterAutospacing="0" w:line="360" w:lineRule="auto"/>
        <w:ind w:left="720" w:hanging="720"/>
        <w:jc w:val="both"/>
      </w:pPr>
      <w:r>
        <w:t xml:space="preserve">Eschenbrenner, B., Zlatic, A., Bechtel, M., Collins, B., Straley, C. and Gubbels, G. (2023) Marriott International: A Managerial Strategic Audit. </w:t>
      </w:r>
      <w:r>
        <w:rPr>
          <w:u w:val="single"/>
        </w:rPr>
        <w:t xml:space="preserve">Honors Theses, University of </w:t>
      </w:r>
      <w:r>
        <w:rPr>
          <w:u w:val="single"/>
        </w:rPr>
        <w:lastRenderedPageBreak/>
        <w:t>Nebraska-Lincoln</w:t>
      </w:r>
      <w:r>
        <w:t>. [Online] Vol.88 (9). Available: https://digitalcommons.unl.edu/honorstheses/632/ [Accessed 1 May 2024].</w:t>
      </w:r>
    </w:p>
    <w:p w14:paraId="6241381E" w14:textId="77777777" w:rsidR="00093A02" w:rsidRDefault="00093A02" w:rsidP="001F717E">
      <w:pPr>
        <w:pStyle w:val="NormalWeb"/>
        <w:spacing w:before="0" w:beforeAutospacing="0" w:after="0" w:afterAutospacing="0" w:line="360" w:lineRule="auto"/>
        <w:ind w:left="720" w:hanging="720"/>
        <w:jc w:val="both"/>
      </w:pPr>
      <w:r>
        <w:t xml:space="preserve">Kovalenko, Y. (2020) THEORY AND HISTORY OF THE HUMANISTIC MANAGEMENT CULTURE IN THE ERA OF INDUSTRIALISM. </w:t>
      </w:r>
      <w:r>
        <w:rPr>
          <w:u w:val="single"/>
        </w:rPr>
        <w:t>Socio-Cultural Management Journal</w:t>
      </w:r>
      <w:r>
        <w:t>. Vol.3 (1), pp.39–65.</w:t>
      </w:r>
    </w:p>
    <w:p w14:paraId="7B12BD79" w14:textId="77777777" w:rsidR="00093A02" w:rsidRDefault="00093A02" w:rsidP="001F717E">
      <w:pPr>
        <w:pStyle w:val="NormalWeb"/>
        <w:spacing w:before="0" w:beforeAutospacing="0" w:after="0" w:afterAutospacing="0" w:line="360" w:lineRule="auto"/>
        <w:ind w:left="720" w:hanging="720"/>
        <w:jc w:val="both"/>
      </w:pPr>
      <w:proofErr w:type="spellStart"/>
      <w:r>
        <w:t>Miswanto</w:t>
      </w:r>
      <w:proofErr w:type="spellEnd"/>
      <w:r>
        <w:t xml:space="preserve">, M. (2020) The Development of Management Theory in Business Organizations, an Overview of the Science Philosophy Perspective. </w:t>
      </w:r>
      <w:proofErr w:type="spellStart"/>
      <w:r>
        <w:rPr>
          <w:u w:val="single"/>
        </w:rPr>
        <w:t>Inovbiz</w:t>
      </w:r>
      <w:proofErr w:type="spellEnd"/>
      <w:r>
        <w:rPr>
          <w:u w:val="single"/>
        </w:rPr>
        <w:t xml:space="preserve">: </w:t>
      </w:r>
      <w:proofErr w:type="spellStart"/>
      <w:r>
        <w:rPr>
          <w:u w:val="single"/>
        </w:rPr>
        <w:t>Jurnal</w:t>
      </w:r>
      <w:proofErr w:type="spellEnd"/>
      <w:r>
        <w:rPr>
          <w:u w:val="single"/>
        </w:rPr>
        <w:t xml:space="preserve"> </w:t>
      </w:r>
      <w:proofErr w:type="spellStart"/>
      <w:r>
        <w:rPr>
          <w:u w:val="single"/>
        </w:rPr>
        <w:t>Inovasi</w:t>
      </w:r>
      <w:proofErr w:type="spellEnd"/>
      <w:r>
        <w:rPr>
          <w:u w:val="single"/>
        </w:rPr>
        <w:t xml:space="preserve"> </w:t>
      </w:r>
      <w:proofErr w:type="spellStart"/>
      <w:r>
        <w:rPr>
          <w:u w:val="single"/>
        </w:rPr>
        <w:t>Bisnis</w:t>
      </w:r>
      <w:proofErr w:type="spellEnd"/>
      <w:r>
        <w:t>. Vol.8 (1), p.77.</w:t>
      </w:r>
    </w:p>
    <w:p w14:paraId="18FBBE59" w14:textId="77777777" w:rsidR="00093A02" w:rsidRDefault="00093A02" w:rsidP="001F717E">
      <w:pPr>
        <w:pStyle w:val="NormalWeb"/>
        <w:spacing w:before="0" w:beforeAutospacing="0" w:after="0" w:afterAutospacing="0" w:line="360" w:lineRule="auto"/>
        <w:ind w:left="720" w:hanging="720"/>
        <w:jc w:val="both"/>
      </w:pPr>
      <w:r>
        <w:t xml:space="preserve">Nur Aeni, N. (2022) </w:t>
      </w:r>
      <w:r>
        <w:rPr>
          <w:u w:val="single"/>
        </w:rPr>
        <w:t>Utilizing GME in Learning General English to Enhance the Students’ Oral Communication Achievement"</w:t>
      </w:r>
      <w:r>
        <w:t xml:space="preserve"> [Online]. eprints.unm.ac.id. Available: http://eprints.unm.ac.id/32438/ [Accessed 1 May 2024].</w:t>
      </w:r>
    </w:p>
    <w:p w14:paraId="0CC22BAF" w14:textId="77777777" w:rsidR="00093A02" w:rsidRDefault="00093A02" w:rsidP="001F717E">
      <w:pPr>
        <w:pStyle w:val="NormalWeb"/>
        <w:spacing w:before="0" w:beforeAutospacing="0" w:after="0" w:afterAutospacing="0" w:line="360" w:lineRule="auto"/>
        <w:ind w:left="720" w:hanging="720"/>
        <w:jc w:val="both"/>
      </w:pPr>
      <w:proofErr w:type="spellStart"/>
      <w:r>
        <w:t>Ogbari</w:t>
      </w:r>
      <w:proofErr w:type="spellEnd"/>
      <w:r>
        <w:t xml:space="preserve">, M. E., Chima, G. U. K., Olarewaju, F. O., </w:t>
      </w:r>
      <w:proofErr w:type="spellStart"/>
      <w:r>
        <w:t>Arasomwan</w:t>
      </w:r>
      <w:proofErr w:type="spellEnd"/>
      <w:r>
        <w:t xml:space="preserve">, E. J. and </w:t>
      </w:r>
      <w:proofErr w:type="spellStart"/>
      <w:r>
        <w:t>Nwunde</w:t>
      </w:r>
      <w:proofErr w:type="spellEnd"/>
      <w:r>
        <w:t xml:space="preserve">, C. (2022) Innovative leadership styles: innovative entrepreneurial leadership and sustainable economy - a case study of Asia, </w:t>
      </w:r>
      <w:proofErr w:type="gramStart"/>
      <w:r>
        <w:t>Europe</w:t>
      </w:r>
      <w:proofErr w:type="gramEnd"/>
      <w:r>
        <w:t xml:space="preserve"> and America. </w:t>
      </w:r>
      <w:r>
        <w:rPr>
          <w:u w:val="single"/>
        </w:rPr>
        <w:t>World Review of Entrepreneurship, Management and Sustainable Development</w:t>
      </w:r>
      <w:r>
        <w:t>. Vol.18 (5/6), p.656.</w:t>
      </w:r>
    </w:p>
    <w:p w14:paraId="101299C4" w14:textId="77777777" w:rsidR="00093A02" w:rsidRDefault="00093A02" w:rsidP="001F717E">
      <w:pPr>
        <w:pStyle w:val="NormalWeb"/>
        <w:spacing w:before="0" w:beforeAutospacing="0" w:after="0" w:afterAutospacing="0" w:line="360" w:lineRule="auto"/>
        <w:ind w:left="720" w:hanging="720"/>
        <w:jc w:val="both"/>
      </w:pPr>
      <w:r>
        <w:t xml:space="preserve">Pedersen, C. L., Ritter, T. and Di Benedetto, C. A. (2020) Managing through a crisis: Managerial implications for business-to-business firms. </w:t>
      </w:r>
      <w:r>
        <w:rPr>
          <w:u w:val="single"/>
        </w:rPr>
        <w:t>Industrial Marketing Management</w:t>
      </w:r>
      <w:r>
        <w:t>. [Online] Vol.88 (1), pp.314–322. Available: https://www.ncbi.nlm.nih.gov/pmc/articles/PMC7273163/ [Accessed 1 May 2024].</w:t>
      </w:r>
    </w:p>
    <w:p w14:paraId="34A1A8BB" w14:textId="77777777" w:rsidR="00093A02" w:rsidRDefault="00093A02" w:rsidP="001F717E">
      <w:pPr>
        <w:pStyle w:val="NormalWeb"/>
        <w:spacing w:before="0" w:beforeAutospacing="0" w:after="0" w:afterAutospacing="0" w:line="360" w:lineRule="auto"/>
        <w:ind w:left="720" w:hanging="720"/>
        <w:jc w:val="both"/>
      </w:pPr>
      <w:proofErr w:type="spellStart"/>
      <w:r>
        <w:t>Petkovska</w:t>
      </w:r>
      <w:proofErr w:type="spellEnd"/>
      <w:r>
        <w:t xml:space="preserve">, M. S., </w:t>
      </w:r>
      <w:proofErr w:type="spellStart"/>
      <w:r>
        <w:t>Bojadjiev</w:t>
      </w:r>
      <w:proofErr w:type="spellEnd"/>
      <w:r>
        <w:t xml:space="preserve">, M. I. and </w:t>
      </w:r>
      <w:proofErr w:type="spellStart"/>
      <w:r>
        <w:t>Blazevski</w:t>
      </w:r>
      <w:proofErr w:type="spellEnd"/>
      <w:r>
        <w:t xml:space="preserve">, P. (2021) Application of </w:t>
      </w:r>
      <w:proofErr w:type="spellStart"/>
      <w:r>
        <w:t>McGregors’s</w:t>
      </w:r>
      <w:proofErr w:type="spellEnd"/>
      <w:r>
        <w:t xml:space="preserve"> XY leadership theory in education management: investigation of the link between preferred leadership style, intrinsic </w:t>
      </w:r>
      <w:proofErr w:type="gramStart"/>
      <w:r>
        <w:t>motivation</w:t>
      </w:r>
      <w:proofErr w:type="gramEnd"/>
      <w:r>
        <w:t xml:space="preserve"> and turnover intention. </w:t>
      </w:r>
      <w:r>
        <w:rPr>
          <w:u w:val="single"/>
        </w:rPr>
        <w:t>International Journal of Transitions and Innovation Systems</w:t>
      </w:r>
      <w:r>
        <w:t>. Vol.6 (4), p.366.</w:t>
      </w:r>
    </w:p>
    <w:p w14:paraId="38D2CE13" w14:textId="77777777" w:rsidR="00093A02" w:rsidRDefault="00093A02" w:rsidP="001F717E">
      <w:pPr>
        <w:pStyle w:val="NormalWeb"/>
        <w:spacing w:before="0" w:beforeAutospacing="0" w:after="0" w:afterAutospacing="0" w:line="360" w:lineRule="auto"/>
        <w:ind w:left="720" w:hanging="720"/>
        <w:jc w:val="both"/>
      </w:pPr>
      <w:proofErr w:type="spellStart"/>
      <w:r>
        <w:t>Saltik</w:t>
      </w:r>
      <w:proofErr w:type="spellEnd"/>
      <w:r>
        <w:t xml:space="preserve">, Z. (2023) </w:t>
      </w:r>
      <w:r>
        <w:rPr>
          <w:u w:val="single"/>
        </w:rPr>
        <w:t>Behavioral Approaches to Leadership</w:t>
      </w:r>
      <w:r>
        <w:t xml:space="preserve"> [Online]. Leadership Approaches in Global Hospitality and Tourism. Available: https://www.igi-global.com/chapter/behavioral-approaches-to-leadership/318270 [Accessed 1 May 2024].</w:t>
      </w:r>
    </w:p>
    <w:p w14:paraId="0A3874F7" w14:textId="77777777" w:rsidR="00093A02" w:rsidRDefault="00093A02" w:rsidP="001F717E">
      <w:pPr>
        <w:pStyle w:val="NormalWeb"/>
        <w:spacing w:before="0" w:beforeAutospacing="0" w:after="0" w:afterAutospacing="0" w:line="360" w:lineRule="auto"/>
        <w:ind w:left="720" w:hanging="720"/>
        <w:jc w:val="both"/>
      </w:pPr>
      <w:r>
        <w:t xml:space="preserve">Setiawan, R., Eliyana, A., Suryani, T. and OSITO, L. O. (2020) </w:t>
      </w:r>
      <w:r>
        <w:rPr>
          <w:u w:val="single"/>
        </w:rPr>
        <w:t>World-Class Hospitality Management in Tourism Strategy: The Implementation of Servant Leadership</w:t>
      </w:r>
      <w:r>
        <w:t xml:space="preserve"> </w:t>
      </w:r>
      <w:r>
        <w:lastRenderedPageBreak/>
        <w:t>[Online]. Talent Development and Excellence. Available: https://repository.petra.ac.id/18781/ [Accessed 1 May 2024].</w:t>
      </w:r>
    </w:p>
    <w:p w14:paraId="32EBD4D7" w14:textId="77777777" w:rsidR="00093A02" w:rsidRDefault="00093A02" w:rsidP="001F717E">
      <w:pPr>
        <w:pStyle w:val="NormalWeb"/>
        <w:spacing w:before="0" w:beforeAutospacing="0" w:after="0" w:afterAutospacing="0" w:line="360" w:lineRule="auto"/>
        <w:ind w:left="720" w:hanging="720"/>
        <w:jc w:val="both"/>
      </w:pPr>
      <w:r>
        <w:t xml:space="preserve">Shamil, M., Shaikh, J. and Ho &amp; Anbalagan Krishnan, P. (2022) External Pressures, Managerial Motive and Corporate Sustainability Strategy: Evidence from a Developing Economy. </w:t>
      </w:r>
      <w:r>
        <w:rPr>
          <w:u w:val="single"/>
        </w:rPr>
        <w:t>Asian Journal of Accounting and Governance</w:t>
      </w:r>
      <w:r>
        <w:t>. [Online] Vol.18 (88), pp.17–36. Available: https://journalarticle.ukm.my/21469/1/AjA_2.pdf [Accessed 1 May 2024].</w:t>
      </w:r>
    </w:p>
    <w:p w14:paraId="1C50FCEC" w14:textId="77777777" w:rsidR="00093A02" w:rsidRDefault="00093A02" w:rsidP="001F717E">
      <w:pPr>
        <w:pStyle w:val="NormalWeb"/>
        <w:spacing w:before="0" w:beforeAutospacing="0" w:after="0" w:afterAutospacing="0" w:line="360" w:lineRule="auto"/>
        <w:ind w:left="720" w:hanging="720"/>
        <w:jc w:val="both"/>
      </w:pPr>
      <w:r>
        <w:t xml:space="preserve">Sigala, M., Kumar, S., </w:t>
      </w:r>
      <w:proofErr w:type="spellStart"/>
      <w:r>
        <w:t>Donthu</w:t>
      </w:r>
      <w:proofErr w:type="spellEnd"/>
      <w:r>
        <w:t xml:space="preserve">, N., Sureka, R. and Joshi, Y. (2021) A bibliometric overview of the Journal of Hospitality and Tourism Management: Research contributions and influence. </w:t>
      </w:r>
      <w:r>
        <w:rPr>
          <w:u w:val="single"/>
        </w:rPr>
        <w:t>Journal of Hospitality and Tourism Management</w:t>
      </w:r>
      <w:r>
        <w:t>. Vol.47 (88), pp.273–288.</w:t>
      </w:r>
    </w:p>
    <w:p w14:paraId="6A03A1C7" w14:textId="77777777" w:rsidR="00093A02" w:rsidRDefault="00093A02" w:rsidP="001F717E">
      <w:pPr>
        <w:pStyle w:val="NormalWeb"/>
        <w:spacing w:before="0" w:beforeAutospacing="0" w:after="0" w:afterAutospacing="0" w:line="360" w:lineRule="auto"/>
        <w:ind w:left="720" w:hanging="720"/>
        <w:jc w:val="both"/>
      </w:pPr>
      <w:r>
        <w:t xml:space="preserve">Touma, J. (2021a) Theories X and Y in Combination for Effective Change during Economic Crisis. </w:t>
      </w:r>
      <w:r>
        <w:rPr>
          <w:u w:val="single"/>
        </w:rPr>
        <w:t>Journal of Human Resource and Sustainability Studies</w:t>
      </w:r>
      <w:r>
        <w:t>. [Online] Vol.09 (01), p.20. Available: https://www.scirp.org/html/2-2830553_107254.htm [Accessed 1 May 2024].</w:t>
      </w:r>
    </w:p>
    <w:p w14:paraId="28624A67" w14:textId="77777777" w:rsidR="00093A02" w:rsidRDefault="00093A02" w:rsidP="001F717E">
      <w:pPr>
        <w:pStyle w:val="NormalWeb"/>
        <w:spacing w:before="0" w:beforeAutospacing="0" w:after="0" w:afterAutospacing="0" w:line="360" w:lineRule="auto"/>
        <w:ind w:left="720" w:hanging="720"/>
        <w:jc w:val="both"/>
      </w:pPr>
      <w:r>
        <w:t xml:space="preserve">Touma, J. (2021b) Theories X and Y in Combination for Effective Change during Economic Crisis. </w:t>
      </w:r>
      <w:r>
        <w:rPr>
          <w:u w:val="single"/>
        </w:rPr>
        <w:t>Journal of Human Resource and Sustainability Studies</w:t>
      </w:r>
      <w:r>
        <w:t>. [Online] Vol.09 (01), p.20. Available: https://www.scirp.org/html/2-2830553_107254.htm [Accessed 1 May 2024].</w:t>
      </w:r>
    </w:p>
    <w:p w14:paraId="21A83226" w14:textId="77777777" w:rsidR="00093A02" w:rsidRPr="00093A02" w:rsidRDefault="00093A02" w:rsidP="001F717E">
      <w:pPr>
        <w:pStyle w:val="NormalWeb"/>
        <w:spacing w:line="360" w:lineRule="auto"/>
        <w:jc w:val="both"/>
        <w:rPr>
          <w:rFonts w:ascii="Arial" w:hAnsi="Arial" w:cs="Arial"/>
        </w:rPr>
      </w:pPr>
    </w:p>
    <w:p w14:paraId="38B7ACA1" w14:textId="4074A5BF" w:rsidR="00C3545B" w:rsidRPr="00093A02" w:rsidRDefault="00C3545B" w:rsidP="001F717E">
      <w:pPr>
        <w:spacing w:line="360" w:lineRule="auto"/>
        <w:jc w:val="both"/>
        <w:rPr>
          <w:rFonts w:ascii="Arial" w:hAnsi="Arial" w:cs="Arial"/>
        </w:rPr>
      </w:pPr>
    </w:p>
    <w:sectPr w:rsidR="00C3545B" w:rsidRPr="00093A02" w:rsidSect="00C9286D">
      <w:pgSz w:w="12240" w:h="15840" w:code="1"/>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2E8A"/>
    <w:rsid w:val="00093A02"/>
    <w:rsid w:val="001F717E"/>
    <w:rsid w:val="002048D0"/>
    <w:rsid w:val="00270223"/>
    <w:rsid w:val="00365393"/>
    <w:rsid w:val="005043A9"/>
    <w:rsid w:val="005920FE"/>
    <w:rsid w:val="005D3D92"/>
    <w:rsid w:val="005E11FE"/>
    <w:rsid w:val="0061609F"/>
    <w:rsid w:val="00616E5B"/>
    <w:rsid w:val="00722989"/>
    <w:rsid w:val="008070BE"/>
    <w:rsid w:val="0081727C"/>
    <w:rsid w:val="00856930"/>
    <w:rsid w:val="008D52AF"/>
    <w:rsid w:val="0099199E"/>
    <w:rsid w:val="00A135DE"/>
    <w:rsid w:val="00A51D2C"/>
    <w:rsid w:val="00B03CBB"/>
    <w:rsid w:val="00C3545B"/>
    <w:rsid w:val="00C9286D"/>
    <w:rsid w:val="00D22E8A"/>
    <w:rsid w:val="00DC5A68"/>
    <w:rsid w:val="00E0373E"/>
    <w:rsid w:val="00E41D4D"/>
    <w:rsid w:val="00FE145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8DB6D6"/>
  <w15:chartTrackingRefBased/>
  <w15:docId w15:val="{935EBFB9-95F0-4EAC-991F-2B44E6F64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A51D2C"/>
    <w:pPr>
      <w:keepNext/>
      <w:keepLines/>
      <w:spacing w:before="360" w:after="120" w:line="360" w:lineRule="auto"/>
      <w:jc w:val="both"/>
      <w:outlineLvl w:val="0"/>
    </w:pPr>
    <w:rPr>
      <w:rFonts w:ascii="Times New Roman" w:eastAsiaTheme="majorEastAsia" w:hAnsi="Times New Roman"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03CBB"/>
    <w:pPr>
      <w:keepNext/>
      <w:keepLines/>
      <w:spacing w:before="160" w:after="120" w:line="360" w:lineRule="auto"/>
      <w:jc w:val="both"/>
      <w:outlineLvl w:val="1"/>
    </w:pPr>
    <w:rPr>
      <w:rFonts w:ascii="Times New Roman" w:eastAsiaTheme="majorEastAsia" w:hAnsi="Times New Roman" w:cs="Times New Roman"/>
      <w:color w:val="2F5496" w:themeColor="accent1" w:themeShade="BF"/>
      <w:sz w:val="28"/>
      <w:szCs w:val="24"/>
    </w:rPr>
  </w:style>
  <w:style w:type="paragraph" w:styleId="Heading3">
    <w:name w:val="heading 3"/>
    <w:basedOn w:val="Normal"/>
    <w:next w:val="Normal"/>
    <w:link w:val="Heading3Char"/>
    <w:uiPriority w:val="9"/>
    <w:unhideWhenUsed/>
    <w:qFormat/>
    <w:rsid w:val="00B03CBB"/>
    <w:pPr>
      <w:keepNext/>
      <w:keepLines/>
      <w:spacing w:before="160" w:after="120"/>
      <w:outlineLvl w:val="2"/>
    </w:pPr>
    <w:rPr>
      <w:rFonts w:ascii="Times New Roman" w:eastAsiaTheme="majorEastAsia" w:hAnsi="Times New Roman" w:cs="Times New Roman"/>
      <w:color w:val="2F5496" w:themeColor="accent1" w:themeShade="B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03CBB"/>
    <w:rPr>
      <w:rFonts w:ascii="Times New Roman" w:eastAsiaTheme="majorEastAsia" w:hAnsi="Times New Roman" w:cs="Times New Roman"/>
      <w:color w:val="2F5496" w:themeColor="accent1" w:themeShade="BF"/>
      <w:sz w:val="28"/>
      <w:szCs w:val="24"/>
      <w:lang w:val="en-GB"/>
    </w:rPr>
  </w:style>
  <w:style w:type="character" w:customStyle="1" w:styleId="Heading3Char">
    <w:name w:val="Heading 3 Char"/>
    <w:basedOn w:val="DefaultParagraphFont"/>
    <w:link w:val="Heading3"/>
    <w:uiPriority w:val="9"/>
    <w:rsid w:val="00B03CBB"/>
    <w:rPr>
      <w:rFonts w:ascii="Times New Roman" w:eastAsiaTheme="majorEastAsia" w:hAnsi="Times New Roman" w:cs="Times New Roman"/>
      <w:color w:val="2F5496" w:themeColor="accent1" w:themeShade="BF"/>
      <w:sz w:val="24"/>
      <w:szCs w:val="24"/>
      <w:lang w:val="en-GB"/>
    </w:rPr>
  </w:style>
  <w:style w:type="character" w:customStyle="1" w:styleId="Heading1Char">
    <w:name w:val="Heading 1 Char"/>
    <w:basedOn w:val="DefaultParagraphFont"/>
    <w:link w:val="Heading1"/>
    <w:uiPriority w:val="9"/>
    <w:rsid w:val="00A51D2C"/>
    <w:rPr>
      <w:rFonts w:ascii="Times New Roman" w:eastAsiaTheme="majorEastAsia" w:hAnsi="Times New Roman" w:cstheme="majorBidi"/>
      <w:color w:val="2F5496" w:themeColor="accent1" w:themeShade="BF"/>
      <w:sz w:val="32"/>
      <w:szCs w:val="32"/>
      <w:lang w:val="en-GB"/>
    </w:rPr>
  </w:style>
  <w:style w:type="paragraph" w:styleId="NormalWeb">
    <w:name w:val="Normal (Web)"/>
    <w:basedOn w:val="Normal"/>
    <w:uiPriority w:val="99"/>
    <w:semiHidden/>
    <w:unhideWhenUsed/>
    <w:rsid w:val="00093A02"/>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Strong">
    <w:name w:val="Strong"/>
    <w:basedOn w:val="DefaultParagraphFont"/>
    <w:uiPriority w:val="22"/>
    <w:qFormat/>
    <w:rsid w:val="00093A0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9805643">
      <w:bodyDiv w:val="1"/>
      <w:marLeft w:val="0"/>
      <w:marRight w:val="0"/>
      <w:marTop w:val="0"/>
      <w:marBottom w:val="0"/>
      <w:divBdr>
        <w:top w:val="none" w:sz="0" w:space="0" w:color="auto"/>
        <w:left w:val="none" w:sz="0" w:space="0" w:color="auto"/>
        <w:bottom w:val="none" w:sz="0" w:space="0" w:color="auto"/>
        <w:right w:val="none" w:sz="0" w:space="0" w:color="auto"/>
      </w:divBdr>
      <w:divsChild>
        <w:div w:id="2111511167">
          <w:marLeft w:val="-720"/>
          <w:marRight w:val="0"/>
          <w:marTop w:val="0"/>
          <w:marBottom w:val="0"/>
          <w:divBdr>
            <w:top w:val="none" w:sz="0" w:space="0" w:color="auto"/>
            <w:left w:val="none" w:sz="0" w:space="0" w:color="auto"/>
            <w:bottom w:val="none" w:sz="0" w:space="0" w:color="auto"/>
            <w:right w:val="none" w:sz="0" w:space="0" w:color="auto"/>
          </w:divBdr>
        </w:div>
      </w:divsChild>
    </w:div>
    <w:div w:id="323239797">
      <w:bodyDiv w:val="1"/>
      <w:marLeft w:val="0"/>
      <w:marRight w:val="0"/>
      <w:marTop w:val="0"/>
      <w:marBottom w:val="0"/>
      <w:divBdr>
        <w:top w:val="none" w:sz="0" w:space="0" w:color="auto"/>
        <w:left w:val="none" w:sz="0" w:space="0" w:color="auto"/>
        <w:bottom w:val="none" w:sz="0" w:space="0" w:color="auto"/>
        <w:right w:val="none" w:sz="0" w:space="0" w:color="auto"/>
      </w:divBdr>
    </w:div>
    <w:div w:id="533225563">
      <w:bodyDiv w:val="1"/>
      <w:marLeft w:val="0"/>
      <w:marRight w:val="0"/>
      <w:marTop w:val="0"/>
      <w:marBottom w:val="0"/>
      <w:divBdr>
        <w:top w:val="none" w:sz="0" w:space="0" w:color="auto"/>
        <w:left w:val="none" w:sz="0" w:space="0" w:color="auto"/>
        <w:bottom w:val="none" w:sz="0" w:space="0" w:color="auto"/>
        <w:right w:val="none" w:sz="0" w:space="0" w:color="auto"/>
      </w:divBdr>
    </w:div>
    <w:div w:id="615528481">
      <w:bodyDiv w:val="1"/>
      <w:marLeft w:val="0"/>
      <w:marRight w:val="0"/>
      <w:marTop w:val="0"/>
      <w:marBottom w:val="0"/>
      <w:divBdr>
        <w:top w:val="none" w:sz="0" w:space="0" w:color="auto"/>
        <w:left w:val="none" w:sz="0" w:space="0" w:color="auto"/>
        <w:bottom w:val="none" w:sz="0" w:space="0" w:color="auto"/>
        <w:right w:val="none" w:sz="0" w:space="0" w:color="auto"/>
      </w:divBdr>
    </w:div>
    <w:div w:id="660816748">
      <w:bodyDiv w:val="1"/>
      <w:marLeft w:val="0"/>
      <w:marRight w:val="0"/>
      <w:marTop w:val="0"/>
      <w:marBottom w:val="0"/>
      <w:divBdr>
        <w:top w:val="none" w:sz="0" w:space="0" w:color="auto"/>
        <w:left w:val="none" w:sz="0" w:space="0" w:color="auto"/>
        <w:bottom w:val="none" w:sz="0" w:space="0" w:color="auto"/>
        <w:right w:val="none" w:sz="0" w:space="0" w:color="auto"/>
      </w:divBdr>
    </w:div>
    <w:div w:id="805971311">
      <w:bodyDiv w:val="1"/>
      <w:marLeft w:val="0"/>
      <w:marRight w:val="0"/>
      <w:marTop w:val="0"/>
      <w:marBottom w:val="0"/>
      <w:divBdr>
        <w:top w:val="none" w:sz="0" w:space="0" w:color="auto"/>
        <w:left w:val="none" w:sz="0" w:space="0" w:color="auto"/>
        <w:bottom w:val="none" w:sz="0" w:space="0" w:color="auto"/>
        <w:right w:val="none" w:sz="0" w:space="0" w:color="auto"/>
      </w:divBdr>
    </w:div>
    <w:div w:id="944968968">
      <w:bodyDiv w:val="1"/>
      <w:marLeft w:val="0"/>
      <w:marRight w:val="0"/>
      <w:marTop w:val="0"/>
      <w:marBottom w:val="0"/>
      <w:divBdr>
        <w:top w:val="none" w:sz="0" w:space="0" w:color="auto"/>
        <w:left w:val="none" w:sz="0" w:space="0" w:color="auto"/>
        <w:bottom w:val="none" w:sz="0" w:space="0" w:color="auto"/>
        <w:right w:val="none" w:sz="0" w:space="0" w:color="auto"/>
      </w:divBdr>
    </w:div>
    <w:div w:id="1104685847">
      <w:bodyDiv w:val="1"/>
      <w:marLeft w:val="0"/>
      <w:marRight w:val="0"/>
      <w:marTop w:val="0"/>
      <w:marBottom w:val="0"/>
      <w:divBdr>
        <w:top w:val="none" w:sz="0" w:space="0" w:color="auto"/>
        <w:left w:val="none" w:sz="0" w:space="0" w:color="auto"/>
        <w:bottom w:val="none" w:sz="0" w:space="0" w:color="auto"/>
        <w:right w:val="none" w:sz="0" w:space="0" w:color="auto"/>
      </w:divBdr>
    </w:div>
    <w:div w:id="1152529441">
      <w:bodyDiv w:val="1"/>
      <w:marLeft w:val="0"/>
      <w:marRight w:val="0"/>
      <w:marTop w:val="0"/>
      <w:marBottom w:val="0"/>
      <w:divBdr>
        <w:top w:val="none" w:sz="0" w:space="0" w:color="auto"/>
        <w:left w:val="none" w:sz="0" w:space="0" w:color="auto"/>
        <w:bottom w:val="none" w:sz="0" w:space="0" w:color="auto"/>
        <w:right w:val="none" w:sz="0" w:space="0" w:color="auto"/>
      </w:divBdr>
    </w:div>
    <w:div w:id="1216619161">
      <w:bodyDiv w:val="1"/>
      <w:marLeft w:val="0"/>
      <w:marRight w:val="0"/>
      <w:marTop w:val="0"/>
      <w:marBottom w:val="0"/>
      <w:divBdr>
        <w:top w:val="none" w:sz="0" w:space="0" w:color="auto"/>
        <w:left w:val="none" w:sz="0" w:space="0" w:color="auto"/>
        <w:bottom w:val="none" w:sz="0" w:space="0" w:color="auto"/>
        <w:right w:val="none" w:sz="0" w:space="0" w:color="auto"/>
      </w:divBdr>
    </w:div>
    <w:div w:id="1269115955">
      <w:bodyDiv w:val="1"/>
      <w:marLeft w:val="0"/>
      <w:marRight w:val="0"/>
      <w:marTop w:val="0"/>
      <w:marBottom w:val="0"/>
      <w:divBdr>
        <w:top w:val="none" w:sz="0" w:space="0" w:color="auto"/>
        <w:left w:val="none" w:sz="0" w:space="0" w:color="auto"/>
        <w:bottom w:val="none" w:sz="0" w:space="0" w:color="auto"/>
        <w:right w:val="none" w:sz="0" w:space="0" w:color="auto"/>
      </w:divBdr>
    </w:div>
    <w:div w:id="1396120180">
      <w:bodyDiv w:val="1"/>
      <w:marLeft w:val="0"/>
      <w:marRight w:val="0"/>
      <w:marTop w:val="0"/>
      <w:marBottom w:val="0"/>
      <w:divBdr>
        <w:top w:val="none" w:sz="0" w:space="0" w:color="auto"/>
        <w:left w:val="none" w:sz="0" w:space="0" w:color="auto"/>
        <w:bottom w:val="none" w:sz="0" w:space="0" w:color="auto"/>
        <w:right w:val="none" w:sz="0" w:space="0" w:color="auto"/>
      </w:divBdr>
      <w:divsChild>
        <w:div w:id="1367288473">
          <w:marLeft w:val="0"/>
          <w:marRight w:val="0"/>
          <w:marTop w:val="0"/>
          <w:marBottom w:val="0"/>
          <w:divBdr>
            <w:top w:val="single" w:sz="6" w:space="0" w:color="auto"/>
            <w:left w:val="single" w:sz="6" w:space="0" w:color="auto"/>
            <w:bottom w:val="single" w:sz="6" w:space="0" w:color="auto"/>
            <w:right w:val="single" w:sz="6" w:space="0" w:color="auto"/>
          </w:divBdr>
        </w:div>
      </w:divsChild>
    </w:div>
    <w:div w:id="1402944497">
      <w:bodyDiv w:val="1"/>
      <w:marLeft w:val="0"/>
      <w:marRight w:val="0"/>
      <w:marTop w:val="0"/>
      <w:marBottom w:val="0"/>
      <w:divBdr>
        <w:top w:val="none" w:sz="0" w:space="0" w:color="auto"/>
        <w:left w:val="none" w:sz="0" w:space="0" w:color="auto"/>
        <w:bottom w:val="none" w:sz="0" w:space="0" w:color="auto"/>
        <w:right w:val="none" w:sz="0" w:space="0" w:color="auto"/>
      </w:divBdr>
    </w:div>
    <w:div w:id="1422994921">
      <w:bodyDiv w:val="1"/>
      <w:marLeft w:val="0"/>
      <w:marRight w:val="0"/>
      <w:marTop w:val="0"/>
      <w:marBottom w:val="0"/>
      <w:divBdr>
        <w:top w:val="none" w:sz="0" w:space="0" w:color="auto"/>
        <w:left w:val="none" w:sz="0" w:space="0" w:color="auto"/>
        <w:bottom w:val="none" w:sz="0" w:space="0" w:color="auto"/>
        <w:right w:val="none" w:sz="0" w:space="0" w:color="auto"/>
      </w:divBdr>
    </w:div>
    <w:div w:id="1435442986">
      <w:bodyDiv w:val="1"/>
      <w:marLeft w:val="0"/>
      <w:marRight w:val="0"/>
      <w:marTop w:val="0"/>
      <w:marBottom w:val="0"/>
      <w:divBdr>
        <w:top w:val="none" w:sz="0" w:space="0" w:color="auto"/>
        <w:left w:val="none" w:sz="0" w:space="0" w:color="auto"/>
        <w:bottom w:val="none" w:sz="0" w:space="0" w:color="auto"/>
        <w:right w:val="none" w:sz="0" w:space="0" w:color="auto"/>
      </w:divBdr>
    </w:div>
    <w:div w:id="1538355035">
      <w:bodyDiv w:val="1"/>
      <w:marLeft w:val="0"/>
      <w:marRight w:val="0"/>
      <w:marTop w:val="0"/>
      <w:marBottom w:val="0"/>
      <w:divBdr>
        <w:top w:val="none" w:sz="0" w:space="0" w:color="auto"/>
        <w:left w:val="none" w:sz="0" w:space="0" w:color="auto"/>
        <w:bottom w:val="none" w:sz="0" w:space="0" w:color="auto"/>
        <w:right w:val="none" w:sz="0" w:space="0" w:color="auto"/>
      </w:divBdr>
    </w:div>
    <w:div w:id="1623613169">
      <w:bodyDiv w:val="1"/>
      <w:marLeft w:val="0"/>
      <w:marRight w:val="0"/>
      <w:marTop w:val="0"/>
      <w:marBottom w:val="0"/>
      <w:divBdr>
        <w:top w:val="none" w:sz="0" w:space="0" w:color="auto"/>
        <w:left w:val="none" w:sz="0" w:space="0" w:color="auto"/>
        <w:bottom w:val="none" w:sz="0" w:space="0" w:color="auto"/>
        <w:right w:val="none" w:sz="0" w:space="0" w:color="auto"/>
      </w:divBdr>
    </w:div>
    <w:div w:id="1715083661">
      <w:bodyDiv w:val="1"/>
      <w:marLeft w:val="0"/>
      <w:marRight w:val="0"/>
      <w:marTop w:val="0"/>
      <w:marBottom w:val="0"/>
      <w:divBdr>
        <w:top w:val="none" w:sz="0" w:space="0" w:color="auto"/>
        <w:left w:val="none" w:sz="0" w:space="0" w:color="auto"/>
        <w:bottom w:val="none" w:sz="0" w:space="0" w:color="auto"/>
        <w:right w:val="none" w:sz="0" w:space="0" w:color="auto"/>
      </w:divBdr>
    </w:div>
    <w:div w:id="1777821736">
      <w:bodyDiv w:val="1"/>
      <w:marLeft w:val="0"/>
      <w:marRight w:val="0"/>
      <w:marTop w:val="0"/>
      <w:marBottom w:val="0"/>
      <w:divBdr>
        <w:top w:val="none" w:sz="0" w:space="0" w:color="auto"/>
        <w:left w:val="none" w:sz="0" w:space="0" w:color="auto"/>
        <w:bottom w:val="none" w:sz="0" w:space="0" w:color="auto"/>
        <w:right w:val="none" w:sz="0" w:space="0" w:color="auto"/>
      </w:divBdr>
    </w:div>
    <w:div w:id="1786076812">
      <w:bodyDiv w:val="1"/>
      <w:marLeft w:val="0"/>
      <w:marRight w:val="0"/>
      <w:marTop w:val="0"/>
      <w:marBottom w:val="0"/>
      <w:divBdr>
        <w:top w:val="none" w:sz="0" w:space="0" w:color="auto"/>
        <w:left w:val="none" w:sz="0" w:space="0" w:color="auto"/>
        <w:bottom w:val="none" w:sz="0" w:space="0" w:color="auto"/>
        <w:right w:val="none" w:sz="0" w:space="0" w:color="auto"/>
      </w:divBdr>
    </w:div>
    <w:div w:id="1808351662">
      <w:bodyDiv w:val="1"/>
      <w:marLeft w:val="0"/>
      <w:marRight w:val="0"/>
      <w:marTop w:val="0"/>
      <w:marBottom w:val="0"/>
      <w:divBdr>
        <w:top w:val="none" w:sz="0" w:space="0" w:color="auto"/>
        <w:left w:val="none" w:sz="0" w:space="0" w:color="auto"/>
        <w:bottom w:val="none" w:sz="0" w:space="0" w:color="auto"/>
        <w:right w:val="none" w:sz="0" w:space="0" w:color="auto"/>
      </w:divBdr>
    </w:div>
    <w:div w:id="2047020975">
      <w:bodyDiv w:val="1"/>
      <w:marLeft w:val="0"/>
      <w:marRight w:val="0"/>
      <w:marTop w:val="0"/>
      <w:marBottom w:val="0"/>
      <w:divBdr>
        <w:top w:val="none" w:sz="0" w:space="0" w:color="auto"/>
        <w:left w:val="none" w:sz="0" w:space="0" w:color="auto"/>
        <w:bottom w:val="none" w:sz="0" w:space="0" w:color="auto"/>
        <w:right w:val="none" w:sz="0" w:space="0" w:color="auto"/>
      </w:divBdr>
    </w:div>
    <w:div w:id="2058159950">
      <w:bodyDiv w:val="1"/>
      <w:marLeft w:val="0"/>
      <w:marRight w:val="0"/>
      <w:marTop w:val="0"/>
      <w:marBottom w:val="0"/>
      <w:divBdr>
        <w:top w:val="none" w:sz="0" w:space="0" w:color="auto"/>
        <w:left w:val="none" w:sz="0" w:space="0" w:color="auto"/>
        <w:bottom w:val="none" w:sz="0" w:space="0" w:color="auto"/>
        <w:right w:val="none" w:sz="0" w:space="0" w:color="auto"/>
      </w:divBdr>
    </w:div>
    <w:div w:id="206420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DDD295C-0590-425D-8226-D88EFE56EC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2860</Words>
  <Characters>16307</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sanket karki</dc:creator>
  <cp:keywords/>
  <dc:description/>
  <cp:lastModifiedBy>Bijaya Dip Karki (2207937)</cp:lastModifiedBy>
  <cp:revision>6</cp:revision>
  <dcterms:created xsi:type="dcterms:W3CDTF">2024-05-06T11:21:00Z</dcterms:created>
  <dcterms:modified xsi:type="dcterms:W3CDTF">2024-05-06T11:23:00Z</dcterms:modified>
</cp:coreProperties>
</file>