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78B1" w:rsidRPr="00841CFB" w:rsidRDefault="006A78B1" w:rsidP="00841CFB">
      <w:pPr>
        <w:spacing w:before="65"/>
        <w:ind w:right="213"/>
        <w:jc w:val="right"/>
        <w:rPr>
          <w:rFonts w:ascii="Arial" w:hAnsi="Arial" w:cs="Arial"/>
          <w:b/>
          <w:sz w:val="22"/>
        </w:rPr>
      </w:pPr>
      <w:r w:rsidRPr="00841CFB">
        <w:rPr>
          <w:rFonts w:ascii="Arial" w:hAnsi="Arial" w:cs="Arial"/>
          <w:noProof/>
          <w:sz w:val="22"/>
          <w:lang w:val="en-IN" w:eastAsia="en-IN"/>
        </w:rPr>
        <w:drawing>
          <wp:anchor distT="0" distB="0" distL="0" distR="0" simplePos="0" relativeHeight="251657216" behindDoc="0" locked="0" layoutInCell="1" allowOverlap="1">
            <wp:simplePos x="0" y="0"/>
            <wp:positionH relativeFrom="page">
              <wp:posOffset>472440</wp:posOffset>
            </wp:positionH>
            <wp:positionV relativeFrom="paragraph">
              <wp:posOffset>99083</wp:posOffset>
            </wp:positionV>
            <wp:extent cx="1809750" cy="600075"/>
            <wp:effectExtent l="0" t="0" r="0" b="0"/>
            <wp:wrapNone/>
            <wp:docPr id="9"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anchor>
        </w:drawing>
      </w:r>
      <w:r w:rsidRPr="00841CFB">
        <w:rPr>
          <w:rFonts w:ascii="Arial" w:hAnsi="Arial" w:cs="Arial"/>
          <w:b/>
          <w:sz w:val="22"/>
        </w:rPr>
        <w:t>APPENDIX GA36a</w:t>
      </w:r>
    </w:p>
    <w:p w:rsidR="006A78B1" w:rsidRPr="00841CFB" w:rsidRDefault="006A78B1" w:rsidP="00841CFB">
      <w:pPr>
        <w:pStyle w:val="BodyText"/>
        <w:spacing w:line="360" w:lineRule="auto"/>
        <w:rPr>
          <w:rFonts w:ascii="Arial" w:hAnsi="Arial" w:cs="Arial"/>
          <w:b/>
        </w:rPr>
      </w:pPr>
    </w:p>
    <w:p w:rsidR="006A78B1" w:rsidRPr="00841CFB" w:rsidRDefault="006A78B1" w:rsidP="00841CFB">
      <w:pPr>
        <w:pStyle w:val="BodyText"/>
        <w:spacing w:line="360" w:lineRule="auto"/>
        <w:rPr>
          <w:rFonts w:ascii="Arial" w:hAnsi="Arial" w:cs="Arial"/>
          <w:b/>
        </w:rPr>
      </w:pPr>
    </w:p>
    <w:p w:rsidR="006A78B1" w:rsidRPr="00841CFB" w:rsidRDefault="006A78B1" w:rsidP="00841CFB">
      <w:pPr>
        <w:pStyle w:val="BodyText"/>
        <w:spacing w:line="360" w:lineRule="auto"/>
        <w:rPr>
          <w:rFonts w:ascii="Arial" w:hAnsi="Arial" w:cs="Arial"/>
          <w:b/>
        </w:rPr>
      </w:pPr>
    </w:p>
    <w:p w:rsidR="006A78B1" w:rsidRPr="00841CFB" w:rsidRDefault="00712431" w:rsidP="00841CFB">
      <w:pPr>
        <w:pStyle w:val="BodyText"/>
        <w:spacing w:before="7" w:line="360" w:lineRule="auto"/>
        <w:rPr>
          <w:rFonts w:ascii="Arial" w:hAnsi="Arial" w:cs="Arial"/>
          <w:b/>
        </w:rPr>
      </w:pPr>
      <w:r w:rsidRPr="00841CFB">
        <w:rPr>
          <w:rFonts w:ascii="Arial" w:hAnsi="Arial" w:cs="Arial"/>
        </w:rPr>
        <w:pict>
          <v:shapetype id="_x0000_t202" coordsize="21600,21600" o:spt="202" path="m,l,21600r21600,l21600,xe">
            <v:stroke joinstyle="miter"/>
            <v:path gradientshapeok="t" o:connecttype="rect"/>
          </v:shapetype>
          <v:shape id="_x0000_s1026" type="#_x0000_t202" style="position:absolute;margin-left:55.8pt;margin-top:11.75pt;width:496.3pt;height:35.55pt;z-index:-251658240;mso-wrap-distance-left:0;mso-wrap-distance-right:0;mso-position-horizontal-relative:page" fillcolor="silver" strokeweight=".48pt">
            <v:textbox inset="0,0,0,0">
              <w:txbxContent>
                <w:p w:rsidR="006A78B1" w:rsidRDefault="006A78B1" w:rsidP="006A78B1">
                  <w:pPr>
                    <w:spacing w:before="124"/>
                    <w:ind w:left="1109"/>
                    <w:rPr>
                      <w:rFonts w:ascii="Arial"/>
                      <w:b/>
                      <w:sz w:val="40"/>
                    </w:rPr>
                  </w:pPr>
                  <w:r>
                    <w:rPr>
                      <w:rFonts w:ascii="Arial"/>
                      <w:b/>
                      <w:sz w:val="40"/>
                    </w:rPr>
                    <w:t>LEVEL</w:t>
                  </w:r>
                  <w:r>
                    <w:rPr>
                      <w:rFonts w:ascii="Arial"/>
                      <w:b/>
                      <w:spacing w:val="-2"/>
                      <w:sz w:val="40"/>
                    </w:rPr>
                    <w:t xml:space="preserve"> </w:t>
                  </w:r>
                  <w:r>
                    <w:rPr>
                      <w:rFonts w:ascii="Arial"/>
                      <w:b/>
                      <w:sz w:val="40"/>
                    </w:rPr>
                    <w:t>4</w:t>
                  </w:r>
                  <w:r>
                    <w:rPr>
                      <w:rFonts w:ascii="Arial"/>
                      <w:b/>
                      <w:spacing w:val="1"/>
                      <w:sz w:val="40"/>
                    </w:rPr>
                    <w:t xml:space="preserve"> </w:t>
                  </w:r>
                  <w:r>
                    <w:rPr>
                      <w:rFonts w:ascii="Arial"/>
                      <w:b/>
                      <w:sz w:val="40"/>
                    </w:rPr>
                    <w:t>ASSESSMENT</w:t>
                  </w:r>
                  <w:r>
                    <w:rPr>
                      <w:rFonts w:ascii="Arial"/>
                      <w:b/>
                      <w:spacing w:val="-1"/>
                      <w:sz w:val="40"/>
                    </w:rPr>
                    <w:t xml:space="preserve"> </w:t>
                  </w:r>
                  <w:proofErr w:type="gramStart"/>
                  <w:r>
                    <w:rPr>
                      <w:rFonts w:ascii="Arial"/>
                      <w:b/>
                      <w:sz w:val="40"/>
                    </w:rPr>
                    <w:t>SPECIFICATION</w:t>
                  </w:r>
                  <w:proofErr w:type="gramEnd"/>
                </w:p>
              </w:txbxContent>
            </v:textbox>
            <w10:wrap type="topAndBottom" anchorx="page"/>
          </v:shape>
        </w:pict>
      </w:r>
    </w:p>
    <w:p w:rsidR="006A78B1" w:rsidRPr="00841CFB" w:rsidRDefault="006A78B1" w:rsidP="00841CFB">
      <w:pPr>
        <w:pStyle w:val="BodyText"/>
        <w:spacing w:before="6" w:after="1" w:line="360" w:lineRule="auto"/>
        <w:rPr>
          <w:rFonts w:ascii="Arial" w:hAnsi="Arial" w:cs="Arial"/>
          <w:b/>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2096"/>
        <w:gridCol w:w="3294"/>
        <w:gridCol w:w="2155"/>
        <w:gridCol w:w="2381"/>
      </w:tblGrid>
      <w:tr w:rsidR="006A78B1" w:rsidRPr="00841CFB" w:rsidTr="006A78B1">
        <w:trPr>
          <w:trHeight w:val="491"/>
          <w:jc w:val="center"/>
        </w:trPr>
        <w:tc>
          <w:tcPr>
            <w:tcW w:w="2096" w:type="dxa"/>
            <w:shd w:val="clear" w:color="auto" w:fill="D9D9D9"/>
          </w:tcPr>
          <w:p w:rsidR="006A78B1" w:rsidRPr="00841CFB" w:rsidRDefault="006A78B1" w:rsidP="00841CFB">
            <w:pPr>
              <w:pStyle w:val="TableParagraph"/>
              <w:spacing w:before="120" w:line="360" w:lineRule="auto"/>
              <w:ind w:left="107"/>
              <w:rPr>
                <w:rFonts w:ascii="Arial" w:hAnsi="Arial" w:cs="Arial"/>
                <w:b/>
                <w:color w:val="000000" w:themeColor="text1"/>
              </w:rPr>
            </w:pPr>
            <w:proofErr w:type="spellStart"/>
            <w:r w:rsidRPr="00841CFB">
              <w:rPr>
                <w:rFonts w:ascii="Arial" w:hAnsi="Arial" w:cs="Arial"/>
                <w:b/>
                <w:color w:val="000000" w:themeColor="text1"/>
              </w:rPr>
              <w:t>Programme</w:t>
            </w:r>
            <w:proofErr w:type="spellEnd"/>
            <w:r w:rsidRPr="00841CFB">
              <w:rPr>
                <w:rFonts w:ascii="Arial" w:hAnsi="Arial" w:cs="Arial"/>
                <w:b/>
                <w:color w:val="000000" w:themeColor="text1"/>
              </w:rPr>
              <w:t>:</w:t>
            </w:r>
          </w:p>
        </w:tc>
        <w:tc>
          <w:tcPr>
            <w:tcW w:w="7830" w:type="dxa"/>
            <w:gridSpan w:val="3"/>
          </w:tcPr>
          <w:p w:rsidR="006A78B1" w:rsidRPr="00841CFB" w:rsidRDefault="006A78B1" w:rsidP="00841CFB">
            <w:pPr>
              <w:pStyle w:val="TableParagraph"/>
              <w:spacing w:before="120" w:line="360" w:lineRule="auto"/>
              <w:ind w:left="105"/>
              <w:rPr>
                <w:rFonts w:ascii="Arial" w:hAnsi="Arial" w:cs="Arial"/>
                <w:b/>
                <w:color w:val="000000" w:themeColor="text1"/>
              </w:rPr>
            </w:pPr>
            <w:proofErr w:type="spellStart"/>
            <w:r w:rsidRPr="00841CFB">
              <w:rPr>
                <w:rFonts w:ascii="Arial" w:hAnsi="Arial" w:cs="Arial"/>
                <w:b/>
                <w:color w:val="000000" w:themeColor="text1"/>
              </w:rPr>
              <w:t>CertHE</w:t>
            </w:r>
            <w:proofErr w:type="spellEnd"/>
            <w:r w:rsidRPr="00841CFB">
              <w:rPr>
                <w:rFonts w:ascii="Arial" w:hAnsi="Arial" w:cs="Arial"/>
                <w:b/>
                <w:color w:val="000000" w:themeColor="text1"/>
                <w:spacing w:val="-1"/>
              </w:rPr>
              <w:t xml:space="preserve"> </w:t>
            </w:r>
            <w:r w:rsidRPr="00841CFB">
              <w:rPr>
                <w:rFonts w:ascii="Arial" w:hAnsi="Arial" w:cs="Arial"/>
                <w:b/>
                <w:color w:val="000000" w:themeColor="text1"/>
              </w:rPr>
              <w:t>Skills</w:t>
            </w:r>
            <w:r w:rsidRPr="00841CFB">
              <w:rPr>
                <w:rFonts w:ascii="Arial" w:hAnsi="Arial" w:cs="Arial"/>
                <w:b/>
                <w:color w:val="000000" w:themeColor="text1"/>
                <w:spacing w:val="-3"/>
              </w:rPr>
              <w:t xml:space="preserve"> </w:t>
            </w:r>
            <w:r w:rsidRPr="00841CFB">
              <w:rPr>
                <w:rFonts w:ascii="Arial" w:hAnsi="Arial" w:cs="Arial"/>
                <w:b/>
                <w:color w:val="000000" w:themeColor="text1"/>
              </w:rPr>
              <w:t>for</w:t>
            </w:r>
            <w:r w:rsidRPr="00841CFB">
              <w:rPr>
                <w:rFonts w:ascii="Arial" w:hAnsi="Arial" w:cs="Arial"/>
                <w:b/>
                <w:color w:val="000000" w:themeColor="text1"/>
                <w:spacing w:val="-1"/>
              </w:rPr>
              <w:t xml:space="preserve"> </w:t>
            </w:r>
            <w:r w:rsidRPr="00841CFB">
              <w:rPr>
                <w:rFonts w:ascii="Arial" w:hAnsi="Arial" w:cs="Arial"/>
                <w:b/>
                <w:color w:val="000000" w:themeColor="text1"/>
              </w:rPr>
              <w:t>the</w:t>
            </w:r>
            <w:r w:rsidRPr="00841CFB">
              <w:rPr>
                <w:rFonts w:ascii="Arial" w:hAnsi="Arial" w:cs="Arial"/>
                <w:b/>
                <w:color w:val="000000" w:themeColor="text1"/>
                <w:spacing w:val="-3"/>
              </w:rPr>
              <w:t xml:space="preserve"> </w:t>
            </w:r>
            <w:r w:rsidRPr="00841CFB">
              <w:rPr>
                <w:rFonts w:ascii="Arial" w:hAnsi="Arial" w:cs="Arial"/>
                <w:b/>
                <w:color w:val="000000" w:themeColor="text1"/>
              </w:rPr>
              <w:t>Workplace</w:t>
            </w:r>
          </w:p>
        </w:tc>
      </w:tr>
      <w:tr w:rsidR="006A78B1" w:rsidRPr="00841CFB" w:rsidTr="006A78B1">
        <w:trPr>
          <w:trHeight w:val="494"/>
          <w:jc w:val="center"/>
        </w:trPr>
        <w:tc>
          <w:tcPr>
            <w:tcW w:w="2096" w:type="dxa"/>
            <w:shd w:val="clear" w:color="auto" w:fill="D9D9D9"/>
          </w:tcPr>
          <w:p w:rsidR="006A78B1" w:rsidRPr="00841CFB" w:rsidRDefault="006A78B1" w:rsidP="00841CFB">
            <w:pPr>
              <w:pStyle w:val="TableParagraph"/>
              <w:spacing w:before="122" w:line="360" w:lineRule="auto"/>
              <w:ind w:left="107"/>
              <w:rPr>
                <w:rFonts w:ascii="Arial" w:hAnsi="Arial" w:cs="Arial"/>
                <w:b/>
                <w:color w:val="000000" w:themeColor="text1"/>
              </w:rPr>
            </w:pPr>
            <w:r w:rsidRPr="00841CFB">
              <w:rPr>
                <w:rFonts w:ascii="Arial" w:hAnsi="Arial" w:cs="Arial"/>
                <w:b/>
                <w:color w:val="000000" w:themeColor="text1"/>
              </w:rPr>
              <w:t>Module:</w:t>
            </w:r>
          </w:p>
        </w:tc>
        <w:tc>
          <w:tcPr>
            <w:tcW w:w="7830" w:type="dxa"/>
            <w:gridSpan w:val="3"/>
          </w:tcPr>
          <w:p w:rsidR="006A78B1" w:rsidRPr="00841CFB" w:rsidRDefault="006A78B1" w:rsidP="00841CFB">
            <w:pPr>
              <w:pStyle w:val="TableParagraph"/>
              <w:spacing w:before="122" w:line="360" w:lineRule="auto"/>
              <w:ind w:left="105"/>
              <w:rPr>
                <w:rFonts w:ascii="Arial" w:hAnsi="Arial" w:cs="Arial"/>
                <w:b/>
                <w:color w:val="000000" w:themeColor="text1"/>
              </w:rPr>
            </w:pPr>
            <w:r w:rsidRPr="00841CFB">
              <w:rPr>
                <w:rFonts w:ascii="Arial" w:hAnsi="Arial" w:cs="Arial"/>
                <w:b/>
                <w:color w:val="000000" w:themeColor="text1"/>
              </w:rPr>
              <w:t>Digital</w:t>
            </w:r>
            <w:r w:rsidRPr="00841CFB">
              <w:rPr>
                <w:rFonts w:ascii="Arial" w:hAnsi="Arial" w:cs="Arial"/>
                <w:b/>
                <w:color w:val="000000" w:themeColor="text1"/>
                <w:spacing w:val="1"/>
              </w:rPr>
              <w:t xml:space="preserve"> </w:t>
            </w:r>
            <w:r w:rsidRPr="00841CFB">
              <w:rPr>
                <w:rFonts w:ascii="Arial" w:hAnsi="Arial" w:cs="Arial"/>
                <w:b/>
                <w:color w:val="000000" w:themeColor="text1"/>
              </w:rPr>
              <w:t>Skills</w:t>
            </w:r>
            <w:r w:rsidRPr="00841CFB">
              <w:rPr>
                <w:rFonts w:ascii="Arial" w:hAnsi="Arial" w:cs="Arial"/>
                <w:b/>
                <w:color w:val="000000" w:themeColor="text1"/>
                <w:spacing w:val="-3"/>
              </w:rPr>
              <w:t xml:space="preserve"> </w:t>
            </w:r>
            <w:r w:rsidRPr="00841CFB">
              <w:rPr>
                <w:rFonts w:ascii="Arial" w:hAnsi="Arial" w:cs="Arial"/>
                <w:b/>
                <w:color w:val="000000" w:themeColor="text1"/>
              </w:rPr>
              <w:t>And</w:t>
            </w:r>
            <w:r w:rsidRPr="00841CFB">
              <w:rPr>
                <w:rFonts w:ascii="Arial" w:hAnsi="Arial" w:cs="Arial"/>
                <w:b/>
                <w:color w:val="000000" w:themeColor="text1"/>
                <w:spacing w:val="-4"/>
              </w:rPr>
              <w:t xml:space="preserve"> </w:t>
            </w:r>
            <w:r w:rsidRPr="00841CFB">
              <w:rPr>
                <w:rFonts w:ascii="Arial" w:hAnsi="Arial" w:cs="Arial"/>
                <w:b/>
                <w:color w:val="000000" w:themeColor="text1"/>
              </w:rPr>
              <w:t>Research</w:t>
            </w:r>
            <w:r w:rsidRPr="00841CFB">
              <w:rPr>
                <w:rFonts w:ascii="Arial" w:hAnsi="Arial" w:cs="Arial"/>
                <w:b/>
                <w:color w:val="000000" w:themeColor="text1"/>
                <w:spacing w:val="-3"/>
              </w:rPr>
              <w:t xml:space="preserve"> </w:t>
            </w:r>
            <w:r w:rsidRPr="00841CFB">
              <w:rPr>
                <w:rFonts w:ascii="Arial" w:hAnsi="Arial" w:cs="Arial"/>
                <w:b/>
                <w:color w:val="000000" w:themeColor="text1"/>
              </w:rPr>
              <w:t>Methods</w:t>
            </w:r>
          </w:p>
        </w:tc>
      </w:tr>
      <w:tr w:rsidR="006A78B1" w:rsidRPr="00841CFB" w:rsidTr="006A78B1">
        <w:trPr>
          <w:trHeight w:val="757"/>
          <w:jc w:val="center"/>
        </w:trPr>
        <w:tc>
          <w:tcPr>
            <w:tcW w:w="2096" w:type="dxa"/>
            <w:shd w:val="clear" w:color="auto" w:fill="D9D9D9"/>
          </w:tcPr>
          <w:p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Module</w:t>
            </w:r>
            <w:r w:rsidRPr="00841CFB">
              <w:rPr>
                <w:rFonts w:ascii="Arial" w:hAnsi="Arial" w:cs="Arial"/>
                <w:b/>
                <w:color w:val="000000" w:themeColor="text1"/>
                <w:spacing w:val="-2"/>
              </w:rPr>
              <w:t xml:space="preserve"> </w:t>
            </w:r>
            <w:r w:rsidRPr="00841CFB">
              <w:rPr>
                <w:rFonts w:ascii="Arial" w:hAnsi="Arial" w:cs="Arial"/>
                <w:b/>
                <w:color w:val="000000" w:themeColor="text1"/>
              </w:rPr>
              <w:t>code:</w:t>
            </w:r>
          </w:p>
        </w:tc>
        <w:tc>
          <w:tcPr>
            <w:tcW w:w="3294" w:type="dxa"/>
          </w:tcPr>
          <w:p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BMSW4003</w:t>
            </w:r>
          </w:p>
        </w:tc>
        <w:tc>
          <w:tcPr>
            <w:tcW w:w="2155" w:type="dxa"/>
            <w:shd w:val="clear" w:color="auto" w:fill="D9D9D9"/>
          </w:tcPr>
          <w:p w:rsidR="006A78B1" w:rsidRPr="00841CFB" w:rsidRDefault="006A78B1" w:rsidP="00841CFB">
            <w:pPr>
              <w:pStyle w:val="TableParagraph"/>
              <w:spacing w:line="360" w:lineRule="auto"/>
              <w:ind w:left="107" w:right="429"/>
              <w:rPr>
                <w:rFonts w:ascii="Arial" w:hAnsi="Arial" w:cs="Arial"/>
                <w:b/>
                <w:color w:val="000000" w:themeColor="text1"/>
              </w:rPr>
            </w:pPr>
            <w:r w:rsidRPr="00841CFB">
              <w:rPr>
                <w:rFonts w:ascii="Arial" w:hAnsi="Arial" w:cs="Arial"/>
                <w:b/>
                <w:color w:val="000000" w:themeColor="text1"/>
              </w:rPr>
              <w:t>Contribution to</w:t>
            </w:r>
            <w:r w:rsidRPr="00841CFB">
              <w:rPr>
                <w:rFonts w:ascii="Arial" w:hAnsi="Arial" w:cs="Arial"/>
                <w:b/>
                <w:color w:val="000000" w:themeColor="text1"/>
                <w:spacing w:val="-59"/>
              </w:rPr>
              <w:t xml:space="preserve"> </w:t>
            </w:r>
            <w:r w:rsidRPr="00841CFB">
              <w:rPr>
                <w:rFonts w:ascii="Arial" w:hAnsi="Arial" w:cs="Arial"/>
                <w:b/>
                <w:color w:val="000000" w:themeColor="text1"/>
              </w:rPr>
              <w:t>Overall</w:t>
            </w:r>
            <w:r w:rsidRPr="00841CFB">
              <w:rPr>
                <w:rFonts w:ascii="Arial" w:hAnsi="Arial" w:cs="Arial"/>
                <w:b/>
                <w:color w:val="000000" w:themeColor="text1"/>
                <w:spacing w:val="-4"/>
              </w:rPr>
              <w:t xml:space="preserve"> </w:t>
            </w:r>
            <w:r w:rsidRPr="00841CFB">
              <w:rPr>
                <w:rFonts w:ascii="Arial" w:hAnsi="Arial" w:cs="Arial"/>
                <w:b/>
                <w:color w:val="000000" w:themeColor="text1"/>
              </w:rPr>
              <w:t>Module</w:t>
            </w:r>
          </w:p>
          <w:p w:rsidR="006A78B1" w:rsidRPr="00841CFB" w:rsidRDefault="006A78B1" w:rsidP="00841CFB">
            <w:pPr>
              <w:pStyle w:val="TableParagraph"/>
              <w:spacing w:line="360" w:lineRule="auto"/>
              <w:ind w:left="107"/>
              <w:rPr>
                <w:rFonts w:ascii="Arial" w:hAnsi="Arial" w:cs="Arial"/>
                <w:b/>
                <w:color w:val="000000" w:themeColor="text1"/>
              </w:rPr>
            </w:pPr>
            <w:r w:rsidRPr="00841CFB">
              <w:rPr>
                <w:rFonts w:ascii="Arial" w:hAnsi="Arial" w:cs="Arial"/>
                <w:b/>
                <w:color w:val="000000" w:themeColor="text1"/>
              </w:rPr>
              <w:t>Assessment</w:t>
            </w:r>
            <w:r w:rsidRPr="00841CFB">
              <w:rPr>
                <w:rFonts w:ascii="Arial" w:hAnsi="Arial" w:cs="Arial"/>
                <w:b/>
                <w:color w:val="000000" w:themeColor="text1"/>
                <w:spacing w:val="-2"/>
              </w:rPr>
              <w:t xml:space="preserve"> </w:t>
            </w:r>
            <w:r w:rsidRPr="00841CFB">
              <w:rPr>
                <w:rFonts w:ascii="Arial" w:hAnsi="Arial" w:cs="Arial"/>
                <w:b/>
                <w:color w:val="000000" w:themeColor="text1"/>
              </w:rPr>
              <w:t>(%):</w:t>
            </w:r>
          </w:p>
        </w:tc>
        <w:tc>
          <w:tcPr>
            <w:tcW w:w="2381" w:type="dxa"/>
          </w:tcPr>
          <w:p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50%</w:t>
            </w:r>
          </w:p>
        </w:tc>
      </w:tr>
      <w:tr w:rsidR="006A78B1" w:rsidRPr="00841CFB" w:rsidTr="006A78B1">
        <w:trPr>
          <w:trHeight w:val="494"/>
          <w:jc w:val="center"/>
        </w:trPr>
        <w:tc>
          <w:tcPr>
            <w:tcW w:w="2096" w:type="dxa"/>
            <w:shd w:val="clear" w:color="auto" w:fill="D9D9D9"/>
          </w:tcPr>
          <w:p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Module</w:t>
            </w:r>
            <w:r w:rsidRPr="00841CFB">
              <w:rPr>
                <w:rFonts w:ascii="Arial" w:hAnsi="Arial" w:cs="Arial"/>
                <w:b/>
                <w:color w:val="000000" w:themeColor="text1"/>
                <w:spacing w:val="-3"/>
              </w:rPr>
              <w:t xml:space="preserve"> </w:t>
            </w:r>
            <w:r w:rsidRPr="00841CFB">
              <w:rPr>
                <w:rFonts w:ascii="Arial" w:hAnsi="Arial" w:cs="Arial"/>
                <w:b/>
                <w:color w:val="000000" w:themeColor="text1"/>
              </w:rPr>
              <w:t>Leader:</w:t>
            </w:r>
          </w:p>
        </w:tc>
        <w:tc>
          <w:tcPr>
            <w:tcW w:w="3294" w:type="dxa"/>
          </w:tcPr>
          <w:p w:rsidR="006A78B1" w:rsidRPr="00841CFB" w:rsidRDefault="006A78B1" w:rsidP="00841CFB">
            <w:pPr>
              <w:pStyle w:val="TableParagraph"/>
              <w:spacing w:before="120" w:line="360" w:lineRule="auto"/>
              <w:ind w:left="105"/>
              <w:rPr>
                <w:rFonts w:ascii="Arial" w:hAnsi="Arial" w:cs="Arial"/>
                <w:b/>
                <w:color w:val="000000" w:themeColor="text1"/>
              </w:rPr>
            </w:pPr>
            <w:proofErr w:type="spellStart"/>
            <w:r w:rsidRPr="00841CFB">
              <w:rPr>
                <w:rFonts w:ascii="Arial" w:hAnsi="Arial" w:cs="Arial"/>
                <w:b/>
                <w:color w:val="000000" w:themeColor="text1"/>
              </w:rPr>
              <w:t>Koushik</w:t>
            </w:r>
            <w:proofErr w:type="spellEnd"/>
            <w:r w:rsidRPr="00841CFB">
              <w:rPr>
                <w:rFonts w:ascii="Arial" w:hAnsi="Arial" w:cs="Arial"/>
                <w:b/>
                <w:color w:val="000000" w:themeColor="text1"/>
                <w:spacing w:val="-3"/>
              </w:rPr>
              <w:t xml:space="preserve"> </w:t>
            </w:r>
            <w:proofErr w:type="spellStart"/>
            <w:r w:rsidRPr="00841CFB">
              <w:rPr>
                <w:rFonts w:ascii="Arial" w:hAnsi="Arial" w:cs="Arial"/>
                <w:b/>
                <w:color w:val="000000" w:themeColor="text1"/>
              </w:rPr>
              <w:t>Modak</w:t>
            </w:r>
            <w:proofErr w:type="spellEnd"/>
          </w:p>
        </w:tc>
        <w:tc>
          <w:tcPr>
            <w:tcW w:w="2155" w:type="dxa"/>
            <w:shd w:val="clear" w:color="auto" w:fill="D9D9D9"/>
          </w:tcPr>
          <w:p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Internal</w:t>
            </w:r>
            <w:r w:rsidRPr="00841CFB">
              <w:rPr>
                <w:rFonts w:ascii="Arial" w:hAnsi="Arial" w:cs="Arial"/>
                <w:b/>
                <w:color w:val="000000" w:themeColor="text1"/>
                <w:spacing w:val="-1"/>
              </w:rPr>
              <w:t xml:space="preserve"> </w:t>
            </w:r>
            <w:r w:rsidRPr="00841CFB">
              <w:rPr>
                <w:rFonts w:ascii="Arial" w:hAnsi="Arial" w:cs="Arial"/>
                <w:b/>
                <w:color w:val="000000" w:themeColor="text1"/>
              </w:rPr>
              <w:t>Verifier:</w:t>
            </w:r>
          </w:p>
        </w:tc>
        <w:tc>
          <w:tcPr>
            <w:tcW w:w="2381" w:type="dxa"/>
          </w:tcPr>
          <w:p w:rsidR="006A78B1" w:rsidRPr="00841CFB" w:rsidRDefault="006A78B1" w:rsidP="00841CFB">
            <w:pPr>
              <w:pStyle w:val="TableParagraph"/>
              <w:spacing w:before="120" w:line="360" w:lineRule="auto"/>
              <w:ind w:left="105"/>
              <w:rPr>
                <w:rFonts w:ascii="Arial" w:hAnsi="Arial" w:cs="Arial"/>
                <w:b/>
                <w:color w:val="000000" w:themeColor="text1"/>
              </w:rPr>
            </w:pPr>
            <w:proofErr w:type="spellStart"/>
            <w:r w:rsidRPr="00841CFB">
              <w:rPr>
                <w:rFonts w:ascii="Arial" w:hAnsi="Arial" w:cs="Arial"/>
                <w:b/>
                <w:color w:val="000000" w:themeColor="text1"/>
              </w:rPr>
              <w:t>Husam</w:t>
            </w:r>
            <w:proofErr w:type="spellEnd"/>
            <w:r w:rsidRPr="00841CFB">
              <w:rPr>
                <w:rFonts w:ascii="Arial" w:hAnsi="Arial" w:cs="Arial"/>
                <w:b/>
                <w:color w:val="000000" w:themeColor="text1"/>
                <w:spacing w:val="-1"/>
              </w:rPr>
              <w:t xml:space="preserve"> </w:t>
            </w:r>
            <w:proofErr w:type="spellStart"/>
            <w:r w:rsidRPr="00841CFB">
              <w:rPr>
                <w:rFonts w:ascii="Arial" w:hAnsi="Arial" w:cs="Arial"/>
                <w:b/>
                <w:color w:val="000000" w:themeColor="text1"/>
              </w:rPr>
              <w:t>Helmi</w:t>
            </w:r>
            <w:proofErr w:type="spellEnd"/>
          </w:p>
        </w:tc>
      </w:tr>
      <w:tr w:rsidR="006A78B1" w:rsidRPr="00841CFB" w:rsidTr="006A78B1">
        <w:trPr>
          <w:trHeight w:val="866"/>
          <w:jc w:val="center"/>
        </w:trPr>
        <w:tc>
          <w:tcPr>
            <w:tcW w:w="2096" w:type="dxa"/>
            <w:shd w:val="clear" w:color="auto" w:fill="D9D9D9"/>
          </w:tcPr>
          <w:p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Assignment</w:t>
            </w:r>
            <w:r w:rsidRPr="00841CFB">
              <w:rPr>
                <w:rFonts w:ascii="Arial" w:hAnsi="Arial" w:cs="Arial"/>
                <w:b/>
                <w:color w:val="000000" w:themeColor="text1"/>
                <w:spacing w:val="-5"/>
              </w:rPr>
              <w:t xml:space="preserve"> </w:t>
            </w:r>
            <w:r w:rsidRPr="00841CFB">
              <w:rPr>
                <w:rFonts w:ascii="Arial" w:hAnsi="Arial" w:cs="Arial"/>
                <w:b/>
                <w:color w:val="000000" w:themeColor="text1"/>
              </w:rPr>
              <w:t>Title:</w:t>
            </w:r>
          </w:p>
        </w:tc>
        <w:tc>
          <w:tcPr>
            <w:tcW w:w="3294" w:type="dxa"/>
          </w:tcPr>
          <w:p w:rsidR="006A78B1" w:rsidRPr="00841CFB" w:rsidRDefault="006A78B1" w:rsidP="00841CFB">
            <w:pPr>
              <w:pStyle w:val="TableParagraph"/>
              <w:spacing w:before="3" w:line="360" w:lineRule="auto"/>
              <w:ind w:left="105" w:right="1153"/>
              <w:rPr>
                <w:rFonts w:ascii="Arial" w:hAnsi="Arial" w:cs="Arial"/>
                <w:b/>
                <w:color w:val="000000" w:themeColor="text1"/>
              </w:rPr>
            </w:pPr>
            <w:r w:rsidRPr="00841CFB">
              <w:rPr>
                <w:rFonts w:ascii="Arial" w:hAnsi="Arial" w:cs="Arial"/>
                <w:b/>
                <w:color w:val="000000" w:themeColor="text1"/>
              </w:rPr>
              <w:t>DSR Assessment 2</w:t>
            </w:r>
            <w:r w:rsidRPr="00841CFB">
              <w:rPr>
                <w:rFonts w:ascii="Arial" w:hAnsi="Arial" w:cs="Arial"/>
                <w:b/>
                <w:color w:val="000000" w:themeColor="text1"/>
                <w:spacing w:val="-59"/>
              </w:rPr>
              <w:t xml:space="preserve"> </w:t>
            </w:r>
            <w:r w:rsidRPr="00841CFB">
              <w:rPr>
                <w:rFonts w:ascii="Arial" w:hAnsi="Arial" w:cs="Arial"/>
                <w:b/>
                <w:color w:val="000000" w:themeColor="text1"/>
              </w:rPr>
              <w:t>Individual</w:t>
            </w:r>
            <w:r w:rsidRPr="00841CFB">
              <w:rPr>
                <w:rFonts w:ascii="Arial" w:hAnsi="Arial" w:cs="Arial"/>
                <w:b/>
                <w:color w:val="000000" w:themeColor="text1"/>
                <w:spacing w:val="-2"/>
              </w:rPr>
              <w:t xml:space="preserve"> </w:t>
            </w:r>
            <w:r w:rsidRPr="00841CFB">
              <w:rPr>
                <w:rFonts w:ascii="Arial" w:hAnsi="Arial" w:cs="Arial"/>
                <w:b/>
                <w:color w:val="000000" w:themeColor="text1"/>
              </w:rPr>
              <w:t>Report</w:t>
            </w:r>
          </w:p>
        </w:tc>
        <w:tc>
          <w:tcPr>
            <w:tcW w:w="2155" w:type="dxa"/>
            <w:shd w:val="clear" w:color="auto" w:fill="D9D9D9"/>
          </w:tcPr>
          <w:p w:rsidR="006A78B1" w:rsidRPr="00841CFB" w:rsidRDefault="006A78B1" w:rsidP="00841CFB">
            <w:pPr>
              <w:pStyle w:val="TableParagraph"/>
              <w:spacing w:before="120" w:line="360" w:lineRule="auto"/>
              <w:ind w:left="107" w:right="441"/>
              <w:rPr>
                <w:rFonts w:ascii="Arial" w:hAnsi="Arial" w:cs="Arial"/>
                <w:b/>
                <w:color w:val="000000" w:themeColor="text1"/>
              </w:rPr>
            </w:pPr>
            <w:r w:rsidRPr="00841CFB">
              <w:rPr>
                <w:rFonts w:ascii="Arial" w:hAnsi="Arial" w:cs="Arial"/>
                <w:b/>
                <w:color w:val="000000" w:themeColor="text1"/>
              </w:rPr>
              <w:t>Word count (or</w:t>
            </w:r>
            <w:r w:rsidRPr="00841CFB">
              <w:rPr>
                <w:rFonts w:ascii="Arial" w:hAnsi="Arial" w:cs="Arial"/>
                <w:b/>
                <w:color w:val="000000" w:themeColor="text1"/>
                <w:spacing w:val="-59"/>
              </w:rPr>
              <w:t xml:space="preserve"> </w:t>
            </w:r>
            <w:r w:rsidRPr="00841CFB">
              <w:rPr>
                <w:rFonts w:ascii="Arial" w:hAnsi="Arial" w:cs="Arial"/>
                <w:b/>
                <w:color w:val="000000" w:themeColor="text1"/>
              </w:rPr>
              <w:t>equivalent):</w:t>
            </w:r>
          </w:p>
        </w:tc>
        <w:tc>
          <w:tcPr>
            <w:tcW w:w="2381" w:type="dxa"/>
          </w:tcPr>
          <w:p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2000 words</w:t>
            </w:r>
          </w:p>
        </w:tc>
      </w:tr>
      <w:tr w:rsidR="006A78B1" w:rsidRPr="00841CFB" w:rsidTr="006A78B1">
        <w:trPr>
          <w:trHeight w:val="1434"/>
          <w:jc w:val="center"/>
        </w:trPr>
        <w:tc>
          <w:tcPr>
            <w:tcW w:w="2096" w:type="dxa"/>
            <w:shd w:val="clear" w:color="auto" w:fill="D9D9D9"/>
          </w:tcPr>
          <w:p w:rsidR="006A78B1" w:rsidRPr="00841CFB" w:rsidRDefault="006A78B1" w:rsidP="00841CFB">
            <w:pPr>
              <w:pStyle w:val="TableParagraph"/>
              <w:spacing w:before="120" w:line="360" w:lineRule="auto"/>
              <w:ind w:left="107" w:right="712"/>
              <w:rPr>
                <w:rFonts w:ascii="Arial" w:hAnsi="Arial" w:cs="Arial"/>
                <w:b/>
                <w:color w:val="000000" w:themeColor="text1"/>
              </w:rPr>
            </w:pPr>
            <w:r w:rsidRPr="00841CFB">
              <w:rPr>
                <w:rFonts w:ascii="Arial" w:hAnsi="Arial" w:cs="Arial"/>
                <w:b/>
                <w:color w:val="000000" w:themeColor="text1"/>
              </w:rPr>
              <w:t>Submission</w:t>
            </w:r>
            <w:r w:rsidRPr="00841CFB">
              <w:rPr>
                <w:rFonts w:ascii="Arial" w:hAnsi="Arial" w:cs="Arial"/>
                <w:b/>
                <w:color w:val="000000" w:themeColor="text1"/>
                <w:spacing w:val="-59"/>
              </w:rPr>
              <w:t xml:space="preserve"> </w:t>
            </w:r>
            <w:r w:rsidRPr="00841CFB">
              <w:rPr>
                <w:rFonts w:ascii="Arial" w:hAnsi="Arial" w:cs="Arial"/>
                <w:b/>
                <w:color w:val="000000" w:themeColor="text1"/>
              </w:rPr>
              <w:t>deadline:</w:t>
            </w:r>
          </w:p>
        </w:tc>
        <w:tc>
          <w:tcPr>
            <w:tcW w:w="3294" w:type="dxa"/>
          </w:tcPr>
          <w:p w:rsidR="006A78B1" w:rsidRPr="00841CFB" w:rsidRDefault="006A78B1" w:rsidP="00841CFB">
            <w:pPr>
              <w:pStyle w:val="TableParagraph"/>
              <w:spacing w:before="120" w:line="360" w:lineRule="auto"/>
              <w:ind w:left="105" w:right="646"/>
              <w:rPr>
                <w:rFonts w:ascii="Arial" w:hAnsi="Arial" w:cs="Arial"/>
                <w:b/>
                <w:color w:val="000000" w:themeColor="text1"/>
              </w:rPr>
            </w:pPr>
            <w:r w:rsidRPr="00841CFB">
              <w:rPr>
                <w:rFonts w:ascii="Arial" w:hAnsi="Arial" w:cs="Arial"/>
                <w:b/>
                <w:color w:val="000000" w:themeColor="text1"/>
              </w:rPr>
              <w:t>To</w:t>
            </w:r>
            <w:r w:rsidRPr="00841CFB">
              <w:rPr>
                <w:rFonts w:ascii="Arial" w:hAnsi="Arial" w:cs="Arial"/>
                <w:b/>
                <w:color w:val="000000" w:themeColor="text1"/>
                <w:spacing w:val="-5"/>
              </w:rPr>
              <w:t xml:space="preserve"> </w:t>
            </w:r>
            <w:r w:rsidRPr="00841CFB">
              <w:rPr>
                <w:rFonts w:ascii="Arial" w:hAnsi="Arial" w:cs="Arial"/>
                <w:b/>
                <w:color w:val="000000" w:themeColor="text1"/>
              </w:rPr>
              <w:t>be</w:t>
            </w:r>
            <w:r w:rsidRPr="00841CFB">
              <w:rPr>
                <w:rFonts w:ascii="Arial" w:hAnsi="Arial" w:cs="Arial"/>
                <w:b/>
                <w:color w:val="000000" w:themeColor="text1"/>
                <w:spacing w:val="-3"/>
              </w:rPr>
              <w:t xml:space="preserve"> </w:t>
            </w:r>
            <w:r w:rsidRPr="00841CFB">
              <w:rPr>
                <w:rFonts w:ascii="Arial" w:hAnsi="Arial" w:cs="Arial"/>
                <w:b/>
                <w:color w:val="000000" w:themeColor="text1"/>
              </w:rPr>
              <w:t>announced</w:t>
            </w:r>
            <w:r w:rsidRPr="00841CFB">
              <w:rPr>
                <w:rFonts w:ascii="Arial" w:hAnsi="Arial" w:cs="Arial"/>
                <w:b/>
                <w:color w:val="000000" w:themeColor="text1"/>
                <w:spacing w:val="-5"/>
              </w:rPr>
              <w:t xml:space="preserve"> </w:t>
            </w:r>
            <w:r w:rsidRPr="00841CFB">
              <w:rPr>
                <w:rFonts w:ascii="Arial" w:hAnsi="Arial" w:cs="Arial"/>
                <w:b/>
                <w:color w:val="000000" w:themeColor="text1"/>
              </w:rPr>
              <w:t>by</w:t>
            </w:r>
            <w:r w:rsidRPr="00841CFB">
              <w:rPr>
                <w:rFonts w:ascii="Arial" w:hAnsi="Arial" w:cs="Arial"/>
                <w:b/>
                <w:color w:val="000000" w:themeColor="text1"/>
                <w:spacing w:val="-5"/>
              </w:rPr>
              <w:t xml:space="preserve"> </w:t>
            </w:r>
            <w:r w:rsidRPr="00841CFB">
              <w:rPr>
                <w:rFonts w:ascii="Arial" w:hAnsi="Arial" w:cs="Arial"/>
                <w:b/>
                <w:color w:val="000000" w:themeColor="text1"/>
              </w:rPr>
              <w:t>the</w:t>
            </w:r>
            <w:r w:rsidRPr="00841CFB">
              <w:rPr>
                <w:rFonts w:ascii="Arial" w:hAnsi="Arial" w:cs="Arial"/>
                <w:b/>
                <w:color w:val="000000" w:themeColor="text1"/>
                <w:spacing w:val="-58"/>
              </w:rPr>
              <w:t xml:space="preserve"> </w:t>
            </w:r>
            <w:r w:rsidRPr="00841CFB">
              <w:rPr>
                <w:rFonts w:ascii="Arial" w:hAnsi="Arial" w:cs="Arial"/>
                <w:b/>
                <w:color w:val="000000" w:themeColor="text1"/>
              </w:rPr>
              <w:t>Assessment</w:t>
            </w:r>
            <w:r w:rsidRPr="00841CFB">
              <w:rPr>
                <w:rFonts w:ascii="Arial" w:hAnsi="Arial" w:cs="Arial"/>
                <w:b/>
                <w:color w:val="000000" w:themeColor="text1"/>
                <w:spacing w:val="-1"/>
              </w:rPr>
              <w:t xml:space="preserve"> </w:t>
            </w:r>
            <w:r w:rsidRPr="00841CFB">
              <w:rPr>
                <w:rFonts w:ascii="Arial" w:hAnsi="Arial" w:cs="Arial"/>
                <w:b/>
                <w:color w:val="000000" w:themeColor="text1"/>
              </w:rPr>
              <w:t>team</w:t>
            </w:r>
          </w:p>
          <w:p w:rsidR="006A78B1" w:rsidRPr="00841CFB" w:rsidRDefault="006A78B1" w:rsidP="00841CFB">
            <w:pPr>
              <w:pStyle w:val="TableParagraph"/>
              <w:spacing w:line="360" w:lineRule="auto"/>
              <w:ind w:left="105" w:right="133"/>
              <w:rPr>
                <w:rFonts w:ascii="Arial" w:hAnsi="Arial" w:cs="Arial"/>
                <w:b/>
                <w:color w:val="000000" w:themeColor="text1"/>
              </w:rPr>
            </w:pPr>
            <w:r w:rsidRPr="00841CFB">
              <w:rPr>
                <w:rFonts w:ascii="Arial" w:hAnsi="Arial" w:cs="Arial"/>
                <w:b/>
                <w:color w:val="000000" w:themeColor="text1"/>
              </w:rPr>
              <w:t>Please</w:t>
            </w:r>
            <w:r w:rsidRPr="00841CFB">
              <w:rPr>
                <w:rFonts w:ascii="Arial" w:hAnsi="Arial" w:cs="Arial"/>
                <w:b/>
                <w:color w:val="000000" w:themeColor="text1"/>
                <w:spacing w:val="-4"/>
              </w:rPr>
              <w:t xml:space="preserve"> </w:t>
            </w:r>
            <w:r w:rsidRPr="00841CFB">
              <w:rPr>
                <w:rFonts w:ascii="Arial" w:hAnsi="Arial" w:cs="Arial"/>
                <w:b/>
                <w:color w:val="000000" w:themeColor="text1"/>
              </w:rPr>
              <w:t>refer</w:t>
            </w:r>
            <w:r w:rsidRPr="00841CFB">
              <w:rPr>
                <w:rFonts w:ascii="Arial" w:hAnsi="Arial" w:cs="Arial"/>
                <w:b/>
                <w:color w:val="000000" w:themeColor="text1"/>
                <w:spacing w:val="-6"/>
              </w:rPr>
              <w:t xml:space="preserve"> </w:t>
            </w:r>
            <w:r w:rsidRPr="00841CFB">
              <w:rPr>
                <w:rFonts w:ascii="Arial" w:hAnsi="Arial" w:cs="Arial"/>
                <w:b/>
                <w:color w:val="000000" w:themeColor="text1"/>
              </w:rPr>
              <w:t>to</w:t>
            </w:r>
            <w:r w:rsidRPr="00841CFB">
              <w:rPr>
                <w:rFonts w:ascii="Arial" w:hAnsi="Arial" w:cs="Arial"/>
                <w:b/>
                <w:color w:val="000000" w:themeColor="text1"/>
                <w:spacing w:val="-5"/>
              </w:rPr>
              <w:t xml:space="preserve"> </w:t>
            </w:r>
            <w:r w:rsidRPr="00841CFB">
              <w:rPr>
                <w:rFonts w:ascii="Arial" w:hAnsi="Arial" w:cs="Arial"/>
                <w:b/>
                <w:color w:val="000000" w:themeColor="text1"/>
              </w:rPr>
              <w:t>the</w:t>
            </w:r>
            <w:r w:rsidRPr="00841CFB">
              <w:rPr>
                <w:rFonts w:ascii="Arial" w:hAnsi="Arial" w:cs="Arial"/>
                <w:b/>
                <w:color w:val="000000" w:themeColor="text1"/>
                <w:spacing w:val="-6"/>
              </w:rPr>
              <w:t xml:space="preserve"> </w:t>
            </w:r>
            <w:r w:rsidRPr="00841CFB">
              <w:rPr>
                <w:rFonts w:ascii="Arial" w:hAnsi="Arial" w:cs="Arial"/>
                <w:b/>
                <w:color w:val="000000" w:themeColor="text1"/>
              </w:rPr>
              <w:t>assessments</w:t>
            </w:r>
            <w:r w:rsidRPr="00841CFB">
              <w:rPr>
                <w:rFonts w:ascii="Arial" w:hAnsi="Arial" w:cs="Arial"/>
                <w:b/>
                <w:color w:val="000000" w:themeColor="text1"/>
                <w:spacing w:val="-52"/>
              </w:rPr>
              <w:t xml:space="preserve"> </w:t>
            </w:r>
            <w:r w:rsidRPr="00841CFB">
              <w:rPr>
                <w:rFonts w:ascii="Arial" w:hAnsi="Arial" w:cs="Arial"/>
                <w:b/>
                <w:color w:val="000000" w:themeColor="text1"/>
              </w:rPr>
              <w:t>schedule published on</w:t>
            </w:r>
            <w:r w:rsidRPr="00841CFB">
              <w:rPr>
                <w:rFonts w:ascii="Arial" w:hAnsi="Arial" w:cs="Arial"/>
                <w:b/>
                <w:color w:val="000000" w:themeColor="text1"/>
                <w:spacing w:val="1"/>
              </w:rPr>
              <w:t xml:space="preserve"> </w:t>
            </w:r>
            <w:r w:rsidRPr="00841CFB">
              <w:rPr>
                <w:rFonts w:ascii="Arial" w:hAnsi="Arial" w:cs="Arial"/>
                <w:b/>
                <w:color w:val="000000" w:themeColor="text1"/>
              </w:rPr>
              <w:t>Students’</w:t>
            </w:r>
            <w:r w:rsidRPr="00841CFB">
              <w:rPr>
                <w:rFonts w:ascii="Arial" w:hAnsi="Arial" w:cs="Arial"/>
                <w:b/>
                <w:color w:val="000000" w:themeColor="text1"/>
                <w:spacing w:val="-3"/>
              </w:rPr>
              <w:t xml:space="preserve"> </w:t>
            </w:r>
            <w:r w:rsidRPr="00841CFB">
              <w:rPr>
                <w:rFonts w:ascii="Arial" w:hAnsi="Arial" w:cs="Arial"/>
                <w:b/>
                <w:color w:val="000000" w:themeColor="text1"/>
              </w:rPr>
              <w:t>Hall</w:t>
            </w:r>
            <w:r w:rsidRPr="00841CFB">
              <w:rPr>
                <w:rFonts w:ascii="Arial" w:hAnsi="Arial" w:cs="Arial"/>
                <w:b/>
                <w:color w:val="000000" w:themeColor="text1"/>
                <w:spacing w:val="-2"/>
              </w:rPr>
              <w:t xml:space="preserve"> </w:t>
            </w:r>
            <w:r w:rsidRPr="00841CFB">
              <w:rPr>
                <w:rFonts w:ascii="Arial" w:hAnsi="Arial" w:cs="Arial"/>
                <w:b/>
                <w:color w:val="000000" w:themeColor="text1"/>
              </w:rPr>
              <w:t>in</w:t>
            </w:r>
            <w:r w:rsidRPr="00841CFB">
              <w:rPr>
                <w:rFonts w:ascii="Arial" w:hAnsi="Arial" w:cs="Arial"/>
                <w:b/>
                <w:color w:val="000000" w:themeColor="text1"/>
                <w:spacing w:val="-1"/>
              </w:rPr>
              <w:t xml:space="preserve"> </w:t>
            </w:r>
            <w:proofErr w:type="spellStart"/>
            <w:r w:rsidRPr="00841CFB">
              <w:rPr>
                <w:rFonts w:ascii="Arial" w:hAnsi="Arial" w:cs="Arial"/>
                <w:b/>
                <w:color w:val="000000" w:themeColor="text1"/>
              </w:rPr>
              <w:t>Moodle</w:t>
            </w:r>
            <w:proofErr w:type="spellEnd"/>
          </w:p>
        </w:tc>
        <w:tc>
          <w:tcPr>
            <w:tcW w:w="2155" w:type="dxa"/>
            <w:shd w:val="clear" w:color="auto" w:fill="D9D9D9"/>
          </w:tcPr>
          <w:p w:rsidR="006A78B1" w:rsidRPr="00841CFB" w:rsidRDefault="006A78B1" w:rsidP="00841CFB">
            <w:pPr>
              <w:pStyle w:val="TableParagraph"/>
              <w:spacing w:before="120" w:line="360" w:lineRule="auto"/>
              <w:ind w:left="107" w:right="135"/>
              <w:rPr>
                <w:rFonts w:ascii="Arial" w:hAnsi="Arial" w:cs="Arial"/>
                <w:b/>
                <w:color w:val="000000" w:themeColor="text1"/>
              </w:rPr>
            </w:pPr>
            <w:r w:rsidRPr="00841CFB">
              <w:rPr>
                <w:rFonts w:ascii="Arial" w:hAnsi="Arial" w:cs="Arial"/>
                <w:b/>
                <w:color w:val="000000" w:themeColor="text1"/>
              </w:rPr>
              <w:t>Return date of</w:t>
            </w:r>
            <w:r w:rsidRPr="00841CFB">
              <w:rPr>
                <w:rFonts w:ascii="Arial" w:hAnsi="Arial" w:cs="Arial"/>
                <w:b/>
                <w:color w:val="000000" w:themeColor="text1"/>
                <w:spacing w:val="1"/>
              </w:rPr>
              <w:t xml:space="preserve"> </w:t>
            </w:r>
            <w:r w:rsidRPr="00841CFB">
              <w:rPr>
                <w:rFonts w:ascii="Arial" w:hAnsi="Arial" w:cs="Arial"/>
                <w:b/>
                <w:color w:val="000000" w:themeColor="text1"/>
              </w:rPr>
              <w:t>provisional marks</w:t>
            </w:r>
            <w:r w:rsidRPr="00841CFB">
              <w:rPr>
                <w:rFonts w:ascii="Arial" w:hAnsi="Arial" w:cs="Arial"/>
                <w:b/>
                <w:color w:val="000000" w:themeColor="text1"/>
                <w:spacing w:val="-59"/>
              </w:rPr>
              <w:t xml:space="preserve"> </w:t>
            </w:r>
            <w:r w:rsidRPr="00841CFB">
              <w:rPr>
                <w:rFonts w:ascii="Arial" w:hAnsi="Arial" w:cs="Arial"/>
                <w:b/>
                <w:color w:val="000000" w:themeColor="text1"/>
              </w:rPr>
              <w:t>&amp; written</w:t>
            </w:r>
            <w:r w:rsidRPr="00841CFB">
              <w:rPr>
                <w:rFonts w:ascii="Arial" w:hAnsi="Arial" w:cs="Arial"/>
                <w:b/>
                <w:color w:val="000000" w:themeColor="text1"/>
                <w:spacing w:val="1"/>
              </w:rPr>
              <w:t xml:space="preserve"> </w:t>
            </w:r>
            <w:r w:rsidRPr="00841CFB">
              <w:rPr>
                <w:rFonts w:ascii="Arial" w:hAnsi="Arial" w:cs="Arial"/>
                <w:b/>
                <w:color w:val="000000" w:themeColor="text1"/>
              </w:rPr>
              <w:t>feedback:</w:t>
            </w:r>
          </w:p>
        </w:tc>
        <w:tc>
          <w:tcPr>
            <w:tcW w:w="2381" w:type="dxa"/>
          </w:tcPr>
          <w:p w:rsidR="006A78B1" w:rsidRPr="00841CFB" w:rsidRDefault="006A78B1" w:rsidP="00841CFB">
            <w:pPr>
              <w:pStyle w:val="TableParagraph"/>
              <w:spacing w:before="120" w:line="360" w:lineRule="auto"/>
              <w:ind w:left="105" w:right="693"/>
              <w:rPr>
                <w:rFonts w:ascii="Arial" w:hAnsi="Arial" w:cs="Arial"/>
                <w:b/>
                <w:color w:val="000000" w:themeColor="text1"/>
              </w:rPr>
            </w:pPr>
            <w:r w:rsidRPr="00841CFB">
              <w:rPr>
                <w:rFonts w:ascii="Arial" w:hAnsi="Arial" w:cs="Arial"/>
                <w:b/>
                <w:color w:val="000000" w:themeColor="text1"/>
              </w:rPr>
              <w:t>After the Exam</w:t>
            </w:r>
            <w:r w:rsidRPr="00841CFB">
              <w:rPr>
                <w:rFonts w:ascii="Arial" w:hAnsi="Arial" w:cs="Arial"/>
                <w:b/>
                <w:color w:val="000000" w:themeColor="text1"/>
                <w:spacing w:val="-59"/>
              </w:rPr>
              <w:t xml:space="preserve"> </w:t>
            </w:r>
            <w:r w:rsidRPr="00841CFB">
              <w:rPr>
                <w:rFonts w:ascii="Arial" w:hAnsi="Arial" w:cs="Arial"/>
                <w:b/>
                <w:color w:val="000000" w:themeColor="text1"/>
              </w:rPr>
              <w:t>Board</w:t>
            </w:r>
          </w:p>
        </w:tc>
      </w:tr>
    </w:tbl>
    <w:p w:rsidR="00841CFB" w:rsidRPr="00841CFB" w:rsidRDefault="00841CFB" w:rsidP="00841CFB">
      <w:pPr>
        <w:jc w:val="left"/>
        <w:rPr>
          <w:rFonts w:ascii="Arial" w:hAnsi="Arial" w:cs="Arial"/>
          <w:sz w:val="22"/>
          <w:lang w:val="en-GB"/>
        </w:rPr>
      </w:pPr>
    </w:p>
    <w:p w:rsidR="006A78B1" w:rsidRPr="00841CFB" w:rsidRDefault="00841CFB" w:rsidP="00841CFB">
      <w:pPr>
        <w:jc w:val="center"/>
        <w:rPr>
          <w:rFonts w:ascii="Arial" w:eastAsiaTheme="majorEastAsia" w:hAnsi="Arial" w:cs="Arial"/>
          <w:b/>
          <w:spacing w:val="-10"/>
          <w:kern w:val="28"/>
          <w:sz w:val="22"/>
          <w:lang w:val="en-GB"/>
        </w:rPr>
      </w:pPr>
      <w:r w:rsidRPr="00841CFB">
        <w:rPr>
          <w:rFonts w:ascii="Arial" w:hAnsi="Arial" w:cs="Arial"/>
          <w:b/>
          <w:sz w:val="22"/>
          <w:lang w:val="en-GB"/>
        </w:rPr>
        <w:t>STUDENT NAME:</w:t>
      </w:r>
      <w:r w:rsidR="006A78B1" w:rsidRPr="00841CFB">
        <w:rPr>
          <w:rFonts w:ascii="Arial" w:hAnsi="Arial" w:cs="Arial"/>
          <w:b/>
          <w:sz w:val="22"/>
          <w:lang w:val="en-GB"/>
        </w:rPr>
        <w:br w:type="page"/>
      </w:r>
    </w:p>
    <w:p w:rsidR="006A78B1" w:rsidRPr="00841CFB" w:rsidRDefault="006A78B1" w:rsidP="00841CFB">
      <w:pPr>
        <w:pStyle w:val="Title"/>
        <w:rPr>
          <w:rFonts w:ascii="Arial" w:hAnsi="Arial" w:cs="Arial"/>
          <w:sz w:val="22"/>
          <w:szCs w:val="22"/>
          <w:lang w:val="en-GB"/>
        </w:rPr>
      </w:pPr>
    </w:p>
    <w:p w:rsidR="006A78B1" w:rsidRPr="00841CFB" w:rsidRDefault="006A78B1" w:rsidP="00841CFB">
      <w:pPr>
        <w:pStyle w:val="Title"/>
        <w:rPr>
          <w:rFonts w:ascii="Arial" w:hAnsi="Arial" w:cs="Arial"/>
          <w:sz w:val="22"/>
          <w:szCs w:val="22"/>
          <w:lang w:val="en-GB"/>
        </w:rPr>
      </w:pPr>
    </w:p>
    <w:p w:rsidR="006A78B1" w:rsidRPr="00841CFB" w:rsidRDefault="006A78B1" w:rsidP="00841CFB">
      <w:pPr>
        <w:pStyle w:val="Title"/>
        <w:rPr>
          <w:rFonts w:ascii="Arial" w:hAnsi="Arial" w:cs="Arial"/>
          <w:sz w:val="22"/>
          <w:szCs w:val="22"/>
          <w:lang w:val="en-GB"/>
        </w:rPr>
      </w:pPr>
    </w:p>
    <w:p w:rsidR="006A78B1" w:rsidRPr="00841CFB" w:rsidRDefault="006A78B1" w:rsidP="00841CFB">
      <w:pPr>
        <w:pStyle w:val="Title"/>
        <w:rPr>
          <w:rFonts w:ascii="Arial" w:hAnsi="Arial" w:cs="Arial"/>
          <w:sz w:val="22"/>
          <w:szCs w:val="22"/>
          <w:lang w:val="en-GB"/>
        </w:rPr>
      </w:pPr>
    </w:p>
    <w:p w:rsidR="006A78B1" w:rsidRPr="00841CFB" w:rsidRDefault="006A78B1" w:rsidP="00841CFB">
      <w:pPr>
        <w:pStyle w:val="Title"/>
        <w:rPr>
          <w:rFonts w:ascii="Arial" w:hAnsi="Arial" w:cs="Arial"/>
          <w:sz w:val="22"/>
          <w:szCs w:val="22"/>
          <w:lang w:val="en-GB"/>
        </w:rPr>
      </w:pPr>
    </w:p>
    <w:p w:rsidR="009F2CDC" w:rsidRPr="00841CFB" w:rsidRDefault="00664242" w:rsidP="00841CFB">
      <w:pPr>
        <w:pStyle w:val="Title"/>
        <w:rPr>
          <w:rFonts w:ascii="Arial" w:hAnsi="Arial" w:cs="Arial"/>
          <w:sz w:val="44"/>
          <w:szCs w:val="22"/>
          <w:lang w:val="en-GB"/>
        </w:rPr>
      </w:pPr>
      <w:bookmarkStart w:id="0" w:name="_GoBack"/>
      <w:bookmarkEnd w:id="0"/>
      <w:r w:rsidRPr="00841CFB">
        <w:rPr>
          <w:rFonts w:ascii="Arial" w:hAnsi="Arial" w:cs="Arial"/>
          <w:sz w:val="44"/>
          <w:szCs w:val="22"/>
          <w:lang w:val="en-GB"/>
        </w:rPr>
        <w:t>DIGITAL SKILLS AND RESEARCH METHODS</w:t>
      </w:r>
    </w:p>
    <w:p w:rsidR="009F2CDC" w:rsidRPr="00841CFB" w:rsidRDefault="00664242" w:rsidP="00841CFB">
      <w:pPr>
        <w:rPr>
          <w:rFonts w:ascii="Arial" w:eastAsiaTheme="majorEastAsia" w:hAnsi="Arial" w:cs="Arial"/>
          <w:spacing w:val="-10"/>
          <w:kern w:val="28"/>
          <w:sz w:val="44"/>
          <w:lang w:val="en-GB"/>
        </w:rPr>
      </w:pPr>
      <w:r w:rsidRPr="00841CFB">
        <w:rPr>
          <w:rFonts w:ascii="Arial" w:hAnsi="Arial" w:cs="Arial"/>
          <w:sz w:val="44"/>
          <w:lang w:val="en-GB"/>
        </w:rPr>
        <w:br w:type="page"/>
      </w:r>
    </w:p>
    <w:p w:rsidR="000347FB" w:rsidRPr="00841CFB" w:rsidRDefault="00664242" w:rsidP="00841CFB">
      <w:pPr>
        <w:rPr>
          <w:rFonts w:ascii="Arial" w:hAnsi="Arial" w:cs="Arial"/>
          <w:b/>
          <w:sz w:val="22"/>
          <w:lang w:val="en-GB"/>
        </w:rPr>
      </w:pPr>
      <w:r w:rsidRPr="00841CFB">
        <w:rPr>
          <w:rFonts w:ascii="Arial" w:hAnsi="Arial" w:cs="Arial"/>
          <w:b/>
          <w:sz w:val="22"/>
          <w:lang w:val="en-GB"/>
        </w:rPr>
        <w:lastRenderedPageBreak/>
        <w:t xml:space="preserve">Executive summary </w:t>
      </w:r>
    </w:p>
    <w:p w:rsidR="009F2CDC" w:rsidRPr="00841CFB" w:rsidRDefault="00664242" w:rsidP="00841CFB">
      <w:pPr>
        <w:rPr>
          <w:rFonts w:ascii="Arial" w:eastAsiaTheme="majorEastAsia" w:hAnsi="Arial" w:cs="Arial"/>
          <w:spacing w:val="-10"/>
          <w:kern w:val="28"/>
          <w:sz w:val="22"/>
          <w:lang w:val="en-GB"/>
        </w:rPr>
      </w:pPr>
      <w:r w:rsidRPr="00841CFB">
        <w:rPr>
          <w:rFonts w:ascii="Arial" w:hAnsi="Arial" w:cs="Arial"/>
          <w:sz w:val="22"/>
          <w:lang w:val="en-GB"/>
        </w:rPr>
        <w:t xml:space="preserve">VLE is considered very helpful for the individuals for the improvement of the learning process and to bring cost efficiency in the academic courses. </w:t>
      </w:r>
      <w:r w:rsidR="001C5510" w:rsidRPr="00841CFB">
        <w:rPr>
          <w:rFonts w:ascii="Arial" w:hAnsi="Arial" w:cs="Arial"/>
          <w:sz w:val="22"/>
          <w:lang w:val="en-GB"/>
        </w:rPr>
        <w:t xml:space="preserve">The following research has been conducted for assessing the importance of the VLE for the students to improve their information literacy. </w:t>
      </w:r>
      <w:r w:rsidR="00007DB5" w:rsidRPr="00841CFB">
        <w:rPr>
          <w:rFonts w:ascii="Arial" w:hAnsi="Arial" w:cs="Arial"/>
          <w:sz w:val="22"/>
          <w:lang w:val="en-GB"/>
        </w:rPr>
        <w:t xml:space="preserve">In the following research, both the </w:t>
      </w:r>
      <w:r w:rsidR="00FD0542" w:rsidRPr="00841CFB">
        <w:rPr>
          <w:rFonts w:ascii="Arial" w:hAnsi="Arial" w:cs="Arial"/>
          <w:sz w:val="22"/>
          <w:lang w:val="en-GB"/>
        </w:rPr>
        <w:t>quantitative</w:t>
      </w:r>
      <w:r w:rsidR="00007DB5" w:rsidRPr="00841CFB">
        <w:rPr>
          <w:rFonts w:ascii="Arial" w:hAnsi="Arial" w:cs="Arial"/>
          <w:sz w:val="22"/>
          <w:lang w:val="en-GB"/>
        </w:rPr>
        <w:t xml:space="preserve"> and qualitative data collection methods have been used for the </w:t>
      </w:r>
      <w:r w:rsidR="00FD0542" w:rsidRPr="00841CFB">
        <w:rPr>
          <w:rFonts w:ascii="Arial" w:hAnsi="Arial" w:cs="Arial"/>
          <w:sz w:val="22"/>
          <w:lang w:val="en-GB"/>
        </w:rPr>
        <w:t>collection</w:t>
      </w:r>
      <w:r w:rsidR="00007DB5" w:rsidRPr="00841CFB">
        <w:rPr>
          <w:rFonts w:ascii="Arial" w:hAnsi="Arial" w:cs="Arial"/>
          <w:sz w:val="22"/>
          <w:lang w:val="en-GB"/>
        </w:rPr>
        <w:t xml:space="preserve"> and analysis of data to find the absolute factors with perfection. </w:t>
      </w:r>
      <w:r w:rsidR="004A082B" w:rsidRPr="00841CFB">
        <w:rPr>
          <w:rFonts w:ascii="Arial" w:hAnsi="Arial" w:cs="Arial"/>
          <w:sz w:val="22"/>
          <w:lang w:val="en-GB"/>
        </w:rPr>
        <w:t xml:space="preserve">Apart from that, </w:t>
      </w:r>
      <w:r w:rsidR="00841CFB" w:rsidRPr="00841CFB">
        <w:rPr>
          <w:rFonts w:ascii="Arial" w:hAnsi="Arial" w:cs="Arial"/>
          <w:sz w:val="22"/>
          <w:lang w:val="en-GB"/>
        </w:rPr>
        <w:t>a proper conclusion along with the recommendations has</w:t>
      </w:r>
      <w:r w:rsidR="004A082B" w:rsidRPr="00841CFB">
        <w:rPr>
          <w:rFonts w:ascii="Arial" w:hAnsi="Arial" w:cs="Arial"/>
          <w:sz w:val="22"/>
          <w:lang w:val="en-GB"/>
        </w:rPr>
        <w:t xml:space="preserve"> been provided for the </w:t>
      </w:r>
      <w:r w:rsidR="00A3444D" w:rsidRPr="00841CFB">
        <w:rPr>
          <w:rFonts w:ascii="Arial" w:hAnsi="Arial" w:cs="Arial"/>
          <w:sz w:val="22"/>
          <w:lang w:val="en-GB"/>
        </w:rPr>
        <w:t>identification</w:t>
      </w:r>
      <w:r w:rsidR="004A082B" w:rsidRPr="00841CFB">
        <w:rPr>
          <w:rFonts w:ascii="Arial" w:hAnsi="Arial" w:cs="Arial"/>
          <w:sz w:val="22"/>
          <w:lang w:val="en-GB"/>
        </w:rPr>
        <w:t xml:space="preserve"> of the essential key factors. </w:t>
      </w:r>
      <w:r w:rsidRPr="00841CFB">
        <w:rPr>
          <w:rFonts w:ascii="Arial" w:hAnsi="Arial" w:cs="Arial"/>
          <w:sz w:val="22"/>
          <w:lang w:val="en-GB"/>
        </w:rPr>
        <w:br w:type="page"/>
      </w:r>
    </w:p>
    <w:sdt>
      <w:sdtPr>
        <w:rPr>
          <w:rFonts w:ascii="Arial" w:hAnsi="Arial" w:cs="Arial"/>
          <w:b/>
          <w:sz w:val="22"/>
        </w:rPr>
        <w:id w:val="1376044049"/>
        <w:docPartObj>
          <w:docPartGallery w:val="Table of Contents"/>
          <w:docPartUnique/>
        </w:docPartObj>
      </w:sdtPr>
      <w:sdtEndPr>
        <w:rPr>
          <w:bCs/>
          <w:noProof/>
        </w:rPr>
      </w:sdtEndPr>
      <w:sdtContent>
        <w:p w:rsidR="00762346" w:rsidRPr="00841CFB" w:rsidRDefault="00664242" w:rsidP="00841CFB">
          <w:pPr>
            <w:jc w:val="center"/>
            <w:rPr>
              <w:rFonts w:ascii="Arial" w:hAnsi="Arial" w:cs="Arial"/>
              <w:b/>
              <w:sz w:val="22"/>
            </w:rPr>
          </w:pPr>
          <w:r w:rsidRPr="00841CFB">
            <w:rPr>
              <w:rFonts w:ascii="Arial" w:hAnsi="Arial" w:cs="Arial"/>
              <w:b/>
              <w:sz w:val="22"/>
            </w:rPr>
            <w:t>Table of Contents</w:t>
          </w:r>
        </w:p>
        <w:p w:rsidR="00762346" w:rsidRPr="00841CFB" w:rsidRDefault="00712431" w:rsidP="00841CFB">
          <w:pPr>
            <w:pStyle w:val="TOC1"/>
            <w:tabs>
              <w:tab w:val="right" w:leader="dot" w:pos="9350"/>
            </w:tabs>
            <w:rPr>
              <w:rFonts w:ascii="Arial" w:hAnsi="Arial" w:cs="Arial"/>
              <w:noProof/>
              <w:sz w:val="22"/>
            </w:rPr>
          </w:pPr>
          <w:r w:rsidRPr="00841CFB">
            <w:rPr>
              <w:rFonts w:ascii="Arial" w:hAnsi="Arial" w:cs="Arial"/>
              <w:sz w:val="22"/>
            </w:rPr>
            <w:fldChar w:fldCharType="begin"/>
          </w:r>
          <w:r w:rsidR="00664242" w:rsidRPr="00841CFB">
            <w:rPr>
              <w:rFonts w:ascii="Arial" w:hAnsi="Arial" w:cs="Arial"/>
              <w:sz w:val="22"/>
            </w:rPr>
            <w:instrText xml:space="preserve"> TOC \o "1-3" \h \z \u </w:instrText>
          </w:r>
          <w:r w:rsidRPr="00841CFB">
            <w:rPr>
              <w:rFonts w:ascii="Arial" w:hAnsi="Arial" w:cs="Arial"/>
              <w:sz w:val="22"/>
            </w:rPr>
            <w:fldChar w:fldCharType="separate"/>
          </w:r>
          <w:hyperlink w:anchor="_Toc77264358" w:history="1">
            <w:r w:rsidR="00664242" w:rsidRPr="00841CFB">
              <w:rPr>
                <w:rStyle w:val="Hyperlink"/>
                <w:rFonts w:ascii="Arial" w:hAnsi="Arial" w:cs="Arial"/>
                <w:noProof/>
                <w:sz w:val="22"/>
                <w:lang w:val="en-GB"/>
              </w:rPr>
              <w:t>Introduction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_Toc77264358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4</w:t>
            </w:r>
            <w:r w:rsidRPr="00841CFB">
              <w:rPr>
                <w:rFonts w:ascii="Arial" w:hAnsi="Arial" w:cs="Arial"/>
                <w:noProof/>
                <w:webHidden/>
                <w:sz w:val="22"/>
              </w:rPr>
              <w:fldChar w:fldCharType="end"/>
            </w:r>
          </w:hyperlink>
        </w:p>
        <w:p w:rsidR="00762346" w:rsidRPr="00841CFB" w:rsidRDefault="00712431" w:rsidP="00841CFB">
          <w:pPr>
            <w:pStyle w:val="TOC1"/>
            <w:tabs>
              <w:tab w:val="right" w:leader="dot" w:pos="9350"/>
            </w:tabs>
            <w:rPr>
              <w:rFonts w:ascii="Arial" w:hAnsi="Arial" w:cs="Arial"/>
              <w:noProof/>
              <w:sz w:val="22"/>
            </w:rPr>
          </w:pPr>
          <w:hyperlink w:anchor="_Toc77264359" w:history="1">
            <w:r w:rsidR="00664242" w:rsidRPr="00841CFB">
              <w:rPr>
                <w:rStyle w:val="Hyperlink"/>
                <w:rFonts w:ascii="Arial" w:hAnsi="Arial" w:cs="Arial"/>
                <w:noProof/>
                <w:sz w:val="22"/>
                <w:lang w:val="en-GB"/>
              </w:rPr>
              <w:t>Overview of VLE</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_Toc77264359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4</w:t>
            </w:r>
            <w:r w:rsidRPr="00841CFB">
              <w:rPr>
                <w:rFonts w:ascii="Arial" w:hAnsi="Arial" w:cs="Arial"/>
                <w:noProof/>
                <w:webHidden/>
                <w:sz w:val="22"/>
              </w:rPr>
              <w:fldChar w:fldCharType="end"/>
            </w:r>
          </w:hyperlink>
        </w:p>
        <w:p w:rsidR="00762346" w:rsidRPr="00841CFB" w:rsidRDefault="00712431" w:rsidP="00841CFB">
          <w:pPr>
            <w:pStyle w:val="TOC1"/>
            <w:tabs>
              <w:tab w:val="right" w:leader="dot" w:pos="9350"/>
            </w:tabs>
            <w:rPr>
              <w:rFonts w:ascii="Arial" w:hAnsi="Arial" w:cs="Arial"/>
              <w:noProof/>
              <w:sz w:val="22"/>
            </w:rPr>
          </w:pPr>
          <w:hyperlink w:anchor="_Toc77264360" w:history="1">
            <w:r w:rsidR="00664242" w:rsidRPr="00841CFB">
              <w:rPr>
                <w:rStyle w:val="Hyperlink"/>
                <w:rFonts w:ascii="Arial" w:hAnsi="Arial" w:cs="Arial"/>
                <w:noProof/>
                <w:sz w:val="22"/>
                <w:lang w:val="en-GB"/>
              </w:rPr>
              <w:t>Research methodologies</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_Toc77264360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5</w:t>
            </w:r>
            <w:r w:rsidRPr="00841CFB">
              <w:rPr>
                <w:rFonts w:ascii="Arial" w:hAnsi="Arial" w:cs="Arial"/>
                <w:noProof/>
                <w:webHidden/>
                <w:sz w:val="22"/>
              </w:rPr>
              <w:fldChar w:fldCharType="end"/>
            </w:r>
          </w:hyperlink>
        </w:p>
        <w:p w:rsidR="00762346" w:rsidRPr="00841CFB" w:rsidRDefault="00712431" w:rsidP="00841CFB">
          <w:pPr>
            <w:pStyle w:val="TOC1"/>
            <w:tabs>
              <w:tab w:val="right" w:leader="dot" w:pos="9350"/>
            </w:tabs>
            <w:rPr>
              <w:rFonts w:ascii="Arial" w:hAnsi="Arial" w:cs="Arial"/>
              <w:noProof/>
              <w:sz w:val="22"/>
            </w:rPr>
          </w:pPr>
          <w:hyperlink w:anchor="_Toc77264361" w:history="1">
            <w:r w:rsidR="00664242" w:rsidRPr="00841CFB">
              <w:rPr>
                <w:rStyle w:val="Hyperlink"/>
                <w:rFonts w:ascii="Arial" w:hAnsi="Arial" w:cs="Arial"/>
                <w:noProof/>
                <w:sz w:val="22"/>
                <w:lang w:val="en-GB"/>
              </w:rPr>
              <w:t>Data collection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_Toc77264361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5</w:t>
            </w:r>
            <w:r w:rsidRPr="00841CFB">
              <w:rPr>
                <w:rFonts w:ascii="Arial" w:hAnsi="Arial" w:cs="Arial"/>
                <w:noProof/>
                <w:webHidden/>
                <w:sz w:val="22"/>
              </w:rPr>
              <w:fldChar w:fldCharType="end"/>
            </w:r>
          </w:hyperlink>
        </w:p>
        <w:p w:rsidR="00762346" w:rsidRPr="00841CFB" w:rsidRDefault="00712431" w:rsidP="00841CFB">
          <w:pPr>
            <w:pStyle w:val="TOC2"/>
            <w:tabs>
              <w:tab w:val="right" w:leader="dot" w:pos="9350"/>
            </w:tabs>
            <w:rPr>
              <w:rFonts w:ascii="Arial" w:hAnsi="Arial" w:cs="Arial"/>
              <w:noProof/>
              <w:sz w:val="22"/>
            </w:rPr>
          </w:pPr>
          <w:hyperlink w:anchor="_Toc77264362" w:history="1">
            <w:r w:rsidR="00664242" w:rsidRPr="00841CFB">
              <w:rPr>
                <w:rStyle w:val="Hyperlink"/>
                <w:rFonts w:ascii="Arial" w:hAnsi="Arial" w:cs="Arial"/>
                <w:noProof/>
                <w:sz w:val="22"/>
                <w:lang w:val="en-GB"/>
              </w:rPr>
              <w:t>Primary data collection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_Toc77264362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5</w:t>
            </w:r>
            <w:r w:rsidRPr="00841CFB">
              <w:rPr>
                <w:rFonts w:ascii="Arial" w:hAnsi="Arial" w:cs="Arial"/>
                <w:noProof/>
                <w:webHidden/>
                <w:sz w:val="22"/>
              </w:rPr>
              <w:fldChar w:fldCharType="end"/>
            </w:r>
          </w:hyperlink>
        </w:p>
        <w:p w:rsidR="00762346" w:rsidRPr="00841CFB" w:rsidRDefault="00712431" w:rsidP="00841CFB">
          <w:pPr>
            <w:pStyle w:val="TOC2"/>
            <w:tabs>
              <w:tab w:val="right" w:leader="dot" w:pos="9350"/>
            </w:tabs>
            <w:rPr>
              <w:rFonts w:ascii="Arial" w:hAnsi="Arial" w:cs="Arial"/>
              <w:noProof/>
              <w:sz w:val="22"/>
            </w:rPr>
          </w:pPr>
          <w:hyperlink w:anchor="_Toc77264363" w:history="1">
            <w:r w:rsidR="00664242" w:rsidRPr="00841CFB">
              <w:rPr>
                <w:rStyle w:val="Hyperlink"/>
                <w:rFonts w:ascii="Arial" w:hAnsi="Arial" w:cs="Arial"/>
                <w:noProof/>
                <w:sz w:val="22"/>
                <w:lang w:val="en-GB"/>
              </w:rPr>
              <w:t>Secondary data collection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_Toc77264363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11</w:t>
            </w:r>
            <w:r w:rsidRPr="00841CFB">
              <w:rPr>
                <w:rFonts w:ascii="Arial" w:hAnsi="Arial" w:cs="Arial"/>
                <w:noProof/>
                <w:webHidden/>
                <w:sz w:val="22"/>
              </w:rPr>
              <w:fldChar w:fldCharType="end"/>
            </w:r>
          </w:hyperlink>
        </w:p>
        <w:p w:rsidR="00762346" w:rsidRPr="00841CFB" w:rsidRDefault="00712431" w:rsidP="00841CFB">
          <w:pPr>
            <w:pStyle w:val="TOC2"/>
            <w:tabs>
              <w:tab w:val="right" w:leader="dot" w:pos="9350"/>
            </w:tabs>
            <w:rPr>
              <w:rFonts w:ascii="Arial" w:hAnsi="Arial" w:cs="Arial"/>
              <w:noProof/>
              <w:sz w:val="22"/>
            </w:rPr>
          </w:pPr>
          <w:hyperlink w:anchor="_Toc77264364" w:history="1">
            <w:r w:rsidR="00664242" w:rsidRPr="00841CFB">
              <w:rPr>
                <w:rStyle w:val="Hyperlink"/>
                <w:rFonts w:ascii="Arial" w:hAnsi="Arial" w:cs="Arial"/>
                <w:noProof/>
                <w:sz w:val="22"/>
                <w:lang w:val="en-GB"/>
              </w:rPr>
              <w:t>Discussion of findings</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_Toc77264364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12</w:t>
            </w:r>
            <w:r w:rsidRPr="00841CFB">
              <w:rPr>
                <w:rFonts w:ascii="Arial" w:hAnsi="Arial" w:cs="Arial"/>
                <w:noProof/>
                <w:webHidden/>
                <w:sz w:val="22"/>
              </w:rPr>
              <w:fldChar w:fldCharType="end"/>
            </w:r>
          </w:hyperlink>
        </w:p>
        <w:p w:rsidR="00762346" w:rsidRPr="00841CFB" w:rsidRDefault="00712431" w:rsidP="00841CFB">
          <w:pPr>
            <w:pStyle w:val="TOC1"/>
            <w:tabs>
              <w:tab w:val="right" w:leader="dot" w:pos="9350"/>
            </w:tabs>
            <w:rPr>
              <w:rFonts w:ascii="Arial" w:hAnsi="Arial" w:cs="Arial"/>
              <w:noProof/>
              <w:sz w:val="22"/>
            </w:rPr>
          </w:pPr>
          <w:hyperlink w:anchor="_Toc77264365" w:history="1">
            <w:r w:rsidR="00664242" w:rsidRPr="00841CFB">
              <w:rPr>
                <w:rStyle w:val="Hyperlink"/>
                <w:rFonts w:ascii="Arial" w:hAnsi="Arial" w:cs="Arial"/>
                <w:noProof/>
                <w:sz w:val="22"/>
                <w:lang w:val="en-GB"/>
              </w:rPr>
              <w:t>Conclusion and recommendation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_Toc77264365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13</w:t>
            </w:r>
            <w:r w:rsidRPr="00841CFB">
              <w:rPr>
                <w:rFonts w:ascii="Arial" w:hAnsi="Arial" w:cs="Arial"/>
                <w:noProof/>
                <w:webHidden/>
                <w:sz w:val="22"/>
              </w:rPr>
              <w:fldChar w:fldCharType="end"/>
            </w:r>
          </w:hyperlink>
        </w:p>
        <w:p w:rsidR="00762346" w:rsidRPr="00841CFB" w:rsidRDefault="00712431" w:rsidP="00841CFB">
          <w:pPr>
            <w:pStyle w:val="TOC2"/>
            <w:tabs>
              <w:tab w:val="right" w:leader="dot" w:pos="9350"/>
            </w:tabs>
            <w:rPr>
              <w:rFonts w:ascii="Arial" w:hAnsi="Arial" w:cs="Arial"/>
              <w:noProof/>
              <w:sz w:val="22"/>
            </w:rPr>
          </w:pPr>
          <w:hyperlink w:anchor="_Toc77264366" w:history="1">
            <w:r w:rsidR="00664242" w:rsidRPr="00841CFB">
              <w:rPr>
                <w:rStyle w:val="Hyperlink"/>
                <w:rFonts w:ascii="Arial" w:hAnsi="Arial" w:cs="Arial"/>
                <w:noProof/>
                <w:sz w:val="22"/>
                <w:lang w:val="en-GB"/>
              </w:rPr>
              <w:t>Conclusion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_Toc77264366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13</w:t>
            </w:r>
            <w:r w:rsidRPr="00841CFB">
              <w:rPr>
                <w:rFonts w:ascii="Arial" w:hAnsi="Arial" w:cs="Arial"/>
                <w:noProof/>
                <w:webHidden/>
                <w:sz w:val="22"/>
              </w:rPr>
              <w:fldChar w:fldCharType="end"/>
            </w:r>
          </w:hyperlink>
        </w:p>
        <w:p w:rsidR="00762346" w:rsidRPr="00841CFB" w:rsidRDefault="00712431" w:rsidP="00841CFB">
          <w:pPr>
            <w:pStyle w:val="TOC2"/>
            <w:tabs>
              <w:tab w:val="right" w:leader="dot" w:pos="9350"/>
            </w:tabs>
            <w:rPr>
              <w:rFonts w:ascii="Arial" w:hAnsi="Arial" w:cs="Arial"/>
              <w:noProof/>
              <w:sz w:val="22"/>
            </w:rPr>
          </w:pPr>
          <w:hyperlink w:anchor="_Toc77264367" w:history="1">
            <w:r w:rsidR="00664242" w:rsidRPr="00841CFB">
              <w:rPr>
                <w:rStyle w:val="Hyperlink"/>
                <w:rFonts w:ascii="Arial" w:hAnsi="Arial" w:cs="Arial"/>
                <w:noProof/>
                <w:sz w:val="22"/>
                <w:lang w:val="en-GB"/>
              </w:rPr>
              <w:t>Recommendation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_Toc77264367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14</w:t>
            </w:r>
            <w:r w:rsidRPr="00841CFB">
              <w:rPr>
                <w:rFonts w:ascii="Arial" w:hAnsi="Arial" w:cs="Arial"/>
                <w:noProof/>
                <w:webHidden/>
                <w:sz w:val="22"/>
              </w:rPr>
              <w:fldChar w:fldCharType="end"/>
            </w:r>
          </w:hyperlink>
        </w:p>
        <w:p w:rsidR="00762346" w:rsidRPr="00841CFB" w:rsidRDefault="00712431" w:rsidP="00841CFB">
          <w:pPr>
            <w:pStyle w:val="TOC1"/>
            <w:tabs>
              <w:tab w:val="right" w:leader="dot" w:pos="9350"/>
            </w:tabs>
            <w:rPr>
              <w:rFonts w:ascii="Arial" w:hAnsi="Arial" w:cs="Arial"/>
              <w:noProof/>
              <w:sz w:val="22"/>
            </w:rPr>
          </w:pPr>
          <w:hyperlink w:anchor="_Toc77264368" w:history="1">
            <w:r w:rsidR="00664242" w:rsidRPr="00841CFB">
              <w:rPr>
                <w:rStyle w:val="Hyperlink"/>
                <w:rFonts w:ascii="Arial" w:hAnsi="Arial" w:cs="Arial"/>
                <w:noProof/>
                <w:sz w:val="22"/>
                <w:lang w:val="en-GB"/>
              </w:rPr>
              <w:t>Reference list</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_Toc77264368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15</w:t>
            </w:r>
            <w:r w:rsidRPr="00841CFB">
              <w:rPr>
                <w:rFonts w:ascii="Arial" w:hAnsi="Arial" w:cs="Arial"/>
                <w:noProof/>
                <w:webHidden/>
                <w:sz w:val="22"/>
              </w:rPr>
              <w:fldChar w:fldCharType="end"/>
            </w:r>
          </w:hyperlink>
        </w:p>
        <w:p w:rsidR="00762346" w:rsidRPr="00841CFB" w:rsidRDefault="00712431" w:rsidP="00841CFB">
          <w:pPr>
            <w:pStyle w:val="TOC1"/>
            <w:tabs>
              <w:tab w:val="right" w:leader="dot" w:pos="9350"/>
            </w:tabs>
            <w:rPr>
              <w:rFonts w:ascii="Arial" w:hAnsi="Arial" w:cs="Arial"/>
              <w:noProof/>
              <w:sz w:val="22"/>
            </w:rPr>
          </w:pPr>
          <w:hyperlink w:anchor="_Toc77264369" w:history="1">
            <w:r w:rsidR="00664242" w:rsidRPr="00841CFB">
              <w:rPr>
                <w:rStyle w:val="Hyperlink"/>
                <w:rFonts w:ascii="Arial" w:hAnsi="Arial" w:cs="Arial"/>
                <w:noProof/>
                <w:sz w:val="22"/>
                <w:lang w:val="en-GB"/>
              </w:rPr>
              <w:t>Appendices</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_Toc77264369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17</w:t>
            </w:r>
            <w:r w:rsidRPr="00841CFB">
              <w:rPr>
                <w:rFonts w:ascii="Arial" w:hAnsi="Arial" w:cs="Arial"/>
                <w:noProof/>
                <w:webHidden/>
                <w:sz w:val="22"/>
              </w:rPr>
              <w:fldChar w:fldCharType="end"/>
            </w:r>
          </w:hyperlink>
        </w:p>
        <w:p w:rsidR="00762346" w:rsidRPr="00841CFB" w:rsidRDefault="00712431" w:rsidP="00841CFB">
          <w:pPr>
            <w:rPr>
              <w:rFonts w:ascii="Arial" w:hAnsi="Arial" w:cs="Arial"/>
              <w:sz w:val="22"/>
            </w:rPr>
          </w:pPr>
          <w:r w:rsidRPr="00841CFB">
            <w:rPr>
              <w:rFonts w:ascii="Arial" w:hAnsi="Arial" w:cs="Arial"/>
              <w:b/>
              <w:bCs/>
              <w:noProof/>
              <w:sz w:val="22"/>
            </w:rPr>
            <w:fldChar w:fldCharType="end"/>
          </w:r>
        </w:p>
      </w:sdtContent>
    </w:sdt>
    <w:p w:rsidR="0075540C" w:rsidRPr="00841CFB" w:rsidRDefault="00664242" w:rsidP="00841CFB">
      <w:pPr>
        <w:jc w:val="left"/>
        <w:rPr>
          <w:rFonts w:ascii="Arial" w:eastAsiaTheme="majorEastAsia" w:hAnsi="Arial" w:cs="Arial"/>
          <w:b/>
          <w:sz w:val="22"/>
          <w:lang w:val="en-GB"/>
        </w:rPr>
      </w:pPr>
      <w:r w:rsidRPr="00841CFB">
        <w:rPr>
          <w:rFonts w:ascii="Arial" w:hAnsi="Arial" w:cs="Arial"/>
          <w:sz w:val="22"/>
          <w:lang w:val="en-GB"/>
        </w:rPr>
        <w:br w:type="page"/>
      </w:r>
    </w:p>
    <w:p w:rsidR="002E4239" w:rsidRPr="00841CFB" w:rsidRDefault="00664242" w:rsidP="00841CFB">
      <w:pPr>
        <w:pStyle w:val="Heading1"/>
        <w:rPr>
          <w:rFonts w:ascii="Arial" w:hAnsi="Arial" w:cs="Arial"/>
          <w:sz w:val="22"/>
          <w:szCs w:val="22"/>
          <w:lang w:val="en-GB"/>
        </w:rPr>
      </w:pPr>
      <w:bookmarkStart w:id="1" w:name="_Toc77264358"/>
      <w:r w:rsidRPr="00841CFB">
        <w:rPr>
          <w:rFonts w:ascii="Arial" w:hAnsi="Arial" w:cs="Arial"/>
          <w:sz w:val="22"/>
          <w:szCs w:val="22"/>
          <w:lang w:val="en-GB"/>
        </w:rPr>
        <w:lastRenderedPageBreak/>
        <w:t>Introduction</w:t>
      </w:r>
      <w:bookmarkEnd w:id="1"/>
      <w:r w:rsidRPr="00841CFB">
        <w:rPr>
          <w:rFonts w:ascii="Arial" w:hAnsi="Arial" w:cs="Arial"/>
          <w:sz w:val="22"/>
          <w:szCs w:val="22"/>
          <w:lang w:val="en-GB"/>
        </w:rPr>
        <w:t xml:space="preserve"> </w:t>
      </w:r>
    </w:p>
    <w:p w:rsidR="00814681" w:rsidRPr="00841CFB" w:rsidRDefault="00664242" w:rsidP="00841CFB">
      <w:pPr>
        <w:rPr>
          <w:rFonts w:ascii="Arial" w:hAnsi="Arial" w:cs="Arial"/>
          <w:sz w:val="22"/>
          <w:lang w:val="en-GB"/>
        </w:rPr>
      </w:pPr>
      <w:r w:rsidRPr="00841CFB">
        <w:rPr>
          <w:rFonts w:ascii="Arial" w:hAnsi="Arial" w:cs="Arial"/>
          <w:color w:val="000000"/>
          <w:sz w:val="22"/>
          <w:lang w:val="en-GB"/>
        </w:rPr>
        <w:t>Virtual learning environments (VLE) are becoming one of the significant ways of acquiring educational knowledge with the use of web-based platforms. In other words, the VLE is used to manage educational courses without travelling to the institution or any organisation. The purpose of the following research is to find out the significance of VLE to manage the efficiency of learning for the students who are adopting such processes. Therefore</w:t>
      </w:r>
      <w:r w:rsidR="007672BF" w:rsidRPr="00841CFB">
        <w:rPr>
          <w:rFonts w:ascii="Arial" w:hAnsi="Arial" w:cs="Arial"/>
          <w:color w:val="000000"/>
          <w:sz w:val="22"/>
          <w:lang w:val="en-GB"/>
        </w:rPr>
        <w:t>,</w:t>
      </w:r>
      <w:r w:rsidRPr="00841CFB">
        <w:rPr>
          <w:rFonts w:ascii="Arial" w:hAnsi="Arial" w:cs="Arial"/>
          <w:color w:val="000000"/>
          <w:sz w:val="22"/>
          <w:lang w:val="en-GB"/>
        </w:rPr>
        <w:t xml:space="preserve"> </w:t>
      </w:r>
      <w:r w:rsidR="007672BF" w:rsidRPr="00841CFB">
        <w:rPr>
          <w:rFonts w:ascii="Arial" w:hAnsi="Arial" w:cs="Arial"/>
          <w:color w:val="000000"/>
          <w:sz w:val="22"/>
          <w:lang w:val="en-GB"/>
        </w:rPr>
        <w:t xml:space="preserve">the following </w:t>
      </w:r>
      <w:r w:rsidR="004F1A47" w:rsidRPr="00841CFB">
        <w:rPr>
          <w:rFonts w:ascii="Arial" w:hAnsi="Arial" w:cs="Arial"/>
          <w:color w:val="000000"/>
          <w:sz w:val="22"/>
          <w:lang w:val="en-GB"/>
        </w:rPr>
        <w:t>research</w:t>
      </w:r>
      <w:r w:rsidR="007672BF" w:rsidRPr="00841CFB">
        <w:rPr>
          <w:rFonts w:ascii="Arial" w:hAnsi="Arial" w:cs="Arial"/>
          <w:color w:val="000000"/>
          <w:sz w:val="22"/>
          <w:lang w:val="en-GB"/>
        </w:rPr>
        <w:t xml:space="preserve"> aims to find the importance of VLE for the </w:t>
      </w:r>
      <w:r w:rsidR="007672BF" w:rsidRPr="00841CFB">
        <w:rPr>
          <w:rFonts w:ascii="Arial" w:hAnsi="Arial" w:cs="Arial"/>
          <w:sz w:val="22"/>
          <w:lang w:val="en-GB"/>
        </w:rPr>
        <w:t xml:space="preserve">University of Wales Trinity Saint David London to improve the learning process for students. </w:t>
      </w:r>
    </w:p>
    <w:p w:rsidR="005407BC" w:rsidRPr="00841CFB" w:rsidRDefault="00664242" w:rsidP="00841CFB">
      <w:pPr>
        <w:pStyle w:val="Heading1"/>
        <w:rPr>
          <w:rFonts w:ascii="Arial" w:hAnsi="Arial" w:cs="Arial"/>
          <w:sz w:val="22"/>
          <w:szCs w:val="22"/>
          <w:lang w:val="en-GB"/>
        </w:rPr>
      </w:pPr>
      <w:bookmarkStart w:id="2" w:name="_Toc77264359"/>
      <w:r w:rsidRPr="00841CFB">
        <w:rPr>
          <w:rFonts w:ascii="Arial" w:hAnsi="Arial" w:cs="Arial"/>
          <w:sz w:val="22"/>
          <w:szCs w:val="22"/>
          <w:lang w:val="en-GB"/>
        </w:rPr>
        <w:t>Overview of VLE</w:t>
      </w:r>
      <w:bookmarkEnd w:id="2"/>
      <w:r w:rsidRPr="00841CFB">
        <w:rPr>
          <w:rFonts w:ascii="Arial" w:hAnsi="Arial" w:cs="Arial"/>
          <w:sz w:val="22"/>
          <w:szCs w:val="22"/>
          <w:lang w:val="en-GB"/>
        </w:rPr>
        <w:t xml:space="preserve"> </w:t>
      </w:r>
    </w:p>
    <w:p w:rsidR="005B1D40" w:rsidRPr="00841CFB" w:rsidRDefault="00664242" w:rsidP="00841CFB">
      <w:pPr>
        <w:rPr>
          <w:rFonts w:ascii="Arial" w:hAnsi="Arial" w:cs="Arial"/>
          <w:color w:val="auto"/>
          <w:sz w:val="22"/>
          <w:lang w:val="en-GB"/>
        </w:rPr>
      </w:pPr>
      <w:r w:rsidRPr="00841CFB">
        <w:rPr>
          <w:rFonts w:ascii="Arial" w:hAnsi="Arial" w:cs="Arial"/>
          <w:sz w:val="22"/>
          <w:lang w:val="en-GB"/>
        </w:rPr>
        <w:t>A virtual learning environment is considered a kind of digital platform that is designed to</w:t>
      </w:r>
      <w:r w:rsidR="0002484C" w:rsidRPr="00841CFB">
        <w:rPr>
          <w:rFonts w:ascii="Arial" w:hAnsi="Arial" w:cs="Arial"/>
          <w:sz w:val="22"/>
          <w:lang w:val="en-GB"/>
        </w:rPr>
        <w:t xml:space="preserve"> </w:t>
      </w:r>
      <w:r w:rsidRPr="00841CFB">
        <w:rPr>
          <w:rFonts w:ascii="Arial" w:hAnsi="Arial" w:cs="Arial"/>
          <w:sz w:val="22"/>
          <w:lang w:val="en-GB"/>
        </w:rPr>
        <w:t xml:space="preserve">improve the learning process for the students. According to </w:t>
      </w:r>
      <w:proofErr w:type="spellStart"/>
      <w:r w:rsidR="004F4417" w:rsidRPr="00841CFB">
        <w:rPr>
          <w:rFonts w:ascii="Arial" w:hAnsi="Arial" w:cs="Arial"/>
          <w:sz w:val="22"/>
          <w:shd w:val="clear" w:color="auto" w:fill="FFFFFF"/>
        </w:rPr>
        <w:t>Rosyadi</w:t>
      </w:r>
      <w:proofErr w:type="spellEnd"/>
      <w:r w:rsidR="004F4417" w:rsidRPr="00841CFB">
        <w:rPr>
          <w:rFonts w:ascii="Arial" w:hAnsi="Arial" w:cs="Arial"/>
          <w:sz w:val="22"/>
          <w:lang w:val="en-GB"/>
        </w:rPr>
        <w:t xml:space="preserve"> </w:t>
      </w:r>
      <w:r w:rsidR="004F4417" w:rsidRPr="00841CFB">
        <w:rPr>
          <w:rFonts w:ascii="Arial" w:hAnsi="Arial" w:cs="Arial"/>
          <w:i/>
          <w:sz w:val="22"/>
          <w:lang w:val="en-GB"/>
        </w:rPr>
        <w:t>et al.,</w:t>
      </w:r>
      <w:r w:rsidR="004F4417" w:rsidRPr="00841CFB">
        <w:rPr>
          <w:rFonts w:ascii="Arial" w:hAnsi="Arial" w:cs="Arial"/>
          <w:sz w:val="22"/>
          <w:lang w:val="en-GB"/>
        </w:rPr>
        <w:t xml:space="preserve"> </w:t>
      </w:r>
      <w:r w:rsidRPr="00841CFB">
        <w:rPr>
          <w:rFonts w:ascii="Arial" w:hAnsi="Arial" w:cs="Arial"/>
          <w:sz w:val="22"/>
          <w:lang w:val="en-GB"/>
        </w:rPr>
        <w:t>(</w:t>
      </w:r>
      <w:r w:rsidR="004F4417" w:rsidRPr="00841CFB">
        <w:rPr>
          <w:rFonts w:ascii="Arial" w:hAnsi="Arial" w:cs="Arial"/>
          <w:sz w:val="22"/>
          <w:lang w:val="en-GB"/>
        </w:rPr>
        <w:t>2021</w:t>
      </w:r>
      <w:r w:rsidRPr="00841CFB">
        <w:rPr>
          <w:rFonts w:ascii="Arial" w:hAnsi="Arial" w:cs="Arial"/>
          <w:sz w:val="22"/>
          <w:lang w:val="en-GB"/>
        </w:rPr>
        <w:t xml:space="preserve">), the use of VLE is very effective for the instructors to provide learning materials, resources, activities and to conduct interactions with the students who are taking the courses. In support of that, the virtual learning environment comes with the appropriate user interface that helps the users in conducting video and audio conferencing through which proper communication takes place between the teachers and students. On the contrary, </w:t>
      </w:r>
      <w:proofErr w:type="spellStart"/>
      <w:r w:rsidR="00230928" w:rsidRPr="00841CFB">
        <w:rPr>
          <w:rFonts w:ascii="Arial" w:hAnsi="Arial" w:cs="Arial"/>
          <w:sz w:val="22"/>
          <w:shd w:val="clear" w:color="auto" w:fill="FFFFFF"/>
        </w:rPr>
        <w:t>Kuzilek</w:t>
      </w:r>
      <w:proofErr w:type="spellEnd"/>
      <w:r w:rsidR="00230928" w:rsidRPr="00841CFB">
        <w:rPr>
          <w:rFonts w:ascii="Arial" w:hAnsi="Arial" w:cs="Arial"/>
          <w:sz w:val="22"/>
          <w:lang w:val="en-GB"/>
        </w:rPr>
        <w:t xml:space="preserve"> </w:t>
      </w:r>
      <w:r w:rsidR="00230928" w:rsidRPr="00841CFB">
        <w:rPr>
          <w:rFonts w:ascii="Arial" w:hAnsi="Arial" w:cs="Arial"/>
          <w:i/>
          <w:sz w:val="22"/>
          <w:lang w:val="en-GB"/>
        </w:rPr>
        <w:t>et al.,</w:t>
      </w:r>
      <w:r w:rsidR="00230928" w:rsidRPr="00841CFB">
        <w:rPr>
          <w:rFonts w:ascii="Arial" w:hAnsi="Arial" w:cs="Arial"/>
          <w:sz w:val="22"/>
          <w:lang w:val="en-GB"/>
        </w:rPr>
        <w:t xml:space="preserve"> </w:t>
      </w:r>
      <w:r w:rsidRPr="00841CFB">
        <w:rPr>
          <w:rFonts w:ascii="Arial" w:hAnsi="Arial" w:cs="Arial"/>
          <w:sz w:val="22"/>
          <w:lang w:val="en-GB"/>
        </w:rPr>
        <w:t>(</w:t>
      </w:r>
      <w:r w:rsidR="00230928" w:rsidRPr="00841CFB">
        <w:rPr>
          <w:rFonts w:ascii="Arial" w:hAnsi="Arial" w:cs="Arial"/>
          <w:sz w:val="22"/>
          <w:lang w:val="en-GB"/>
        </w:rPr>
        <w:t>2018</w:t>
      </w:r>
      <w:r w:rsidRPr="00841CFB">
        <w:rPr>
          <w:rFonts w:ascii="Arial" w:hAnsi="Arial" w:cs="Arial"/>
          <w:sz w:val="22"/>
          <w:lang w:val="en-GB"/>
        </w:rPr>
        <w:t>), VLE is also effective for these students as it helps them in conducting learning classes without travelling long distances to reach the institutions. Therefore it can be assumed that students who cannot afford the cost of travelling or who live far from the institutions can avail the VLE for better learning classes.</w:t>
      </w:r>
    </w:p>
    <w:p w:rsidR="005B1D40" w:rsidRPr="00841CFB" w:rsidRDefault="00664242" w:rsidP="00841CFB">
      <w:pPr>
        <w:rPr>
          <w:rFonts w:ascii="Arial" w:hAnsi="Arial" w:cs="Arial"/>
          <w:sz w:val="22"/>
          <w:lang w:val="en-GB"/>
        </w:rPr>
      </w:pPr>
      <w:r w:rsidRPr="00841CFB">
        <w:rPr>
          <w:rFonts w:ascii="Arial" w:hAnsi="Arial" w:cs="Arial"/>
          <w:sz w:val="22"/>
          <w:lang w:val="en-GB"/>
        </w:rPr>
        <w:t>Virtual learning environment systems such as On</w:t>
      </w:r>
      <w:r w:rsidR="00560F5A" w:rsidRPr="00841CFB">
        <w:rPr>
          <w:rFonts w:ascii="Arial" w:hAnsi="Arial" w:cs="Arial"/>
          <w:sz w:val="22"/>
          <w:lang w:val="en-GB"/>
        </w:rPr>
        <w:t>-</w:t>
      </w:r>
      <w:r w:rsidRPr="00841CFB">
        <w:rPr>
          <w:rFonts w:ascii="Arial" w:hAnsi="Arial" w:cs="Arial"/>
          <w:sz w:val="22"/>
          <w:lang w:val="en-GB"/>
        </w:rPr>
        <w:t xml:space="preserve">course, Blackboard and </w:t>
      </w:r>
      <w:proofErr w:type="spellStart"/>
      <w:r w:rsidRPr="00841CFB">
        <w:rPr>
          <w:rFonts w:ascii="Arial" w:hAnsi="Arial" w:cs="Arial"/>
          <w:sz w:val="22"/>
          <w:lang w:val="en-GB"/>
        </w:rPr>
        <w:t>Moodle</w:t>
      </w:r>
      <w:proofErr w:type="spellEnd"/>
      <w:r w:rsidRPr="00841CFB">
        <w:rPr>
          <w:rFonts w:ascii="Arial" w:hAnsi="Arial" w:cs="Arial"/>
          <w:sz w:val="22"/>
          <w:lang w:val="en-GB"/>
        </w:rPr>
        <w:t xml:space="preserve"> are used on a large scale by </w:t>
      </w:r>
      <w:r w:rsidR="0045446C" w:rsidRPr="00841CFB">
        <w:rPr>
          <w:rFonts w:ascii="Arial" w:hAnsi="Arial" w:cs="Arial"/>
          <w:sz w:val="22"/>
          <w:lang w:val="en-GB"/>
        </w:rPr>
        <w:t xml:space="preserve">the University of Wales Trinity Saint David London </w:t>
      </w:r>
      <w:r w:rsidRPr="00841CFB">
        <w:rPr>
          <w:rFonts w:ascii="Arial" w:hAnsi="Arial" w:cs="Arial"/>
          <w:sz w:val="22"/>
          <w:lang w:val="en-GB"/>
        </w:rPr>
        <w:t>to provide educational support to the students who are trying to be educated. These systems are capable of providing proper cloud storage to the users to share their information and to store the information with perfection. Apart from that, the system also helps the students to conduct a proper conference with the respective teachers in case of gathering information on the relevant matters</w:t>
      </w:r>
      <w:r w:rsidR="00116D9A" w:rsidRPr="00841CFB">
        <w:rPr>
          <w:rFonts w:ascii="Arial" w:hAnsi="Arial" w:cs="Arial"/>
          <w:sz w:val="22"/>
          <w:lang w:val="en-GB"/>
        </w:rPr>
        <w:t xml:space="preserve"> (</w:t>
      </w:r>
      <w:proofErr w:type="spellStart"/>
      <w:r w:rsidR="00116D9A" w:rsidRPr="00841CFB">
        <w:rPr>
          <w:rFonts w:ascii="Arial" w:hAnsi="Arial" w:cs="Arial"/>
          <w:sz w:val="22"/>
          <w:shd w:val="clear" w:color="auto" w:fill="FFFFFF"/>
        </w:rPr>
        <w:t>Barana</w:t>
      </w:r>
      <w:proofErr w:type="spellEnd"/>
      <w:r w:rsidR="00116D9A" w:rsidRPr="00841CFB">
        <w:rPr>
          <w:rFonts w:ascii="Arial" w:hAnsi="Arial" w:cs="Arial"/>
          <w:sz w:val="22"/>
          <w:shd w:val="clear" w:color="auto" w:fill="FFFFFF"/>
        </w:rPr>
        <w:t xml:space="preserve"> </w:t>
      </w:r>
      <w:r w:rsidR="00116D9A" w:rsidRPr="00841CFB">
        <w:rPr>
          <w:rFonts w:ascii="Arial" w:hAnsi="Arial" w:cs="Arial"/>
          <w:i/>
          <w:sz w:val="22"/>
          <w:shd w:val="clear" w:color="auto" w:fill="FFFFFF"/>
        </w:rPr>
        <w:t>et al.,</w:t>
      </w:r>
      <w:r w:rsidR="00116D9A" w:rsidRPr="00841CFB">
        <w:rPr>
          <w:rFonts w:ascii="Arial" w:hAnsi="Arial" w:cs="Arial"/>
          <w:sz w:val="22"/>
          <w:shd w:val="clear" w:color="auto" w:fill="FFFFFF"/>
        </w:rPr>
        <w:t xml:space="preserve"> 2017)</w:t>
      </w:r>
      <w:r w:rsidRPr="00841CFB">
        <w:rPr>
          <w:rFonts w:ascii="Arial" w:hAnsi="Arial" w:cs="Arial"/>
          <w:sz w:val="22"/>
          <w:lang w:val="en-GB"/>
        </w:rPr>
        <w:t xml:space="preserve">. Overall it can be assumed that the virtual learning environment is capable of improving the learning capabilities of the students and it also provides different types of benefits in case of having educational courses. </w:t>
      </w:r>
    </w:p>
    <w:p w:rsidR="0035324B" w:rsidRPr="00841CFB" w:rsidRDefault="00664242" w:rsidP="00841CFB">
      <w:pPr>
        <w:pStyle w:val="Heading1"/>
        <w:rPr>
          <w:rFonts w:ascii="Arial" w:hAnsi="Arial" w:cs="Arial"/>
          <w:sz w:val="22"/>
          <w:szCs w:val="22"/>
          <w:lang w:val="en-GB"/>
        </w:rPr>
      </w:pPr>
      <w:bookmarkStart w:id="3" w:name="_Toc77264360"/>
      <w:r w:rsidRPr="00841CFB">
        <w:rPr>
          <w:rFonts w:ascii="Arial" w:hAnsi="Arial" w:cs="Arial"/>
          <w:sz w:val="22"/>
          <w:szCs w:val="22"/>
          <w:lang w:val="en-GB"/>
        </w:rPr>
        <w:t>Research methodologies</w:t>
      </w:r>
      <w:bookmarkEnd w:id="3"/>
      <w:r w:rsidRPr="00841CFB">
        <w:rPr>
          <w:rFonts w:ascii="Arial" w:hAnsi="Arial" w:cs="Arial"/>
          <w:sz w:val="22"/>
          <w:szCs w:val="22"/>
          <w:lang w:val="en-GB"/>
        </w:rPr>
        <w:t xml:space="preserve"> </w:t>
      </w:r>
    </w:p>
    <w:p w:rsidR="00B647C1" w:rsidRPr="00841CFB" w:rsidRDefault="00664242" w:rsidP="00841CFB">
      <w:pPr>
        <w:rPr>
          <w:rFonts w:ascii="Arial" w:hAnsi="Arial" w:cs="Arial"/>
          <w:sz w:val="22"/>
          <w:lang w:val="en-GB"/>
        </w:rPr>
      </w:pPr>
      <w:r w:rsidRPr="00841CFB">
        <w:rPr>
          <w:rFonts w:ascii="Arial" w:hAnsi="Arial" w:cs="Arial"/>
          <w:sz w:val="22"/>
          <w:lang w:val="en-GB"/>
        </w:rPr>
        <w:t xml:space="preserve">The </w:t>
      </w:r>
      <w:r w:rsidR="008609D7" w:rsidRPr="00841CFB">
        <w:rPr>
          <w:rFonts w:ascii="Arial" w:hAnsi="Arial" w:cs="Arial"/>
          <w:sz w:val="22"/>
          <w:lang w:val="en-GB"/>
        </w:rPr>
        <w:t>following</w:t>
      </w:r>
      <w:r w:rsidRPr="00841CFB">
        <w:rPr>
          <w:rFonts w:ascii="Arial" w:hAnsi="Arial" w:cs="Arial"/>
          <w:sz w:val="22"/>
          <w:lang w:val="en-GB"/>
        </w:rPr>
        <w:t xml:space="preserve"> </w:t>
      </w:r>
      <w:r w:rsidR="008609D7" w:rsidRPr="00841CFB">
        <w:rPr>
          <w:rFonts w:ascii="Arial" w:hAnsi="Arial" w:cs="Arial"/>
          <w:sz w:val="22"/>
          <w:lang w:val="en-GB"/>
        </w:rPr>
        <w:t>research</w:t>
      </w:r>
      <w:r w:rsidRPr="00841CFB">
        <w:rPr>
          <w:rFonts w:ascii="Arial" w:hAnsi="Arial" w:cs="Arial"/>
          <w:sz w:val="22"/>
          <w:lang w:val="en-GB"/>
        </w:rPr>
        <w:t xml:space="preserve"> has been planned </w:t>
      </w:r>
      <w:r w:rsidR="008609D7" w:rsidRPr="00841CFB">
        <w:rPr>
          <w:rFonts w:ascii="Arial" w:hAnsi="Arial" w:cs="Arial"/>
          <w:sz w:val="22"/>
          <w:lang w:val="en-GB"/>
        </w:rPr>
        <w:t>to</w:t>
      </w:r>
      <w:r w:rsidRPr="00841CFB">
        <w:rPr>
          <w:rFonts w:ascii="Arial" w:hAnsi="Arial" w:cs="Arial"/>
          <w:sz w:val="22"/>
          <w:lang w:val="en-GB"/>
        </w:rPr>
        <w:t xml:space="preserve"> find out the </w:t>
      </w:r>
      <w:r w:rsidR="008609D7" w:rsidRPr="00841CFB">
        <w:rPr>
          <w:rFonts w:ascii="Arial" w:hAnsi="Arial" w:cs="Arial"/>
          <w:sz w:val="22"/>
          <w:lang w:val="en-GB"/>
        </w:rPr>
        <w:t>essentiality</w:t>
      </w:r>
      <w:r w:rsidRPr="00841CFB">
        <w:rPr>
          <w:rFonts w:ascii="Arial" w:hAnsi="Arial" w:cs="Arial"/>
          <w:sz w:val="22"/>
          <w:lang w:val="en-GB"/>
        </w:rPr>
        <w:t xml:space="preserve"> of VLE for the </w:t>
      </w:r>
      <w:r w:rsidR="008609D7" w:rsidRPr="00841CFB">
        <w:rPr>
          <w:rFonts w:ascii="Arial" w:hAnsi="Arial" w:cs="Arial"/>
          <w:sz w:val="22"/>
          <w:lang w:val="en-GB"/>
        </w:rPr>
        <w:t>student</w:t>
      </w:r>
      <w:r w:rsidRPr="00841CFB">
        <w:rPr>
          <w:rFonts w:ascii="Arial" w:hAnsi="Arial" w:cs="Arial"/>
          <w:sz w:val="22"/>
          <w:lang w:val="en-GB"/>
        </w:rPr>
        <w:t xml:space="preserve"> and for University of Wales Trinity Saint David London to improve their process of </w:t>
      </w:r>
      <w:r w:rsidR="008609D7" w:rsidRPr="00841CFB">
        <w:rPr>
          <w:rFonts w:ascii="Arial" w:hAnsi="Arial" w:cs="Arial"/>
          <w:sz w:val="22"/>
          <w:lang w:val="en-GB"/>
        </w:rPr>
        <w:t>educating</w:t>
      </w:r>
      <w:r w:rsidRPr="00841CFB">
        <w:rPr>
          <w:rFonts w:ascii="Arial" w:hAnsi="Arial" w:cs="Arial"/>
          <w:sz w:val="22"/>
          <w:lang w:val="en-GB"/>
        </w:rPr>
        <w:t xml:space="preserve"> </w:t>
      </w:r>
      <w:r w:rsidR="008609D7" w:rsidRPr="00841CFB">
        <w:rPr>
          <w:rFonts w:ascii="Arial" w:hAnsi="Arial" w:cs="Arial"/>
          <w:sz w:val="22"/>
          <w:lang w:val="en-GB"/>
        </w:rPr>
        <w:t>students</w:t>
      </w:r>
      <w:r w:rsidRPr="00841CFB">
        <w:rPr>
          <w:rFonts w:ascii="Arial" w:hAnsi="Arial" w:cs="Arial"/>
          <w:sz w:val="22"/>
          <w:lang w:val="en-GB"/>
        </w:rPr>
        <w:t xml:space="preserve">. </w:t>
      </w:r>
      <w:r w:rsidR="001C361B" w:rsidRPr="00841CFB">
        <w:rPr>
          <w:rFonts w:ascii="Arial" w:hAnsi="Arial" w:cs="Arial"/>
          <w:sz w:val="22"/>
          <w:lang w:val="en-GB"/>
        </w:rPr>
        <w:t xml:space="preserve">In the </w:t>
      </w:r>
      <w:r w:rsidR="008609D7" w:rsidRPr="00841CFB">
        <w:rPr>
          <w:rFonts w:ascii="Arial" w:hAnsi="Arial" w:cs="Arial"/>
          <w:sz w:val="22"/>
          <w:lang w:val="en-GB"/>
        </w:rPr>
        <w:t>following</w:t>
      </w:r>
      <w:r w:rsidR="001C361B" w:rsidRPr="00841CFB">
        <w:rPr>
          <w:rFonts w:ascii="Arial" w:hAnsi="Arial" w:cs="Arial"/>
          <w:sz w:val="22"/>
          <w:lang w:val="en-GB"/>
        </w:rPr>
        <w:t xml:space="preserve"> </w:t>
      </w:r>
      <w:r w:rsidR="008609D7" w:rsidRPr="00841CFB">
        <w:rPr>
          <w:rFonts w:ascii="Arial" w:hAnsi="Arial" w:cs="Arial"/>
          <w:sz w:val="22"/>
          <w:lang w:val="en-GB"/>
        </w:rPr>
        <w:t>research</w:t>
      </w:r>
      <w:r w:rsidR="001C361B" w:rsidRPr="00841CFB">
        <w:rPr>
          <w:rFonts w:ascii="Arial" w:hAnsi="Arial" w:cs="Arial"/>
          <w:sz w:val="22"/>
          <w:lang w:val="en-GB"/>
        </w:rPr>
        <w:t xml:space="preserve">, both the quantitative and </w:t>
      </w:r>
      <w:r w:rsidR="008609D7" w:rsidRPr="00841CFB">
        <w:rPr>
          <w:rFonts w:ascii="Arial" w:hAnsi="Arial" w:cs="Arial"/>
          <w:sz w:val="22"/>
          <w:lang w:val="en-GB"/>
        </w:rPr>
        <w:t>qualitative</w:t>
      </w:r>
      <w:r w:rsidR="001C361B" w:rsidRPr="00841CFB">
        <w:rPr>
          <w:rFonts w:ascii="Arial" w:hAnsi="Arial" w:cs="Arial"/>
          <w:sz w:val="22"/>
          <w:lang w:val="en-GB"/>
        </w:rPr>
        <w:t xml:space="preserve"> </w:t>
      </w:r>
      <w:r w:rsidR="008609D7" w:rsidRPr="00841CFB">
        <w:rPr>
          <w:rFonts w:ascii="Arial" w:hAnsi="Arial" w:cs="Arial"/>
          <w:sz w:val="22"/>
          <w:lang w:val="en-GB"/>
        </w:rPr>
        <w:t>research</w:t>
      </w:r>
      <w:r w:rsidR="001C361B" w:rsidRPr="00841CFB">
        <w:rPr>
          <w:rFonts w:ascii="Arial" w:hAnsi="Arial" w:cs="Arial"/>
          <w:sz w:val="22"/>
          <w:lang w:val="en-GB"/>
        </w:rPr>
        <w:t xml:space="preserve"> </w:t>
      </w:r>
      <w:r w:rsidR="008609D7" w:rsidRPr="00841CFB">
        <w:rPr>
          <w:rFonts w:ascii="Arial" w:hAnsi="Arial" w:cs="Arial"/>
          <w:sz w:val="22"/>
          <w:lang w:val="en-GB"/>
        </w:rPr>
        <w:t>methods</w:t>
      </w:r>
      <w:r w:rsidR="001C361B" w:rsidRPr="00841CFB">
        <w:rPr>
          <w:rFonts w:ascii="Arial" w:hAnsi="Arial" w:cs="Arial"/>
          <w:sz w:val="22"/>
          <w:lang w:val="en-GB"/>
        </w:rPr>
        <w:t xml:space="preserve"> have </w:t>
      </w:r>
      <w:r w:rsidR="001C361B" w:rsidRPr="00841CFB">
        <w:rPr>
          <w:rFonts w:ascii="Arial" w:hAnsi="Arial" w:cs="Arial"/>
          <w:sz w:val="22"/>
          <w:lang w:val="en-GB"/>
        </w:rPr>
        <w:lastRenderedPageBreak/>
        <w:t xml:space="preserve">been chosen to improve the quality of the </w:t>
      </w:r>
      <w:r w:rsidR="008609D7" w:rsidRPr="00841CFB">
        <w:rPr>
          <w:rFonts w:ascii="Arial" w:hAnsi="Arial" w:cs="Arial"/>
          <w:sz w:val="22"/>
          <w:lang w:val="en-GB"/>
        </w:rPr>
        <w:t>research</w:t>
      </w:r>
      <w:r w:rsidR="001C361B" w:rsidRPr="00841CFB">
        <w:rPr>
          <w:rFonts w:ascii="Arial" w:hAnsi="Arial" w:cs="Arial"/>
          <w:sz w:val="22"/>
          <w:lang w:val="en-GB"/>
        </w:rPr>
        <w:t xml:space="preserve"> and to improve the accuracy of the findings. </w:t>
      </w:r>
      <w:r w:rsidR="002C2941" w:rsidRPr="00841CFB">
        <w:rPr>
          <w:rFonts w:ascii="Arial" w:hAnsi="Arial" w:cs="Arial"/>
          <w:sz w:val="22"/>
          <w:lang w:val="en-GB"/>
        </w:rPr>
        <w:t xml:space="preserve">Apart from that, 25 students from the University of Wales Trinity Saint David London have been selected to </w:t>
      </w:r>
      <w:r w:rsidR="008609D7" w:rsidRPr="00841CFB">
        <w:rPr>
          <w:rFonts w:ascii="Arial" w:hAnsi="Arial" w:cs="Arial"/>
          <w:sz w:val="22"/>
          <w:lang w:val="en-GB"/>
        </w:rPr>
        <w:t>conduct</w:t>
      </w:r>
      <w:r w:rsidR="002C2941" w:rsidRPr="00841CFB">
        <w:rPr>
          <w:rFonts w:ascii="Arial" w:hAnsi="Arial" w:cs="Arial"/>
          <w:sz w:val="22"/>
          <w:lang w:val="en-GB"/>
        </w:rPr>
        <w:t xml:space="preserve"> the survey and for the </w:t>
      </w:r>
      <w:r w:rsidR="008609D7" w:rsidRPr="00841CFB">
        <w:rPr>
          <w:rFonts w:ascii="Arial" w:hAnsi="Arial" w:cs="Arial"/>
          <w:sz w:val="22"/>
          <w:lang w:val="en-GB"/>
        </w:rPr>
        <w:t>secondary</w:t>
      </w:r>
      <w:r w:rsidR="002C2941" w:rsidRPr="00841CFB">
        <w:rPr>
          <w:rFonts w:ascii="Arial" w:hAnsi="Arial" w:cs="Arial"/>
          <w:sz w:val="22"/>
          <w:lang w:val="en-GB"/>
        </w:rPr>
        <w:t xml:space="preserve"> data collection, </w:t>
      </w:r>
      <w:r w:rsidR="008609D7" w:rsidRPr="00841CFB">
        <w:rPr>
          <w:rFonts w:ascii="Arial" w:hAnsi="Arial" w:cs="Arial"/>
          <w:sz w:val="22"/>
          <w:lang w:val="en-GB"/>
        </w:rPr>
        <w:t>thematic</w:t>
      </w:r>
      <w:r w:rsidR="002C2941" w:rsidRPr="00841CFB">
        <w:rPr>
          <w:rFonts w:ascii="Arial" w:hAnsi="Arial" w:cs="Arial"/>
          <w:sz w:val="22"/>
          <w:lang w:val="en-GB"/>
        </w:rPr>
        <w:t xml:space="preserve"> analysis has been used. </w:t>
      </w:r>
      <w:r w:rsidR="00843ACC" w:rsidRPr="00841CFB">
        <w:rPr>
          <w:rFonts w:ascii="Arial" w:hAnsi="Arial" w:cs="Arial"/>
          <w:sz w:val="22"/>
          <w:lang w:val="en-GB"/>
        </w:rPr>
        <w:t xml:space="preserve">On the other hand, MS Excel has been used for the analysis of the </w:t>
      </w:r>
      <w:r w:rsidR="008609D7" w:rsidRPr="00841CFB">
        <w:rPr>
          <w:rFonts w:ascii="Arial" w:hAnsi="Arial" w:cs="Arial"/>
          <w:sz w:val="22"/>
          <w:lang w:val="en-GB"/>
        </w:rPr>
        <w:t>collected</w:t>
      </w:r>
      <w:r w:rsidR="00843ACC" w:rsidRPr="00841CFB">
        <w:rPr>
          <w:rFonts w:ascii="Arial" w:hAnsi="Arial" w:cs="Arial"/>
          <w:sz w:val="22"/>
          <w:lang w:val="en-GB"/>
        </w:rPr>
        <w:t xml:space="preserve"> data with higher </w:t>
      </w:r>
      <w:r w:rsidR="008609D7" w:rsidRPr="00841CFB">
        <w:rPr>
          <w:rFonts w:ascii="Arial" w:hAnsi="Arial" w:cs="Arial"/>
          <w:sz w:val="22"/>
          <w:lang w:val="en-GB"/>
        </w:rPr>
        <w:t>efficiency</w:t>
      </w:r>
      <w:r w:rsidR="00843ACC" w:rsidRPr="00841CFB">
        <w:rPr>
          <w:rFonts w:ascii="Arial" w:hAnsi="Arial" w:cs="Arial"/>
          <w:sz w:val="22"/>
          <w:lang w:val="en-GB"/>
        </w:rPr>
        <w:t xml:space="preserve"> to present the statistics with the support of graphs </w:t>
      </w:r>
      <w:r w:rsidR="008609D7" w:rsidRPr="00841CFB">
        <w:rPr>
          <w:rFonts w:ascii="Arial" w:hAnsi="Arial" w:cs="Arial"/>
          <w:sz w:val="22"/>
          <w:lang w:val="en-GB"/>
        </w:rPr>
        <w:t>and</w:t>
      </w:r>
      <w:r w:rsidR="00843ACC" w:rsidRPr="00841CFB">
        <w:rPr>
          <w:rFonts w:ascii="Arial" w:hAnsi="Arial" w:cs="Arial"/>
          <w:sz w:val="22"/>
          <w:lang w:val="en-GB"/>
        </w:rPr>
        <w:t xml:space="preserve"> charts.</w:t>
      </w:r>
    </w:p>
    <w:p w:rsidR="00024CD4" w:rsidRPr="00841CFB" w:rsidRDefault="00664242" w:rsidP="00841CFB">
      <w:pPr>
        <w:pStyle w:val="Heading1"/>
        <w:rPr>
          <w:rFonts w:ascii="Arial" w:hAnsi="Arial" w:cs="Arial"/>
          <w:sz w:val="22"/>
          <w:szCs w:val="22"/>
          <w:lang w:val="en-GB"/>
        </w:rPr>
      </w:pPr>
      <w:bookmarkStart w:id="4" w:name="_Toc77264361"/>
      <w:r w:rsidRPr="00841CFB">
        <w:rPr>
          <w:rFonts w:ascii="Arial" w:hAnsi="Arial" w:cs="Arial"/>
          <w:sz w:val="22"/>
          <w:szCs w:val="22"/>
          <w:lang w:val="en-GB"/>
        </w:rPr>
        <w:t>Data collection</w:t>
      </w:r>
      <w:bookmarkEnd w:id="4"/>
    </w:p>
    <w:p w:rsidR="00024CD4" w:rsidRPr="00841CFB" w:rsidRDefault="00664242" w:rsidP="00841CFB">
      <w:pPr>
        <w:pStyle w:val="Heading2"/>
        <w:rPr>
          <w:rFonts w:ascii="Arial" w:hAnsi="Arial" w:cs="Arial"/>
          <w:sz w:val="22"/>
          <w:szCs w:val="22"/>
          <w:lang w:val="en-GB"/>
        </w:rPr>
      </w:pPr>
      <w:bookmarkStart w:id="5" w:name="_Toc77264362"/>
      <w:r w:rsidRPr="00841CFB">
        <w:rPr>
          <w:rFonts w:ascii="Arial" w:hAnsi="Arial" w:cs="Arial"/>
          <w:sz w:val="22"/>
          <w:szCs w:val="22"/>
          <w:lang w:val="en-GB"/>
        </w:rPr>
        <w:t>Primary data collection</w:t>
      </w:r>
      <w:bookmarkEnd w:id="5"/>
      <w:r w:rsidRPr="00841CFB">
        <w:rPr>
          <w:rFonts w:ascii="Arial" w:hAnsi="Arial" w:cs="Arial"/>
          <w:sz w:val="22"/>
          <w:szCs w:val="22"/>
          <w:lang w:val="en-GB"/>
        </w:rPr>
        <w:t xml:space="preserve"> </w:t>
      </w:r>
    </w:p>
    <w:p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1: How long have you been using VLE for education purposes? </w:t>
      </w:r>
    </w:p>
    <w:tbl>
      <w:tblPr>
        <w:tblStyle w:val="TableGrid"/>
        <w:tblW w:w="0" w:type="auto"/>
        <w:tblLook w:val="04A0"/>
      </w:tblPr>
      <w:tblGrid>
        <w:gridCol w:w="2337"/>
        <w:gridCol w:w="2337"/>
        <w:gridCol w:w="2338"/>
        <w:gridCol w:w="2338"/>
      </w:tblGrid>
      <w:tr w:rsidR="005A7977" w:rsidRPr="00841CFB" w:rsidTr="00E32063">
        <w:tc>
          <w:tcPr>
            <w:tcW w:w="2337" w:type="dxa"/>
          </w:tcPr>
          <w:p w:rsidR="00E3206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E3206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E3206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E3206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E32063">
        <w:tc>
          <w:tcPr>
            <w:tcW w:w="2337" w:type="dxa"/>
          </w:tcPr>
          <w:p w:rsidR="001A6DFE" w:rsidRPr="00841CFB" w:rsidRDefault="00664242" w:rsidP="00841CFB">
            <w:pPr>
              <w:jc w:val="center"/>
              <w:rPr>
                <w:rFonts w:ascii="Arial" w:hAnsi="Arial" w:cs="Arial"/>
                <w:lang w:val="en-GB"/>
              </w:rPr>
            </w:pPr>
            <w:r w:rsidRPr="00841CFB">
              <w:rPr>
                <w:rFonts w:ascii="Arial" w:hAnsi="Arial" w:cs="Arial"/>
                <w:lang w:val="en-GB"/>
              </w:rPr>
              <w:t>0-1 Year</w:t>
            </w:r>
          </w:p>
        </w:tc>
        <w:tc>
          <w:tcPr>
            <w:tcW w:w="2337" w:type="dxa"/>
          </w:tcPr>
          <w:p w:rsidR="001A6DFE"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1A6DFE" w:rsidRPr="00841CFB" w:rsidRDefault="00664242" w:rsidP="00841CFB">
            <w:pPr>
              <w:jc w:val="center"/>
              <w:rPr>
                <w:rFonts w:ascii="Arial" w:hAnsi="Arial" w:cs="Arial"/>
                <w:lang w:val="en-GB"/>
              </w:rPr>
            </w:pPr>
            <w:r w:rsidRPr="00841CFB">
              <w:rPr>
                <w:rFonts w:ascii="Arial" w:hAnsi="Arial" w:cs="Arial"/>
                <w:lang w:val="en-GB"/>
              </w:rPr>
              <w:t>16</w:t>
            </w:r>
          </w:p>
        </w:tc>
        <w:tc>
          <w:tcPr>
            <w:tcW w:w="2338" w:type="dxa"/>
          </w:tcPr>
          <w:p w:rsidR="001A6DFE" w:rsidRPr="00841CFB" w:rsidRDefault="00664242" w:rsidP="00841CFB">
            <w:pPr>
              <w:jc w:val="center"/>
              <w:rPr>
                <w:rFonts w:ascii="Arial" w:hAnsi="Arial" w:cs="Arial"/>
                <w:lang w:val="en-GB"/>
              </w:rPr>
            </w:pPr>
            <w:r w:rsidRPr="00841CFB">
              <w:rPr>
                <w:rFonts w:ascii="Arial" w:hAnsi="Arial" w:cs="Arial"/>
                <w:lang w:val="en-GB"/>
              </w:rPr>
              <w:t>64%</w:t>
            </w:r>
          </w:p>
        </w:tc>
      </w:tr>
      <w:tr w:rsidR="005A7977" w:rsidRPr="00841CFB" w:rsidTr="00E32063">
        <w:tc>
          <w:tcPr>
            <w:tcW w:w="2337" w:type="dxa"/>
          </w:tcPr>
          <w:p w:rsidR="001A6DFE" w:rsidRPr="00841CFB" w:rsidRDefault="00664242" w:rsidP="00841CFB">
            <w:pPr>
              <w:jc w:val="center"/>
              <w:rPr>
                <w:rFonts w:ascii="Arial" w:hAnsi="Arial" w:cs="Arial"/>
                <w:lang w:val="en-GB"/>
              </w:rPr>
            </w:pPr>
            <w:r w:rsidRPr="00841CFB">
              <w:rPr>
                <w:rFonts w:ascii="Arial" w:hAnsi="Arial" w:cs="Arial"/>
                <w:lang w:val="en-GB"/>
              </w:rPr>
              <w:t>2-4 Years</w:t>
            </w:r>
          </w:p>
        </w:tc>
        <w:tc>
          <w:tcPr>
            <w:tcW w:w="2337" w:type="dxa"/>
          </w:tcPr>
          <w:p w:rsidR="001A6DFE"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1A6DFE" w:rsidRPr="00841CFB" w:rsidRDefault="00664242" w:rsidP="00841CFB">
            <w:pPr>
              <w:jc w:val="center"/>
              <w:rPr>
                <w:rFonts w:ascii="Arial" w:hAnsi="Arial" w:cs="Arial"/>
                <w:lang w:val="en-GB"/>
              </w:rPr>
            </w:pPr>
            <w:r w:rsidRPr="00841CFB">
              <w:rPr>
                <w:rFonts w:ascii="Arial" w:hAnsi="Arial" w:cs="Arial"/>
                <w:lang w:val="en-GB"/>
              </w:rPr>
              <w:t>6</w:t>
            </w:r>
          </w:p>
        </w:tc>
        <w:tc>
          <w:tcPr>
            <w:tcW w:w="2338" w:type="dxa"/>
          </w:tcPr>
          <w:p w:rsidR="001A6DFE" w:rsidRPr="00841CFB" w:rsidRDefault="00664242" w:rsidP="00841CFB">
            <w:pPr>
              <w:jc w:val="center"/>
              <w:rPr>
                <w:rFonts w:ascii="Arial" w:hAnsi="Arial" w:cs="Arial"/>
                <w:lang w:val="en-GB"/>
              </w:rPr>
            </w:pPr>
            <w:r w:rsidRPr="00841CFB">
              <w:rPr>
                <w:rFonts w:ascii="Arial" w:hAnsi="Arial" w:cs="Arial"/>
                <w:lang w:val="en-GB"/>
              </w:rPr>
              <w:t>24%</w:t>
            </w:r>
          </w:p>
        </w:tc>
      </w:tr>
      <w:tr w:rsidR="005A7977" w:rsidRPr="00841CFB" w:rsidTr="00E32063">
        <w:tc>
          <w:tcPr>
            <w:tcW w:w="2337" w:type="dxa"/>
          </w:tcPr>
          <w:p w:rsidR="001A6DFE" w:rsidRPr="00841CFB" w:rsidRDefault="00664242" w:rsidP="00841CFB">
            <w:pPr>
              <w:jc w:val="center"/>
              <w:rPr>
                <w:rFonts w:ascii="Arial" w:hAnsi="Arial" w:cs="Arial"/>
                <w:lang w:val="en-GB"/>
              </w:rPr>
            </w:pPr>
            <w:r w:rsidRPr="00841CFB">
              <w:rPr>
                <w:rFonts w:ascii="Arial" w:hAnsi="Arial" w:cs="Arial"/>
                <w:lang w:val="en-GB"/>
              </w:rPr>
              <w:t>&gt; 4 years</w:t>
            </w:r>
          </w:p>
        </w:tc>
        <w:tc>
          <w:tcPr>
            <w:tcW w:w="2337" w:type="dxa"/>
          </w:tcPr>
          <w:p w:rsidR="001A6DFE"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1A6DFE" w:rsidRPr="00841CFB" w:rsidRDefault="00664242" w:rsidP="00841CFB">
            <w:pPr>
              <w:jc w:val="center"/>
              <w:rPr>
                <w:rFonts w:ascii="Arial" w:hAnsi="Arial" w:cs="Arial"/>
                <w:lang w:val="en-GB"/>
              </w:rPr>
            </w:pPr>
            <w:r w:rsidRPr="00841CFB">
              <w:rPr>
                <w:rFonts w:ascii="Arial" w:hAnsi="Arial" w:cs="Arial"/>
                <w:lang w:val="en-GB"/>
              </w:rPr>
              <w:t>3</w:t>
            </w:r>
          </w:p>
        </w:tc>
        <w:tc>
          <w:tcPr>
            <w:tcW w:w="2338" w:type="dxa"/>
          </w:tcPr>
          <w:p w:rsidR="001A6DFE" w:rsidRPr="00841CFB" w:rsidRDefault="00664242" w:rsidP="00841CFB">
            <w:pPr>
              <w:jc w:val="center"/>
              <w:rPr>
                <w:rFonts w:ascii="Arial" w:hAnsi="Arial" w:cs="Arial"/>
                <w:lang w:val="en-GB"/>
              </w:rPr>
            </w:pPr>
            <w:r w:rsidRPr="00841CFB">
              <w:rPr>
                <w:rFonts w:ascii="Arial" w:hAnsi="Arial" w:cs="Arial"/>
                <w:lang w:val="en-GB"/>
              </w:rPr>
              <w:t>12%</w:t>
            </w:r>
          </w:p>
        </w:tc>
      </w:tr>
    </w:tbl>
    <w:p w:rsidR="00FF7272" w:rsidRPr="00841CFB" w:rsidRDefault="00FF7272" w:rsidP="00841CFB">
      <w:pPr>
        <w:rPr>
          <w:rFonts w:ascii="Arial" w:hAnsi="Arial" w:cs="Arial"/>
          <w:sz w:val="22"/>
          <w:lang w:val="en-GB"/>
        </w:rPr>
      </w:pPr>
    </w:p>
    <w:p w:rsidR="0072589A" w:rsidRPr="00841CFB" w:rsidRDefault="00664242" w:rsidP="00841CFB">
      <w:pPr>
        <w:jc w:val="center"/>
        <w:rPr>
          <w:rFonts w:ascii="Arial" w:hAnsi="Arial" w:cs="Arial"/>
          <w:sz w:val="22"/>
          <w:lang w:val="en-GB"/>
        </w:rPr>
      </w:pPr>
      <w:r w:rsidRPr="00841CFB">
        <w:rPr>
          <w:rFonts w:ascii="Arial" w:hAnsi="Arial" w:cs="Arial"/>
          <w:noProof/>
          <w:sz w:val="22"/>
          <w:lang w:val="en-IN" w:eastAsia="en-IN"/>
        </w:rPr>
        <w:drawing>
          <wp:inline distT="0" distB="0" distL="0" distR="0">
            <wp:extent cx="4572000" cy="1868557"/>
            <wp:effectExtent l="0" t="0" r="0" b="177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77E09" w:rsidRPr="00841CFB" w:rsidRDefault="00664242" w:rsidP="00841CFB">
      <w:pPr>
        <w:jc w:val="center"/>
        <w:rPr>
          <w:rFonts w:ascii="Arial" w:hAnsi="Arial" w:cs="Arial"/>
          <w:b/>
          <w:sz w:val="22"/>
          <w:lang w:val="en-GB"/>
        </w:rPr>
      </w:pPr>
      <w:r w:rsidRPr="00841CFB">
        <w:rPr>
          <w:rFonts w:ascii="Arial" w:hAnsi="Arial" w:cs="Arial"/>
          <w:b/>
          <w:sz w:val="22"/>
          <w:lang w:val="en-GB"/>
        </w:rPr>
        <w:t>Figure 1: Responses</w:t>
      </w:r>
    </w:p>
    <w:p w:rsidR="00336436"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rsidR="00B05FC4" w:rsidRPr="00841CFB" w:rsidRDefault="00664242" w:rsidP="00841CFB">
      <w:pPr>
        <w:rPr>
          <w:rFonts w:ascii="Arial" w:hAnsi="Arial" w:cs="Arial"/>
          <w:sz w:val="22"/>
          <w:lang w:val="en-GB"/>
        </w:rPr>
      </w:pPr>
      <w:r w:rsidRPr="00841CFB">
        <w:rPr>
          <w:rFonts w:ascii="Arial" w:hAnsi="Arial" w:cs="Arial"/>
          <w:sz w:val="22"/>
          <w:lang w:val="en-GB"/>
        </w:rPr>
        <w:t xml:space="preserve">From the analysis, 64% of the respondent have 0-1 year of experience and 24% of them belongs to the 2-4 years of experience groups. On the other hand, 12% of the remaining individuals are belonging to more than 4 years of experience category. Therefore, having different experienced candidates have increased the diversity of the outcome. </w:t>
      </w:r>
    </w:p>
    <w:p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2: Do you know the complete process of using VLE? </w:t>
      </w:r>
    </w:p>
    <w:tbl>
      <w:tblPr>
        <w:tblStyle w:val="TableGrid"/>
        <w:tblW w:w="0" w:type="auto"/>
        <w:tblLook w:val="04A0"/>
      </w:tblPr>
      <w:tblGrid>
        <w:gridCol w:w="2337"/>
        <w:gridCol w:w="2337"/>
        <w:gridCol w:w="2338"/>
        <w:gridCol w:w="2338"/>
      </w:tblGrid>
      <w:tr w:rsidR="005A7977" w:rsidRPr="00841CFB" w:rsidTr="00B165ED">
        <w:tc>
          <w:tcPr>
            <w:tcW w:w="2337" w:type="dxa"/>
          </w:tcPr>
          <w:p w:rsidR="000C4111"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0C4111"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0C4111"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0C4111"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B165ED">
        <w:tc>
          <w:tcPr>
            <w:tcW w:w="2337" w:type="dxa"/>
          </w:tcPr>
          <w:p w:rsidR="000C4111"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rsidR="000C4111"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0C4111"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rsidR="000C4111"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rsidTr="00B165ED">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lastRenderedPageBreak/>
              <w:t>Agree</w:t>
            </w:r>
          </w:p>
        </w:tc>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12</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48</w:t>
            </w:r>
            <w:r w:rsidR="00D57AC5" w:rsidRPr="00841CFB">
              <w:rPr>
                <w:rFonts w:ascii="Arial" w:hAnsi="Arial" w:cs="Arial"/>
                <w:lang w:val="en-GB"/>
              </w:rPr>
              <w:t>%</w:t>
            </w:r>
          </w:p>
        </w:tc>
      </w:tr>
      <w:tr w:rsidR="005A7977" w:rsidRPr="00841CFB" w:rsidTr="00B165ED">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rsidTr="00B165ED">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rsidTr="00B165ED">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rsidR="00B669D8" w:rsidRPr="00841CFB" w:rsidRDefault="00664242" w:rsidP="00841CFB">
            <w:pPr>
              <w:jc w:val="center"/>
              <w:rPr>
                <w:rFonts w:ascii="Arial" w:hAnsi="Arial" w:cs="Arial"/>
                <w:lang w:val="en-GB"/>
              </w:rPr>
            </w:pPr>
            <w:r w:rsidRPr="00841CFB">
              <w:rPr>
                <w:rFonts w:ascii="Arial" w:hAnsi="Arial" w:cs="Arial"/>
                <w:lang w:val="en-GB"/>
              </w:rPr>
              <w:t>8%</w:t>
            </w:r>
          </w:p>
        </w:tc>
      </w:tr>
    </w:tbl>
    <w:p w:rsidR="000C4111" w:rsidRPr="00841CFB" w:rsidRDefault="000C4111" w:rsidP="00841CFB">
      <w:pPr>
        <w:jc w:val="center"/>
        <w:rPr>
          <w:rFonts w:ascii="Arial" w:hAnsi="Arial" w:cs="Arial"/>
          <w:noProof/>
          <w:sz w:val="22"/>
          <w:lang w:val="en-GB"/>
        </w:rPr>
      </w:pPr>
    </w:p>
    <w:p w:rsidR="00872C89"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drawing>
          <wp:inline distT="0" distB="0" distL="0" distR="0">
            <wp:extent cx="4572000" cy="1820849"/>
            <wp:effectExtent l="0" t="0" r="0" b="825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D1AC4" w:rsidRPr="00841CFB" w:rsidRDefault="00664242" w:rsidP="00841CFB">
      <w:pPr>
        <w:jc w:val="center"/>
        <w:rPr>
          <w:rFonts w:ascii="Arial" w:hAnsi="Arial" w:cs="Arial"/>
          <w:b/>
          <w:sz w:val="22"/>
          <w:lang w:val="en-GB"/>
        </w:rPr>
      </w:pPr>
      <w:r w:rsidRPr="00841CFB">
        <w:rPr>
          <w:rFonts w:ascii="Arial" w:hAnsi="Arial" w:cs="Arial"/>
          <w:b/>
          <w:sz w:val="22"/>
          <w:lang w:val="en-GB"/>
        </w:rPr>
        <w:t>Figure 2: Responses</w:t>
      </w:r>
    </w:p>
    <w:p w:rsidR="004313F5"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rsidR="00C0168C" w:rsidRPr="00841CFB" w:rsidRDefault="00664242" w:rsidP="00841CFB">
      <w:pPr>
        <w:rPr>
          <w:rFonts w:ascii="Arial" w:hAnsi="Arial" w:cs="Arial"/>
          <w:sz w:val="22"/>
          <w:lang w:val="en-GB"/>
        </w:rPr>
      </w:pPr>
      <w:r w:rsidRPr="00841CFB">
        <w:rPr>
          <w:rFonts w:ascii="Arial" w:hAnsi="Arial" w:cs="Arial"/>
          <w:sz w:val="22"/>
          <w:lang w:val="en-GB"/>
        </w:rPr>
        <w:t xml:space="preserve">Considering the significance of the research, a total of 68% of the individuals are agreeing with the argument and 8% of them have not provided an opinion about the question. On the other hand, the remaining 24% of the respondents are not supporting the argument that all the processes are known to the individuals who are using the facilities. </w:t>
      </w:r>
    </w:p>
    <w:p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3: Is access to the VLE is perfect and secure? </w:t>
      </w:r>
    </w:p>
    <w:tbl>
      <w:tblPr>
        <w:tblStyle w:val="TableGrid"/>
        <w:tblW w:w="0" w:type="auto"/>
        <w:tblLook w:val="04A0"/>
      </w:tblPr>
      <w:tblGrid>
        <w:gridCol w:w="2337"/>
        <w:gridCol w:w="2337"/>
        <w:gridCol w:w="2338"/>
        <w:gridCol w:w="2338"/>
      </w:tblGrid>
      <w:tr w:rsidR="005A7977" w:rsidRPr="00841CFB" w:rsidTr="00B165ED">
        <w:tc>
          <w:tcPr>
            <w:tcW w:w="2337" w:type="dxa"/>
          </w:tcPr>
          <w:p w:rsidR="00A35D1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A35D1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A35D1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A35D1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11</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44%</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4%</w:t>
            </w:r>
          </w:p>
        </w:tc>
      </w:tr>
    </w:tbl>
    <w:p w:rsidR="00A35D13" w:rsidRPr="00841CFB" w:rsidRDefault="00A35D13" w:rsidP="00841CFB">
      <w:pPr>
        <w:rPr>
          <w:rFonts w:ascii="Arial" w:hAnsi="Arial" w:cs="Arial"/>
          <w:b/>
          <w:i/>
          <w:sz w:val="22"/>
          <w:lang w:val="en-GB"/>
        </w:rPr>
      </w:pPr>
    </w:p>
    <w:p w:rsidR="00E9668B"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extent cx="4572000" cy="2138901"/>
            <wp:effectExtent l="0" t="0" r="0" b="1397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05FC4" w:rsidRPr="00841CFB" w:rsidRDefault="00664242" w:rsidP="00841CFB">
      <w:pPr>
        <w:jc w:val="center"/>
        <w:rPr>
          <w:rFonts w:ascii="Arial" w:hAnsi="Arial" w:cs="Arial"/>
          <w:b/>
          <w:sz w:val="22"/>
          <w:lang w:val="en-GB"/>
        </w:rPr>
      </w:pPr>
      <w:r w:rsidRPr="00841CFB">
        <w:rPr>
          <w:rFonts w:ascii="Arial" w:hAnsi="Arial" w:cs="Arial"/>
          <w:b/>
          <w:sz w:val="22"/>
          <w:lang w:val="en-GB"/>
        </w:rPr>
        <w:t>Figure 3: Response</w:t>
      </w:r>
      <w:r w:rsidR="00065816" w:rsidRPr="00841CFB">
        <w:rPr>
          <w:rFonts w:ascii="Arial" w:hAnsi="Arial" w:cs="Arial"/>
          <w:b/>
          <w:sz w:val="22"/>
          <w:lang w:val="en-GB"/>
        </w:rPr>
        <w:t>s</w:t>
      </w:r>
    </w:p>
    <w:p w:rsidR="00E17748"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rsidR="000B07AF" w:rsidRPr="00841CFB" w:rsidRDefault="00664242" w:rsidP="00841CFB">
      <w:pPr>
        <w:rPr>
          <w:rFonts w:ascii="Arial" w:hAnsi="Arial" w:cs="Arial"/>
          <w:sz w:val="22"/>
        </w:rPr>
      </w:pPr>
      <w:r w:rsidRPr="00841CFB">
        <w:rPr>
          <w:rFonts w:ascii="Arial" w:hAnsi="Arial" w:cs="Arial"/>
          <w:sz w:val="22"/>
          <w:lang w:val="en-GB"/>
        </w:rPr>
        <w:t xml:space="preserve">The accessibility of the VLE is one of the most essential parts to be assessed for having perfect support in the education system. </w:t>
      </w:r>
      <w:r w:rsidR="00946F56" w:rsidRPr="00841CFB">
        <w:rPr>
          <w:rFonts w:ascii="Arial" w:hAnsi="Arial" w:cs="Arial"/>
          <w:sz w:val="22"/>
          <w:lang w:val="en-GB"/>
        </w:rPr>
        <w:t xml:space="preserve">Therefore, a total of 64% of the participants have been supported the fact the accessibility of the VLE is perfect. </w:t>
      </w:r>
      <w:r w:rsidR="00112CA1" w:rsidRPr="00841CFB">
        <w:rPr>
          <w:rFonts w:ascii="Arial" w:hAnsi="Arial" w:cs="Arial"/>
          <w:sz w:val="22"/>
          <w:lang w:val="en-GB"/>
        </w:rPr>
        <w:t xml:space="preserve">In addition, 20% of the participants have not provided an opinion about the question and </w:t>
      </w:r>
      <w:r w:rsidR="00611F8B" w:rsidRPr="00841CFB">
        <w:rPr>
          <w:rFonts w:ascii="Arial" w:hAnsi="Arial" w:cs="Arial"/>
          <w:sz w:val="22"/>
          <w:lang w:val="en-GB"/>
        </w:rPr>
        <w:t>the remaining</w:t>
      </w:r>
      <w:r w:rsidR="00112CA1" w:rsidRPr="00841CFB">
        <w:rPr>
          <w:rFonts w:ascii="Arial" w:hAnsi="Arial" w:cs="Arial"/>
          <w:sz w:val="22"/>
          <w:lang w:val="en-GB"/>
        </w:rPr>
        <w:t xml:space="preserve"> 20% of the individuals are not </w:t>
      </w:r>
      <w:r w:rsidR="00611F8B" w:rsidRPr="00841CFB">
        <w:rPr>
          <w:rFonts w:ascii="Arial" w:hAnsi="Arial" w:cs="Arial"/>
          <w:sz w:val="22"/>
          <w:lang w:val="en-GB"/>
        </w:rPr>
        <w:t>agreeing</w:t>
      </w:r>
      <w:r w:rsidR="00112CA1" w:rsidRPr="00841CFB">
        <w:rPr>
          <w:rFonts w:ascii="Arial" w:hAnsi="Arial" w:cs="Arial"/>
          <w:sz w:val="22"/>
          <w:lang w:val="en-GB"/>
        </w:rPr>
        <w:t xml:space="preserve"> with the argument.</w:t>
      </w:r>
      <w:r w:rsidR="00AE2AE8" w:rsidRPr="00841CFB">
        <w:rPr>
          <w:rFonts w:ascii="Arial" w:hAnsi="Arial" w:cs="Arial"/>
          <w:sz w:val="22"/>
          <w:lang w:val="en-GB"/>
        </w:rPr>
        <w:t xml:space="preserve"> </w:t>
      </w:r>
    </w:p>
    <w:p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4: </w:t>
      </w:r>
      <w:r w:rsidR="001A0FCE" w:rsidRPr="00841CFB">
        <w:rPr>
          <w:rFonts w:ascii="Arial" w:hAnsi="Arial" w:cs="Arial"/>
          <w:b/>
          <w:i/>
          <w:sz w:val="22"/>
          <w:lang w:val="en-GB"/>
        </w:rPr>
        <w:t xml:space="preserve">Are the teachers helpful to guide the students for their improvement? </w:t>
      </w:r>
    </w:p>
    <w:tbl>
      <w:tblPr>
        <w:tblStyle w:val="TableGrid"/>
        <w:tblW w:w="0" w:type="auto"/>
        <w:tblLook w:val="04A0"/>
      </w:tblPr>
      <w:tblGrid>
        <w:gridCol w:w="2337"/>
        <w:gridCol w:w="2337"/>
        <w:gridCol w:w="2338"/>
        <w:gridCol w:w="2338"/>
      </w:tblGrid>
      <w:tr w:rsidR="005A7977" w:rsidRPr="00841CFB" w:rsidTr="00B165ED">
        <w:tc>
          <w:tcPr>
            <w:tcW w:w="2337" w:type="dxa"/>
          </w:tcPr>
          <w:p w:rsidR="00A35D1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A35D1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A35D1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A35D1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13</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52%</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8</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32%</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0</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0%</w:t>
            </w:r>
          </w:p>
        </w:tc>
      </w:tr>
    </w:tbl>
    <w:p w:rsidR="00A35D13" w:rsidRPr="00841CFB" w:rsidRDefault="00A35D13" w:rsidP="00841CFB">
      <w:pPr>
        <w:rPr>
          <w:rFonts w:ascii="Arial" w:hAnsi="Arial" w:cs="Arial"/>
          <w:b/>
          <w:i/>
          <w:sz w:val="22"/>
          <w:lang w:val="en-GB"/>
        </w:rPr>
      </w:pPr>
    </w:p>
    <w:p w:rsidR="001B617C"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extent cx="4572000" cy="1908313"/>
            <wp:effectExtent l="0" t="0" r="0" b="158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E6F8B" w:rsidRPr="00841CFB" w:rsidRDefault="00664242" w:rsidP="00841CFB">
      <w:pPr>
        <w:jc w:val="center"/>
        <w:rPr>
          <w:rFonts w:ascii="Arial" w:hAnsi="Arial" w:cs="Arial"/>
          <w:b/>
          <w:sz w:val="22"/>
          <w:lang w:val="en-GB"/>
        </w:rPr>
      </w:pPr>
      <w:r w:rsidRPr="00841CFB">
        <w:rPr>
          <w:rFonts w:ascii="Arial" w:hAnsi="Arial" w:cs="Arial"/>
          <w:b/>
          <w:sz w:val="22"/>
          <w:lang w:val="en-GB"/>
        </w:rPr>
        <w:t xml:space="preserve">Figure </w:t>
      </w:r>
      <w:r w:rsidR="00883C1A" w:rsidRPr="00841CFB">
        <w:rPr>
          <w:rFonts w:ascii="Arial" w:hAnsi="Arial" w:cs="Arial"/>
          <w:b/>
          <w:sz w:val="22"/>
          <w:lang w:val="en-GB"/>
        </w:rPr>
        <w:t>4</w:t>
      </w:r>
      <w:r w:rsidRPr="00841CFB">
        <w:rPr>
          <w:rFonts w:ascii="Arial" w:hAnsi="Arial" w:cs="Arial"/>
          <w:b/>
          <w:sz w:val="22"/>
          <w:lang w:val="en-GB"/>
        </w:rPr>
        <w:t>: Responses</w:t>
      </w:r>
    </w:p>
    <w:p w:rsidR="00B51574"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rsidR="00AE2AE8" w:rsidRPr="00841CFB" w:rsidRDefault="00664242" w:rsidP="00841CFB">
      <w:pPr>
        <w:rPr>
          <w:rFonts w:ascii="Arial" w:hAnsi="Arial" w:cs="Arial"/>
          <w:sz w:val="22"/>
        </w:rPr>
      </w:pPr>
      <w:r w:rsidRPr="00841CFB">
        <w:rPr>
          <w:rFonts w:ascii="Arial" w:hAnsi="Arial" w:cs="Arial"/>
          <w:sz w:val="22"/>
          <w:lang w:val="en-GB"/>
        </w:rPr>
        <w:t xml:space="preserve">The teachers who are taking part in the virtual learning process will have to play a crucial role to provide continuous support in the process of learning for the students of the University of Wales Trinity Saint David London. </w:t>
      </w:r>
      <w:r w:rsidR="003543FD" w:rsidRPr="00841CFB">
        <w:rPr>
          <w:rFonts w:ascii="Arial" w:hAnsi="Arial" w:cs="Arial"/>
          <w:sz w:val="22"/>
          <w:lang w:val="en-GB"/>
        </w:rPr>
        <w:t>In that case, a total of 60% of the participants have provided their support to the teachers that they are always very supportive in the process.</w:t>
      </w:r>
      <w:r w:rsidR="004D28B2" w:rsidRPr="00841CFB">
        <w:rPr>
          <w:rFonts w:ascii="Arial" w:hAnsi="Arial" w:cs="Arial"/>
          <w:sz w:val="22"/>
          <w:lang w:val="en-GB"/>
        </w:rPr>
        <w:t xml:space="preserve"> In addition, 32% of the respondents have stayed neutral in the process. </w:t>
      </w:r>
      <w:r w:rsidR="009B3C30" w:rsidRPr="00841CFB">
        <w:rPr>
          <w:rFonts w:ascii="Arial" w:hAnsi="Arial" w:cs="Arial"/>
          <w:sz w:val="22"/>
          <w:lang w:val="en-GB"/>
        </w:rPr>
        <w:t xml:space="preserve">However, only 8% of the </w:t>
      </w:r>
      <w:r w:rsidR="00CA6248" w:rsidRPr="00841CFB">
        <w:rPr>
          <w:rFonts w:ascii="Arial" w:hAnsi="Arial" w:cs="Arial"/>
          <w:sz w:val="22"/>
          <w:lang w:val="en-GB"/>
        </w:rPr>
        <w:t>respondents</w:t>
      </w:r>
      <w:r w:rsidR="009B3C30" w:rsidRPr="00841CFB">
        <w:rPr>
          <w:rFonts w:ascii="Arial" w:hAnsi="Arial" w:cs="Arial"/>
          <w:sz w:val="22"/>
          <w:lang w:val="en-GB"/>
        </w:rPr>
        <w:t xml:space="preserve"> have not </w:t>
      </w:r>
      <w:r w:rsidR="00CA6248" w:rsidRPr="00841CFB">
        <w:rPr>
          <w:rFonts w:ascii="Arial" w:hAnsi="Arial" w:cs="Arial"/>
          <w:sz w:val="22"/>
          <w:lang w:val="en-GB"/>
        </w:rPr>
        <w:t>agreed</w:t>
      </w:r>
      <w:r w:rsidR="009B3C30" w:rsidRPr="00841CFB">
        <w:rPr>
          <w:rFonts w:ascii="Arial" w:hAnsi="Arial" w:cs="Arial"/>
          <w:sz w:val="22"/>
          <w:lang w:val="en-GB"/>
        </w:rPr>
        <w:t xml:space="preserve"> with the fact. </w:t>
      </w:r>
    </w:p>
    <w:p w:rsidR="001A0FCE" w:rsidRPr="00841CFB" w:rsidRDefault="00664242" w:rsidP="00841CFB">
      <w:pPr>
        <w:rPr>
          <w:rFonts w:ascii="Arial" w:hAnsi="Arial" w:cs="Arial"/>
          <w:b/>
          <w:i/>
          <w:sz w:val="22"/>
          <w:lang w:val="en-GB"/>
        </w:rPr>
      </w:pPr>
      <w:r w:rsidRPr="00841CFB">
        <w:rPr>
          <w:rFonts w:ascii="Arial" w:hAnsi="Arial" w:cs="Arial"/>
          <w:b/>
          <w:i/>
          <w:sz w:val="22"/>
          <w:lang w:val="en-GB"/>
        </w:rPr>
        <w:t xml:space="preserve">Question 5: </w:t>
      </w:r>
      <w:r w:rsidR="00EC1693" w:rsidRPr="00841CFB">
        <w:rPr>
          <w:rFonts w:ascii="Arial" w:hAnsi="Arial" w:cs="Arial"/>
          <w:b/>
          <w:i/>
          <w:sz w:val="22"/>
          <w:lang w:val="en-GB"/>
        </w:rPr>
        <w:t xml:space="preserve">Do you </w:t>
      </w:r>
      <w:r w:rsidR="007744A4" w:rsidRPr="00841CFB">
        <w:rPr>
          <w:rFonts w:ascii="Arial" w:hAnsi="Arial" w:cs="Arial"/>
          <w:b/>
          <w:i/>
          <w:sz w:val="22"/>
          <w:lang w:val="en-GB"/>
        </w:rPr>
        <w:t>agree</w:t>
      </w:r>
      <w:r w:rsidR="00EC1693" w:rsidRPr="00841CFB">
        <w:rPr>
          <w:rFonts w:ascii="Arial" w:hAnsi="Arial" w:cs="Arial"/>
          <w:b/>
          <w:i/>
          <w:sz w:val="22"/>
          <w:lang w:val="en-GB"/>
        </w:rPr>
        <w:t xml:space="preserve"> that that required and shared information can be accessed properly</w:t>
      </w:r>
      <w:r w:rsidR="00296B2B" w:rsidRPr="00841CFB">
        <w:rPr>
          <w:rFonts w:ascii="Arial" w:hAnsi="Arial" w:cs="Arial"/>
          <w:b/>
          <w:i/>
          <w:sz w:val="22"/>
          <w:lang w:val="en-GB"/>
        </w:rPr>
        <w:t xml:space="preserve">? </w:t>
      </w:r>
      <w:r w:rsidRPr="00841CFB">
        <w:rPr>
          <w:rFonts w:ascii="Arial" w:hAnsi="Arial" w:cs="Arial"/>
          <w:b/>
          <w:i/>
          <w:sz w:val="22"/>
          <w:lang w:val="en-GB"/>
        </w:rPr>
        <w:t xml:space="preserve"> </w:t>
      </w:r>
    </w:p>
    <w:tbl>
      <w:tblPr>
        <w:tblStyle w:val="TableGrid"/>
        <w:tblW w:w="0" w:type="auto"/>
        <w:tblLook w:val="04A0"/>
      </w:tblPr>
      <w:tblGrid>
        <w:gridCol w:w="2337"/>
        <w:gridCol w:w="2337"/>
        <w:gridCol w:w="2338"/>
        <w:gridCol w:w="2338"/>
      </w:tblGrid>
      <w:tr w:rsidR="005A7977" w:rsidRPr="00841CFB" w:rsidTr="00B165ED">
        <w:tc>
          <w:tcPr>
            <w:tcW w:w="2337" w:type="dxa"/>
          </w:tcPr>
          <w:p w:rsidR="00A35D1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A35D1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A35D1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A35D1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9</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36%</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8</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32%</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3</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12%</w:t>
            </w:r>
          </w:p>
        </w:tc>
      </w:tr>
      <w:tr w:rsidR="005A7977" w:rsidRPr="00841CFB" w:rsidTr="00B165ED">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1</w:t>
            </w:r>
          </w:p>
        </w:tc>
        <w:tc>
          <w:tcPr>
            <w:tcW w:w="2338" w:type="dxa"/>
          </w:tcPr>
          <w:p w:rsidR="00A35D13" w:rsidRPr="00841CFB" w:rsidRDefault="00664242" w:rsidP="00841CFB">
            <w:pPr>
              <w:jc w:val="center"/>
              <w:rPr>
                <w:rFonts w:ascii="Arial" w:hAnsi="Arial" w:cs="Arial"/>
                <w:lang w:val="en-GB"/>
              </w:rPr>
            </w:pPr>
            <w:r w:rsidRPr="00841CFB">
              <w:rPr>
                <w:rFonts w:ascii="Arial" w:hAnsi="Arial" w:cs="Arial"/>
                <w:lang w:val="en-GB"/>
              </w:rPr>
              <w:t>4%</w:t>
            </w:r>
          </w:p>
        </w:tc>
      </w:tr>
    </w:tbl>
    <w:p w:rsidR="00A35D13" w:rsidRPr="00841CFB" w:rsidRDefault="00A35D13" w:rsidP="00841CFB">
      <w:pPr>
        <w:rPr>
          <w:rFonts w:ascii="Arial" w:hAnsi="Arial" w:cs="Arial"/>
          <w:b/>
          <w:i/>
          <w:sz w:val="22"/>
          <w:lang w:val="en-GB"/>
        </w:rPr>
      </w:pPr>
    </w:p>
    <w:p w:rsidR="0019361E"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extent cx="4572000" cy="1995777"/>
            <wp:effectExtent l="0" t="0" r="0" b="508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B4C32" w:rsidRPr="00841CFB" w:rsidRDefault="00664242" w:rsidP="00841CFB">
      <w:pPr>
        <w:jc w:val="center"/>
        <w:rPr>
          <w:rFonts w:ascii="Arial" w:hAnsi="Arial" w:cs="Arial"/>
          <w:b/>
          <w:sz w:val="22"/>
          <w:lang w:val="en-GB"/>
        </w:rPr>
      </w:pPr>
      <w:r w:rsidRPr="00841CFB">
        <w:rPr>
          <w:rFonts w:ascii="Arial" w:hAnsi="Arial" w:cs="Arial"/>
          <w:b/>
          <w:sz w:val="22"/>
          <w:lang w:val="en-GB"/>
        </w:rPr>
        <w:t>Figure 5: Responses</w:t>
      </w:r>
    </w:p>
    <w:p w:rsidR="002A1B49"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rsidR="002E2204" w:rsidRPr="00841CFB" w:rsidRDefault="00664242" w:rsidP="00841CFB">
      <w:pPr>
        <w:rPr>
          <w:rFonts w:ascii="Arial" w:hAnsi="Arial" w:cs="Arial"/>
          <w:sz w:val="22"/>
        </w:rPr>
      </w:pPr>
      <w:r w:rsidRPr="00841CFB">
        <w:rPr>
          <w:rFonts w:ascii="Arial" w:hAnsi="Arial" w:cs="Arial"/>
          <w:sz w:val="22"/>
          <w:lang w:val="en-GB"/>
        </w:rPr>
        <w:t xml:space="preserve">Information sharing is one of the most essential parts of the VLE and the students need to learn the respective process with perfection. In that case, 68% of the respondents have given their support to the perfection of information sharing. On the other hand, 16% of them have not provided in the process. In addition, 16% of them are not satisfied with the process of information sharing in VLE. </w:t>
      </w:r>
    </w:p>
    <w:p w:rsidR="001A0FCE" w:rsidRPr="00841CFB" w:rsidRDefault="00664242" w:rsidP="00841CFB">
      <w:pPr>
        <w:rPr>
          <w:rFonts w:ascii="Arial" w:hAnsi="Arial" w:cs="Arial"/>
          <w:b/>
          <w:i/>
          <w:sz w:val="22"/>
          <w:lang w:val="en-GB"/>
        </w:rPr>
      </w:pPr>
      <w:r w:rsidRPr="00841CFB">
        <w:rPr>
          <w:rFonts w:ascii="Arial" w:hAnsi="Arial" w:cs="Arial"/>
          <w:b/>
          <w:i/>
          <w:sz w:val="22"/>
          <w:lang w:val="en-GB"/>
        </w:rPr>
        <w:t xml:space="preserve">Question 6: Which is the most significant issue that appears while using VLE? </w:t>
      </w:r>
    </w:p>
    <w:tbl>
      <w:tblPr>
        <w:tblStyle w:val="TableGrid"/>
        <w:tblW w:w="0" w:type="auto"/>
        <w:tblLook w:val="04A0"/>
      </w:tblPr>
      <w:tblGrid>
        <w:gridCol w:w="2337"/>
        <w:gridCol w:w="2337"/>
        <w:gridCol w:w="2338"/>
        <w:gridCol w:w="2338"/>
      </w:tblGrid>
      <w:tr w:rsidR="005A7977" w:rsidRPr="00841CFB" w:rsidTr="00B165ED">
        <w:tc>
          <w:tcPr>
            <w:tcW w:w="2337" w:type="dxa"/>
          </w:tcPr>
          <w:p w:rsidR="00D112F2"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D112F2"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D112F2"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D112F2"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B165ED">
        <w:tc>
          <w:tcPr>
            <w:tcW w:w="2337" w:type="dxa"/>
          </w:tcPr>
          <w:p w:rsidR="00D112F2" w:rsidRPr="00841CFB" w:rsidRDefault="00664242" w:rsidP="00841CFB">
            <w:pPr>
              <w:jc w:val="center"/>
              <w:rPr>
                <w:rFonts w:ascii="Arial" w:hAnsi="Arial" w:cs="Arial"/>
                <w:lang w:val="en-GB"/>
              </w:rPr>
            </w:pPr>
            <w:r w:rsidRPr="00841CFB">
              <w:rPr>
                <w:rFonts w:ascii="Arial" w:hAnsi="Arial" w:cs="Arial"/>
                <w:lang w:val="en-GB"/>
              </w:rPr>
              <w:t xml:space="preserve">Lack of knowledge </w:t>
            </w:r>
          </w:p>
        </w:tc>
        <w:tc>
          <w:tcPr>
            <w:tcW w:w="2337" w:type="dxa"/>
          </w:tcPr>
          <w:p w:rsidR="00D112F2"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D112F2"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rsidR="00D112F2"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rsidTr="00B165ED">
        <w:tc>
          <w:tcPr>
            <w:tcW w:w="2337" w:type="dxa"/>
          </w:tcPr>
          <w:p w:rsidR="00D112F2" w:rsidRPr="00841CFB" w:rsidRDefault="00664242" w:rsidP="00841CFB">
            <w:pPr>
              <w:jc w:val="center"/>
              <w:rPr>
                <w:rFonts w:ascii="Arial" w:hAnsi="Arial" w:cs="Arial"/>
                <w:lang w:val="en-GB"/>
              </w:rPr>
            </w:pPr>
            <w:r w:rsidRPr="00841CFB">
              <w:rPr>
                <w:rFonts w:ascii="Arial" w:hAnsi="Arial" w:cs="Arial"/>
                <w:lang w:val="en-GB"/>
              </w:rPr>
              <w:t xml:space="preserve">Improper log-in gateway </w:t>
            </w:r>
          </w:p>
        </w:tc>
        <w:tc>
          <w:tcPr>
            <w:tcW w:w="2337" w:type="dxa"/>
          </w:tcPr>
          <w:p w:rsidR="00D112F2"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D112F2" w:rsidRPr="00841CFB" w:rsidRDefault="00664242" w:rsidP="00841CFB">
            <w:pPr>
              <w:jc w:val="center"/>
              <w:rPr>
                <w:rFonts w:ascii="Arial" w:hAnsi="Arial" w:cs="Arial"/>
                <w:lang w:val="en-GB"/>
              </w:rPr>
            </w:pPr>
            <w:r w:rsidRPr="00841CFB">
              <w:rPr>
                <w:rFonts w:ascii="Arial" w:hAnsi="Arial" w:cs="Arial"/>
                <w:lang w:val="en-GB"/>
              </w:rPr>
              <w:t>7</w:t>
            </w:r>
          </w:p>
        </w:tc>
        <w:tc>
          <w:tcPr>
            <w:tcW w:w="2338" w:type="dxa"/>
          </w:tcPr>
          <w:p w:rsidR="00D112F2" w:rsidRPr="00841CFB" w:rsidRDefault="00664242" w:rsidP="00841CFB">
            <w:pPr>
              <w:jc w:val="center"/>
              <w:rPr>
                <w:rFonts w:ascii="Arial" w:hAnsi="Arial" w:cs="Arial"/>
                <w:lang w:val="en-GB"/>
              </w:rPr>
            </w:pPr>
            <w:r w:rsidRPr="00841CFB">
              <w:rPr>
                <w:rFonts w:ascii="Arial" w:hAnsi="Arial" w:cs="Arial"/>
                <w:lang w:val="en-GB"/>
              </w:rPr>
              <w:t>28%</w:t>
            </w:r>
          </w:p>
        </w:tc>
      </w:tr>
      <w:tr w:rsidR="005A7977" w:rsidRPr="00841CFB" w:rsidTr="00B165ED">
        <w:tc>
          <w:tcPr>
            <w:tcW w:w="2337" w:type="dxa"/>
          </w:tcPr>
          <w:p w:rsidR="00473EAB" w:rsidRPr="00841CFB" w:rsidRDefault="00664242" w:rsidP="00841CFB">
            <w:pPr>
              <w:jc w:val="center"/>
              <w:rPr>
                <w:rFonts w:ascii="Arial" w:hAnsi="Arial" w:cs="Arial"/>
                <w:lang w:val="en-GB"/>
              </w:rPr>
            </w:pPr>
            <w:r w:rsidRPr="00841CFB">
              <w:rPr>
                <w:rFonts w:ascii="Arial" w:hAnsi="Arial" w:cs="Arial"/>
                <w:lang w:val="en-GB"/>
              </w:rPr>
              <w:t xml:space="preserve">Lack of support from teachers </w:t>
            </w:r>
          </w:p>
        </w:tc>
        <w:tc>
          <w:tcPr>
            <w:tcW w:w="2337" w:type="dxa"/>
          </w:tcPr>
          <w:p w:rsidR="00473EAB"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473EAB"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rsidR="00473EAB"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rsidTr="00B165ED">
        <w:tc>
          <w:tcPr>
            <w:tcW w:w="2337" w:type="dxa"/>
          </w:tcPr>
          <w:p w:rsidR="00473EAB" w:rsidRPr="00841CFB" w:rsidRDefault="00664242" w:rsidP="00841CFB">
            <w:pPr>
              <w:jc w:val="center"/>
              <w:rPr>
                <w:rFonts w:ascii="Arial" w:hAnsi="Arial" w:cs="Arial"/>
                <w:lang w:val="en-GB"/>
              </w:rPr>
            </w:pPr>
            <w:r w:rsidRPr="00841CFB">
              <w:rPr>
                <w:rFonts w:ascii="Arial" w:hAnsi="Arial" w:cs="Arial"/>
                <w:lang w:val="en-GB"/>
              </w:rPr>
              <w:t xml:space="preserve">Inappropriate condition of the network </w:t>
            </w:r>
          </w:p>
        </w:tc>
        <w:tc>
          <w:tcPr>
            <w:tcW w:w="2337" w:type="dxa"/>
          </w:tcPr>
          <w:p w:rsidR="00473EAB"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473EAB" w:rsidRPr="00841CFB" w:rsidRDefault="00664242" w:rsidP="00841CFB">
            <w:pPr>
              <w:jc w:val="center"/>
              <w:rPr>
                <w:rFonts w:ascii="Arial" w:hAnsi="Arial" w:cs="Arial"/>
                <w:lang w:val="en-GB"/>
              </w:rPr>
            </w:pPr>
            <w:r w:rsidRPr="00841CFB">
              <w:rPr>
                <w:rFonts w:ascii="Arial" w:hAnsi="Arial" w:cs="Arial"/>
                <w:lang w:val="en-GB"/>
              </w:rPr>
              <w:t>12</w:t>
            </w:r>
          </w:p>
        </w:tc>
        <w:tc>
          <w:tcPr>
            <w:tcW w:w="2338" w:type="dxa"/>
          </w:tcPr>
          <w:p w:rsidR="00473EAB" w:rsidRPr="00841CFB" w:rsidRDefault="00664242" w:rsidP="00841CFB">
            <w:pPr>
              <w:jc w:val="center"/>
              <w:rPr>
                <w:rFonts w:ascii="Arial" w:hAnsi="Arial" w:cs="Arial"/>
                <w:lang w:val="en-GB"/>
              </w:rPr>
            </w:pPr>
            <w:r w:rsidRPr="00841CFB">
              <w:rPr>
                <w:rFonts w:ascii="Arial" w:hAnsi="Arial" w:cs="Arial"/>
                <w:lang w:val="en-GB"/>
              </w:rPr>
              <w:t>48%</w:t>
            </w:r>
          </w:p>
        </w:tc>
      </w:tr>
    </w:tbl>
    <w:p w:rsidR="00D112F2" w:rsidRPr="00841CFB" w:rsidRDefault="00D112F2" w:rsidP="00841CFB">
      <w:pPr>
        <w:rPr>
          <w:rFonts w:ascii="Arial" w:hAnsi="Arial" w:cs="Arial"/>
          <w:b/>
          <w:i/>
          <w:sz w:val="22"/>
          <w:lang w:val="en-GB"/>
        </w:rPr>
      </w:pPr>
    </w:p>
    <w:p w:rsidR="0024537F"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extent cx="4572000" cy="1971923"/>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24537F" w:rsidRPr="00841CFB" w:rsidRDefault="00664242" w:rsidP="00841CFB">
      <w:pPr>
        <w:jc w:val="center"/>
        <w:rPr>
          <w:rFonts w:ascii="Arial" w:hAnsi="Arial" w:cs="Arial"/>
          <w:b/>
          <w:sz w:val="22"/>
          <w:lang w:val="en-GB"/>
        </w:rPr>
      </w:pPr>
      <w:r w:rsidRPr="00841CFB">
        <w:rPr>
          <w:rFonts w:ascii="Arial" w:hAnsi="Arial" w:cs="Arial"/>
          <w:b/>
          <w:sz w:val="22"/>
          <w:lang w:val="en-GB"/>
        </w:rPr>
        <w:t xml:space="preserve">Figure 6: Issues related to VLE </w:t>
      </w:r>
    </w:p>
    <w:p w:rsidR="00F15623" w:rsidRPr="00841CFB" w:rsidRDefault="00664242" w:rsidP="00841CFB">
      <w:pPr>
        <w:rPr>
          <w:rFonts w:ascii="Arial" w:hAnsi="Arial" w:cs="Arial"/>
          <w:b/>
          <w:i/>
          <w:sz w:val="22"/>
          <w:lang w:val="en-GB"/>
        </w:rPr>
      </w:pPr>
      <w:r w:rsidRPr="00841CFB">
        <w:rPr>
          <w:rFonts w:ascii="Arial" w:hAnsi="Arial" w:cs="Arial"/>
          <w:b/>
          <w:i/>
          <w:sz w:val="22"/>
          <w:lang w:val="en-GB"/>
        </w:rPr>
        <w:t>Interpretation</w:t>
      </w:r>
    </w:p>
    <w:p w:rsidR="00B50418" w:rsidRPr="00841CFB" w:rsidRDefault="00664242" w:rsidP="00841CFB">
      <w:pPr>
        <w:rPr>
          <w:rFonts w:ascii="Arial" w:hAnsi="Arial" w:cs="Arial"/>
          <w:sz w:val="22"/>
          <w:lang w:val="en-GB"/>
        </w:rPr>
      </w:pPr>
      <w:r w:rsidRPr="00841CFB">
        <w:rPr>
          <w:rFonts w:ascii="Arial" w:hAnsi="Arial" w:cs="Arial"/>
          <w:sz w:val="22"/>
          <w:lang w:val="en-GB"/>
        </w:rPr>
        <w:t>Among the issues, a total of 48% of t</w:t>
      </w:r>
      <w:r w:rsidR="009D4235" w:rsidRPr="00841CFB">
        <w:rPr>
          <w:rFonts w:ascii="Arial" w:hAnsi="Arial" w:cs="Arial"/>
          <w:sz w:val="22"/>
          <w:lang w:val="en-GB"/>
        </w:rPr>
        <w:t xml:space="preserve">he respondents have </w:t>
      </w:r>
      <w:r w:rsidRPr="00841CFB">
        <w:rPr>
          <w:rFonts w:ascii="Arial" w:hAnsi="Arial" w:cs="Arial"/>
          <w:sz w:val="22"/>
          <w:lang w:val="en-GB"/>
        </w:rPr>
        <w:t xml:space="preserve">supported the issues such as inappropriate log-in gateway and lack of knowledge. </w:t>
      </w:r>
      <w:r w:rsidR="009D4235" w:rsidRPr="00841CFB">
        <w:rPr>
          <w:rFonts w:ascii="Arial" w:hAnsi="Arial" w:cs="Arial"/>
          <w:sz w:val="22"/>
          <w:lang w:val="en-GB"/>
        </w:rPr>
        <w:t xml:space="preserve">In that case, 8% of the selected </w:t>
      </w:r>
      <w:proofErr w:type="gramStart"/>
      <w:r w:rsidR="009D4235" w:rsidRPr="00841CFB">
        <w:rPr>
          <w:rFonts w:ascii="Arial" w:hAnsi="Arial" w:cs="Arial"/>
          <w:sz w:val="22"/>
          <w:lang w:val="en-GB"/>
        </w:rPr>
        <w:t>individual have</w:t>
      </w:r>
      <w:proofErr w:type="gramEnd"/>
      <w:r w:rsidR="009D4235" w:rsidRPr="00841CFB">
        <w:rPr>
          <w:rFonts w:ascii="Arial" w:hAnsi="Arial" w:cs="Arial"/>
          <w:sz w:val="22"/>
          <w:lang w:val="en-GB"/>
        </w:rPr>
        <w:t xml:space="preserve"> given their opinion about the lack of support from the teachers. </w:t>
      </w:r>
      <w:r w:rsidR="001F4CAC" w:rsidRPr="00841CFB">
        <w:rPr>
          <w:rFonts w:ascii="Arial" w:hAnsi="Arial" w:cs="Arial"/>
          <w:sz w:val="22"/>
          <w:lang w:val="en-GB"/>
        </w:rPr>
        <w:t xml:space="preserve">On the other hand, the remaining 48% of the respondents have supported a lack of </w:t>
      </w:r>
      <w:r w:rsidR="00AB2E22" w:rsidRPr="00841CFB">
        <w:rPr>
          <w:rFonts w:ascii="Arial" w:hAnsi="Arial" w:cs="Arial"/>
          <w:sz w:val="22"/>
          <w:lang w:val="en-GB"/>
        </w:rPr>
        <w:t>appropriate</w:t>
      </w:r>
      <w:r w:rsidR="001F4CAC" w:rsidRPr="00841CFB">
        <w:rPr>
          <w:rFonts w:ascii="Arial" w:hAnsi="Arial" w:cs="Arial"/>
          <w:sz w:val="22"/>
          <w:lang w:val="en-GB"/>
        </w:rPr>
        <w:t xml:space="preserve"> networks. </w:t>
      </w:r>
    </w:p>
    <w:p w:rsidR="00D10745" w:rsidRPr="00841CFB" w:rsidRDefault="00664242" w:rsidP="00841CFB">
      <w:pPr>
        <w:rPr>
          <w:rFonts w:ascii="Arial" w:hAnsi="Arial" w:cs="Arial"/>
          <w:b/>
          <w:i/>
          <w:sz w:val="22"/>
          <w:lang w:val="en-GB"/>
        </w:rPr>
      </w:pPr>
      <w:r w:rsidRPr="00841CFB">
        <w:rPr>
          <w:rFonts w:ascii="Arial" w:hAnsi="Arial" w:cs="Arial"/>
          <w:b/>
          <w:i/>
          <w:sz w:val="22"/>
          <w:lang w:val="en-GB"/>
        </w:rPr>
        <w:t>Question 7: What are the beneficial strategies that are required to be adopted by the University of Wales Trinity Saint David London?</w:t>
      </w:r>
    </w:p>
    <w:tbl>
      <w:tblPr>
        <w:tblStyle w:val="TableGrid"/>
        <w:tblW w:w="0" w:type="auto"/>
        <w:tblLook w:val="04A0"/>
      </w:tblPr>
      <w:tblGrid>
        <w:gridCol w:w="2337"/>
        <w:gridCol w:w="2337"/>
        <w:gridCol w:w="2338"/>
        <w:gridCol w:w="2338"/>
      </w:tblGrid>
      <w:tr w:rsidR="005A7977" w:rsidRPr="00841CFB" w:rsidTr="00B165ED">
        <w:tc>
          <w:tcPr>
            <w:tcW w:w="2337" w:type="dxa"/>
          </w:tcPr>
          <w:p w:rsidR="00BE1505"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rsidR="00BE1505"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rsidR="00BE1505"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rsidR="00BE1505"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rsidTr="00B165ED">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 xml:space="preserve">Improvement of the suitability of the devices  </w:t>
            </w:r>
          </w:p>
        </w:tc>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6</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24%</w:t>
            </w:r>
          </w:p>
        </w:tc>
      </w:tr>
      <w:tr w:rsidR="005A7977" w:rsidRPr="00841CFB" w:rsidTr="00B165ED">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 xml:space="preserve">Having proper access  </w:t>
            </w:r>
          </w:p>
        </w:tc>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8</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32%</w:t>
            </w:r>
          </w:p>
        </w:tc>
      </w:tr>
      <w:tr w:rsidR="005A7977" w:rsidRPr="00841CFB" w:rsidTr="00B165ED">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 xml:space="preserve">Improvement of the guidance of the teachers </w:t>
            </w:r>
          </w:p>
        </w:tc>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rsidTr="00B165ED">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 xml:space="preserve">More training on the adaptation of the processes </w:t>
            </w:r>
          </w:p>
        </w:tc>
        <w:tc>
          <w:tcPr>
            <w:tcW w:w="2337" w:type="dxa"/>
          </w:tcPr>
          <w:p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6</w:t>
            </w:r>
          </w:p>
        </w:tc>
        <w:tc>
          <w:tcPr>
            <w:tcW w:w="2338" w:type="dxa"/>
          </w:tcPr>
          <w:p w:rsidR="00BE1505" w:rsidRPr="00841CFB" w:rsidRDefault="00664242" w:rsidP="00841CFB">
            <w:pPr>
              <w:jc w:val="center"/>
              <w:rPr>
                <w:rFonts w:ascii="Arial" w:hAnsi="Arial" w:cs="Arial"/>
                <w:lang w:val="en-GB"/>
              </w:rPr>
            </w:pPr>
            <w:r w:rsidRPr="00841CFB">
              <w:rPr>
                <w:rFonts w:ascii="Arial" w:hAnsi="Arial" w:cs="Arial"/>
                <w:lang w:val="en-GB"/>
              </w:rPr>
              <w:t>24%</w:t>
            </w:r>
          </w:p>
        </w:tc>
      </w:tr>
    </w:tbl>
    <w:p w:rsidR="00EE57E4" w:rsidRPr="00841CFB" w:rsidRDefault="00EE57E4" w:rsidP="00841CFB">
      <w:pPr>
        <w:rPr>
          <w:rFonts w:ascii="Arial" w:hAnsi="Arial" w:cs="Arial"/>
          <w:sz w:val="22"/>
          <w:lang w:val="en-GB"/>
        </w:rPr>
      </w:pPr>
    </w:p>
    <w:p w:rsidR="009A5EBD" w:rsidRPr="00841CFB" w:rsidRDefault="00664242" w:rsidP="00841CFB">
      <w:pPr>
        <w:jc w:val="center"/>
        <w:rPr>
          <w:rFonts w:ascii="Arial" w:hAnsi="Arial" w:cs="Arial"/>
          <w:sz w:val="22"/>
          <w:lang w:val="en-GB"/>
        </w:rPr>
      </w:pPr>
      <w:r w:rsidRPr="00841CFB">
        <w:rPr>
          <w:rFonts w:ascii="Arial" w:hAnsi="Arial" w:cs="Arial"/>
          <w:noProof/>
          <w:sz w:val="22"/>
          <w:lang w:val="en-IN" w:eastAsia="en-IN"/>
        </w:rPr>
        <w:lastRenderedPageBreak/>
        <w:drawing>
          <wp:inline distT="0" distB="0" distL="0" distR="0">
            <wp:extent cx="4572000" cy="207529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A5EBD" w:rsidRPr="00841CFB" w:rsidRDefault="00664242" w:rsidP="00841CFB">
      <w:pPr>
        <w:jc w:val="center"/>
        <w:rPr>
          <w:rFonts w:ascii="Arial" w:hAnsi="Arial" w:cs="Arial"/>
          <w:b/>
          <w:sz w:val="22"/>
          <w:lang w:val="en-GB"/>
        </w:rPr>
      </w:pPr>
      <w:r w:rsidRPr="00841CFB">
        <w:rPr>
          <w:rFonts w:ascii="Arial" w:hAnsi="Arial" w:cs="Arial"/>
          <w:b/>
          <w:sz w:val="22"/>
          <w:lang w:val="en-GB"/>
        </w:rPr>
        <w:t>Figure</w:t>
      </w:r>
      <w:r w:rsidR="00EB1E23">
        <w:rPr>
          <w:rFonts w:ascii="Arial" w:hAnsi="Arial" w:cs="Arial"/>
          <w:b/>
          <w:sz w:val="22"/>
          <w:lang w:val="en-GB"/>
        </w:rPr>
        <w:t xml:space="preserve"> 7</w:t>
      </w:r>
      <w:r w:rsidRPr="00841CFB">
        <w:rPr>
          <w:rFonts w:ascii="Arial" w:hAnsi="Arial" w:cs="Arial"/>
          <w:b/>
          <w:sz w:val="22"/>
          <w:lang w:val="en-GB"/>
        </w:rPr>
        <w:t xml:space="preserve">: Strategic measure for the improvement of the VLE </w:t>
      </w:r>
    </w:p>
    <w:p w:rsidR="002A1B49"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rsidR="00A159D9" w:rsidRPr="00841CFB" w:rsidRDefault="00664242" w:rsidP="00841CFB">
      <w:pPr>
        <w:rPr>
          <w:rFonts w:ascii="Arial" w:hAnsi="Arial" w:cs="Arial"/>
          <w:sz w:val="22"/>
        </w:rPr>
      </w:pPr>
      <w:r w:rsidRPr="00841CFB">
        <w:rPr>
          <w:rFonts w:ascii="Arial" w:hAnsi="Arial" w:cs="Arial"/>
          <w:sz w:val="22"/>
        </w:rPr>
        <w:t xml:space="preserve">Considering the strategic measures, 24% of the respondents have suggested that improvement of the stability of the devices and 32% of the respondents have stated that the </w:t>
      </w:r>
      <w:r w:rsidR="0016313D" w:rsidRPr="00841CFB">
        <w:rPr>
          <w:rFonts w:ascii="Arial" w:hAnsi="Arial" w:cs="Arial"/>
          <w:sz w:val="22"/>
        </w:rPr>
        <w:t>improvement</w:t>
      </w:r>
      <w:r w:rsidRPr="00841CFB">
        <w:rPr>
          <w:rFonts w:ascii="Arial" w:hAnsi="Arial" w:cs="Arial"/>
          <w:sz w:val="22"/>
        </w:rPr>
        <w:t xml:space="preserve"> of the access will be playing a crucial role. </w:t>
      </w:r>
      <w:r w:rsidR="00B225AC" w:rsidRPr="00841CFB">
        <w:rPr>
          <w:rFonts w:ascii="Arial" w:hAnsi="Arial" w:cs="Arial"/>
          <w:sz w:val="22"/>
        </w:rPr>
        <w:t xml:space="preserve">In addition, 44% of the respondents have suggested that the improvement of the guidance and adaptation of the technologies respectively. </w:t>
      </w:r>
    </w:p>
    <w:p w:rsidR="00C0790C" w:rsidRPr="00841CFB" w:rsidRDefault="00664242" w:rsidP="00841CFB">
      <w:pPr>
        <w:pStyle w:val="Heading2"/>
        <w:rPr>
          <w:rFonts w:ascii="Arial" w:hAnsi="Arial" w:cs="Arial"/>
          <w:sz w:val="22"/>
          <w:szCs w:val="22"/>
          <w:lang w:val="en-GB"/>
        </w:rPr>
      </w:pPr>
      <w:bookmarkStart w:id="6" w:name="_Toc77264363"/>
      <w:r w:rsidRPr="00841CFB">
        <w:rPr>
          <w:rFonts w:ascii="Arial" w:hAnsi="Arial" w:cs="Arial"/>
          <w:sz w:val="22"/>
          <w:szCs w:val="22"/>
          <w:lang w:val="en-GB"/>
        </w:rPr>
        <w:t>Secondary data collection</w:t>
      </w:r>
      <w:bookmarkEnd w:id="6"/>
      <w:r w:rsidRPr="00841CFB">
        <w:rPr>
          <w:rFonts w:ascii="Arial" w:hAnsi="Arial" w:cs="Arial"/>
          <w:sz w:val="22"/>
          <w:szCs w:val="22"/>
          <w:lang w:val="en-GB"/>
        </w:rPr>
        <w:t xml:space="preserve"> </w:t>
      </w:r>
    </w:p>
    <w:p w:rsidR="001F72C7" w:rsidRPr="00841CFB" w:rsidRDefault="00664242" w:rsidP="00841CFB">
      <w:pPr>
        <w:rPr>
          <w:rFonts w:ascii="Arial" w:hAnsi="Arial" w:cs="Arial"/>
          <w:b/>
          <w:i/>
          <w:color w:val="auto"/>
          <w:sz w:val="22"/>
          <w:lang w:val="en-GB"/>
        </w:rPr>
      </w:pPr>
      <w:r w:rsidRPr="00841CFB">
        <w:rPr>
          <w:rFonts w:ascii="Arial" w:hAnsi="Arial" w:cs="Arial"/>
          <w:b/>
          <w:i/>
          <w:sz w:val="22"/>
          <w:lang w:val="en-GB"/>
        </w:rPr>
        <w:t>Theme 1: VLE is effective for the improvement of social gathering and information sharing</w:t>
      </w:r>
    </w:p>
    <w:p w:rsidR="001F72C7" w:rsidRPr="00841CFB" w:rsidRDefault="00664242" w:rsidP="00841CFB">
      <w:pPr>
        <w:rPr>
          <w:rFonts w:ascii="Arial" w:hAnsi="Arial" w:cs="Arial"/>
          <w:sz w:val="22"/>
          <w:lang w:val="en-GB"/>
        </w:rPr>
      </w:pPr>
      <w:r w:rsidRPr="00841CFB">
        <w:rPr>
          <w:rFonts w:ascii="Arial" w:hAnsi="Arial" w:cs="Arial"/>
          <w:sz w:val="22"/>
          <w:lang w:val="en-GB"/>
        </w:rPr>
        <w:t xml:space="preserve">The virtual learning environment is capable of providing a proper opportunity for individuals to be connected with different people around the world to improve the knowledge base with perfection. In the opinion of, </w:t>
      </w:r>
      <w:proofErr w:type="spellStart"/>
      <w:r w:rsidR="00722CBB" w:rsidRPr="00841CFB">
        <w:rPr>
          <w:rFonts w:ascii="Arial" w:hAnsi="Arial" w:cs="Arial"/>
          <w:sz w:val="22"/>
          <w:shd w:val="clear" w:color="auto" w:fill="FFFFFF"/>
          <w:lang w:val="en-GB"/>
        </w:rPr>
        <w:t>Vaidyanathan</w:t>
      </w:r>
      <w:proofErr w:type="spellEnd"/>
      <w:r w:rsidR="00722CBB" w:rsidRPr="00841CFB">
        <w:rPr>
          <w:rFonts w:ascii="Arial" w:hAnsi="Arial" w:cs="Arial"/>
          <w:sz w:val="22"/>
          <w:shd w:val="clear" w:color="auto" w:fill="FFFFFF"/>
          <w:lang w:val="en-GB"/>
        </w:rPr>
        <w:t xml:space="preserve">, </w:t>
      </w:r>
      <w:r w:rsidRPr="00841CFB">
        <w:rPr>
          <w:rFonts w:ascii="Arial" w:hAnsi="Arial" w:cs="Arial"/>
          <w:sz w:val="22"/>
          <w:lang w:val="en-GB"/>
        </w:rPr>
        <w:t>(</w:t>
      </w:r>
      <w:r w:rsidR="00722CBB" w:rsidRPr="00841CFB">
        <w:rPr>
          <w:rFonts w:ascii="Arial" w:hAnsi="Arial" w:cs="Arial"/>
          <w:sz w:val="22"/>
          <w:lang w:val="en-GB"/>
        </w:rPr>
        <w:t>2018</w:t>
      </w:r>
      <w:r w:rsidRPr="00841CFB">
        <w:rPr>
          <w:rFonts w:ascii="Arial" w:hAnsi="Arial" w:cs="Arial"/>
          <w:sz w:val="22"/>
          <w:lang w:val="en-GB"/>
        </w:rPr>
        <w:t xml:space="preserve">), with the help of VLE students can be connected with the respective teachers without travelling a long distance and with the help of networking technologies and suitable devices. It helps the individuals to communicate with different people outside the institution or locality and it increases the diversity in the </w:t>
      </w:r>
      <w:r w:rsidR="00201818" w:rsidRPr="00841CFB">
        <w:rPr>
          <w:rFonts w:ascii="Arial" w:hAnsi="Arial" w:cs="Arial"/>
          <w:sz w:val="22"/>
          <w:lang w:val="en-GB"/>
        </w:rPr>
        <w:t>University of Wales Trinity Saint David London</w:t>
      </w:r>
      <w:r w:rsidRPr="00841CFB">
        <w:rPr>
          <w:rFonts w:ascii="Arial" w:hAnsi="Arial" w:cs="Arial"/>
          <w:sz w:val="22"/>
          <w:lang w:val="en-GB"/>
        </w:rPr>
        <w:t xml:space="preserve"> on a large scale. On the other hand, </w:t>
      </w:r>
      <w:r w:rsidR="00A46EF0" w:rsidRPr="00841CFB">
        <w:rPr>
          <w:rFonts w:ascii="Arial" w:hAnsi="Arial" w:cs="Arial"/>
          <w:sz w:val="22"/>
          <w:shd w:val="clear" w:color="auto" w:fill="FFFFFF"/>
        </w:rPr>
        <w:t>Carlotta Olivetti</w:t>
      </w:r>
      <w:r w:rsidR="00A46EF0" w:rsidRPr="00841CFB">
        <w:rPr>
          <w:rFonts w:ascii="Arial" w:hAnsi="Arial" w:cs="Arial"/>
          <w:sz w:val="22"/>
          <w:lang w:val="en-GB"/>
        </w:rPr>
        <w:t xml:space="preserve"> </w:t>
      </w:r>
      <w:r w:rsidR="00A46EF0" w:rsidRPr="00841CFB">
        <w:rPr>
          <w:rFonts w:ascii="Arial" w:hAnsi="Arial" w:cs="Arial"/>
          <w:i/>
          <w:sz w:val="22"/>
          <w:lang w:val="en-GB"/>
        </w:rPr>
        <w:t>et al.,</w:t>
      </w:r>
      <w:r w:rsidR="00A46EF0" w:rsidRPr="00841CFB">
        <w:rPr>
          <w:rFonts w:ascii="Arial" w:hAnsi="Arial" w:cs="Arial"/>
          <w:sz w:val="22"/>
          <w:lang w:val="en-GB"/>
        </w:rPr>
        <w:t xml:space="preserve"> </w:t>
      </w:r>
      <w:r w:rsidRPr="00841CFB">
        <w:rPr>
          <w:rFonts w:ascii="Arial" w:hAnsi="Arial" w:cs="Arial"/>
          <w:sz w:val="22"/>
          <w:lang w:val="en-GB"/>
        </w:rPr>
        <w:t>(</w:t>
      </w:r>
      <w:r w:rsidR="00A46EF0" w:rsidRPr="00841CFB">
        <w:rPr>
          <w:rFonts w:ascii="Arial" w:hAnsi="Arial" w:cs="Arial"/>
          <w:sz w:val="22"/>
          <w:lang w:val="en-GB"/>
        </w:rPr>
        <w:t>2020</w:t>
      </w:r>
      <w:r w:rsidRPr="00841CFB">
        <w:rPr>
          <w:rFonts w:ascii="Arial" w:hAnsi="Arial" w:cs="Arial"/>
          <w:sz w:val="22"/>
          <w:lang w:val="en-GB"/>
        </w:rPr>
        <w:t xml:space="preserve">), suggested that the use of social networks influence the cognition about targeted technology and it enhances the engagement process with the respective courses. Therefore it can be assumed that improvement of the social gathering also allows the individuals to improve the decision-making process which can play a crucial role in improving the quality of the learning process. </w:t>
      </w:r>
    </w:p>
    <w:p w:rsidR="001F72C7" w:rsidRPr="00841CFB" w:rsidRDefault="00664242" w:rsidP="00841CFB">
      <w:pPr>
        <w:rPr>
          <w:rFonts w:ascii="Arial" w:hAnsi="Arial" w:cs="Arial"/>
          <w:b/>
          <w:i/>
          <w:sz w:val="22"/>
          <w:lang w:val="en-GB"/>
        </w:rPr>
      </w:pPr>
      <w:r w:rsidRPr="00841CFB">
        <w:rPr>
          <w:rFonts w:ascii="Arial" w:hAnsi="Arial" w:cs="Arial"/>
          <w:b/>
          <w:i/>
          <w:sz w:val="22"/>
          <w:lang w:val="en-GB"/>
        </w:rPr>
        <w:t>Theme 2: Impact of VLE on the student’s literacy </w:t>
      </w:r>
    </w:p>
    <w:p w:rsidR="001F72C7" w:rsidRPr="00841CFB" w:rsidRDefault="00664242" w:rsidP="00841CFB">
      <w:pPr>
        <w:rPr>
          <w:rFonts w:ascii="Arial" w:hAnsi="Arial" w:cs="Arial"/>
          <w:sz w:val="22"/>
          <w:lang w:val="en-GB"/>
        </w:rPr>
      </w:pPr>
      <w:r w:rsidRPr="00841CFB">
        <w:rPr>
          <w:rFonts w:ascii="Arial" w:hAnsi="Arial" w:cs="Arial"/>
          <w:sz w:val="22"/>
          <w:lang w:val="en-GB"/>
        </w:rPr>
        <w:lastRenderedPageBreak/>
        <w:t xml:space="preserve">The virtual learning environment is becoming one of the significant methods to be adopted by the universities to improve their student engagement program and to reach a huge number of students to share knowledge about education. In other words, VLE creates a better platform for taking integrated courses on the higher education process with different degrees of compatibility. According to </w:t>
      </w:r>
      <w:proofErr w:type="spellStart"/>
      <w:r w:rsidR="00F24076" w:rsidRPr="00841CFB">
        <w:rPr>
          <w:rFonts w:ascii="Arial" w:hAnsi="Arial" w:cs="Arial"/>
          <w:sz w:val="22"/>
          <w:shd w:val="clear" w:color="auto" w:fill="FFFFFF"/>
          <w:lang w:val="en-GB"/>
        </w:rPr>
        <w:t>Xiaoyun</w:t>
      </w:r>
      <w:proofErr w:type="spellEnd"/>
      <w:r w:rsidR="00F24076" w:rsidRPr="00841CFB">
        <w:rPr>
          <w:rFonts w:ascii="Arial" w:hAnsi="Arial" w:cs="Arial"/>
          <w:sz w:val="22"/>
          <w:shd w:val="clear" w:color="auto" w:fill="FFFFFF"/>
          <w:lang w:val="en-GB"/>
        </w:rPr>
        <w:t xml:space="preserve"> and </w:t>
      </w:r>
      <w:proofErr w:type="spellStart"/>
      <w:r w:rsidR="00F24076" w:rsidRPr="00841CFB">
        <w:rPr>
          <w:rFonts w:ascii="Arial" w:hAnsi="Arial" w:cs="Arial"/>
          <w:sz w:val="22"/>
          <w:shd w:val="clear" w:color="auto" w:fill="FFFFFF"/>
          <w:lang w:val="en-GB"/>
        </w:rPr>
        <w:t>Siqi</w:t>
      </w:r>
      <w:proofErr w:type="spellEnd"/>
      <w:r w:rsidR="00F24076" w:rsidRPr="00841CFB">
        <w:rPr>
          <w:rFonts w:ascii="Arial" w:hAnsi="Arial" w:cs="Arial"/>
          <w:sz w:val="22"/>
          <w:shd w:val="clear" w:color="auto" w:fill="FFFFFF"/>
          <w:lang w:val="en-GB"/>
        </w:rPr>
        <w:t xml:space="preserve">, </w:t>
      </w:r>
      <w:r w:rsidRPr="00841CFB">
        <w:rPr>
          <w:rFonts w:ascii="Arial" w:hAnsi="Arial" w:cs="Arial"/>
          <w:sz w:val="22"/>
          <w:lang w:val="en-GB"/>
        </w:rPr>
        <w:t>(</w:t>
      </w:r>
      <w:r w:rsidR="00F24076" w:rsidRPr="00841CFB">
        <w:rPr>
          <w:rFonts w:ascii="Arial" w:hAnsi="Arial" w:cs="Arial"/>
          <w:sz w:val="22"/>
          <w:lang w:val="en-GB"/>
        </w:rPr>
        <w:t>2018</w:t>
      </w:r>
      <w:r w:rsidRPr="00841CFB">
        <w:rPr>
          <w:rFonts w:ascii="Arial" w:hAnsi="Arial" w:cs="Arial"/>
          <w:sz w:val="22"/>
          <w:lang w:val="en-GB"/>
        </w:rPr>
        <w:t xml:space="preserve">), VLE is known as a course management system or learning management system that provides appropriate training guidance to the individuals about different courses that have been undertaken. With a proper assessment of the web-based technologies and the device functionalities, the </w:t>
      </w:r>
      <w:r w:rsidR="00B40DA4" w:rsidRPr="00841CFB">
        <w:rPr>
          <w:rFonts w:ascii="Arial" w:hAnsi="Arial" w:cs="Arial"/>
          <w:sz w:val="22"/>
          <w:lang w:val="en-GB"/>
        </w:rPr>
        <w:t>University of Wales Trinity Saint David London can provide a better scope to the individuals to improve their skills</w:t>
      </w:r>
      <w:r w:rsidRPr="00841CFB">
        <w:rPr>
          <w:rFonts w:ascii="Arial" w:hAnsi="Arial" w:cs="Arial"/>
          <w:sz w:val="22"/>
          <w:lang w:val="en-GB"/>
        </w:rPr>
        <w:t xml:space="preserve">. However, </w:t>
      </w:r>
      <w:proofErr w:type="spellStart"/>
      <w:r w:rsidR="00630E99" w:rsidRPr="00841CFB">
        <w:rPr>
          <w:rFonts w:ascii="Arial" w:hAnsi="Arial" w:cs="Arial"/>
          <w:sz w:val="22"/>
          <w:shd w:val="clear" w:color="auto" w:fill="FFFFFF"/>
        </w:rPr>
        <w:t>Barana</w:t>
      </w:r>
      <w:proofErr w:type="spellEnd"/>
      <w:r w:rsidR="00630E99" w:rsidRPr="00841CFB">
        <w:rPr>
          <w:rFonts w:ascii="Arial" w:hAnsi="Arial" w:cs="Arial"/>
          <w:sz w:val="22"/>
          <w:lang w:val="en-GB"/>
        </w:rPr>
        <w:t xml:space="preserve"> </w:t>
      </w:r>
      <w:r w:rsidR="00630E99" w:rsidRPr="00841CFB">
        <w:rPr>
          <w:rFonts w:ascii="Arial" w:hAnsi="Arial" w:cs="Arial"/>
          <w:i/>
          <w:sz w:val="22"/>
          <w:lang w:val="en-GB"/>
        </w:rPr>
        <w:t>et al.,</w:t>
      </w:r>
      <w:r w:rsidR="00630E99" w:rsidRPr="00841CFB">
        <w:rPr>
          <w:rFonts w:ascii="Arial" w:hAnsi="Arial" w:cs="Arial"/>
          <w:sz w:val="22"/>
          <w:lang w:val="en-GB"/>
        </w:rPr>
        <w:t xml:space="preserve"> </w:t>
      </w:r>
      <w:r w:rsidRPr="00841CFB">
        <w:rPr>
          <w:rFonts w:ascii="Arial" w:hAnsi="Arial" w:cs="Arial"/>
          <w:sz w:val="22"/>
          <w:lang w:val="en-GB"/>
        </w:rPr>
        <w:t>(</w:t>
      </w:r>
      <w:r w:rsidR="00630E99" w:rsidRPr="00841CFB">
        <w:rPr>
          <w:rFonts w:ascii="Arial" w:hAnsi="Arial" w:cs="Arial"/>
          <w:sz w:val="22"/>
          <w:lang w:val="en-GB"/>
        </w:rPr>
        <w:t>2017</w:t>
      </w:r>
      <w:r w:rsidRPr="00841CFB">
        <w:rPr>
          <w:rFonts w:ascii="Arial" w:hAnsi="Arial" w:cs="Arial"/>
          <w:sz w:val="22"/>
          <w:lang w:val="en-GB"/>
        </w:rPr>
        <w:t>), implies that information literacy refers to the recognition of the information that is required to improve the ability to locate, evaluating and utilisation of the respective sources of data. Therefore, in the academic field access to the actual resources are essential for the individuals to improve the knowledge base as well as to take part in the competitive process to increase their experiences</w:t>
      </w:r>
      <w:r w:rsidR="00E77A18" w:rsidRPr="00841CFB">
        <w:rPr>
          <w:rFonts w:ascii="Arial" w:hAnsi="Arial" w:cs="Arial"/>
          <w:sz w:val="22"/>
          <w:lang w:val="en-GB"/>
        </w:rPr>
        <w:t xml:space="preserve">. </w:t>
      </w:r>
    </w:p>
    <w:p w:rsidR="001F72C7" w:rsidRPr="00841CFB" w:rsidRDefault="00664242" w:rsidP="00841CFB">
      <w:pPr>
        <w:rPr>
          <w:rFonts w:ascii="Arial" w:hAnsi="Arial" w:cs="Arial"/>
          <w:b/>
          <w:i/>
          <w:sz w:val="22"/>
          <w:lang w:val="en-GB"/>
        </w:rPr>
      </w:pPr>
      <w:r w:rsidRPr="00841CFB">
        <w:rPr>
          <w:rFonts w:ascii="Arial" w:hAnsi="Arial" w:cs="Arial"/>
          <w:b/>
          <w:i/>
          <w:sz w:val="22"/>
          <w:lang w:val="en-GB"/>
        </w:rPr>
        <w:t>Theme 3: Effectiveness of VLE in the COVID situation </w:t>
      </w:r>
    </w:p>
    <w:p w:rsidR="001F72C7" w:rsidRPr="00841CFB" w:rsidRDefault="00664242" w:rsidP="00841CFB">
      <w:pPr>
        <w:rPr>
          <w:rFonts w:ascii="Arial" w:hAnsi="Arial" w:cs="Arial"/>
          <w:sz w:val="22"/>
          <w:lang w:val="en-GB"/>
        </w:rPr>
      </w:pPr>
      <w:r w:rsidRPr="00841CFB">
        <w:rPr>
          <w:rFonts w:ascii="Arial" w:hAnsi="Arial" w:cs="Arial"/>
          <w:sz w:val="22"/>
          <w:lang w:val="en-GB"/>
        </w:rPr>
        <w:t xml:space="preserve">The </w:t>
      </w:r>
      <w:proofErr w:type="gramStart"/>
      <w:r w:rsidRPr="00841CFB">
        <w:rPr>
          <w:rFonts w:ascii="Arial" w:hAnsi="Arial" w:cs="Arial"/>
          <w:sz w:val="22"/>
          <w:lang w:val="en-GB"/>
        </w:rPr>
        <w:t>impact of covid-19 has been severe for people across the world and in the year 2020 covid-19 have</w:t>
      </w:r>
      <w:proofErr w:type="gramEnd"/>
      <w:r w:rsidRPr="00841CFB">
        <w:rPr>
          <w:rFonts w:ascii="Arial" w:hAnsi="Arial" w:cs="Arial"/>
          <w:sz w:val="22"/>
          <w:lang w:val="en-GB"/>
        </w:rPr>
        <w:t xml:space="preserve"> created different types of obstacles in the educational systems. In other words, people who are related to the education system have faced difficulties to perform their responsibilities properly. In the words of, </w:t>
      </w:r>
      <w:proofErr w:type="spellStart"/>
      <w:r w:rsidR="00D923B5" w:rsidRPr="00841CFB">
        <w:rPr>
          <w:rFonts w:ascii="Arial" w:hAnsi="Arial" w:cs="Arial"/>
          <w:sz w:val="22"/>
          <w:shd w:val="clear" w:color="auto" w:fill="FFFFFF"/>
          <w:lang w:val="en-GB"/>
        </w:rPr>
        <w:t>Lodhi</w:t>
      </w:r>
      <w:proofErr w:type="spellEnd"/>
      <w:r w:rsidR="00D923B5" w:rsidRPr="00841CFB">
        <w:rPr>
          <w:rFonts w:ascii="Arial" w:hAnsi="Arial" w:cs="Arial"/>
          <w:sz w:val="22"/>
          <w:shd w:val="clear" w:color="auto" w:fill="FFFFFF"/>
          <w:lang w:val="en-GB"/>
        </w:rPr>
        <w:t xml:space="preserve">, </w:t>
      </w:r>
      <w:r w:rsidRPr="00841CFB">
        <w:rPr>
          <w:rFonts w:ascii="Arial" w:hAnsi="Arial" w:cs="Arial"/>
          <w:sz w:val="22"/>
          <w:lang w:val="en-GB"/>
        </w:rPr>
        <w:t>(</w:t>
      </w:r>
      <w:r w:rsidR="00D923B5" w:rsidRPr="00841CFB">
        <w:rPr>
          <w:rFonts w:ascii="Arial" w:hAnsi="Arial" w:cs="Arial"/>
          <w:sz w:val="22"/>
          <w:lang w:val="en-GB"/>
        </w:rPr>
        <w:t>2021</w:t>
      </w:r>
      <w:r w:rsidRPr="00841CFB">
        <w:rPr>
          <w:rFonts w:ascii="Arial" w:hAnsi="Arial" w:cs="Arial"/>
          <w:sz w:val="22"/>
          <w:lang w:val="en-GB"/>
        </w:rPr>
        <w:t xml:space="preserve">), due to the bondage of social distance people were forced to stay home to protect each other from the spread of the virus. In that situation implementation of VLE has provided significant benefits to the students who were willing to continue their study through the web-based platforms. On the contrary, </w:t>
      </w:r>
      <w:r w:rsidR="00436419" w:rsidRPr="00841CFB">
        <w:rPr>
          <w:rFonts w:ascii="Arial" w:hAnsi="Arial" w:cs="Arial"/>
          <w:sz w:val="22"/>
          <w:shd w:val="clear" w:color="auto" w:fill="FFFFFF"/>
        </w:rPr>
        <w:t>Acevedo-</w:t>
      </w:r>
      <w:proofErr w:type="spellStart"/>
      <w:r w:rsidR="00436419" w:rsidRPr="00841CFB">
        <w:rPr>
          <w:rFonts w:ascii="Arial" w:hAnsi="Arial" w:cs="Arial"/>
          <w:sz w:val="22"/>
          <w:shd w:val="clear" w:color="auto" w:fill="FFFFFF"/>
        </w:rPr>
        <w:t>Rincón</w:t>
      </w:r>
      <w:proofErr w:type="spellEnd"/>
      <w:r w:rsidR="00F109A2" w:rsidRPr="00841CFB">
        <w:rPr>
          <w:rFonts w:ascii="Arial" w:hAnsi="Arial" w:cs="Arial"/>
          <w:sz w:val="22"/>
          <w:shd w:val="clear" w:color="auto" w:fill="FFFFFF"/>
        </w:rPr>
        <w:t xml:space="preserve"> </w:t>
      </w:r>
      <w:r w:rsidR="00436419" w:rsidRPr="00841CFB">
        <w:rPr>
          <w:rFonts w:ascii="Arial" w:hAnsi="Arial" w:cs="Arial"/>
          <w:sz w:val="22"/>
          <w:shd w:val="clear" w:color="auto" w:fill="FFFFFF"/>
        </w:rPr>
        <w:t xml:space="preserve">and </w:t>
      </w:r>
      <w:proofErr w:type="spellStart"/>
      <w:r w:rsidR="00436419" w:rsidRPr="00841CFB">
        <w:rPr>
          <w:rFonts w:ascii="Arial" w:hAnsi="Arial" w:cs="Arial"/>
          <w:sz w:val="22"/>
          <w:shd w:val="clear" w:color="auto" w:fill="FFFFFF"/>
        </w:rPr>
        <w:t>Flórez-Pabón</w:t>
      </w:r>
      <w:proofErr w:type="spellEnd"/>
      <w:r w:rsidR="00436419" w:rsidRPr="00841CFB">
        <w:rPr>
          <w:rFonts w:ascii="Arial" w:hAnsi="Arial" w:cs="Arial"/>
          <w:sz w:val="22"/>
          <w:shd w:val="clear" w:color="auto" w:fill="FFFFFF"/>
        </w:rPr>
        <w:t xml:space="preserve">, </w:t>
      </w:r>
      <w:r w:rsidRPr="00841CFB">
        <w:rPr>
          <w:rFonts w:ascii="Arial" w:hAnsi="Arial" w:cs="Arial"/>
          <w:sz w:val="22"/>
          <w:lang w:val="en-GB"/>
        </w:rPr>
        <w:t>(</w:t>
      </w:r>
      <w:r w:rsidR="00436419" w:rsidRPr="00841CFB">
        <w:rPr>
          <w:rFonts w:ascii="Arial" w:hAnsi="Arial" w:cs="Arial"/>
          <w:sz w:val="22"/>
          <w:lang w:val="en-GB"/>
        </w:rPr>
        <w:t>2019</w:t>
      </w:r>
      <w:r w:rsidRPr="00841CFB">
        <w:rPr>
          <w:rFonts w:ascii="Arial" w:hAnsi="Arial" w:cs="Arial"/>
          <w:sz w:val="22"/>
          <w:lang w:val="en-GB"/>
        </w:rPr>
        <w:t xml:space="preserve">), due to the impact of global pandemic institutions related to education and other courses which are closed for long days and it has impacted the educational system of the countries. Considering these issues, </w:t>
      </w:r>
      <w:r w:rsidR="004A3436" w:rsidRPr="00841CFB">
        <w:rPr>
          <w:rFonts w:ascii="Arial" w:hAnsi="Arial" w:cs="Arial"/>
          <w:sz w:val="22"/>
          <w:lang w:val="en-GB"/>
        </w:rPr>
        <w:t>the University of Wales Trinity Saint David London should</w:t>
      </w:r>
      <w:r w:rsidRPr="00841CFB">
        <w:rPr>
          <w:rFonts w:ascii="Arial" w:hAnsi="Arial" w:cs="Arial"/>
          <w:sz w:val="22"/>
          <w:lang w:val="en-GB"/>
        </w:rPr>
        <w:t xml:space="preserve"> adopt a virtual learning environment to provide significant study materials and information to their students to continue the process of learning. </w:t>
      </w:r>
    </w:p>
    <w:p w:rsidR="000808A2" w:rsidRPr="00841CFB" w:rsidRDefault="00664242" w:rsidP="00841CFB">
      <w:pPr>
        <w:pStyle w:val="Heading2"/>
        <w:rPr>
          <w:rFonts w:ascii="Arial" w:hAnsi="Arial" w:cs="Arial"/>
          <w:sz w:val="22"/>
          <w:szCs w:val="22"/>
          <w:lang w:val="en-GB"/>
        </w:rPr>
      </w:pPr>
      <w:bookmarkStart w:id="7" w:name="_Toc77264364"/>
      <w:r w:rsidRPr="00841CFB">
        <w:rPr>
          <w:rFonts w:ascii="Arial" w:hAnsi="Arial" w:cs="Arial"/>
          <w:sz w:val="22"/>
          <w:szCs w:val="22"/>
          <w:lang w:val="en-GB"/>
        </w:rPr>
        <w:t>Discussion of findings</w:t>
      </w:r>
      <w:bookmarkEnd w:id="7"/>
      <w:r w:rsidRPr="00841CFB">
        <w:rPr>
          <w:rFonts w:ascii="Arial" w:hAnsi="Arial" w:cs="Arial"/>
          <w:sz w:val="22"/>
          <w:szCs w:val="22"/>
          <w:lang w:val="en-GB"/>
        </w:rPr>
        <w:t xml:space="preserve"> </w:t>
      </w:r>
    </w:p>
    <w:p w:rsidR="0033503A" w:rsidRPr="00841CFB" w:rsidRDefault="00E77A18" w:rsidP="00841CFB">
      <w:pPr>
        <w:rPr>
          <w:rFonts w:ascii="Arial" w:hAnsi="Arial" w:cs="Arial"/>
          <w:sz w:val="22"/>
          <w:lang w:val="en-GB"/>
        </w:rPr>
      </w:pPr>
      <w:r w:rsidRPr="00841CFB">
        <w:rPr>
          <w:rFonts w:ascii="Arial" w:hAnsi="Arial" w:cs="Arial"/>
          <w:sz w:val="22"/>
          <w:lang w:val="en-GB"/>
        </w:rPr>
        <w:t xml:space="preserve">The virtual learning environment has been a blessing for the students who were trying to continue their courses with the respective institutions and by the consideration of the guidance of the respected teachers. Adaptation of VLE also has provided a significant opportunity to the students </w:t>
      </w:r>
      <w:r w:rsidR="00663B97" w:rsidRPr="00841CFB">
        <w:rPr>
          <w:rFonts w:ascii="Arial" w:hAnsi="Arial" w:cs="Arial"/>
          <w:sz w:val="22"/>
          <w:lang w:val="en-GB"/>
        </w:rPr>
        <w:t xml:space="preserve">and University of Wales Trinity Saint David London </w:t>
      </w:r>
      <w:r w:rsidRPr="00841CFB">
        <w:rPr>
          <w:rFonts w:ascii="Arial" w:hAnsi="Arial" w:cs="Arial"/>
          <w:sz w:val="22"/>
          <w:lang w:val="en-GB"/>
        </w:rPr>
        <w:t xml:space="preserve">to communicate with </w:t>
      </w:r>
      <w:r w:rsidR="00663B97" w:rsidRPr="00841CFB">
        <w:rPr>
          <w:rFonts w:ascii="Arial" w:hAnsi="Arial" w:cs="Arial"/>
          <w:sz w:val="22"/>
          <w:lang w:val="en-GB"/>
        </w:rPr>
        <w:t>each other for better result</w:t>
      </w:r>
      <w:r w:rsidRPr="00841CFB">
        <w:rPr>
          <w:rFonts w:ascii="Arial" w:hAnsi="Arial" w:cs="Arial"/>
          <w:sz w:val="22"/>
          <w:lang w:val="en-GB"/>
        </w:rPr>
        <w:t xml:space="preserve">s. . In that case it can be assumed that adaptation of a VLE increases the </w:t>
      </w:r>
      <w:r w:rsidRPr="00841CFB">
        <w:rPr>
          <w:rFonts w:ascii="Arial" w:hAnsi="Arial" w:cs="Arial"/>
          <w:sz w:val="22"/>
          <w:lang w:val="en-GB"/>
        </w:rPr>
        <w:lastRenderedPageBreak/>
        <w:t>information literacy of the individuals who provide notable attention to the process with perfection</w:t>
      </w:r>
      <w:r w:rsidR="00FE0DC6" w:rsidRPr="00841CFB">
        <w:rPr>
          <w:rFonts w:ascii="Arial" w:hAnsi="Arial" w:cs="Arial"/>
          <w:sz w:val="22"/>
          <w:lang w:val="en-GB"/>
        </w:rPr>
        <w:t xml:space="preserve"> (</w:t>
      </w:r>
      <w:r w:rsidR="00FE0DC6" w:rsidRPr="00841CFB">
        <w:rPr>
          <w:rFonts w:ascii="Arial" w:hAnsi="Arial" w:cs="Arial"/>
          <w:sz w:val="22"/>
          <w:shd w:val="clear" w:color="auto" w:fill="FFFFFF"/>
        </w:rPr>
        <w:t>Al-</w:t>
      </w:r>
      <w:proofErr w:type="spellStart"/>
      <w:r w:rsidR="00FE0DC6" w:rsidRPr="00841CFB">
        <w:rPr>
          <w:rFonts w:ascii="Arial" w:hAnsi="Arial" w:cs="Arial"/>
          <w:sz w:val="22"/>
          <w:shd w:val="clear" w:color="auto" w:fill="FFFFFF"/>
        </w:rPr>
        <w:t>Azawei</w:t>
      </w:r>
      <w:proofErr w:type="spellEnd"/>
      <w:r w:rsidR="00FE0DC6" w:rsidRPr="00841CFB">
        <w:rPr>
          <w:rFonts w:ascii="Arial" w:hAnsi="Arial" w:cs="Arial"/>
          <w:sz w:val="22"/>
          <w:shd w:val="clear" w:color="auto" w:fill="FFFFFF"/>
        </w:rPr>
        <w:t xml:space="preserve"> and Al-</w:t>
      </w:r>
      <w:proofErr w:type="spellStart"/>
      <w:r w:rsidR="00FE0DC6" w:rsidRPr="00841CFB">
        <w:rPr>
          <w:rFonts w:ascii="Arial" w:hAnsi="Arial" w:cs="Arial"/>
          <w:sz w:val="22"/>
          <w:shd w:val="clear" w:color="auto" w:fill="FFFFFF"/>
        </w:rPr>
        <w:t>Masoudy</w:t>
      </w:r>
      <w:proofErr w:type="spellEnd"/>
      <w:r w:rsidR="00FE0DC6" w:rsidRPr="00841CFB">
        <w:rPr>
          <w:rFonts w:ascii="Arial" w:hAnsi="Arial" w:cs="Arial"/>
          <w:sz w:val="22"/>
          <w:shd w:val="clear" w:color="auto" w:fill="FFFFFF"/>
        </w:rPr>
        <w:t>, 2020)</w:t>
      </w:r>
      <w:r w:rsidRPr="00841CFB">
        <w:rPr>
          <w:rFonts w:ascii="Arial" w:hAnsi="Arial" w:cs="Arial"/>
          <w:sz w:val="22"/>
          <w:lang w:val="en-GB"/>
        </w:rPr>
        <w:t>. </w:t>
      </w:r>
      <w:r w:rsidR="00B17126" w:rsidRPr="00841CFB">
        <w:rPr>
          <w:rFonts w:ascii="Arial" w:hAnsi="Arial" w:cs="Arial"/>
          <w:sz w:val="22"/>
          <w:lang w:val="en-GB"/>
        </w:rPr>
        <w:t xml:space="preserve"> In that way improvement of educational skills as well as professional credibility can be achieved with perfection. </w:t>
      </w:r>
    </w:p>
    <w:p w:rsidR="00E77A18" w:rsidRPr="00841CFB" w:rsidRDefault="00664242" w:rsidP="00841CFB">
      <w:pPr>
        <w:jc w:val="center"/>
        <w:rPr>
          <w:rFonts w:ascii="Arial" w:hAnsi="Arial" w:cs="Arial"/>
          <w:sz w:val="22"/>
          <w:lang w:val="en-GB"/>
        </w:rPr>
      </w:pPr>
      <w:r w:rsidRPr="00841CFB">
        <w:rPr>
          <w:rFonts w:ascii="Arial" w:hAnsi="Arial" w:cs="Arial"/>
          <w:noProof/>
          <w:sz w:val="22"/>
          <w:lang w:val="en-IN" w:eastAsia="en-IN"/>
        </w:rPr>
        <w:drawing>
          <wp:inline distT="0" distB="0" distL="0" distR="0">
            <wp:extent cx="4714875" cy="2274073"/>
            <wp:effectExtent l="76200" t="76200" r="104775" b="1073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cstate="print"/>
                    <a:stretch>
                      <a:fillRect/>
                    </a:stretch>
                  </pic:blipFill>
                  <pic:spPr>
                    <a:xfrm>
                      <a:off x="0" y="0"/>
                      <a:ext cx="4722895" cy="2277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3503A" w:rsidRPr="00841CFB" w:rsidRDefault="00664242" w:rsidP="00841CFB">
      <w:pPr>
        <w:jc w:val="center"/>
        <w:rPr>
          <w:rFonts w:ascii="Arial" w:hAnsi="Arial" w:cs="Arial"/>
          <w:b/>
          <w:sz w:val="22"/>
          <w:lang w:val="en-GB"/>
        </w:rPr>
      </w:pPr>
      <w:r w:rsidRPr="00841CFB">
        <w:rPr>
          <w:rFonts w:ascii="Arial" w:hAnsi="Arial" w:cs="Arial"/>
          <w:b/>
          <w:sz w:val="22"/>
          <w:lang w:val="en-GB"/>
        </w:rPr>
        <w:t>Figure</w:t>
      </w:r>
      <w:r w:rsidR="00EB1E23">
        <w:rPr>
          <w:rFonts w:ascii="Arial" w:hAnsi="Arial" w:cs="Arial"/>
          <w:b/>
          <w:sz w:val="22"/>
          <w:lang w:val="en-GB"/>
        </w:rPr>
        <w:t xml:space="preserve"> 8</w:t>
      </w:r>
      <w:r w:rsidR="006D6777" w:rsidRPr="00841CFB">
        <w:rPr>
          <w:rFonts w:ascii="Arial" w:hAnsi="Arial" w:cs="Arial"/>
          <w:b/>
          <w:sz w:val="22"/>
          <w:lang w:val="en-GB"/>
        </w:rPr>
        <w:t xml:space="preserve">: Adaptation of VLE in every year </w:t>
      </w:r>
    </w:p>
    <w:p w:rsidR="006D6777" w:rsidRPr="00841CFB" w:rsidRDefault="00664242" w:rsidP="00841CFB">
      <w:pPr>
        <w:jc w:val="center"/>
        <w:rPr>
          <w:rFonts w:ascii="Arial" w:hAnsi="Arial" w:cs="Arial"/>
          <w:sz w:val="22"/>
          <w:lang w:val="en-GB"/>
        </w:rPr>
      </w:pPr>
      <w:r w:rsidRPr="00841CFB">
        <w:rPr>
          <w:rFonts w:ascii="Arial" w:hAnsi="Arial" w:cs="Arial"/>
          <w:sz w:val="22"/>
          <w:lang w:val="en-GB"/>
        </w:rPr>
        <w:t>(Source: Extracted from statista.com, 2021)</w:t>
      </w:r>
    </w:p>
    <w:p w:rsidR="00B14266" w:rsidRPr="00841CFB" w:rsidRDefault="00664242" w:rsidP="00841CFB">
      <w:pPr>
        <w:rPr>
          <w:rFonts w:ascii="Arial" w:hAnsi="Arial" w:cs="Arial"/>
          <w:sz w:val="22"/>
          <w:lang w:val="en-GB"/>
        </w:rPr>
      </w:pPr>
      <w:r w:rsidRPr="00841CFB">
        <w:rPr>
          <w:rFonts w:ascii="Arial" w:hAnsi="Arial" w:cs="Arial"/>
          <w:sz w:val="22"/>
          <w:lang w:val="en-GB"/>
        </w:rPr>
        <w:t xml:space="preserve">From the assessment of the respective figure, it has been observed that the users of VLE have been increased on a large scale to have support in the education process to improve the quality of learning. </w:t>
      </w:r>
      <w:r w:rsidR="00010FF0" w:rsidRPr="00841CFB">
        <w:rPr>
          <w:rFonts w:ascii="Arial" w:hAnsi="Arial" w:cs="Arial"/>
          <w:sz w:val="22"/>
          <w:lang w:val="en-GB"/>
        </w:rPr>
        <w:t xml:space="preserve">In respect of that, </w:t>
      </w:r>
      <w:r w:rsidR="008E2A56" w:rsidRPr="00841CFB">
        <w:rPr>
          <w:rFonts w:ascii="Arial" w:hAnsi="Arial" w:cs="Arial"/>
          <w:sz w:val="22"/>
          <w:lang w:val="en-GB"/>
        </w:rPr>
        <w:t xml:space="preserve">statista.com, </w:t>
      </w:r>
      <w:r w:rsidR="00010FF0" w:rsidRPr="00841CFB">
        <w:rPr>
          <w:rFonts w:ascii="Arial" w:hAnsi="Arial" w:cs="Arial"/>
          <w:sz w:val="22"/>
          <w:lang w:val="en-GB"/>
        </w:rPr>
        <w:t>(</w:t>
      </w:r>
      <w:r w:rsidR="008E2A56" w:rsidRPr="00841CFB">
        <w:rPr>
          <w:rFonts w:ascii="Arial" w:hAnsi="Arial" w:cs="Arial"/>
          <w:sz w:val="22"/>
          <w:lang w:val="en-GB"/>
        </w:rPr>
        <w:t>2021</w:t>
      </w:r>
      <w:r w:rsidR="00010FF0" w:rsidRPr="00841CFB">
        <w:rPr>
          <w:rFonts w:ascii="Arial" w:hAnsi="Arial" w:cs="Arial"/>
          <w:sz w:val="22"/>
          <w:lang w:val="en-GB"/>
        </w:rPr>
        <w:t xml:space="preserve">), suggested that the </w:t>
      </w:r>
      <w:r w:rsidR="00BA7F6C" w:rsidRPr="00841CFB">
        <w:rPr>
          <w:rFonts w:ascii="Arial" w:hAnsi="Arial" w:cs="Arial"/>
          <w:sz w:val="22"/>
          <w:lang w:val="en-GB"/>
        </w:rPr>
        <w:t>numbers of users are very high in th</w:t>
      </w:r>
      <w:r w:rsidR="00081800" w:rsidRPr="00841CFB">
        <w:rPr>
          <w:rFonts w:ascii="Arial" w:hAnsi="Arial" w:cs="Arial"/>
          <w:sz w:val="22"/>
          <w:lang w:val="en-GB"/>
        </w:rPr>
        <w:t xml:space="preserve">e year 2020 and 2021 due to the spread of the </w:t>
      </w:r>
      <w:proofErr w:type="spellStart"/>
      <w:r w:rsidR="00081800" w:rsidRPr="00841CFB">
        <w:rPr>
          <w:rFonts w:ascii="Arial" w:hAnsi="Arial" w:cs="Arial"/>
          <w:sz w:val="22"/>
          <w:lang w:val="en-GB"/>
        </w:rPr>
        <w:t>coronavirus</w:t>
      </w:r>
      <w:proofErr w:type="spellEnd"/>
      <w:r w:rsidR="00081800" w:rsidRPr="00841CFB">
        <w:rPr>
          <w:rFonts w:ascii="Arial" w:hAnsi="Arial" w:cs="Arial"/>
          <w:sz w:val="22"/>
          <w:lang w:val="en-GB"/>
        </w:rPr>
        <w:t xml:space="preserve">. </w:t>
      </w:r>
      <w:r w:rsidR="004B0019" w:rsidRPr="00841CFB">
        <w:rPr>
          <w:rFonts w:ascii="Arial" w:hAnsi="Arial" w:cs="Arial"/>
          <w:sz w:val="22"/>
          <w:lang w:val="en-GB"/>
        </w:rPr>
        <w:t xml:space="preserve">Therefore, it can be assumed that the use of VLE can benefit the students </w:t>
      </w:r>
      <w:r w:rsidR="003C6E1A" w:rsidRPr="00841CFB">
        <w:rPr>
          <w:rFonts w:ascii="Arial" w:hAnsi="Arial" w:cs="Arial"/>
          <w:sz w:val="22"/>
          <w:lang w:val="en-GB"/>
        </w:rPr>
        <w:t>of the University of Wales Trinity Saint David London to</w:t>
      </w:r>
      <w:r w:rsidR="004B0019" w:rsidRPr="00841CFB">
        <w:rPr>
          <w:rFonts w:ascii="Arial" w:hAnsi="Arial" w:cs="Arial"/>
          <w:sz w:val="22"/>
          <w:lang w:val="en-GB"/>
        </w:rPr>
        <w:t xml:space="preserve"> have a proper process of learning to develop a </w:t>
      </w:r>
      <w:r w:rsidR="00751993" w:rsidRPr="00841CFB">
        <w:rPr>
          <w:rFonts w:ascii="Arial" w:hAnsi="Arial" w:cs="Arial"/>
          <w:sz w:val="22"/>
          <w:lang w:val="en-GB"/>
        </w:rPr>
        <w:t>perfect</w:t>
      </w:r>
      <w:r w:rsidR="004B0019" w:rsidRPr="00841CFB">
        <w:rPr>
          <w:rFonts w:ascii="Arial" w:hAnsi="Arial" w:cs="Arial"/>
          <w:sz w:val="22"/>
          <w:lang w:val="en-GB"/>
        </w:rPr>
        <w:t xml:space="preserve"> </w:t>
      </w:r>
      <w:r w:rsidR="00751993" w:rsidRPr="00841CFB">
        <w:rPr>
          <w:rFonts w:ascii="Arial" w:hAnsi="Arial" w:cs="Arial"/>
          <w:sz w:val="22"/>
          <w:lang w:val="en-GB"/>
        </w:rPr>
        <w:t>car</w:t>
      </w:r>
      <w:r w:rsidR="004017BA" w:rsidRPr="00841CFB">
        <w:rPr>
          <w:rFonts w:ascii="Arial" w:hAnsi="Arial" w:cs="Arial"/>
          <w:sz w:val="22"/>
          <w:lang w:val="en-GB"/>
        </w:rPr>
        <w:t>eer</w:t>
      </w:r>
      <w:r w:rsidR="004B0019" w:rsidRPr="00841CFB">
        <w:rPr>
          <w:rFonts w:ascii="Arial" w:hAnsi="Arial" w:cs="Arial"/>
          <w:sz w:val="22"/>
          <w:lang w:val="en-GB"/>
        </w:rPr>
        <w:t xml:space="preserve">. </w:t>
      </w:r>
    </w:p>
    <w:p w:rsidR="008D0E16" w:rsidRPr="00841CFB" w:rsidRDefault="00664242" w:rsidP="00841CFB">
      <w:pPr>
        <w:pStyle w:val="Heading1"/>
        <w:rPr>
          <w:rFonts w:ascii="Arial" w:hAnsi="Arial" w:cs="Arial"/>
          <w:sz w:val="22"/>
          <w:szCs w:val="22"/>
          <w:lang w:val="en-GB"/>
        </w:rPr>
      </w:pPr>
      <w:bookmarkStart w:id="8" w:name="_Toc77264365"/>
      <w:r w:rsidRPr="00841CFB">
        <w:rPr>
          <w:rFonts w:ascii="Arial" w:hAnsi="Arial" w:cs="Arial"/>
          <w:sz w:val="22"/>
          <w:szCs w:val="22"/>
          <w:lang w:val="en-GB"/>
        </w:rPr>
        <w:t>Conclusion and recommendation</w:t>
      </w:r>
      <w:bookmarkEnd w:id="8"/>
      <w:r w:rsidRPr="00841CFB">
        <w:rPr>
          <w:rFonts w:ascii="Arial" w:hAnsi="Arial" w:cs="Arial"/>
          <w:sz w:val="22"/>
          <w:szCs w:val="22"/>
          <w:lang w:val="en-GB"/>
        </w:rPr>
        <w:t xml:space="preserve"> </w:t>
      </w:r>
    </w:p>
    <w:p w:rsidR="0087087B" w:rsidRPr="00841CFB" w:rsidRDefault="00664242" w:rsidP="00841CFB">
      <w:pPr>
        <w:pStyle w:val="Heading2"/>
        <w:rPr>
          <w:rFonts w:ascii="Arial" w:hAnsi="Arial" w:cs="Arial"/>
          <w:sz w:val="22"/>
          <w:szCs w:val="22"/>
          <w:lang w:val="en-GB"/>
        </w:rPr>
      </w:pPr>
      <w:bookmarkStart w:id="9" w:name="_Toc77264366"/>
      <w:r w:rsidRPr="00841CFB">
        <w:rPr>
          <w:rFonts w:ascii="Arial" w:hAnsi="Arial" w:cs="Arial"/>
          <w:sz w:val="22"/>
          <w:szCs w:val="22"/>
          <w:lang w:val="en-GB"/>
        </w:rPr>
        <w:t>Conclusion</w:t>
      </w:r>
      <w:bookmarkEnd w:id="9"/>
      <w:r w:rsidRPr="00841CFB">
        <w:rPr>
          <w:rFonts w:ascii="Arial" w:hAnsi="Arial" w:cs="Arial"/>
          <w:sz w:val="22"/>
          <w:szCs w:val="22"/>
          <w:lang w:val="en-GB"/>
        </w:rPr>
        <w:t xml:space="preserve"> </w:t>
      </w:r>
    </w:p>
    <w:p w:rsidR="00AB77B8" w:rsidRPr="00841CFB" w:rsidRDefault="00664242" w:rsidP="00841CFB">
      <w:pPr>
        <w:rPr>
          <w:rFonts w:ascii="Arial" w:hAnsi="Arial" w:cs="Arial"/>
          <w:sz w:val="22"/>
          <w:lang w:val="en-GB"/>
        </w:rPr>
      </w:pPr>
      <w:r w:rsidRPr="00841CFB">
        <w:rPr>
          <w:rFonts w:ascii="Arial" w:hAnsi="Arial" w:cs="Arial"/>
          <w:sz w:val="22"/>
          <w:lang w:val="en-GB"/>
        </w:rPr>
        <w:t xml:space="preserve">VLE has been very effective for the </w:t>
      </w:r>
      <w:r w:rsidR="00714248" w:rsidRPr="00841CFB">
        <w:rPr>
          <w:rFonts w:ascii="Arial" w:hAnsi="Arial" w:cs="Arial"/>
          <w:sz w:val="22"/>
          <w:lang w:val="en-GB"/>
        </w:rPr>
        <w:t>students</w:t>
      </w:r>
      <w:r w:rsidRPr="00841CFB">
        <w:rPr>
          <w:rFonts w:ascii="Arial" w:hAnsi="Arial" w:cs="Arial"/>
          <w:sz w:val="22"/>
          <w:lang w:val="en-GB"/>
        </w:rPr>
        <w:t xml:space="preserve"> </w:t>
      </w:r>
      <w:r w:rsidR="00714248" w:rsidRPr="00841CFB">
        <w:rPr>
          <w:rFonts w:ascii="Arial" w:hAnsi="Arial" w:cs="Arial"/>
          <w:sz w:val="22"/>
          <w:lang w:val="en-GB"/>
        </w:rPr>
        <w:t>for</w:t>
      </w:r>
      <w:r w:rsidRPr="00841CFB">
        <w:rPr>
          <w:rFonts w:ascii="Arial" w:hAnsi="Arial" w:cs="Arial"/>
          <w:sz w:val="22"/>
          <w:lang w:val="en-GB"/>
        </w:rPr>
        <w:t xml:space="preserve"> the </w:t>
      </w:r>
      <w:r w:rsidR="00714248" w:rsidRPr="00841CFB">
        <w:rPr>
          <w:rFonts w:ascii="Arial" w:hAnsi="Arial" w:cs="Arial"/>
          <w:sz w:val="22"/>
          <w:lang w:val="en-GB"/>
        </w:rPr>
        <w:t>improvement</w:t>
      </w:r>
      <w:r w:rsidRPr="00841CFB">
        <w:rPr>
          <w:rFonts w:ascii="Arial" w:hAnsi="Arial" w:cs="Arial"/>
          <w:sz w:val="22"/>
          <w:lang w:val="en-GB"/>
        </w:rPr>
        <w:t xml:space="preserve"> of the </w:t>
      </w:r>
      <w:r w:rsidR="00714248" w:rsidRPr="00841CFB">
        <w:rPr>
          <w:rFonts w:ascii="Arial" w:hAnsi="Arial" w:cs="Arial"/>
          <w:sz w:val="22"/>
          <w:lang w:val="en-GB"/>
        </w:rPr>
        <w:t>process</w:t>
      </w:r>
      <w:r w:rsidRPr="00841CFB">
        <w:rPr>
          <w:rFonts w:ascii="Arial" w:hAnsi="Arial" w:cs="Arial"/>
          <w:sz w:val="22"/>
          <w:lang w:val="en-GB"/>
        </w:rPr>
        <w:t xml:space="preserve"> of learning under the </w:t>
      </w:r>
      <w:r w:rsidR="00714248" w:rsidRPr="00841CFB">
        <w:rPr>
          <w:rFonts w:ascii="Arial" w:hAnsi="Arial" w:cs="Arial"/>
          <w:sz w:val="22"/>
          <w:lang w:val="en-GB"/>
        </w:rPr>
        <w:t>guidance</w:t>
      </w:r>
      <w:r w:rsidRPr="00841CFB">
        <w:rPr>
          <w:rFonts w:ascii="Arial" w:hAnsi="Arial" w:cs="Arial"/>
          <w:sz w:val="22"/>
          <w:lang w:val="en-GB"/>
        </w:rPr>
        <w:t xml:space="preserve"> of the </w:t>
      </w:r>
      <w:r w:rsidR="00714248" w:rsidRPr="00841CFB">
        <w:rPr>
          <w:rFonts w:ascii="Arial" w:hAnsi="Arial" w:cs="Arial"/>
          <w:sz w:val="22"/>
          <w:lang w:val="en-GB"/>
        </w:rPr>
        <w:t>teachers</w:t>
      </w:r>
      <w:r w:rsidRPr="00841CFB">
        <w:rPr>
          <w:rFonts w:ascii="Arial" w:hAnsi="Arial" w:cs="Arial"/>
          <w:sz w:val="22"/>
          <w:lang w:val="en-GB"/>
        </w:rPr>
        <w:t xml:space="preserve"> without reaching the institution. </w:t>
      </w:r>
      <w:r w:rsidR="00044F73" w:rsidRPr="00841CFB">
        <w:rPr>
          <w:rFonts w:ascii="Arial" w:hAnsi="Arial" w:cs="Arial"/>
          <w:sz w:val="22"/>
          <w:lang w:val="en-GB"/>
        </w:rPr>
        <w:t xml:space="preserve">With the help of suitable devices and an appropriate network, any individual can take part in the process of VLE to have perfect support in the learning process. </w:t>
      </w:r>
      <w:r w:rsidRPr="00841CFB">
        <w:rPr>
          <w:rFonts w:ascii="Arial" w:hAnsi="Arial" w:cs="Arial"/>
          <w:sz w:val="22"/>
          <w:lang w:val="en-GB"/>
        </w:rPr>
        <w:t xml:space="preserve">In light of that, individuals who cannot afford to visit institutions for different courses should focus on the virtual learning environment for having enhanced knowledge on the selected topic or courses. </w:t>
      </w:r>
      <w:r w:rsidR="00C163FB" w:rsidRPr="00841CFB">
        <w:rPr>
          <w:rFonts w:ascii="Arial" w:hAnsi="Arial" w:cs="Arial"/>
          <w:sz w:val="22"/>
          <w:lang w:val="en-GB"/>
        </w:rPr>
        <w:t>Considering</w:t>
      </w:r>
      <w:r w:rsidR="009E4510" w:rsidRPr="00841CFB">
        <w:rPr>
          <w:rFonts w:ascii="Arial" w:hAnsi="Arial" w:cs="Arial"/>
          <w:sz w:val="22"/>
          <w:lang w:val="en-GB"/>
        </w:rPr>
        <w:t xml:space="preserve"> the factors respective </w:t>
      </w:r>
      <w:r w:rsidR="00C163FB" w:rsidRPr="00841CFB">
        <w:rPr>
          <w:rFonts w:ascii="Arial" w:hAnsi="Arial" w:cs="Arial"/>
          <w:sz w:val="22"/>
          <w:lang w:val="en-GB"/>
        </w:rPr>
        <w:t>organisational</w:t>
      </w:r>
      <w:r w:rsidR="009E4510" w:rsidRPr="00841CFB">
        <w:rPr>
          <w:rFonts w:ascii="Arial" w:hAnsi="Arial" w:cs="Arial"/>
          <w:sz w:val="22"/>
          <w:lang w:val="en-GB"/>
        </w:rPr>
        <w:t xml:space="preserve"> and </w:t>
      </w:r>
      <w:r w:rsidR="00C163FB" w:rsidRPr="00841CFB">
        <w:rPr>
          <w:rFonts w:ascii="Arial" w:hAnsi="Arial" w:cs="Arial"/>
          <w:sz w:val="22"/>
          <w:lang w:val="en-GB"/>
        </w:rPr>
        <w:t>innutritious</w:t>
      </w:r>
      <w:r w:rsidR="009E4510" w:rsidRPr="00841CFB">
        <w:rPr>
          <w:rFonts w:ascii="Arial" w:hAnsi="Arial" w:cs="Arial"/>
          <w:sz w:val="22"/>
          <w:lang w:val="en-GB"/>
        </w:rPr>
        <w:t xml:space="preserve"> must </w:t>
      </w:r>
      <w:r w:rsidR="00C163FB" w:rsidRPr="00841CFB">
        <w:rPr>
          <w:rFonts w:ascii="Arial" w:hAnsi="Arial" w:cs="Arial"/>
          <w:sz w:val="22"/>
          <w:lang w:val="en-GB"/>
        </w:rPr>
        <w:t>be</w:t>
      </w:r>
      <w:r w:rsidR="009E4510" w:rsidRPr="00841CFB">
        <w:rPr>
          <w:rFonts w:ascii="Arial" w:hAnsi="Arial" w:cs="Arial"/>
          <w:sz w:val="22"/>
          <w:lang w:val="en-GB"/>
        </w:rPr>
        <w:t xml:space="preserve"> paying </w:t>
      </w:r>
      <w:r w:rsidR="00C163FB" w:rsidRPr="00841CFB">
        <w:rPr>
          <w:rFonts w:ascii="Arial" w:hAnsi="Arial" w:cs="Arial"/>
          <w:sz w:val="22"/>
          <w:lang w:val="en-GB"/>
        </w:rPr>
        <w:t>attention</w:t>
      </w:r>
      <w:r w:rsidR="009E4510" w:rsidRPr="00841CFB">
        <w:rPr>
          <w:rFonts w:ascii="Arial" w:hAnsi="Arial" w:cs="Arial"/>
          <w:sz w:val="22"/>
          <w:lang w:val="en-GB"/>
        </w:rPr>
        <w:t xml:space="preserve"> to the </w:t>
      </w:r>
      <w:r w:rsidR="00C163FB" w:rsidRPr="00841CFB">
        <w:rPr>
          <w:rFonts w:ascii="Arial" w:hAnsi="Arial" w:cs="Arial"/>
          <w:sz w:val="22"/>
          <w:lang w:val="en-GB"/>
        </w:rPr>
        <w:t>improvement</w:t>
      </w:r>
      <w:r w:rsidR="009E4510" w:rsidRPr="00841CFB">
        <w:rPr>
          <w:rFonts w:ascii="Arial" w:hAnsi="Arial" w:cs="Arial"/>
          <w:sz w:val="22"/>
          <w:lang w:val="en-GB"/>
        </w:rPr>
        <w:t xml:space="preserve"> of the </w:t>
      </w:r>
      <w:r w:rsidR="00C163FB" w:rsidRPr="00841CFB">
        <w:rPr>
          <w:rFonts w:ascii="Arial" w:hAnsi="Arial" w:cs="Arial"/>
          <w:sz w:val="22"/>
          <w:lang w:val="en-GB"/>
        </w:rPr>
        <w:t>accessibly</w:t>
      </w:r>
      <w:r w:rsidR="009E4510" w:rsidRPr="00841CFB">
        <w:rPr>
          <w:rFonts w:ascii="Arial" w:hAnsi="Arial" w:cs="Arial"/>
          <w:sz w:val="22"/>
          <w:lang w:val="en-GB"/>
        </w:rPr>
        <w:t xml:space="preserve"> to the information with </w:t>
      </w:r>
      <w:r w:rsidR="00C163FB" w:rsidRPr="00841CFB">
        <w:rPr>
          <w:rFonts w:ascii="Arial" w:hAnsi="Arial" w:cs="Arial"/>
          <w:sz w:val="22"/>
          <w:lang w:val="en-GB"/>
        </w:rPr>
        <w:t>perfection</w:t>
      </w:r>
      <w:r w:rsidR="009E4510" w:rsidRPr="00841CFB">
        <w:rPr>
          <w:rFonts w:ascii="Arial" w:hAnsi="Arial" w:cs="Arial"/>
          <w:sz w:val="22"/>
          <w:lang w:val="en-GB"/>
        </w:rPr>
        <w:t>.</w:t>
      </w:r>
    </w:p>
    <w:p w:rsidR="0087087B" w:rsidRPr="00841CFB" w:rsidRDefault="00664242" w:rsidP="00841CFB">
      <w:pPr>
        <w:pStyle w:val="Heading2"/>
        <w:rPr>
          <w:rFonts w:ascii="Arial" w:hAnsi="Arial" w:cs="Arial"/>
          <w:sz w:val="22"/>
          <w:szCs w:val="22"/>
          <w:lang w:val="en-GB"/>
        </w:rPr>
      </w:pPr>
      <w:bookmarkStart w:id="10" w:name="_Toc77264367"/>
      <w:r w:rsidRPr="00841CFB">
        <w:rPr>
          <w:rFonts w:ascii="Arial" w:hAnsi="Arial" w:cs="Arial"/>
          <w:sz w:val="22"/>
          <w:szCs w:val="22"/>
          <w:lang w:val="en-GB"/>
        </w:rPr>
        <w:lastRenderedPageBreak/>
        <w:t>Recommendation</w:t>
      </w:r>
      <w:bookmarkEnd w:id="10"/>
      <w:r w:rsidRPr="00841CFB">
        <w:rPr>
          <w:rFonts w:ascii="Arial" w:hAnsi="Arial" w:cs="Arial"/>
          <w:sz w:val="22"/>
          <w:szCs w:val="22"/>
          <w:lang w:val="en-GB"/>
        </w:rPr>
        <w:t xml:space="preserve"> </w:t>
      </w:r>
    </w:p>
    <w:p w:rsidR="0036583F" w:rsidRPr="00841CFB" w:rsidRDefault="00664242" w:rsidP="00841CFB">
      <w:pPr>
        <w:pStyle w:val="ListParagraph"/>
        <w:numPr>
          <w:ilvl w:val="0"/>
          <w:numId w:val="1"/>
        </w:numPr>
        <w:rPr>
          <w:rFonts w:ascii="Arial" w:hAnsi="Arial" w:cs="Arial"/>
          <w:sz w:val="22"/>
          <w:lang w:val="en-GB"/>
        </w:rPr>
      </w:pPr>
      <w:r w:rsidRPr="00841CFB">
        <w:rPr>
          <w:rFonts w:ascii="Arial" w:hAnsi="Arial" w:cs="Arial"/>
          <w:sz w:val="22"/>
          <w:lang w:val="en-GB"/>
        </w:rPr>
        <w:t xml:space="preserve">Every individual is required to have perfect knowledge about the user guidance of the VLE to have perfect support in the learning process. </w:t>
      </w:r>
    </w:p>
    <w:p w:rsidR="0036583F" w:rsidRPr="00841CFB" w:rsidRDefault="00664242" w:rsidP="00841CFB">
      <w:pPr>
        <w:pStyle w:val="ListParagraph"/>
        <w:numPr>
          <w:ilvl w:val="0"/>
          <w:numId w:val="1"/>
        </w:numPr>
        <w:rPr>
          <w:rFonts w:ascii="Arial" w:hAnsi="Arial" w:cs="Arial"/>
          <w:sz w:val="22"/>
          <w:lang w:val="en-GB"/>
        </w:rPr>
      </w:pPr>
      <w:r w:rsidRPr="00841CFB">
        <w:rPr>
          <w:rFonts w:ascii="Arial" w:hAnsi="Arial" w:cs="Arial"/>
          <w:sz w:val="22"/>
          <w:lang w:val="en-GB"/>
        </w:rPr>
        <w:t xml:space="preserve">Students of University of Wales Trinity Saint David London should be focusing on their communication process to have proper support in having classes of the respective professors. </w:t>
      </w:r>
    </w:p>
    <w:p w:rsidR="0036583F" w:rsidRPr="00841CFB" w:rsidRDefault="00664242" w:rsidP="00841CFB">
      <w:pPr>
        <w:pStyle w:val="ListParagraph"/>
        <w:numPr>
          <w:ilvl w:val="0"/>
          <w:numId w:val="1"/>
        </w:numPr>
        <w:rPr>
          <w:rFonts w:ascii="Arial" w:hAnsi="Arial" w:cs="Arial"/>
          <w:sz w:val="22"/>
          <w:lang w:val="en-GB"/>
        </w:rPr>
      </w:pPr>
      <w:r w:rsidRPr="00841CFB">
        <w:rPr>
          <w:rFonts w:ascii="Arial" w:hAnsi="Arial" w:cs="Arial"/>
          <w:sz w:val="22"/>
          <w:lang w:val="en-GB"/>
        </w:rPr>
        <w:t>Improvement</w:t>
      </w:r>
      <w:r w:rsidR="006F780B" w:rsidRPr="00841CFB">
        <w:rPr>
          <w:rFonts w:ascii="Arial" w:hAnsi="Arial" w:cs="Arial"/>
          <w:sz w:val="22"/>
          <w:lang w:val="en-GB"/>
        </w:rPr>
        <w:t xml:space="preserve"> of the networking </w:t>
      </w:r>
      <w:r w:rsidRPr="00841CFB">
        <w:rPr>
          <w:rFonts w:ascii="Arial" w:hAnsi="Arial" w:cs="Arial"/>
          <w:sz w:val="22"/>
          <w:lang w:val="en-GB"/>
        </w:rPr>
        <w:t>facilities</w:t>
      </w:r>
      <w:r w:rsidR="006F780B" w:rsidRPr="00841CFB">
        <w:rPr>
          <w:rFonts w:ascii="Arial" w:hAnsi="Arial" w:cs="Arial"/>
          <w:sz w:val="22"/>
          <w:lang w:val="en-GB"/>
        </w:rPr>
        <w:t xml:space="preserve"> is the major requirement in the process to use the VLE with maximum efficiency. </w:t>
      </w:r>
    </w:p>
    <w:p w:rsidR="008D0E16" w:rsidRPr="00841CFB" w:rsidRDefault="00664242" w:rsidP="00841CFB">
      <w:pPr>
        <w:rPr>
          <w:rFonts w:ascii="Arial" w:hAnsi="Arial" w:cs="Arial"/>
          <w:sz w:val="22"/>
          <w:lang w:val="en-GB"/>
        </w:rPr>
      </w:pPr>
      <w:r w:rsidRPr="00841CFB">
        <w:rPr>
          <w:rFonts w:ascii="Arial" w:hAnsi="Arial" w:cs="Arial"/>
          <w:sz w:val="22"/>
          <w:lang w:val="en-GB"/>
        </w:rPr>
        <w:br w:type="page"/>
      </w:r>
    </w:p>
    <w:p w:rsidR="000C09B4" w:rsidRPr="00841CFB" w:rsidRDefault="00664242" w:rsidP="00841CFB">
      <w:pPr>
        <w:pStyle w:val="Heading1"/>
        <w:rPr>
          <w:rFonts w:ascii="Arial" w:hAnsi="Arial" w:cs="Arial"/>
          <w:sz w:val="22"/>
          <w:szCs w:val="22"/>
          <w:lang w:val="en-GB"/>
        </w:rPr>
      </w:pPr>
      <w:bookmarkStart w:id="11" w:name="_Toc77264368"/>
      <w:r w:rsidRPr="00841CFB">
        <w:rPr>
          <w:rFonts w:ascii="Arial" w:hAnsi="Arial" w:cs="Arial"/>
          <w:sz w:val="22"/>
          <w:szCs w:val="22"/>
          <w:lang w:val="en-GB"/>
        </w:rPr>
        <w:lastRenderedPageBreak/>
        <w:t>Reference list</w:t>
      </w:r>
      <w:bookmarkEnd w:id="11"/>
    </w:p>
    <w:p w:rsidR="000C09B4" w:rsidRPr="00841CFB" w:rsidRDefault="00664242" w:rsidP="00841CFB">
      <w:pPr>
        <w:rPr>
          <w:rFonts w:ascii="Arial" w:hAnsi="Arial" w:cs="Arial"/>
          <w:sz w:val="22"/>
          <w:shd w:val="clear" w:color="auto" w:fill="FFFFFF"/>
        </w:rPr>
      </w:pPr>
      <w:proofErr w:type="gramStart"/>
      <w:r w:rsidRPr="00841CFB">
        <w:rPr>
          <w:rFonts w:ascii="Arial" w:hAnsi="Arial" w:cs="Arial"/>
          <w:sz w:val="22"/>
          <w:shd w:val="clear" w:color="auto" w:fill="FFFFFF"/>
        </w:rPr>
        <w:t>Acevedo-</w:t>
      </w:r>
      <w:proofErr w:type="spellStart"/>
      <w:r w:rsidRPr="00841CFB">
        <w:rPr>
          <w:rFonts w:ascii="Arial" w:hAnsi="Arial" w:cs="Arial"/>
          <w:sz w:val="22"/>
          <w:shd w:val="clear" w:color="auto" w:fill="FFFFFF"/>
        </w:rPr>
        <w:t>Rincón</w:t>
      </w:r>
      <w:proofErr w:type="spellEnd"/>
      <w:r w:rsidRPr="00841CFB">
        <w:rPr>
          <w:rFonts w:ascii="Arial" w:hAnsi="Arial" w:cs="Arial"/>
          <w:sz w:val="22"/>
          <w:shd w:val="clear" w:color="auto" w:fill="FFFFFF"/>
        </w:rPr>
        <w:t xml:space="preserve">, J.P. and </w:t>
      </w:r>
      <w:proofErr w:type="spellStart"/>
      <w:r w:rsidRPr="00841CFB">
        <w:rPr>
          <w:rFonts w:ascii="Arial" w:hAnsi="Arial" w:cs="Arial"/>
          <w:sz w:val="22"/>
          <w:shd w:val="clear" w:color="auto" w:fill="FFFFFF"/>
        </w:rPr>
        <w:t>Flórez-Pabón</w:t>
      </w:r>
      <w:proofErr w:type="spellEnd"/>
      <w:r w:rsidRPr="00841CFB">
        <w:rPr>
          <w:rFonts w:ascii="Arial" w:hAnsi="Arial" w:cs="Arial"/>
          <w:sz w:val="22"/>
          <w:shd w:val="clear" w:color="auto" w:fill="FFFFFF"/>
        </w:rPr>
        <w:t>, C.E., 2019.</w:t>
      </w:r>
      <w:proofErr w:type="gramEnd"/>
      <w:r w:rsidRPr="00841CFB">
        <w:rPr>
          <w:rFonts w:ascii="Arial" w:hAnsi="Arial" w:cs="Arial"/>
          <w:sz w:val="22"/>
          <w:shd w:val="clear" w:color="auto" w:fill="FFFFFF"/>
        </w:rPr>
        <w:t xml:space="preserve"> </w:t>
      </w:r>
      <w:proofErr w:type="spellStart"/>
      <w:r w:rsidRPr="00841CFB">
        <w:rPr>
          <w:rFonts w:ascii="Arial" w:hAnsi="Arial" w:cs="Arial"/>
          <w:sz w:val="22"/>
          <w:shd w:val="clear" w:color="auto" w:fill="FFFFFF"/>
        </w:rPr>
        <w:t>TelEduc</w:t>
      </w:r>
      <w:proofErr w:type="spellEnd"/>
      <w:r w:rsidRPr="00841CFB">
        <w:rPr>
          <w:rFonts w:ascii="Arial" w:hAnsi="Arial" w:cs="Arial"/>
          <w:sz w:val="22"/>
          <w:shd w:val="clear" w:color="auto" w:fill="FFFFFF"/>
        </w:rPr>
        <w:t xml:space="preserve">: A virtual learning environment for teaching and learning at the University </w:t>
      </w:r>
      <w:proofErr w:type="gramStart"/>
      <w:r w:rsidRPr="00841CFB">
        <w:rPr>
          <w:rFonts w:ascii="Arial" w:hAnsi="Arial" w:cs="Arial"/>
          <w:sz w:val="22"/>
          <w:shd w:val="clear" w:color="auto" w:fill="FFFFFF"/>
        </w:rPr>
        <w:t>of</w:t>
      </w:r>
      <w:proofErr w:type="gramEnd"/>
      <w:r w:rsidRPr="00841CFB">
        <w:rPr>
          <w:rFonts w:ascii="Arial" w:hAnsi="Arial" w:cs="Arial"/>
          <w:sz w:val="22"/>
          <w:shd w:val="clear" w:color="auto" w:fill="FFFFFF"/>
        </w:rPr>
        <w:t xml:space="preserve"> Campinas, Brazil. In </w:t>
      </w:r>
      <w:r w:rsidRPr="00841CFB">
        <w:rPr>
          <w:rFonts w:ascii="Arial" w:hAnsi="Arial" w:cs="Arial"/>
          <w:i/>
          <w:iCs/>
          <w:sz w:val="22"/>
          <w:shd w:val="clear" w:color="auto" w:fill="FFFFFF"/>
        </w:rPr>
        <w:t>Journal of Physics: Conference Series</w:t>
      </w:r>
      <w:r w:rsidRPr="00841CFB">
        <w:rPr>
          <w:rFonts w:ascii="Arial" w:hAnsi="Arial" w:cs="Arial"/>
          <w:sz w:val="22"/>
          <w:shd w:val="clear" w:color="auto" w:fill="FFFFFF"/>
        </w:rPr>
        <w:t xml:space="preserve"> (Vol. 1161, No. 1, p. 012023). </w:t>
      </w:r>
      <w:proofErr w:type="gramStart"/>
      <w:r w:rsidRPr="00841CFB">
        <w:rPr>
          <w:rFonts w:ascii="Arial" w:hAnsi="Arial" w:cs="Arial"/>
          <w:sz w:val="22"/>
          <w:shd w:val="clear" w:color="auto" w:fill="FFFFFF"/>
        </w:rPr>
        <w:t>IOP Publishing.</w:t>
      </w:r>
      <w:proofErr w:type="gramEnd"/>
    </w:p>
    <w:p w:rsidR="000C09B4" w:rsidRPr="00841CFB" w:rsidRDefault="00664242" w:rsidP="00841CFB">
      <w:pPr>
        <w:rPr>
          <w:rFonts w:ascii="Arial" w:hAnsi="Arial" w:cs="Arial"/>
          <w:sz w:val="22"/>
          <w:shd w:val="clear" w:color="auto" w:fill="FFFFFF"/>
        </w:rPr>
      </w:pPr>
      <w:proofErr w:type="gramStart"/>
      <w:r w:rsidRPr="00841CFB">
        <w:rPr>
          <w:rFonts w:ascii="Arial" w:hAnsi="Arial" w:cs="Arial"/>
          <w:sz w:val="22"/>
          <w:shd w:val="clear" w:color="auto" w:fill="FFFFFF"/>
        </w:rPr>
        <w:t>Al-</w:t>
      </w:r>
      <w:proofErr w:type="spellStart"/>
      <w:r w:rsidRPr="00841CFB">
        <w:rPr>
          <w:rFonts w:ascii="Arial" w:hAnsi="Arial" w:cs="Arial"/>
          <w:sz w:val="22"/>
          <w:shd w:val="clear" w:color="auto" w:fill="FFFFFF"/>
        </w:rPr>
        <w:t>Azawei</w:t>
      </w:r>
      <w:proofErr w:type="spellEnd"/>
      <w:r w:rsidRPr="00841CFB">
        <w:rPr>
          <w:rFonts w:ascii="Arial" w:hAnsi="Arial" w:cs="Arial"/>
          <w:sz w:val="22"/>
          <w:shd w:val="clear" w:color="auto" w:fill="FFFFFF"/>
        </w:rPr>
        <w:t>, A. and Al-</w:t>
      </w:r>
      <w:proofErr w:type="spellStart"/>
      <w:r w:rsidRPr="00841CFB">
        <w:rPr>
          <w:rFonts w:ascii="Arial" w:hAnsi="Arial" w:cs="Arial"/>
          <w:sz w:val="22"/>
          <w:shd w:val="clear" w:color="auto" w:fill="FFFFFF"/>
        </w:rPr>
        <w:t>Masoudy</w:t>
      </w:r>
      <w:proofErr w:type="spellEnd"/>
      <w:r w:rsidRPr="00841CFB">
        <w:rPr>
          <w:rFonts w:ascii="Arial" w:hAnsi="Arial" w:cs="Arial"/>
          <w:sz w:val="22"/>
          <w:shd w:val="clear" w:color="auto" w:fill="FFFFFF"/>
        </w:rPr>
        <w:t>, M., 2020.</w:t>
      </w:r>
      <w:proofErr w:type="gramEnd"/>
      <w:r w:rsidRPr="00841CFB">
        <w:rPr>
          <w:rFonts w:ascii="Arial" w:hAnsi="Arial" w:cs="Arial"/>
          <w:sz w:val="22"/>
          <w:shd w:val="clear" w:color="auto" w:fill="FFFFFF"/>
        </w:rPr>
        <w:t xml:space="preserve"> Predicting Learners' Performance in Virtual Learning Environment (VLE) based on Demographic, Behavioral and Engagement Antecedents. </w:t>
      </w:r>
      <w:proofErr w:type="gramStart"/>
      <w:r w:rsidRPr="00841CFB">
        <w:rPr>
          <w:rFonts w:ascii="Arial" w:hAnsi="Arial" w:cs="Arial"/>
          <w:i/>
          <w:iCs/>
          <w:sz w:val="22"/>
          <w:shd w:val="clear" w:color="auto" w:fill="FFFFFF"/>
        </w:rPr>
        <w:t>International Journal of Emerging Technologies in Learning (</w:t>
      </w:r>
      <w:proofErr w:type="spellStart"/>
      <w:r w:rsidRPr="00841CFB">
        <w:rPr>
          <w:rFonts w:ascii="Arial" w:hAnsi="Arial" w:cs="Arial"/>
          <w:i/>
          <w:iCs/>
          <w:sz w:val="22"/>
          <w:shd w:val="clear" w:color="auto" w:fill="FFFFFF"/>
        </w:rPr>
        <w:t>iJET</w:t>
      </w:r>
      <w:proofErr w:type="spellEnd"/>
      <w:r w:rsidRPr="00841CFB">
        <w:rPr>
          <w:rFonts w:ascii="Arial" w:hAnsi="Arial" w:cs="Arial"/>
          <w:i/>
          <w:iCs/>
          <w:sz w:val="22"/>
          <w:shd w:val="clear" w:color="auto" w:fill="FFFFFF"/>
        </w:rPr>
        <w:t>)</w:t>
      </w:r>
      <w:r w:rsidRPr="00841CFB">
        <w:rPr>
          <w:rFonts w:ascii="Arial" w:hAnsi="Arial" w:cs="Arial"/>
          <w:sz w:val="22"/>
          <w:shd w:val="clear" w:color="auto" w:fill="FFFFFF"/>
        </w:rPr>
        <w:t>, </w:t>
      </w:r>
      <w:r w:rsidRPr="00841CFB">
        <w:rPr>
          <w:rFonts w:ascii="Arial" w:hAnsi="Arial" w:cs="Arial"/>
          <w:i/>
          <w:iCs/>
          <w:sz w:val="22"/>
          <w:shd w:val="clear" w:color="auto" w:fill="FFFFFF"/>
        </w:rPr>
        <w:t>15</w:t>
      </w:r>
      <w:r w:rsidRPr="00841CFB">
        <w:rPr>
          <w:rFonts w:ascii="Arial" w:hAnsi="Arial" w:cs="Arial"/>
          <w:sz w:val="22"/>
          <w:shd w:val="clear" w:color="auto" w:fill="FFFFFF"/>
        </w:rPr>
        <w:t>(9), pp.60-75.</w:t>
      </w:r>
      <w:proofErr w:type="gramEnd"/>
    </w:p>
    <w:p w:rsidR="000C09B4" w:rsidRPr="00841CFB" w:rsidRDefault="00664242" w:rsidP="00841CFB">
      <w:pPr>
        <w:rPr>
          <w:rFonts w:ascii="Arial" w:hAnsi="Arial" w:cs="Arial"/>
          <w:sz w:val="22"/>
          <w:shd w:val="clear" w:color="auto" w:fill="FFFFFF"/>
        </w:rPr>
      </w:pPr>
      <w:proofErr w:type="spellStart"/>
      <w:r w:rsidRPr="00841CFB">
        <w:rPr>
          <w:rFonts w:ascii="Arial" w:hAnsi="Arial" w:cs="Arial"/>
          <w:sz w:val="22"/>
          <w:shd w:val="clear" w:color="auto" w:fill="FFFFFF"/>
        </w:rPr>
        <w:t>Barana</w:t>
      </w:r>
      <w:proofErr w:type="spellEnd"/>
      <w:r w:rsidRPr="00841CFB">
        <w:rPr>
          <w:rFonts w:ascii="Arial" w:hAnsi="Arial" w:cs="Arial"/>
          <w:sz w:val="22"/>
          <w:shd w:val="clear" w:color="auto" w:fill="FFFFFF"/>
        </w:rPr>
        <w:t xml:space="preserve">, A., Brancaccio, A., Esposito, M., </w:t>
      </w:r>
      <w:proofErr w:type="spellStart"/>
      <w:r w:rsidRPr="00841CFB">
        <w:rPr>
          <w:rFonts w:ascii="Arial" w:hAnsi="Arial" w:cs="Arial"/>
          <w:sz w:val="22"/>
          <w:shd w:val="clear" w:color="auto" w:fill="FFFFFF"/>
        </w:rPr>
        <w:t>Fioravera</w:t>
      </w:r>
      <w:proofErr w:type="spellEnd"/>
      <w:r w:rsidRPr="00841CFB">
        <w:rPr>
          <w:rFonts w:ascii="Arial" w:hAnsi="Arial" w:cs="Arial"/>
          <w:sz w:val="22"/>
          <w:shd w:val="clear" w:color="auto" w:fill="FFFFFF"/>
        </w:rPr>
        <w:t xml:space="preserve">, M., </w:t>
      </w:r>
      <w:proofErr w:type="spellStart"/>
      <w:r w:rsidRPr="00841CFB">
        <w:rPr>
          <w:rFonts w:ascii="Arial" w:hAnsi="Arial" w:cs="Arial"/>
          <w:sz w:val="22"/>
          <w:shd w:val="clear" w:color="auto" w:fill="FFFFFF"/>
        </w:rPr>
        <w:t>Marchisio</w:t>
      </w:r>
      <w:proofErr w:type="spellEnd"/>
      <w:r w:rsidRPr="00841CFB">
        <w:rPr>
          <w:rFonts w:ascii="Arial" w:hAnsi="Arial" w:cs="Arial"/>
          <w:sz w:val="22"/>
          <w:shd w:val="clear" w:color="auto" w:fill="FFFFFF"/>
        </w:rPr>
        <w:t xml:space="preserve">, M., </w:t>
      </w:r>
      <w:proofErr w:type="spellStart"/>
      <w:r w:rsidRPr="00841CFB">
        <w:rPr>
          <w:rFonts w:ascii="Arial" w:hAnsi="Arial" w:cs="Arial"/>
          <w:sz w:val="22"/>
          <w:shd w:val="clear" w:color="auto" w:fill="FFFFFF"/>
        </w:rPr>
        <w:t>Pardini</w:t>
      </w:r>
      <w:proofErr w:type="spellEnd"/>
      <w:r w:rsidRPr="00841CFB">
        <w:rPr>
          <w:rFonts w:ascii="Arial" w:hAnsi="Arial" w:cs="Arial"/>
          <w:sz w:val="22"/>
          <w:shd w:val="clear" w:color="auto" w:fill="FFFFFF"/>
        </w:rPr>
        <w:t xml:space="preserve">, C. and </w:t>
      </w:r>
      <w:proofErr w:type="spellStart"/>
      <w:r w:rsidRPr="00841CFB">
        <w:rPr>
          <w:rFonts w:ascii="Arial" w:hAnsi="Arial" w:cs="Arial"/>
          <w:sz w:val="22"/>
          <w:shd w:val="clear" w:color="auto" w:fill="FFFFFF"/>
        </w:rPr>
        <w:t>Rabellino</w:t>
      </w:r>
      <w:proofErr w:type="spellEnd"/>
      <w:r w:rsidRPr="00841CFB">
        <w:rPr>
          <w:rFonts w:ascii="Arial" w:hAnsi="Arial" w:cs="Arial"/>
          <w:sz w:val="22"/>
          <w:shd w:val="clear" w:color="auto" w:fill="FFFFFF"/>
        </w:rPr>
        <w:t xml:space="preserve">, S., 2017. Problem solving competence developed through a virtual learning environment in a European context. </w:t>
      </w:r>
      <w:proofErr w:type="gramStart"/>
      <w:r w:rsidRPr="00841CFB">
        <w:rPr>
          <w:rFonts w:ascii="Arial" w:hAnsi="Arial" w:cs="Arial"/>
          <w:sz w:val="22"/>
          <w:shd w:val="clear" w:color="auto" w:fill="FFFFFF"/>
        </w:rPr>
        <w:t>In </w:t>
      </w:r>
      <w:r w:rsidRPr="00841CFB">
        <w:rPr>
          <w:rFonts w:ascii="Arial" w:hAnsi="Arial" w:cs="Arial"/>
          <w:i/>
          <w:iCs/>
          <w:sz w:val="22"/>
          <w:shd w:val="clear" w:color="auto" w:fill="FFFFFF"/>
        </w:rPr>
        <w:t>International Scientific Conference eLearning and Software for Education</w:t>
      </w:r>
      <w:r w:rsidRPr="00841CFB">
        <w:rPr>
          <w:rFonts w:ascii="Arial" w:hAnsi="Arial" w:cs="Arial"/>
          <w:sz w:val="22"/>
          <w:shd w:val="clear" w:color="auto" w:fill="FFFFFF"/>
        </w:rPr>
        <w:t> (Vol. 1, pp. 455-463).</w:t>
      </w:r>
      <w:proofErr w:type="gramEnd"/>
    </w:p>
    <w:p w:rsidR="000C09B4" w:rsidRPr="00841CFB" w:rsidRDefault="00664242" w:rsidP="00841CFB">
      <w:pPr>
        <w:rPr>
          <w:rFonts w:ascii="Arial" w:hAnsi="Arial" w:cs="Arial"/>
          <w:sz w:val="22"/>
          <w:shd w:val="clear" w:color="auto" w:fill="FFFFFF"/>
        </w:rPr>
      </w:pPr>
      <w:proofErr w:type="gramStart"/>
      <w:r w:rsidRPr="00841CFB">
        <w:rPr>
          <w:rFonts w:ascii="Arial" w:hAnsi="Arial" w:cs="Arial"/>
          <w:sz w:val="22"/>
          <w:shd w:val="clear" w:color="auto" w:fill="FFFFFF"/>
        </w:rPr>
        <w:t xml:space="preserve">Carlotta Olivetti, E., </w:t>
      </w:r>
      <w:proofErr w:type="spellStart"/>
      <w:r w:rsidRPr="00841CFB">
        <w:rPr>
          <w:rFonts w:ascii="Arial" w:hAnsi="Arial" w:cs="Arial"/>
          <w:sz w:val="22"/>
          <w:shd w:val="clear" w:color="auto" w:fill="FFFFFF"/>
        </w:rPr>
        <w:t>Violante</w:t>
      </w:r>
      <w:proofErr w:type="spellEnd"/>
      <w:r w:rsidRPr="00841CFB">
        <w:rPr>
          <w:rFonts w:ascii="Arial" w:hAnsi="Arial" w:cs="Arial"/>
          <w:sz w:val="22"/>
          <w:shd w:val="clear" w:color="auto" w:fill="FFFFFF"/>
        </w:rPr>
        <w:t xml:space="preserve">, M.G., </w:t>
      </w:r>
      <w:proofErr w:type="spellStart"/>
      <w:r w:rsidRPr="00841CFB">
        <w:rPr>
          <w:rFonts w:ascii="Arial" w:hAnsi="Arial" w:cs="Arial"/>
          <w:sz w:val="22"/>
          <w:shd w:val="clear" w:color="auto" w:fill="FFFFFF"/>
        </w:rPr>
        <w:t>Vezzetti</w:t>
      </w:r>
      <w:proofErr w:type="spellEnd"/>
      <w:r w:rsidRPr="00841CFB">
        <w:rPr>
          <w:rFonts w:ascii="Arial" w:hAnsi="Arial" w:cs="Arial"/>
          <w:sz w:val="22"/>
          <w:shd w:val="clear" w:color="auto" w:fill="FFFFFF"/>
        </w:rPr>
        <w:t xml:space="preserve">, E., </w:t>
      </w:r>
      <w:proofErr w:type="spellStart"/>
      <w:r w:rsidRPr="00841CFB">
        <w:rPr>
          <w:rFonts w:ascii="Arial" w:hAnsi="Arial" w:cs="Arial"/>
          <w:sz w:val="22"/>
          <w:shd w:val="clear" w:color="auto" w:fill="FFFFFF"/>
        </w:rPr>
        <w:t>Marcolin</w:t>
      </w:r>
      <w:proofErr w:type="spellEnd"/>
      <w:r w:rsidRPr="00841CFB">
        <w:rPr>
          <w:rFonts w:ascii="Arial" w:hAnsi="Arial" w:cs="Arial"/>
          <w:sz w:val="22"/>
          <w:shd w:val="clear" w:color="auto" w:fill="FFFFFF"/>
        </w:rPr>
        <w:t xml:space="preserve">, F. and </w:t>
      </w:r>
      <w:proofErr w:type="spellStart"/>
      <w:r w:rsidRPr="00841CFB">
        <w:rPr>
          <w:rFonts w:ascii="Arial" w:hAnsi="Arial" w:cs="Arial"/>
          <w:sz w:val="22"/>
          <w:shd w:val="clear" w:color="auto" w:fill="FFFFFF"/>
        </w:rPr>
        <w:t>Eynard</w:t>
      </w:r>
      <w:proofErr w:type="spellEnd"/>
      <w:r w:rsidRPr="00841CFB">
        <w:rPr>
          <w:rFonts w:ascii="Arial" w:hAnsi="Arial" w:cs="Arial"/>
          <w:sz w:val="22"/>
          <w:shd w:val="clear" w:color="auto" w:fill="FFFFFF"/>
        </w:rPr>
        <w:t>, B., 2020.</w:t>
      </w:r>
      <w:proofErr w:type="gramEnd"/>
      <w:r w:rsidRPr="00841CFB">
        <w:rPr>
          <w:rFonts w:ascii="Arial" w:hAnsi="Arial" w:cs="Arial"/>
          <w:sz w:val="22"/>
          <w:shd w:val="clear" w:color="auto" w:fill="FFFFFF"/>
        </w:rPr>
        <w:t xml:space="preserve"> Engagement evaluation in a virtual learning environment via facial expression recognition and self-reports: A Preliminary Approach. </w:t>
      </w:r>
      <w:proofErr w:type="gramStart"/>
      <w:r w:rsidRPr="00841CFB">
        <w:rPr>
          <w:rFonts w:ascii="Arial" w:hAnsi="Arial" w:cs="Arial"/>
          <w:i/>
          <w:iCs/>
          <w:sz w:val="22"/>
          <w:shd w:val="clear" w:color="auto" w:fill="FFFFFF"/>
        </w:rPr>
        <w:t>Applied Sciences</w:t>
      </w:r>
      <w:r w:rsidRPr="00841CFB">
        <w:rPr>
          <w:rFonts w:ascii="Arial" w:hAnsi="Arial" w:cs="Arial"/>
          <w:sz w:val="22"/>
          <w:shd w:val="clear" w:color="auto" w:fill="FFFFFF"/>
        </w:rPr>
        <w:t>, </w:t>
      </w:r>
      <w:r w:rsidRPr="00841CFB">
        <w:rPr>
          <w:rFonts w:ascii="Arial" w:hAnsi="Arial" w:cs="Arial"/>
          <w:i/>
          <w:iCs/>
          <w:sz w:val="22"/>
          <w:shd w:val="clear" w:color="auto" w:fill="FFFFFF"/>
        </w:rPr>
        <w:t>10</w:t>
      </w:r>
      <w:r w:rsidRPr="00841CFB">
        <w:rPr>
          <w:rFonts w:ascii="Arial" w:hAnsi="Arial" w:cs="Arial"/>
          <w:sz w:val="22"/>
          <w:shd w:val="clear" w:color="auto" w:fill="FFFFFF"/>
        </w:rPr>
        <w:t>(1), p.314.</w:t>
      </w:r>
      <w:proofErr w:type="gramEnd"/>
    </w:p>
    <w:p w:rsidR="000C09B4" w:rsidRPr="00841CFB" w:rsidRDefault="00664242" w:rsidP="00841CFB">
      <w:pPr>
        <w:rPr>
          <w:rFonts w:ascii="Arial" w:hAnsi="Arial" w:cs="Arial"/>
          <w:sz w:val="22"/>
        </w:rPr>
      </w:pPr>
      <w:proofErr w:type="spellStart"/>
      <w:proofErr w:type="gramStart"/>
      <w:r w:rsidRPr="00841CFB">
        <w:rPr>
          <w:rFonts w:ascii="Arial" w:hAnsi="Arial" w:cs="Arial"/>
          <w:sz w:val="22"/>
          <w:shd w:val="clear" w:color="auto" w:fill="FFFFFF"/>
        </w:rPr>
        <w:t>Kuzilek</w:t>
      </w:r>
      <w:proofErr w:type="spellEnd"/>
      <w:r w:rsidRPr="00841CFB">
        <w:rPr>
          <w:rFonts w:ascii="Arial" w:hAnsi="Arial" w:cs="Arial"/>
          <w:sz w:val="22"/>
          <w:shd w:val="clear" w:color="auto" w:fill="FFFFFF"/>
        </w:rPr>
        <w:t xml:space="preserve">, J., </w:t>
      </w:r>
      <w:proofErr w:type="spellStart"/>
      <w:r w:rsidRPr="00841CFB">
        <w:rPr>
          <w:rFonts w:ascii="Arial" w:hAnsi="Arial" w:cs="Arial"/>
          <w:sz w:val="22"/>
          <w:shd w:val="clear" w:color="auto" w:fill="FFFFFF"/>
        </w:rPr>
        <w:t>Vaclavek</w:t>
      </w:r>
      <w:proofErr w:type="spellEnd"/>
      <w:r w:rsidRPr="00841CFB">
        <w:rPr>
          <w:rFonts w:ascii="Arial" w:hAnsi="Arial" w:cs="Arial"/>
          <w:sz w:val="22"/>
          <w:shd w:val="clear" w:color="auto" w:fill="FFFFFF"/>
        </w:rPr>
        <w:t xml:space="preserve">, J., </w:t>
      </w:r>
      <w:proofErr w:type="spellStart"/>
      <w:r w:rsidRPr="00841CFB">
        <w:rPr>
          <w:rFonts w:ascii="Arial" w:hAnsi="Arial" w:cs="Arial"/>
          <w:sz w:val="22"/>
          <w:shd w:val="clear" w:color="auto" w:fill="FFFFFF"/>
        </w:rPr>
        <w:t>Fuglik</w:t>
      </w:r>
      <w:proofErr w:type="spellEnd"/>
      <w:r w:rsidRPr="00841CFB">
        <w:rPr>
          <w:rFonts w:ascii="Arial" w:hAnsi="Arial" w:cs="Arial"/>
          <w:sz w:val="22"/>
          <w:shd w:val="clear" w:color="auto" w:fill="FFFFFF"/>
        </w:rPr>
        <w:t xml:space="preserve">, V. and </w:t>
      </w:r>
      <w:proofErr w:type="spellStart"/>
      <w:r w:rsidRPr="00841CFB">
        <w:rPr>
          <w:rFonts w:ascii="Arial" w:hAnsi="Arial" w:cs="Arial"/>
          <w:sz w:val="22"/>
          <w:shd w:val="clear" w:color="auto" w:fill="FFFFFF"/>
        </w:rPr>
        <w:t>Zdrahal</w:t>
      </w:r>
      <w:proofErr w:type="spellEnd"/>
      <w:r w:rsidRPr="00841CFB">
        <w:rPr>
          <w:rFonts w:ascii="Arial" w:hAnsi="Arial" w:cs="Arial"/>
          <w:sz w:val="22"/>
          <w:shd w:val="clear" w:color="auto" w:fill="FFFFFF"/>
        </w:rPr>
        <w:t>, Z., 2018, September.</w:t>
      </w:r>
      <w:proofErr w:type="gramEnd"/>
      <w:r w:rsidRPr="00841CFB">
        <w:rPr>
          <w:rFonts w:ascii="Arial" w:hAnsi="Arial" w:cs="Arial"/>
          <w:sz w:val="22"/>
          <w:shd w:val="clear" w:color="auto" w:fill="FFFFFF"/>
        </w:rPr>
        <w:t xml:space="preserve"> Student drop-out </w:t>
      </w:r>
      <w:proofErr w:type="spellStart"/>
      <w:r w:rsidRPr="00841CFB">
        <w:rPr>
          <w:rFonts w:ascii="Arial" w:hAnsi="Arial" w:cs="Arial"/>
          <w:sz w:val="22"/>
          <w:shd w:val="clear" w:color="auto" w:fill="FFFFFF"/>
        </w:rPr>
        <w:t>modelling</w:t>
      </w:r>
      <w:proofErr w:type="spellEnd"/>
      <w:r w:rsidRPr="00841CFB">
        <w:rPr>
          <w:rFonts w:ascii="Arial" w:hAnsi="Arial" w:cs="Arial"/>
          <w:sz w:val="22"/>
          <w:shd w:val="clear" w:color="auto" w:fill="FFFFFF"/>
        </w:rPr>
        <w:t xml:space="preserve"> using virtual learning environment </w:t>
      </w:r>
      <w:proofErr w:type="spellStart"/>
      <w:r w:rsidRPr="00841CFB">
        <w:rPr>
          <w:rFonts w:ascii="Arial" w:hAnsi="Arial" w:cs="Arial"/>
          <w:sz w:val="22"/>
          <w:shd w:val="clear" w:color="auto" w:fill="FFFFFF"/>
        </w:rPr>
        <w:t>behaviour</w:t>
      </w:r>
      <w:proofErr w:type="spellEnd"/>
      <w:r w:rsidRPr="00841CFB">
        <w:rPr>
          <w:rFonts w:ascii="Arial" w:hAnsi="Arial" w:cs="Arial"/>
          <w:sz w:val="22"/>
          <w:shd w:val="clear" w:color="auto" w:fill="FFFFFF"/>
        </w:rPr>
        <w:t xml:space="preserve"> data. In </w:t>
      </w:r>
      <w:r w:rsidRPr="00841CFB">
        <w:rPr>
          <w:rFonts w:ascii="Arial" w:hAnsi="Arial" w:cs="Arial"/>
          <w:i/>
          <w:iCs/>
          <w:sz w:val="22"/>
          <w:shd w:val="clear" w:color="auto" w:fill="FFFFFF"/>
        </w:rPr>
        <w:t>European conference on technology enhanced learning</w:t>
      </w:r>
      <w:r w:rsidRPr="00841CFB">
        <w:rPr>
          <w:rFonts w:ascii="Arial" w:hAnsi="Arial" w:cs="Arial"/>
          <w:sz w:val="22"/>
          <w:shd w:val="clear" w:color="auto" w:fill="FFFFFF"/>
        </w:rPr>
        <w:t xml:space="preserve"> (pp. 166-171). </w:t>
      </w:r>
      <w:proofErr w:type="gramStart"/>
      <w:r w:rsidRPr="00841CFB">
        <w:rPr>
          <w:rFonts w:ascii="Arial" w:hAnsi="Arial" w:cs="Arial"/>
          <w:sz w:val="22"/>
          <w:shd w:val="clear" w:color="auto" w:fill="FFFFFF"/>
        </w:rPr>
        <w:t>Springer, Cham.</w:t>
      </w:r>
      <w:proofErr w:type="gramEnd"/>
    </w:p>
    <w:p w:rsidR="000C09B4" w:rsidRPr="00841CFB" w:rsidRDefault="00664242" w:rsidP="00841CFB">
      <w:pPr>
        <w:rPr>
          <w:rFonts w:ascii="Arial" w:hAnsi="Arial" w:cs="Arial"/>
          <w:sz w:val="22"/>
          <w:shd w:val="clear" w:color="auto" w:fill="FFFFFF"/>
          <w:lang w:val="en-GB"/>
        </w:rPr>
      </w:pPr>
      <w:proofErr w:type="spellStart"/>
      <w:r w:rsidRPr="00841CFB">
        <w:rPr>
          <w:rFonts w:ascii="Arial" w:hAnsi="Arial" w:cs="Arial"/>
          <w:sz w:val="22"/>
          <w:shd w:val="clear" w:color="auto" w:fill="FFFFFF"/>
          <w:lang w:val="en-GB"/>
        </w:rPr>
        <w:t>Lodhi</w:t>
      </w:r>
      <w:proofErr w:type="spellEnd"/>
      <w:r w:rsidRPr="00841CFB">
        <w:rPr>
          <w:rFonts w:ascii="Arial" w:hAnsi="Arial" w:cs="Arial"/>
          <w:sz w:val="22"/>
          <w:shd w:val="clear" w:color="auto" w:fill="FFFFFF"/>
          <w:lang w:val="en-GB"/>
        </w:rPr>
        <w:t>, F.M., 2021. </w:t>
      </w:r>
      <w:proofErr w:type="gramStart"/>
      <w:r w:rsidRPr="00841CFB">
        <w:rPr>
          <w:rFonts w:ascii="Arial" w:hAnsi="Arial" w:cs="Arial"/>
          <w:sz w:val="22"/>
          <w:shd w:val="clear" w:color="auto" w:fill="FFFFFF"/>
          <w:lang w:val="en-GB"/>
        </w:rPr>
        <w:t>An Analysis of Students’ Response on Virtual Learning Environment Adopted due to COVID-19 (Doctoral dissertation, CAPITAL UNIVERSITY).</w:t>
      </w:r>
      <w:proofErr w:type="gramEnd"/>
    </w:p>
    <w:p w:rsidR="000C09B4" w:rsidRPr="00841CFB" w:rsidRDefault="00664242" w:rsidP="00841CFB">
      <w:pPr>
        <w:rPr>
          <w:rFonts w:ascii="Arial" w:hAnsi="Arial" w:cs="Arial"/>
          <w:sz w:val="22"/>
          <w:shd w:val="clear" w:color="auto" w:fill="FFFFFF"/>
        </w:rPr>
      </w:pPr>
      <w:proofErr w:type="spellStart"/>
      <w:proofErr w:type="gramStart"/>
      <w:r w:rsidRPr="00841CFB">
        <w:rPr>
          <w:rFonts w:ascii="Arial" w:hAnsi="Arial" w:cs="Arial"/>
          <w:sz w:val="22"/>
          <w:shd w:val="clear" w:color="auto" w:fill="FFFFFF"/>
        </w:rPr>
        <w:t>Rosyadi</w:t>
      </w:r>
      <w:proofErr w:type="spellEnd"/>
      <w:r w:rsidRPr="00841CFB">
        <w:rPr>
          <w:rFonts w:ascii="Arial" w:hAnsi="Arial" w:cs="Arial"/>
          <w:sz w:val="22"/>
          <w:shd w:val="clear" w:color="auto" w:fill="FFFFFF"/>
        </w:rPr>
        <w:t xml:space="preserve">, B.R., </w:t>
      </w:r>
      <w:proofErr w:type="spellStart"/>
      <w:r w:rsidRPr="00841CFB">
        <w:rPr>
          <w:rFonts w:ascii="Arial" w:hAnsi="Arial" w:cs="Arial"/>
          <w:sz w:val="22"/>
          <w:shd w:val="clear" w:color="auto" w:fill="FFFFFF"/>
        </w:rPr>
        <w:t>Nisa</w:t>
      </w:r>
      <w:proofErr w:type="spellEnd"/>
      <w:r w:rsidRPr="00841CFB">
        <w:rPr>
          <w:rFonts w:ascii="Arial" w:hAnsi="Arial" w:cs="Arial"/>
          <w:sz w:val="22"/>
          <w:shd w:val="clear" w:color="auto" w:fill="FFFFFF"/>
        </w:rPr>
        <w:t xml:space="preserve">, K., </w:t>
      </w:r>
      <w:proofErr w:type="spellStart"/>
      <w:r w:rsidRPr="00841CFB">
        <w:rPr>
          <w:rFonts w:ascii="Arial" w:hAnsi="Arial" w:cs="Arial"/>
          <w:sz w:val="22"/>
          <w:shd w:val="clear" w:color="auto" w:fill="FFFFFF"/>
        </w:rPr>
        <w:t>Afandi</w:t>
      </w:r>
      <w:proofErr w:type="spellEnd"/>
      <w:r w:rsidRPr="00841CFB">
        <w:rPr>
          <w:rFonts w:ascii="Arial" w:hAnsi="Arial" w:cs="Arial"/>
          <w:sz w:val="22"/>
          <w:shd w:val="clear" w:color="auto" w:fill="FFFFFF"/>
        </w:rPr>
        <w:t xml:space="preserve">, I., </w:t>
      </w:r>
      <w:proofErr w:type="spellStart"/>
      <w:r w:rsidRPr="00841CFB">
        <w:rPr>
          <w:rFonts w:ascii="Arial" w:hAnsi="Arial" w:cs="Arial"/>
          <w:sz w:val="22"/>
          <w:shd w:val="clear" w:color="auto" w:fill="FFFFFF"/>
        </w:rPr>
        <w:t>Rozi</w:t>
      </w:r>
      <w:proofErr w:type="spellEnd"/>
      <w:r w:rsidRPr="00841CFB">
        <w:rPr>
          <w:rFonts w:ascii="Arial" w:hAnsi="Arial" w:cs="Arial"/>
          <w:sz w:val="22"/>
          <w:shd w:val="clear" w:color="auto" w:fill="FFFFFF"/>
        </w:rPr>
        <w:t xml:space="preserve">, F., </w:t>
      </w:r>
      <w:proofErr w:type="spellStart"/>
      <w:r w:rsidRPr="00841CFB">
        <w:rPr>
          <w:rFonts w:ascii="Arial" w:hAnsi="Arial" w:cs="Arial"/>
          <w:sz w:val="22"/>
          <w:shd w:val="clear" w:color="auto" w:fill="FFFFFF"/>
        </w:rPr>
        <w:t>Fawaid</w:t>
      </w:r>
      <w:proofErr w:type="spellEnd"/>
      <w:r w:rsidRPr="00841CFB">
        <w:rPr>
          <w:rFonts w:ascii="Arial" w:hAnsi="Arial" w:cs="Arial"/>
          <w:sz w:val="22"/>
          <w:shd w:val="clear" w:color="auto" w:fill="FFFFFF"/>
        </w:rPr>
        <w:t xml:space="preserve">, A., </w:t>
      </w:r>
      <w:proofErr w:type="spellStart"/>
      <w:r w:rsidRPr="00841CFB">
        <w:rPr>
          <w:rFonts w:ascii="Arial" w:hAnsi="Arial" w:cs="Arial"/>
          <w:sz w:val="22"/>
          <w:shd w:val="clear" w:color="auto" w:fill="FFFFFF"/>
        </w:rPr>
        <w:t>Fajri</w:t>
      </w:r>
      <w:proofErr w:type="spellEnd"/>
      <w:r w:rsidRPr="00841CFB">
        <w:rPr>
          <w:rFonts w:ascii="Arial" w:hAnsi="Arial" w:cs="Arial"/>
          <w:sz w:val="22"/>
          <w:shd w:val="clear" w:color="auto" w:fill="FFFFFF"/>
        </w:rPr>
        <w:t xml:space="preserve">, Z., </w:t>
      </w:r>
      <w:proofErr w:type="spellStart"/>
      <w:r w:rsidRPr="00841CFB">
        <w:rPr>
          <w:rFonts w:ascii="Arial" w:hAnsi="Arial" w:cs="Arial"/>
          <w:sz w:val="22"/>
          <w:shd w:val="clear" w:color="auto" w:fill="FFFFFF"/>
        </w:rPr>
        <w:t>Hasanah</w:t>
      </w:r>
      <w:proofErr w:type="spellEnd"/>
      <w:r w:rsidRPr="00841CFB">
        <w:rPr>
          <w:rFonts w:ascii="Arial" w:hAnsi="Arial" w:cs="Arial"/>
          <w:sz w:val="22"/>
          <w:shd w:val="clear" w:color="auto" w:fill="FFFFFF"/>
        </w:rPr>
        <w:t xml:space="preserve">, U. and </w:t>
      </w:r>
      <w:proofErr w:type="spellStart"/>
      <w:r w:rsidRPr="00841CFB">
        <w:rPr>
          <w:rFonts w:ascii="Arial" w:hAnsi="Arial" w:cs="Arial"/>
          <w:sz w:val="22"/>
          <w:shd w:val="clear" w:color="auto" w:fill="FFFFFF"/>
        </w:rPr>
        <w:t>Helmiati</w:t>
      </w:r>
      <w:proofErr w:type="spellEnd"/>
      <w:r w:rsidRPr="00841CFB">
        <w:rPr>
          <w:rFonts w:ascii="Arial" w:hAnsi="Arial" w:cs="Arial"/>
          <w:sz w:val="22"/>
          <w:shd w:val="clear" w:color="auto" w:fill="FFFFFF"/>
        </w:rPr>
        <w:t>, S.S., 2021, February.</w:t>
      </w:r>
      <w:proofErr w:type="gramEnd"/>
      <w:r w:rsidRPr="00841CFB">
        <w:rPr>
          <w:rFonts w:ascii="Arial" w:hAnsi="Arial" w:cs="Arial"/>
          <w:sz w:val="22"/>
          <w:shd w:val="clear" w:color="auto" w:fill="FFFFFF"/>
        </w:rPr>
        <w:t xml:space="preserve"> Self-Regulation using </w:t>
      </w:r>
      <w:proofErr w:type="spellStart"/>
      <w:r w:rsidRPr="00841CFB">
        <w:rPr>
          <w:rFonts w:ascii="Arial" w:hAnsi="Arial" w:cs="Arial"/>
          <w:sz w:val="22"/>
          <w:shd w:val="clear" w:color="auto" w:fill="FFFFFF"/>
        </w:rPr>
        <w:t>Moodle</w:t>
      </w:r>
      <w:proofErr w:type="spellEnd"/>
      <w:r w:rsidRPr="00841CFB">
        <w:rPr>
          <w:rFonts w:ascii="Arial" w:hAnsi="Arial" w:cs="Arial"/>
          <w:sz w:val="22"/>
          <w:shd w:val="clear" w:color="auto" w:fill="FFFFFF"/>
        </w:rPr>
        <w:t xml:space="preserve"> Virtual Learning Environment (VLE) in Solar System Practice. In </w:t>
      </w:r>
      <w:r w:rsidRPr="00841CFB">
        <w:rPr>
          <w:rFonts w:ascii="Arial" w:hAnsi="Arial" w:cs="Arial"/>
          <w:i/>
          <w:iCs/>
          <w:sz w:val="22"/>
          <w:shd w:val="clear" w:color="auto" w:fill="FFFFFF"/>
        </w:rPr>
        <w:t>Journal of Physics: Conference Series</w:t>
      </w:r>
      <w:r w:rsidRPr="00841CFB">
        <w:rPr>
          <w:rFonts w:ascii="Arial" w:hAnsi="Arial" w:cs="Arial"/>
          <w:sz w:val="22"/>
          <w:shd w:val="clear" w:color="auto" w:fill="FFFFFF"/>
        </w:rPr>
        <w:t xml:space="preserve"> (Vol. 1779, No. 1, p. 012072). </w:t>
      </w:r>
      <w:proofErr w:type="gramStart"/>
      <w:r w:rsidRPr="00841CFB">
        <w:rPr>
          <w:rFonts w:ascii="Arial" w:hAnsi="Arial" w:cs="Arial"/>
          <w:sz w:val="22"/>
          <w:shd w:val="clear" w:color="auto" w:fill="FFFFFF"/>
        </w:rPr>
        <w:t>IOP Publishing.</w:t>
      </w:r>
      <w:proofErr w:type="gramEnd"/>
    </w:p>
    <w:p w:rsidR="000C09B4" w:rsidRPr="00841CFB" w:rsidRDefault="00664242" w:rsidP="00841CFB">
      <w:pPr>
        <w:rPr>
          <w:rFonts w:ascii="Arial" w:hAnsi="Arial" w:cs="Arial"/>
          <w:sz w:val="22"/>
        </w:rPr>
      </w:pPr>
      <w:proofErr w:type="gramStart"/>
      <w:r w:rsidRPr="00841CFB">
        <w:rPr>
          <w:rFonts w:ascii="Arial" w:hAnsi="Arial" w:cs="Arial"/>
          <w:sz w:val="22"/>
          <w:lang w:val="en-GB"/>
        </w:rPr>
        <w:t>statista.com</w:t>
      </w:r>
      <w:r w:rsidRPr="00841CFB">
        <w:rPr>
          <w:rFonts w:ascii="Arial" w:hAnsi="Arial" w:cs="Arial"/>
          <w:sz w:val="22"/>
        </w:rPr>
        <w:t>. 2021.</w:t>
      </w:r>
      <w:proofErr w:type="gramEnd"/>
      <w:r w:rsidRPr="00841CFB">
        <w:rPr>
          <w:rFonts w:ascii="Arial" w:hAnsi="Arial" w:cs="Arial"/>
          <w:sz w:val="22"/>
        </w:rPr>
        <w:t xml:space="preserve"> </w:t>
      </w:r>
      <w:r w:rsidRPr="00841CFB">
        <w:rPr>
          <w:rFonts w:ascii="Arial" w:hAnsi="Arial" w:cs="Arial"/>
          <w:i/>
          <w:sz w:val="22"/>
        </w:rPr>
        <w:t xml:space="preserve">Number of monthly active </w:t>
      </w:r>
      <w:proofErr w:type="spellStart"/>
      <w:r w:rsidRPr="00841CFB">
        <w:rPr>
          <w:rFonts w:ascii="Arial" w:hAnsi="Arial" w:cs="Arial"/>
          <w:i/>
          <w:sz w:val="22"/>
        </w:rPr>
        <w:t>Pinterest</w:t>
      </w:r>
      <w:proofErr w:type="spellEnd"/>
      <w:r w:rsidRPr="00841CFB">
        <w:rPr>
          <w:rFonts w:ascii="Arial" w:hAnsi="Arial" w:cs="Arial"/>
          <w:i/>
          <w:sz w:val="22"/>
        </w:rPr>
        <w:t xml:space="preserve"> users worldwide from 2nd quarter 2016 to 1st quarter 2021.</w:t>
      </w:r>
      <w:r w:rsidRPr="00841CFB">
        <w:rPr>
          <w:rFonts w:ascii="Arial" w:hAnsi="Arial" w:cs="Arial"/>
          <w:sz w:val="22"/>
        </w:rPr>
        <w:t xml:space="preserve"> Available at: https://www.statista.com/statistics/463353/pinterest-global-mau/ [Accessed on, 15.07.2021]</w:t>
      </w:r>
    </w:p>
    <w:p w:rsidR="000C09B4" w:rsidRPr="00841CFB" w:rsidRDefault="00664242" w:rsidP="00841CFB">
      <w:pPr>
        <w:rPr>
          <w:rFonts w:ascii="Arial" w:hAnsi="Arial" w:cs="Arial"/>
          <w:color w:val="222222"/>
          <w:sz w:val="22"/>
          <w:shd w:val="clear" w:color="auto" w:fill="FFFFFF"/>
          <w:lang w:val="en-GB"/>
        </w:rPr>
      </w:pPr>
      <w:proofErr w:type="spellStart"/>
      <w:r w:rsidRPr="00841CFB">
        <w:rPr>
          <w:rFonts w:ascii="Arial" w:hAnsi="Arial" w:cs="Arial"/>
          <w:sz w:val="22"/>
          <w:shd w:val="clear" w:color="auto" w:fill="FFFFFF"/>
          <w:lang w:val="en-GB"/>
        </w:rPr>
        <w:t>Vaidyanathan</w:t>
      </w:r>
      <w:proofErr w:type="spellEnd"/>
      <w:r w:rsidRPr="00841CFB">
        <w:rPr>
          <w:rFonts w:ascii="Arial" w:hAnsi="Arial" w:cs="Arial"/>
          <w:sz w:val="22"/>
          <w:shd w:val="clear" w:color="auto" w:fill="FFFFFF"/>
          <w:lang w:val="en-GB"/>
        </w:rPr>
        <w:t>, G., 2018. THE ADOPTION OF VIRTUAL LEARNING ENVIRONMENT IN BLENDED CLASSES: AN EMPIRICAL STUDY. </w:t>
      </w:r>
      <w:proofErr w:type="gramStart"/>
      <w:r w:rsidRPr="00841CFB">
        <w:rPr>
          <w:rFonts w:ascii="Arial" w:hAnsi="Arial" w:cs="Arial"/>
          <w:i/>
          <w:iCs/>
          <w:sz w:val="22"/>
          <w:shd w:val="clear" w:color="auto" w:fill="FFFFFF"/>
          <w:lang w:val="en-GB"/>
        </w:rPr>
        <w:t>Issues in Information Systems</w:t>
      </w:r>
      <w:r w:rsidRPr="00841CFB">
        <w:rPr>
          <w:rFonts w:ascii="Arial" w:hAnsi="Arial" w:cs="Arial"/>
          <w:sz w:val="22"/>
          <w:shd w:val="clear" w:color="auto" w:fill="FFFFFF"/>
          <w:lang w:val="en-GB"/>
        </w:rPr>
        <w:t>, </w:t>
      </w:r>
      <w:r w:rsidRPr="00841CFB">
        <w:rPr>
          <w:rFonts w:ascii="Arial" w:hAnsi="Arial" w:cs="Arial"/>
          <w:i/>
          <w:iCs/>
          <w:sz w:val="22"/>
          <w:shd w:val="clear" w:color="auto" w:fill="FFFFFF"/>
          <w:lang w:val="en-GB"/>
        </w:rPr>
        <w:t>19</w:t>
      </w:r>
      <w:r w:rsidRPr="00841CFB">
        <w:rPr>
          <w:rFonts w:ascii="Arial" w:hAnsi="Arial" w:cs="Arial"/>
          <w:sz w:val="22"/>
          <w:shd w:val="clear" w:color="auto" w:fill="FFFFFF"/>
          <w:lang w:val="en-GB"/>
        </w:rPr>
        <w:t>(4).</w:t>
      </w:r>
      <w:proofErr w:type="gramEnd"/>
    </w:p>
    <w:p w:rsidR="000C09B4" w:rsidRPr="00841CFB" w:rsidRDefault="00664242" w:rsidP="00841CFB">
      <w:pPr>
        <w:rPr>
          <w:rFonts w:ascii="Arial" w:hAnsi="Arial" w:cs="Arial"/>
          <w:sz w:val="22"/>
          <w:shd w:val="clear" w:color="auto" w:fill="FFFFFF"/>
          <w:lang w:val="en-GB"/>
        </w:rPr>
      </w:pPr>
      <w:proofErr w:type="spellStart"/>
      <w:proofErr w:type="gramStart"/>
      <w:r w:rsidRPr="00841CFB">
        <w:rPr>
          <w:rFonts w:ascii="Arial" w:hAnsi="Arial" w:cs="Arial"/>
          <w:sz w:val="22"/>
          <w:shd w:val="clear" w:color="auto" w:fill="FFFFFF"/>
          <w:lang w:val="en-GB"/>
        </w:rPr>
        <w:lastRenderedPageBreak/>
        <w:t>Xiaoyun</w:t>
      </w:r>
      <w:proofErr w:type="spellEnd"/>
      <w:r w:rsidRPr="00841CFB">
        <w:rPr>
          <w:rFonts w:ascii="Arial" w:hAnsi="Arial" w:cs="Arial"/>
          <w:sz w:val="22"/>
          <w:shd w:val="clear" w:color="auto" w:fill="FFFFFF"/>
          <w:lang w:val="en-GB"/>
        </w:rPr>
        <w:t xml:space="preserve">, P. and </w:t>
      </w:r>
      <w:proofErr w:type="spellStart"/>
      <w:r w:rsidRPr="00841CFB">
        <w:rPr>
          <w:rFonts w:ascii="Arial" w:hAnsi="Arial" w:cs="Arial"/>
          <w:sz w:val="22"/>
          <w:shd w:val="clear" w:color="auto" w:fill="FFFFFF"/>
          <w:lang w:val="en-GB"/>
        </w:rPr>
        <w:t>Siqi</w:t>
      </w:r>
      <w:proofErr w:type="spellEnd"/>
      <w:r w:rsidRPr="00841CFB">
        <w:rPr>
          <w:rFonts w:ascii="Arial" w:hAnsi="Arial" w:cs="Arial"/>
          <w:sz w:val="22"/>
          <w:shd w:val="clear" w:color="auto" w:fill="FFFFFF"/>
          <w:lang w:val="en-GB"/>
        </w:rPr>
        <w:t>, M., 2018.</w:t>
      </w:r>
      <w:proofErr w:type="gramEnd"/>
      <w:r w:rsidRPr="00841CFB">
        <w:rPr>
          <w:rFonts w:ascii="Arial" w:hAnsi="Arial" w:cs="Arial"/>
          <w:sz w:val="22"/>
          <w:shd w:val="clear" w:color="auto" w:fill="FFFFFF"/>
          <w:lang w:val="en-GB"/>
        </w:rPr>
        <w:t xml:space="preserve"> </w:t>
      </w:r>
      <w:proofErr w:type="gramStart"/>
      <w:r w:rsidRPr="00841CFB">
        <w:rPr>
          <w:rFonts w:ascii="Arial" w:hAnsi="Arial" w:cs="Arial"/>
          <w:sz w:val="22"/>
          <w:shd w:val="clear" w:color="auto" w:fill="FFFFFF"/>
          <w:lang w:val="en-GB"/>
        </w:rPr>
        <w:t>The number of virtual learning environment and their effective using impact on students’ information literacy.</w:t>
      </w:r>
      <w:proofErr w:type="gramEnd"/>
      <w:r w:rsidRPr="00841CFB">
        <w:rPr>
          <w:rFonts w:ascii="Arial" w:hAnsi="Arial" w:cs="Arial"/>
          <w:sz w:val="22"/>
          <w:shd w:val="clear" w:color="auto" w:fill="FFFFFF"/>
          <w:lang w:val="en-GB"/>
        </w:rPr>
        <w:t> </w:t>
      </w:r>
      <w:proofErr w:type="gramStart"/>
      <w:r w:rsidRPr="00841CFB">
        <w:rPr>
          <w:rFonts w:ascii="Arial" w:hAnsi="Arial" w:cs="Arial"/>
          <w:i/>
          <w:iCs/>
          <w:sz w:val="22"/>
          <w:shd w:val="clear" w:color="auto" w:fill="FFFFFF"/>
          <w:lang w:val="en-GB"/>
        </w:rPr>
        <w:t>Journal of Advances in Humanities and Social Sciences</w:t>
      </w:r>
      <w:r w:rsidRPr="00841CFB">
        <w:rPr>
          <w:rFonts w:ascii="Arial" w:hAnsi="Arial" w:cs="Arial"/>
          <w:sz w:val="22"/>
          <w:shd w:val="clear" w:color="auto" w:fill="FFFFFF"/>
          <w:lang w:val="en-GB"/>
        </w:rPr>
        <w:t>, </w:t>
      </w:r>
      <w:r w:rsidRPr="00841CFB">
        <w:rPr>
          <w:rFonts w:ascii="Arial" w:hAnsi="Arial" w:cs="Arial"/>
          <w:i/>
          <w:iCs/>
          <w:sz w:val="22"/>
          <w:shd w:val="clear" w:color="auto" w:fill="FFFFFF"/>
          <w:lang w:val="en-GB"/>
        </w:rPr>
        <w:t>4</w:t>
      </w:r>
      <w:r w:rsidRPr="00841CFB">
        <w:rPr>
          <w:rFonts w:ascii="Arial" w:hAnsi="Arial" w:cs="Arial"/>
          <w:sz w:val="22"/>
          <w:shd w:val="clear" w:color="auto" w:fill="FFFFFF"/>
          <w:lang w:val="en-GB"/>
        </w:rPr>
        <w:t>(2), pp.93-103.</w:t>
      </w:r>
      <w:proofErr w:type="gramEnd"/>
    </w:p>
    <w:p w:rsidR="0087349E" w:rsidRPr="00841CFB" w:rsidRDefault="00664242" w:rsidP="00841CFB">
      <w:pPr>
        <w:rPr>
          <w:rFonts w:ascii="Arial" w:hAnsi="Arial" w:cs="Arial"/>
          <w:sz w:val="22"/>
          <w:lang w:val="en-GB"/>
        </w:rPr>
      </w:pPr>
      <w:r w:rsidRPr="00841CFB">
        <w:rPr>
          <w:rFonts w:ascii="Arial" w:hAnsi="Arial" w:cs="Arial"/>
          <w:sz w:val="22"/>
          <w:lang w:val="en-GB"/>
        </w:rPr>
        <w:br w:type="page"/>
      </w:r>
    </w:p>
    <w:p w:rsidR="0087349E" w:rsidRPr="00841CFB" w:rsidRDefault="00664242" w:rsidP="00841CFB">
      <w:pPr>
        <w:pStyle w:val="Heading1"/>
        <w:rPr>
          <w:rFonts w:ascii="Arial" w:hAnsi="Arial" w:cs="Arial"/>
          <w:sz w:val="22"/>
          <w:szCs w:val="22"/>
          <w:lang w:val="en-GB"/>
        </w:rPr>
      </w:pPr>
      <w:bookmarkStart w:id="12" w:name="_Toc77264369"/>
      <w:r w:rsidRPr="00841CFB">
        <w:rPr>
          <w:rFonts w:ascii="Arial" w:hAnsi="Arial" w:cs="Arial"/>
          <w:sz w:val="22"/>
          <w:szCs w:val="22"/>
          <w:lang w:val="en-GB"/>
        </w:rPr>
        <w:lastRenderedPageBreak/>
        <w:t>Appendices</w:t>
      </w:r>
      <w:bookmarkEnd w:id="12"/>
      <w:r w:rsidRPr="00841CFB">
        <w:rPr>
          <w:rFonts w:ascii="Arial" w:hAnsi="Arial" w:cs="Arial"/>
          <w:sz w:val="22"/>
          <w:szCs w:val="22"/>
          <w:lang w:val="en-GB"/>
        </w:rPr>
        <w:t xml:space="preserve"> </w:t>
      </w:r>
    </w:p>
    <w:p w:rsidR="0087349E" w:rsidRPr="00841CFB" w:rsidRDefault="00664242" w:rsidP="00841CFB">
      <w:pPr>
        <w:rPr>
          <w:rFonts w:ascii="Arial" w:hAnsi="Arial" w:cs="Arial"/>
          <w:b/>
          <w:i/>
          <w:sz w:val="22"/>
          <w:lang w:val="en-GB"/>
        </w:rPr>
      </w:pPr>
      <w:r w:rsidRPr="00841CFB">
        <w:rPr>
          <w:rFonts w:ascii="Arial" w:hAnsi="Arial" w:cs="Arial"/>
          <w:b/>
          <w:i/>
          <w:sz w:val="22"/>
          <w:lang w:val="en-GB"/>
        </w:rPr>
        <w:t xml:space="preserve">Appendix 1: Survey questionnaires </w:t>
      </w:r>
    </w:p>
    <w:p w:rsidR="00024CD4" w:rsidRPr="00841CFB" w:rsidRDefault="00664242" w:rsidP="00841CFB">
      <w:pPr>
        <w:rPr>
          <w:rFonts w:ascii="Arial" w:hAnsi="Arial" w:cs="Arial"/>
          <w:b/>
          <w:i/>
          <w:sz w:val="22"/>
          <w:lang w:val="en-GB"/>
        </w:rPr>
      </w:pPr>
      <w:r w:rsidRPr="00841CFB">
        <w:rPr>
          <w:rFonts w:ascii="Arial" w:hAnsi="Arial" w:cs="Arial"/>
          <w:b/>
          <w:i/>
          <w:sz w:val="22"/>
          <w:lang w:val="en-GB"/>
        </w:rPr>
        <w:t xml:space="preserve">Appendix </w:t>
      </w:r>
      <w:r w:rsidR="00FB6670" w:rsidRPr="00841CFB">
        <w:rPr>
          <w:rFonts w:ascii="Arial" w:hAnsi="Arial" w:cs="Arial"/>
          <w:b/>
          <w:i/>
          <w:sz w:val="22"/>
          <w:lang w:val="en-GB"/>
        </w:rPr>
        <w:t>2:</w:t>
      </w:r>
      <w:r w:rsidRPr="00841CFB">
        <w:rPr>
          <w:rFonts w:ascii="Arial" w:hAnsi="Arial" w:cs="Arial"/>
          <w:b/>
          <w:i/>
          <w:sz w:val="22"/>
          <w:lang w:val="en-GB"/>
        </w:rPr>
        <w:t xml:space="preserve"> Thematic table  </w:t>
      </w:r>
    </w:p>
    <w:p w:rsidR="00024CD4" w:rsidRPr="00841CFB" w:rsidRDefault="00024CD4" w:rsidP="00841CFB">
      <w:pPr>
        <w:rPr>
          <w:rFonts w:ascii="Arial" w:hAnsi="Arial" w:cs="Arial"/>
          <w:sz w:val="22"/>
          <w:lang w:val="en-GB"/>
        </w:rPr>
      </w:pPr>
    </w:p>
    <w:p w:rsidR="00DA168E" w:rsidRPr="00841CFB" w:rsidRDefault="00DA168E" w:rsidP="00841CFB">
      <w:pPr>
        <w:rPr>
          <w:rFonts w:ascii="Arial" w:hAnsi="Arial" w:cs="Arial"/>
          <w:sz w:val="22"/>
          <w:lang w:val="en-GB"/>
        </w:rPr>
      </w:pPr>
    </w:p>
    <w:sectPr w:rsidR="00DA168E" w:rsidRPr="00841CFB" w:rsidSect="000101B7">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15810" w:rsidRDefault="00415810">
      <w:pPr>
        <w:spacing w:after="0" w:line="240" w:lineRule="auto"/>
      </w:pPr>
      <w:r>
        <w:separator/>
      </w:r>
    </w:p>
  </w:endnote>
  <w:endnote w:type="continuationSeparator" w:id="0">
    <w:p w:rsidR="00415810" w:rsidRDefault="004158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3930840"/>
      <w:docPartObj>
        <w:docPartGallery w:val="Page Numbers (Bottom of Page)"/>
        <w:docPartUnique/>
      </w:docPartObj>
    </w:sdtPr>
    <w:sdtEndPr>
      <w:rPr>
        <w:noProof/>
      </w:rPr>
    </w:sdtEndPr>
    <w:sdtContent>
      <w:p w:rsidR="009F2CDC" w:rsidRDefault="00712431">
        <w:pPr>
          <w:pStyle w:val="Footer"/>
          <w:jc w:val="right"/>
        </w:pPr>
        <w:r>
          <w:fldChar w:fldCharType="begin"/>
        </w:r>
        <w:r w:rsidR="00664242">
          <w:instrText xml:space="preserve"> PAGE   \* MERGEFORMAT </w:instrText>
        </w:r>
        <w:r>
          <w:fldChar w:fldCharType="separate"/>
        </w:r>
        <w:r w:rsidR="00EB1E23">
          <w:rPr>
            <w:noProof/>
          </w:rPr>
          <w:t>14</w:t>
        </w:r>
        <w:r>
          <w:rPr>
            <w:noProof/>
          </w:rPr>
          <w:fldChar w:fldCharType="end"/>
        </w:r>
      </w:p>
    </w:sdtContent>
  </w:sdt>
  <w:p w:rsidR="009F2CDC" w:rsidRDefault="009F2CD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15810" w:rsidRDefault="00415810">
      <w:pPr>
        <w:spacing w:after="0" w:line="240" w:lineRule="auto"/>
      </w:pPr>
      <w:r>
        <w:separator/>
      </w:r>
    </w:p>
  </w:footnote>
  <w:footnote w:type="continuationSeparator" w:id="0">
    <w:p w:rsidR="00415810" w:rsidRDefault="0041581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BF7937"/>
    <w:multiLevelType w:val="hybridMultilevel"/>
    <w:tmpl w:val="0CB02862"/>
    <w:lvl w:ilvl="0" w:tplc="D11A6114">
      <w:start w:val="1"/>
      <w:numFmt w:val="bullet"/>
      <w:lvlText w:val=""/>
      <w:lvlJc w:val="left"/>
      <w:pPr>
        <w:ind w:left="720" w:hanging="360"/>
      </w:pPr>
      <w:rPr>
        <w:rFonts w:ascii="Symbol" w:hAnsi="Symbol" w:hint="default"/>
      </w:rPr>
    </w:lvl>
    <w:lvl w:ilvl="1" w:tplc="A6B283C0" w:tentative="1">
      <w:start w:val="1"/>
      <w:numFmt w:val="bullet"/>
      <w:lvlText w:val="o"/>
      <w:lvlJc w:val="left"/>
      <w:pPr>
        <w:ind w:left="1440" w:hanging="360"/>
      </w:pPr>
      <w:rPr>
        <w:rFonts w:ascii="Courier New" w:hAnsi="Courier New" w:cs="Courier New" w:hint="default"/>
      </w:rPr>
    </w:lvl>
    <w:lvl w:ilvl="2" w:tplc="CEA4F5A4" w:tentative="1">
      <w:start w:val="1"/>
      <w:numFmt w:val="bullet"/>
      <w:lvlText w:val=""/>
      <w:lvlJc w:val="left"/>
      <w:pPr>
        <w:ind w:left="2160" w:hanging="360"/>
      </w:pPr>
      <w:rPr>
        <w:rFonts w:ascii="Wingdings" w:hAnsi="Wingdings" w:hint="default"/>
      </w:rPr>
    </w:lvl>
    <w:lvl w:ilvl="3" w:tplc="21E6DC76" w:tentative="1">
      <w:start w:val="1"/>
      <w:numFmt w:val="bullet"/>
      <w:lvlText w:val=""/>
      <w:lvlJc w:val="left"/>
      <w:pPr>
        <w:ind w:left="2880" w:hanging="360"/>
      </w:pPr>
      <w:rPr>
        <w:rFonts w:ascii="Symbol" w:hAnsi="Symbol" w:hint="default"/>
      </w:rPr>
    </w:lvl>
    <w:lvl w:ilvl="4" w:tplc="55C28238" w:tentative="1">
      <w:start w:val="1"/>
      <w:numFmt w:val="bullet"/>
      <w:lvlText w:val="o"/>
      <w:lvlJc w:val="left"/>
      <w:pPr>
        <w:ind w:left="3600" w:hanging="360"/>
      </w:pPr>
      <w:rPr>
        <w:rFonts w:ascii="Courier New" w:hAnsi="Courier New" w:cs="Courier New" w:hint="default"/>
      </w:rPr>
    </w:lvl>
    <w:lvl w:ilvl="5" w:tplc="34726DAE" w:tentative="1">
      <w:start w:val="1"/>
      <w:numFmt w:val="bullet"/>
      <w:lvlText w:val=""/>
      <w:lvlJc w:val="left"/>
      <w:pPr>
        <w:ind w:left="4320" w:hanging="360"/>
      </w:pPr>
      <w:rPr>
        <w:rFonts w:ascii="Wingdings" w:hAnsi="Wingdings" w:hint="default"/>
      </w:rPr>
    </w:lvl>
    <w:lvl w:ilvl="6" w:tplc="46BAC596" w:tentative="1">
      <w:start w:val="1"/>
      <w:numFmt w:val="bullet"/>
      <w:lvlText w:val=""/>
      <w:lvlJc w:val="left"/>
      <w:pPr>
        <w:ind w:left="5040" w:hanging="360"/>
      </w:pPr>
      <w:rPr>
        <w:rFonts w:ascii="Symbol" w:hAnsi="Symbol" w:hint="default"/>
      </w:rPr>
    </w:lvl>
    <w:lvl w:ilvl="7" w:tplc="7DFCB1CC" w:tentative="1">
      <w:start w:val="1"/>
      <w:numFmt w:val="bullet"/>
      <w:lvlText w:val="o"/>
      <w:lvlJc w:val="left"/>
      <w:pPr>
        <w:ind w:left="5760" w:hanging="360"/>
      </w:pPr>
      <w:rPr>
        <w:rFonts w:ascii="Courier New" w:hAnsi="Courier New" w:cs="Courier New" w:hint="default"/>
      </w:rPr>
    </w:lvl>
    <w:lvl w:ilvl="8" w:tplc="89527A0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66775"/>
    <w:rsid w:val="00007DB5"/>
    <w:rsid w:val="000101B7"/>
    <w:rsid w:val="00010FF0"/>
    <w:rsid w:val="0002484C"/>
    <w:rsid w:val="00024CD4"/>
    <w:rsid w:val="000347FB"/>
    <w:rsid w:val="0003755C"/>
    <w:rsid w:val="00044F73"/>
    <w:rsid w:val="00057761"/>
    <w:rsid w:val="00065816"/>
    <w:rsid w:val="000808A2"/>
    <w:rsid w:val="00081800"/>
    <w:rsid w:val="000847E1"/>
    <w:rsid w:val="000B07AF"/>
    <w:rsid w:val="000C09B4"/>
    <w:rsid w:val="000C4111"/>
    <w:rsid w:val="000D09E1"/>
    <w:rsid w:val="00101761"/>
    <w:rsid w:val="00103366"/>
    <w:rsid w:val="001062A7"/>
    <w:rsid w:val="00112CA1"/>
    <w:rsid w:val="0011479C"/>
    <w:rsid w:val="00116D9A"/>
    <w:rsid w:val="0016313D"/>
    <w:rsid w:val="00180D53"/>
    <w:rsid w:val="0019361E"/>
    <w:rsid w:val="001A0FCE"/>
    <w:rsid w:val="001A6DFE"/>
    <w:rsid w:val="001B4B84"/>
    <w:rsid w:val="001B617C"/>
    <w:rsid w:val="001C361B"/>
    <w:rsid w:val="001C5510"/>
    <w:rsid w:val="001D5E22"/>
    <w:rsid w:val="001F4CAC"/>
    <w:rsid w:val="001F72C7"/>
    <w:rsid w:val="00201818"/>
    <w:rsid w:val="0021556F"/>
    <w:rsid w:val="00230928"/>
    <w:rsid w:val="0024537F"/>
    <w:rsid w:val="00272577"/>
    <w:rsid w:val="00296B2B"/>
    <w:rsid w:val="002A1B49"/>
    <w:rsid w:val="002C0FB3"/>
    <w:rsid w:val="002C1869"/>
    <w:rsid w:val="002C2941"/>
    <w:rsid w:val="002E2204"/>
    <w:rsid w:val="002E4239"/>
    <w:rsid w:val="002F4640"/>
    <w:rsid w:val="003113CF"/>
    <w:rsid w:val="00327075"/>
    <w:rsid w:val="0033503A"/>
    <w:rsid w:val="003351D6"/>
    <w:rsid w:val="00336436"/>
    <w:rsid w:val="0035324B"/>
    <w:rsid w:val="003543FD"/>
    <w:rsid w:val="0036583F"/>
    <w:rsid w:val="003C1E3A"/>
    <w:rsid w:val="003C6E1A"/>
    <w:rsid w:val="003E6E0E"/>
    <w:rsid w:val="003F0745"/>
    <w:rsid w:val="004017BA"/>
    <w:rsid w:val="00415810"/>
    <w:rsid w:val="004313F5"/>
    <w:rsid w:val="00436419"/>
    <w:rsid w:val="00442725"/>
    <w:rsid w:val="0045446C"/>
    <w:rsid w:val="00454F7C"/>
    <w:rsid w:val="00473EAB"/>
    <w:rsid w:val="00477492"/>
    <w:rsid w:val="00480F41"/>
    <w:rsid w:val="004A082B"/>
    <w:rsid w:val="004A3436"/>
    <w:rsid w:val="004B0019"/>
    <w:rsid w:val="004D28B2"/>
    <w:rsid w:val="004D43E4"/>
    <w:rsid w:val="004F1A47"/>
    <w:rsid w:val="004F4417"/>
    <w:rsid w:val="00504437"/>
    <w:rsid w:val="005162F5"/>
    <w:rsid w:val="005244BC"/>
    <w:rsid w:val="005407BC"/>
    <w:rsid w:val="00560F5A"/>
    <w:rsid w:val="005A7977"/>
    <w:rsid w:val="005B1D40"/>
    <w:rsid w:val="005B238D"/>
    <w:rsid w:val="00611F8B"/>
    <w:rsid w:val="00623B39"/>
    <w:rsid w:val="00630E99"/>
    <w:rsid w:val="00663B97"/>
    <w:rsid w:val="00664242"/>
    <w:rsid w:val="00676CED"/>
    <w:rsid w:val="00685FD7"/>
    <w:rsid w:val="00693366"/>
    <w:rsid w:val="006A1DA4"/>
    <w:rsid w:val="006A78B1"/>
    <w:rsid w:val="006D1AC4"/>
    <w:rsid w:val="006D5179"/>
    <w:rsid w:val="006D6777"/>
    <w:rsid w:val="006F780B"/>
    <w:rsid w:val="00712431"/>
    <w:rsid w:val="00714248"/>
    <w:rsid w:val="00722CBB"/>
    <w:rsid w:val="0072589A"/>
    <w:rsid w:val="00751993"/>
    <w:rsid w:val="0075540C"/>
    <w:rsid w:val="00762346"/>
    <w:rsid w:val="007672BF"/>
    <w:rsid w:val="007744A4"/>
    <w:rsid w:val="007A2348"/>
    <w:rsid w:val="007B6B77"/>
    <w:rsid w:val="00807617"/>
    <w:rsid w:val="00814681"/>
    <w:rsid w:val="00826EB4"/>
    <w:rsid w:val="00841CFB"/>
    <w:rsid w:val="00843ACC"/>
    <w:rsid w:val="008609D7"/>
    <w:rsid w:val="0087087B"/>
    <w:rsid w:val="00872C89"/>
    <w:rsid w:val="0087349E"/>
    <w:rsid w:val="00883C1A"/>
    <w:rsid w:val="008A13C1"/>
    <w:rsid w:val="008C605F"/>
    <w:rsid w:val="008D0E16"/>
    <w:rsid w:val="008E2A56"/>
    <w:rsid w:val="009047B7"/>
    <w:rsid w:val="00941D21"/>
    <w:rsid w:val="00946F56"/>
    <w:rsid w:val="00947675"/>
    <w:rsid w:val="009649E4"/>
    <w:rsid w:val="0099759A"/>
    <w:rsid w:val="009A5EBD"/>
    <w:rsid w:val="009B3C30"/>
    <w:rsid w:val="009D4235"/>
    <w:rsid w:val="009E4510"/>
    <w:rsid w:val="009F2CDC"/>
    <w:rsid w:val="00A159D9"/>
    <w:rsid w:val="00A3444D"/>
    <w:rsid w:val="00A35D13"/>
    <w:rsid w:val="00A46EF0"/>
    <w:rsid w:val="00A66775"/>
    <w:rsid w:val="00A90890"/>
    <w:rsid w:val="00AB2E22"/>
    <w:rsid w:val="00AB77B8"/>
    <w:rsid w:val="00AD13D0"/>
    <w:rsid w:val="00AE10D0"/>
    <w:rsid w:val="00AE2AE8"/>
    <w:rsid w:val="00B05FC4"/>
    <w:rsid w:val="00B14266"/>
    <w:rsid w:val="00B165ED"/>
    <w:rsid w:val="00B17126"/>
    <w:rsid w:val="00B225AC"/>
    <w:rsid w:val="00B40DA4"/>
    <w:rsid w:val="00B42E51"/>
    <w:rsid w:val="00B432B2"/>
    <w:rsid w:val="00B50418"/>
    <w:rsid w:val="00B51574"/>
    <w:rsid w:val="00B647C1"/>
    <w:rsid w:val="00B669D8"/>
    <w:rsid w:val="00B7043F"/>
    <w:rsid w:val="00B77E09"/>
    <w:rsid w:val="00B82B94"/>
    <w:rsid w:val="00B9487B"/>
    <w:rsid w:val="00BA2BAF"/>
    <w:rsid w:val="00BA7F6C"/>
    <w:rsid w:val="00BE1505"/>
    <w:rsid w:val="00C0168C"/>
    <w:rsid w:val="00C0790C"/>
    <w:rsid w:val="00C163FB"/>
    <w:rsid w:val="00C213AA"/>
    <w:rsid w:val="00C555F2"/>
    <w:rsid w:val="00C72E79"/>
    <w:rsid w:val="00CA45E1"/>
    <w:rsid w:val="00CA6248"/>
    <w:rsid w:val="00CD3414"/>
    <w:rsid w:val="00D0622C"/>
    <w:rsid w:val="00D10745"/>
    <w:rsid w:val="00D112F2"/>
    <w:rsid w:val="00D22698"/>
    <w:rsid w:val="00D249A6"/>
    <w:rsid w:val="00D32B3F"/>
    <w:rsid w:val="00D33EC3"/>
    <w:rsid w:val="00D43C55"/>
    <w:rsid w:val="00D4452B"/>
    <w:rsid w:val="00D535FA"/>
    <w:rsid w:val="00D57AC5"/>
    <w:rsid w:val="00D67635"/>
    <w:rsid w:val="00D923B5"/>
    <w:rsid w:val="00D94FC6"/>
    <w:rsid w:val="00DA168E"/>
    <w:rsid w:val="00DB4C32"/>
    <w:rsid w:val="00DC747E"/>
    <w:rsid w:val="00DF04A0"/>
    <w:rsid w:val="00DF0C51"/>
    <w:rsid w:val="00E04973"/>
    <w:rsid w:val="00E049B5"/>
    <w:rsid w:val="00E17748"/>
    <w:rsid w:val="00E24F15"/>
    <w:rsid w:val="00E32063"/>
    <w:rsid w:val="00E34D7F"/>
    <w:rsid w:val="00E706F0"/>
    <w:rsid w:val="00E75F84"/>
    <w:rsid w:val="00E77A18"/>
    <w:rsid w:val="00E77A26"/>
    <w:rsid w:val="00E868F4"/>
    <w:rsid w:val="00E9668B"/>
    <w:rsid w:val="00E9766C"/>
    <w:rsid w:val="00EB1E23"/>
    <w:rsid w:val="00EC1693"/>
    <w:rsid w:val="00ED333D"/>
    <w:rsid w:val="00ED4DC4"/>
    <w:rsid w:val="00EE57E4"/>
    <w:rsid w:val="00F109A2"/>
    <w:rsid w:val="00F15623"/>
    <w:rsid w:val="00F23600"/>
    <w:rsid w:val="00F24076"/>
    <w:rsid w:val="00FB2C6E"/>
    <w:rsid w:val="00FB6670"/>
    <w:rsid w:val="00FD0542"/>
    <w:rsid w:val="00FE0DC6"/>
    <w:rsid w:val="00FE6F8B"/>
    <w:rsid w:val="00FF7272"/>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2CD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23B3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23B3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6775"/>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A66775"/>
    <w:rPr>
      <w:rFonts w:ascii="Times New Roman" w:eastAsiaTheme="majorEastAsia" w:hAnsi="Times New Roman" w:cstheme="majorBidi"/>
      <w:b/>
      <w:color w:val="000000" w:themeColor="text1"/>
      <w:spacing w:val="-10"/>
      <w:kern w:val="28"/>
      <w:sz w:val="36"/>
      <w:szCs w:val="56"/>
    </w:rPr>
  </w:style>
  <w:style w:type="paragraph" w:styleId="Header">
    <w:name w:val="header"/>
    <w:basedOn w:val="Normal"/>
    <w:link w:val="HeaderChar"/>
    <w:uiPriority w:val="99"/>
    <w:unhideWhenUsed/>
    <w:rsid w:val="009F2C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CDC"/>
  </w:style>
  <w:style w:type="paragraph" w:styleId="Footer">
    <w:name w:val="footer"/>
    <w:basedOn w:val="Normal"/>
    <w:link w:val="FooterChar"/>
    <w:uiPriority w:val="99"/>
    <w:unhideWhenUsed/>
    <w:rsid w:val="009F2C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CDC"/>
  </w:style>
  <w:style w:type="character" w:customStyle="1" w:styleId="Heading1Char">
    <w:name w:val="Heading 1 Char"/>
    <w:basedOn w:val="DefaultParagraphFont"/>
    <w:link w:val="Heading1"/>
    <w:uiPriority w:val="9"/>
    <w:rsid w:val="00623B3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623B39"/>
    <w:rPr>
      <w:rFonts w:ascii="Times New Roman" w:eastAsiaTheme="majorEastAsia" w:hAnsi="Times New Roman" w:cstheme="majorBidi"/>
      <w:b/>
      <w:color w:val="000000" w:themeColor="text1"/>
      <w:sz w:val="24"/>
      <w:szCs w:val="26"/>
    </w:rPr>
  </w:style>
  <w:style w:type="table" w:styleId="TableGrid">
    <w:name w:val="Table Grid"/>
    <w:basedOn w:val="TableNormal"/>
    <w:uiPriority w:val="39"/>
    <w:rsid w:val="00E320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7043F"/>
    <w:pPr>
      <w:ind w:left="720"/>
      <w:contextualSpacing/>
    </w:pPr>
  </w:style>
  <w:style w:type="paragraph" w:styleId="NormalWeb">
    <w:name w:val="Normal (Web)"/>
    <w:basedOn w:val="Normal"/>
    <w:uiPriority w:val="99"/>
    <w:unhideWhenUsed/>
    <w:rsid w:val="005B1D40"/>
    <w:pPr>
      <w:spacing w:before="100" w:beforeAutospacing="1" w:after="100" w:afterAutospacing="1" w:line="240" w:lineRule="auto"/>
      <w:jc w:val="left"/>
    </w:pPr>
    <w:rPr>
      <w:rFonts w:eastAsia="Times New Roman" w:cs="Times New Roman"/>
      <w:color w:val="auto"/>
      <w:szCs w:val="24"/>
    </w:rPr>
  </w:style>
  <w:style w:type="paragraph" w:styleId="BalloonText">
    <w:name w:val="Balloon Text"/>
    <w:basedOn w:val="Normal"/>
    <w:link w:val="BalloonTextChar"/>
    <w:uiPriority w:val="99"/>
    <w:semiHidden/>
    <w:unhideWhenUsed/>
    <w:rsid w:val="00DC74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47E"/>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DC747E"/>
    <w:rPr>
      <w:sz w:val="16"/>
      <w:szCs w:val="16"/>
    </w:rPr>
  </w:style>
  <w:style w:type="paragraph" w:styleId="CommentText">
    <w:name w:val="annotation text"/>
    <w:basedOn w:val="Normal"/>
    <w:link w:val="CommentTextChar"/>
    <w:uiPriority w:val="99"/>
    <w:semiHidden/>
    <w:unhideWhenUsed/>
    <w:rsid w:val="00DC747E"/>
    <w:pPr>
      <w:spacing w:line="240" w:lineRule="auto"/>
    </w:pPr>
    <w:rPr>
      <w:sz w:val="20"/>
      <w:szCs w:val="20"/>
    </w:rPr>
  </w:style>
  <w:style w:type="character" w:customStyle="1" w:styleId="CommentTextChar">
    <w:name w:val="Comment Text Char"/>
    <w:basedOn w:val="DefaultParagraphFont"/>
    <w:link w:val="CommentText"/>
    <w:uiPriority w:val="99"/>
    <w:semiHidden/>
    <w:rsid w:val="00DC747E"/>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DC747E"/>
    <w:rPr>
      <w:b/>
      <w:bCs/>
    </w:rPr>
  </w:style>
  <w:style w:type="character" w:customStyle="1" w:styleId="CommentSubjectChar">
    <w:name w:val="Comment Subject Char"/>
    <w:basedOn w:val="CommentTextChar"/>
    <w:link w:val="CommentSubject"/>
    <w:uiPriority w:val="99"/>
    <w:semiHidden/>
    <w:rsid w:val="00DC747E"/>
    <w:rPr>
      <w:rFonts w:ascii="Times New Roman" w:hAnsi="Times New Roman"/>
      <w:b/>
      <w:bCs/>
      <w:color w:val="000000" w:themeColor="text1"/>
      <w:sz w:val="20"/>
      <w:szCs w:val="20"/>
    </w:rPr>
  </w:style>
  <w:style w:type="character" w:styleId="Hyperlink">
    <w:name w:val="Hyperlink"/>
    <w:basedOn w:val="DefaultParagraphFont"/>
    <w:uiPriority w:val="99"/>
    <w:unhideWhenUsed/>
    <w:rsid w:val="0033503A"/>
    <w:rPr>
      <w:color w:val="0563C1" w:themeColor="hyperlink"/>
      <w:u w:val="single"/>
    </w:rPr>
  </w:style>
  <w:style w:type="paragraph" w:styleId="TOCHeading">
    <w:name w:val="TOC Heading"/>
    <w:basedOn w:val="Heading1"/>
    <w:next w:val="Normal"/>
    <w:uiPriority w:val="39"/>
    <w:unhideWhenUsed/>
    <w:qFormat/>
    <w:rsid w:val="0076234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62346"/>
    <w:pPr>
      <w:spacing w:after="100"/>
    </w:pPr>
  </w:style>
  <w:style w:type="paragraph" w:styleId="TOC2">
    <w:name w:val="toc 2"/>
    <w:basedOn w:val="Normal"/>
    <w:next w:val="Normal"/>
    <w:autoRedefine/>
    <w:uiPriority w:val="39"/>
    <w:unhideWhenUsed/>
    <w:rsid w:val="00762346"/>
    <w:pPr>
      <w:spacing w:after="100"/>
      <w:ind w:left="240"/>
    </w:pPr>
  </w:style>
  <w:style w:type="paragraph" w:styleId="BodyText">
    <w:name w:val="Body Text"/>
    <w:basedOn w:val="Normal"/>
    <w:link w:val="BodyTextChar"/>
    <w:uiPriority w:val="1"/>
    <w:qFormat/>
    <w:rsid w:val="006A78B1"/>
    <w:pPr>
      <w:widowControl w:val="0"/>
      <w:autoSpaceDE w:val="0"/>
      <w:autoSpaceDN w:val="0"/>
      <w:spacing w:after="0" w:line="240" w:lineRule="auto"/>
      <w:jc w:val="left"/>
    </w:pPr>
    <w:rPr>
      <w:rFonts w:ascii="Arial MT" w:eastAsia="Arial MT" w:hAnsi="Arial MT" w:cs="Arial MT"/>
      <w:color w:val="auto"/>
      <w:sz w:val="22"/>
    </w:rPr>
  </w:style>
  <w:style w:type="character" w:customStyle="1" w:styleId="BodyTextChar">
    <w:name w:val="Body Text Char"/>
    <w:basedOn w:val="DefaultParagraphFont"/>
    <w:link w:val="BodyText"/>
    <w:uiPriority w:val="1"/>
    <w:rsid w:val="006A78B1"/>
    <w:rPr>
      <w:rFonts w:ascii="Arial MT" w:eastAsia="Arial MT" w:hAnsi="Arial MT" w:cs="Arial MT"/>
    </w:rPr>
  </w:style>
  <w:style w:type="paragraph" w:customStyle="1" w:styleId="TableParagraph">
    <w:name w:val="Table Paragraph"/>
    <w:basedOn w:val="Normal"/>
    <w:uiPriority w:val="1"/>
    <w:qFormat/>
    <w:rsid w:val="006A78B1"/>
    <w:pPr>
      <w:widowControl w:val="0"/>
      <w:autoSpaceDE w:val="0"/>
      <w:autoSpaceDN w:val="0"/>
      <w:spacing w:after="0" w:line="240" w:lineRule="auto"/>
      <w:jc w:val="left"/>
    </w:pPr>
    <w:rPr>
      <w:rFonts w:ascii="Arial MT" w:eastAsia="Arial MT" w:hAnsi="Arial MT" w:cs="Arial MT"/>
      <w:color w:val="auto"/>
      <w:sz w:val="2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IN"/>
  <c:chart>
    <c:autoTitleDeleted val="1"/>
    <c:view3D>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Sheet1!$D$1</c:f>
              <c:strCache>
                <c:ptCount val="1"/>
                <c:pt idx="0">
                  <c:v>Percentage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a:sp3d contourW="9525">
              <a:contourClr>
                <a:schemeClr val="accent1">
                  <a:shade val="95000"/>
                </a:schemeClr>
              </a:contourClr>
            </a:sp3d>
          </c:spPr>
          <c:cat>
            <c:strRef>
              <c:f>Sheet1!$A$2:$A$4</c:f>
              <c:strCache>
                <c:ptCount val="3"/>
                <c:pt idx="0">
                  <c:v>0-1 Year</c:v>
                </c:pt>
                <c:pt idx="1">
                  <c:v>2-4 Years</c:v>
                </c:pt>
                <c:pt idx="2">
                  <c:v>&gt; 4 years</c:v>
                </c:pt>
              </c:strCache>
            </c:strRef>
          </c:cat>
          <c:val>
            <c:numRef>
              <c:f>Sheet1!$D$2:$D$4</c:f>
              <c:numCache>
                <c:formatCode>0%</c:formatCode>
                <c:ptCount val="3"/>
                <c:pt idx="0">
                  <c:v>0.64000000000000046</c:v>
                </c:pt>
                <c:pt idx="1">
                  <c:v>0.2400000000000001</c:v>
                </c:pt>
                <c:pt idx="2">
                  <c:v>0.12000000000000002</c:v>
                </c:pt>
              </c:numCache>
            </c:numRef>
          </c:val>
        </c:ser>
        <c:shape val="box"/>
        <c:axId val="84912384"/>
        <c:axId val="90780416"/>
        <c:axId val="0"/>
      </c:bar3DChart>
      <c:catAx>
        <c:axId val="84912384"/>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0780416"/>
        <c:crosses val="autoZero"/>
        <c:auto val="1"/>
        <c:lblAlgn val="ctr"/>
        <c:lblOffset val="100"/>
      </c:catAx>
      <c:valAx>
        <c:axId val="90780416"/>
        <c:scaling>
          <c:orientation val="minMax"/>
        </c:scaling>
        <c:axPos val="l"/>
        <c:majorGridlines>
          <c:spPr>
            <a:ln w="9525">
              <a:solidFill>
                <a:schemeClr val="tx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4912384"/>
        <c:crosses val="autoZero"/>
        <c:crossBetween val="between"/>
      </c:valAx>
      <c:spPr>
        <a:noFill/>
        <a:ln>
          <a:noFill/>
        </a:ln>
        <a:effectLst/>
      </c:spPr>
    </c:plotArea>
    <c:plotVisOnly val="1"/>
    <c:dispBlanksAs val="gap"/>
  </c:chart>
  <c:spPr>
    <a:solidFill>
      <a:schemeClr val="bg1"/>
    </a:solidFill>
    <a:ln w="9525">
      <a:solidFill>
        <a:schemeClr val="tx1"/>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IN"/>
  <c:chart>
    <c:autoTitleDeleted val="1"/>
    <c:view3D>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Sheet1!$G$21</c:f>
              <c:strCache>
                <c:ptCount val="1"/>
                <c:pt idx="0">
                  <c:v>Percentage</c:v>
                </c:pt>
              </c:strCache>
            </c:strRef>
          </c:tx>
          <c:spPr>
            <a:gradFill rotWithShape="1">
              <a:gsLst>
                <a:gs pos="50000">
                  <a:schemeClr val="accent1"/>
                </a:gs>
                <a:gs pos="100000">
                  <a:schemeClr val="accent1">
                    <a:alpha val="0"/>
                  </a:schemeClr>
                </a:gs>
              </a:gsLst>
              <a:lin ang="5400000" scaled="0"/>
            </a:gradFill>
            <a:ln>
              <a:noFill/>
            </a:ln>
            <a:effectLst/>
            <a:sp3d/>
          </c:spPr>
          <c:cat>
            <c:strRef>
              <c:f>Sheet1!$D$22:$D$26</c:f>
              <c:strCache>
                <c:ptCount val="5"/>
                <c:pt idx="0">
                  <c:v>Strongly agree</c:v>
                </c:pt>
                <c:pt idx="1">
                  <c:v>Agree</c:v>
                </c:pt>
                <c:pt idx="2">
                  <c:v>Neutral</c:v>
                </c:pt>
                <c:pt idx="3">
                  <c:v>Disagree</c:v>
                </c:pt>
                <c:pt idx="4">
                  <c:v>Strongly disagree</c:v>
                </c:pt>
              </c:strCache>
            </c:strRef>
          </c:cat>
          <c:val>
            <c:numRef>
              <c:f>Sheet1!$G$22:$G$26</c:f>
              <c:numCache>
                <c:formatCode>0%</c:formatCode>
                <c:ptCount val="5"/>
                <c:pt idx="0">
                  <c:v>0.2</c:v>
                </c:pt>
                <c:pt idx="1">
                  <c:v>0.48000000000000009</c:v>
                </c:pt>
                <c:pt idx="2">
                  <c:v>8.0000000000000029E-2</c:v>
                </c:pt>
                <c:pt idx="3">
                  <c:v>0.16</c:v>
                </c:pt>
                <c:pt idx="4">
                  <c:v>8.0000000000000029E-2</c:v>
                </c:pt>
              </c:numCache>
            </c:numRef>
          </c:val>
        </c:ser>
        <c:gapDepth val="0"/>
        <c:shape val="box"/>
        <c:axId val="90934272"/>
        <c:axId val="92107520"/>
        <c:axId val="0"/>
      </c:bar3DChart>
      <c:catAx>
        <c:axId val="90934272"/>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107520"/>
        <c:crosses val="autoZero"/>
        <c:auto val="1"/>
        <c:lblAlgn val="ctr"/>
        <c:lblOffset val="100"/>
      </c:catAx>
      <c:valAx>
        <c:axId val="92107520"/>
        <c:scaling>
          <c:orientation val="minMax"/>
        </c:scaling>
        <c:axPos val="l"/>
        <c:majorGridlines>
          <c:spPr>
            <a:ln w="9525">
              <a:solidFill>
                <a:schemeClr val="tx1">
                  <a:lumMod val="5000"/>
                  <a:lumOff val="9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34272"/>
        <c:crosses val="autoZero"/>
        <c:crossBetween val="between"/>
      </c:valAx>
      <c:spPr>
        <a:noFill/>
        <a:ln>
          <a:noFill/>
        </a:ln>
        <a:effectLst/>
      </c:spPr>
    </c:plotArea>
    <c:plotVisOnly val="1"/>
    <c:dispBlanksAs val="gap"/>
  </c:chart>
  <c:spPr>
    <a:solidFill>
      <a:schemeClr val="bg1"/>
    </a:solidFill>
    <a:ln w="9525">
      <a:solidFill>
        <a:schemeClr val="tx1"/>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IN"/>
  <c:chart>
    <c:autoTitleDeleted val="1"/>
    <c:view3D>
      <c:perspective val="30"/>
    </c:view3D>
    <c:floor>
      <c:spPr>
        <a:solidFill>
          <a:schemeClr val="accent1">
            <a:alpha val="30000"/>
          </a:schemeClr>
        </a:solid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Sheet1!$H$31</c:f>
              <c:strCache>
                <c:ptCount val="1"/>
                <c:pt idx="0">
                  <c:v>Percentage</c:v>
                </c:pt>
              </c:strCache>
            </c:strRef>
          </c:tx>
          <c:spPr>
            <a:solidFill>
              <a:schemeClr val="accent1">
                <a:lumMod val="20000"/>
                <a:lumOff val="80000"/>
              </a:schemeClr>
            </a:solidFill>
            <a:ln>
              <a:noFill/>
            </a:ln>
            <a:effectLst/>
            <a:sp3d/>
          </c:spPr>
          <c:cat>
            <c:strRef>
              <c:f>Sheet1!$E$32:$E$36</c:f>
              <c:strCache>
                <c:ptCount val="5"/>
                <c:pt idx="0">
                  <c:v>Strongly agree</c:v>
                </c:pt>
                <c:pt idx="1">
                  <c:v>Agree</c:v>
                </c:pt>
                <c:pt idx="2">
                  <c:v>Neutral</c:v>
                </c:pt>
                <c:pt idx="3">
                  <c:v>Disagree</c:v>
                </c:pt>
                <c:pt idx="4">
                  <c:v>Strongly disagree</c:v>
                </c:pt>
              </c:strCache>
            </c:strRef>
          </c:cat>
          <c:val>
            <c:numRef>
              <c:f>Sheet1!$H$32:$H$36</c:f>
              <c:numCache>
                <c:formatCode>0%</c:formatCode>
                <c:ptCount val="5"/>
                <c:pt idx="0">
                  <c:v>0.2</c:v>
                </c:pt>
                <c:pt idx="1">
                  <c:v>0.44</c:v>
                </c:pt>
                <c:pt idx="2">
                  <c:v>0.2</c:v>
                </c:pt>
                <c:pt idx="3">
                  <c:v>0.16</c:v>
                </c:pt>
                <c:pt idx="4">
                  <c:v>4.0000000000000022E-2</c:v>
                </c:pt>
              </c:numCache>
            </c:numRef>
          </c:val>
        </c:ser>
        <c:gapWidth val="154"/>
        <c:gapDepth val="0"/>
        <c:shape val="box"/>
        <c:axId val="102537856"/>
        <c:axId val="102904192"/>
        <c:axId val="0"/>
      </c:bar3DChart>
      <c:catAx>
        <c:axId val="102537856"/>
        <c:scaling>
          <c:orientation val="minMax"/>
        </c:scaling>
        <c:axPos val="b"/>
        <c:majorGridlines>
          <c:spPr>
            <a:ln w="9525">
              <a:solidFill>
                <a:schemeClr val="lt1">
                  <a:lumMod val="60000"/>
                  <a:lumOff val="40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02904192"/>
        <c:crosses val="autoZero"/>
        <c:auto val="1"/>
        <c:lblAlgn val="ctr"/>
        <c:lblOffset val="100"/>
      </c:catAx>
      <c:valAx>
        <c:axId val="102904192"/>
        <c:scaling>
          <c:orientation val="minMax"/>
        </c:scaling>
        <c:axPos val="l"/>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2537856"/>
        <c:crosses val="autoZero"/>
        <c:crossBetween val="between"/>
      </c:valAx>
      <c:spPr>
        <a:noFill/>
        <a:ln>
          <a:noFill/>
        </a:ln>
        <a:effectLst/>
      </c:spPr>
    </c:plotArea>
    <c:plotVisOnly val="1"/>
    <c:dispBlanksAs val="gap"/>
  </c:chart>
  <c:spPr>
    <a:solidFill>
      <a:schemeClr val="accent1"/>
    </a:solidFill>
    <a:ln w="9525">
      <a:solidFill>
        <a:schemeClr val="tx1"/>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IN"/>
  <c:chart>
    <c:autoTitleDeleted val="1"/>
    <c:view3D>
      <c:rAngAx val="1"/>
    </c:view3D>
    <c:floor>
      <c:spPr>
        <a:solidFill>
          <a:schemeClr val="bg2">
            <a:lumMod val="75000"/>
            <a:alpha val="27000"/>
          </a:schemeClr>
        </a:solid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Sheet1!$H$42</c:f>
              <c:strCache>
                <c:ptCount val="1"/>
                <c:pt idx="0">
                  <c:v>Percentage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Val val="1"/>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Sheet1!$E$43:$E$47</c:f>
              <c:strCache>
                <c:ptCount val="5"/>
                <c:pt idx="0">
                  <c:v>Strongly agree</c:v>
                </c:pt>
                <c:pt idx="1">
                  <c:v>Agree</c:v>
                </c:pt>
                <c:pt idx="2">
                  <c:v>Neutral</c:v>
                </c:pt>
                <c:pt idx="3">
                  <c:v>Disagree</c:v>
                </c:pt>
                <c:pt idx="4">
                  <c:v>Strongly disagree</c:v>
                </c:pt>
              </c:strCache>
            </c:strRef>
          </c:cat>
          <c:val>
            <c:numRef>
              <c:f>Sheet1!$H$43:$H$47</c:f>
              <c:numCache>
                <c:formatCode>0%</c:formatCode>
                <c:ptCount val="5"/>
                <c:pt idx="0">
                  <c:v>8.0000000000000043E-2</c:v>
                </c:pt>
                <c:pt idx="1">
                  <c:v>0.52</c:v>
                </c:pt>
                <c:pt idx="2">
                  <c:v>0.32000000000000023</c:v>
                </c:pt>
                <c:pt idx="3">
                  <c:v>8.0000000000000043E-2</c:v>
                </c:pt>
                <c:pt idx="4">
                  <c:v>0</c:v>
                </c:pt>
              </c:numCache>
            </c:numRef>
          </c:val>
        </c:ser>
        <c:dLbls>
          <c:showVal val="1"/>
        </c:dLbls>
        <c:gapWidth val="84"/>
        <c:gapDepth val="53"/>
        <c:shape val="box"/>
        <c:axId val="101749120"/>
        <c:axId val="101750656"/>
        <c:axId val="0"/>
      </c:bar3DChart>
      <c:catAx>
        <c:axId val="101749120"/>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1750656"/>
        <c:crosses val="autoZero"/>
        <c:auto val="1"/>
        <c:lblAlgn val="ctr"/>
        <c:lblOffset val="100"/>
      </c:catAx>
      <c:valAx>
        <c:axId val="101750656"/>
        <c:scaling>
          <c:orientation val="minMax"/>
        </c:scaling>
        <c:delete val="1"/>
        <c:axPos val="l"/>
        <c:numFmt formatCode="0%" sourceLinked="1"/>
        <c:tickLblPos val="none"/>
        <c:crossAx val="101749120"/>
        <c:crosses val="autoZero"/>
        <c:crossBetween val="between"/>
      </c:valAx>
      <c:spPr>
        <a:noFill/>
        <a:ln>
          <a:noFill/>
        </a:ln>
        <a:effectLst/>
      </c:spPr>
    </c:plotArea>
    <c:plotVisOnly val="1"/>
    <c:dispBlanksAs val="gap"/>
  </c:chart>
  <c:spPr>
    <a:solidFill>
      <a:schemeClr val="dk1">
        <a:lumMod val="75000"/>
        <a:lumOff val="25000"/>
      </a:schemeClr>
    </a:solidFill>
    <a:ln w="6350">
      <a:solidFill>
        <a:schemeClr val="tx1"/>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IN"/>
  <c:chart>
    <c:autoTitleDeleted val="1"/>
    <c:view3D>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Sheet1!$H$57</c:f>
              <c:strCache>
                <c:ptCount val="1"/>
                <c:pt idx="0">
                  <c:v>Percentage</c:v>
                </c:pt>
              </c:strCache>
            </c:strRef>
          </c:tx>
          <c:spPr>
            <a:solidFill>
              <a:schemeClr val="accent1"/>
            </a:solidFill>
            <a:ln>
              <a:noFill/>
            </a:ln>
            <a:effectLst/>
            <a:sp3d/>
          </c:spPr>
          <c:cat>
            <c:strRef>
              <c:f>Sheet1!$E$58:$E$62</c:f>
              <c:strCache>
                <c:ptCount val="5"/>
                <c:pt idx="0">
                  <c:v>Strongly agree</c:v>
                </c:pt>
                <c:pt idx="1">
                  <c:v>Agree</c:v>
                </c:pt>
                <c:pt idx="2">
                  <c:v>Neutral</c:v>
                </c:pt>
                <c:pt idx="3">
                  <c:v>Disagree</c:v>
                </c:pt>
                <c:pt idx="4">
                  <c:v>Strongly disagree</c:v>
                </c:pt>
              </c:strCache>
            </c:strRef>
          </c:cat>
          <c:val>
            <c:numRef>
              <c:f>Sheet1!$H$58:$H$62</c:f>
              <c:numCache>
                <c:formatCode>0%</c:formatCode>
                <c:ptCount val="5"/>
                <c:pt idx="0">
                  <c:v>0.36000000000000021</c:v>
                </c:pt>
                <c:pt idx="1">
                  <c:v>0.32000000000000023</c:v>
                </c:pt>
                <c:pt idx="2">
                  <c:v>0.16</c:v>
                </c:pt>
                <c:pt idx="3">
                  <c:v>0.12000000000000002</c:v>
                </c:pt>
                <c:pt idx="4">
                  <c:v>4.0000000000000022E-2</c:v>
                </c:pt>
              </c:numCache>
            </c:numRef>
          </c:val>
        </c:ser>
        <c:shape val="box"/>
        <c:axId val="101770752"/>
        <c:axId val="101772288"/>
        <c:axId val="0"/>
      </c:bar3DChart>
      <c:catAx>
        <c:axId val="101770752"/>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72288"/>
        <c:crosses val="autoZero"/>
        <c:auto val="1"/>
        <c:lblAlgn val="ctr"/>
        <c:lblOffset val="100"/>
      </c:catAx>
      <c:valAx>
        <c:axId val="101772288"/>
        <c:scaling>
          <c:orientation val="minMax"/>
        </c:scaling>
        <c:axPos val="l"/>
        <c:majorGridlines>
          <c:spPr>
            <a:ln w="9525">
              <a:solidFill>
                <a:schemeClr val="tx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70752"/>
        <c:crosses val="autoZero"/>
        <c:crossBetween val="between"/>
      </c:valAx>
      <c:spPr>
        <a:noFill/>
        <a:ln>
          <a:noFill/>
        </a:ln>
        <a:effectLst/>
      </c:spPr>
    </c:plotArea>
    <c:plotVisOnly val="1"/>
    <c:dispBlanksAs val="gap"/>
  </c:chart>
  <c:spPr>
    <a:solidFill>
      <a:schemeClr val="bg1"/>
    </a:solidFill>
    <a:ln w="9525">
      <a:solidFill>
        <a:schemeClr val="tx1"/>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IN"/>
  <c:chart>
    <c:autoTitleDeleted val="1"/>
    <c:view3D>
      <c:rotX val="0"/>
      <c:rotY val="0"/>
      <c:depthPercent val="60"/>
      <c:perspective val="100"/>
    </c:view3D>
    <c:floor>
      <c:spPr>
        <a:solidFill>
          <a:schemeClr val="lt1">
            <a:lumMod val="95000"/>
          </a:schemeClr>
        </a:solid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Sheet1!$G$70</c:f>
              <c:strCache>
                <c:ptCount val="1"/>
                <c:pt idx="0">
                  <c:v>Percentage</c:v>
                </c:pt>
              </c:strCache>
            </c:strRef>
          </c:tx>
          <c:spPr>
            <a:solidFill>
              <a:schemeClr val="accent1">
                <a:alpha val="85000"/>
              </a:schemeClr>
            </a:solidFill>
            <a:ln w="9525">
              <a:solidFill>
                <a:schemeClr val="accent1">
                  <a:lumMod val="75000"/>
                </a:schemeClr>
              </a:solidFill>
              <a:round/>
            </a:ln>
            <a:effectLst/>
            <a:sp3d contourW="9525">
              <a:contourClr>
                <a:schemeClr val="accent1">
                  <a:lumMod val="75000"/>
                </a:schemeClr>
              </a:contourClr>
            </a:sp3d>
          </c:spPr>
          <c:cat>
            <c:strRef>
              <c:f>Sheet1!$D$71:$D$74</c:f>
              <c:strCache>
                <c:ptCount val="4"/>
                <c:pt idx="0">
                  <c:v>Lack of knowledge</c:v>
                </c:pt>
                <c:pt idx="1">
                  <c:v>Improper log-in gateway</c:v>
                </c:pt>
                <c:pt idx="2">
                  <c:v>Lack of support from teachers</c:v>
                </c:pt>
                <c:pt idx="3">
                  <c:v>Inappropriate condition of network</c:v>
                </c:pt>
              </c:strCache>
            </c:strRef>
          </c:cat>
          <c:val>
            <c:numRef>
              <c:f>Sheet1!$G$71:$G$74</c:f>
              <c:numCache>
                <c:formatCode>0%</c:formatCode>
                <c:ptCount val="4"/>
                <c:pt idx="0">
                  <c:v>0.16</c:v>
                </c:pt>
                <c:pt idx="1">
                  <c:v>0.28000000000000008</c:v>
                </c:pt>
                <c:pt idx="2">
                  <c:v>8.0000000000000043E-2</c:v>
                </c:pt>
                <c:pt idx="3">
                  <c:v>0.4800000000000002</c:v>
                </c:pt>
              </c:numCache>
            </c:numRef>
          </c:val>
        </c:ser>
        <c:gapWidth val="65"/>
        <c:shape val="box"/>
        <c:axId val="101780096"/>
        <c:axId val="101785984"/>
        <c:axId val="0"/>
      </c:bar3DChart>
      <c:catAx>
        <c:axId val="101780096"/>
        <c:scaling>
          <c:orientation val="minMax"/>
        </c:scaling>
        <c:axPos val="b"/>
        <c:numFmt formatCode="General" sourceLinked="1"/>
        <c:maj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1785984"/>
        <c:crosses val="autoZero"/>
        <c:auto val="1"/>
        <c:lblAlgn val="ctr"/>
        <c:lblOffset val="100"/>
      </c:catAx>
      <c:valAx>
        <c:axId val="101785984"/>
        <c:scaling>
          <c:orientation val="minMax"/>
        </c:scaling>
        <c:axPos val="l"/>
        <c:majorGridlines>
          <c:spPr>
            <a:ln w="9525">
              <a:solidFill>
                <a:schemeClr val="dk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1780096"/>
        <c:crosses val="autoZero"/>
        <c:crossBetween val="between"/>
      </c:valAx>
      <c:spPr>
        <a:noFill/>
        <a:ln>
          <a:noFill/>
        </a:ln>
        <a:effectLst/>
      </c:spPr>
    </c:plotArea>
    <c:plotVisOnly val="1"/>
    <c:dispBlanksAs val="gap"/>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tx1"/>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lang val="en-IN"/>
  <c:chart>
    <c:autoTitleDeleted val="1"/>
    <c:view3D>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stacked"/>
        <c:ser>
          <c:idx val="0"/>
          <c:order val="0"/>
          <c:tx>
            <c:strRef>
              <c:f>Sheet1!$G$81</c:f>
              <c:strCache>
                <c:ptCount val="1"/>
                <c:pt idx="0">
                  <c:v>Percentage</c:v>
                </c:pt>
              </c:strCache>
            </c:strRef>
          </c:tx>
          <c:spPr>
            <a:solidFill>
              <a:schemeClr val="accent1"/>
            </a:solidFill>
            <a:ln>
              <a:noFill/>
            </a:ln>
            <a:effectLst/>
            <a:sp3d/>
          </c:spPr>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showVal val="1"/>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Sheet1!$D$82:$D$85</c:f>
              <c:strCache>
                <c:ptCount val="4"/>
                <c:pt idx="0">
                  <c:v>Improvement of the suitability of the devices  </c:v>
                </c:pt>
                <c:pt idx="1">
                  <c:v>Having proper access  </c:v>
                </c:pt>
                <c:pt idx="2">
                  <c:v>Improvement of the guidance of the teachers</c:v>
                </c:pt>
                <c:pt idx="3">
                  <c:v>More training on the adaptation of the processes</c:v>
                </c:pt>
              </c:strCache>
            </c:strRef>
          </c:cat>
          <c:val>
            <c:numRef>
              <c:f>Sheet1!$G$82:$G$85</c:f>
              <c:numCache>
                <c:formatCode>0%</c:formatCode>
                <c:ptCount val="4"/>
                <c:pt idx="0">
                  <c:v>0.24000000000000005</c:v>
                </c:pt>
                <c:pt idx="1">
                  <c:v>0.32000000000000012</c:v>
                </c:pt>
                <c:pt idx="2">
                  <c:v>0.2</c:v>
                </c:pt>
                <c:pt idx="3">
                  <c:v>0.24000000000000005</c:v>
                </c:pt>
              </c:numCache>
            </c:numRef>
          </c:val>
        </c:ser>
        <c:dLbls>
          <c:showVal val="1"/>
        </c:dLbls>
        <c:gapWidth val="79"/>
        <c:shape val="box"/>
        <c:axId val="101806464"/>
        <c:axId val="101808000"/>
        <c:axId val="0"/>
      </c:bar3DChart>
      <c:catAx>
        <c:axId val="101806464"/>
        <c:scaling>
          <c:orientation val="minMax"/>
        </c:scaling>
        <c:axPos val="b"/>
        <c:majorGridlines>
          <c:spPr>
            <a:ln w="9525">
              <a:solidFill>
                <a:schemeClr val="tx1">
                  <a:lumMod val="15000"/>
                  <a:lumOff val="85000"/>
                </a:schemeClr>
              </a:solidFill>
              <a:round/>
            </a:ln>
            <a:effectLst/>
          </c:spPr>
        </c:majorGridlines>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1808000"/>
        <c:crosses val="autoZero"/>
        <c:auto val="1"/>
        <c:lblAlgn val="ctr"/>
        <c:lblOffset val="100"/>
      </c:catAx>
      <c:valAx>
        <c:axId val="101808000"/>
        <c:scaling>
          <c:orientation val="minMax"/>
        </c:scaling>
        <c:delete val="1"/>
        <c:axPos val="l"/>
        <c:numFmt formatCode="0%" sourceLinked="1"/>
        <c:majorTickMark val="none"/>
        <c:tickLblPos val="none"/>
        <c:crossAx val="101806464"/>
        <c:crosses val="autoZero"/>
        <c:crossBetween val="between"/>
      </c:valAx>
      <c:spPr>
        <a:noFill/>
        <a:ln>
          <a:noFill/>
        </a:ln>
        <a:effectLst/>
      </c:spPr>
    </c:plotArea>
    <c:plotVisOnly val="1"/>
    <c:dispBlanksAs val="gap"/>
  </c:chart>
  <c:spPr>
    <a:solidFill>
      <a:schemeClr val="lt1"/>
    </a:solidFill>
    <a:ln w="9525">
      <a:solidFill>
        <a:schemeClr val="tx1"/>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73904-DDB5-42B6-A203-C59A3FDBD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18</Pages>
  <Words>2823</Words>
  <Characters>16095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220</cp:revision>
  <dcterms:created xsi:type="dcterms:W3CDTF">2021-07-12T08:05:00Z</dcterms:created>
  <dcterms:modified xsi:type="dcterms:W3CDTF">2021-07-16T10:11:00Z</dcterms:modified>
</cp:coreProperties>
</file>